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04C" w:rsidRDefault="00EE004C">
      <w:pPr>
        <w:pStyle w:val="ConsPlusTitlePage"/>
      </w:pPr>
      <w:r>
        <w:t xml:space="preserve">Документ предоставлен </w:t>
      </w:r>
      <w:hyperlink r:id="rId4" w:history="1">
        <w:r>
          <w:rPr>
            <w:color w:val="0000FF"/>
          </w:rPr>
          <w:t>КонсультантПлюс</w:t>
        </w:r>
      </w:hyperlink>
      <w:r>
        <w:br/>
      </w:r>
    </w:p>
    <w:p w:rsidR="00EE004C" w:rsidRDefault="00EE004C">
      <w:pPr>
        <w:pStyle w:val="ConsPlusNormal"/>
        <w:jc w:val="both"/>
        <w:outlineLvl w:val="0"/>
      </w:pPr>
    </w:p>
    <w:p w:rsidR="00EE004C" w:rsidRDefault="00EE004C">
      <w:pPr>
        <w:pStyle w:val="ConsPlusTitle"/>
        <w:jc w:val="center"/>
        <w:outlineLvl w:val="0"/>
      </w:pPr>
      <w:r>
        <w:t>ПРАВИТЕЛЬСТВО МОСКОВСКОЙ ОБЛАСТИ</w:t>
      </w:r>
    </w:p>
    <w:p w:rsidR="00EE004C" w:rsidRDefault="00EE004C">
      <w:pPr>
        <w:pStyle w:val="ConsPlusTitle"/>
        <w:jc w:val="both"/>
      </w:pPr>
    </w:p>
    <w:p w:rsidR="00EE004C" w:rsidRDefault="00EE004C">
      <w:pPr>
        <w:pStyle w:val="ConsPlusTitle"/>
        <w:jc w:val="center"/>
      </w:pPr>
      <w:r>
        <w:t>ПОСТАНОВЛЕНИЕ</w:t>
      </w:r>
    </w:p>
    <w:p w:rsidR="00EE004C" w:rsidRDefault="00EE004C">
      <w:pPr>
        <w:pStyle w:val="ConsPlusTitle"/>
        <w:jc w:val="center"/>
      </w:pPr>
      <w:r>
        <w:t>от 25 октября 2016 г. N 788/39</w:t>
      </w:r>
    </w:p>
    <w:p w:rsidR="00EE004C" w:rsidRDefault="00EE004C">
      <w:pPr>
        <w:pStyle w:val="ConsPlusTitle"/>
        <w:jc w:val="both"/>
      </w:pPr>
    </w:p>
    <w:p w:rsidR="00EE004C" w:rsidRDefault="00EE004C">
      <w:pPr>
        <w:pStyle w:val="ConsPlusTitle"/>
        <w:jc w:val="center"/>
      </w:pPr>
      <w:r>
        <w:t>ОБ УТВЕРЖДЕНИИ ГОСУДАРСТВЕННОЙ ПРОГРАММЫ МОСКОВСКОЙ ОБЛАСТИ</w:t>
      </w:r>
    </w:p>
    <w:p w:rsidR="00EE004C" w:rsidRDefault="00EE004C">
      <w:pPr>
        <w:pStyle w:val="ConsPlusTitle"/>
        <w:jc w:val="center"/>
      </w:pPr>
      <w:r>
        <w:t>"ПРЕДПРИНИМАТЕЛЬСТВО ПОДМОСКОВЬЯ" НА 2017-2024 ГОДЫ</w:t>
      </w:r>
    </w:p>
    <w:p w:rsidR="00EE004C" w:rsidRDefault="00EE00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004C">
        <w:trPr>
          <w:jc w:val="center"/>
        </w:trPr>
        <w:tc>
          <w:tcPr>
            <w:tcW w:w="9294" w:type="dxa"/>
            <w:tcBorders>
              <w:top w:val="nil"/>
              <w:left w:val="single" w:sz="24" w:space="0" w:color="CED3F1"/>
              <w:bottom w:val="nil"/>
              <w:right w:val="single" w:sz="24" w:space="0" w:color="F4F3F8"/>
            </w:tcBorders>
            <w:shd w:val="clear" w:color="auto" w:fill="F4F3F8"/>
          </w:tcPr>
          <w:p w:rsidR="00EE004C" w:rsidRDefault="00EE004C">
            <w:pPr>
              <w:pStyle w:val="ConsPlusNormal"/>
              <w:jc w:val="center"/>
            </w:pPr>
            <w:r>
              <w:rPr>
                <w:color w:val="392C69"/>
              </w:rPr>
              <w:t>Список изменяющих документов</w:t>
            </w:r>
          </w:p>
          <w:p w:rsidR="00EE004C" w:rsidRDefault="00EE004C">
            <w:pPr>
              <w:pStyle w:val="ConsPlusNormal"/>
              <w:jc w:val="center"/>
            </w:pPr>
            <w:r>
              <w:rPr>
                <w:color w:val="392C69"/>
              </w:rPr>
              <w:t>(в ред. постановлений Правительства МО</w:t>
            </w:r>
          </w:p>
          <w:p w:rsidR="00EE004C" w:rsidRDefault="00EE004C">
            <w:pPr>
              <w:pStyle w:val="ConsPlusNormal"/>
              <w:jc w:val="center"/>
            </w:pPr>
            <w:r>
              <w:rPr>
                <w:color w:val="392C69"/>
              </w:rPr>
              <w:t xml:space="preserve">от 24.01.2017 </w:t>
            </w:r>
            <w:hyperlink r:id="rId5" w:history="1">
              <w:r>
                <w:rPr>
                  <w:color w:val="0000FF"/>
                </w:rPr>
                <w:t>N 36/3</w:t>
              </w:r>
            </w:hyperlink>
            <w:r>
              <w:rPr>
                <w:color w:val="392C69"/>
              </w:rPr>
              <w:t xml:space="preserve">, от 14.02.2017 </w:t>
            </w:r>
            <w:hyperlink r:id="rId6" w:history="1">
              <w:r>
                <w:rPr>
                  <w:color w:val="0000FF"/>
                </w:rPr>
                <w:t>N 97/6</w:t>
              </w:r>
            </w:hyperlink>
            <w:r>
              <w:rPr>
                <w:color w:val="392C69"/>
              </w:rPr>
              <w:t xml:space="preserve">, от 21.03.2017 </w:t>
            </w:r>
            <w:hyperlink r:id="rId7" w:history="1">
              <w:r>
                <w:rPr>
                  <w:color w:val="0000FF"/>
                </w:rPr>
                <w:t>N 186/9</w:t>
              </w:r>
            </w:hyperlink>
            <w:r>
              <w:rPr>
                <w:color w:val="392C69"/>
              </w:rPr>
              <w:t>,</w:t>
            </w:r>
          </w:p>
          <w:p w:rsidR="00EE004C" w:rsidRDefault="00EE004C">
            <w:pPr>
              <w:pStyle w:val="ConsPlusNormal"/>
              <w:jc w:val="center"/>
            </w:pPr>
            <w:r>
              <w:rPr>
                <w:color w:val="392C69"/>
              </w:rPr>
              <w:t xml:space="preserve">от 07.07.2017 </w:t>
            </w:r>
            <w:hyperlink r:id="rId8" w:history="1">
              <w:r>
                <w:rPr>
                  <w:color w:val="0000FF"/>
                </w:rPr>
                <w:t>N 581/19</w:t>
              </w:r>
            </w:hyperlink>
            <w:r>
              <w:rPr>
                <w:color w:val="392C69"/>
              </w:rPr>
              <w:t xml:space="preserve">, от 16.08.2017 </w:t>
            </w:r>
            <w:hyperlink r:id="rId9" w:history="1">
              <w:r>
                <w:rPr>
                  <w:color w:val="0000FF"/>
                </w:rPr>
                <w:t>N 660/29</w:t>
              </w:r>
            </w:hyperlink>
            <w:r>
              <w:rPr>
                <w:color w:val="392C69"/>
              </w:rPr>
              <w:t xml:space="preserve">, от 26.09.2017 </w:t>
            </w:r>
            <w:hyperlink r:id="rId10" w:history="1">
              <w:r>
                <w:rPr>
                  <w:color w:val="0000FF"/>
                </w:rPr>
                <w:t>N 783/35</w:t>
              </w:r>
            </w:hyperlink>
            <w:r>
              <w:rPr>
                <w:color w:val="392C69"/>
              </w:rPr>
              <w:t>,</w:t>
            </w:r>
          </w:p>
          <w:p w:rsidR="00EE004C" w:rsidRDefault="00EE004C">
            <w:pPr>
              <w:pStyle w:val="ConsPlusNormal"/>
              <w:jc w:val="center"/>
            </w:pPr>
            <w:r>
              <w:rPr>
                <w:color w:val="392C69"/>
              </w:rPr>
              <w:t xml:space="preserve">от 17.10.2017 </w:t>
            </w:r>
            <w:hyperlink r:id="rId11" w:history="1">
              <w:r>
                <w:rPr>
                  <w:color w:val="0000FF"/>
                </w:rPr>
                <w:t>N 861/38</w:t>
              </w:r>
            </w:hyperlink>
            <w:r>
              <w:rPr>
                <w:color w:val="392C69"/>
              </w:rPr>
              <w:t xml:space="preserve">, от 19.12.2017 </w:t>
            </w:r>
            <w:hyperlink r:id="rId12" w:history="1">
              <w:r>
                <w:rPr>
                  <w:color w:val="0000FF"/>
                </w:rPr>
                <w:t>N 1111/46</w:t>
              </w:r>
            </w:hyperlink>
            <w:r>
              <w:rPr>
                <w:color w:val="392C69"/>
              </w:rPr>
              <w:t xml:space="preserve">, от 16.01.2018 </w:t>
            </w:r>
            <w:hyperlink r:id="rId13" w:history="1">
              <w:r>
                <w:rPr>
                  <w:color w:val="0000FF"/>
                </w:rPr>
                <w:t>N 19/2</w:t>
              </w:r>
            </w:hyperlink>
            <w:r>
              <w:rPr>
                <w:color w:val="392C69"/>
              </w:rPr>
              <w:t>,</w:t>
            </w:r>
          </w:p>
          <w:p w:rsidR="00EE004C" w:rsidRDefault="00EE004C">
            <w:pPr>
              <w:pStyle w:val="ConsPlusNormal"/>
              <w:jc w:val="center"/>
            </w:pPr>
            <w:r>
              <w:rPr>
                <w:color w:val="392C69"/>
              </w:rPr>
              <w:t xml:space="preserve">от 13.02.2018 </w:t>
            </w:r>
            <w:hyperlink r:id="rId14" w:history="1">
              <w:r>
                <w:rPr>
                  <w:color w:val="0000FF"/>
                </w:rPr>
                <w:t>N 91/6</w:t>
              </w:r>
            </w:hyperlink>
            <w:r>
              <w:rPr>
                <w:color w:val="392C69"/>
              </w:rPr>
              <w:t xml:space="preserve">, от 27.02.2018 </w:t>
            </w:r>
            <w:hyperlink r:id="rId15" w:history="1">
              <w:r>
                <w:rPr>
                  <w:color w:val="0000FF"/>
                </w:rPr>
                <w:t>N 126/8</w:t>
              </w:r>
            </w:hyperlink>
            <w:r>
              <w:rPr>
                <w:color w:val="392C69"/>
              </w:rPr>
              <w:t xml:space="preserve">, от 29.05.2018 </w:t>
            </w:r>
            <w:hyperlink r:id="rId16" w:history="1">
              <w:r>
                <w:rPr>
                  <w:color w:val="0000FF"/>
                </w:rPr>
                <w:t>N 334/19</w:t>
              </w:r>
            </w:hyperlink>
            <w:r>
              <w:rPr>
                <w:color w:val="392C69"/>
              </w:rPr>
              <w:t>,</w:t>
            </w:r>
          </w:p>
          <w:p w:rsidR="00EE004C" w:rsidRDefault="00EE004C">
            <w:pPr>
              <w:pStyle w:val="ConsPlusNormal"/>
              <w:jc w:val="center"/>
            </w:pPr>
            <w:r>
              <w:rPr>
                <w:color w:val="392C69"/>
              </w:rPr>
              <w:t xml:space="preserve">от 04.06.2018 </w:t>
            </w:r>
            <w:hyperlink r:id="rId17" w:history="1">
              <w:r>
                <w:rPr>
                  <w:color w:val="0000FF"/>
                </w:rPr>
                <w:t>N 357/20</w:t>
              </w:r>
            </w:hyperlink>
            <w:r>
              <w:rPr>
                <w:color w:val="392C69"/>
              </w:rPr>
              <w:t xml:space="preserve">, от 11.09.2018 </w:t>
            </w:r>
            <w:hyperlink r:id="rId18" w:history="1">
              <w:r>
                <w:rPr>
                  <w:color w:val="0000FF"/>
                </w:rPr>
                <w:t>N 618/33</w:t>
              </w:r>
            </w:hyperlink>
            <w:r>
              <w:rPr>
                <w:color w:val="392C69"/>
              </w:rPr>
              <w:t xml:space="preserve">, от 25.09.2018 </w:t>
            </w:r>
            <w:hyperlink r:id="rId19" w:history="1">
              <w:r>
                <w:rPr>
                  <w:color w:val="0000FF"/>
                </w:rPr>
                <w:t>N 667/34</w:t>
              </w:r>
            </w:hyperlink>
            <w:r>
              <w:rPr>
                <w:color w:val="392C69"/>
              </w:rPr>
              <w:t>,</w:t>
            </w:r>
          </w:p>
          <w:p w:rsidR="00EE004C" w:rsidRDefault="00EE004C">
            <w:pPr>
              <w:pStyle w:val="ConsPlusNormal"/>
              <w:jc w:val="center"/>
            </w:pPr>
            <w:r>
              <w:rPr>
                <w:color w:val="392C69"/>
              </w:rPr>
              <w:t xml:space="preserve">от 09.10.2018 </w:t>
            </w:r>
            <w:hyperlink r:id="rId20" w:history="1">
              <w:r>
                <w:rPr>
                  <w:color w:val="0000FF"/>
                </w:rPr>
                <w:t>N 726/36</w:t>
              </w:r>
            </w:hyperlink>
            <w:r>
              <w:rPr>
                <w:color w:val="392C69"/>
              </w:rPr>
              <w:t xml:space="preserve">, от 20.11.2018 </w:t>
            </w:r>
            <w:hyperlink r:id="rId21" w:history="1">
              <w:r>
                <w:rPr>
                  <w:color w:val="0000FF"/>
                </w:rPr>
                <w:t>N 836/41</w:t>
              </w:r>
            </w:hyperlink>
            <w:r>
              <w:rPr>
                <w:color w:val="392C69"/>
              </w:rPr>
              <w:t xml:space="preserve">, от 04.12.2018 </w:t>
            </w:r>
            <w:hyperlink r:id="rId22" w:history="1">
              <w:r>
                <w:rPr>
                  <w:color w:val="0000FF"/>
                </w:rPr>
                <w:t>N 897/43</w:t>
              </w:r>
            </w:hyperlink>
            <w:r>
              <w:rPr>
                <w:color w:val="392C69"/>
              </w:rPr>
              <w:t>,</w:t>
            </w:r>
          </w:p>
          <w:p w:rsidR="00EE004C" w:rsidRDefault="00EE004C">
            <w:pPr>
              <w:pStyle w:val="ConsPlusNormal"/>
              <w:jc w:val="center"/>
            </w:pPr>
            <w:r>
              <w:rPr>
                <w:color w:val="392C69"/>
              </w:rPr>
              <w:t xml:space="preserve">от 11.12.2018 </w:t>
            </w:r>
            <w:hyperlink r:id="rId23" w:history="1">
              <w:r>
                <w:rPr>
                  <w:color w:val="0000FF"/>
                </w:rPr>
                <w:t>N 926/44</w:t>
              </w:r>
            </w:hyperlink>
            <w:r>
              <w:rPr>
                <w:color w:val="392C69"/>
              </w:rPr>
              <w:t xml:space="preserve">, от 05.02.2019 </w:t>
            </w:r>
            <w:hyperlink r:id="rId24" w:history="1">
              <w:r>
                <w:rPr>
                  <w:color w:val="0000FF"/>
                </w:rPr>
                <w:t>N 47/4</w:t>
              </w:r>
            </w:hyperlink>
            <w:r>
              <w:rPr>
                <w:color w:val="392C69"/>
              </w:rPr>
              <w:t xml:space="preserve">, от 26.03.2019 </w:t>
            </w:r>
            <w:hyperlink r:id="rId25" w:history="1">
              <w:r>
                <w:rPr>
                  <w:color w:val="0000FF"/>
                </w:rPr>
                <w:t>N 171/10</w:t>
              </w:r>
            </w:hyperlink>
            <w:r>
              <w:rPr>
                <w:color w:val="392C69"/>
              </w:rPr>
              <w:t>,</w:t>
            </w:r>
          </w:p>
          <w:p w:rsidR="00EE004C" w:rsidRDefault="00EE004C">
            <w:pPr>
              <w:pStyle w:val="ConsPlusNormal"/>
              <w:jc w:val="center"/>
            </w:pPr>
            <w:r>
              <w:rPr>
                <w:color w:val="392C69"/>
              </w:rPr>
              <w:t xml:space="preserve">от 25.06.2019 </w:t>
            </w:r>
            <w:hyperlink r:id="rId26" w:history="1">
              <w:r>
                <w:rPr>
                  <w:color w:val="0000FF"/>
                </w:rPr>
                <w:t>N 368/20</w:t>
              </w:r>
            </w:hyperlink>
            <w:r>
              <w:rPr>
                <w:color w:val="392C69"/>
              </w:rPr>
              <w:t xml:space="preserve">, от 17.09.2019 </w:t>
            </w:r>
            <w:hyperlink r:id="rId27" w:history="1">
              <w:r>
                <w:rPr>
                  <w:color w:val="0000FF"/>
                </w:rPr>
                <w:t>N 633/32</w:t>
              </w:r>
            </w:hyperlink>
            <w:r>
              <w:rPr>
                <w:color w:val="392C69"/>
              </w:rPr>
              <w:t xml:space="preserve">, от 15.10.2019 </w:t>
            </w:r>
            <w:hyperlink r:id="rId28" w:history="1">
              <w:r>
                <w:rPr>
                  <w:color w:val="0000FF"/>
                </w:rPr>
                <w:t>N 744/36</w:t>
              </w:r>
            </w:hyperlink>
            <w:r>
              <w:rPr>
                <w:color w:val="392C69"/>
              </w:rPr>
              <w:t>,</w:t>
            </w:r>
          </w:p>
          <w:p w:rsidR="00EE004C" w:rsidRDefault="00EE004C">
            <w:pPr>
              <w:pStyle w:val="ConsPlusNormal"/>
              <w:jc w:val="center"/>
            </w:pPr>
            <w:r>
              <w:rPr>
                <w:color w:val="392C69"/>
              </w:rPr>
              <w:t xml:space="preserve">от 19.11.2019 </w:t>
            </w:r>
            <w:hyperlink r:id="rId29" w:history="1">
              <w:r>
                <w:rPr>
                  <w:color w:val="0000FF"/>
                </w:rPr>
                <w:t>N 845/39</w:t>
              </w:r>
            </w:hyperlink>
            <w:r>
              <w:rPr>
                <w:color w:val="392C69"/>
              </w:rPr>
              <w:t xml:space="preserve">, от 03.12.2019 </w:t>
            </w:r>
            <w:hyperlink r:id="rId30" w:history="1">
              <w:r>
                <w:rPr>
                  <w:color w:val="0000FF"/>
                </w:rPr>
                <w:t>N 906/42</w:t>
              </w:r>
            </w:hyperlink>
            <w:r>
              <w:rPr>
                <w:color w:val="392C69"/>
              </w:rPr>
              <w:t xml:space="preserve">, от 24.12.2019 </w:t>
            </w:r>
            <w:hyperlink r:id="rId31" w:history="1">
              <w:r>
                <w:rPr>
                  <w:color w:val="0000FF"/>
                </w:rPr>
                <w:t>N 1019/45</w:t>
              </w:r>
            </w:hyperlink>
            <w:r>
              <w:rPr>
                <w:color w:val="392C69"/>
              </w:rPr>
              <w:t>,</w:t>
            </w:r>
          </w:p>
          <w:p w:rsidR="00EE004C" w:rsidRDefault="00EE004C">
            <w:pPr>
              <w:pStyle w:val="ConsPlusNormal"/>
              <w:jc w:val="center"/>
            </w:pPr>
            <w:r>
              <w:rPr>
                <w:color w:val="392C69"/>
              </w:rPr>
              <w:t xml:space="preserve">от 17.03.2020 </w:t>
            </w:r>
            <w:hyperlink r:id="rId32" w:history="1">
              <w:r>
                <w:rPr>
                  <w:color w:val="0000FF"/>
                </w:rPr>
                <w:t>N 117/7</w:t>
              </w:r>
            </w:hyperlink>
            <w:r>
              <w:rPr>
                <w:color w:val="392C69"/>
              </w:rPr>
              <w:t xml:space="preserve">, от 14.04.2020 </w:t>
            </w:r>
            <w:hyperlink r:id="rId33" w:history="1">
              <w:r>
                <w:rPr>
                  <w:color w:val="0000FF"/>
                </w:rPr>
                <w:t>N 199/11</w:t>
              </w:r>
            </w:hyperlink>
            <w:r>
              <w:rPr>
                <w:color w:val="392C69"/>
              </w:rPr>
              <w:t xml:space="preserve">, от 16.06.2020 </w:t>
            </w:r>
            <w:hyperlink r:id="rId34" w:history="1">
              <w:r>
                <w:rPr>
                  <w:color w:val="0000FF"/>
                </w:rPr>
                <w:t>N 337/18</w:t>
              </w:r>
            </w:hyperlink>
            <w:r>
              <w:rPr>
                <w:color w:val="392C69"/>
              </w:rPr>
              <w:t>,</w:t>
            </w:r>
          </w:p>
          <w:p w:rsidR="00EE004C" w:rsidRDefault="00EE004C">
            <w:pPr>
              <w:pStyle w:val="ConsPlusNormal"/>
              <w:jc w:val="center"/>
            </w:pPr>
            <w:r>
              <w:rPr>
                <w:color w:val="392C69"/>
              </w:rPr>
              <w:t xml:space="preserve">от 25.08.2020 </w:t>
            </w:r>
            <w:hyperlink r:id="rId35" w:history="1">
              <w:r>
                <w:rPr>
                  <w:color w:val="0000FF"/>
                </w:rPr>
                <w:t>N 539/27</w:t>
              </w:r>
            </w:hyperlink>
            <w:r>
              <w:rPr>
                <w:color w:val="392C69"/>
              </w:rPr>
              <w:t xml:space="preserve">, от 08.09.2020 </w:t>
            </w:r>
            <w:hyperlink r:id="rId36" w:history="1">
              <w:r>
                <w:rPr>
                  <w:color w:val="0000FF"/>
                </w:rPr>
                <w:t>N 617/29</w:t>
              </w:r>
            </w:hyperlink>
            <w:r>
              <w:rPr>
                <w:color w:val="392C69"/>
              </w:rPr>
              <w:t xml:space="preserve">, от 22.09.2020 </w:t>
            </w:r>
            <w:hyperlink r:id="rId37" w:history="1">
              <w:r>
                <w:rPr>
                  <w:color w:val="0000FF"/>
                </w:rPr>
                <w:t>N 663/31</w:t>
              </w:r>
            </w:hyperlink>
            <w:r>
              <w:rPr>
                <w:color w:val="392C69"/>
              </w:rPr>
              <w:t>)</w:t>
            </w:r>
          </w:p>
        </w:tc>
      </w:tr>
    </w:tbl>
    <w:p w:rsidR="00EE004C" w:rsidRDefault="00EE004C">
      <w:pPr>
        <w:pStyle w:val="ConsPlusNormal"/>
        <w:jc w:val="both"/>
      </w:pPr>
    </w:p>
    <w:p w:rsidR="00EE004C" w:rsidRDefault="00EE004C">
      <w:pPr>
        <w:pStyle w:val="ConsPlusNormal"/>
        <w:ind w:firstLine="540"/>
        <w:jc w:val="both"/>
      </w:pPr>
      <w:r>
        <w:t xml:space="preserve">В соответствии с Бюджетным </w:t>
      </w:r>
      <w:hyperlink r:id="rId38" w:history="1">
        <w:r>
          <w:rPr>
            <w:color w:val="0000FF"/>
          </w:rPr>
          <w:t>кодексом</w:t>
        </w:r>
      </w:hyperlink>
      <w:r>
        <w:t xml:space="preserve"> Российской Федерации и </w:t>
      </w:r>
      <w:hyperlink r:id="rId39" w:history="1">
        <w:r>
          <w:rPr>
            <w:color w:val="0000FF"/>
          </w:rPr>
          <w:t>постановлением</w:t>
        </w:r>
      </w:hyperlink>
      <w:r>
        <w:t xml:space="preserve"> Правительства Московской области от 25.03.2013 N 208/8 "Об утверждении Порядка разработки и реализации государственных программ Московской области" Правительство Московской области постановляет:</w:t>
      </w:r>
    </w:p>
    <w:p w:rsidR="00EE004C" w:rsidRDefault="00EE004C">
      <w:pPr>
        <w:pStyle w:val="ConsPlusNormal"/>
        <w:spacing w:before="220"/>
        <w:ind w:firstLine="540"/>
        <w:jc w:val="both"/>
      </w:pPr>
      <w:r>
        <w:t xml:space="preserve">1. Утвердить прилагаемую государственную </w:t>
      </w:r>
      <w:hyperlink w:anchor="P56" w:history="1">
        <w:r>
          <w:rPr>
            <w:color w:val="0000FF"/>
          </w:rPr>
          <w:t>программу</w:t>
        </w:r>
      </w:hyperlink>
      <w:r>
        <w:t xml:space="preserve"> Московской области "Предпринимательство Подмосковья" на 2017-2024 годы.</w:t>
      </w:r>
    </w:p>
    <w:p w:rsidR="00EE004C" w:rsidRDefault="00EE004C">
      <w:pPr>
        <w:pStyle w:val="ConsPlusNormal"/>
        <w:jc w:val="both"/>
      </w:pPr>
      <w:r>
        <w:t xml:space="preserve">(в ред. </w:t>
      </w:r>
      <w:hyperlink r:id="rId40" w:history="1">
        <w:r>
          <w:rPr>
            <w:color w:val="0000FF"/>
          </w:rPr>
          <w:t>постановления</w:t>
        </w:r>
      </w:hyperlink>
      <w:r>
        <w:t xml:space="preserve"> Правительства МО от 09.10.2018 N 726/36)</w:t>
      </w:r>
    </w:p>
    <w:p w:rsidR="00EE004C" w:rsidRDefault="00EE004C">
      <w:pPr>
        <w:pStyle w:val="ConsPlusNormal"/>
        <w:spacing w:before="220"/>
        <w:ind w:firstLine="540"/>
        <w:jc w:val="both"/>
      </w:pPr>
      <w:r>
        <w:t>2. Признать утратившими силу с 01.01.2017:</w:t>
      </w:r>
    </w:p>
    <w:p w:rsidR="00EE004C" w:rsidRDefault="00EE004C">
      <w:pPr>
        <w:pStyle w:val="ConsPlusNormal"/>
        <w:spacing w:before="220"/>
        <w:ind w:firstLine="540"/>
        <w:jc w:val="both"/>
      </w:pPr>
      <w:hyperlink r:id="rId41" w:history="1">
        <w:r>
          <w:rPr>
            <w:color w:val="0000FF"/>
          </w:rPr>
          <w:t>постановление</w:t>
        </w:r>
      </w:hyperlink>
      <w:r>
        <w:t xml:space="preserve"> Правительства Московской области от 23.08.2013 N 662/37 "Об утверждении государственной программы Московской области "Предпринимательство Подмосковья";</w:t>
      </w:r>
    </w:p>
    <w:p w:rsidR="00EE004C" w:rsidRDefault="00EE004C">
      <w:pPr>
        <w:pStyle w:val="ConsPlusNormal"/>
        <w:spacing w:before="220"/>
        <w:ind w:firstLine="540"/>
        <w:jc w:val="both"/>
      </w:pPr>
      <w:hyperlink r:id="rId42" w:history="1">
        <w:r>
          <w:rPr>
            <w:color w:val="0000FF"/>
          </w:rPr>
          <w:t>постановление</w:t>
        </w:r>
      </w:hyperlink>
      <w:r>
        <w:t xml:space="preserve"> Правительства Московской области от 25.02.2014 N 113/7 "О внесении изменений в государственную программу Московской области "Предпринимательство Подмосковья";</w:t>
      </w:r>
    </w:p>
    <w:p w:rsidR="00EE004C" w:rsidRDefault="00EE004C">
      <w:pPr>
        <w:pStyle w:val="ConsPlusNormal"/>
        <w:spacing w:before="220"/>
        <w:ind w:firstLine="540"/>
        <w:jc w:val="both"/>
      </w:pPr>
      <w:hyperlink r:id="rId43" w:history="1">
        <w:r>
          <w:rPr>
            <w:color w:val="0000FF"/>
          </w:rPr>
          <w:t>постановление</w:t>
        </w:r>
      </w:hyperlink>
      <w:r>
        <w:t xml:space="preserve"> Правительства Московской области от 09.07.2014 N 538/27 "О внесении изменений в государственную программу Московской области "Предпринимательство Подмосковья";</w:t>
      </w:r>
    </w:p>
    <w:p w:rsidR="00EE004C" w:rsidRDefault="00EE004C">
      <w:pPr>
        <w:pStyle w:val="ConsPlusNormal"/>
        <w:spacing w:before="220"/>
        <w:ind w:firstLine="540"/>
        <w:jc w:val="both"/>
      </w:pPr>
      <w:hyperlink r:id="rId44" w:history="1">
        <w:r>
          <w:rPr>
            <w:color w:val="0000FF"/>
          </w:rPr>
          <w:t>постановление</w:t>
        </w:r>
      </w:hyperlink>
      <w:r>
        <w:t xml:space="preserve"> Правительства Московской области от 16.09.2014 N 758/37 "О внесении изменений в государственную программу Московской области "Предпринимательство Подмосковья";</w:t>
      </w:r>
    </w:p>
    <w:p w:rsidR="00EE004C" w:rsidRDefault="00EE004C">
      <w:pPr>
        <w:pStyle w:val="ConsPlusNormal"/>
        <w:spacing w:before="220"/>
        <w:ind w:firstLine="540"/>
        <w:jc w:val="both"/>
      </w:pPr>
      <w:hyperlink r:id="rId45" w:history="1">
        <w:r>
          <w:rPr>
            <w:color w:val="0000FF"/>
          </w:rPr>
          <w:t>постановление</w:t>
        </w:r>
      </w:hyperlink>
      <w:r>
        <w:t xml:space="preserve"> Правительства Московской области от 25.11.2014 N 1001/47 "О внесении изменений в государственную программу Московской области "Предпринимательство Подмосковья";</w:t>
      </w:r>
    </w:p>
    <w:p w:rsidR="00EE004C" w:rsidRDefault="00EE004C">
      <w:pPr>
        <w:pStyle w:val="ConsPlusNormal"/>
        <w:spacing w:before="220"/>
        <w:ind w:firstLine="540"/>
        <w:jc w:val="both"/>
      </w:pPr>
      <w:hyperlink r:id="rId46" w:history="1">
        <w:r>
          <w:rPr>
            <w:color w:val="0000FF"/>
          </w:rPr>
          <w:t>постановление</w:t>
        </w:r>
      </w:hyperlink>
      <w:r>
        <w:t xml:space="preserve"> Правительства Московской области от 15.12.2014 N 1096/50 "О внесении изменений в государственную программу Московской области "Предпринимательство Подмосковья";</w:t>
      </w:r>
    </w:p>
    <w:p w:rsidR="00EE004C" w:rsidRDefault="00EE004C">
      <w:pPr>
        <w:pStyle w:val="ConsPlusNormal"/>
        <w:spacing w:before="220"/>
        <w:ind w:firstLine="540"/>
        <w:jc w:val="both"/>
      </w:pPr>
      <w:hyperlink r:id="rId47" w:history="1">
        <w:r>
          <w:rPr>
            <w:color w:val="0000FF"/>
          </w:rPr>
          <w:t>постановление</w:t>
        </w:r>
      </w:hyperlink>
      <w:r>
        <w:t xml:space="preserve"> Правительства Московской области от 01.04.2015 N 207/12 "О внесении изменений в государственную программу Московской области "Предпринимательство Подмосковья";</w:t>
      </w:r>
    </w:p>
    <w:p w:rsidR="00EE004C" w:rsidRDefault="00EE004C">
      <w:pPr>
        <w:pStyle w:val="ConsPlusNormal"/>
        <w:spacing w:before="220"/>
        <w:ind w:firstLine="540"/>
        <w:jc w:val="both"/>
      </w:pPr>
      <w:hyperlink r:id="rId48" w:history="1">
        <w:r>
          <w:rPr>
            <w:color w:val="0000FF"/>
          </w:rPr>
          <w:t>постановление</w:t>
        </w:r>
      </w:hyperlink>
      <w:r>
        <w:t xml:space="preserve"> Правительства Московской области от 17.08.2015 N 711/30 "О внесении изменений в государственную программу Московской области "Предпринимательство Подмосковья";</w:t>
      </w:r>
    </w:p>
    <w:p w:rsidR="00EE004C" w:rsidRDefault="00EE004C">
      <w:pPr>
        <w:pStyle w:val="ConsPlusNormal"/>
        <w:spacing w:before="220"/>
        <w:ind w:firstLine="540"/>
        <w:jc w:val="both"/>
      </w:pPr>
      <w:hyperlink r:id="rId49" w:history="1">
        <w:r>
          <w:rPr>
            <w:color w:val="0000FF"/>
          </w:rPr>
          <w:t>постановление</w:t>
        </w:r>
      </w:hyperlink>
      <w:r>
        <w:t xml:space="preserve"> Правительства Московской области от 22.09.2015 N 851/36 "О внесении изменений в государственную программу Московской области "Предпринимательство Подмосковья";</w:t>
      </w:r>
    </w:p>
    <w:p w:rsidR="00EE004C" w:rsidRDefault="00EE004C">
      <w:pPr>
        <w:pStyle w:val="ConsPlusNormal"/>
        <w:spacing w:before="220"/>
        <w:ind w:firstLine="540"/>
        <w:jc w:val="both"/>
      </w:pPr>
      <w:hyperlink r:id="rId50" w:history="1">
        <w:r>
          <w:rPr>
            <w:color w:val="0000FF"/>
          </w:rPr>
          <w:t>постановление</w:t>
        </w:r>
      </w:hyperlink>
      <w:r>
        <w:t xml:space="preserve"> Правительства Московской области от 22.12.2015 N 1297/49 "О внесении изменений в государственную программу Московской области "Предпринимательство Подмосковья";</w:t>
      </w:r>
    </w:p>
    <w:p w:rsidR="00EE004C" w:rsidRDefault="00EE004C">
      <w:pPr>
        <w:pStyle w:val="ConsPlusNormal"/>
        <w:spacing w:before="220"/>
        <w:ind w:firstLine="540"/>
        <w:jc w:val="both"/>
      </w:pPr>
      <w:hyperlink r:id="rId51" w:history="1">
        <w:r>
          <w:rPr>
            <w:color w:val="0000FF"/>
          </w:rPr>
          <w:t>постановление</w:t>
        </w:r>
      </w:hyperlink>
      <w:r>
        <w:t xml:space="preserve"> Правительства Московской области от 12.02.2016 N 85/4 "О внесении изменений в государственную программу Московской области "Предпринимательство Подмосковья";</w:t>
      </w:r>
    </w:p>
    <w:p w:rsidR="00EE004C" w:rsidRDefault="00EE004C">
      <w:pPr>
        <w:pStyle w:val="ConsPlusNormal"/>
        <w:spacing w:before="220"/>
        <w:ind w:firstLine="540"/>
        <w:jc w:val="both"/>
      </w:pPr>
      <w:hyperlink r:id="rId52" w:history="1">
        <w:r>
          <w:rPr>
            <w:color w:val="0000FF"/>
          </w:rPr>
          <w:t>постановление</w:t>
        </w:r>
      </w:hyperlink>
      <w:r>
        <w:t xml:space="preserve"> Правительства Московской области от 18.02.2016 N 115/6 "О внесении изменений в государственную программу Московской области "Предпринимательство Подмосковья";</w:t>
      </w:r>
    </w:p>
    <w:p w:rsidR="00EE004C" w:rsidRDefault="00EE004C">
      <w:pPr>
        <w:pStyle w:val="ConsPlusNormal"/>
        <w:spacing w:before="220"/>
        <w:ind w:firstLine="540"/>
        <w:jc w:val="both"/>
      </w:pPr>
      <w:hyperlink r:id="rId53" w:history="1">
        <w:r>
          <w:rPr>
            <w:color w:val="0000FF"/>
          </w:rPr>
          <w:t>постановление</w:t>
        </w:r>
      </w:hyperlink>
      <w:r>
        <w:t xml:space="preserve"> Правительства Московской области от 14.06.2016 N 448/19 "О внесении изменений в государственную программу Московской области "Предпринимательство Подмосковья";</w:t>
      </w:r>
    </w:p>
    <w:p w:rsidR="00EE004C" w:rsidRDefault="00EE004C">
      <w:pPr>
        <w:pStyle w:val="ConsPlusNormal"/>
        <w:spacing w:before="220"/>
        <w:ind w:firstLine="540"/>
        <w:jc w:val="both"/>
      </w:pPr>
      <w:hyperlink r:id="rId54" w:history="1">
        <w:r>
          <w:rPr>
            <w:color w:val="0000FF"/>
          </w:rPr>
          <w:t>постановление</w:t>
        </w:r>
      </w:hyperlink>
      <w:r>
        <w:t xml:space="preserve"> Правительства Московской области от 27.09.2016 N 695/35 "О внесении изменений в государственную программу Московской области "Предпринимательство Подмосковья".</w:t>
      </w:r>
    </w:p>
    <w:p w:rsidR="00EE004C" w:rsidRDefault="00EE004C">
      <w:pPr>
        <w:pStyle w:val="ConsPlusNormal"/>
        <w:spacing w:before="220"/>
        <w:ind w:firstLine="540"/>
        <w:jc w:val="both"/>
      </w:pPr>
      <w:r>
        <w:t>3. Главному управлению по информационной политике Московской области обеспечить официальное опубликование настоящего постановления в газете "Ежедневные новости. Подмосковье" и размещение (опубликование) на сайте Правительства Московской области в Интернет-портале Правительства Московской области.</w:t>
      </w:r>
    </w:p>
    <w:p w:rsidR="00EE004C" w:rsidRDefault="00EE004C">
      <w:pPr>
        <w:pStyle w:val="ConsPlusNormal"/>
        <w:spacing w:before="220"/>
        <w:ind w:firstLine="540"/>
        <w:jc w:val="both"/>
      </w:pPr>
      <w:r>
        <w:t>4. Контроль за выполнением настоящего постановления возложить на заместителя Председателя Правительства Московской области Духина В.В.</w:t>
      </w:r>
    </w:p>
    <w:p w:rsidR="00EE004C" w:rsidRDefault="00EE004C">
      <w:pPr>
        <w:pStyle w:val="ConsPlusNormal"/>
        <w:jc w:val="both"/>
      </w:pPr>
      <w:r>
        <w:t xml:space="preserve">(в ред. постановлений Правительства МО от 09.10.2018 </w:t>
      </w:r>
      <w:hyperlink r:id="rId55" w:history="1">
        <w:r>
          <w:rPr>
            <w:color w:val="0000FF"/>
          </w:rPr>
          <w:t>N 726/36</w:t>
        </w:r>
      </w:hyperlink>
      <w:r>
        <w:t xml:space="preserve">, от 25.08.2020 </w:t>
      </w:r>
      <w:hyperlink r:id="rId56" w:history="1">
        <w:r>
          <w:rPr>
            <w:color w:val="0000FF"/>
          </w:rPr>
          <w:t>N 539/27</w:t>
        </w:r>
      </w:hyperlink>
      <w:r>
        <w:t>)</w:t>
      </w:r>
    </w:p>
    <w:p w:rsidR="00EE004C" w:rsidRDefault="00EE004C">
      <w:pPr>
        <w:pStyle w:val="ConsPlusNormal"/>
        <w:jc w:val="both"/>
      </w:pPr>
    </w:p>
    <w:p w:rsidR="00EE004C" w:rsidRDefault="00EE004C">
      <w:pPr>
        <w:pStyle w:val="ConsPlusNormal"/>
        <w:jc w:val="right"/>
      </w:pPr>
      <w:r>
        <w:t>Губернатор Московской области</w:t>
      </w:r>
    </w:p>
    <w:p w:rsidR="00EE004C" w:rsidRDefault="00EE004C">
      <w:pPr>
        <w:pStyle w:val="ConsPlusNormal"/>
        <w:jc w:val="right"/>
      </w:pPr>
      <w:r>
        <w:t>А.Ю. Воробьев</w:t>
      </w:r>
    </w:p>
    <w:p w:rsidR="00EE004C" w:rsidRDefault="00EE004C">
      <w:pPr>
        <w:pStyle w:val="ConsPlusNormal"/>
        <w:jc w:val="both"/>
      </w:pPr>
    </w:p>
    <w:p w:rsidR="00EE004C" w:rsidRDefault="00EE004C">
      <w:pPr>
        <w:pStyle w:val="ConsPlusNormal"/>
        <w:jc w:val="both"/>
      </w:pPr>
    </w:p>
    <w:p w:rsidR="00EE004C" w:rsidRDefault="00EE004C">
      <w:pPr>
        <w:pStyle w:val="ConsPlusNormal"/>
        <w:jc w:val="both"/>
      </w:pPr>
    </w:p>
    <w:p w:rsidR="00EE004C" w:rsidRDefault="00EE004C">
      <w:pPr>
        <w:pStyle w:val="ConsPlusNormal"/>
        <w:jc w:val="both"/>
      </w:pPr>
    </w:p>
    <w:p w:rsidR="00EE004C" w:rsidRDefault="00EE004C">
      <w:pPr>
        <w:pStyle w:val="ConsPlusNormal"/>
        <w:jc w:val="both"/>
      </w:pPr>
    </w:p>
    <w:p w:rsidR="00EE004C" w:rsidRDefault="00EE004C">
      <w:pPr>
        <w:pStyle w:val="ConsPlusNormal"/>
        <w:jc w:val="right"/>
        <w:outlineLvl w:val="0"/>
      </w:pPr>
      <w:r>
        <w:t>Утверждена</w:t>
      </w:r>
    </w:p>
    <w:p w:rsidR="00EE004C" w:rsidRDefault="00EE004C">
      <w:pPr>
        <w:pStyle w:val="ConsPlusNormal"/>
        <w:jc w:val="right"/>
      </w:pPr>
      <w:r>
        <w:t>постановлением Правительства</w:t>
      </w:r>
    </w:p>
    <w:p w:rsidR="00EE004C" w:rsidRDefault="00EE004C">
      <w:pPr>
        <w:pStyle w:val="ConsPlusNormal"/>
        <w:jc w:val="right"/>
      </w:pPr>
      <w:r>
        <w:t>Московской области</w:t>
      </w:r>
    </w:p>
    <w:p w:rsidR="00EE004C" w:rsidRDefault="00EE004C">
      <w:pPr>
        <w:pStyle w:val="ConsPlusNormal"/>
        <w:jc w:val="right"/>
      </w:pPr>
      <w:r>
        <w:t>от 25 октября 2016 г. N 788/39</w:t>
      </w:r>
    </w:p>
    <w:p w:rsidR="00EE004C" w:rsidRDefault="00EE004C">
      <w:pPr>
        <w:pStyle w:val="ConsPlusNormal"/>
        <w:jc w:val="both"/>
      </w:pPr>
    </w:p>
    <w:p w:rsidR="00EE004C" w:rsidRDefault="00EE004C">
      <w:pPr>
        <w:pStyle w:val="ConsPlusTitle"/>
        <w:jc w:val="center"/>
      </w:pPr>
      <w:bookmarkStart w:id="0" w:name="P56"/>
      <w:bookmarkEnd w:id="0"/>
      <w:r>
        <w:t>ГОСУДАРСТВЕННАЯ ПРОГРАММА</w:t>
      </w:r>
    </w:p>
    <w:p w:rsidR="00EE004C" w:rsidRDefault="00EE004C">
      <w:pPr>
        <w:pStyle w:val="ConsPlusTitle"/>
        <w:jc w:val="center"/>
      </w:pPr>
      <w:r>
        <w:t>МОСКОВСКОЙ ОБЛАСТИ "ПРЕДПРИНИМАТЕЛЬСТВО ПОДМОСКОВЬЯ"</w:t>
      </w:r>
    </w:p>
    <w:p w:rsidR="00EE004C" w:rsidRDefault="00EE004C">
      <w:pPr>
        <w:pStyle w:val="ConsPlusTitle"/>
        <w:jc w:val="center"/>
      </w:pPr>
      <w:r>
        <w:t>НА 2017-2024 ГОДЫ</w:t>
      </w:r>
    </w:p>
    <w:p w:rsidR="00EE004C" w:rsidRDefault="00EE00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004C">
        <w:trPr>
          <w:jc w:val="center"/>
        </w:trPr>
        <w:tc>
          <w:tcPr>
            <w:tcW w:w="9294" w:type="dxa"/>
            <w:tcBorders>
              <w:top w:val="nil"/>
              <w:left w:val="single" w:sz="24" w:space="0" w:color="CED3F1"/>
              <w:bottom w:val="nil"/>
              <w:right w:val="single" w:sz="24" w:space="0" w:color="F4F3F8"/>
            </w:tcBorders>
            <w:shd w:val="clear" w:color="auto" w:fill="F4F3F8"/>
          </w:tcPr>
          <w:p w:rsidR="00EE004C" w:rsidRDefault="00EE004C">
            <w:pPr>
              <w:pStyle w:val="ConsPlusNormal"/>
              <w:jc w:val="center"/>
            </w:pPr>
            <w:r>
              <w:rPr>
                <w:color w:val="392C69"/>
              </w:rPr>
              <w:t>Список изменяющих документов</w:t>
            </w:r>
          </w:p>
          <w:p w:rsidR="00EE004C" w:rsidRDefault="00EE004C">
            <w:pPr>
              <w:pStyle w:val="ConsPlusNormal"/>
              <w:jc w:val="center"/>
            </w:pPr>
            <w:r>
              <w:rPr>
                <w:color w:val="392C69"/>
              </w:rPr>
              <w:t xml:space="preserve">(в ред. постановлений Правительства МО от 17.10.2017 </w:t>
            </w:r>
            <w:hyperlink r:id="rId57" w:history="1">
              <w:r>
                <w:rPr>
                  <w:color w:val="0000FF"/>
                </w:rPr>
                <w:t>N 861/38</w:t>
              </w:r>
            </w:hyperlink>
            <w:r>
              <w:rPr>
                <w:color w:val="392C69"/>
              </w:rPr>
              <w:t>,</w:t>
            </w:r>
          </w:p>
          <w:p w:rsidR="00EE004C" w:rsidRDefault="00EE004C">
            <w:pPr>
              <w:pStyle w:val="ConsPlusNormal"/>
              <w:jc w:val="center"/>
            </w:pPr>
            <w:r>
              <w:rPr>
                <w:color w:val="392C69"/>
              </w:rPr>
              <w:t xml:space="preserve">от 16.01.2018 </w:t>
            </w:r>
            <w:hyperlink r:id="rId58" w:history="1">
              <w:r>
                <w:rPr>
                  <w:color w:val="0000FF"/>
                </w:rPr>
                <w:t>N 19/2</w:t>
              </w:r>
            </w:hyperlink>
            <w:r>
              <w:rPr>
                <w:color w:val="392C69"/>
              </w:rPr>
              <w:t xml:space="preserve">, от 13.02.2018 </w:t>
            </w:r>
            <w:hyperlink r:id="rId59" w:history="1">
              <w:r>
                <w:rPr>
                  <w:color w:val="0000FF"/>
                </w:rPr>
                <w:t>N 91/6</w:t>
              </w:r>
            </w:hyperlink>
            <w:r>
              <w:rPr>
                <w:color w:val="392C69"/>
              </w:rPr>
              <w:t xml:space="preserve">, от 27.02.2018 </w:t>
            </w:r>
            <w:hyperlink r:id="rId60" w:history="1">
              <w:r>
                <w:rPr>
                  <w:color w:val="0000FF"/>
                </w:rPr>
                <w:t>N 126/8</w:t>
              </w:r>
            </w:hyperlink>
            <w:r>
              <w:rPr>
                <w:color w:val="392C69"/>
              </w:rPr>
              <w:t>,</w:t>
            </w:r>
          </w:p>
          <w:p w:rsidR="00EE004C" w:rsidRDefault="00EE004C">
            <w:pPr>
              <w:pStyle w:val="ConsPlusNormal"/>
              <w:jc w:val="center"/>
            </w:pPr>
            <w:r>
              <w:rPr>
                <w:color w:val="392C69"/>
              </w:rPr>
              <w:t xml:space="preserve">от 29.05.2018 </w:t>
            </w:r>
            <w:hyperlink r:id="rId61" w:history="1">
              <w:r>
                <w:rPr>
                  <w:color w:val="0000FF"/>
                </w:rPr>
                <w:t>N 334/19</w:t>
              </w:r>
            </w:hyperlink>
            <w:r>
              <w:rPr>
                <w:color w:val="392C69"/>
              </w:rPr>
              <w:t xml:space="preserve">, от 04.06.2018 </w:t>
            </w:r>
            <w:hyperlink r:id="rId62" w:history="1">
              <w:r>
                <w:rPr>
                  <w:color w:val="0000FF"/>
                </w:rPr>
                <w:t>N 357/20</w:t>
              </w:r>
            </w:hyperlink>
            <w:r>
              <w:rPr>
                <w:color w:val="392C69"/>
              </w:rPr>
              <w:t xml:space="preserve">, от 11.09.2018 </w:t>
            </w:r>
            <w:hyperlink r:id="rId63" w:history="1">
              <w:r>
                <w:rPr>
                  <w:color w:val="0000FF"/>
                </w:rPr>
                <w:t>N 618/33</w:t>
              </w:r>
            </w:hyperlink>
            <w:r>
              <w:rPr>
                <w:color w:val="392C69"/>
              </w:rPr>
              <w:t>,</w:t>
            </w:r>
          </w:p>
          <w:p w:rsidR="00EE004C" w:rsidRDefault="00EE004C">
            <w:pPr>
              <w:pStyle w:val="ConsPlusNormal"/>
              <w:jc w:val="center"/>
            </w:pPr>
            <w:r>
              <w:rPr>
                <w:color w:val="392C69"/>
              </w:rPr>
              <w:t xml:space="preserve">от 25.09.2018 </w:t>
            </w:r>
            <w:hyperlink r:id="rId64" w:history="1">
              <w:r>
                <w:rPr>
                  <w:color w:val="0000FF"/>
                </w:rPr>
                <w:t>N 667/34</w:t>
              </w:r>
            </w:hyperlink>
            <w:r>
              <w:rPr>
                <w:color w:val="392C69"/>
              </w:rPr>
              <w:t xml:space="preserve">, от 09.10.2018 </w:t>
            </w:r>
            <w:hyperlink r:id="rId65" w:history="1">
              <w:r>
                <w:rPr>
                  <w:color w:val="0000FF"/>
                </w:rPr>
                <w:t>N 726/36</w:t>
              </w:r>
            </w:hyperlink>
            <w:r>
              <w:rPr>
                <w:color w:val="392C69"/>
              </w:rPr>
              <w:t xml:space="preserve">, от 20.11.2018 </w:t>
            </w:r>
            <w:hyperlink r:id="rId66" w:history="1">
              <w:r>
                <w:rPr>
                  <w:color w:val="0000FF"/>
                </w:rPr>
                <w:t>N 836/41</w:t>
              </w:r>
            </w:hyperlink>
            <w:r>
              <w:rPr>
                <w:color w:val="392C69"/>
              </w:rPr>
              <w:t>,</w:t>
            </w:r>
          </w:p>
          <w:p w:rsidR="00EE004C" w:rsidRDefault="00EE004C">
            <w:pPr>
              <w:pStyle w:val="ConsPlusNormal"/>
              <w:jc w:val="center"/>
            </w:pPr>
            <w:r>
              <w:rPr>
                <w:color w:val="392C69"/>
              </w:rPr>
              <w:t xml:space="preserve">от 04.12.2018 </w:t>
            </w:r>
            <w:hyperlink r:id="rId67" w:history="1">
              <w:r>
                <w:rPr>
                  <w:color w:val="0000FF"/>
                </w:rPr>
                <w:t>N 897/43</w:t>
              </w:r>
            </w:hyperlink>
            <w:r>
              <w:rPr>
                <w:color w:val="392C69"/>
              </w:rPr>
              <w:t xml:space="preserve">, от 11.12.2018 </w:t>
            </w:r>
            <w:hyperlink r:id="rId68" w:history="1">
              <w:r>
                <w:rPr>
                  <w:color w:val="0000FF"/>
                </w:rPr>
                <w:t>N 926/44</w:t>
              </w:r>
            </w:hyperlink>
            <w:r>
              <w:rPr>
                <w:color w:val="392C69"/>
              </w:rPr>
              <w:t xml:space="preserve">, от 05.02.2019 </w:t>
            </w:r>
            <w:hyperlink r:id="rId69" w:history="1">
              <w:r>
                <w:rPr>
                  <w:color w:val="0000FF"/>
                </w:rPr>
                <w:t>N 47/4</w:t>
              </w:r>
            </w:hyperlink>
            <w:r>
              <w:rPr>
                <w:color w:val="392C69"/>
              </w:rPr>
              <w:t>,</w:t>
            </w:r>
          </w:p>
          <w:p w:rsidR="00EE004C" w:rsidRDefault="00EE004C">
            <w:pPr>
              <w:pStyle w:val="ConsPlusNormal"/>
              <w:jc w:val="center"/>
            </w:pPr>
            <w:r>
              <w:rPr>
                <w:color w:val="392C69"/>
              </w:rPr>
              <w:t xml:space="preserve">от 26.03.2019 </w:t>
            </w:r>
            <w:hyperlink r:id="rId70" w:history="1">
              <w:r>
                <w:rPr>
                  <w:color w:val="0000FF"/>
                </w:rPr>
                <w:t>N 171/10</w:t>
              </w:r>
            </w:hyperlink>
            <w:r>
              <w:rPr>
                <w:color w:val="392C69"/>
              </w:rPr>
              <w:t xml:space="preserve">, от 25.06.2019 </w:t>
            </w:r>
            <w:hyperlink r:id="rId71" w:history="1">
              <w:r>
                <w:rPr>
                  <w:color w:val="0000FF"/>
                </w:rPr>
                <w:t>N 368/20</w:t>
              </w:r>
            </w:hyperlink>
            <w:r>
              <w:rPr>
                <w:color w:val="392C69"/>
              </w:rPr>
              <w:t xml:space="preserve">, от 17.09.2019 </w:t>
            </w:r>
            <w:hyperlink r:id="rId72" w:history="1">
              <w:r>
                <w:rPr>
                  <w:color w:val="0000FF"/>
                </w:rPr>
                <w:t>N 633/32</w:t>
              </w:r>
            </w:hyperlink>
            <w:r>
              <w:rPr>
                <w:color w:val="392C69"/>
              </w:rPr>
              <w:t>,</w:t>
            </w:r>
          </w:p>
          <w:p w:rsidR="00EE004C" w:rsidRDefault="00EE004C">
            <w:pPr>
              <w:pStyle w:val="ConsPlusNormal"/>
              <w:jc w:val="center"/>
            </w:pPr>
            <w:r>
              <w:rPr>
                <w:color w:val="392C69"/>
              </w:rPr>
              <w:t xml:space="preserve">от 15.10.2019 </w:t>
            </w:r>
            <w:hyperlink r:id="rId73" w:history="1">
              <w:r>
                <w:rPr>
                  <w:color w:val="0000FF"/>
                </w:rPr>
                <w:t>N 744/36</w:t>
              </w:r>
            </w:hyperlink>
            <w:r>
              <w:rPr>
                <w:color w:val="392C69"/>
              </w:rPr>
              <w:t xml:space="preserve">, от 19.11.2019 </w:t>
            </w:r>
            <w:hyperlink r:id="rId74" w:history="1">
              <w:r>
                <w:rPr>
                  <w:color w:val="0000FF"/>
                </w:rPr>
                <w:t>N 845/39</w:t>
              </w:r>
            </w:hyperlink>
            <w:r>
              <w:rPr>
                <w:color w:val="392C69"/>
              </w:rPr>
              <w:t xml:space="preserve">, от 03.12.2019 </w:t>
            </w:r>
            <w:hyperlink r:id="rId75" w:history="1">
              <w:r>
                <w:rPr>
                  <w:color w:val="0000FF"/>
                </w:rPr>
                <w:t>N 906/42</w:t>
              </w:r>
            </w:hyperlink>
            <w:r>
              <w:rPr>
                <w:color w:val="392C69"/>
              </w:rPr>
              <w:t>,</w:t>
            </w:r>
          </w:p>
          <w:p w:rsidR="00EE004C" w:rsidRDefault="00EE004C">
            <w:pPr>
              <w:pStyle w:val="ConsPlusNormal"/>
              <w:jc w:val="center"/>
            </w:pPr>
            <w:r>
              <w:rPr>
                <w:color w:val="392C69"/>
              </w:rPr>
              <w:t xml:space="preserve">от 24.12.2019 </w:t>
            </w:r>
            <w:hyperlink r:id="rId76" w:history="1">
              <w:r>
                <w:rPr>
                  <w:color w:val="0000FF"/>
                </w:rPr>
                <w:t>N 1019/45</w:t>
              </w:r>
            </w:hyperlink>
            <w:r>
              <w:rPr>
                <w:color w:val="392C69"/>
              </w:rPr>
              <w:t xml:space="preserve">, от 17.03.2020 </w:t>
            </w:r>
            <w:hyperlink r:id="rId77" w:history="1">
              <w:r>
                <w:rPr>
                  <w:color w:val="0000FF"/>
                </w:rPr>
                <w:t>N 117/7</w:t>
              </w:r>
            </w:hyperlink>
            <w:r>
              <w:rPr>
                <w:color w:val="392C69"/>
              </w:rPr>
              <w:t xml:space="preserve">, от 14.04.2020 </w:t>
            </w:r>
            <w:hyperlink r:id="rId78" w:history="1">
              <w:r>
                <w:rPr>
                  <w:color w:val="0000FF"/>
                </w:rPr>
                <w:t>N 199/11</w:t>
              </w:r>
            </w:hyperlink>
            <w:r>
              <w:rPr>
                <w:color w:val="392C69"/>
              </w:rPr>
              <w:t>,</w:t>
            </w:r>
          </w:p>
          <w:p w:rsidR="00EE004C" w:rsidRDefault="00EE004C">
            <w:pPr>
              <w:pStyle w:val="ConsPlusNormal"/>
              <w:jc w:val="center"/>
            </w:pPr>
            <w:r>
              <w:rPr>
                <w:color w:val="392C69"/>
              </w:rPr>
              <w:t xml:space="preserve">от 16.06.2020 </w:t>
            </w:r>
            <w:hyperlink r:id="rId79" w:history="1">
              <w:r>
                <w:rPr>
                  <w:color w:val="0000FF"/>
                </w:rPr>
                <w:t>N 337/18</w:t>
              </w:r>
            </w:hyperlink>
            <w:r>
              <w:rPr>
                <w:color w:val="392C69"/>
              </w:rPr>
              <w:t xml:space="preserve">, от 25.08.2020 </w:t>
            </w:r>
            <w:hyperlink r:id="rId80" w:history="1">
              <w:r>
                <w:rPr>
                  <w:color w:val="0000FF"/>
                </w:rPr>
                <w:t>N 539/27</w:t>
              </w:r>
            </w:hyperlink>
            <w:r>
              <w:rPr>
                <w:color w:val="392C69"/>
              </w:rPr>
              <w:t xml:space="preserve">, от 08.09.2020 </w:t>
            </w:r>
            <w:hyperlink r:id="rId81" w:history="1">
              <w:r>
                <w:rPr>
                  <w:color w:val="0000FF"/>
                </w:rPr>
                <w:t>N 617/29</w:t>
              </w:r>
            </w:hyperlink>
            <w:r>
              <w:rPr>
                <w:color w:val="392C69"/>
              </w:rPr>
              <w:t>,</w:t>
            </w:r>
          </w:p>
          <w:p w:rsidR="00EE004C" w:rsidRDefault="00EE004C">
            <w:pPr>
              <w:pStyle w:val="ConsPlusNormal"/>
              <w:jc w:val="center"/>
            </w:pPr>
            <w:r>
              <w:rPr>
                <w:color w:val="392C69"/>
              </w:rPr>
              <w:t xml:space="preserve">от 22.09.2020 </w:t>
            </w:r>
            <w:hyperlink r:id="rId82" w:history="1">
              <w:r>
                <w:rPr>
                  <w:color w:val="0000FF"/>
                </w:rPr>
                <w:t>N 663/31</w:t>
              </w:r>
            </w:hyperlink>
            <w:r>
              <w:rPr>
                <w:color w:val="392C69"/>
              </w:rPr>
              <w:t>)</w:t>
            </w:r>
          </w:p>
        </w:tc>
      </w:tr>
    </w:tbl>
    <w:p w:rsidR="00EE004C" w:rsidRDefault="00EE004C">
      <w:pPr>
        <w:pStyle w:val="ConsPlusNormal"/>
        <w:jc w:val="both"/>
      </w:pPr>
    </w:p>
    <w:p w:rsidR="00EE004C" w:rsidRDefault="00EE004C">
      <w:pPr>
        <w:pStyle w:val="ConsPlusTitle"/>
        <w:jc w:val="center"/>
        <w:outlineLvl w:val="1"/>
      </w:pPr>
      <w:r>
        <w:t>1. Паспорт государственной программы Московской области</w:t>
      </w:r>
    </w:p>
    <w:p w:rsidR="00EE004C" w:rsidRDefault="00EE004C">
      <w:pPr>
        <w:pStyle w:val="ConsPlusTitle"/>
        <w:jc w:val="center"/>
      </w:pPr>
      <w:r>
        <w:t>"Предпринимательство Подмосковья" на 2017-2024 годы</w:t>
      </w:r>
    </w:p>
    <w:p w:rsidR="00EE004C" w:rsidRDefault="00EE004C">
      <w:pPr>
        <w:pStyle w:val="ConsPlusNormal"/>
        <w:jc w:val="center"/>
      </w:pPr>
      <w:r>
        <w:t xml:space="preserve">(в ред. </w:t>
      </w:r>
      <w:hyperlink r:id="rId83" w:history="1">
        <w:r>
          <w:rPr>
            <w:color w:val="0000FF"/>
          </w:rPr>
          <w:t>постановления</w:t>
        </w:r>
      </w:hyperlink>
      <w:r>
        <w:t xml:space="preserve"> Правительства МО</w:t>
      </w:r>
    </w:p>
    <w:p w:rsidR="00EE004C" w:rsidRDefault="00EE004C">
      <w:pPr>
        <w:pStyle w:val="ConsPlusNormal"/>
        <w:jc w:val="center"/>
      </w:pPr>
      <w:r>
        <w:t>от 25.08.2020 N 539/27)</w:t>
      </w:r>
    </w:p>
    <w:p w:rsidR="00EE004C" w:rsidRDefault="00EE004C">
      <w:pPr>
        <w:pStyle w:val="ConsPlusNormal"/>
        <w:jc w:val="both"/>
      </w:pPr>
    </w:p>
    <w:p w:rsidR="00EE004C" w:rsidRDefault="00EE004C">
      <w:pPr>
        <w:sectPr w:rsidR="00EE004C" w:rsidSect="00AE33C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4"/>
        <w:gridCol w:w="1559"/>
        <w:gridCol w:w="1402"/>
        <w:gridCol w:w="1406"/>
        <w:gridCol w:w="1402"/>
        <w:gridCol w:w="1474"/>
        <w:gridCol w:w="1417"/>
        <w:gridCol w:w="1474"/>
        <w:gridCol w:w="1474"/>
        <w:gridCol w:w="1451"/>
      </w:tblGrid>
      <w:tr w:rsidR="00EE004C">
        <w:tc>
          <w:tcPr>
            <w:tcW w:w="2234" w:type="dxa"/>
          </w:tcPr>
          <w:p w:rsidR="00EE004C" w:rsidRDefault="00EE004C">
            <w:pPr>
              <w:pStyle w:val="ConsPlusNormal"/>
            </w:pPr>
            <w:r>
              <w:lastRenderedPageBreak/>
              <w:t>Координатор государственной программы</w:t>
            </w:r>
          </w:p>
        </w:tc>
        <w:tc>
          <w:tcPr>
            <w:tcW w:w="13059" w:type="dxa"/>
            <w:gridSpan w:val="9"/>
          </w:tcPr>
          <w:p w:rsidR="00EE004C" w:rsidRDefault="00EE004C">
            <w:pPr>
              <w:pStyle w:val="ConsPlusNormal"/>
            </w:pPr>
            <w:r>
              <w:t>Заместитель Председателя Правительства Московской области В.В. Духин</w:t>
            </w:r>
          </w:p>
        </w:tc>
      </w:tr>
      <w:tr w:rsidR="00EE004C">
        <w:tc>
          <w:tcPr>
            <w:tcW w:w="2234" w:type="dxa"/>
          </w:tcPr>
          <w:p w:rsidR="00EE004C" w:rsidRDefault="00EE004C">
            <w:pPr>
              <w:pStyle w:val="ConsPlusNormal"/>
            </w:pPr>
            <w:r>
              <w:t>Государственный заказчик государственной программы</w:t>
            </w:r>
          </w:p>
        </w:tc>
        <w:tc>
          <w:tcPr>
            <w:tcW w:w="13059" w:type="dxa"/>
            <w:gridSpan w:val="9"/>
          </w:tcPr>
          <w:p w:rsidR="00EE004C" w:rsidRDefault="00EE004C">
            <w:pPr>
              <w:pStyle w:val="ConsPlusNormal"/>
            </w:pPr>
            <w:r>
              <w:t>Министерство инвестиций, промышленности и науки Московской области (далее - Мининвест Московской области)</w:t>
            </w:r>
          </w:p>
        </w:tc>
      </w:tr>
      <w:tr w:rsidR="00EE004C">
        <w:tc>
          <w:tcPr>
            <w:tcW w:w="2234" w:type="dxa"/>
          </w:tcPr>
          <w:p w:rsidR="00EE004C" w:rsidRDefault="00EE004C">
            <w:pPr>
              <w:pStyle w:val="ConsPlusNormal"/>
            </w:pPr>
            <w:r>
              <w:t>Цель государственной программы</w:t>
            </w:r>
          </w:p>
        </w:tc>
        <w:tc>
          <w:tcPr>
            <w:tcW w:w="13059" w:type="dxa"/>
            <w:gridSpan w:val="9"/>
          </w:tcPr>
          <w:p w:rsidR="00EE004C" w:rsidRDefault="00EE004C">
            <w:pPr>
              <w:pStyle w:val="ConsPlusNormal"/>
            </w:pPr>
            <w:r>
              <w:t>Достижение устойчиво высоких темпов экономического роста, обеспечивающих повышение уровня жизни жителей Подмосковья</w:t>
            </w:r>
          </w:p>
        </w:tc>
      </w:tr>
      <w:tr w:rsidR="00EE004C">
        <w:tc>
          <w:tcPr>
            <w:tcW w:w="2234" w:type="dxa"/>
          </w:tcPr>
          <w:p w:rsidR="00EE004C" w:rsidRDefault="00EE004C">
            <w:pPr>
              <w:pStyle w:val="ConsPlusNormal"/>
            </w:pPr>
            <w:r>
              <w:t>Перечень подпрограмм</w:t>
            </w:r>
          </w:p>
        </w:tc>
        <w:tc>
          <w:tcPr>
            <w:tcW w:w="13059" w:type="dxa"/>
            <w:gridSpan w:val="9"/>
          </w:tcPr>
          <w:p w:rsidR="00EE004C" w:rsidRDefault="00EE004C">
            <w:pPr>
              <w:pStyle w:val="ConsPlusNormal"/>
            </w:pPr>
            <w:r>
              <w:t>Подпрограмма I "Инвестиции в Подмосковье"</w:t>
            </w:r>
          </w:p>
          <w:p w:rsidR="00EE004C" w:rsidRDefault="00EE004C">
            <w:pPr>
              <w:pStyle w:val="ConsPlusNormal"/>
            </w:pPr>
            <w:r>
              <w:t>Подпрограмма II "Развитие конкуренции в Московской области"</w:t>
            </w:r>
          </w:p>
          <w:p w:rsidR="00EE004C" w:rsidRDefault="00EE004C">
            <w:pPr>
              <w:pStyle w:val="ConsPlusNormal"/>
            </w:pPr>
            <w:r>
              <w:t>Подпрограмма III "Развитие малого и среднего предпринимательства в Московской области"</w:t>
            </w:r>
          </w:p>
          <w:p w:rsidR="00EE004C" w:rsidRDefault="00EE004C">
            <w:pPr>
              <w:pStyle w:val="ConsPlusNormal"/>
            </w:pPr>
            <w:r>
              <w:t>Подпрограмма IV "Развитие потребительского рынка и услуг на территории Московской области"</w:t>
            </w:r>
          </w:p>
          <w:p w:rsidR="00EE004C" w:rsidRDefault="00EE004C">
            <w:pPr>
              <w:pStyle w:val="ConsPlusNormal"/>
            </w:pPr>
            <w:r>
              <w:t>Подпрограмма V "Содействие занятости населения"</w:t>
            </w:r>
          </w:p>
          <w:p w:rsidR="00EE004C" w:rsidRDefault="00EE004C">
            <w:pPr>
              <w:pStyle w:val="ConsPlusNormal"/>
            </w:pPr>
            <w:r>
              <w:t>Подпрограмма VI "Развитие трудовых ресурсов и охраны труда"</w:t>
            </w:r>
          </w:p>
          <w:p w:rsidR="00EE004C" w:rsidRDefault="00EE004C">
            <w:pPr>
              <w:pStyle w:val="ConsPlusNormal"/>
            </w:pPr>
            <w:r>
              <w:t>Подпрограмма VII "Обеспечивающая подпрограмма"</w:t>
            </w:r>
          </w:p>
          <w:p w:rsidR="00EE004C" w:rsidRDefault="00EE004C">
            <w:pPr>
              <w:pStyle w:val="ConsPlusNormal"/>
            </w:pPr>
            <w:r>
              <w:t>Подпрограмма VIII "Обеспечение прав потребителей в Московской области"</w:t>
            </w:r>
          </w:p>
        </w:tc>
      </w:tr>
      <w:tr w:rsidR="00EE004C">
        <w:tc>
          <w:tcPr>
            <w:tcW w:w="2234" w:type="dxa"/>
            <w:vMerge w:val="restart"/>
          </w:tcPr>
          <w:p w:rsidR="00EE004C" w:rsidRDefault="00EE004C">
            <w:pPr>
              <w:pStyle w:val="ConsPlusNormal"/>
            </w:pPr>
            <w:r>
              <w:t>Источники финансирования государственной программы, в том числе по годам:</w:t>
            </w:r>
          </w:p>
        </w:tc>
        <w:tc>
          <w:tcPr>
            <w:tcW w:w="13059" w:type="dxa"/>
            <w:gridSpan w:val="9"/>
          </w:tcPr>
          <w:p w:rsidR="00EE004C" w:rsidRDefault="00EE004C">
            <w:pPr>
              <w:pStyle w:val="ConsPlusNormal"/>
            </w:pPr>
            <w:r>
              <w:t>Расходы (тыс. руб.)</w:t>
            </w:r>
          </w:p>
        </w:tc>
      </w:tr>
      <w:tr w:rsidR="00EE004C">
        <w:tc>
          <w:tcPr>
            <w:tcW w:w="2234" w:type="dxa"/>
            <w:vMerge/>
          </w:tcPr>
          <w:p w:rsidR="00EE004C" w:rsidRDefault="00EE004C"/>
        </w:tc>
        <w:tc>
          <w:tcPr>
            <w:tcW w:w="1559" w:type="dxa"/>
          </w:tcPr>
          <w:p w:rsidR="00EE004C" w:rsidRDefault="00EE004C">
            <w:pPr>
              <w:pStyle w:val="ConsPlusNormal"/>
            </w:pPr>
            <w:r>
              <w:t>Всего</w:t>
            </w:r>
          </w:p>
        </w:tc>
        <w:tc>
          <w:tcPr>
            <w:tcW w:w="1402" w:type="dxa"/>
          </w:tcPr>
          <w:p w:rsidR="00EE004C" w:rsidRDefault="00EE004C">
            <w:pPr>
              <w:pStyle w:val="ConsPlusNormal"/>
            </w:pPr>
            <w:r>
              <w:t>2017 год</w:t>
            </w:r>
          </w:p>
        </w:tc>
        <w:tc>
          <w:tcPr>
            <w:tcW w:w="1406" w:type="dxa"/>
          </w:tcPr>
          <w:p w:rsidR="00EE004C" w:rsidRDefault="00EE004C">
            <w:pPr>
              <w:pStyle w:val="ConsPlusNormal"/>
            </w:pPr>
            <w:r>
              <w:t>2018 год</w:t>
            </w:r>
          </w:p>
        </w:tc>
        <w:tc>
          <w:tcPr>
            <w:tcW w:w="1402" w:type="dxa"/>
          </w:tcPr>
          <w:p w:rsidR="00EE004C" w:rsidRDefault="00EE004C">
            <w:pPr>
              <w:pStyle w:val="ConsPlusNormal"/>
            </w:pPr>
            <w:r>
              <w:t>2019 год</w:t>
            </w:r>
          </w:p>
        </w:tc>
        <w:tc>
          <w:tcPr>
            <w:tcW w:w="1474" w:type="dxa"/>
          </w:tcPr>
          <w:p w:rsidR="00EE004C" w:rsidRDefault="00EE004C">
            <w:pPr>
              <w:pStyle w:val="ConsPlusNormal"/>
            </w:pPr>
            <w:r>
              <w:t>2020 год</w:t>
            </w:r>
          </w:p>
        </w:tc>
        <w:tc>
          <w:tcPr>
            <w:tcW w:w="1417" w:type="dxa"/>
          </w:tcPr>
          <w:p w:rsidR="00EE004C" w:rsidRDefault="00EE004C">
            <w:pPr>
              <w:pStyle w:val="ConsPlusNormal"/>
            </w:pPr>
            <w:r>
              <w:t>2021 год</w:t>
            </w:r>
          </w:p>
        </w:tc>
        <w:tc>
          <w:tcPr>
            <w:tcW w:w="1474" w:type="dxa"/>
          </w:tcPr>
          <w:p w:rsidR="00EE004C" w:rsidRDefault="00EE004C">
            <w:pPr>
              <w:pStyle w:val="ConsPlusNormal"/>
            </w:pPr>
            <w:r>
              <w:t>2022 год</w:t>
            </w:r>
          </w:p>
        </w:tc>
        <w:tc>
          <w:tcPr>
            <w:tcW w:w="1474" w:type="dxa"/>
          </w:tcPr>
          <w:p w:rsidR="00EE004C" w:rsidRDefault="00EE004C">
            <w:pPr>
              <w:pStyle w:val="ConsPlusNormal"/>
            </w:pPr>
            <w:r>
              <w:t>2023 год</w:t>
            </w:r>
          </w:p>
        </w:tc>
        <w:tc>
          <w:tcPr>
            <w:tcW w:w="1451" w:type="dxa"/>
          </w:tcPr>
          <w:p w:rsidR="00EE004C" w:rsidRDefault="00EE004C">
            <w:pPr>
              <w:pStyle w:val="ConsPlusNormal"/>
            </w:pPr>
            <w:r>
              <w:t>2024 год</w:t>
            </w:r>
          </w:p>
        </w:tc>
      </w:tr>
      <w:tr w:rsidR="00EE004C">
        <w:tc>
          <w:tcPr>
            <w:tcW w:w="2234" w:type="dxa"/>
          </w:tcPr>
          <w:p w:rsidR="00EE004C" w:rsidRDefault="00EE004C">
            <w:pPr>
              <w:pStyle w:val="ConsPlusNormal"/>
            </w:pPr>
            <w:r>
              <w:t>Средства бюджета Московской области</w:t>
            </w:r>
          </w:p>
        </w:tc>
        <w:tc>
          <w:tcPr>
            <w:tcW w:w="1559" w:type="dxa"/>
          </w:tcPr>
          <w:p w:rsidR="00EE004C" w:rsidRDefault="00EE004C">
            <w:pPr>
              <w:pStyle w:val="ConsPlusNormal"/>
            </w:pPr>
            <w:r>
              <w:t>47684129,34</w:t>
            </w:r>
          </w:p>
        </w:tc>
        <w:tc>
          <w:tcPr>
            <w:tcW w:w="1402" w:type="dxa"/>
          </w:tcPr>
          <w:p w:rsidR="00EE004C" w:rsidRDefault="00EE004C">
            <w:pPr>
              <w:pStyle w:val="ConsPlusNormal"/>
            </w:pPr>
            <w:r>
              <w:t>4082634,17</w:t>
            </w:r>
          </w:p>
        </w:tc>
        <w:tc>
          <w:tcPr>
            <w:tcW w:w="1406" w:type="dxa"/>
          </w:tcPr>
          <w:p w:rsidR="00EE004C" w:rsidRDefault="00EE004C">
            <w:pPr>
              <w:pStyle w:val="ConsPlusNormal"/>
            </w:pPr>
            <w:r>
              <w:t>9307667,72</w:t>
            </w:r>
          </w:p>
        </w:tc>
        <w:tc>
          <w:tcPr>
            <w:tcW w:w="1402" w:type="dxa"/>
          </w:tcPr>
          <w:p w:rsidR="00EE004C" w:rsidRDefault="00EE004C">
            <w:pPr>
              <w:pStyle w:val="ConsPlusNormal"/>
            </w:pPr>
            <w:r>
              <w:t>6949463,93</w:t>
            </w:r>
          </w:p>
        </w:tc>
        <w:tc>
          <w:tcPr>
            <w:tcW w:w="1474" w:type="dxa"/>
          </w:tcPr>
          <w:p w:rsidR="00EE004C" w:rsidRDefault="00EE004C">
            <w:pPr>
              <w:pStyle w:val="ConsPlusNormal"/>
            </w:pPr>
            <w:r>
              <w:t>6212033,21</w:t>
            </w:r>
          </w:p>
        </w:tc>
        <w:tc>
          <w:tcPr>
            <w:tcW w:w="1417" w:type="dxa"/>
          </w:tcPr>
          <w:p w:rsidR="00EE004C" w:rsidRDefault="00EE004C">
            <w:pPr>
              <w:pStyle w:val="ConsPlusNormal"/>
            </w:pPr>
            <w:r>
              <w:t>9311177,31</w:t>
            </w:r>
          </w:p>
        </w:tc>
        <w:tc>
          <w:tcPr>
            <w:tcW w:w="1474" w:type="dxa"/>
          </w:tcPr>
          <w:p w:rsidR="00EE004C" w:rsidRDefault="00EE004C">
            <w:pPr>
              <w:pStyle w:val="ConsPlusNormal"/>
            </w:pPr>
            <w:r>
              <w:t>8303211,00</w:t>
            </w:r>
          </w:p>
        </w:tc>
        <w:tc>
          <w:tcPr>
            <w:tcW w:w="1474" w:type="dxa"/>
          </w:tcPr>
          <w:p w:rsidR="00EE004C" w:rsidRDefault="00EE004C">
            <w:pPr>
              <w:pStyle w:val="ConsPlusNormal"/>
            </w:pPr>
            <w:r>
              <w:t>1818080,00</w:t>
            </w:r>
          </w:p>
        </w:tc>
        <w:tc>
          <w:tcPr>
            <w:tcW w:w="1451" w:type="dxa"/>
          </w:tcPr>
          <w:p w:rsidR="00EE004C" w:rsidRDefault="00EE004C">
            <w:pPr>
              <w:pStyle w:val="ConsPlusNormal"/>
            </w:pPr>
            <w:r>
              <w:t>1699862,00</w:t>
            </w:r>
          </w:p>
        </w:tc>
      </w:tr>
      <w:tr w:rsidR="00EE004C">
        <w:tc>
          <w:tcPr>
            <w:tcW w:w="2234" w:type="dxa"/>
          </w:tcPr>
          <w:p w:rsidR="00EE004C" w:rsidRDefault="00EE004C">
            <w:pPr>
              <w:pStyle w:val="ConsPlusNormal"/>
            </w:pPr>
            <w:r>
              <w:t>Средства федерального бюджета</w:t>
            </w:r>
          </w:p>
        </w:tc>
        <w:tc>
          <w:tcPr>
            <w:tcW w:w="1559" w:type="dxa"/>
          </w:tcPr>
          <w:p w:rsidR="00EE004C" w:rsidRDefault="00EE004C">
            <w:pPr>
              <w:pStyle w:val="ConsPlusNormal"/>
            </w:pPr>
            <w:r>
              <w:t>5253815,90</w:t>
            </w:r>
          </w:p>
        </w:tc>
        <w:tc>
          <w:tcPr>
            <w:tcW w:w="1402" w:type="dxa"/>
          </w:tcPr>
          <w:p w:rsidR="00EE004C" w:rsidRDefault="00EE004C">
            <w:pPr>
              <w:pStyle w:val="ConsPlusNormal"/>
            </w:pPr>
            <w:r>
              <w:t>1335651,10</w:t>
            </w:r>
          </w:p>
        </w:tc>
        <w:tc>
          <w:tcPr>
            <w:tcW w:w="1406" w:type="dxa"/>
          </w:tcPr>
          <w:p w:rsidR="00EE004C" w:rsidRDefault="00EE004C">
            <w:pPr>
              <w:pStyle w:val="ConsPlusNormal"/>
            </w:pPr>
            <w:r>
              <w:t>1071195,40</w:t>
            </w:r>
          </w:p>
        </w:tc>
        <w:tc>
          <w:tcPr>
            <w:tcW w:w="1402" w:type="dxa"/>
          </w:tcPr>
          <w:p w:rsidR="00EE004C" w:rsidRDefault="00EE004C">
            <w:pPr>
              <w:pStyle w:val="ConsPlusNormal"/>
            </w:pPr>
            <w:r>
              <w:t>452367,40</w:t>
            </w:r>
          </w:p>
        </w:tc>
        <w:tc>
          <w:tcPr>
            <w:tcW w:w="1474" w:type="dxa"/>
          </w:tcPr>
          <w:p w:rsidR="00EE004C" w:rsidRDefault="00EE004C">
            <w:pPr>
              <w:pStyle w:val="ConsPlusNormal"/>
            </w:pPr>
            <w:r>
              <w:t>652888,00</w:t>
            </w:r>
          </w:p>
        </w:tc>
        <w:tc>
          <w:tcPr>
            <w:tcW w:w="1417" w:type="dxa"/>
          </w:tcPr>
          <w:p w:rsidR="00EE004C" w:rsidRDefault="00EE004C">
            <w:pPr>
              <w:pStyle w:val="ConsPlusNormal"/>
            </w:pPr>
            <w:r>
              <w:t>373809,00</w:t>
            </w:r>
          </w:p>
        </w:tc>
        <w:tc>
          <w:tcPr>
            <w:tcW w:w="1474" w:type="dxa"/>
          </w:tcPr>
          <w:p w:rsidR="00EE004C" w:rsidRDefault="00EE004C">
            <w:pPr>
              <w:pStyle w:val="ConsPlusNormal"/>
            </w:pPr>
            <w:r>
              <w:t>772824,00</w:t>
            </w:r>
          </w:p>
        </w:tc>
        <w:tc>
          <w:tcPr>
            <w:tcW w:w="1474" w:type="dxa"/>
          </w:tcPr>
          <w:p w:rsidR="00EE004C" w:rsidRDefault="00EE004C">
            <w:pPr>
              <w:pStyle w:val="ConsPlusNormal"/>
            </w:pPr>
            <w:r>
              <w:t>309703,00</w:t>
            </w:r>
          </w:p>
        </w:tc>
        <w:tc>
          <w:tcPr>
            <w:tcW w:w="1451" w:type="dxa"/>
          </w:tcPr>
          <w:p w:rsidR="00EE004C" w:rsidRDefault="00EE004C">
            <w:pPr>
              <w:pStyle w:val="ConsPlusNormal"/>
            </w:pPr>
            <w:r>
              <w:t>285378,00</w:t>
            </w:r>
          </w:p>
        </w:tc>
      </w:tr>
      <w:tr w:rsidR="00EE004C">
        <w:tc>
          <w:tcPr>
            <w:tcW w:w="2234" w:type="dxa"/>
          </w:tcPr>
          <w:p w:rsidR="00EE004C" w:rsidRDefault="00EE004C">
            <w:pPr>
              <w:pStyle w:val="ConsPlusNormal"/>
            </w:pPr>
            <w:r>
              <w:t xml:space="preserve">Средства бюджетов </w:t>
            </w:r>
            <w:r>
              <w:lastRenderedPageBreak/>
              <w:t>муниципальных образований Московской области</w:t>
            </w:r>
          </w:p>
        </w:tc>
        <w:tc>
          <w:tcPr>
            <w:tcW w:w="1559" w:type="dxa"/>
          </w:tcPr>
          <w:p w:rsidR="00EE004C" w:rsidRDefault="00EE004C">
            <w:pPr>
              <w:pStyle w:val="ConsPlusNormal"/>
            </w:pPr>
            <w:r>
              <w:lastRenderedPageBreak/>
              <w:t>232229,89</w:t>
            </w:r>
          </w:p>
        </w:tc>
        <w:tc>
          <w:tcPr>
            <w:tcW w:w="1402" w:type="dxa"/>
          </w:tcPr>
          <w:p w:rsidR="00EE004C" w:rsidRDefault="00EE004C">
            <w:pPr>
              <w:pStyle w:val="ConsPlusNormal"/>
            </w:pPr>
            <w:r>
              <w:t>19571,02</w:t>
            </w:r>
          </w:p>
        </w:tc>
        <w:tc>
          <w:tcPr>
            <w:tcW w:w="1406" w:type="dxa"/>
          </w:tcPr>
          <w:p w:rsidR="00EE004C" w:rsidRDefault="00EE004C">
            <w:pPr>
              <w:pStyle w:val="ConsPlusNormal"/>
            </w:pPr>
            <w:r>
              <w:t>56917,84</w:t>
            </w:r>
          </w:p>
        </w:tc>
        <w:tc>
          <w:tcPr>
            <w:tcW w:w="1402" w:type="dxa"/>
          </w:tcPr>
          <w:p w:rsidR="00EE004C" w:rsidRDefault="00EE004C">
            <w:pPr>
              <w:pStyle w:val="ConsPlusNormal"/>
            </w:pPr>
            <w:r>
              <w:t>39121,10</w:t>
            </w:r>
          </w:p>
        </w:tc>
        <w:tc>
          <w:tcPr>
            <w:tcW w:w="1474" w:type="dxa"/>
          </w:tcPr>
          <w:p w:rsidR="00EE004C" w:rsidRDefault="00EE004C">
            <w:pPr>
              <w:pStyle w:val="ConsPlusNormal"/>
            </w:pPr>
            <w:r>
              <w:t>39275,44</w:t>
            </w:r>
          </w:p>
        </w:tc>
        <w:tc>
          <w:tcPr>
            <w:tcW w:w="1417" w:type="dxa"/>
          </w:tcPr>
          <w:p w:rsidR="00EE004C" w:rsidRDefault="00EE004C">
            <w:pPr>
              <w:pStyle w:val="ConsPlusNormal"/>
            </w:pPr>
            <w:r>
              <w:t>37457,14</w:t>
            </w:r>
          </w:p>
        </w:tc>
        <w:tc>
          <w:tcPr>
            <w:tcW w:w="1474" w:type="dxa"/>
          </w:tcPr>
          <w:p w:rsidR="00EE004C" w:rsidRDefault="00EE004C">
            <w:pPr>
              <w:pStyle w:val="ConsPlusNormal"/>
            </w:pPr>
            <w:r>
              <w:t>35937,35</w:t>
            </w:r>
          </w:p>
        </w:tc>
        <w:tc>
          <w:tcPr>
            <w:tcW w:w="1474" w:type="dxa"/>
          </w:tcPr>
          <w:p w:rsidR="00EE004C" w:rsidRDefault="00EE004C">
            <w:pPr>
              <w:pStyle w:val="ConsPlusNormal"/>
            </w:pPr>
            <w:r>
              <w:t>1975,00</w:t>
            </w:r>
          </w:p>
        </w:tc>
        <w:tc>
          <w:tcPr>
            <w:tcW w:w="1451" w:type="dxa"/>
          </w:tcPr>
          <w:p w:rsidR="00EE004C" w:rsidRDefault="00EE004C">
            <w:pPr>
              <w:pStyle w:val="ConsPlusNormal"/>
            </w:pPr>
            <w:r>
              <w:t>1975,00</w:t>
            </w:r>
          </w:p>
        </w:tc>
      </w:tr>
      <w:tr w:rsidR="00EE004C">
        <w:tc>
          <w:tcPr>
            <w:tcW w:w="2234" w:type="dxa"/>
          </w:tcPr>
          <w:p w:rsidR="00EE004C" w:rsidRDefault="00EE004C">
            <w:pPr>
              <w:pStyle w:val="ConsPlusNormal"/>
            </w:pPr>
            <w:r>
              <w:lastRenderedPageBreak/>
              <w:t>Внебюджетные средства</w:t>
            </w:r>
          </w:p>
        </w:tc>
        <w:tc>
          <w:tcPr>
            <w:tcW w:w="1559" w:type="dxa"/>
          </w:tcPr>
          <w:p w:rsidR="00EE004C" w:rsidRDefault="00EE004C">
            <w:pPr>
              <w:pStyle w:val="ConsPlusNormal"/>
            </w:pPr>
            <w:r>
              <w:t>296245643,68</w:t>
            </w:r>
          </w:p>
        </w:tc>
        <w:tc>
          <w:tcPr>
            <w:tcW w:w="1402" w:type="dxa"/>
          </w:tcPr>
          <w:p w:rsidR="00EE004C" w:rsidRDefault="00EE004C">
            <w:pPr>
              <w:pStyle w:val="ConsPlusNormal"/>
            </w:pPr>
            <w:r>
              <w:t>51372460,18</w:t>
            </w:r>
          </w:p>
        </w:tc>
        <w:tc>
          <w:tcPr>
            <w:tcW w:w="1406" w:type="dxa"/>
          </w:tcPr>
          <w:p w:rsidR="00EE004C" w:rsidRDefault="00EE004C">
            <w:pPr>
              <w:pStyle w:val="ConsPlusNormal"/>
            </w:pPr>
            <w:r>
              <w:t>53251774,60</w:t>
            </w:r>
          </w:p>
        </w:tc>
        <w:tc>
          <w:tcPr>
            <w:tcW w:w="1402" w:type="dxa"/>
          </w:tcPr>
          <w:p w:rsidR="00EE004C" w:rsidRDefault="00EE004C">
            <w:pPr>
              <w:pStyle w:val="ConsPlusNormal"/>
            </w:pPr>
            <w:r>
              <w:t>34061399,00</w:t>
            </w:r>
          </w:p>
        </w:tc>
        <w:tc>
          <w:tcPr>
            <w:tcW w:w="1474" w:type="dxa"/>
          </w:tcPr>
          <w:p w:rsidR="00EE004C" w:rsidRDefault="00EE004C">
            <w:pPr>
              <w:pStyle w:val="ConsPlusNormal"/>
            </w:pPr>
            <w:r>
              <w:t>30278777,50</w:t>
            </w:r>
          </w:p>
        </w:tc>
        <w:tc>
          <w:tcPr>
            <w:tcW w:w="1417" w:type="dxa"/>
          </w:tcPr>
          <w:p w:rsidR="00EE004C" w:rsidRDefault="00EE004C">
            <w:pPr>
              <w:pStyle w:val="ConsPlusNormal"/>
            </w:pPr>
            <w:r>
              <w:t>26024090,60</w:t>
            </w:r>
          </w:p>
        </w:tc>
        <w:tc>
          <w:tcPr>
            <w:tcW w:w="1474" w:type="dxa"/>
          </w:tcPr>
          <w:p w:rsidR="00EE004C" w:rsidRDefault="00EE004C">
            <w:pPr>
              <w:pStyle w:val="ConsPlusNormal"/>
            </w:pPr>
            <w:r>
              <w:t>31276140,60</w:t>
            </w:r>
          </w:p>
        </w:tc>
        <w:tc>
          <w:tcPr>
            <w:tcW w:w="1474" w:type="dxa"/>
          </w:tcPr>
          <w:p w:rsidR="00EE004C" w:rsidRDefault="00EE004C">
            <w:pPr>
              <w:pStyle w:val="ConsPlusNormal"/>
            </w:pPr>
            <w:r>
              <w:t>34434660,60</w:t>
            </w:r>
          </w:p>
        </w:tc>
        <w:tc>
          <w:tcPr>
            <w:tcW w:w="1451" w:type="dxa"/>
          </w:tcPr>
          <w:p w:rsidR="00EE004C" w:rsidRDefault="00EE004C">
            <w:pPr>
              <w:pStyle w:val="ConsPlusNormal"/>
            </w:pPr>
            <w:r>
              <w:t>35546340,60</w:t>
            </w:r>
          </w:p>
        </w:tc>
      </w:tr>
      <w:tr w:rsidR="00EE004C">
        <w:tblPrEx>
          <w:tblBorders>
            <w:insideH w:val="nil"/>
          </w:tblBorders>
        </w:tblPrEx>
        <w:tc>
          <w:tcPr>
            <w:tcW w:w="2234" w:type="dxa"/>
            <w:tcBorders>
              <w:bottom w:val="nil"/>
            </w:tcBorders>
          </w:tcPr>
          <w:p w:rsidR="00EE004C" w:rsidRDefault="00EE004C">
            <w:pPr>
              <w:pStyle w:val="ConsPlusNormal"/>
            </w:pPr>
            <w:r>
              <w:t>Всего, в том числе по годам:</w:t>
            </w:r>
          </w:p>
        </w:tc>
        <w:tc>
          <w:tcPr>
            <w:tcW w:w="1559" w:type="dxa"/>
            <w:tcBorders>
              <w:bottom w:val="nil"/>
            </w:tcBorders>
          </w:tcPr>
          <w:p w:rsidR="00EE004C" w:rsidRDefault="00EE004C">
            <w:pPr>
              <w:pStyle w:val="ConsPlusNormal"/>
            </w:pPr>
            <w:r>
              <w:t>349415818,81</w:t>
            </w:r>
          </w:p>
        </w:tc>
        <w:tc>
          <w:tcPr>
            <w:tcW w:w="1402" w:type="dxa"/>
            <w:tcBorders>
              <w:bottom w:val="nil"/>
            </w:tcBorders>
          </w:tcPr>
          <w:p w:rsidR="00EE004C" w:rsidRDefault="00EE004C">
            <w:pPr>
              <w:pStyle w:val="ConsPlusNormal"/>
            </w:pPr>
            <w:r>
              <w:t>56810316,47</w:t>
            </w:r>
          </w:p>
        </w:tc>
        <w:tc>
          <w:tcPr>
            <w:tcW w:w="1406" w:type="dxa"/>
            <w:tcBorders>
              <w:bottom w:val="nil"/>
            </w:tcBorders>
          </w:tcPr>
          <w:p w:rsidR="00EE004C" w:rsidRDefault="00EE004C">
            <w:pPr>
              <w:pStyle w:val="ConsPlusNormal"/>
            </w:pPr>
            <w:r>
              <w:t>63687555,56</w:t>
            </w:r>
          </w:p>
        </w:tc>
        <w:tc>
          <w:tcPr>
            <w:tcW w:w="1402" w:type="dxa"/>
            <w:tcBorders>
              <w:bottom w:val="nil"/>
            </w:tcBorders>
          </w:tcPr>
          <w:p w:rsidR="00EE004C" w:rsidRDefault="00EE004C">
            <w:pPr>
              <w:pStyle w:val="ConsPlusNormal"/>
            </w:pPr>
            <w:r>
              <w:t>41502351,43</w:t>
            </w:r>
          </w:p>
        </w:tc>
        <w:tc>
          <w:tcPr>
            <w:tcW w:w="1474" w:type="dxa"/>
            <w:tcBorders>
              <w:bottom w:val="nil"/>
            </w:tcBorders>
          </w:tcPr>
          <w:p w:rsidR="00EE004C" w:rsidRDefault="00EE004C">
            <w:pPr>
              <w:pStyle w:val="ConsPlusNormal"/>
            </w:pPr>
            <w:r>
              <w:t>37182974,15</w:t>
            </w:r>
          </w:p>
        </w:tc>
        <w:tc>
          <w:tcPr>
            <w:tcW w:w="1417" w:type="dxa"/>
            <w:tcBorders>
              <w:bottom w:val="nil"/>
            </w:tcBorders>
          </w:tcPr>
          <w:p w:rsidR="00EE004C" w:rsidRDefault="00EE004C">
            <w:pPr>
              <w:pStyle w:val="ConsPlusNormal"/>
            </w:pPr>
            <w:r>
              <w:t>35746534,05</w:t>
            </w:r>
          </w:p>
        </w:tc>
        <w:tc>
          <w:tcPr>
            <w:tcW w:w="1474" w:type="dxa"/>
            <w:tcBorders>
              <w:bottom w:val="nil"/>
            </w:tcBorders>
          </w:tcPr>
          <w:p w:rsidR="00EE004C" w:rsidRDefault="00EE004C">
            <w:pPr>
              <w:pStyle w:val="ConsPlusNormal"/>
            </w:pPr>
            <w:r>
              <w:t>40388112,95</w:t>
            </w:r>
          </w:p>
        </w:tc>
        <w:tc>
          <w:tcPr>
            <w:tcW w:w="1474" w:type="dxa"/>
            <w:tcBorders>
              <w:bottom w:val="nil"/>
            </w:tcBorders>
          </w:tcPr>
          <w:p w:rsidR="00EE004C" w:rsidRDefault="00EE004C">
            <w:pPr>
              <w:pStyle w:val="ConsPlusNormal"/>
            </w:pPr>
            <w:r>
              <w:t>36564418,60</w:t>
            </w:r>
          </w:p>
        </w:tc>
        <w:tc>
          <w:tcPr>
            <w:tcW w:w="1451" w:type="dxa"/>
            <w:tcBorders>
              <w:bottom w:val="nil"/>
            </w:tcBorders>
          </w:tcPr>
          <w:p w:rsidR="00EE004C" w:rsidRDefault="00EE004C">
            <w:pPr>
              <w:pStyle w:val="ConsPlusNormal"/>
            </w:pPr>
            <w:r>
              <w:t>37533555,60</w:t>
            </w:r>
          </w:p>
        </w:tc>
      </w:tr>
      <w:tr w:rsidR="00EE004C">
        <w:tblPrEx>
          <w:tblBorders>
            <w:insideH w:val="nil"/>
          </w:tblBorders>
        </w:tblPrEx>
        <w:tc>
          <w:tcPr>
            <w:tcW w:w="15293" w:type="dxa"/>
            <w:gridSpan w:val="10"/>
            <w:tcBorders>
              <w:top w:val="nil"/>
            </w:tcBorders>
          </w:tcPr>
          <w:p w:rsidR="00EE004C" w:rsidRDefault="00EE004C">
            <w:pPr>
              <w:pStyle w:val="ConsPlusNormal"/>
              <w:jc w:val="both"/>
            </w:pPr>
            <w:r>
              <w:t xml:space="preserve">(в ред. </w:t>
            </w:r>
            <w:hyperlink r:id="rId84" w:history="1">
              <w:r>
                <w:rPr>
                  <w:color w:val="0000FF"/>
                </w:rPr>
                <w:t>постановления</w:t>
              </w:r>
            </w:hyperlink>
            <w:r>
              <w:t xml:space="preserve"> Правительства МО от 22.09.2020 N 663/31)</w:t>
            </w:r>
          </w:p>
        </w:tc>
      </w:tr>
    </w:tbl>
    <w:p w:rsidR="00EE004C" w:rsidRDefault="00EE004C">
      <w:pPr>
        <w:sectPr w:rsidR="00EE004C">
          <w:pgSz w:w="16838" w:h="11905" w:orient="landscape"/>
          <w:pgMar w:top="1701" w:right="1134" w:bottom="850" w:left="1134" w:header="0" w:footer="0" w:gutter="0"/>
          <w:cols w:space="720"/>
        </w:sectPr>
      </w:pPr>
    </w:p>
    <w:p w:rsidR="00EE004C" w:rsidRDefault="00EE004C">
      <w:pPr>
        <w:pStyle w:val="ConsPlusNormal"/>
        <w:jc w:val="both"/>
      </w:pPr>
    </w:p>
    <w:p w:rsidR="00EE004C" w:rsidRDefault="00EE004C">
      <w:pPr>
        <w:pStyle w:val="ConsPlusTitle"/>
        <w:jc w:val="center"/>
        <w:outlineLvl w:val="1"/>
      </w:pPr>
      <w:r>
        <w:t>2. Общая характеристика сферы реализации государственной</w:t>
      </w:r>
    </w:p>
    <w:p w:rsidR="00EE004C" w:rsidRDefault="00EE004C">
      <w:pPr>
        <w:pStyle w:val="ConsPlusTitle"/>
        <w:jc w:val="center"/>
      </w:pPr>
      <w:r>
        <w:t>программы Московской области "Предпринимательство</w:t>
      </w:r>
    </w:p>
    <w:p w:rsidR="00EE004C" w:rsidRDefault="00EE004C">
      <w:pPr>
        <w:pStyle w:val="ConsPlusTitle"/>
        <w:jc w:val="center"/>
      </w:pPr>
      <w:r>
        <w:t>Подмосковья" на 2017-2024 годы, в том числе формулировка</w:t>
      </w:r>
    </w:p>
    <w:p w:rsidR="00EE004C" w:rsidRDefault="00EE004C">
      <w:pPr>
        <w:pStyle w:val="ConsPlusTitle"/>
        <w:jc w:val="center"/>
      </w:pPr>
      <w:r>
        <w:t>основных проблем в указанной сфере, инерционный</w:t>
      </w:r>
    </w:p>
    <w:p w:rsidR="00EE004C" w:rsidRDefault="00EE004C">
      <w:pPr>
        <w:pStyle w:val="ConsPlusTitle"/>
        <w:jc w:val="center"/>
      </w:pPr>
      <w:r>
        <w:t>прогноз ее развития</w:t>
      </w:r>
    </w:p>
    <w:p w:rsidR="00EE004C" w:rsidRDefault="00EE004C">
      <w:pPr>
        <w:pStyle w:val="ConsPlusNormal"/>
        <w:jc w:val="center"/>
      </w:pPr>
      <w:r>
        <w:t xml:space="preserve">(в ред. </w:t>
      </w:r>
      <w:hyperlink r:id="rId85" w:history="1">
        <w:r>
          <w:rPr>
            <w:color w:val="0000FF"/>
          </w:rPr>
          <w:t>постановления</w:t>
        </w:r>
      </w:hyperlink>
      <w:r>
        <w:t xml:space="preserve"> Правительства МО</w:t>
      </w:r>
    </w:p>
    <w:p w:rsidR="00EE004C" w:rsidRDefault="00EE004C">
      <w:pPr>
        <w:pStyle w:val="ConsPlusNormal"/>
        <w:jc w:val="center"/>
      </w:pPr>
      <w:r>
        <w:t>от 09.10.2018 N 726/36)</w:t>
      </w:r>
    </w:p>
    <w:p w:rsidR="00EE004C" w:rsidRDefault="00EE004C">
      <w:pPr>
        <w:pStyle w:val="ConsPlusNormal"/>
        <w:jc w:val="both"/>
      </w:pPr>
    </w:p>
    <w:p w:rsidR="00EE004C" w:rsidRDefault="00EE004C">
      <w:pPr>
        <w:pStyle w:val="ConsPlusNormal"/>
        <w:ind w:firstLine="540"/>
        <w:jc w:val="both"/>
      </w:pPr>
      <w:r>
        <w:t>Московская область относится к крупнейшим регионам России.</w:t>
      </w:r>
    </w:p>
    <w:p w:rsidR="00EE004C" w:rsidRDefault="00EE004C">
      <w:pPr>
        <w:pStyle w:val="ConsPlusNormal"/>
        <w:spacing w:before="220"/>
        <w:ind w:firstLine="540"/>
        <w:jc w:val="both"/>
      </w:pPr>
      <w:r>
        <w:t>По состоянию на 1 января 2017 года в новых границах Московской области проживает 7,4 млн. человек, или 5 процентов населения страны.</w:t>
      </w:r>
    </w:p>
    <w:p w:rsidR="00EE004C" w:rsidRDefault="00EE004C">
      <w:pPr>
        <w:pStyle w:val="ConsPlusNormal"/>
        <w:spacing w:before="220"/>
        <w:ind w:firstLine="540"/>
        <w:jc w:val="both"/>
      </w:pPr>
      <w:r>
        <w:t>На территории Московской области функционирует 259 тысяч предприятий и организаций (5 процентов от общего количества в России), на которых занято около 3,9 млн. человек (5,1 процента от занятых в России).</w:t>
      </w:r>
    </w:p>
    <w:p w:rsidR="00EE004C" w:rsidRDefault="00EE004C">
      <w:pPr>
        <w:pStyle w:val="ConsPlusNormal"/>
        <w:spacing w:before="220"/>
        <w:ind w:firstLine="540"/>
        <w:jc w:val="both"/>
      </w:pPr>
      <w:r>
        <w:t>По объемам валового регионального продукта (далее - ВРП), отгруженной промышленной продукции, инвестиций в основной капитал, вводу жилых домов, оборотам оптовой и розничной торговли, объемам платных услуг населению и прибыли организаций Московская область занимает лидирующие места в рейтинге субъектов России.</w:t>
      </w:r>
    </w:p>
    <w:p w:rsidR="00EE004C" w:rsidRDefault="00EE004C">
      <w:pPr>
        <w:pStyle w:val="ConsPlusNormal"/>
        <w:spacing w:before="220"/>
        <w:ind w:firstLine="540"/>
        <w:jc w:val="both"/>
      </w:pPr>
      <w:r>
        <w:t>В 2014-2016 годах экономика Московской области развивалась низкими темпами. За этот период валовой региональный продукт увеличился в 1,06 раза, промышленное производство выросло в 1,12 раза, снизился объем инвестиций, объем розничного товарооборота, реальные располагаемые денежные доходы на душу населения.</w:t>
      </w:r>
    </w:p>
    <w:p w:rsidR="00EE004C" w:rsidRDefault="00EE004C">
      <w:pPr>
        <w:pStyle w:val="ConsPlusNormal"/>
        <w:jc w:val="both"/>
      </w:pPr>
    </w:p>
    <w:p w:rsidR="00EE004C" w:rsidRDefault="00EE004C">
      <w:pPr>
        <w:pStyle w:val="ConsPlusNormal"/>
        <w:jc w:val="right"/>
        <w:outlineLvl w:val="2"/>
      </w:pPr>
      <w:r>
        <w:t>Таблица 1</w:t>
      </w:r>
    </w:p>
    <w:p w:rsidR="00EE004C" w:rsidRDefault="00EE004C">
      <w:pPr>
        <w:pStyle w:val="ConsPlusNormal"/>
        <w:jc w:val="both"/>
      </w:pPr>
    </w:p>
    <w:p w:rsidR="00EE004C" w:rsidRDefault="00EE004C">
      <w:pPr>
        <w:pStyle w:val="ConsPlusNormal"/>
        <w:jc w:val="right"/>
      </w:pPr>
      <w:r>
        <w:t>в процентах к предыдущему году</w:t>
      </w:r>
    </w:p>
    <w:p w:rsidR="00EE004C" w:rsidRDefault="00EE00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1871"/>
        <w:gridCol w:w="1417"/>
        <w:gridCol w:w="1077"/>
      </w:tblGrid>
      <w:tr w:rsidR="00EE004C">
        <w:tc>
          <w:tcPr>
            <w:tcW w:w="4139" w:type="dxa"/>
          </w:tcPr>
          <w:p w:rsidR="00EE004C" w:rsidRDefault="00EE004C">
            <w:pPr>
              <w:pStyle w:val="ConsPlusNormal"/>
            </w:pPr>
          </w:p>
        </w:tc>
        <w:tc>
          <w:tcPr>
            <w:tcW w:w="1871" w:type="dxa"/>
          </w:tcPr>
          <w:p w:rsidR="00EE004C" w:rsidRDefault="00EE004C">
            <w:pPr>
              <w:pStyle w:val="ConsPlusNormal"/>
              <w:jc w:val="center"/>
            </w:pPr>
            <w:r>
              <w:t>2014 год</w:t>
            </w:r>
          </w:p>
        </w:tc>
        <w:tc>
          <w:tcPr>
            <w:tcW w:w="1417" w:type="dxa"/>
          </w:tcPr>
          <w:p w:rsidR="00EE004C" w:rsidRDefault="00EE004C">
            <w:pPr>
              <w:pStyle w:val="ConsPlusNormal"/>
              <w:jc w:val="center"/>
            </w:pPr>
            <w:r>
              <w:t>2015 год</w:t>
            </w:r>
          </w:p>
        </w:tc>
        <w:tc>
          <w:tcPr>
            <w:tcW w:w="1077" w:type="dxa"/>
          </w:tcPr>
          <w:p w:rsidR="00EE004C" w:rsidRDefault="00EE004C">
            <w:pPr>
              <w:pStyle w:val="ConsPlusNormal"/>
              <w:jc w:val="center"/>
            </w:pPr>
            <w:r>
              <w:t>2016 год</w:t>
            </w:r>
          </w:p>
        </w:tc>
      </w:tr>
      <w:tr w:rsidR="00EE004C">
        <w:tc>
          <w:tcPr>
            <w:tcW w:w="4139" w:type="dxa"/>
          </w:tcPr>
          <w:p w:rsidR="00EE004C" w:rsidRDefault="00EE004C">
            <w:pPr>
              <w:pStyle w:val="ConsPlusNormal"/>
            </w:pPr>
            <w:r>
              <w:t>Валовой региональный продукт</w:t>
            </w:r>
          </w:p>
        </w:tc>
        <w:tc>
          <w:tcPr>
            <w:tcW w:w="1871" w:type="dxa"/>
          </w:tcPr>
          <w:p w:rsidR="00EE004C" w:rsidRDefault="00EE004C">
            <w:pPr>
              <w:pStyle w:val="ConsPlusNormal"/>
            </w:pPr>
            <w:r>
              <w:t>100,1</w:t>
            </w:r>
          </w:p>
        </w:tc>
        <w:tc>
          <w:tcPr>
            <w:tcW w:w="1417" w:type="dxa"/>
          </w:tcPr>
          <w:p w:rsidR="00EE004C" w:rsidRDefault="00EE004C">
            <w:pPr>
              <w:pStyle w:val="ConsPlusNormal"/>
            </w:pPr>
            <w:r>
              <w:t>102,6</w:t>
            </w:r>
          </w:p>
        </w:tc>
        <w:tc>
          <w:tcPr>
            <w:tcW w:w="1077" w:type="dxa"/>
          </w:tcPr>
          <w:p w:rsidR="00EE004C" w:rsidRDefault="00EE004C">
            <w:pPr>
              <w:pStyle w:val="ConsPlusNormal"/>
            </w:pPr>
            <w:r>
              <w:t>103,1</w:t>
            </w:r>
          </w:p>
        </w:tc>
      </w:tr>
      <w:tr w:rsidR="00EE004C">
        <w:tc>
          <w:tcPr>
            <w:tcW w:w="4139" w:type="dxa"/>
          </w:tcPr>
          <w:p w:rsidR="00EE004C" w:rsidRDefault="00EE004C">
            <w:pPr>
              <w:pStyle w:val="ConsPlusNormal"/>
            </w:pPr>
            <w:r>
              <w:t>Промышленное производство</w:t>
            </w:r>
          </w:p>
        </w:tc>
        <w:tc>
          <w:tcPr>
            <w:tcW w:w="1871" w:type="dxa"/>
          </w:tcPr>
          <w:p w:rsidR="00EE004C" w:rsidRDefault="00EE004C">
            <w:pPr>
              <w:pStyle w:val="ConsPlusNormal"/>
            </w:pPr>
            <w:r>
              <w:t>104,1</w:t>
            </w:r>
          </w:p>
        </w:tc>
        <w:tc>
          <w:tcPr>
            <w:tcW w:w="1417" w:type="dxa"/>
          </w:tcPr>
          <w:p w:rsidR="00EE004C" w:rsidRDefault="00EE004C">
            <w:pPr>
              <w:pStyle w:val="ConsPlusNormal"/>
            </w:pPr>
            <w:r>
              <w:t>100,5</w:t>
            </w:r>
          </w:p>
        </w:tc>
        <w:tc>
          <w:tcPr>
            <w:tcW w:w="1077" w:type="dxa"/>
          </w:tcPr>
          <w:p w:rsidR="00EE004C" w:rsidRDefault="00EE004C">
            <w:pPr>
              <w:pStyle w:val="ConsPlusNormal"/>
            </w:pPr>
            <w:r>
              <w:t>112,1</w:t>
            </w:r>
          </w:p>
        </w:tc>
      </w:tr>
      <w:tr w:rsidR="00EE004C">
        <w:tc>
          <w:tcPr>
            <w:tcW w:w="4139" w:type="dxa"/>
          </w:tcPr>
          <w:p w:rsidR="00EE004C" w:rsidRDefault="00EE004C">
            <w:pPr>
              <w:pStyle w:val="ConsPlusNormal"/>
            </w:pPr>
            <w:r>
              <w:t>Инвестиции в основной капитал</w:t>
            </w:r>
          </w:p>
        </w:tc>
        <w:tc>
          <w:tcPr>
            <w:tcW w:w="1871" w:type="dxa"/>
          </w:tcPr>
          <w:p w:rsidR="00EE004C" w:rsidRDefault="00EE004C">
            <w:pPr>
              <w:pStyle w:val="ConsPlusNormal"/>
            </w:pPr>
            <w:r>
              <w:t>104,1</w:t>
            </w:r>
          </w:p>
        </w:tc>
        <w:tc>
          <w:tcPr>
            <w:tcW w:w="1417" w:type="dxa"/>
          </w:tcPr>
          <w:p w:rsidR="00EE004C" w:rsidRDefault="00EE004C">
            <w:pPr>
              <w:pStyle w:val="ConsPlusNormal"/>
            </w:pPr>
            <w:r>
              <w:t>89,3</w:t>
            </w:r>
          </w:p>
        </w:tc>
        <w:tc>
          <w:tcPr>
            <w:tcW w:w="1077" w:type="dxa"/>
          </w:tcPr>
          <w:p w:rsidR="00EE004C" w:rsidRDefault="00EE004C">
            <w:pPr>
              <w:pStyle w:val="ConsPlusNormal"/>
            </w:pPr>
            <w:r>
              <w:t>97,2</w:t>
            </w:r>
          </w:p>
        </w:tc>
      </w:tr>
      <w:tr w:rsidR="00EE004C">
        <w:tc>
          <w:tcPr>
            <w:tcW w:w="4139" w:type="dxa"/>
          </w:tcPr>
          <w:p w:rsidR="00EE004C" w:rsidRDefault="00EE004C">
            <w:pPr>
              <w:pStyle w:val="ConsPlusNormal"/>
            </w:pPr>
            <w:r>
              <w:t>Оборот розничной торговли</w:t>
            </w:r>
          </w:p>
        </w:tc>
        <w:tc>
          <w:tcPr>
            <w:tcW w:w="1871" w:type="dxa"/>
          </w:tcPr>
          <w:p w:rsidR="00EE004C" w:rsidRDefault="00EE004C">
            <w:pPr>
              <w:pStyle w:val="ConsPlusNormal"/>
            </w:pPr>
            <w:r>
              <w:t>107,8</w:t>
            </w:r>
          </w:p>
        </w:tc>
        <w:tc>
          <w:tcPr>
            <w:tcW w:w="1417" w:type="dxa"/>
          </w:tcPr>
          <w:p w:rsidR="00EE004C" w:rsidRDefault="00EE004C">
            <w:pPr>
              <w:pStyle w:val="ConsPlusNormal"/>
            </w:pPr>
            <w:r>
              <w:t>93,8</w:t>
            </w:r>
          </w:p>
        </w:tc>
        <w:tc>
          <w:tcPr>
            <w:tcW w:w="1077" w:type="dxa"/>
          </w:tcPr>
          <w:p w:rsidR="00EE004C" w:rsidRDefault="00EE004C">
            <w:pPr>
              <w:pStyle w:val="ConsPlusNormal"/>
            </w:pPr>
            <w:r>
              <w:t>101,0</w:t>
            </w:r>
          </w:p>
        </w:tc>
      </w:tr>
    </w:tbl>
    <w:p w:rsidR="00EE004C" w:rsidRDefault="00EE004C">
      <w:pPr>
        <w:pStyle w:val="ConsPlusNormal"/>
        <w:jc w:val="both"/>
      </w:pPr>
    </w:p>
    <w:p w:rsidR="00EE004C" w:rsidRDefault="00EE004C">
      <w:pPr>
        <w:pStyle w:val="ConsPlusNormal"/>
        <w:ind w:firstLine="540"/>
        <w:jc w:val="both"/>
      </w:pPr>
      <w:r>
        <w:t>В течение 2017 года на рынке труда наблюдается стабилизация. Уровень регистрируемой безработицы по итогам первого полугодия 2017 года - 0,59 процента (в 2016 году - 0,65 процента).</w:t>
      </w:r>
    </w:p>
    <w:p w:rsidR="00EE004C" w:rsidRDefault="00EE004C">
      <w:pPr>
        <w:pStyle w:val="ConsPlusNormal"/>
        <w:spacing w:before="220"/>
        <w:ind w:firstLine="540"/>
        <w:jc w:val="both"/>
      </w:pPr>
      <w:r>
        <w:t>Ситуация в социально-трудовой сфере в 2016 году развивалась и продолжает развиваться в настоящее время под влиянием процессов, происходящих в экономике Московской области. Факторами, негативно влияющими на ситуацию в сфере занятости, являются сокращение работников и введение работодателями режима неполной занятости. Увольнение работников связано с процессами оптимизации численности персонала, реорганизацией или ликвидацией организаций.</w:t>
      </w:r>
    </w:p>
    <w:p w:rsidR="00EE004C" w:rsidRDefault="00EE004C">
      <w:pPr>
        <w:pStyle w:val="ConsPlusNormal"/>
        <w:spacing w:before="220"/>
        <w:ind w:firstLine="540"/>
        <w:jc w:val="both"/>
      </w:pPr>
      <w:r>
        <w:t xml:space="preserve">Государственная программа Московской области "Предпринимательство Подмосковья" (далее - Государственная программа) разработана в соответствии с указами Президента Российской Федерации от 07.05.2012 </w:t>
      </w:r>
      <w:hyperlink r:id="rId86" w:history="1">
        <w:r>
          <w:rPr>
            <w:color w:val="0000FF"/>
          </w:rPr>
          <w:t>N 596</w:t>
        </w:r>
      </w:hyperlink>
      <w:r>
        <w:t xml:space="preserve"> "О долгосрочной государственной экономической политике", </w:t>
      </w:r>
      <w:hyperlink r:id="rId87" w:history="1">
        <w:r>
          <w:rPr>
            <w:color w:val="0000FF"/>
          </w:rPr>
          <w:t>N 597</w:t>
        </w:r>
      </w:hyperlink>
      <w:r>
        <w:t xml:space="preserve"> </w:t>
      </w:r>
      <w:r>
        <w:lastRenderedPageBreak/>
        <w:t xml:space="preserve">"О мероприятиях по реализации государственной социальной политики", </w:t>
      </w:r>
      <w:hyperlink r:id="rId88" w:history="1">
        <w:r>
          <w:rPr>
            <w:color w:val="0000FF"/>
          </w:rPr>
          <w:t>N 598</w:t>
        </w:r>
      </w:hyperlink>
      <w:r>
        <w:t xml:space="preserve"> "О совершенствовании государственной политики в сфере здравоохранения", N 599 "О мерах по реализации государственной политики в области образования и науки", от 11.11.2017 N 548 "Об оценке эффективности деятельности органов исполнительной власти субъектов Российской Федерации", от 07.05.2018 N 204 "О национальных целях и стратегических задачах развития Российской Федерации до 2024 года" и программными обращениями Губернатора Московской области "Наше Подмосковье. Приоритеты развития", "Наше Подмосковье. Идеология лидерства", "Наше Подмосковье. Новая реальность. Новые возможности", "Наше Подмосковье. Стратегия перемен".</w:t>
      </w:r>
    </w:p>
    <w:p w:rsidR="00EE004C" w:rsidRDefault="00EE004C">
      <w:pPr>
        <w:pStyle w:val="ConsPlusNormal"/>
        <w:spacing w:before="220"/>
        <w:ind w:firstLine="540"/>
        <w:jc w:val="both"/>
      </w:pPr>
      <w:r>
        <w:t>Определяющая роль в достижении цели Государственной программы отведена промышленности, науке, оптовой и розничной торговле, которые обеспечивают более 60 процентов производства валового регионального продукта и более 50 процентов рабочих мест в Московской области, а также сектору малого и среднего бизнеса как локомотиву экономического роста.</w:t>
      </w:r>
    </w:p>
    <w:p w:rsidR="00EE004C" w:rsidRDefault="00EE004C">
      <w:pPr>
        <w:pStyle w:val="ConsPlusNormal"/>
        <w:spacing w:before="220"/>
        <w:ind w:firstLine="540"/>
        <w:jc w:val="both"/>
      </w:pPr>
      <w:r>
        <w:t>Это, прежде всего, модернизация и инновационное развитие экономики, улучшение условий ведения предпринимательской деятельности.</w:t>
      </w:r>
    </w:p>
    <w:p w:rsidR="00EE004C" w:rsidRDefault="00EE004C">
      <w:pPr>
        <w:pStyle w:val="ConsPlusNormal"/>
        <w:spacing w:before="220"/>
        <w:ind w:firstLine="540"/>
        <w:jc w:val="both"/>
      </w:pPr>
      <w:r>
        <w:t>Механизмом решения поставленных задач должно стать увеличение объема инвестиций, создание и модернизация высокопроизводительных рабочих мест, развитие высокотехнологичных и наукоемких отраслей экономики.</w:t>
      </w:r>
    </w:p>
    <w:p w:rsidR="00EE004C" w:rsidRDefault="00EE004C">
      <w:pPr>
        <w:pStyle w:val="ConsPlusNormal"/>
        <w:spacing w:before="220"/>
        <w:ind w:firstLine="540"/>
        <w:jc w:val="both"/>
      </w:pPr>
      <w:r>
        <w:t>Непосредственным образом на степень достижения поставленных в рамках Государственной программы целей, задач и мероприятий будут оказывать влияние итоги реализации всех государственных программ Московской области.</w:t>
      </w:r>
    </w:p>
    <w:p w:rsidR="00EE004C" w:rsidRDefault="00EE004C">
      <w:pPr>
        <w:pStyle w:val="ConsPlusNormal"/>
        <w:spacing w:before="220"/>
        <w:ind w:firstLine="540"/>
        <w:jc w:val="both"/>
      </w:pPr>
      <w:r>
        <w:t xml:space="preserve">Реализация государственной программы осуществляется в соответствии с основополагающими принципами государственной политики по развитию конкуренции, определенными </w:t>
      </w:r>
      <w:hyperlink r:id="rId89" w:history="1">
        <w:r>
          <w:rPr>
            <w:color w:val="0000FF"/>
          </w:rPr>
          <w:t>Указом</w:t>
        </w:r>
      </w:hyperlink>
      <w:r>
        <w:t xml:space="preserve"> Президента Российской Федерации от 21.12.2017 N 618 "Об основных направлениях государственной политики по развитию конкуренции", с учетом обеспечения приоритета целей и задач по содействию развитию конкуренции во всех сферах экономики Московской области.</w:t>
      </w:r>
    </w:p>
    <w:p w:rsidR="00EE004C" w:rsidRDefault="00EE004C">
      <w:pPr>
        <w:pStyle w:val="ConsPlusNormal"/>
        <w:jc w:val="both"/>
      </w:pPr>
      <w:r>
        <w:t xml:space="preserve">(абзац введен </w:t>
      </w:r>
      <w:hyperlink r:id="rId90" w:history="1">
        <w:r>
          <w:rPr>
            <w:color w:val="0000FF"/>
          </w:rPr>
          <w:t>постановлением</w:t>
        </w:r>
      </w:hyperlink>
      <w:r>
        <w:t xml:space="preserve"> Правительства МО от 17.09.2019 N 633/32)</w:t>
      </w:r>
    </w:p>
    <w:p w:rsidR="00EE004C" w:rsidRDefault="00EE004C">
      <w:pPr>
        <w:pStyle w:val="ConsPlusNormal"/>
        <w:spacing w:before="220"/>
        <w:ind w:firstLine="540"/>
        <w:jc w:val="both"/>
      </w:pPr>
      <w:r>
        <w:t>Мероприятия государственной программы направлены на:</w:t>
      </w:r>
    </w:p>
    <w:p w:rsidR="00EE004C" w:rsidRDefault="00EE004C">
      <w:pPr>
        <w:pStyle w:val="ConsPlusNormal"/>
        <w:spacing w:before="220"/>
        <w:ind w:firstLine="540"/>
        <w:jc w:val="both"/>
      </w:pPr>
      <w:r>
        <w:t>повышение удовлетворенности потребителей за счет расширения ассортимента товаров, работ, услуг и повышения их качества;</w:t>
      </w:r>
    </w:p>
    <w:p w:rsidR="00EE004C" w:rsidRDefault="00EE004C">
      <w:pPr>
        <w:pStyle w:val="ConsPlusNormal"/>
        <w:spacing w:before="220"/>
        <w:ind w:firstLine="540"/>
        <w:jc w:val="both"/>
      </w:pPr>
      <w:r>
        <w:t>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EE004C" w:rsidRDefault="00EE004C">
      <w:pPr>
        <w:pStyle w:val="ConsPlusNormal"/>
        <w:spacing w:before="220"/>
        <w:ind w:firstLine="540"/>
        <w:jc w:val="both"/>
      </w:pPr>
      <w:r>
        <w:t>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EE004C" w:rsidRDefault="00EE004C">
      <w:pPr>
        <w:pStyle w:val="ConsPlusNormal"/>
        <w:jc w:val="both"/>
      </w:pPr>
      <w:r>
        <w:t xml:space="preserve">(абзац введен </w:t>
      </w:r>
      <w:hyperlink r:id="rId91" w:history="1">
        <w:r>
          <w:rPr>
            <w:color w:val="0000FF"/>
          </w:rPr>
          <w:t>постановлением</w:t>
        </w:r>
      </w:hyperlink>
      <w:r>
        <w:t xml:space="preserve"> Правительства МО от 17.09.2019 N 633/32)</w:t>
      </w:r>
    </w:p>
    <w:p w:rsidR="00EE004C" w:rsidRDefault="00EE004C">
      <w:pPr>
        <w:pStyle w:val="ConsPlusNormal"/>
        <w:spacing w:before="220"/>
        <w:ind w:firstLine="540"/>
        <w:jc w:val="both"/>
      </w:pPr>
      <w:r>
        <w:t>Мероприятия государственной программы реализуются с учетом необходимости достижения ключевых показателей развития конкуренции, отражающих долю негосударственных организаций в социально-экономическом развитии Московской области.</w:t>
      </w:r>
    </w:p>
    <w:p w:rsidR="00EE004C" w:rsidRDefault="00EE004C">
      <w:pPr>
        <w:pStyle w:val="ConsPlusNormal"/>
        <w:jc w:val="both"/>
      </w:pPr>
      <w:r>
        <w:t xml:space="preserve">(абзац введен </w:t>
      </w:r>
      <w:hyperlink r:id="rId92" w:history="1">
        <w:r>
          <w:rPr>
            <w:color w:val="0000FF"/>
          </w:rPr>
          <w:t>постановлением</w:t>
        </w:r>
      </w:hyperlink>
      <w:r>
        <w:t xml:space="preserve"> Правительства МО от 17.09.2019 N 633/32)</w:t>
      </w:r>
    </w:p>
    <w:p w:rsidR="00EE004C" w:rsidRDefault="00EE004C">
      <w:pPr>
        <w:pStyle w:val="ConsPlusNormal"/>
        <w:spacing w:before="220"/>
        <w:ind w:firstLine="540"/>
        <w:jc w:val="both"/>
      </w:pPr>
      <w:r>
        <w:t xml:space="preserve">Ключевые показатели развития конкуренции в сферах экономики (рынках) Московской </w:t>
      </w:r>
      <w:r>
        <w:lastRenderedPageBreak/>
        <w:t xml:space="preserve">области устанавливаются в Плане мероприятий ("дорожная карта") по содействию развитию конкуренции в Московской области, утверждаемом постановлением Правительства Московской области во исполнение </w:t>
      </w:r>
      <w:hyperlink r:id="rId93" w:history="1">
        <w:r>
          <w:rPr>
            <w:color w:val="0000FF"/>
          </w:rPr>
          <w:t>распоряжения</w:t>
        </w:r>
      </w:hyperlink>
      <w:r>
        <w:t xml:space="preserve"> Правительства Российской Федерации от 17.04.2019 N 768-р.</w:t>
      </w:r>
    </w:p>
    <w:p w:rsidR="00EE004C" w:rsidRDefault="00EE004C">
      <w:pPr>
        <w:pStyle w:val="ConsPlusNormal"/>
        <w:jc w:val="both"/>
      </w:pPr>
      <w:r>
        <w:t xml:space="preserve">(абзац введен </w:t>
      </w:r>
      <w:hyperlink r:id="rId94" w:history="1">
        <w:r>
          <w:rPr>
            <w:color w:val="0000FF"/>
          </w:rPr>
          <w:t>постановлением</w:t>
        </w:r>
      </w:hyperlink>
      <w:r>
        <w:t xml:space="preserve"> Правительства МО от 17.09.2019 N 633/32)</w:t>
      </w:r>
    </w:p>
    <w:p w:rsidR="00EE004C" w:rsidRDefault="00EE004C">
      <w:pPr>
        <w:pStyle w:val="ConsPlusNormal"/>
        <w:jc w:val="both"/>
      </w:pPr>
    </w:p>
    <w:p w:rsidR="00EE004C" w:rsidRDefault="00EE004C">
      <w:pPr>
        <w:pStyle w:val="ConsPlusTitle"/>
        <w:jc w:val="center"/>
        <w:outlineLvl w:val="1"/>
      </w:pPr>
      <w:r>
        <w:t>3. Прогноз развития соответствующей сферы реализации</w:t>
      </w:r>
    </w:p>
    <w:p w:rsidR="00EE004C" w:rsidRDefault="00EE004C">
      <w:pPr>
        <w:pStyle w:val="ConsPlusTitle"/>
        <w:jc w:val="center"/>
      </w:pPr>
      <w:r>
        <w:t>Государственной программы с учетом реализации</w:t>
      </w:r>
    </w:p>
    <w:p w:rsidR="00EE004C" w:rsidRDefault="00EE004C">
      <w:pPr>
        <w:pStyle w:val="ConsPlusTitle"/>
        <w:jc w:val="center"/>
      </w:pPr>
      <w:r>
        <w:t>Государственной программы, включая возможные варианты</w:t>
      </w:r>
    </w:p>
    <w:p w:rsidR="00EE004C" w:rsidRDefault="00EE004C">
      <w:pPr>
        <w:pStyle w:val="ConsPlusTitle"/>
        <w:jc w:val="center"/>
      </w:pPr>
      <w:r>
        <w:t>решения проблемы, оценку преимуществ и рисков, возникающих</w:t>
      </w:r>
    </w:p>
    <w:p w:rsidR="00EE004C" w:rsidRDefault="00EE004C">
      <w:pPr>
        <w:pStyle w:val="ConsPlusTitle"/>
        <w:jc w:val="center"/>
      </w:pPr>
      <w:r>
        <w:t>при выборе различных вариантов решения проблемы</w:t>
      </w:r>
    </w:p>
    <w:p w:rsidR="00EE004C" w:rsidRDefault="00EE004C">
      <w:pPr>
        <w:pStyle w:val="ConsPlusNormal"/>
        <w:jc w:val="both"/>
      </w:pPr>
    </w:p>
    <w:p w:rsidR="00EE004C" w:rsidRDefault="00EE004C">
      <w:pPr>
        <w:pStyle w:val="ConsPlusNormal"/>
        <w:ind w:firstLine="540"/>
        <w:jc w:val="both"/>
      </w:pPr>
      <w:r>
        <w:t>Основные параметры прогноза социально-экономического развития Московской области разработаны с учетом трех основных сценариев развития на среднесрочную перспективу: целевого, предусматривающего достижение целевых параметров устойчиво высокого экономического роста, базового, характеризующегося устойчивыми темпами роста, и консервативного, предполагающего сдержанное восстановление инвестиционной активности.</w:t>
      </w:r>
    </w:p>
    <w:p w:rsidR="00EE004C" w:rsidRDefault="00EE004C">
      <w:pPr>
        <w:pStyle w:val="ConsPlusNormal"/>
        <w:spacing w:before="220"/>
        <w:ind w:firstLine="540"/>
        <w:jc w:val="both"/>
      </w:pPr>
      <w:r>
        <w:t>При реализации целевого сценария рост валового регионального продукта Московской области в 2018-2020 годах должен достигать до 4,7 процента в год.</w:t>
      </w:r>
    </w:p>
    <w:p w:rsidR="00EE004C" w:rsidRDefault="00EE004C">
      <w:pPr>
        <w:pStyle w:val="ConsPlusNormal"/>
        <w:spacing w:before="220"/>
        <w:ind w:firstLine="540"/>
        <w:jc w:val="both"/>
      </w:pPr>
      <w:r>
        <w:t>При реализации базового сценария рост валового регионального продукта Московской области в 2018-2022 годах прогнозируется на уровне 3 процента в год.</w:t>
      </w:r>
    </w:p>
    <w:p w:rsidR="00EE004C" w:rsidRDefault="00EE004C">
      <w:pPr>
        <w:pStyle w:val="ConsPlusNormal"/>
        <w:spacing w:before="220"/>
        <w:ind w:firstLine="540"/>
        <w:jc w:val="both"/>
      </w:pPr>
      <w:r>
        <w:t>При реализации консервативного сценария предусматриваются средние темпы роста валового регионального продукта Московской области в 2017-2021 годах на уровне 2,4-2,9 процента в год.</w:t>
      </w:r>
    </w:p>
    <w:p w:rsidR="00EE004C" w:rsidRDefault="00EE004C">
      <w:pPr>
        <w:pStyle w:val="ConsPlusNormal"/>
        <w:spacing w:before="220"/>
        <w:ind w:firstLine="540"/>
        <w:jc w:val="both"/>
      </w:pPr>
      <w:r>
        <w:t>Полная и эффективная реализация мероприятий настоящей Государственной программы и других государственных программ Московской области будет способствовать реализации целевого сценария развития экономики Московской области.</w:t>
      </w:r>
    </w:p>
    <w:p w:rsidR="00EE004C" w:rsidRDefault="00EE004C">
      <w:pPr>
        <w:pStyle w:val="ConsPlusNormal"/>
        <w:jc w:val="both"/>
      </w:pPr>
    </w:p>
    <w:p w:rsidR="00EE004C" w:rsidRDefault="00EE004C">
      <w:pPr>
        <w:pStyle w:val="ConsPlusTitle"/>
        <w:jc w:val="center"/>
        <w:outlineLvl w:val="1"/>
      </w:pPr>
      <w:r>
        <w:t>4. Перечень подпрограмм и краткое описание подпрограмм</w:t>
      </w:r>
    </w:p>
    <w:p w:rsidR="00EE004C" w:rsidRDefault="00EE004C">
      <w:pPr>
        <w:pStyle w:val="ConsPlusTitle"/>
        <w:jc w:val="center"/>
      </w:pPr>
      <w:r>
        <w:t>Государственной программы</w:t>
      </w:r>
    </w:p>
    <w:p w:rsidR="00EE004C" w:rsidRDefault="00EE004C">
      <w:pPr>
        <w:pStyle w:val="ConsPlusNormal"/>
        <w:jc w:val="both"/>
      </w:pPr>
    </w:p>
    <w:p w:rsidR="00EE004C" w:rsidRDefault="00EE004C">
      <w:pPr>
        <w:pStyle w:val="ConsPlusNormal"/>
        <w:ind w:firstLine="540"/>
        <w:jc w:val="both"/>
      </w:pPr>
      <w:r>
        <w:t>В состав Государственной программы входят следующие подпрограммы:</w:t>
      </w:r>
    </w:p>
    <w:p w:rsidR="00EE004C" w:rsidRDefault="00EE004C">
      <w:pPr>
        <w:pStyle w:val="ConsPlusNormal"/>
        <w:spacing w:before="220"/>
        <w:ind w:firstLine="540"/>
        <w:jc w:val="both"/>
      </w:pPr>
      <w:r>
        <w:t>1. Подпрограмма I "Инвестиции в Подмосковье" (далее - Подпрограмма I).</w:t>
      </w:r>
    </w:p>
    <w:p w:rsidR="00EE004C" w:rsidRDefault="00EE004C">
      <w:pPr>
        <w:pStyle w:val="ConsPlusNormal"/>
        <w:spacing w:before="220"/>
        <w:ind w:firstLine="540"/>
        <w:jc w:val="both"/>
      </w:pPr>
      <w:r>
        <w:t>В рамках Подпрограммы I необходимо достижение макропоказателя:</w:t>
      </w:r>
    </w:p>
    <w:p w:rsidR="00EE004C" w:rsidRDefault="00EE004C">
      <w:pPr>
        <w:pStyle w:val="ConsPlusNormal"/>
        <w:spacing w:before="220"/>
        <w:ind w:firstLine="540"/>
        <w:jc w:val="both"/>
      </w:pPr>
      <w:r>
        <w:t>увеличение объема инвестиций в основной капитал в целом по Московской области;</w:t>
      </w:r>
    </w:p>
    <w:p w:rsidR="00EE004C" w:rsidRDefault="00EE004C">
      <w:pPr>
        <w:pStyle w:val="ConsPlusNormal"/>
        <w:spacing w:before="220"/>
        <w:ind w:firstLine="540"/>
        <w:jc w:val="both"/>
      </w:pPr>
      <w:r>
        <w:t>рост реальной заработной платы относительно уровня 2011 года;</w:t>
      </w:r>
    </w:p>
    <w:p w:rsidR="00EE004C" w:rsidRDefault="00EE004C">
      <w:pPr>
        <w:pStyle w:val="ConsPlusNormal"/>
        <w:spacing w:before="220"/>
        <w:ind w:firstLine="540"/>
        <w:jc w:val="both"/>
      </w:pPr>
      <w:r>
        <w:t>удельный вес численности высококвалифицированных работников в общей численности квалифицированных работников;</w:t>
      </w:r>
    </w:p>
    <w:p w:rsidR="00EE004C" w:rsidRDefault="00EE004C">
      <w:pPr>
        <w:pStyle w:val="ConsPlusNormal"/>
        <w:spacing w:before="220"/>
        <w:ind w:firstLine="540"/>
        <w:jc w:val="both"/>
      </w:pPr>
      <w:r>
        <w:t>индекс производительности труда относительно уровня 2011 года;</w:t>
      </w:r>
    </w:p>
    <w:p w:rsidR="00EE004C" w:rsidRDefault="00EE004C">
      <w:pPr>
        <w:pStyle w:val="ConsPlusNormal"/>
        <w:spacing w:before="220"/>
        <w:ind w:firstLine="540"/>
        <w:jc w:val="both"/>
      </w:pPr>
      <w:r>
        <w:t>отношение средней заработной платы научных сотрудников к средней заработной плате в Московской области;</w:t>
      </w:r>
    </w:p>
    <w:p w:rsidR="00EE004C" w:rsidRDefault="00EE004C">
      <w:pPr>
        <w:pStyle w:val="ConsPlusNormal"/>
        <w:spacing w:before="220"/>
        <w:ind w:firstLine="540"/>
        <w:jc w:val="both"/>
      </w:pPr>
      <w:r>
        <w:t>отношение средней заработной платы научных сотрудников к среднемесячному доходу от трудовой деятельности в Московской области;</w:t>
      </w:r>
    </w:p>
    <w:p w:rsidR="00EE004C" w:rsidRDefault="00EE004C">
      <w:pPr>
        <w:pStyle w:val="ConsPlusNormal"/>
        <w:spacing w:before="220"/>
        <w:ind w:firstLine="540"/>
        <w:jc w:val="both"/>
      </w:pPr>
      <w:r>
        <w:lastRenderedPageBreak/>
        <w:t>отношение объема инвестиций в основной капитал к валовому региональному продукту;</w:t>
      </w:r>
    </w:p>
    <w:p w:rsidR="00EE004C" w:rsidRDefault="00EE004C">
      <w:pPr>
        <w:pStyle w:val="ConsPlusNormal"/>
        <w:spacing w:before="220"/>
        <w:ind w:firstLine="540"/>
        <w:jc w:val="both"/>
      </w:pPr>
      <w:r>
        <w:t>рост валового регионального продукта (ВРП) в 2018 году в 1,3 раза относительно 2011 года;</w:t>
      </w:r>
    </w:p>
    <w:p w:rsidR="00EE004C" w:rsidRDefault="00EE004C">
      <w:pPr>
        <w:pStyle w:val="ConsPlusNormal"/>
        <w:spacing w:before="220"/>
        <w:ind w:firstLine="540"/>
        <w:jc w:val="both"/>
      </w:pPr>
      <w:r>
        <w:t>прирост высокопроизводительных рабочих мест;</w:t>
      </w:r>
    </w:p>
    <w:p w:rsidR="00EE004C" w:rsidRDefault="00EE004C">
      <w:pPr>
        <w:pStyle w:val="ConsPlusNormal"/>
        <w:spacing w:before="220"/>
        <w:ind w:firstLine="540"/>
        <w:jc w:val="both"/>
      </w:pPr>
      <w:r>
        <w:t>динамика валового регионального продукта на душу населения;</w:t>
      </w:r>
    </w:p>
    <w:p w:rsidR="00EE004C" w:rsidRDefault="00EE004C">
      <w:pPr>
        <w:pStyle w:val="ConsPlusNormal"/>
        <w:jc w:val="both"/>
      </w:pPr>
      <w:r>
        <w:t xml:space="preserve">(абзац введен </w:t>
      </w:r>
      <w:hyperlink r:id="rId95" w:history="1">
        <w:r>
          <w:rPr>
            <w:color w:val="0000FF"/>
          </w:rPr>
          <w:t>постановлением</w:t>
        </w:r>
      </w:hyperlink>
      <w:r>
        <w:t xml:space="preserve"> Правительства МО от 27.02.2018 N 126/8)</w:t>
      </w:r>
    </w:p>
    <w:p w:rsidR="00EE004C" w:rsidRDefault="00EE004C">
      <w:pPr>
        <w:pStyle w:val="ConsPlusNormal"/>
        <w:spacing w:before="220"/>
        <w:ind w:firstLine="540"/>
        <w:jc w:val="both"/>
      </w:pPr>
      <w:r>
        <w:t>динамика реальной среднемесячной начисленной заработной платы, процентный пункт;</w:t>
      </w:r>
    </w:p>
    <w:p w:rsidR="00EE004C" w:rsidRDefault="00EE004C">
      <w:pPr>
        <w:pStyle w:val="ConsPlusNormal"/>
        <w:jc w:val="both"/>
      </w:pPr>
      <w:r>
        <w:t xml:space="preserve">(абзац введен </w:t>
      </w:r>
      <w:hyperlink r:id="rId96" w:history="1">
        <w:r>
          <w:rPr>
            <w:color w:val="0000FF"/>
          </w:rPr>
          <w:t>постановлением</w:t>
        </w:r>
      </w:hyperlink>
      <w:r>
        <w:t xml:space="preserve"> Правительства МО от 27.02.2018 N 126/8)</w:t>
      </w:r>
    </w:p>
    <w:p w:rsidR="00EE004C" w:rsidRDefault="00EE004C">
      <w:pPr>
        <w:pStyle w:val="ConsPlusNormal"/>
        <w:spacing w:before="220"/>
        <w:ind w:firstLine="540"/>
        <w:jc w:val="both"/>
      </w:pPr>
      <w:r>
        <w:t>место Московской области в национальном рейтинге состояния инвестиционного климата в субъектах Российской Федерации;</w:t>
      </w:r>
    </w:p>
    <w:p w:rsidR="00EE004C" w:rsidRDefault="00EE004C">
      <w:pPr>
        <w:pStyle w:val="ConsPlusNormal"/>
        <w:jc w:val="both"/>
      </w:pPr>
      <w:r>
        <w:t xml:space="preserve">(абзац введен </w:t>
      </w:r>
      <w:hyperlink r:id="rId97" w:history="1">
        <w:r>
          <w:rPr>
            <w:color w:val="0000FF"/>
          </w:rPr>
          <w:t>постановлением</w:t>
        </w:r>
      </w:hyperlink>
      <w:r>
        <w:t xml:space="preserve"> Правительства МО от 27.02.2018 N 126/8)</w:t>
      </w:r>
    </w:p>
    <w:p w:rsidR="00EE004C" w:rsidRDefault="00EE004C">
      <w:pPr>
        <w:pStyle w:val="ConsPlusNormal"/>
        <w:spacing w:before="220"/>
        <w:ind w:firstLine="540"/>
        <w:jc w:val="both"/>
      </w:pPr>
      <w:r>
        <w:t>создание рабочих мест.</w:t>
      </w:r>
    </w:p>
    <w:p w:rsidR="00EE004C" w:rsidRDefault="00EE004C">
      <w:pPr>
        <w:pStyle w:val="ConsPlusNormal"/>
        <w:jc w:val="both"/>
      </w:pPr>
      <w:r>
        <w:t xml:space="preserve">(абзац введен </w:t>
      </w:r>
      <w:hyperlink r:id="rId98" w:history="1">
        <w:r>
          <w:rPr>
            <w:color w:val="0000FF"/>
          </w:rPr>
          <w:t>постановлением</w:t>
        </w:r>
      </w:hyperlink>
      <w:r>
        <w:t xml:space="preserve"> Правительства МО от 27.02.2018 N 126/8)</w:t>
      </w:r>
    </w:p>
    <w:p w:rsidR="00EE004C" w:rsidRDefault="00EE004C">
      <w:pPr>
        <w:pStyle w:val="ConsPlusNormal"/>
        <w:spacing w:before="220"/>
        <w:ind w:firstLine="540"/>
        <w:jc w:val="both"/>
      </w:pPr>
      <w:r>
        <w:t>2. Подпрограмма II "Развитие конкуренции в Московской области" (далее - Подпрограмма II).</w:t>
      </w:r>
    </w:p>
    <w:p w:rsidR="00EE004C" w:rsidRDefault="00EE004C">
      <w:pPr>
        <w:pStyle w:val="ConsPlusNormal"/>
        <w:spacing w:before="220"/>
        <w:ind w:firstLine="540"/>
        <w:jc w:val="both"/>
      </w:pPr>
      <w:r>
        <w:t>В рамках Подпрограммы II необходимо достижение макропоказателей:</w:t>
      </w:r>
    </w:p>
    <w:p w:rsidR="00EE004C" w:rsidRDefault="00EE004C">
      <w:pPr>
        <w:pStyle w:val="ConsPlusNormal"/>
        <w:spacing w:before="220"/>
        <w:ind w:firstLine="540"/>
        <w:jc w:val="both"/>
      </w:pPr>
      <w:r>
        <w:t>доля обоснованных, частично обоснованных жалоб в Федеральную антимонопольную службу (ФАС России) (от общего количества опубликованных торгов);</w:t>
      </w:r>
    </w:p>
    <w:p w:rsidR="00EE004C" w:rsidRDefault="00EE004C">
      <w:pPr>
        <w:pStyle w:val="ConsPlusNormal"/>
        <w:spacing w:before="220"/>
        <w:ind w:firstLine="540"/>
        <w:jc w:val="both"/>
      </w:pPr>
      <w:r>
        <w:t>доля несостоявшихся торгов от общего количества объявленных торгов;</w:t>
      </w:r>
    </w:p>
    <w:p w:rsidR="00EE004C" w:rsidRDefault="00EE004C">
      <w:pPr>
        <w:pStyle w:val="ConsPlusNormal"/>
        <w:spacing w:before="220"/>
        <w:ind w:firstLine="540"/>
        <w:jc w:val="both"/>
      </w:pPr>
      <w:r>
        <w:t>доля общей экономии денежных средств от общей суммы объявленных торгов.</w:t>
      </w:r>
    </w:p>
    <w:p w:rsidR="00EE004C" w:rsidRDefault="00EE004C">
      <w:pPr>
        <w:pStyle w:val="ConsPlusNormal"/>
        <w:spacing w:before="220"/>
        <w:ind w:firstLine="540"/>
        <w:jc w:val="both"/>
      </w:pPr>
      <w:r>
        <w:t>3. Подпрограмма III "Развитие малого и среднего предпринимательства в Московской области" (далее - Подпрограмма III).</w:t>
      </w:r>
    </w:p>
    <w:p w:rsidR="00EE004C" w:rsidRDefault="00EE004C">
      <w:pPr>
        <w:pStyle w:val="ConsPlusNormal"/>
        <w:spacing w:before="220"/>
        <w:ind w:firstLine="540"/>
        <w:jc w:val="both"/>
      </w:pPr>
      <w:r>
        <w:t>В рамках Подпрограммы III необходимо достижение макропоказателей:</w:t>
      </w:r>
    </w:p>
    <w:p w:rsidR="00EE004C" w:rsidRDefault="00EE004C">
      <w:pPr>
        <w:pStyle w:val="ConsPlusNormal"/>
        <w:spacing w:before="220"/>
        <w:ind w:firstLine="540"/>
        <w:jc w:val="both"/>
      </w:pPr>
      <w:r>
        <w:t>оборот субъектов малого и среднего предпринимательства в постоянных ценах по отношению к 2014 году;</w:t>
      </w:r>
    </w:p>
    <w:p w:rsidR="00EE004C" w:rsidRDefault="00EE004C">
      <w:pPr>
        <w:pStyle w:val="ConsPlusNormal"/>
        <w:spacing w:before="220"/>
        <w:ind w:firstLine="540"/>
        <w:jc w:val="both"/>
      </w:pPr>
      <w:r>
        <w:t>оборот в расчете на одного работника субъекта малого и среднего предпринимательства в постоянных ценах по отношению к показателю 2014 года;</w:t>
      </w:r>
    </w:p>
    <w:p w:rsidR="00EE004C" w:rsidRDefault="00EE004C">
      <w:pPr>
        <w:pStyle w:val="ConsPlusNormal"/>
        <w:spacing w:before="220"/>
        <w:ind w:firstLine="540"/>
        <w:jc w:val="both"/>
      </w:pPr>
      <w:r>
        <w:t>коэффициент "рождаемости" субъектов малого и среднего предпринимательства (количество созданных в отчетном периоде малых и средних предприятий на 1000 действующих на дату окончания отчетного периода малых и средних предприятий);</w:t>
      </w:r>
    </w:p>
    <w:p w:rsidR="00EE004C" w:rsidRDefault="00EE004C">
      <w:pPr>
        <w:pStyle w:val="ConsPlusNormal"/>
        <w:spacing w:before="220"/>
        <w:ind w:firstLine="540"/>
        <w:jc w:val="both"/>
      </w:pPr>
      <w:r>
        <w:t>количество субъектов малого и среднего предпринимательства (включая индивидуальных предпринимателей) на 1000 человек;</w:t>
      </w:r>
    </w:p>
    <w:p w:rsidR="00EE004C" w:rsidRDefault="00EE004C">
      <w:pPr>
        <w:pStyle w:val="ConsPlusNormal"/>
        <w:spacing w:before="220"/>
        <w:ind w:firstLine="540"/>
        <w:jc w:val="both"/>
      </w:pPr>
      <w:r>
        <w:t>количество вновь созданных предприятий малого и среднего бизнеса;</w:t>
      </w:r>
    </w:p>
    <w:p w:rsidR="00EE004C" w:rsidRDefault="00EE004C">
      <w:pPr>
        <w:pStyle w:val="ConsPlusNormal"/>
        <w:spacing w:before="220"/>
        <w:ind w:firstLine="540"/>
        <w:jc w:val="both"/>
      </w:pPr>
      <w: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Московской области;</w:t>
      </w:r>
    </w:p>
    <w:p w:rsidR="00EE004C" w:rsidRDefault="00EE004C">
      <w:pPr>
        <w:pStyle w:val="ConsPlusNormal"/>
        <w:spacing w:before="220"/>
        <w:ind w:firstLine="540"/>
        <w:jc w:val="both"/>
      </w:pPr>
      <w:r>
        <w:t>доля экспорта малых и средних предприятий в общем объеме экспорта предприятий Московской области.</w:t>
      </w:r>
    </w:p>
    <w:p w:rsidR="00EE004C" w:rsidRDefault="00EE004C">
      <w:pPr>
        <w:pStyle w:val="ConsPlusNormal"/>
        <w:spacing w:before="220"/>
        <w:ind w:firstLine="540"/>
        <w:jc w:val="both"/>
      </w:pPr>
      <w:r>
        <w:t xml:space="preserve">4. Подпрограмма IV "Развитие потребительского рынка и услуг на территории Московской </w:t>
      </w:r>
      <w:r>
        <w:lastRenderedPageBreak/>
        <w:t>области" (далее - Подпрограмма IV).</w:t>
      </w:r>
    </w:p>
    <w:p w:rsidR="00EE004C" w:rsidRDefault="00EE004C">
      <w:pPr>
        <w:pStyle w:val="ConsPlusNormal"/>
        <w:spacing w:before="220"/>
        <w:ind w:firstLine="540"/>
        <w:jc w:val="both"/>
      </w:pPr>
      <w:r>
        <w:t>В рамках Подпрограммы IV необходимо достижение следующих показателей:</w:t>
      </w:r>
    </w:p>
    <w:p w:rsidR="00EE004C" w:rsidRDefault="00EE004C">
      <w:pPr>
        <w:pStyle w:val="ConsPlusNormal"/>
        <w:spacing w:before="220"/>
        <w:ind w:firstLine="540"/>
        <w:jc w:val="both"/>
      </w:pPr>
      <w:r>
        <w:t>обеспеченность населения Московской области площадью торговых объектов;</w:t>
      </w:r>
    </w:p>
    <w:p w:rsidR="00EE004C" w:rsidRDefault="00EE004C">
      <w:pPr>
        <w:pStyle w:val="ConsPlusNormal"/>
        <w:spacing w:before="220"/>
        <w:ind w:firstLine="540"/>
        <w:jc w:val="both"/>
      </w:pPr>
      <w:r>
        <w:t>количество розничных рынков, расположенных в капитальных зданиях (сооружениях), а также торговых объектов других форматов, образованных в результате реконструкции розничных рынков;</w:t>
      </w:r>
    </w:p>
    <w:p w:rsidR="00EE004C" w:rsidRDefault="00EE004C">
      <w:pPr>
        <w:pStyle w:val="ConsPlusNormal"/>
        <w:spacing w:before="220"/>
        <w:ind w:firstLine="540"/>
        <w:jc w:val="both"/>
      </w:pPr>
      <w:r>
        <w:t>обеспеченность населения Московской области предприятиями общественного питания;</w:t>
      </w:r>
    </w:p>
    <w:p w:rsidR="00EE004C" w:rsidRDefault="00EE004C">
      <w:pPr>
        <w:pStyle w:val="ConsPlusNormal"/>
        <w:spacing w:before="220"/>
        <w:ind w:firstLine="540"/>
        <w:jc w:val="both"/>
      </w:pPr>
      <w:r>
        <w:t>обеспеченность населения Московской области предприятиями бытового обслуживания;</w:t>
      </w:r>
    </w:p>
    <w:p w:rsidR="00EE004C" w:rsidRDefault="00EE004C">
      <w:pPr>
        <w:pStyle w:val="ConsPlusNormal"/>
        <w:spacing w:before="220"/>
        <w:ind w:firstLine="540"/>
        <w:jc w:val="both"/>
      </w:pPr>
      <w:r>
        <w:t>количество введенных банных объектов по программе "100 бань Подмосковья";</w:t>
      </w:r>
    </w:p>
    <w:p w:rsidR="00EE004C" w:rsidRDefault="00EE004C">
      <w:pPr>
        <w:pStyle w:val="ConsPlusNormal"/>
        <w:spacing w:before="220"/>
        <w:ind w:firstLine="540"/>
        <w:jc w:val="both"/>
      </w:pPr>
      <w:r>
        <w:t>доля муниципальных районов и городских округов Московской области, на территории которых создано муниципальное казенное учреждение в сфере погребения и похоронного дела (по принципу 1 муниципальный район/городской округ - 1 муниципальное казенное учреждение).</w:t>
      </w:r>
    </w:p>
    <w:p w:rsidR="00EE004C" w:rsidRDefault="00EE004C">
      <w:pPr>
        <w:pStyle w:val="ConsPlusNormal"/>
        <w:spacing w:before="220"/>
        <w:ind w:firstLine="540"/>
        <w:jc w:val="both"/>
      </w:pPr>
      <w:r>
        <w:t>5. Подпрограмма V "Содействие занятости населения" (далее - Подпрограмма V).</w:t>
      </w:r>
    </w:p>
    <w:p w:rsidR="00EE004C" w:rsidRDefault="00EE004C">
      <w:pPr>
        <w:pStyle w:val="ConsPlusNormal"/>
        <w:spacing w:before="220"/>
        <w:ind w:firstLine="540"/>
        <w:jc w:val="both"/>
      </w:pPr>
      <w:r>
        <w:t>В рамках Подпрограммы V необходимо достижение макропоказателей:</w:t>
      </w:r>
    </w:p>
    <w:p w:rsidR="00EE004C" w:rsidRDefault="00EE004C">
      <w:pPr>
        <w:pStyle w:val="ConsPlusNormal"/>
        <w:spacing w:before="220"/>
        <w:ind w:firstLine="540"/>
        <w:jc w:val="both"/>
      </w:pPr>
      <w:r>
        <w:t>уровень безработицы (по методологии Международной организации труда) в среднем за год;</w:t>
      </w:r>
    </w:p>
    <w:p w:rsidR="00EE004C" w:rsidRDefault="00EE004C">
      <w:pPr>
        <w:pStyle w:val="ConsPlusNormal"/>
        <w:spacing w:before="220"/>
        <w:ind w:firstLine="540"/>
        <w:jc w:val="both"/>
      </w:pPr>
      <w:r>
        <w:t>доля учреждений, соответствующих требованиям к условиям деятельности (стандартам).</w:t>
      </w:r>
    </w:p>
    <w:p w:rsidR="00EE004C" w:rsidRDefault="00EE004C">
      <w:pPr>
        <w:pStyle w:val="ConsPlusNormal"/>
        <w:jc w:val="both"/>
      </w:pPr>
      <w:r>
        <w:t xml:space="preserve">(п. 5 в ред. </w:t>
      </w:r>
      <w:hyperlink r:id="rId99" w:history="1">
        <w:r>
          <w:rPr>
            <w:color w:val="0000FF"/>
          </w:rPr>
          <w:t>постановления</w:t>
        </w:r>
      </w:hyperlink>
      <w:r>
        <w:t xml:space="preserve"> Правительства МО от 27.02.2018 N 126/8)</w:t>
      </w:r>
    </w:p>
    <w:p w:rsidR="00EE004C" w:rsidRDefault="00EE004C">
      <w:pPr>
        <w:pStyle w:val="ConsPlusNormal"/>
        <w:spacing w:before="220"/>
        <w:ind w:firstLine="540"/>
        <w:jc w:val="both"/>
      </w:pPr>
      <w:r>
        <w:t>6. Подпрограмма VI "Развитие трудовых ресурсов и охраны труда" (далее - Подпрограмма VI).</w:t>
      </w:r>
    </w:p>
    <w:p w:rsidR="00EE004C" w:rsidRDefault="00EE004C">
      <w:pPr>
        <w:pStyle w:val="ConsPlusNormal"/>
        <w:spacing w:before="220"/>
        <w:ind w:firstLine="540"/>
        <w:jc w:val="both"/>
      </w:pPr>
      <w:r>
        <w:t>В рамках Подпрограммы VI необходимо достижение макропоказателей:</w:t>
      </w:r>
    </w:p>
    <w:p w:rsidR="00EE004C" w:rsidRDefault="00EE004C">
      <w:pPr>
        <w:pStyle w:val="ConsPlusNormal"/>
        <w:spacing w:before="220"/>
        <w:ind w:firstLine="540"/>
        <w:jc w:val="both"/>
      </w:pPr>
      <w:r>
        <w:t>обеспечение социальных гарантий работников Московской области;</w:t>
      </w:r>
    </w:p>
    <w:p w:rsidR="00EE004C" w:rsidRDefault="00EE004C">
      <w:pPr>
        <w:pStyle w:val="ConsPlusNormal"/>
        <w:spacing w:before="220"/>
        <w:ind w:firstLine="540"/>
        <w:jc w:val="both"/>
      </w:pPr>
      <w:r>
        <w:t>снижение уровня производственного травматизма;</w:t>
      </w:r>
    </w:p>
    <w:p w:rsidR="00EE004C" w:rsidRDefault="00EE004C">
      <w:pPr>
        <w:pStyle w:val="ConsPlusNormal"/>
        <w:spacing w:before="220"/>
        <w:ind w:firstLine="540"/>
        <w:jc w:val="both"/>
      </w:pPr>
      <w:r>
        <w:t>улучшение условий труда;</w:t>
      </w:r>
    </w:p>
    <w:p w:rsidR="00EE004C" w:rsidRDefault="00EE004C">
      <w:pPr>
        <w:pStyle w:val="ConsPlusNormal"/>
        <w:spacing w:before="220"/>
        <w:ind w:firstLine="540"/>
        <w:jc w:val="both"/>
      </w:pPr>
      <w:r>
        <w:t>коэффициент миграционного прироста (на 10 тыс. человек);</w:t>
      </w:r>
    </w:p>
    <w:p w:rsidR="00EE004C" w:rsidRDefault="00EE004C">
      <w:pPr>
        <w:pStyle w:val="ConsPlusNormal"/>
        <w:jc w:val="both"/>
      </w:pPr>
      <w:r>
        <w:t xml:space="preserve">(абзац введен </w:t>
      </w:r>
      <w:hyperlink r:id="rId100" w:history="1">
        <w:r>
          <w:rPr>
            <w:color w:val="0000FF"/>
          </w:rPr>
          <w:t>постановлением</w:t>
        </w:r>
      </w:hyperlink>
      <w:r>
        <w:t xml:space="preserve"> Правительства МО от 27.02.2018 N 126/8)</w:t>
      </w:r>
    </w:p>
    <w:p w:rsidR="00EE004C" w:rsidRDefault="00EE004C">
      <w:pPr>
        <w:pStyle w:val="ConsPlusNormal"/>
        <w:spacing w:before="220"/>
        <w:ind w:firstLine="540"/>
        <w:jc w:val="both"/>
      </w:pPr>
      <w:r>
        <w:t>снижение профессиональной заболеваемости.</w:t>
      </w:r>
    </w:p>
    <w:p w:rsidR="00EE004C" w:rsidRDefault="00EE004C">
      <w:pPr>
        <w:pStyle w:val="ConsPlusNormal"/>
        <w:jc w:val="both"/>
      </w:pPr>
      <w:r>
        <w:t xml:space="preserve">(абзац введен </w:t>
      </w:r>
      <w:hyperlink r:id="rId101" w:history="1">
        <w:r>
          <w:rPr>
            <w:color w:val="0000FF"/>
          </w:rPr>
          <w:t>постановлением</w:t>
        </w:r>
      </w:hyperlink>
      <w:r>
        <w:t xml:space="preserve"> Правительства МО от 27.02.2018 N 126/8)</w:t>
      </w:r>
    </w:p>
    <w:p w:rsidR="00EE004C" w:rsidRDefault="00EE004C">
      <w:pPr>
        <w:pStyle w:val="ConsPlusNormal"/>
        <w:spacing w:before="220"/>
        <w:ind w:firstLine="540"/>
        <w:jc w:val="both"/>
      </w:pPr>
      <w:r>
        <w:t>7. Подпрограмма VII "Обеспечивающая подпрограмма" (далее - Подпрограмма VII) направлена на обеспечение эффективного выполнения полномочий Мининвеста Московской области, Комитета по конкурентной политике Московской области, Министерства потребительского рынка и услуг Московской области, Министерства социального развития Московской области и функционирования подведомственных учреждений.</w:t>
      </w:r>
    </w:p>
    <w:p w:rsidR="00EE004C" w:rsidRDefault="00EE004C">
      <w:pPr>
        <w:pStyle w:val="ConsPlusNormal"/>
        <w:jc w:val="both"/>
      </w:pPr>
      <w:r>
        <w:t xml:space="preserve">(в ред. </w:t>
      </w:r>
      <w:hyperlink r:id="rId102"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8. Подпрограмма VIII "Обеспечение прав потребителей в Московской области" (далее - Подпрограмма VIII).</w:t>
      </w:r>
    </w:p>
    <w:p w:rsidR="00EE004C" w:rsidRDefault="00EE004C">
      <w:pPr>
        <w:pStyle w:val="ConsPlusNormal"/>
        <w:spacing w:before="220"/>
        <w:ind w:firstLine="540"/>
        <w:jc w:val="both"/>
      </w:pPr>
      <w:r>
        <w:t>В рамках Подпрограммы VIII необходимо достижение следующих показателей:</w:t>
      </w:r>
    </w:p>
    <w:p w:rsidR="00EE004C" w:rsidRDefault="00EE004C">
      <w:pPr>
        <w:pStyle w:val="ConsPlusNormal"/>
        <w:spacing w:before="220"/>
        <w:ind w:firstLine="540"/>
        <w:jc w:val="both"/>
      </w:pPr>
      <w:r>
        <w:lastRenderedPageBreak/>
        <w:t>количество проведенных совещаний, "круглых столов", конференций, заседаний рабочих групп и иных мероприятий, направленных на выработку согласованных комплексных подходов к решению задач, связанных с защитой прав потребителей Московской области;</w:t>
      </w:r>
    </w:p>
    <w:p w:rsidR="00EE004C" w:rsidRDefault="00EE004C">
      <w:pPr>
        <w:pStyle w:val="ConsPlusNormal"/>
        <w:spacing w:before="220"/>
        <w:ind w:firstLine="540"/>
        <w:jc w:val="both"/>
      </w:pPr>
      <w:r>
        <w:t>количество распространенных информационно-справочных материалов, направленных на повышение грамотности населения в области защиты прав потребителей через многофункциональные центры предоставления государственных и муниципальных услуг, расположенные на территории муниципальных образований Московской области;</w:t>
      </w:r>
    </w:p>
    <w:p w:rsidR="00EE004C" w:rsidRDefault="00EE004C">
      <w:pPr>
        <w:pStyle w:val="ConsPlusNormal"/>
        <w:spacing w:before="220"/>
        <w:ind w:firstLine="540"/>
        <w:jc w:val="both"/>
      </w:pPr>
      <w:r>
        <w:t>удельный вес претензий потребителей, удовлетворенных хозяйствующими субъектами в добровольном порядке, от общего числа обращений, поступивших в органы государственной власти и организации, входящие в систему защиты прав потребителей.</w:t>
      </w:r>
    </w:p>
    <w:p w:rsidR="00EE004C" w:rsidRDefault="00EE004C">
      <w:pPr>
        <w:pStyle w:val="ConsPlusNormal"/>
        <w:jc w:val="both"/>
      </w:pPr>
      <w:r>
        <w:t xml:space="preserve">(п. 8 введен </w:t>
      </w:r>
      <w:hyperlink r:id="rId103" w:history="1">
        <w:r>
          <w:rPr>
            <w:color w:val="0000FF"/>
          </w:rPr>
          <w:t>постановлением</w:t>
        </w:r>
      </w:hyperlink>
      <w:r>
        <w:t xml:space="preserve"> Правительства МО от 09.10.2018 N 726/36)</w:t>
      </w:r>
    </w:p>
    <w:p w:rsidR="00EE004C" w:rsidRDefault="00EE004C">
      <w:pPr>
        <w:pStyle w:val="ConsPlusNormal"/>
        <w:jc w:val="both"/>
      </w:pPr>
    </w:p>
    <w:p w:rsidR="00EE004C" w:rsidRDefault="00EE004C">
      <w:pPr>
        <w:pStyle w:val="ConsPlusTitle"/>
        <w:jc w:val="center"/>
        <w:outlineLvl w:val="1"/>
      </w:pPr>
      <w:r>
        <w:t>5. Обобщенная характеристика основных мероприятий</w:t>
      </w:r>
    </w:p>
    <w:p w:rsidR="00EE004C" w:rsidRDefault="00EE004C">
      <w:pPr>
        <w:pStyle w:val="ConsPlusTitle"/>
        <w:jc w:val="center"/>
      </w:pPr>
      <w:r>
        <w:t>с обоснованием необходимости их осуществления (в том числе</w:t>
      </w:r>
    </w:p>
    <w:p w:rsidR="00EE004C" w:rsidRDefault="00EE004C">
      <w:pPr>
        <w:pStyle w:val="ConsPlusTitle"/>
        <w:jc w:val="center"/>
      </w:pPr>
      <w:r>
        <w:t>влияние мероприятий на достижение показателей,</w:t>
      </w:r>
    </w:p>
    <w:p w:rsidR="00EE004C" w:rsidRDefault="00EE004C">
      <w:pPr>
        <w:pStyle w:val="ConsPlusTitle"/>
        <w:jc w:val="center"/>
      </w:pPr>
      <w:r>
        <w:t>предусмотренных в указах Президента Российской Федерации,</w:t>
      </w:r>
    </w:p>
    <w:p w:rsidR="00EE004C" w:rsidRDefault="00EE004C">
      <w:pPr>
        <w:pStyle w:val="ConsPlusTitle"/>
        <w:jc w:val="center"/>
      </w:pPr>
      <w:r>
        <w:t>обращениях Губернатора Московской области)</w:t>
      </w:r>
    </w:p>
    <w:p w:rsidR="00EE004C" w:rsidRDefault="00EE004C">
      <w:pPr>
        <w:pStyle w:val="ConsPlusNormal"/>
        <w:jc w:val="both"/>
      </w:pPr>
    </w:p>
    <w:p w:rsidR="00EE004C" w:rsidRDefault="00EE004C">
      <w:pPr>
        <w:pStyle w:val="ConsPlusNormal"/>
        <w:ind w:firstLine="540"/>
        <w:jc w:val="both"/>
      </w:pPr>
      <w:r>
        <w:t>Государственная программа состоит из 7 подпрограмм, каждая из которых предусматривает определенный перечень мероприятий, обеспечивающий достижение цели Государственной программы - достижение устойчиво высоких темпов экономического роста, обеспечивающих повышение уровня жизни жителей Московской области.</w:t>
      </w:r>
    </w:p>
    <w:p w:rsidR="00EE004C" w:rsidRDefault="00EE004C">
      <w:pPr>
        <w:pStyle w:val="ConsPlusNormal"/>
        <w:spacing w:before="220"/>
        <w:ind w:firstLine="540"/>
        <w:jc w:val="both"/>
      </w:pPr>
      <w:r>
        <w:t>Ответственными за реализацию подпрограмм Государственной программы являются государственные заказчики подпрограмм Государственной программы: Мининвест Московской области (далее - Мининвест Московской области), Министерство потребительского рынка и услуг Московской области (далее - Минпотребрынка Московской области), Министерство социального развития Московской области (далее - Минсоцразвития Московской области), Комитет по конкурентной политике Московской области (далее - Комитет).</w:t>
      </w:r>
    </w:p>
    <w:p w:rsidR="00EE004C" w:rsidRDefault="00EE004C">
      <w:pPr>
        <w:pStyle w:val="ConsPlusNormal"/>
        <w:jc w:val="both"/>
      </w:pPr>
      <w:r>
        <w:t xml:space="preserve">(в ред. </w:t>
      </w:r>
      <w:hyperlink r:id="rId104"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 xml:space="preserve">Подпрограмма I направлена на развитие предприятий реального сектора экономики, индустриальных парков, технологических парков, промышленных площадок. Выполнение основных мероприятий Подпрограммы I в рамках исполнения указов Президента Российской Федерации от 07.05.2012 </w:t>
      </w:r>
      <w:hyperlink r:id="rId105" w:history="1">
        <w:r>
          <w:rPr>
            <w:color w:val="0000FF"/>
          </w:rPr>
          <w:t>N 596</w:t>
        </w:r>
      </w:hyperlink>
      <w:r>
        <w:t xml:space="preserve"> "О долгосрочной государственной экономической политике", </w:t>
      </w:r>
      <w:hyperlink r:id="rId106" w:history="1">
        <w:r>
          <w:rPr>
            <w:color w:val="0000FF"/>
          </w:rPr>
          <w:t>N 598</w:t>
        </w:r>
      </w:hyperlink>
      <w:r>
        <w:t xml:space="preserve"> "О совершенствовании государственной политики в сфере здравоохранения", </w:t>
      </w:r>
      <w:hyperlink r:id="rId107" w:history="1">
        <w:r>
          <w:rPr>
            <w:color w:val="0000FF"/>
          </w:rPr>
          <w:t>N 599</w:t>
        </w:r>
      </w:hyperlink>
      <w:r>
        <w:t xml:space="preserve"> "О мерах по реализации государственной политики в области образования и науки" и реализацию обращений Губернатора Московской области "Наше Подмосковье. Стратегия перемен" от 28 января 2016 года направлено на организацию внешних связей и выставочной деятельности; создание многопрофильных индустриальных парков, индустриальных парков, технологических парков, промышленных площадок на территории Московской области; разработку и реализацию проектов государственно-частного партнерства на территории Московской области; реализацию инвестиционных проектов развития особых экономических зон; реализацию приоритетных инвестиционных проектов Московской области;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 осуществление грантовой поддержки науки и инноваций, организацию работ по поддержке и развитию промышленного потенциала Московской области; развитие туристской инфраструктуры.</w:t>
      </w:r>
    </w:p>
    <w:p w:rsidR="00EE004C" w:rsidRDefault="00EE004C">
      <w:pPr>
        <w:pStyle w:val="ConsPlusNormal"/>
        <w:spacing w:before="220"/>
        <w:ind w:firstLine="540"/>
        <w:jc w:val="both"/>
      </w:pPr>
      <w:r>
        <w:t xml:space="preserve">Подпрограмма II направлена на оценку, выявление слабых сторон в конкурентной среде экономики Московской области, а также на формирование с применением программно-целевого метода перечня мероприятий по развитию конкуренции в отраслях экономики Московской </w:t>
      </w:r>
      <w:r>
        <w:lastRenderedPageBreak/>
        <w:t>области.</w:t>
      </w:r>
    </w:p>
    <w:p w:rsidR="00EE004C" w:rsidRDefault="00EE004C">
      <w:pPr>
        <w:pStyle w:val="ConsPlusNormal"/>
        <w:spacing w:before="220"/>
        <w:ind w:firstLine="540"/>
        <w:jc w:val="both"/>
      </w:pPr>
      <w:r>
        <w:t xml:space="preserve">В рамках Подпрограммы II запланированы мероприятия по реализации комплекса мер по развитию конкуренции, в том числе в сфере закупок в рамках Федерального </w:t>
      </w:r>
      <w:hyperlink r:id="rId108" w:history="1">
        <w:r>
          <w:rPr>
            <w:color w:val="0000FF"/>
          </w:rPr>
          <w:t>закона</w:t>
        </w:r>
      </w:hyperlink>
      <w:r>
        <w:t xml:space="preserve"> N 44-ФЗ; мониторингу и контролю закупок по Федеральному </w:t>
      </w:r>
      <w:hyperlink r:id="rId109" w:history="1">
        <w:r>
          <w:rPr>
            <w:color w:val="0000FF"/>
          </w:rPr>
          <w:t>закону</w:t>
        </w:r>
      </w:hyperlink>
      <w:r>
        <w:t xml:space="preserve"> N 223-ФЗ на предмет участия субъектов малого и среднего предпринимательства.</w:t>
      </w:r>
    </w:p>
    <w:p w:rsidR="00EE004C" w:rsidRDefault="00EE004C">
      <w:pPr>
        <w:pStyle w:val="ConsPlusNormal"/>
        <w:jc w:val="both"/>
      </w:pPr>
      <w:r>
        <w:t xml:space="preserve">(в ред. постановлений Правительства МО от 26.03.2019 </w:t>
      </w:r>
      <w:hyperlink r:id="rId110" w:history="1">
        <w:r>
          <w:rPr>
            <w:color w:val="0000FF"/>
          </w:rPr>
          <w:t>N 171/10</w:t>
        </w:r>
      </w:hyperlink>
      <w:r>
        <w:t xml:space="preserve">, от 17.09.2019 </w:t>
      </w:r>
      <w:hyperlink r:id="rId111" w:history="1">
        <w:r>
          <w:rPr>
            <w:color w:val="0000FF"/>
          </w:rPr>
          <w:t>N 633/32</w:t>
        </w:r>
      </w:hyperlink>
      <w:r>
        <w:t>)</w:t>
      </w:r>
    </w:p>
    <w:p w:rsidR="00EE004C" w:rsidRDefault="00EE004C">
      <w:pPr>
        <w:pStyle w:val="ConsPlusNormal"/>
        <w:spacing w:before="220"/>
        <w:ind w:firstLine="540"/>
        <w:jc w:val="both"/>
      </w:pPr>
      <w:r>
        <w:t>Подпрограмма III в том числе в рамках реализации Обращения Губернатора Московской области "Наше Подмосковье. Новая реальность. Новые возможности" от 3 февраля 2015 года предусматривает мероприятия по созданию и развитию организаций, образующих инфраструктуру поддержки субъектов малого и среднего предпринимательства; реализации механизмов государственной поддержки субъектов малого и среднего предпринимательства; размещению на территории Московской области сети социально-бытовых комплексов "Дом быта".</w:t>
      </w:r>
    </w:p>
    <w:p w:rsidR="00EE004C" w:rsidRDefault="00EE004C">
      <w:pPr>
        <w:pStyle w:val="ConsPlusNormal"/>
        <w:spacing w:before="220"/>
        <w:ind w:firstLine="540"/>
        <w:jc w:val="both"/>
      </w:pPr>
      <w:r>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(далее - Минэкономразвития России), приоритетными направлениями реализации мероприятий Подпрограммы III являются:</w:t>
      </w:r>
    </w:p>
    <w:p w:rsidR="00EE004C" w:rsidRDefault="00EE004C">
      <w:pPr>
        <w:pStyle w:val="ConsPlusNormal"/>
        <w:spacing w:before="220"/>
        <w:ind w:firstLine="540"/>
        <w:jc w:val="both"/>
      </w:pPr>
      <w:r>
        <w:t>развитие инфраструктуры поддержки субъектов малого и среднего предпринимательства;</w:t>
      </w:r>
    </w:p>
    <w:p w:rsidR="00EE004C" w:rsidRDefault="00EE004C">
      <w:pPr>
        <w:pStyle w:val="ConsPlusNormal"/>
        <w:spacing w:before="220"/>
        <w:ind w:firstLine="540"/>
        <w:jc w:val="both"/>
      </w:pPr>
      <w:r>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сельского хозяйства, здравоохранения и предоставления социальных услуг, образования;</w:t>
      </w:r>
    </w:p>
    <w:p w:rsidR="00EE004C" w:rsidRDefault="00EE004C">
      <w:pPr>
        <w:pStyle w:val="ConsPlusNormal"/>
        <w:spacing w:before="220"/>
        <w:ind w:firstLine="540"/>
        <w:jc w:val="both"/>
      </w:pPr>
      <w:r>
        <w:t>поддержка высокотехнологичных и инновационных компаний, осуществляющих технологические инновации;</w:t>
      </w:r>
    </w:p>
    <w:p w:rsidR="00EE004C" w:rsidRDefault="00EE004C">
      <w:pPr>
        <w:pStyle w:val="ConsPlusNormal"/>
        <w:spacing w:before="220"/>
        <w:ind w:firstLine="540"/>
        <w:jc w:val="both"/>
      </w:pPr>
      <w:r>
        <w:t>поддержка социального предпринимательства.</w:t>
      </w:r>
    </w:p>
    <w:p w:rsidR="00EE004C" w:rsidRDefault="00EE004C">
      <w:pPr>
        <w:pStyle w:val="ConsPlusNormal"/>
        <w:spacing w:before="220"/>
        <w:ind w:firstLine="540"/>
        <w:jc w:val="both"/>
      </w:pPr>
      <w:r>
        <w:t>Подпрограмма IV предусматривает мероприятия по развитию потребительского рынка и услуг; торговли; сферы общественного питания; сферы бытовых услуг на территории Московской области; реализации губернаторской программы "100 бань Подмосковья"; развитию похоронного дела на территории Московской области.</w:t>
      </w:r>
    </w:p>
    <w:p w:rsidR="00EE004C" w:rsidRDefault="00EE004C">
      <w:pPr>
        <w:pStyle w:val="ConsPlusNormal"/>
        <w:spacing w:before="220"/>
        <w:ind w:firstLine="540"/>
        <w:jc w:val="both"/>
      </w:pPr>
      <w:r>
        <w:t>В результате реализации Подпрограммы IV по всем муниципальным районам и городским округам Московской области должны быть достигнуты установленные нормативы минимальной обеспеченности населения Московской области площадью стационарных торговых объектов, торговых объектов местного значения, нестационарных торговых объектов, торговых мест, используемых для осуществления деятельности по продаже продовольственных товаров на розничных рынках, существенно сократится уровень дифференциации в развитии инфраструктуры торговли и услуг по муниципальным образованиям Московской области.</w:t>
      </w:r>
    </w:p>
    <w:p w:rsidR="00EE004C" w:rsidRDefault="00EE004C">
      <w:pPr>
        <w:pStyle w:val="ConsPlusNormal"/>
        <w:spacing w:before="220"/>
        <w:ind w:firstLine="540"/>
        <w:jc w:val="both"/>
      </w:pPr>
      <w:r>
        <w:t>Повышение территориальной доступности товаров и услуг для потребителей Московской области будет достигнуто также за счет роста объемов выездной торговли организаций, обслуживающих сельские населенные пункты, дачные поселки, садовые товарищества, сохранения и упорядочения размещения нестационарных торговых объектов в муниципальных образованиях Московской области.</w:t>
      </w:r>
    </w:p>
    <w:p w:rsidR="00EE004C" w:rsidRDefault="00EE004C">
      <w:pPr>
        <w:pStyle w:val="ConsPlusNormal"/>
        <w:spacing w:before="220"/>
        <w:ind w:firstLine="540"/>
        <w:jc w:val="both"/>
      </w:pPr>
      <w:r>
        <w:t xml:space="preserve">Основным мероприятием Подпрограммы V является содействие в трудоустройстве граждан, что обусловлено реализацией показателей, предусмотренных государственной </w:t>
      </w:r>
      <w:hyperlink r:id="rId112" w:history="1">
        <w:r>
          <w:rPr>
            <w:color w:val="0000FF"/>
          </w:rPr>
          <w:t>программой</w:t>
        </w:r>
      </w:hyperlink>
      <w:r>
        <w:t xml:space="preserve"> Российской Федерации "Содействие занятости населения", утвержденной постановлением Правительства Российской Федерации от 15.04.2014 N 298 "Об утверждении государственной программы Российской Федерации "Содействие занятости населения".</w:t>
      </w:r>
    </w:p>
    <w:p w:rsidR="00EE004C" w:rsidRDefault="00EE004C">
      <w:pPr>
        <w:pStyle w:val="ConsPlusNormal"/>
        <w:spacing w:before="220"/>
        <w:ind w:firstLine="540"/>
        <w:jc w:val="both"/>
      </w:pPr>
      <w:r>
        <w:lastRenderedPageBreak/>
        <w:t>Решение проблем занятости во многом зависит от проведения активной политики на рынке труда. Во-первых, она должна включать мероприятия, влияющие на предложение рабочей силы: подготовку, переподготовку и повышение квалификации рабочей силы в соответствии с потребностями рынка труда, содействие в перемещении работников в масштабах территорий. Во-вторых, меры, влияющие на спрос рабочей силы: организацию общественных работ, содействие в развитии среднего и малого предпринимательства с целью привлечения высвобождающейся рабочей силы, поддержку самозанятости.</w:t>
      </w:r>
    </w:p>
    <w:p w:rsidR="00EE004C" w:rsidRDefault="00EE004C">
      <w:pPr>
        <w:pStyle w:val="ConsPlusNormal"/>
        <w:spacing w:before="220"/>
        <w:ind w:firstLine="540"/>
        <w:jc w:val="both"/>
      </w:pPr>
      <w:r>
        <w:t>Подпрограмма VI направлена на обеспечение социальных гарантий работников Московской области, снижение уровня производственного травматизма, улучшение условий труда.</w:t>
      </w:r>
    </w:p>
    <w:p w:rsidR="00EE004C" w:rsidRDefault="00EE004C">
      <w:pPr>
        <w:pStyle w:val="ConsPlusNormal"/>
        <w:spacing w:before="220"/>
        <w:ind w:firstLine="540"/>
        <w:jc w:val="both"/>
      </w:pPr>
      <w:r>
        <w:t>Мероприятия Подпрограммы VI направлены на:</w:t>
      </w:r>
    </w:p>
    <w:p w:rsidR="00EE004C" w:rsidRDefault="00EE004C">
      <w:pPr>
        <w:pStyle w:val="ConsPlusNormal"/>
        <w:spacing w:before="220"/>
        <w:ind w:firstLine="540"/>
        <w:jc w:val="both"/>
      </w:pPr>
      <w:r>
        <w:t>взаимодействие между профсоюзами, работодателями и Правительством Московской области по сохранению социальной стабильности в регионе;</w:t>
      </w:r>
    </w:p>
    <w:p w:rsidR="00EE004C" w:rsidRDefault="00EE004C">
      <w:pPr>
        <w:pStyle w:val="ConsPlusNormal"/>
        <w:spacing w:before="220"/>
        <w:ind w:firstLine="540"/>
        <w:jc w:val="both"/>
      </w:pPr>
      <w:r>
        <w:t xml:space="preserve">повышение профессионального уровня специалистов в области управления, в регионе на протяжении ряда лет реализуется Государственный </w:t>
      </w:r>
      <w:hyperlink r:id="rId113" w:history="1">
        <w:r>
          <w:rPr>
            <w:color w:val="0000FF"/>
          </w:rPr>
          <w:t>план</w:t>
        </w:r>
      </w:hyperlink>
      <w:r>
        <w:t xml:space="preserve"> по организации подготовки управленческих кадров для организаций народного хозяйства Российской Федерации, утвержденный постановлением Правительства Российской Федерации от 24.03.2007 N 177 "О подготовке управленческих кадров для организаций народного хозяйства Российской Федерации в 2007/08-2017/18 учебных годах";</w:t>
      </w:r>
    </w:p>
    <w:p w:rsidR="00EE004C" w:rsidRDefault="00EE004C">
      <w:pPr>
        <w:pStyle w:val="ConsPlusNormal"/>
        <w:spacing w:before="220"/>
        <w:ind w:firstLine="540"/>
        <w:jc w:val="both"/>
      </w:pPr>
      <w:r>
        <w:t>реализацию механизма снижения рисков несчастных случаев на производстве и профессиональных заболеваний, стимулирование работодателей к повышению качества и безопасности рабочих мест, формирование культуры безопасного труда;</w:t>
      </w:r>
    </w:p>
    <w:p w:rsidR="00EE004C" w:rsidRDefault="00EE004C">
      <w:pPr>
        <w:pStyle w:val="ConsPlusNormal"/>
        <w:spacing w:before="220"/>
        <w:ind w:firstLine="540"/>
        <w:jc w:val="both"/>
      </w:pPr>
      <w:r>
        <w:t>повышение качества жизни и сохранения здоровья трудоспособного населения Московской области.</w:t>
      </w:r>
    </w:p>
    <w:p w:rsidR="00EE004C" w:rsidRDefault="00EE004C">
      <w:pPr>
        <w:pStyle w:val="ConsPlusNormal"/>
        <w:spacing w:before="220"/>
        <w:ind w:firstLine="540"/>
        <w:jc w:val="both"/>
      </w:pPr>
      <w:r>
        <w:t>Подпрограмма VIII "Обеспечение прав потребителей в Московской области" разработана во исполнение Перечня поручений Президента Российской Федерации от 25 мая 2017 г. N Пр-1004ГС по итогам заседания президиума Государственного совета Российской Федерации 18 апреля 2017 года.</w:t>
      </w:r>
    </w:p>
    <w:p w:rsidR="00EE004C" w:rsidRDefault="00EE004C">
      <w:pPr>
        <w:pStyle w:val="ConsPlusNormal"/>
        <w:jc w:val="both"/>
      </w:pPr>
      <w:r>
        <w:t xml:space="preserve">(абзац введен </w:t>
      </w:r>
      <w:hyperlink r:id="rId114" w:history="1">
        <w:r>
          <w:rPr>
            <w:color w:val="0000FF"/>
          </w:rPr>
          <w:t>постановлением</w:t>
        </w:r>
      </w:hyperlink>
      <w:r>
        <w:t xml:space="preserve"> Правительства МО от 09.10.2018 N 726/36)</w:t>
      </w:r>
    </w:p>
    <w:p w:rsidR="00EE004C" w:rsidRDefault="00EE004C">
      <w:pPr>
        <w:pStyle w:val="ConsPlusNormal"/>
        <w:spacing w:before="220"/>
        <w:ind w:firstLine="540"/>
        <w:jc w:val="both"/>
      </w:pPr>
      <w:r>
        <w:t xml:space="preserve">Направления реализации Подпрограммы VIII соответствуют приоритетам и целям государственной политики в сфере обеспечения прав потребителей, в том числе обозначенным в </w:t>
      </w:r>
      <w:hyperlink r:id="rId115" w:history="1">
        <w:r>
          <w:rPr>
            <w:color w:val="0000FF"/>
          </w:rPr>
          <w:t>Стратегии</w:t>
        </w:r>
      </w:hyperlink>
      <w:r>
        <w:t xml:space="preserve"> государственной политики Российской Федерации в области защиты прав потребителей на период до 2030 года, утвержденной распоряжением Правительства Российской Федерации от 28.08.2017 N 1837-р:</w:t>
      </w:r>
    </w:p>
    <w:p w:rsidR="00EE004C" w:rsidRDefault="00EE004C">
      <w:pPr>
        <w:pStyle w:val="ConsPlusNormal"/>
        <w:spacing w:before="220"/>
        <w:ind w:firstLine="540"/>
        <w:jc w:val="both"/>
      </w:pPr>
      <w:r>
        <w:t>обеспечение соблюдения прав граждан на доступ к безопасным товарам и услугам;</w:t>
      </w:r>
    </w:p>
    <w:p w:rsidR="00EE004C" w:rsidRDefault="00EE004C">
      <w:pPr>
        <w:pStyle w:val="ConsPlusNormal"/>
        <w:spacing w:before="220"/>
        <w:ind w:firstLine="540"/>
        <w:jc w:val="both"/>
      </w:pPr>
      <w:r>
        <w:t>защита интересов потребителей всех слоев населения при обеспечении им равного доступа к товарам и услугам при акцентировании внимания на социально уязвимые группы населения;</w:t>
      </w:r>
    </w:p>
    <w:p w:rsidR="00EE004C" w:rsidRDefault="00EE004C">
      <w:pPr>
        <w:pStyle w:val="ConsPlusNormal"/>
        <w:spacing w:before="220"/>
        <w:ind w:firstLine="540"/>
        <w:jc w:val="both"/>
      </w:pPr>
      <w:r>
        <w:t>повышение уровня правовой грамотности и информированности населения Московской области в вопросах защиты прав потребителей, формирование навыков рационального потребительского поведения;</w:t>
      </w:r>
    </w:p>
    <w:p w:rsidR="00EE004C" w:rsidRDefault="00EE004C">
      <w:pPr>
        <w:pStyle w:val="ConsPlusNormal"/>
        <w:spacing w:before="220"/>
        <w:ind w:firstLine="540"/>
        <w:jc w:val="both"/>
      </w:pPr>
      <w:r>
        <w:t>повышение уровня и качества жизни населения.</w:t>
      </w:r>
    </w:p>
    <w:p w:rsidR="00EE004C" w:rsidRDefault="00EE004C">
      <w:pPr>
        <w:pStyle w:val="ConsPlusNormal"/>
        <w:jc w:val="both"/>
      </w:pPr>
      <w:r>
        <w:t xml:space="preserve">(абзац введен </w:t>
      </w:r>
      <w:hyperlink r:id="rId116" w:history="1">
        <w:r>
          <w:rPr>
            <w:color w:val="0000FF"/>
          </w:rPr>
          <w:t>постановлением</w:t>
        </w:r>
      </w:hyperlink>
      <w:r>
        <w:t xml:space="preserve"> Правительства МО от 09.10.2018 N 726/36)</w:t>
      </w:r>
    </w:p>
    <w:p w:rsidR="00EE004C" w:rsidRDefault="00EE004C">
      <w:pPr>
        <w:pStyle w:val="ConsPlusNormal"/>
        <w:jc w:val="both"/>
      </w:pPr>
    </w:p>
    <w:p w:rsidR="00EE004C" w:rsidRDefault="00EE004C">
      <w:pPr>
        <w:pStyle w:val="ConsPlusTitle"/>
        <w:jc w:val="center"/>
        <w:outlineLvl w:val="1"/>
      </w:pPr>
      <w:r>
        <w:t>6. Перечень приоритетных проектов, реализуемых в рамках</w:t>
      </w:r>
    </w:p>
    <w:p w:rsidR="00EE004C" w:rsidRDefault="00EE004C">
      <w:pPr>
        <w:pStyle w:val="ConsPlusTitle"/>
        <w:jc w:val="center"/>
      </w:pPr>
      <w:r>
        <w:t>Государственной программы, с описанием целей</w:t>
      </w:r>
    </w:p>
    <w:p w:rsidR="00EE004C" w:rsidRDefault="00EE004C">
      <w:pPr>
        <w:pStyle w:val="ConsPlusTitle"/>
        <w:jc w:val="center"/>
      </w:pPr>
      <w:r>
        <w:lastRenderedPageBreak/>
        <w:t>и механизмов реализации &lt;*&gt;</w:t>
      </w:r>
    </w:p>
    <w:p w:rsidR="00EE004C" w:rsidRDefault="00EE004C">
      <w:pPr>
        <w:pStyle w:val="ConsPlusNormal"/>
        <w:jc w:val="both"/>
      </w:pPr>
    </w:p>
    <w:p w:rsidR="00EE004C" w:rsidRDefault="00EE004C">
      <w:pPr>
        <w:pStyle w:val="ConsPlusNormal"/>
        <w:ind w:firstLine="540"/>
        <w:jc w:val="both"/>
      </w:pPr>
      <w:r>
        <w:t>--------------------------------</w:t>
      </w:r>
    </w:p>
    <w:p w:rsidR="00EE004C" w:rsidRDefault="00EE004C">
      <w:pPr>
        <w:pStyle w:val="ConsPlusNormal"/>
        <w:spacing w:before="220"/>
        <w:ind w:firstLine="540"/>
        <w:jc w:val="both"/>
      </w:pPr>
      <w:r>
        <w:t>&lt;*&gt; Раздел будет дополнен по итогам утверждения Министерством экономики и финансов Московской области формы перечня.</w:t>
      </w:r>
    </w:p>
    <w:p w:rsidR="00EE004C" w:rsidRDefault="00EE004C">
      <w:pPr>
        <w:pStyle w:val="ConsPlusNormal"/>
        <w:jc w:val="both"/>
      </w:pPr>
    </w:p>
    <w:p w:rsidR="00EE004C" w:rsidRDefault="00EE004C">
      <w:pPr>
        <w:pStyle w:val="ConsPlusTitle"/>
        <w:jc w:val="center"/>
        <w:outlineLvl w:val="1"/>
      </w:pPr>
      <w:r>
        <w:t>7. Показатели реализации государственной программы</w:t>
      </w:r>
    </w:p>
    <w:p w:rsidR="00EE004C" w:rsidRDefault="00EE004C">
      <w:pPr>
        <w:pStyle w:val="ConsPlusTitle"/>
        <w:jc w:val="center"/>
      </w:pPr>
      <w:r>
        <w:t>Московской области "Предпринимательство Подмосковья"</w:t>
      </w:r>
    </w:p>
    <w:p w:rsidR="00EE004C" w:rsidRDefault="00EE004C">
      <w:pPr>
        <w:pStyle w:val="ConsPlusNormal"/>
        <w:jc w:val="center"/>
      </w:pPr>
      <w:r>
        <w:t xml:space="preserve">(в ред. </w:t>
      </w:r>
      <w:hyperlink r:id="rId117" w:history="1">
        <w:r>
          <w:rPr>
            <w:color w:val="0000FF"/>
          </w:rPr>
          <w:t>постановления</w:t>
        </w:r>
      </w:hyperlink>
      <w:r>
        <w:t xml:space="preserve"> Правительства МО</w:t>
      </w:r>
    </w:p>
    <w:p w:rsidR="00EE004C" w:rsidRDefault="00EE004C">
      <w:pPr>
        <w:pStyle w:val="ConsPlusNormal"/>
        <w:jc w:val="center"/>
      </w:pPr>
      <w:r>
        <w:t>от 15.10.2019 N 744/36)</w:t>
      </w:r>
    </w:p>
    <w:p w:rsidR="00EE004C" w:rsidRDefault="00EE004C">
      <w:pPr>
        <w:pStyle w:val="ConsPlusNormal"/>
        <w:jc w:val="both"/>
      </w:pPr>
    </w:p>
    <w:p w:rsidR="00EE004C" w:rsidRDefault="00EE004C">
      <w:pPr>
        <w:sectPr w:rsidR="00EE00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31"/>
        <w:gridCol w:w="2268"/>
        <w:gridCol w:w="1304"/>
        <w:gridCol w:w="1417"/>
        <w:gridCol w:w="1134"/>
        <w:gridCol w:w="1191"/>
        <w:gridCol w:w="1134"/>
        <w:gridCol w:w="1134"/>
        <w:gridCol w:w="1134"/>
        <w:gridCol w:w="1134"/>
        <w:gridCol w:w="1247"/>
        <w:gridCol w:w="1247"/>
        <w:gridCol w:w="2098"/>
      </w:tblGrid>
      <w:tr w:rsidR="00EE004C">
        <w:tc>
          <w:tcPr>
            <w:tcW w:w="680" w:type="dxa"/>
            <w:vMerge w:val="restart"/>
          </w:tcPr>
          <w:p w:rsidR="00EE004C" w:rsidRDefault="00EE004C">
            <w:pPr>
              <w:pStyle w:val="ConsPlusNormal"/>
              <w:jc w:val="center"/>
            </w:pPr>
            <w:r>
              <w:lastRenderedPageBreak/>
              <w:t>N п/п</w:t>
            </w:r>
          </w:p>
        </w:tc>
        <w:tc>
          <w:tcPr>
            <w:tcW w:w="3231" w:type="dxa"/>
            <w:vMerge w:val="restart"/>
          </w:tcPr>
          <w:p w:rsidR="00EE004C" w:rsidRDefault="00EE004C">
            <w:pPr>
              <w:pStyle w:val="ConsPlusNormal"/>
              <w:jc w:val="center"/>
            </w:pPr>
            <w:r>
              <w:t>Показатели реализации государственной программы (подпрограммы)</w:t>
            </w:r>
          </w:p>
        </w:tc>
        <w:tc>
          <w:tcPr>
            <w:tcW w:w="2268" w:type="dxa"/>
            <w:vMerge w:val="restart"/>
          </w:tcPr>
          <w:p w:rsidR="00EE004C" w:rsidRDefault="00EE004C">
            <w:pPr>
              <w:pStyle w:val="ConsPlusNormal"/>
              <w:jc w:val="center"/>
            </w:pPr>
            <w:r>
              <w:t>Тип показателя</w:t>
            </w:r>
          </w:p>
        </w:tc>
        <w:tc>
          <w:tcPr>
            <w:tcW w:w="1304" w:type="dxa"/>
            <w:vMerge w:val="restart"/>
          </w:tcPr>
          <w:p w:rsidR="00EE004C" w:rsidRDefault="00EE004C">
            <w:pPr>
              <w:pStyle w:val="ConsPlusNormal"/>
              <w:jc w:val="center"/>
            </w:pPr>
            <w:r>
              <w:t>Единица измерения</w:t>
            </w:r>
          </w:p>
        </w:tc>
        <w:tc>
          <w:tcPr>
            <w:tcW w:w="1417" w:type="dxa"/>
            <w:vMerge w:val="restart"/>
          </w:tcPr>
          <w:p w:rsidR="00EE004C" w:rsidRDefault="00EE004C">
            <w:pPr>
              <w:pStyle w:val="ConsPlusNormal"/>
              <w:jc w:val="center"/>
            </w:pPr>
            <w:r>
              <w:t>Базовое значение на начало реализации подпрограммы</w:t>
            </w:r>
          </w:p>
        </w:tc>
        <w:tc>
          <w:tcPr>
            <w:tcW w:w="9355" w:type="dxa"/>
            <w:gridSpan w:val="8"/>
          </w:tcPr>
          <w:p w:rsidR="00EE004C" w:rsidRDefault="00EE004C">
            <w:pPr>
              <w:pStyle w:val="ConsPlusNormal"/>
              <w:jc w:val="center"/>
            </w:pPr>
            <w:r>
              <w:t>Планируемое значение по годам реализации</w:t>
            </w:r>
          </w:p>
        </w:tc>
        <w:tc>
          <w:tcPr>
            <w:tcW w:w="2098" w:type="dxa"/>
            <w:vMerge w:val="restart"/>
          </w:tcPr>
          <w:p w:rsidR="00EE004C" w:rsidRDefault="00EE004C">
            <w:pPr>
              <w:pStyle w:val="ConsPlusNormal"/>
              <w:jc w:val="center"/>
            </w:pPr>
            <w:r>
              <w:t>Номер основного мероприятия в перечне мероприятий подпрограммы</w:t>
            </w:r>
          </w:p>
        </w:tc>
      </w:tr>
      <w:tr w:rsidR="00EE004C">
        <w:tc>
          <w:tcPr>
            <w:tcW w:w="680" w:type="dxa"/>
            <w:vMerge/>
          </w:tcPr>
          <w:p w:rsidR="00EE004C" w:rsidRDefault="00EE004C"/>
        </w:tc>
        <w:tc>
          <w:tcPr>
            <w:tcW w:w="3231" w:type="dxa"/>
            <w:vMerge/>
          </w:tcPr>
          <w:p w:rsidR="00EE004C" w:rsidRDefault="00EE004C"/>
        </w:tc>
        <w:tc>
          <w:tcPr>
            <w:tcW w:w="2268" w:type="dxa"/>
            <w:vMerge/>
          </w:tcPr>
          <w:p w:rsidR="00EE004C" w:rsidRDefault="00EE004C"/>
        </w:tc>
        <w:tc>
          <w:tcPr>
            <w:tcW w:w="1304" w:type="dxa"/>
            <w:vMerge/>
          </w:tcPr>
          <w:p w:rsidR="00EE004C" w:rsidRDefault="00EE004C"/>
        </w:tc>
        <w:tc>
          <w:tcPr>
            <w:tcW w:w="1417" w:type="dxa"/>
            <w:vMerge/>
          </w:tcPr>
          <w:p w:rsidR="00EE004C" w:rsidRDefault="00EE004C"/>
        </w:tc>
        <w:tc>
          <w:tcPr>
            <w:tcW w:w="1134" w:type="dxa"/>
          </w:tcPr>
          <w:p w:rsidR="00EE004C" w:rsidRDefault="00EE004C">
            <w:pPr>
              <w:pStyle w:val="ConsPlusNormal"/>
              <w:jc w:val="center"/>
            </w:pPr>
            <w:r>
              <w:t>2017 год</w:t>
            </w:r>
          </w:p>
        </w:tc>
        <w:tc>
          <w:tcPr>
            <w:tcW w:w="1191" w:type="dxa"/>
          </w:tcPr>
          <w:p w:rsidR="00EE004C" w:rsidRDefault="00EE004C">
            <w:pPr>
              <w:pStyle w:val="ConsPlusNormal"/>
              <w:jc w:val="center"/>
            </w:pPr>
            <w:r>
              <w:t>2018 год</w:t>
            </w:r>
          </w:p>
        </w:tc>
        <w:tc>
          <w:tcPr>
            <w:tcW w:w="1134" w:type="dxa"/>
          </w:tcPr>
          <w:p w:rsidR="00EE004C" w:rsidRDefault="00EE004C">
            <w:pPr>
              <w:pStyle w:val="ConsPlusNormal"/>
              <w:jc w:val="center"/>
            </w:pPr>
            <w:r>
              <w:t>2019 год</w:t>
            </w:r>
          </w:p>
        </w:tc>
        <w:tc>
          <w:tcPr>
            <w:tcW w:w="1134" w:type="dxa"/>
          </w:tcPr>
          <w:p w:rsidR="00EE004C" w:rsidRDefault="00EE004C">
            <w:pPr>
              <w:pStyle w:val="ConsPlusNormal"/>
              <w:jc w:val="center"/>
            </w:pPr>
            <w:r>
              <w:t>2020 год</w:t>
            </w:r>
          </w:p>
        </w:tc>
        <w:tc>
          <w:tcPr>
            <w:tcW w:w="1134" w:type="dxa"/>
          </w:tcPr>
          <w:p w:rsidR="00EE004C" w:rsidRDefault="00EE004C">
            <w:pPr>
              <w:pStyle w:val="ConsPlusNormal"/>
              <w:jc w:val="center"/>
            </w:pPr>
            <w:r>
              <w:t>2021 год</w:t>
            </w:r>
          </w:p>
        </w:tc>
        <w:tc>
          <w:tcPr>
            <w:tcW w:w="1134" w:type="dxa"/>
          </w:tcPr>
          <w:p w:rsidR="00EE004C" w:rsidRDefault="00EE004C">
            <w:pPr>
              <w:pStyle w:val="ConsPlusNormal"/>
              <w:jc w:val="center"/>
            </w:pPr>
            <w:r>
              <w:t>2022 год</w:t>
            </w:r>
          </w:p>
        </w:tc>
        <w:tc>
          <w:tcPr>
            <w:tcW w:w="1247" w:type="dxa"/>
          </w:tcPr>
          <w:p w:rsidR="00EE004C" w:rsidRDefault="00EE004C">
            <w:pPr>
              <w:pStyle w:val="ConsPlusNormal"/>
              <w:jc w:val="center"/>
            </w:pPr>
            <w:r>
              <w:t>2023 год</w:t>
            </w:r>
          </w:p>
        </w:tc>
        <w:tc>
          <w:tcPr>
            <w:tcW w:w="1247" w:type="dxa"/>
          </w:tcPr>
          <w:p w:rsidR="00EE004C" w:rsidRDefault="00EE004C">
            <w:pPr>
              <w:pStyle w:val="ConsPlusNormal"/>
              <w:jc w:val="center"/>
            </w:pPr>
            <w:r>
              <w:t>2024 год</w:t>
            </w:r>
          </w:p>
        </w:tc>
        <w:tc>
          <w:tcPr>
            <w:tcW w:w="2098" w:type="dxa"/>
            <w:vMerge/>
          </w:tcPr>
          <w:p w:rsidR="00EE004C" w:rsidRDefault="00EE004C"/>
        </w:tc>
      </w:tr>
      <w:tr w:rsidR="00EE004C">
        <w:tc>
          <w:tcPr>
            <w:tcW w:w="680" w:type="dxa"/>
          </w:tcPr>
          <w:p w:rsidR="00EE004C" w:rsidRDefault="00EE004C">
            <w:pPr>
              <w:pStyle w:val="ConsPlusNormal"/>
              <w:jc w:val="center"/>
            </w:pPr>
            <w:r>
              <w:t>1</w:t>
            </w:r>
          </w:p>
        </w:tc>
        <w:tc>
          <w:tcPr>
            <w:tcW w:w="3231" w:type="dxa"/>
          </w:tcPr>
          <w:p w:rsidR="00EE004C" w:rsidRDefault="00EE004C">
            <w:pPr>
              <w:pStyle w:val="ConsPlusNormal"/>
              <w:jc w:val="center"/>
            </w:pPr>
            <w:r>
              <w:t>2</w:t>
            </w:r>
          </w:p>
        </w:tc>
        <w:tc>
          <w:tcPr>
            <w:tcW w:w="2268" w:type="dxa"/>
          </w:tcPr>
          <w:p w:rsidR="00EE004C" w:rsidRDefault="00EE004C">
            <w:pPr>
              <w:pStyle w:val="ConsPlusNormal"/>
              <w:jc w:val="center"/>
            </w:pPr>
            <w:r>
              <w:t>3</w:t>
            </w:r>
          </w:p>
        </w:tc>
        <w:tc>
          <w:tcPr>
            <w:tcW w:w="1304" w:type="dxa"/>
          </w:tcPr>
          <w:p w:rsidR="00EE004C" w:rsidRDefault="00EE004C">
            <w:pPr>
              <w:pStyle w:val="ConsPlusNormal"/>
              <w:jc w:val="center"/>
            </w:pPr>
            <w:r>
              <w:t>4</w:t>
            </w:r>
          </w:p>
        </w:tc>
        <w:tc>
          <w:tcPr>
            <w:tcW w:w="1417" w:type="dxa"/>
          </w:tcPr>
          <w:p w:rsidR="00EE004C" w:rsidRDefault="00EE004C">
            <w:pPr>
              <w:pStyle w:val="ConsPlusNormal"/>
              <w:jc w:val="center"/>
            </w:pPr>
            <w:r>
              <w:t>5</w:t>
            </w:r>
          </w:p>
        </w:tc>
        <w:tc>
          <w:tcPr>
            <w:tcW w:w="1134" w:type="dxa"/>
          </w:tcPr>
          <w:p w:rsidR="00EE004C" w:rsidRDefault="00EE004C">
            <w:pPr>
              <w:pStyle w:val="ConsPlusNormal"/>
              <w:jc w:val="center"/>
            </w:pPr>
            <w:r>
              <w:t>6</w:t>
            </w:r>
          </w:p>
        </w:tc>
        <w:tc>
          <w:tcPr>
            <w:tcW w:w="1191" w:type="dxa"/>
          </w:tcPr>
          <w:p w:rsidR="00EE004C" w:rsidRDefault="00EE004C">
            <w:pPr>
              <w:pStyle w:val="ConsPlusNormal"/>
              <w:jc w:val="center"/>
            </w:pPr>
            <w:r>
              <w:t>7</w:t>
            </w:r>
          </w:p>
        </w:tc>
        <w:tc>
          <w:tcPr>
            <w:tcW w:w="1134" w:type="dxa"/>
          </w:tcPr>
          <w:p w:rsidR="00EE004C" w:rsidRDefault="00EE004C">
            <w:pPr>
              <w:pStyle w:val="ConsPlusNormal"/>
              <w:jc w:val="center"/>
            </w:pPr>
            <w:r>
              <w:t>8</w:t>
            </w:r>
          </w:p>
        </w:tc>
        <w:tc>
          <w:tcPr>
            <w:tcW w:w="1134" w:type="dxa"/>
          </w:tcPr>
          <w:p w:rsidR="00EE004C" w:rsidRDefault="00EE004C">
            <w:pPr>
              <w:pStyle w:val="ConsPlusNormal"/>
              <w:jc w:val="center"/>
            </w:pPr>
            <w:r>
              <w:t>9</w:t>
            </w:r>
          </w:p>
        </w:tc>
        <w:tc>
          <w:tcPr>
            <w:tcW w:w="1134" w:type="dxa"/>
          </w:tcPr>
          <w:p w:rsidR="00EE004C" w:rsidRDefault="00EE004C">
            <w:pPr>
              <w:pStyle w:val="ConsPlusNormal"/>
              <w:jc w:val="center"/>
            </w:pPr>
            <w:r>
              <w:t>10</w:t>
            </w:r>
          </w:p>
        </w:tc>
        <w:tc>
          <w:tcPr>
            <w:tcW w:w="1134" w:type="dxa"/>
          </w:tcPr>
          <w:p w:rsidR="00EE004C" w:rsidRDefault="00EE004C">
            <w:pPr>
              <w:pStyle w:val="ConsPlusNormal"/>
              <w:jc w:val="center"/>
            </w:pPr>
            <w:r>
              <w:t>11</w:t>
            </w:r>
          </w:p>
        </w:tc>
        <w:tc>
          <w:tcPr>
            <w:tcW w:w="1247" w:type="dxa"/>
          </w:tcPr>
          <w:p w:rsidR="00EE004C" w:rsidRDefault="00EE004C">
            <w:pPr>
              <w:pStyle w:val="ConsPlusNormal"/>
              <w:jc w:val="center"/>
            </w:pPr>
            <w:r>
              <w:t>12</w:t>
            </w:r>
          </w:p>
        </w:tc>
        <w:tc>
          <w:tcPr>
            <w:tcW w:w="1247" w:type="dxa"/>
          </w:tcPr>
          <w:p w:rsidR="00EE004C" w:rsidRDefault="00EE004C">
            <w:pPr>
              <w:pStyle w:val="ConsPlusNormal"/>
              <w:jc w:val="center"/>
            </w:pPr>
            <w:r>
              <w:t>13</w:t>
            </w:r>
          </w:p>
        </w:tc>
        <w:tc>
          <w:tcPr>
            <w:tcW w:w="2098" w:type="dxa"/>
          </w:tcPr>
          <w:p w:rsidR="00EE004C" w:rsidRDefault="00EE004C">
            <w:pPr>
              <w:pStyle w:val="ConsPlusNormal"/>
              <w:jc w:val="center"/>
            </w:pPr>
            <w:r>
              <w:t>14</w:t>
            </w:r>
          </w:p>
        </w:tc>
      </w:tr>
      <w:tr w:rsidR="00EE004C">
        <w:tc>
          <w:tcPr>
            <w:tcW w:w="680" w:type="dxa"/>
          </w:tcPr>
          <w:p w:rsidR="00EE004C" w:rsidRDefault="00EE004C">
            <w:pPr>
              <w:pStyle w:val="ConsPlusNormal"/>
              <w:outlineLvl w:val="2"/>
            </w:pPr>
            <w:r>
              <w:t>1</w:t>
            </w:r>
          </w:p>
        </w:tc>
        <w:tc>
          <w:tcPr>
            <w:tcW w:w="19673" w:type="dxa"/>
            <w:gridSpan w:val="13"/>
          </w:tcPr>
          <w:p w:rsidR="00EE004C" w:rsidRDefault="00EE004C">
            <w:pPr>
              <w:pStyle w:val="ConsPlusNormal"/>
            </w:pPr>
            <w:r>
              <w:t>Подпрограмма I "Инвестиции в Подмосковье"</w:t>
            </w:r>
          </w:p>
        </w:tc>
      </w:tr>
      <w:tr w:rsidR="00EE004C">
        <w:tblPrEx>
          <w:tblBorders>
            <w:insideH w:val="nil"/>
          </w:tblBorders>
        </w:tblPrEx>
        <w:tc>
          <w:tcPr>
            <w:tcW w:w="680" w:type="dxa"/>
            <w:tcBorders>
              <w:bottom w:val="nil"/>
            </w:tcBorders>
          </w:tcPr>
          <w:p w:rsidR="00EE004C" w:rsidRDefault="00EE004C">
            <w:pPr>
              <w:pStyle w:val="ConsPlusNormal"/>
            </w:pPr>
          </w:p>
        </w:tc>
        <w:tc>
          <w:tcPr>
            <w:tcW w:w="3231" w:type="dxa"/>
            <w:tcBorders>
              <w:bottom w:val="nil"/>
            </w:tcBorders>
          </w:tcPr>
          <w:p w:rsidR="00EE004C" w:rsidRDefault="00EE004C">
            <w:pPr>
              <w:pStyle w:val="ConsPlusNormal"/>
            </w:pPr>
            <w:r>
              <w:t>Макропоказатель 1 Подпрограммы I.</w:t>
            </w:r>
          </w:p>
          <w:p w:rsidR="00EE004C" w:rsidRDefault="00EE004C">
            <w:pPr>
              <w:pStyle w:val="ConsPlusNormal"/>
            </w:pPr>
            <w:r>
              <w:t>Рост валового регионального продукта (ВРП) в 2018 году в 1,3 раза относительно 2011 года</w:t>
            </w:r>
          </w:p>
        </w:tc>
        <w:tc>
          <w:tcPr>
            <w:tcW w:w="2268" w:type="dxa"/>
            <w:tcBorders>
              <w:bottom w:val="nil"/>
            </w:tcBorders>
          </w:tcPr>
          <w:p w:rsidR="00EE004C" w:rsidRDefault="00EE004C">
            <w:pPr>
              <w:pStyle w:val="ConsPlusNormal"/>
            </w:pPr>
            <w:r>
              <w:t>Отраслевой показатель</w:t>
            </w:r>
          </w:p>
        </w:tc>
        <w:tc>
          <w:tcPr>
            <w:tcW w:w="1304" w:type="dxa"/>
            <w:tcBorders>
              <w:bottom w:val="nil"/>
            </w:tcBorders>
          </w:tcPr>
          <w:p w:rsidR="00EE004C" w:rsidRDefault="00EE004C">
            <w:pPr>
              <w:pStyle w:val="ConsPlusNormal"/>
            </w:pPr>
            <w:r>
              <w:t>раз</w:t>
            </w:r>
          </w:p>
        </w:tc>
        <w:tc>
          <w:tcPr>
            <w:tcW w:w="1417" w:type="dxa"/>
            <w:tcBorders>
              <w:bottom w:val="nil"/>
            </w:tcBorders>
          </w:tcPr>
          <w:p w:rsidR="00EE004C" w:rsidRDefault="00EE004C">
            <w:pPr>
              <w:pStyle w:val="ConsPlusNormal"/>
            </w:pPr>
            <w:r>
              <w:t>1,18</w:t>
            </w:r>
          </w:p>
        </w:tc>
        <w:tc>
          <w:tcPr>
            <w:tcW w:w="1134" w:type="dxa"/>
            <w:tcBorders>
              <w:bottom w:val="nil"/>
            </w:tcBorders>
          </w:tcPr>
          <w:p w:rsidR="00EE004C" w:rsidRDefault="00EE004C">
            <w:pPr>
              <w:pStyle w:val="ConsPlusNormal"/>
            </w:pPr>
            <w:r>
              <w:t>1,23</w:t>
            </w:r>
          </w:p>
        </w:tc>
        <w:tc>
          <w:tcPr>
            <w:tcW w:w="1191" w:type="dxa"/>
            <w:tcBorders>
              <w:bottom w:val="nil"/>
            </w:tcBorders>
          </w:tcPr>
          <w:p w:rsidR="00EE004C" w:rsidRDefault="00EE004C">
            <w:pPr>
              <w:pStyle w:val="ConsPlusNormal"/>
            </w:pPr>
            <w:r>
              <w:t>1,29</w:t>
            </w:r>
          </w:p>
        </w:tc>
        <w:tc>
          <w:tcPr>
            <w:tcW w:w="1134" w:type="dxa"/>
            <w:tcBorders>
              <w:bottom w:val="nil"/>
            </w:tcBorders>
          </w:tcPr>
          <w:p w:rsidR="00EE004C" w:rsidRDefault="00EE004C">
            <w:pPr>
              <w:pStyle w:val="ConsPlusNormal"/>
            </w:pPr>
            <w:r>
              <w:t>1,3</w:t>
            </w:r>
          </w:p>
        </w:tc>
        <w:tc>
          <w:tcPr>
            <w:tcW w:w="1134"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w:t>
            </w:r>
          </w:p>
        </w:tc>
        <w:tc>
          <w:tcPr>
            <w:tcW w:w="1247" w:type="dxa"/>
            <w:tcBorders>
              <w:bottom w:val="nil"/>
            </w:tcBorders>
          </w:tcPr>
          <w:p w:rsidR="00EE004C" w:rsidRDefault="00EE004C">
            <w:pPr>
              <w:pStyle w:val="ConsPlusNormal"/>
            </w:pPr>
            <w:r>
              <w:t>-</w:t>
            </w:r>
          </w:p>
        </w:tc>
        <w:tc>
          <w:tcPr>
            <w:tcW w:w="1247" w:type="dxa"/>
            <w:tcBorders>
              <w:bottom w:val="nil"/>
            </w:tcBorders>
          </w:tcPr>
          <w:p w:rsidR="00EE004C" w:rsidRDefault="00EE004C">
            <w:pPr>
              <w:pStyle w:val="ConsPlusNormal"/>
            </w:pPr>
            <w:r>
              <w:t>-</w:t>
            </w:r>
          </w:p>
        </w:tc>
        <w:tc>
          <w:tcPr>
            <w:tcW w:w="2098" w:type="dxa"/>
            <w:tcBorders>
              <w:bottom w:val="nil"/>
            </w:tcBorders>
          </w:tcPr>
          <w:p w:rsidR="00EE004C" w:rsidRDefault="00EE004C">
            <w:pPr>
              <w:pStyle w:val="ConsPlusNormal"/>
            </w:pPr>
            <w:r>
              <w:t>X</w:t>
            </w:r>
          </w:p>
        </w:tc>
      </w:tr>
      <w:tr w:rsidR="00EE004C">
        <w:tblPrEx>
          <w:tblBorders>
            <w:insideH w:val="nil"/>
          </w:tblBorders>
        </w:tblPrEx>
        <w:tc>
          <w:tcPr>
            <w:tcW w:w="20353" w:type="dxa"/>
            <w:gridSpan w:val="14"/>
            <w:tcBorders>
              <w:top w:val="nil"/>
            </w:tcBorders>
          </w:tcPr>
          <w:p w:rsidR="00EE004C" w:rsidRDefault="00EE004C">
            <w:pPr>
              <w:pStyle w:val="ConsPlusNormal"/>
              <w:jc w:val="both"/>
            </w:pPr>
            <w:r>
              <w:t xml:space="preserve">(в ред. </w:t>
            </w:r>
            <w:hyperlink r:id="rId118" w:history="1">
              <w:r>
                <w:rPr>
                  <w:color w:val="0000FF"/>
                </w:rPr>
                <w:t>постановления</w:t>
              </w:r>
            </w:hyperlink>
            <w:r>
              <w:t xml:space="preserve"> Правительства МО от 25.08.2020 N 539/27)</w:t>
            </w:r>
          </w:p>
        </w:tc>
      </w:tr>
      <w:tr w:rsidR="00EE004C">
        <w:tblPrEx>
          <w:tblBorders>
            <w:insideH w:val="nil"/>
          </w:tblBorders>
        </w:tblPrEx>
        <w:tc>
          <w:tcPr>
            <w:tcW w:w="680" w:type="dxa"/>
            <w:tcBorders>
              <w:bottom w:val="nil"/>
            </w:tcBorders>
          </w:tcPr>
          <w:p w:rsidR="00EE004C" w:rsidRDefault="00EE004C">
            <w:pPr>
              <w:pStyle w:val="ConsPlusNormal"/>
            </w:pPr>
          </w:p>
        </w:tc>
        <w:tc>
          <w:tcPr>
            <w:tcW w:w="3231" w:type="dxa"/>
            <w:tcBorders>
              <w:bottom w:val="nil"/>
            </w:tcBorders>
          </w:tcPr>
          <w:p w:rsidR="00EE004C" w:rsidRDefault="00EE004C">
            <w:pPr>
              <w:pStyle w:val="ConsPlusNormal"/>
            </w:pPr>
            <w:r>
              <w:t>Макропоказатель 1.1 Подпрограммы I.</w:t>
            </w:r>
          </w:p>
          <w:p w:rsidR="00EE004C" w:rsidRDefault="00EE004C">
            <w:pPr>
              <w:pStyle w:val="ConsPlusNormal"/>
            </w:pPr>
            <w:r>
              <w:t>Рост валового регионального продукта (ВРП)</w:t>
            </w:r>
          </w:p>
        </w:tc>
        <w:tc>
          <w:tcPr>
            <w:tcW w:w="2268" w:type="dxa"/>
            <w:tcBorders>
              <w:bottom w:val="nil"/>
            </w:tcBorders>
          </w:tcPr>
          <w:p w:rsidR="00EE004C" w:rsidRDefault="00EE004C">
            <w:pPr>
              <w:pStyle w:val="ConsPlusNormal"/>
            </w:pPr>
            <w:r>
              <w:t>Отраслевой показатель</w:t>
            </w:r>
          </w:p>
        </w:tc>
        <w:tc>
          <w:tcPr>
            <w:tcW w:w="1304" w:type="dxa"/>
            <w:tcBorders>
              <w:bottom w:val="nil"/>
            </w:tcBorders>
          </w:tcPr>
          <w:p w:rsidR="00EE004C" w:rsidRDefault="00EE004C">
            <w:pPr>
              <w:pStyle w:val="ConsPlusNormal"/>
            </w:pPr>
            <w:r>
              <w:t>раз</w:t>
            </w:r>
          </w:p>
        </w:tc>
        <w:tc>
          <w:tcPr>
            <w:tcW w:w="1417" w:type="dxa"/>
            <w:tcBorders>
              <w:bottom w:val="nil"/>
            </w:tcBorders>
          </w:tcPr>
          <w:p w:rsidR="00EE004C" w:rsidRDefault="00EE004C">
            <w:pPr>
              <w:pStyle w:val="ConsPlusNormal"/>
            </w:pPr>
            <w:r>
              <w:t>1,14</w:t>
            </w:r>
          </w:p>
        </w:tc>
        <w:tc>
          <w:tcPr>
            <w:tcW w:w="1134" w:type="dxa"/>
            <w:tcBorders>
              <w:bottom w:val="nil"/>
            </w:tcBorders>
          </w:tcPr>
          <w:p w:rsidR="00EE004C" w:rsidRDefault="00EE004C">
            <w:pPr>
              <w:pStyle w:val="ConsPlusNormal"/>
            </w:pPr>
            <w:r>
              <w:t>-</w:t>
            </w:r>
          </w:p>
        </w:tc>
        <w:tc>
          <w:tcPr>
            <w:tcW w:w="1191"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1,28</w:t>
            </w:r>
          </w:p>
        </w:tc>
        <w:tc>
          <w:tcPr>
            <w:tcW w:w="1134" w:type="dxa"/>
            <w:tcBorders>
              <w:bottom w:val="nil"/>
            </w:tcBorders>
          </w:tcPr>
          <w:p w:rsidR="00EE004C" w:rsidRDefault="00EE004C">
            <w:pPr>
              <w:pStyle w:val="ConsPlusNormal"/>
            </w:pPr>
            <w:r>
              <w:t>1,34</w:t>
            </w:r>
          </w:p>
        </w:tc>
        <w:tc>
          <w:tcPr>
            <w:tcW w:w="1134" w:type="dxa"/>
            <w:tcBorders>
              <w:bottom w:val="nil"/>
            </w:tcBorders>
          </w:tcPr>
          <w:p w:rsidR="00EE004C" w:rsidRDefault="00EE004C">
            <w:pPr>
              <w:pStyle w:val="ConsPlusNormal"/>
            </w:pPr>
            <w:r>
              <w:t>1,41</w:t>
            </w:r>
          </w:p>
        </w:tc>
        <w:tc>
          <w:tcPr>
            <w:tcW w:w="1247" w:type="dxa"/>
            <w:tcBorders>
              <w:bottom w:val="nil"/>
            </w:tcBorders>
          </w:tcPr>
          <w:p w:rsidR="00EE004C" w:rsidRDefault="00EE004C">
            <w:pPr>
              <w:pStyle w:val="ConsPlusNormal"/>
            </w:pPr>
            <w:r>
              <w:t>1,48</w:t>
            </w:r>
          </w:p>
        </w:tc>
        <w:tc>
          <w:tcPr>
            <w:tcW w:w="1247" w:type="dxa"/>
            <w:tcBorders>
              <w:bottom w:val="nil"/>
            </w:tcBorders>
          </w:tcPr>
          <w:p w:rsidR="00EE004C" w:rsidRDefault="00EE004C">
            <w:pPr>
              <w:pStyle w:val="ConsPlusNormal"/>
            </w:pPr>
            <w:r>
              <w:t>1,56</w:t>
            </w:r>
          </w:p>
        </w:tc>
        <w:tc>
          <w:tcPr>
            <w:tcW w:w="2098" w:type="dxa"/>
            <w:tcBorders>
              <w:bottom w:val="nil"/>
            </w:tcBorders>
          </w:tcPr>
          <w:p w:rsidR="00EE004C" w:rsidRDefault="00EE004C">
            <w:pPr>
              <w:pStyle w:val="ConsPlusNormal"/>
            </w:pPr>
            <w:r>
              <w:t>X</w:t>
            </w:r>
          </w:p>
        </w:tc>
      </w:tr>
      <w:tr w:rsidR="00EE004C">
        <w:tblPrEx>
          <w:tblBorders>
            <w:insideH w:val="nil"/>
          </w:tblBorders>
        </w:tblPrEx>
        <w:tc>
          <w:tcPr>
            <w:tcW w:w="20353" w:type="dxa"/>
            <w:gridSpan w:val="14"/>
            <w:tcBorders>
              <w:top w:val="nil"/>
            </w:tcBorders>
          </w:tcPr>
          <w:p w:rsidR="00EE004C" w:rsidRDefault="00EE004C">
            <w:pPr>
              <w:pStyle w:val="ConsPlusNormal"/>
              <w:jc w:val="both"/>
            </w:pPr>
            <w:r>
              <w:t xml:space="preserve">(введено </w:t>
            </w:r>
            <w:hyperlink r:id="rId119" w:history="1">
              <w:r>
                <w:rPr>
                  <w:color w:val="0000FF"/>
                </w:rPr>
                <w:t>постановлением</w:t>
              </w:r>
            </w:hyperlink>
            <w:r>
              <w:t xml:space="preserve"> Правительства МО от 25.08.2020 N 539/27)</w:t>
            </w:r>
          </w:p>
        </w:tc>
      </w:tr>
      <w:tr w:rsidR="00EE004C">
        <w:tc>
          <w:tcPr>
            <w:tcW w:w="680" w:type="dxa"/>
          </w:tcPr>
          <w:p w:rsidR="00EE004C" w:rsidRDefault="00EE004C">
            <w:pPr>
              <w:pStyle w:val="ConsPlusNormal"/>
            </w:pPr>
          </w:p>
        </w:tc>
        <w:tc>
          <w:tcPr>
            <w:tcW w:w="3231" w:type="dxa"/>
          </w:tcPr>
          <w:p w:rsidR="00EE004C" w:rsidRDefault="00EE004C">
            <w:pPr>
              <w:pStyle w:val="ConsPlusNormal"/>
            </w:pPr>
            <w:r>
              <w:t>Макропоказатель 2 Подпрограммы I. Рост реальной заработной платы относительно уровня 2011 года</w:t>
            </w:r>
          </w:p>
        </w:tc>
        <w:tc>
          <w:tcPr>
            <w:tcW w:w="2268" w:type="dxa"/>
          </w:tcPr>
          <w:p w:rsidR="00EE004C" w:rsidRDefault="00EE004C">
            <w:pPr>
              <w:pStyle w:val="ConsPlusNormal"/>
            </w:pPr>
            <w:hyperlink r:id="rId120" w:history="1">
              <w:r>
                <w:rPr>
                  <w:color w:val="0000FF"/>
                </w:rPr>
                <w:t>Указ</w:t>
              </w:r>
            </w:hyperlink>
            <w:r>
              <w:t xml:space="preserve"> Президента Российской Федерации от 07.05.2012 N 597 "О мероприятиях по реализации государственной социальной политики"</w:t>
            </w:r>
          </w:p>
        </w:tc>
        <w:tc>
          <w:tcPr>
            <w:tcW w:w="1304" w:type="dxa"/>
          </w:tcPr>
          <w:p w:rsidR="00EE004C" w:rsidRDefault="00EE004C">
            <w:pPr>
              <w:pStyle w:val="ConsPlusNormal"/>
            </w:pPr>
            <w:r>
              <w:t>процент</w:t>
            </w:r>
          </w:p>
        </w:tc>
        <w:tc>
          <w:tcPr>
            <w:tcW w:w="1417" w:type="dxa"/>
          </w:tcPr>
          <w:p w:rsidR="00EE004C" w:rsidRDefault="00EE004C">
            <w:pPr>
              <w:pStyle w:val="ConsPlusNormal"/>
            </w:pPr>
            <w:r>
              <w:t>113</w:t>
            </w:r>
          </w:p>
        </w:tc>
        <w:tc>
          <w:tcPr>
            <w:tcW w:w="1134" w:type="dxa"/>
          </w:tcPr>
          <w:p w:rsidR="00EE004C" w:rsidRDefault="00EE004C">
            <w:pPr>
              <w:pStyle w:val="ConsPlusNormal"/>
            </w:pPr>
            <w:r>
              <w:t>131</w:t>
            </w:r>
          </w:p>
        </w:tc>
        <w:tc>
          <w:tcPr>
            <w:tcW w:w="1191" w:type="dxa"/>
          </w:tcPr>
          <w:p w:rsidR="00EE004C" w:rsidRDefault="00EE004C">
            <w:pPr>
              <w:pStyle w:val="ConsPlusNormal"/>
            </w:pPr>
            <w:r>
              <w:t>143</w:t>
            </w:r>
          </w:p>
        </w:tc>
        <w:tc>
          <w:tcPr>
            <w:tcW w:w="1134" w:type="dxa"/>
          </w:tcPr>
          <w:p w:rsidR="00EE004C" w:rsidRDefault="00EE004C">
            <w:pPr>
              <w:pStyle w:val="ConsPlusNormal"/>
            </w:pPr>
            <w:r>
              <w:t>145</w:t>
            </w:r>
          </w:p>
        </w:tc>
        <w:tc>
          <w:tcPr>
            <w:tcW w:w="1134" w:type="dxa"/>
          </w:tcPr>
          <w:p w:rsidR="00EE004C" w:rsidRDefault="00EE004C">
            <w:pPr>
              <w:pStyle w:val="ConsPlusNormal"/>
            </w:pPr>
            <w:r>
              <w:t>147</w:t>
            </w:r>
          </w:p>
        </w:tc>
        <w:tc>
          <w:tcPr>
            <w:tcW w:w="1134" w:type="dxa"/>
          </w:tcPr>
          <w:p w:rsidR="00EE004C" w:rsidRDefault="00EE004C">
            <w:pPr>
              <w:pStyle w:val="ConsPlusNormal"/>
            </w:pPr>
            <w:r>
              <w:t>150</w:t>
            </w:r>
          </w:p>
        </w:tc>
        <w:tc>
          <w:tcPr>
            <w:tcW w:w="1134" w:type="dxa"/>
          </w:tcPr>
          <w:p w:rsidR="00EE004C" w:rsidRDefault="00EE004C">
            <w:pPr>
              <w:pStyle w:val="ConsPlusNormal"/>
            </w:pPr>
            <w:r>
              <w:t>150</w:t>
            </w:r>
          </w:p>
        </w:tc>
        <w:tc>
          <w:tcPr>
            <w:tcW w:w="1247" w:type="dxa"/>
          </w:tcPr>
          <w:p w:rsidR="00EE004C" w:rsidRDefault="00EE004C">
            <w:pPr>
              <w:pStyle w:val="ConsPlusNormal"/>
            </w:pPr>
            <w:r>
              <w:t>150</w:t>
            </w:r>
          </w:p>
        </w:tc>
        <w:tc>
          <w:tcPr>
            <w:tcW w:w="1247" w:type="dxa"/>
          </w:tcPr>
          <w:p w:rsidR="00EE004C" w:rsidRDefault="00EE004C">
            <w:pPr>
              <w:pStyle w:val="ConsPlusNormal"/>
            </w:pPr>
            <w:r>
              <w:t>150</w:t>
            </w:r>
          </w:p>
        </w:tc>
        <w:tc>
          <w:tcPr>
            <w:tcW w:w="2098" w:type="dxa"/>
          </w:tcPr>
          <w:p w:rsidR="00EE004C" w:rsidRDefault="00EE004C">
            <w:pPr>
              <w:pStyle w:val="ConsPlusNormal"/>
            </w:pPr>
            <w:r>
              <w:t>X</w:t>
            </w:r>
          </w:p>
        </w:tc>
      </w:tr>
      <w:tr w:rsidR="00EE004C">
        <w:tc>
          <w:tcPr>
            <w:tcW w:w="680" w:type="dxa"/>
          </w:tcPr>
          <w:p w:rsidR="00EE004C" w:rsidRDefault="00EE004C">
            <w:pPr>
              <w:pStyle w:val="ConsPlusNormal"/>
            </w:pPr>
          </w:p>
        </w:tc>
        <w:tc>
          <w:tcPr>
            <w:tcW w:w="3231" w:type="dxa"/>
          </w:tcPr>
          <w:p w:rsidR="00EE004C" w:rsidRDefault="00EE004C">
            <w:pPr>
              <w:pStyle w:val="ConsPlusNormal"/>
            </w:pPr>
            <w:r>
              <w:t>Макропоказатель 3 Подпрограммы I. Удельный вес численности высококвалифицированных работников в общей численности квалифицированных работников</w:t>
            </w:r>
          </w:p>
        </w:tc>
        <w:tc>
          <w:tcPr>
            <w:tcW w:w="2268" w:type="dxa"/>
          </w:tcPr>
          <w:p w:rsidR="00EE004C" w:rsidRDefault="00EE004C">
            <w:pPr>
              <w:pStyle w:val="ConsPlusNormal"/>
            </w:pPr>
            <w:hyperlink r:id="rId121" w:history="1">
              <w:r>
                <w:rPr>
                  <w:color w:val="0000FF"/>
                </w:rPr>
                <w:t>Указ</w:t>
              </w:r>
            </w:hyperlink>
            <w:r>
              <w:t xml:space="preserve"> Президента Российской Федерации от 07.05.2012 N 597 "О мероприятиях по реализации государственной социальной политики"</w:t>
            </w:r>
          </w:p>
        </w:tc>
        <w:tc>
          <w:tcPr>
            <w:tcW w:w="1304" w:type="dxa"/>
          </w:tcPr>
          <w:p w:rsidR="00EE004C" w:rsidRDefault="00EE004C">
            <w:pPr>
              <w:pStyle w:val="ConsPlusNormal"/>
            </w:pPr>
            <w:r>
              <w:t>процент</w:t>
            </w:r>
          </w:p>
        </w:tc>
        <w:tc>
          <w:tcPr>
            <w:tcW w:w="1417" w:type="dxa"/>
          </w:tcPr>
          <w:p w:rsidR="00EE004C" w:rsidRDefault="00EE004C">
            <w:pPr>
              <w:pStyle w:val="ConsPlusNormal"/>
            </w:pPr>
            <w:r>
              <w:t>39,3</w:t>
            </w:r>
          </w:p>
        </w:tc>
        <w:tc>
          <w:tcPr>
            <w:tcW w:w="1134" w:type="dxa"/>
          </w:tcPr>
          <w:p w:rsidR="00EE004C" w:rsidRDefault="00EE004C">
            <w:pPr>
              <w:pStyle w:val="ConsPlusNormal"/>
            </w:pPr>
            <w:r>
              <w:t>38,9</w:t>
            </w:r>
          </w:p>
        </w:tc>
        <w:tc>
          <w:tcPr>
            <w:tcW w:w="1191" w:type="dxa"/>
          </w:tcPr>
          <w:p w:rsidR="00EE004C" w:rsidRDefault="00EE004C">
            <w:pPr>
              <w:pStyle w:val="ConsPlusNormal"/>
            </w:pPr>
            <w:r>
              <w:t>39,0</w:t>
            </w:r>
          </w:p>
        </w:tc>
        <w:tc>
          <w:tcPr>
            <w:tcW w:w="1134" w:type="dxa"/>
          </w:tcPr>
          <w:p w:rsidR="00EE004C" w:rsidRDefault="00EE004C">
            <w:pPr>
              <w:pStyle w:val="ConsPlusNormal"/>
            </w:pPr>
            <w:r>
              <w:t>39,0</w:t>
            </w:r>
          </w:p>
        </w:tc>
        <w:tc>
          <w:tcPr>
            <w:tcW w:w="1134" w:type="dxa"/>
          </w:tcPr>
          <w:p w:rsidR="00EE004C" w:rsidRDefault="00EE004C">
            <w:pPr>
              <w:pStyle w:val="ConsPlusNormal"/>
            </w:pPr>
            <w:r>
              <w:t>39,0</w:t>
            </w:r>
          </w:p>
        </w:tc>
        <w:tc>
          <w:tcPr>
            <w:tcW w:w="1134" w:type="dxa"/>
          </w:tcPr>
          <w:p w:rsidR="00EE004C" w:rsidRDefault="00EE004C">
            <w:pPr>
              <w:pStyle w:val="ConsPlusNormal"/>
            </w:pPr>
            <w:r>
              <w:t>39,0</w:t>
            </w:r>
          </w:p>
        </w:tc>
        <w:tc>
          <w:tcPr>
            <w:tcW w:w="1134" w:type="dxa"/>
          </w:tcPr>
          <w:p w:rsidR="00EE004C" w:rsidRDefault="00EE004C">
            <w:pPr>
              <w:pStyle w:val="ConsPlusNormal"/>
            </w:pPr>
            <w:r>
              <w:t>39,0</w:t>
            </w:r>
          </w:p>
        </w:tc>
        <w:tc>
          <w:tcPr>
            <w:tcW w:w="1247" w:type="dxa"/>
          </w:tcPr>
          <w:p w:rsidR="00EE004C" w:rsidRDefault="00EE004C">
            <w:pPr>
              <w:pStyle w:val="ConsPlusNormal"/>
            </w:pPr>
            <w:r>
              <w:t>39,0</w:t>
            </w:r>
          </w:p>
        </w:tc>
        <w:tc>
          <w:tcPr>
            <w:tcW w:w="1247" w:type="dxa"/>
          </w:tcPr>
          <w:p w:rsidR="00EE004C" w:rsidRDefault="00EE004C">
            <w:pPr>
              <w:pStyle w:val="ConsPlusNormal"/>
            </w:pPr>
            <w:r>
              <w:t>39,0</w:t>
            </w:r>
          </w:p>
        </w:tc>
        <w:tc>
          <w:tcPr>
            <w:tcW w:w="2098" w:type="dxa"/>
          </w:tcPr>
          <w:p w:rsidR="00EE004C" w:rsidRDefault="00EE004C">
            <w:pPr>
              <w:pStyle w:val="ConsPlusNormal"/>
            </w:pPr>
            <w:r>
              <w:t>X</w:t>
            </w:r>
          </w:p>
        </w:tc>
      </w:tr>
      <w:tr w:rsidR="00EE004C">
        <w:tc>
          <w:tcPr>
            <w:tcW w:w="680" w:type="dxa"/>
          </w:tcPr>
          <w:p w:rsidR="00EE004C" w:rsidRDefault="00EE004C">
            <w:pPr>
              <w:pStyle w:val="ConsPlusNormal"/>
            </w:pPr>
          </w:p>
        </w:tc>
        <w:tc>
          <w:tcPr>
            <w:tcW w:w="3231" w:type="dxa"/>
          </w:tcPr>
          <w:p w:rsidR="00EE004C" w:rsidRDefault="00EE004C">
            <w:pPr>
              <w:pStyle w:val="ConsPlusNormal"/>
            </w:pPr>
            <w:r>
              <w:t>Макропоказатель 4 Подпрограммы I. Индекс производительности труда относительно уровня 2011 года</w:t>
            </w:r>
          </w:p>
        </w:tc>
        <w:tc>
          <w:tcPr>
            <w:tcW w:w="2268" w:type="dxa"/>
          </w:tcPr>
          <w:p w:rsidR="00EE004C" w:rsidRDefault="00EE004C">
            <w:pPr>
              <w:pStyle w:val="ConsPlusNormal"/>
            </w:pPr>
            <w:hyperlink r:id="rId122" w:history="1">
              <w:r>
                <w:rPr>
                  <w:color w:val="0000FF"/>
                </w:rPr>
                <w:t>Указ</w:t>
              </w:r>
            </w:hyperlink>
            <w:r>
              <w:t xml:space="preserve"> Президента Российской Федерации от 07.05.2012 N 596 "О долгосрочной государственной экономической политике"</w:t>
            </w:r>
          </w:p>
        </w:tc>
        <w:tc>
          <w:tcPr>
            <w:tcW w:w="1304" w:type="dxa"/>
          </w:tcPr>
          <w:p w:rsidR="00EE004C" w:rsidRDefault="00EE004C">
            <w:pPr>
              <w:pStyle w:val="ConsPlusNormal"/>
            </w:pPr>
            <w:r>
              <w:t>процент</w:t>
            </w:r>
          </w:p>
        </w:tc>
        <w:tc>
          <w:tcPr>
            <w:tcW w:w="1417" w:type="dxa"/>
          </w:tcPr>
          <w:p w:rsidR="00EE004C" w:rsidRDefault="00EE004C">
            <w:pPr>
              <w:pStyle w:val="ConsPlusNormal"/>
            </w:pPr>
            <w:r>
              <w:t>103</w:t>
            </w:r>
          </w:p>
        </w:tc>
        <w:tc>
          <w:tcPr>
            <w:tcW w:w="1134" w:type="dxa"/>
          </w:tcPr>
          <w:p w:rsidR="00EE004C" w:rsidRDefault="00EE004C">
            <w:pPr>
              <w:pStyle w:val="ConsPlusNormal"/>
            </w:pPr>
            <w:r>
              <w:t>145</w:t>
            </w:r>
          </w:p>
        </w:tc>
        <w:tc>
          <w:tcPr>
            <w:tcW w:w="1191" w:type="dxa"/>
          </w:tcPr>
          <w:p w:rsidR="00EE004C" w:rsidRDefault="00EE004C">
            <w:pPr>
              <w:pStyle w:val="ConsPlusNormal"/>
            </w:pPr>
            <w:r>
              <w:t>150</w:t>
            </w:r>
          </w:p>
        </w:tc>
        <w:tc>
          <w:tcPr>
            <w:tcW w:w="1134" w:type="dxa"/>
          </w:tcPr>
          <w:p w:rsidR="00EE004C" w:rsidRDefault="00EE004C">
            <w:pPr>
              <w:pStyle w:val="ConsPlusNormal"/>
            </w:pPr>
            <w:r>
              <w:t>150</w:t>
            </w:r>
          </w:p>
        </w:tc>
        <w:tc>
          <w:tcPr>
            <w:tcW w:w="1134" w:type="dxa"/>
          </w:tcPr>
          <w:p w:rsidR="00EE004C" w:rsidRDefault="00EE004C">
            <w:pPr>
              <w:pStyle w:val="ConsPlusNormal"/>
            </w:pPr>
            <w:r>
              <w:t>150</w:t>
            </w:r>
          </w:p>
        </w:tc>
        <w:tc>
          <w:tcPr>
            <w:tcW w:w="1134" w:type="dxa"/>
          </w:tcPr>
          <w:p w:rsidR="00EE004C" w:rsidRDefault="00EE004C">
            <w:pPr>
              <w:pStyle w:val="ConsPlusNormal"/>
            </w:pPr>
            <w:r>
              <w:t>150</w:t>
            </w:r>
          </w:p>
        </w:tc>
        <w:tc>
          <w:tcPr>
            <w:tcW w:w="1134" w:type="dxa"/>
          </w:tcPr>
          <w:p w:rsidR="00EE004C" w:rsidRDefault="00EE004C">
            <w:pPr>
              <w:pStyle w:val="ConsPlusNormal"/>
            </w:pPr>
            <w:r>
              <w:t>150</w:t>
            </w:r>
          </w:p>
        </w:tc>
        <w:tc>
          <w:tcPr>
            <w:tcW w:w="1247" w:type="dxa"/>
          </w:tcPr>
          <w:p w:rsidR="00EE004C" w:rsidRDefault="00EE004C">
            <w:pPr>
              <w:pStyle w:val="ConsPlusNormal"/>
            </w:pPr>
            <w:r>
              <w:t>150</w:t>
            </w:r>
          </w:p>
        </w:tc>
        <w:tc>
          <w:tcPr>
            <w:tcW w:w="1247" w:type="dxa"/>
          </w:tcPr>
          <w:p w:rsidR="00EE004C" w:rsidRDefault="00EE004C">
            <w:pPr>
              <w:pStyle w:val="ConsPlusNormal"/>
            </w:pPr>
            <w:r>
              <w:t>150</w:t>
            </w:r>
          </w:p>
        </w:tc>
        <w:tc>
          <w:tcPr>
            <w:tcW w:w="2098" w:type="dxa"/>
          </w:tcPr>
          <w:p w:rsidR="00EE004C" w:rsidRDefault="00EE004C">
            <w:pPr>
              <w:pStyle w:val="ConsPlusNormal"/>
            </w:pPr>
            <w:r>
              <w:t>X</w:t>
            </w:r>
          </w:p>
        </w:tc>
      </w:tr>
      <w:tr w:rsidR="00EE004C">
        <w:tc>
          <w:tcPr>
            <w:tcW w:w="680" w:type="dxa"/>
          </w:tcPr>
          <w:p w:rsidR="00EE004C" w:rsidRDefault="00EE004C">
            <w:pPr>
              <w:pStyle w:val="ConsPlusNormal"/>
            </w:pPr>
          </w:p>
        </w:tc>
        <w:tc>
          <w:tcPr>
            <w:tcW w:w="3231" w:type="dxa"/>
          </w:tcPr>
          <w:p w:rsidR="00EE004C" w:rsidRDefault="00EE004C">
            <w:pPr>
              <w:pStyle w:val="ConsPlusNormal"/>
            </w:pPr>
            <w:r>
              <w:t>Макропоказатель 5 Подпрограммы I. Отношение средней заработной платы научных сотрудников к средней заработной плате в Московской области</w:t>
            </w:r>
          </w:p>
        </w:tc>
        <w:tc>
          <w:tcPr>
            <w:tcW w:w="2268" w:type="dxa"/>
          </w:tcPr>
          <w:p w:rsidR="00EE004C" w:rsidRDefault="00EE004C">
            <w:pPr>
              <w:pStyle w:val="ConsPlusNormal"/>
            </w:pPr>
            <w:hyperlink r:id="rId123" w:history="1">
              <w:r>
                <w:rPr>
                  <w:color w:val="0000FF"/>
                </w:rPr>
                <w:t>Указ</w:t>
              </w:r>
            </w:hyperlink>
            <w:r>
              <w:t xml:space="preserve"> Президента Российской Федерации от 07.05.2012 N 597 "О мероприятиях по реализации государственной социальной политики"</w:t>
            </w:r>
          </w:p>
        </w:tc>
        <w:tc>
          <w:tcPr>
            <w:tcW w:w="1304" w:type="dxa"/>
          </w:tcPr>
          <w:p w:rsidR="00EE004C" w:rsidRDefault="00EE004C">
            <w:pPr>
              <w:pStyle w:val="ConsPlusNormal"/>
            </w:pPr>
            <w:r>
              <w:t>процент</w:t>
            </w:r>
          </w:p>
        </w:tc>
        <w:tc>
          <w:tcPr>
            <w:tcW w:w="1417" w:type="dxa"/>
          </w:tcPr>
          <w:p w:rsidR="00EE004C" w:rsidRDefault="00EE004C">
            <w:pPr>
              <w:pStyle w:val="ConsPlusNormal"/>
            </w:pPr>
            <w:r>
              <w:t>158</w:t>
            </w:r>
          </w:p>
        </w:tc>
        <w:tc>
          <w:tcPr>
            <w:tcW w:w="1134" w:type="dxa"/>
          </w:tcPr>
          <w:p w:rsidR="00EE004C" w:rsidRDefault="00EE004C">
            <w:pPr>
              <w:pStyle w:val="ConsPlusNormal"/>
            </w:pPr>
            <w:r>
              <w:t>163</w:t>
            </w:r>
          </w:p>
        </w:tc>
        <w:tc>
          <w:tcPr>
            <w:tcW w:w="1191" w:type="dxa"/>
          </w:tcPr>
          <w:p w:rsidR="00EE004C" w:rsidRDefault="00EE004C">
            <w:pPr>
              <w:pStyle w:val="ConsPlusNormal"/>
            </w:pPr>
            <w:r>
              <w:t>180</w:t>
            </w:r>
          </w:p>
        </w:tc>
        <w:tc>
          <w:tcPr>
            <w:tcW w:w="1134" w:type="dxa"/>
          </w:tcPr>
          <w:p w:rsidR="00EE004C" w:rsidRDefault="00EE004C">
            <w:pPr>
              <w:pStyle w:val="ConsPlusNormal"/>
            </w:pPr>
            <w:r>
              <w:t>180</w:t>
            </w:r>
          </w:p>
        </w:tc>
        <w:tc>
          <w:tcPr>
            <w:tcW w:w="1134" w:type="dxa"/>
          </w:tcPr>
          <w:p w:rsidR="00EE004C" w:rsidRDefault="00EE004C">
            <w:pPr>
              <w:pStyle w:val="ConsPlusNormal"/>
            </w:pPr>
            <w:r>
              <w:t>180</w:t>
            </w:r>
          </w:p>
        </w:tc>
        <w:tc>
          <w:tcPr>
            <w:tcW w:w="1134" w:type="dxa"/>
          </w:tcPr>
          <w:p w:rsidR="00EE004C" w:rsidRDefault="00EE004C">
            <w:pPr>
              <w:pStyle w:val="ConsPlusNormal"/>
            </w:pPr>
            <w:r>
              <w:t>180</w:t>
            </w:r>
          </w:p>
        </w:tc>
        <w:tc>
          <w:tcPr>
            <w:tcW w:w="1134" w:type="dxa"/>
          </w:tcPr>
          <w:p w:rsidR="00EE004C" w:rsidRDefault="00EE004C">
            <w:pPr>
              <w:pStyle w:val="ConsPlusNormal"/>
            </w:pPr>
            <w:r>
              <w:t>180</w:t>
            </w:r>
          </w:p>
        </w:tc>
        <w:tc>
          <w:tcPr>
            <w:tcW w:w="1247" w:type="dxa"/>
          </w:tcPr>
          <w:p w:rsidR="00EE004C" w:rsidRDefault="00EE004C">
            <w:pPr>
              <w:pStyle w:val="ConsPlusNormal"/>
            </w:pPr>
            <w:r>
              <w:t>180</w:t>
            </w:r>
          </w:p>
        </w:tc>
        <w:tc>
          <w:tcPr>
            <w:tcW w:w="1247" w:type="dxa"/>
          </w:tcPr>
          <w:p w:rsidR="00EE004C" w:rsidRDefault="00EE004C">
            <w:pPr>
              <w:pStyle w:val="ConsPlusNormal"/>
            </w:pPr>
            <w:r>
              <w:t>180</w:t>
            </w:r>
          </w:p>
        </w:tc>
        <w:tc>
          <w:tcPr>
            <w:tcW w:w="2098" w:type="dxa"/>
          </w:tcPr>
          <w:p w:rsidR="00EE004C" w:rsidRDefault="00EE004C">
            <w:pPr>
              <w:pStyle w:val="ConsPlusNormal"/>
            </w:pPr>
            <w:r>
              <w:t>X</w:t>
            </w:r>
          </w:p>
        </w:tc>
      </w:tr>
      <w:tr w:rsidR="00EE004C">
        <w:tc>
          <w:tcPr>
            <w:tcW w:w="680" w:type="dxa"/>
          </w:tcPr>
          <w:p w:rsidR="00EE004C" w:rsidRDefault="00EE004C">
            <w:pPr>
              <w:pStyle w:val="ConsPlusNormal"/>
            </w:pPr>
          </w:p>
        </w:tc>
        <w:tc>
          <w:tcPr>
            <w:tcW w:w="3231" w:type="dxa"/>
          </w:tcPr>
          <w:p w:rsidR="00EE004C" w:rsidRDefault="00EE004C">
            <w:pPr>
              <w:pStyle w:val="ConsPlusNormal"/>
            </w:pPr>
            <w:r>
              <w:t xml:space="preserve">Макропоказатель 6 Подпрограммы I. Отношение средней заработной платы научных сотрудников к среднемесячному доходу от </w:t>
            </w:r>
            <w:r>
              <w:lastRenderedPageBreak/>
              <w:t>трудовой деятельности в Московской области</w:t>
            </w:r>
          </w:p>
        </w:tc>
        <w:tc>
          <w:tcPr>
            <w:tcW w:w="2268" w:type="dxa"/>
          </w:tcPr>
          <w:p w:rsidR="00EE004C" w:rsidRDefault="00EE004C">
            <w:pPr>
              <w:pStyle w:val="ConsPlusNormal"/>
            </w:pPr>
            <w:r>
              <w:lastRenderedPageBreak/>
              <w:t>Отраслевой показатель</w:t>
            </w:r>
          </w:p>
        </w:tc>
        <w:tc>
          <w:tcPr>
            <w:tcW w:w="1304" w:type="dxa"/>
          </w:tcPr>
          <w:p w:rsidR="00EE004C" w:rsidRDefault="00EE004C">
            <w:pPr>
              <w:pStyle w:val="ConsPlusNormal"/>
            </w:pPr>
            <w:r>
              <w:t>процент</w:t>
            </w:r>
          </w:p>
        </w:tc>
        <w:tc>
          <w:tcPr>
            <w:tcW w:w="1417" w:type="dxa"/>
          </w:tcPr>
          <w:p w:rsidR="00EE004C" w:rsidRDefault="00EE004C">
            <w:pPr>
              <w:pStyle w:val="ConsPlusNormal"/>
            </w:pPr>
            <w:r>
              <w:t>170</w:t>
            </w:r>
          </w:p>
        </w:tc>
        <w:tc>
          <w:tcPr>
            <w:tcW w:w="1134" w:type="dxa"/>
          </w:tcPr>
          <w:p w:rsidR="00EE004C" w:rsidRDefault="00EE004C">
            <w:pPr>
              <w:pStyle w:val="ConsPlusNormal"/>
            </w:pPr>
            <w:r>
              <w:t>180</w:t>
            </w:r>
          </w:p>
        </w:tc>
        <w:tc>
          <w:tcPr>
            <w:tcW w:w="1191" w:type="dxa"/>
          </w:tcPr>
          <w:p w:rsidR="00EE004C" w:rsidRDefault="00EE004C">
            <w:pPr>
              <w:pStyle w:val="ConsPlusNormal"/>
            </w:pPr>
            <w:r>
              <w:t>200</w:t>
            </w:r>
          </w:p>
        </w:tc>
        <w:tc>
          <w:tcPr>
            <w:tcW w:w="1134" w:type="dxa"/>
          </w:tcPr>
          <w:p w:rsidR="00EE004C" w:rsidRDefault="00EE004C">
            <w:pPr>
              <w:pStyle w:val="ConsPlusNormal"/>
            </w:pPr>
            <w:r>
              <w:t>200</w:t>
            </w:r>
          </w:p>
        </w:tc>
        <w:tc>
          <w:tcPr>
            <w:tcW w:w="1134" w:type="dxa"/>
          </w:tcPr>
          <w:p w:rsidR="00EE004C" w:rsidRDefault="00EE004C">
            <w:pPr>
              <w:pStyle w:val="ConsPlusNormal"/>
            </w:pPr>
            <w:r>
              <w:t>200</w:t>
            </w:r>
          </w:p>
        </w:tc>
        <w:tc>
          <w:tcPr>
            <w:tcW w:w="1134" w:type="dxa"/>
          </w:tcPr>
          <w:p w:rsidR="00EE004C" w:rsidRDefault="00EE004C">
            <w:pPr>
              <w:pStyle w:val="ConsPlusNormal"/>
            </w:pPr>
            <w:r>
              <w:t>200</w:t>
            </w:r>
          </w:p>
        </w:tc>
        <w:tc>
          <w:tcPr>
            <w:tcW w:w="1134" w:type="dxa"/>
          </w:tcPr>
          <w:p w:rsidR="00EE004C" w:rsidRDefault="00EE004C">
            <w:pPr>
              <w:pStyle w:val="ConsPlusNormal"/>
            </w:pPr>
            <w:r>
              <w:t>200</w:t>
            </w:r>
          </w:p>
        </w:tc>
        <w:tc>
          <w:tcPr>
            <w:tcW w:w="1247" w:type="dxa"/>
          </w:tcPr>
          <w:p w:rsidR="00EE004C" w:rsidRDefault="00EE004C">
            <w:pPr>
              <w:pStyle w:val="ConsPlusNormal"/>
            </w:pPr>
            <w:r>
              <w:t>200</w:t>
            </w:r>
          </w:p>
        </w:tc>
        <w:tc>
          <w:tcPr>
            <w:tcW w:w="1247" w:type="dxa"/>
          </w:tcPr>
          <w:p w:rsidR="00EE004C" w:rsidRDefault="00EE004C">
            <w:pPr>
              <w:pStyle w:val="ConsPlusNormal"/>
            </w:pPr>
            <w:r>
              <w:t>200</w:t>
            </w:r>
          </w:p>
        </w:tc>
        <w:tc>
          <w:tcPr>
            <w:tcW w:w="2098" w:type="dxa"/>
          </w:tcPr>
          <w:p w:rsidR="00EE004C" w:rsidRDefault="00EE004C">
            <w:pPr>
              <w:pStyle w:val="ConsPlusNormal"/>
            </w:pPr>
            <w:r>
              <w:t>X</w:t>
            </w:r>
          </w:p>
        </w:tc>
      </w:tr>
      <w:tr w:rsidR="00EE004C">
        <w:tblPrEx>
          <w:tblBorders>
            <w:insideH w:val="nil"/>
          </w:tblBorders>
        </w:tblPrEx>
        <w:tc>
          <w:tcPr>
            <w:tcW w:w="680" w:type="dxa"/>
            <w:tcBorders>
              <w:bottom w:val="nil"/>
            </w:tcBorders>
          </w:tcPr>
          <w:p w:rsidR="00EE004C" w:rsidRDefault="00EE004C">
            <w:pPr>
              <w:pStyle w:val="ConsPlusNormal"/>
            </w:pPr>
          </w:p>
        </w:tc>
        <w:tc>
          <w:tcPr>
            <w:tcW w:w="3231" w:type="dxa"/>
            <w:tcBorders>
              <w:bottom w:val="nil"/>
            </w:tcBorders>
          </w:tcPr>
          <w:p w:rsidR="00EE004C" w:rsidRDefault="00EE004C">
            <w:pPr>
              <w:pStyle w:val="ConsPlusNormal"/>
            </w:pPr>
            <w:r>
              <w:t>Макропоказатель 7 Подпрограммы I.</w:t>
            </w:r>
          </w:p>
          <w:p w:rsidR="00EE004C" w:rsidRDefault="00EE004C">
            <w:pPr>
              <w:pStyle w:val="ConsPlusNormal"/>
            </w:pPr>
            <w:r>
              <w:t>Отношение объема инвестиций в основной капитал к валовому региональному продукту</w:t>
            </w:r>
          </w:p>
        </w:tc>
        <w:tc>
          <w:tcPr>
            <w:tcW w:w="2268" w:type="dxa"/>
            <w:tcBorders>
              <w:bottom w:val="nil"/>
            </w:tcBorders>
          </w:tcPr>
          <w:p w:rsidR="00EE004C" w:rsidRDefault="00EE004C">
            <w:pPr>
              <w:pStyle w:val="ConsPlusNormal"/>
            </w:pPr>
            <w:hyperlink r:id="rId124" w:history="1">
              <w:r>
                <w:rPr>
                  <w:color w:val="0000FF"/>
                </w:rPr>
                <w:t>Указ</w:t>
              </w:r>
            </w:hyperlink>
            <w:r>
              <w:t xml:space="preserve"> Президента Российской Федерации от 07.05.2012 N 596 "О долгосрочной государственной экономической политике"</w:t>
            </w:r>
          </w:p>
        </w:tc>
        <w:tc>
          <w:tcPr>
            <w:tcW w:w="1304" w:type="dxa"/>
            <w:tcBorders>
              <w:bottom w:val="nil"/>
            </w:tcBorders>
          </w:tcPr>
          <w:p w:rsidR="00EE004C" w:rsidRDefault="00EE004C">
            <w:pPr>
              <w:pStyle w:val="ConsPlusNormal"/>
            </w:pPr>
            <w:r>
              <w:t>процент</w:t>
            </w:r>
          </w:p>
        </w:tc>
        <w:tc>
          <w:tcPr>
            <w:tcW w:w="1417" w:type="dxa"/>
            <w:tcBorders>
              <w:bottom w:val="nil"/>
            </w:tcBorders>
          </w:tcPr>
          <w:p w:rsidR="00EE004C" w:rsidRDefault="00EE004C">
            <w:pPr>
              <w:pStyle w:val="ConsPlusNormal"/>
            </w:pPr>
            <w:r>
              <w:t>25,5</w:t>
            </w:r>
          </w:p>
        </w:tc>
        <w:tc>
          <w:tcPr>
            <w:tcW w:w="1134" w:type="dxa"/>
            <w:tcBorders>
              <w:bottom w:val="nil"/>
            </w:tcBorders>
          </w:tcPr>
          <w:p w:rsidR="00EE004C" w:rsidRDefault="00EE004C">
            <w:pPr>
              <w:pStyle w:val="ConsPlusNormal"/>
            </w:pPr>
            <w:r>
              <w:t>26,5</w:t>
            </w:r>
          </w:p>
        </w:tc>
        <w:tc>
          <w:tcPr>
            <w:tcW w:w="1191" w:type="dxa"/>
            <w:tcBorders>
              <w:bottom w:val="nil"/>
            </w:tcBorders>
          </w:tcPr>
          <w:p w:rsidR="00EE004C" w:rsidRDefault="00EE004C">
            <w:pPr>
              <w:pStyle w:val="ConsPlusNormal"/>
            </w:pPr>
            <w:r>
              <w:t>27,0</w:t>
            </w:r>
          </w:p>
        </w:tc>
        <w:tc>
          <w:tcPr>
            <w:tcW w:w="1134" w:type="dxa"/>
            <w:tcBorders>
              <w:bottom w:val="nil"/>
            </w:tcBorders>
          </w:tcPr>
          <w:p w:rsidR="00EE004C" w:rsidRDefault="00EE004C">
            <w:pPr>
              <w:pStyle w:val="ConsPlusNormal"/>
            </w:pPr>
            <w:r>
              <w:t>27,0</w:t>
            </w:r>
          </w:p>
        </w:tc>
        <w:tc>
          <w:tcPr>
            <w:tcW w:w="1134" w:type="dxa"/>
            <w:tcBorders>
              <w:bottom w:val="nil"/>
            </w:tcBorders>
          </w:tcPr>
          <w:p w:rsidR="00EE004C" w:rsidRDefault="00EE004C">
            <w:pPr>
              <w:pStyle w:val="ConsPlusNormal"/>
            </w:pPr>
            <w:r>
              <w:t>23,7</w:t>
            </w:r>
          </w:p>
        </w:tc>
        <w:tc>
          <w:tcPr>
            <w:tcW w:w="1134" w:type="dxa"/>
            <w:tcBorders>
              <w:bottom w:val="nil"/>
            </w:tcBorders>
          </w:tcPr>
          <w:p w:rsidR="00EE004C" w:rsidRDefault="00EE004C">
            <w:pPr>
              <w:pStyle w:val="ConsPlusNormal"/>
            </w:pPr>
            <w:r>
              <w:t>24,8</w:t>
            </w:r>
          </w:p>
        </w:tc>
        <w:tc>
          <w:tcPr>
            <w:tcW w:w="1134" w:type="dxa"/>
            <w:tcBorders>
              <w:bottom w:val="nil"/>
            </w:tcBorders>
          </w:tcPr>
          <w:p w:rsidR="00EE004C" w:rsidRDefault="00EE004C">
            <w:pPr>
              <w:pStyle w:val="ConsPlusNormal"/>
            </w:pPr>
            <w:r>
              <w:t>25,7</w:t>
            </w:r>
          </w:p>
        </w:tc>
        <w:tc>
          <w:tcPr>
            <w:tcW w:w="1247" w:type="dxa"/>
            <w:tcBorders>
              <w:bottom w:val="nil"/>
            </w:tcBorders>
          </w:tcPr>
          <w:p w:rsidR="00EE004C" w:rsidRDefault="00EE004C">
            <w:pPr>
              <w:pStyle w:val="ConsPlusNormal"/>
            </w:pPr>
            <w:r>
              <w:t>26,3</w:t>
            </w:r>
          </w:p>
        </w:tc>
        <w:tc>
          <w:tcPr>
            <w:tcW w:w="1247" w:type="dxa"/>
            <w:tcBorders>
              <w:bottom w:val="nil"/>
            </w:tcBorders>
          </w:tcPr>
          <w:p w:rsidR="00EE004C" w:rsidRDefault="00EE004C">
            <w:pPr>
              <w:pStyle w:val="ConsPlusNormal"/>
            </w:pPr>
            <w:r>
              <w:t>26,8</w:t>
            </w:r>
          </w:p>
        </w:tc>
        <w:tc>
          <w:tcPr>
            <w:tcW w:w="2098" w:type="dxa"/>
            <w:tcBorders>
              <w:bottom w:val="nil"/>
            </w:tcBorders>
          </w:tcPr>
          <w:p w:rsidR="00EE004C" w:rsidRDefault="00EE004C">
            <w:pPr>
              <w:pStyle w:val="ConsPlusNormal"/>
            </w:pPr>
            <w:r>
              <w:t>X</w:t>
            </w:r>
          </w:p>
        </w:tc>
      </w:tr>
      <w:tr w:rsidR="00EE004C">
        <w:tblPrEx>
          <w:tblBorders>
            <w:insideH w:val="nil"/>
          </w:tblBorders>
        </w:tblPrEx>
        <w:tc>
          <w:tcPr>
            <w:tcW w:w="20353" w:type="dxa"/>
            <w:gridSpan w:val="14"/>
            <w:tcBorders>
              <w:top w:val="nil"/>
            </w:tcBorders>
          </w:tcPr>
          <w:p w:rsidR="00EE004C" w:rsidRDefault="00EE004C">
            <w:pPr>
              <w:pStyle w:val="ConsPlusNormal"/>
              <w:jc w:val="both"/>
            </w:pPr>
            <w:r>
              <w:t xml:space="preserve">(в ред. </w:t>
            </w:r>
            <w:hyperlink r:id="rId125" w:history="1">
              <w:r>
                <w:rPr>
                  <w:color w:val="0000FF"/>
                </w:rPr>
                <w:t>постановления</w:t>
              </w:r>
            </w:hyperlink>
            <w:r>
              <w:t xml:space="preserve"> Правительства МО от 25.08.2020 N 539/27)</w:t>
            </w:r>
          </w:p>
        </w:tc>
      </w:tr>
      <w:tr w:rsidR="00EE004C">
        <w:tc>
          <w:tcPr>
            <w:tcW w:w="680" w:type="dxa"/>
          </w:tcPr>
          <w:p w:rsidR="00EE004C" w:rsidRDefault="00EE004C">
            <w:pPr>
              <w:pStyle w:val="ConsPlusNormal"/>
            </w:pPr>
          </w:p>
        </w:tc>
        <w:tc>
          <w:tcPr>
            <w:tcW w:w="3231" w:type="dxa"/>
          </w:tcPr>
          <w:p w:rsidR="00EE004C" w:rsidRDefault="00EE004C">
            <w:pPr>
              <w:pStyle w:val="ConsPlusNormal"/>
            </w:pPr>
            <w:r>
              <w:t>Макропоказатель 8 Подпрограммы I. Прирост высокопроизводительных рабочих мест</w:t>
            </w:r>
          </w:p>
        </w:tc>
        <w:tc>
          <w:tcPr>
            <w:tcW w:w="2268" w:type="dxa"/>
          </w:tcPr>
          <w:p w:rsidR="00EE004C" w:rsidRDefault="00EE004C">
            <w:pPr>
              <w:pStyle w:val="ConsPlusNormal"/>
            </w:pPr>
            <w:hyperlink r:id="rId126" w:history="1">
              <w:r>
                <w:rPr>
                  <w:color w:val="0000FF"/>
                </w:rPr>
                <w:t>Указ</w:t>
              </w:r>
            </w:hyperlink>
            <w:r>
              <w:t xml:space="preserve"> Президента Российской Федерации от 07.05.2012 N 596 "О долгосрочной государственной экономической политике"</w:t>
            </w:r>
          </w:p>
        </w:tc>
        <w:tc>
          <w:tcPr>
            <w:tcW w:w="1304" w:type="dxa"/>
          </w:tcPr>
          <w:p w:rsidR="00EE004C" w:rsidRDefault="00EE004C">
            <w:pPr>
              <w:pStyle w:val="ConsPlusNormal"/>
            </w:pPr>
            <w:r>
              <w:t>процент</w:t>
            </w:r>
          </w:p>
        </w:tc>
        <w:tc>
          <w:tcPr>
            <w:tcW w:w="1417" w:type="dxa"/>
          </w:tcPr>
          <w:p w:rsidR="00EE004C" w:rsidRDefault="00EE004C">
            <w:pPr>
              <w:pStyle w:val="ConsPlusNormal"/>
            </w:pPr>
            <w:r>
              <w:t>-12,9</w:t>
            </w:r>
          </w:p>
        </w:tc>
        <w:tc>
          <w:tcPr>
            <w:tcW w:w="1134" w:type="dxa"/>
          </w:tcPr>
          <w:p w:rsidR="00EE004C" w:rsidRDefault="00EE004C">
            <w:pPr>
              <w:pStyle w:val="ConsPlusNormal"/>
            </w:pPr>
            <w:r>
              <w:t>8,7</w:t>
            </w:r>
          </w:p>
        </w:tc>
        <w:tc>
          <w:tcPr>
            <w:tcW w:w="1191" w:type="dxa"/>
          </w:tcPr>
          <w:p w:rsidR="00EE004C" w:rsidRDefault="00EE004C">
            <w:pPr>
              <w:pStyle w:val="ConsPlusNormal"/>
            </w:pPr>
            <w:r>
              <w:t>8,7</w:t>
            </w:r>
          </w:p>
        </w:tc>
        <w:tc>
          <w:tcPr>
            <w:tcW w:w="1134" w:type="dxa"/>
          </w:tcPr>
          <w:p w:rsidR="00EE004C" w:rsidRDefault="00EE004C">
            <w:pPr>
              <w:pStyle w:val="ConsPlusNormal"/>
            </w:pPr>
            <w:r>
              <w:t>6,8</w:t>
            </w:r>
          </w:p>
        </w:tc>
        <w:tc>
          <w:tcPr>
            <w:tcW w:w="1134" w:type="dxa"/>
          </w:tcPr>
          <w:p w:rsidR="00EE004C" w:rsidRDefault="00EE004C">
            <w:pPr>
              <w:pStyle w:val="ConsPlusNormal"/>
            </w:pPr>
            <w:r>
              <w:t>6,9</w:t>
            </w:r>
          </w:p>
        </w:tc>
        <w:tc>
          <w:tcPr>
            <w:tcW w:w="1134" w:type="dxa"/>
          </w:tcPr>
          <w:p w:rsidR="00EE004C" w:rsidRDefault="00EE004C">
            <w:pPr>
              <w:pStyle w:val="ConsPlusNormal"/>
            </w:pPr>
            <w:r>
              <w:t>6,1</w:t>
            </w:r>
          </w:p>
        </w:tc>
        <w:tc>
          <w:tcPr>
            <w:tcW w:w="1134" w:type="dxa"/>
          </w:tcPr>
          <w:p w:rsidR="00EE004C" w:rsidRDefault="00EE004C">
            <w:pPr>
              <w:pStyle w:val="ConsPlusNormal"/>
            </w:pPr>
            <w:r>
              <w:t>6,1</w:t>
            </w:r>
          </w:p>
        </w:tc>
        <w:tc>
          <w:tcPr>
            <w:tcW w:w="1247" w:type="dxa"/>
          </w:tcPr>
          <w:p w:rsidR="00EE004C" w:rsidRDefault="00EE004C">
            <w:pPr>
              <w:pStyle w:val="ConsPlusNormal"/>
            </w:pPr>
            <w:r>
              <w:t>6,1</w:t>
            </w:r>
          </w:p>
        </w:tc>
        <w:tc>
          <w:tcPr>
            <w:tcW w:w="1247" w:type="dxa"/>
          </w:tcPr>
          <w:p w:rsidR="00EE004C" w:rsidRDefault="00EE004C">
            <w:pPr>
              <w:pStyle w:val="ConsPlusNormal"/>
            </w:pPr>
            <w:r>
              <w:t>6,1</w:t>
            </w:r>
          </w:p>
        </w:tc>
        <w:tc>
          <w:tcPr>
            <w:tcW w:w="2098" w:type="dxa"/>
          </w:tcPr>
          <w:p w:rsidR="00EE004C" w:rsidRDefault="00EE004C">
            <w:pPr>
              <w:pStyle w:val="ConsPlusNormal"/>
            </w:pPr>
            <w:r>
              <w:t>X</w:t>
            </w:r>
          </w:p>
        </w:tc>
      </w:tr>
      <w:tr w:rsidR="00EE004C">
        <w:tc>
          <w:tcPr>
            <w:tcW w:w="680" w:type="dxa"/>
            <w:vMerge w:val="restart"/>
            <w:tcBorders>
              <w:bottom w:val="nil"/>
            </w:tcBorders>
          </w:tcPr>
          <w:p w:rsidR="00EE004C" w:rsidRDefault="00EE004C">
            <w:pPr>
              <w:pStyle w:val="ConsPlusNormal"/>
            </w:pPr>
          </w:p>
        </w:tc>
        <w:tc>
          <w:tcPr>
            <w:tcW w:w="3231" w:type="dxa"/>
          </w:tcPr>
          <w:p w:rsidR="00EE004C" w:rsidRDefault="00EE004C">
            <w:pPr>
              <w:pStyle w:val="ConsPlusNormal"/>
            </w:pPr>
            <w:r>
              <w:t>Макропоказатель 9 Подпрограммы I. Прирост высокопроизводительных рабочих мест</w:t>
            </w:r>
          </w:p>
        </w:tc>
        <w:tc>
          <w:tcPr>
            <w:tcW w:w="2268" w:type="dxa"/>
          </w:tcPr>
          <w:p w:rsidR="00EE004C" w:rsidRDefault="00EE004C">
            <w:pPr>
              <w:pStyle w:val="ConsPlusNormal"/>
            </w:pPr>
            <w:hyperlink r:id="rId127" w:history="1">
              <w:r>
                <w:rPr>
                  <w:color w:val="0000FF"/>
                </w:rPr>
                <w:t>Указ</w:t>
              </w:r>
            </w:hyperlink>
            <w:r>
              <w:t xml:space="preserve"> Президента Российской Федерации от 07.05.2012 N 596 "О долгосрочной государственной экономической политике"</w:t>
            </w:r>
          </w:p>
        </w:tc>
        <w:tc>
          <w:tcPr>
            <w:tcW w:w="1304" w:type="dxa"/>
          </w:tcPr>
          <w:p w:rsidR="00EE004C" w:rsidRDefault="00EE004C">
            <w:pPr>
              <w:pStyle w:val="ConsPlusNormal"/>
            </w:pPr>
            <w:r>
              <w:t>место</w:t>
            </w:r>
          </w:p>
        </w:tc>
        <w:tc>
          <w:tcPr>
            <w:tcW w:w="1417" w:type="dxa"/>
          </w:tcPr>
          <w:p w:rsidR="00EE004C" w:rsidRDefault="00EE004C">
            <w:pPr>
              <w:pStyle w:val="ConsPlusNormal"/>
            </w:pPr>
            <w:r>
              <w:t>-105400</w:t>
            </w:r>
          </w:p>
        </w:tc>
        <w:tc>
          <w:tcPr>
            <w:tcW w:w="1134" w:type="dxa"/>
          </w:tcPr>
          <w:p w:rsidR="00EE004C" w:rsidRDefault="00EE004C">
            <w:pPr>
              <w:pStyle w:val="ConsPlusNormal"/>
            </w:pPr>
            <w:r>
              <w:t>77500</w:t>
            </w:r>
          </w:p>
        </w:tc>
        <w:tc>
          <w:tcPr>
            <w:tcW w:w="1191" w:type="dxa"/>
          </w:tcPr>
          <w:p w:rsidR="00EE004C" w:rsidRDefault="00EE004C">
            <w:pPr>
              <w:pStyle w:val="ConsPlusNormal"/>
            </w:pPr>
            <w:r>
              <w:t>84200</w:t>
            </w:r>
          </w:p>
        </w:tc>
        <w:tc>
          <w:tcPr>
            <w:tcW w:w="1134" w:type="dxa"/>
          </w:tcPr>
          <w:p w:rsidR="00EE004C" w:rsidRDefault="00EE004C">
            <w:pPr>
              <w:pStyle w:val="ConsPlusNormal"/>
            </w:pPr>
            <w:r>
              <w:t>80200</w:t>
            </w:r>
          </w:p>
        </w:tc>
        <w:tc>
          <w:tcPr>
            <w:tcW w:w="1134" w:type="dxa"/>
          </w:tcPr>
          <w:p w:rsidR="00EE004C" w:rsidRDefault="00EE004C">
            <w:pPr>
              <w:pStyle w:val="ConsPlusNormal"/>
            </w:pPr>
            <w:r>
              <w:t>78600</w:t>
            </w:r>
          </w:p>
        </w:tc>
        <w:tc>
          <w:tcPr>
            <w:tcW w:w="1134" w:type="dxa"/>
          </w:tcPr>
          <w:p w:rsidR="00EE004C" w:rsidRDefault="00EE004C">
            <w:pPr>
              <w:pStyle w:val="ConsPlusNormal"/>
            </w:pPr>
            <w:r>
              <w:t>74000</w:t>
            </w:r>
          </w:p>
        </w:tc>
        <w:tc>
          <w:tcPr>
            <w:tcW w:w="1134" w:type="dxa"/>
          </w:tcPr>
          <w:p w:rsidR="00EE004C" w:rsidRDefault="00EE004C">
            <w:pPr>
              <w:pStyle w:val="ConsPlusNormal"/>
            </w:pPr>
            <w:r>
              <w:t>74000</w:t>
            </w:r>
          </w:p>
        </w:tc>
        <w:tc>
          <w:tcPr>
            <w:tcW w:w="1247" w:type="dxa"/>
          </w:tcPr>
          <w:p w:rsidR="00EE004C" w:rsidRDefault="00EE004C">
            <w:pPr>
              <w:pStyle w:val="ConsPlusNormal"/>
            </w:pPr>
            <w:r>
              <w:t>74000</w:t>
            </w:r>
          </w:p>
        </w:tc>
        <w:tc>
          <w:tcPr>
            <w:tcW w:w="1247" w:type="dxa"/>
          </w:tcPr>
          <w:p w:rsidR="00EE004C" w:rsidRDefault="00EE004C">
            <w:pPr>
              <w:pStyle w:val="ConsPlusNormal"/>
            </w:pPr>
            <w:r>
              <w:t>74000</w:t>
            </w:r>
          </w:p>
        </w:tc>
        <w:tc>
          <w:tcPr>
            <w:tcW w:w="2098" w:type="dxa"/>
          </w:tcPr>
          <w:p w:rsidR="00EE004C" w:rsidRDefault="00EE004C">
            <w:pPr>
              <w:pStyle w:val="ConsPlusNormal"/>
            </w:pPr>
            <w:r>
              <w:t>X</w:t>
            </w:r>
          </w:p>
        </w:tc>
      </w:tr>
      <w:tr w:rsidR="00EE004C">
        <w:tc>
          <w:tcPr>
            <w:tcW w:w="680" w:type="dxa"/>
            <w:vMerge/>
            <w:tcBorders>
              <w:bottom w:val="nil"/>
            </w:tcBorders>
          </w:tcPr>
          <w:p w:rsidR="00EE004C" w:rsidRDefault="00EE004C"/>
        </w:tc>
        <w:tc>
          <w:tcPr>
            <w:tcW w:w="3231" w:type="dxa"/>
          </w:tcPr>
          <w:p w:rsidR="00EE004C" w:rsidRDefault="00EE004C">
            <w:pPr>
              <w:pStyle w:val="ConsPlusNormal"/>
            </w:pPr>
            <w:r>
              <w:t xml:space="preserve">В том числе по центральным исполнительным органам государственной власти </w:t>
            </w:r>
            <w:r>
              <w:lastRenderedPageBreak/>
              <w:t>Московской области:</w:t>
            </w:r>
          </w:p>
        </w:tc>
        <w:tc>
          <w:tcPr>
            <w:tcW w:w="2268" w:type="dxa"/>
          </w:tcPr>
          <w:p w:rsidR="00EE004C" w:rsidRDefault="00EE004C">
            <w:pPr>
              <w:pStyle w:val="ConsPlusNormal"/>
            </w:pPr>
          </w:p>
        </w:tc>
        <w:tc>
          <w:tcPr>
            <w:tcW w:w="1304" w:type="dxa"/>
          </w:tcPr>
          <w:p w:rsidR="00EE004C" w:rsidRDefault="00EE004C">
            <w:pPr>
              <w:pStyle w:val="ConsPlusNormal"/>
            </w:pP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p>
        </w:tc>
        <w:tc>
          <w:tcPr>
            <w:tcW w:w="1134" w:type="dxa"/>
          </w:tcPr>
          <w:p w:rsidR="00EE004C" w:rsidRDefault="00EE004C">
            <w:pPr>
              <w:pStyle w:val="ConsPlusNormal"/>
            </w:pPr>
          </w:p>
        </w:tc>
        <w:tc>
          <w:tcPr>
            <w:tcW w:w="1134" w:type="dxa"/>
          </w:tcPr>
          <w:p w:rsidR="00EE004C" w:rsidRDefault="00EE004C">
            <w:pPr>
              <w:pStyle w:val="ConsPlusNormal"/>
            </w:pPr>
          </w:p>
        </w:tc>
        <w:tc>
          <w:tcPr>
            <w:tcW w:w="1134" w:type="dxa"/>
          </w:tcPr>
          <w:p w:rsidR="00EE004C" w:rsidRDefault="00EE004C">
            <w:pPr>
              <w:pStyle w:val="ConsPlusNormal"/>
            </w:pPr>
          </w:p>
        </w:tc>
        <w:tc>
          <w:tcPr>
            <w:tcW w:w="1134" w:type="dxa"/>
          </w:tcPr>
          <w:p w:rsidR="00EE004C" w:rsidRDefault="00EE004C">
            <w:pPr>
              <w:pStyle w:val="ConsPlusNormal"/>
            </w:pPr>
          </w:p>
        </w:tc>
        <w:tc>
          <w:tcPr>
            <w:tcW w:w="1247" w:type="dxa"/>
          </w:tcPr>
          <w:p w:rsidR="00EE004C" w:rsidRDefault="00EE004C">
            <w:pPr>
              <w:pStyle w:val="ConsPlusNormal"/>
            </w:pPr>
          </w:p>
        </w:tc>
        <w:tc>
          <w:tcPr>
            <w:tcW w:w="1247" w:type="dxa"/>
          </w:tcPr>
          <w:p w:rsidR="00EE004C" w:rsidRDefault="00EE004C">
            <w:pPr>
              <w:pStyle w:val="ConsPlusNormal"/>
            </w:pPr>
          </w:p>
        </w:tc>
        <w:tc>
          <w:tcPr>
            <w:tcW w:w="2098" w:type="dxa"/>
          </w:tcPr>
          <w:p w:rsidR="00EE004C" w:rsidRDefault="00EE004C">
            <w:pPr>
              <w:pStyle w:val="ConsPlusNormal"/>
            </w:pPr>
            <w:r>
              <w:t>X</w:t>
            </w: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сельского хозяйства и продовольствия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место</w:t>
            </w:r>
          </w:p>
        </w:tc>
        <w:tc>
          <w:tcPr>
            <w:tcW w:w="1417" w:type="dxa"/>
          </w:tcPr>
          <w:p w:rsidR="00EE004C" w:rsidRDefault="00EE004C">
            <w:pPr>
              <w:pStyle w:val="ConsPlusNormal"/>
            </w:pPr>
            <w:r>
              <w:t>8147</w:t>
            </w:r>
          </w:p>
        </w:tc>
        <w:tc>
          <w:tcPr>
            <w:tcW w:w="1134" w:type="dxa"/>
          </w:tcPr>
          <w:p w:rsidR="00EE004C" w:rsidRDefault="00EE004C">
            <w:pPr>
              <w:pStyle w:val="ConsPlusNormal"/>
            </w:pPr>
            <w:r>
              <w:t>2931</w:t>
            </w:r>
          </w:p>
        </w:tc>
        <w:tc>
          <w:tcPr>
            <w:tcW w:w="1191" w:type="dxa"/>
          </w:tcPr>
          <w:p w:rsidR="00EE004C" w:rsidRDefault="00EE004C">
            <w:pPr>
              <w:pStyle w:val="ConsPlusNormal"/>
            </w:pPr>
            <w:r>
              <w:t>3000</w:t>
            </w:r>
          </w:p>
        </w:tc>
        <w:tc>
          <w:tcPr>
            <w:tcW w:w="1134" w:type="dxa"/>
          </w:tcPr>
          <w:p w:rsidR="00EE004C" w:rsidRDefault="00EE004C">
            <w:pPr>
              <w:pStyle w:val="ConsPlusNormal"/>
            </w:pPr>
            <w:r>
              <w:t>2857</w:t>
            </w:r>
          </w:p>
        </w:tc>
        <w:tc>
          <w:tcPr>
            <w:tcW w:w="1134" w:type="dxa"/>
          </w:tcPr>
          <w:p w:rsidR="00EE004C" w:rsidRDefault="00EE004C">
            <w:pPr>
              <w:pStyle w:val="ConsPlusNormal"/>
            </w:pPr>
            <w:r>
              <w:t>2800</w:t>
            </w:r>
          </w:p>
        </w:tc>
        <w:tc>
          <w:tcPr>
            <w:tcW w:w="1134" w:type="dxa"/>
          </w:tcPr>
          <w:p w:rsidR="00EE004C" w:rsidRDefault="00EE004C">
            <w:pPr>
              <w:pStyle w:val="ConsPlusNormal"/>
            </w:pPr>
            <w:r>
              <w:t>2636</w:t>
            </w:r>
          </w:p>
        </w:tc>
        <w:tc>
          <w:tcPr>
            <w:tcW w:w="1134" w:type="dxa"/>
          </w:tcPr>
          <w:p w:rsidR="00EE004C" w:rsidRDefault="00EE004C">
            <w:pPr>
              <w:pStyle w:val="ConsPlusNormal"/>
            </w:pPr>
            <w:r>
              <w:t>2636</w:t>
            </w:r>
          </w:p>
        </w:tc>
        <w:tc>
          <w:tcPr>
            <w:tcW w:w="1247" w:type="dxa"/>
          </w:tcPr>
          <w:p w:rsidR="00EE004C" w:rsidRDefault="00EE004C">
            <w:pPr>
              <w:pStyle w:val="ConsPlusNormal"/>
            </w:pPr>
            <w:r>
              <w:t>2636</w:t>
            </w:r>
          </w:p>
        </w:tc>
        <w:tc>
          <w:tcPr>
            <w:tcW w:w="1247" w:type="dxa"/>
          </w:tcPr>
          <w:p w:rsidR="00EE004C" w:rsidRDefault="00EE004C">
            <w:pPr>
              <w:pStyle w:val="ConsPlusNormal"/>
            </w:pPr>
            <w:r>
              <w:t>2636</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жилищной политики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место</w:t>
            </w:r>
          </w:p>
        </w:tc>
        <w:tc>
          <w:tcPr>
            <w:tcW w:w="1417"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134" w:type="dxa"/>
          </w:tcPr>
          <w:p w:rsidR="00EE004C" w:rsidRDefault="00EE004C">
            <w:pPr>
              <w:pStyle w:val="ConsPlusNormal"/>
            </w:pPr>
            <w:r>
              <w:t>961</w:t>
            </w:r>
          </w:p>
        </w:tc>
        <w:tc>
          <w:tcPr>
            <w:tcW w:w="1134" w:type="dxa"/>
          </w:tcPr>
          <w:p w:rsidR="00EE004C" w:rsidRDefault="00EE004C">
            <w:pPr>
              <w:pStyle w:val="ConsPlusNormal"/>
            </w:pPr>
            <w:r>
              <w:t>1413</w:t>
            </w:r>
          </w:p>
        </w:tc>
        <w:tc>
          <w:tcPr>
            <w:tcW w:w="1134" w:type="dxa"/>
          </w:tcPr>
          <w:p w:rsidR="00EE004C" w:rsidRDefault="00EE004C">
            <w:pPr>
              <w:pStyle w:val="ConsPlusNormal"/>
            </w:pPr>
            <w:r>
              <w:t>1331</w:t>
            </w:r>
          </w:p>
        </w:tc>
        <w:tc>
          <w:tcPr>
            <w:tcW w:w="1134" w:type="dxa"/>
          </w:tcPr>
          <w:p w:rsidR="00EE004C" w:rsidRDefault="00EE004C">
            <w:pPr>
              <w:pStyle w:val="ConsPlusNormal"/>
            </w:pPr>
            <w:r>
              <w:t>1331</w:t>
            </w:r>
          </w:p>
        </w:tc>
        <w:tc>
          <w:tcPr>
            <w:tcW w:w="1247" w:type="dxa"/>
          </w:tcPr>
          <w:p w:rsidR="00EE004C" w:rsidRDefault="00EE004C">
            <w:pPr>
              <w:pStyle w:val="ConsPlusNormal"/>
            </w:pPr>
            <w:r>
              <w:t>1331</w:t>
            </w:r>
          </w:p>
        </w:tc>
        <w:tc>
          <w:tcPr>
            <w:tcW w:w="1247" w:type="dxa"/>
          </w:tcPr>
          <w:p w:rsidR="00EE004C" w:rsidRDefault="00EE004C">
            <w:pPr>
              <w:pStyle w:val="ConsPlusNormal"/>
            </w:pPr>
            <w:r>
              <w:t>1331</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экологии и природопользования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место</w:t>
            </w:r>
          </w:p>
        </w:tc>
        <w:tc>
          <w:tcPr>
            <w:tcW w:w="1417" w:type="dxa"/>
          </w:tcPr>
          <w:p w:rsidR="00EE004C" w:rsidRDefault="00EE004C">
            <w:pPr>
              <w:pStyle w:val="ConsPlusNormal"/>
            </w:pPr>
            <w:r>
              <w:t>141</w:t>
            </w:r>
          </w:p>
        </w:tc>
        <w:tc>
          <w:tcPr>
            <w:tcW w:w="1134" w:type="dxa"/>
          </w:tcPr>
          <w:p w:rsidR="00EE004C" w:rsidRDefault="00EE004C">
            <w:pPr>
              <w:pStyle w:val="ConsPlusNormal"/>
            </w:pPr>
            <w:r>
              <w:t>144</w:t>
            </w:r>
          </w:p>
        </w:tc>
        <w:tc>
          <w:tcPr>
            <w:tcW w:w="1191" w:type="dxa"/>
          </w:tcPr>
          <w:p w:rsidR="00EE004C" w:rsidRDefault="00EE004C">
            <w:pPr>
              <w:pStyle w:val="ConsPlusNormal"/>
            </w:pPr>
            <w:r>
              <w:t>150</w:t>
            </w:r>
          </w:p>
        </w:tc>
        <w:tc>
          <w:tcPr>
            <w:tcW w:w="1134" w:type="dxa"/>
          </w:tcPr>
          <w:p w:rsidR="00EE004C" w:rsidRDefault="00EE004C">
            <w:pPr>
              <w:pStyle w:val="ConsPlusNormal"/>
            </w:pPr>
            <w:r>
              <w:t>143</w:t>
            </w:r>
          </w:p>
        </w:tc>
        <w:tc>
          <w:tcPr>
            <w:tcW w:w="1134" w:type="dxa"/>
          </w:tcPr>
          <w:p w:rsidR="00EE004C" w:rsidRDefault="00EE004C">
            <w:pPr>
              <w:pStyle w:val="ConsPlusNormal"/>
            </w:pPr>
            <w:r>
              <w:t>140</w:t>
            </w:r>
          </w:p>
        </w:tc>
        <w:tc>
          <w:tcPr>
            <w:tcW w:w="1134" w:type="dxa"/>
          </w:tcPr>
          <w:p w:rsidR="00EE004C" w:rsidRDefault="00EE004C">
            <w:pPr>
              <w:pStyle w:val="ConsPlusNormal"/>
            </w:pPr>
            <w:r>
              <w:t>132</w:t>
            </w:r>
          </w:p>
        </w:tc>
        <w:tc>
          <w:tcPr>
            <w:tcW w:w="1134" w:type="dxa"/>
          </w:tcPr>
          <w:p w:rsidR="00EE004C" w:rsidRDefault="00EE004C">
            <w:pPr>
              <w:pStyle w:val="ConsPlusNormal"/>
            </w:pPr>
            <w:r>
              <w:t>132</w:t>
            </w:r>
          </w:p>
        </w:tc>
        <w:tc>
          <w:tcPr>
            <w:tcW w:w="1247" w:type="dxa"/>
          </w:tcPr>
          <w:p w:rsidR="00EE004C" w:rsidRDefault="00EE004C">
            <w:pPr>
              <w:pStyle w:val="ConsPlusNormal"/>
            </w:pPr>
            <w:r>
              <w:t>132</w:t>
            </w:r>
          </w:p>
        </w:tc>
        <w:tc>
          <w:tcPr>
            <w:tcW w:w="1247" w:type="dxa"/>
          </w:tcPr>
          <w:p w:rsidR="00EE004C" w:rsidRDefault="00EE004C">
            <w:pPr>
              <w:pStyle w:val="ConsPlusNormal"/>
            </w:pPr>
            <w:r>
              <w:t>132</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Мининвест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место</w:t>
            </w:r>
          </w:p>
        </w:tc>
        <w:tc>
          <w:tcPr>
            <w:tcW w:w="1417" w:type="dxa"/>
          </w:tcPr>
          <w:p w:rsidR="00EE004C" w:rsidRDefault="00EE004C">
            <w:pPr>
              <w:pStyle w:val="ConsPlusNormal"/>
            </w:pPr>
            <w:r>
              <w:t>17207</w:t>
            </w:r>
          </w:p>
        </w:tc>
        <w:tc>
          <w:tcPr>
            <w:tcW w:w="1134" w:type="dxa"/>
          </w:tcPr>
          <w:p w:rsidR="00EE004C" w:rsidRDefault="00EE004C">
            <w:pPr>
              <w:pStyle w:val="ConsPlusNormal"/>
            </w:pPr>
            <w:r>
              <w:t>17525</w:t>
            </w:r>
          </w:p>
        </w:tc>
        <w:tc>
          <w:tcPr>
            <w:tcW w:w="1191" w:type="dxa"/>
          </w:tcPr>
          <w:p w:rsidR="00EE004C" w:rsidRDefault="00EE004C">
            <w:pPr>
              <w:pStyle w:val="ConsPlusNormal"/>
            </w:pPr>
            <w:r>
              <w:t>18267</w:t>
            </w:r>
          </w:p>
        </w:tc>
        <w:tc>
          <w:tcPr>
            <w:tcW w:w="1134" w:type="dxa"/>
          </w:tcPr>
          <w:p w:rsidR="00EE004C" w:rsidRDefault="00EE004C">
            <w:pPr>
              <w:pStyle w:val="ConsPlusNormal"/>
            </w:pPr>
            <w:r>
              <w:t>17399</w:t>
            </w:r>
          </w:p>
        </w:tc>
        <w:tc>
          <w:tcPr>
            <w:tcW w:w="1134" w:type="dxa"/>
          </w:tcPr>
          <w:p w:rsidR="00EE004C" w:rsidRDefault="00EE004C">
            <w:pPr>
              <w:pStyle w:val="ConsPlusNormal"/>
            </w:pPr>
            <w:r>
              <w:t>17052</w:t>
            </w:r>
          </w:p>
        </w:tc>
        <w:tc>
          <w:tcPr>
            <w:tcW w:w="1134" w:type="dxa"/>
          </w:tcPr>
          <w:p w:rsidR="00EE004C" w:rsidRDefault="00EE004C">
            <w:pPr>
              <w:pStyle w:val="ConsPlusNormal"/>
            </w:pPr>
            <w:r>
              <w:t>16054</w:t>
            </w:r>
          </w:p>
        </w:tc>
        <w:tc>
          <w:tcPr>
            <w:tcW w:w="1134" w:type="dxa"/>
          </w:tcPr>
          <w:p w:rsidR="00EE004C" w:rsidRDefault="00EE004C">
            <w:pPr>
              <w:pStyle w:val="ConsPlusNormal"/>
            </w:pPr>
            <w:r>
              <w:t>16054</w:t>
            </w:r>
          </w:p>
        </w:tc>
        <w:tc>
          <w:tcPr>
            <w:tcW w:w="1247" w:type="dxa"/>
          </w:tcPr>
          <w:p w:rsidR="00EE004C" w:rsidRDefault="00EE004C">
            <w:pPr>
              <w:pStyle w:val="ConsPlusNormal"/>
            </w:pPr>
            <w:r>
              <w:t>16054</w:t>
            </w:r>
          </w:p>
        </w:tc>
        <w:tc>
          <w:tcPr>
            <w:tcW w:w="1247" w:type="dxa"/>
          </w:tcPr>
          <w:p w:rsidR="00EE004C" w:rsidRDefault="00EE004C">
            <w:pPr>
              <w:pStyle w:val="ConsPlusNormal"/>
            </w:pPr>
            <w:r>
              <w:t>16054</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строительного комплекса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место</w:t>
            </w:r>
          </w:p>
        </w:tc>
        <w:tc>
          <w:tcPr>
            <w:tcW w:w="1417" w:type="dxa"/>
          </w:tcPr>
          <w:p w:rsidR="00EE004C" w:rsidRDefault="00EE004C">
            <w:pPr>
              <w:pStyle w:val="ConsPlusNormal"/>
            </w:pPr>
            <w:r>
              <w:t>4754</w:t>
            </w:r>
          </w:p>
        </w:tc>
        <w:tc>
          <w:tcPr>
            <w:tcW w:w="1134" w:type="dxa"/>
          </w:tcPr>
          <w:p w:rsidR="00EE004C" w:rsidRDefault="00EE004C">
            <w:pPr>
              <w:pStyle w:val="ConsPlusNormal"/>
            </w:pPr>
            <w:r>
              <w:t>4842</w:t>
            </w:r>
          </w:p>
        </w:tc>
        <w:tc>
          <w:tcPr>
            <w:tcW w:w="1191" w:type="dxa"/>
          </w:tcPr>
          <w:p w:rsidR="00EE004C" w:rsidRDefault="00EE004C">
            <w:pPr>
              <w:pStyle w:val="ConsPlusNormal"/>
            </w:pPr>
            <w:r>
              <w:t>5047</w:t>
            </w:r>
          </w:p>
        </w:tc>
        <w:tc>
          <w:tcPr>
            <w:tcW w:w="1134" w:type="dxa"/>
          </w:tcPr>
          <w:p w:rsidR="00EE004C" w:rsidRDefault="00EE004C">
            <w:pPr>
              <w:pStyle w:val="ConsPlusNormal"/>
            </w:pPr>
            <w:r>
              <w:t>3846</w:t>
            </w:r>
          </w:p>
        </w:tc>
        <w:tc>
          <w:tcPr>
            <w:tcW w:w="1134" w:type="dxa"/>
          </w:tcPr>
          <w:p w:rsidR="00EE004C" w:rsidRDefault="00EE004C">
            <w:pPr>
              <w:pStyle w:val="ConsPlusNormal"/>
            </w:pPr>
            <w:r>
              <w:t>3298</w:t>
            </w:r>
          </w:p>
        </w:tc>
        <w:tc>
          <w:tcPr>
            <w:tcW w:w="1134" w:type="dxa"/>
          </w:tcPr>
          <w:p w:rsidR="00EE004C" w:rsidRDefault="00EE004C">
            <w:pPr>
              <w:pStyle w:val="ConsPlusNormal"/>
            </w:pPr>
            <w:r>
              <w:t>3105</w:t>
            </w:r>
          </w:p>
        </w:tc>
        <w:tc>
          <w:tcPr>
            <w:tcW w:w="1134" w:type="dxa"/>
          </w:tcPr>
          <w:p w:rsidR="00EE004C" w:rsidRDefault="00EE004C">
            <w:pPr>
              <w:pStyle w:val="ConsPlusNormal"/>
            </w:pPr>
            <w:r>
              <w:t>3105</w:t>
            </w:r>
          </w:p>
        </w:tc>
        <w:tc>
          <w:tcPr>
            <w:tcW w:w="1247" w:type="dxa"/>
          </w:tcPr>
          <w:p w:rsidR="00EE004C" w:rsidRDefault="00EE004C">
            <w:pPr>
              <w:pStyle w:val="ConsPlusNormal"/>
            </w:pPr>
            <w:r>
              <w:t>3105</w:t>
            </w:r>
          </w:p>
        </w:tc>
        <w:tc>
          <w:tcPr>
            <w:tcW w:w="1247" w:type="dxa"/>
          </w:tcPr>
          <w:p w:rsidR="00EE004C" w:rsidRDefault="00EE004C">
            <w:pPr>
              <w:pStyle w:val="ConsPlusNormal"/>
            </w:pPr>
            <w:r>
              <w:t>3105</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энергетики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место</w:t>
            </w:r>
          </w:p>
        </w:tc>
        <w:tc>
          <w:tcPr>
            <w:tcW w:w="1417" w:type="dxa"/>
          </w:tcPr>
          <w:p w:rsidR="00EE004C" w:rsidRDefault="00EE004C">
            <w:pPr>
              <w:pStyle w:val="ConsPlusNormal"/>
            </w:pPr>
            <w:r>
              <w:t>90</w:t>
            </w:r>
          </w:p>
        </w:tc>
        <w:tc>
          <w:tcPr>
            <w:tcW w:w="1134" w:type="dxa"/>
          </w:tcPr>
          <w:p w:rsidR="00EE004C" w:rsidRDefault="00EE004C">
            <w:pPr>
              <w:pStyle w:val="ConsPlusNormal"/>
            </w:pPr>
            <w:r>
              <w:t>90</w:t>
            </w:r>
          </w:p>
        </w:tc>
        <w:tc>
          <w:tcPr>
            <w:tcW w:w="1191" w:type="dxa"/>
          </w:tcPr>
          <w:p w:rsidR="00EE004C" w:rsidRDefault="00EE004C">
            <w:pPr>
              <w:pStyle w:val="ConsPlusNormal"/>
            </w:pPr>
            <w:r>
              <w:t>100</w:t>
            </w:r>
          </w:p>
        </w:tc>
        <w:tc>
          <w:tcPr>
            <w:tcW w:w="1134" w:type="dxa"/>
          </w:tcPr>
          <w:p w:rsidR="00EE004C" w:rsidRDefault="00EE004C">
            <w:pPr>
              <w:pStyle w:val="ConsPlusNormal"/>
            </w:pPr>
            <w:r>
              <w:t>100</w:t>
            </w:r>
          </w:p>
        </w:tc>
        <w:tc>
          <w:tcPr>
            <w:tcW w:w="1134" w:type="dxa"/>
          </w:tcPr>
          <w:p w:rsidR="00EE004C" w:rsidRDefault="00EE004C">
            <w:pPr>
              <w:pStyle w:val="ConsPlusNormal"/>
            </w:pPr>
            <w:r>
              <w:t>100</w:t>
            </w:r>
          </w:p>
        </w:tc>
        <w:tc>
          <w:tcPr>
            <w:tcW w:w="1134" w:type="dxa"/>
          </w:tcPr>
          <w:p w:rsidR="00EE004C" w:rsidRDefault="00EE004C">
            <w:pPr>
              <w:pStyle w:val="ConsPlusNormal"/>
            </w:pPr>
            <w:r>
              <w:t>100</w:t>
            </w:r>
          </w:p>
        </w:tc>
        <w:tc>
          <w:tcPr>
            <w:tcW w:w="1134" w:type="dxa"/>
          </w:tcPr>
          <w:p w:rsidR="00EE004C" w:rsidRDefault="00EE004C">
            <w:pPr>
              <w:pStyle w:val="ConsPlusNormal"/>
            </w:pPr>
            <w:r>
              <w:t>100</w:t>
            </w:r>
          </w:p>
        </w:tc>
        <w:tc>
          <w:tcPr>
            <w:tcW w:w="1247" w:type="dxa"/>
          </w:tcPr>
          <w:p w:rsidR="00EE004C" w:rsidRDefault="00EE004C">
            <w:pPr>
              <w:pStyle w:val="ConsPlusNormal"/>
            </w:pPr>
            <w:r>
              <w:t>100</w:t>
            </w:r>
          </w:p>
        </w:tc>
        <w:tc>
          <w:tcPr>
            <w:tcW w:w="1247" w:type="dxa"/>
          </w:tcPr>
          <w:p w:rsidR="00EE004C" w:rsidRDefault="00EE004C">
            <w:pPr>
              <w:pStyle w:val="ConsPlusNormal"/>
            </w:pPr>
            <w:r>
              <w:t>100</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потребительского рынка и услуг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место</w:t>
            </w:r>
          </w:p>
        </w:tc>
        <w:tc>
          <w:tcPr>
            <w:tcW w:w="1417" w:type="dxa"/>
          </w:tcPr>
          <w:p w:rsidR="00EE004C" w:rsidRDefault="00EE004C">
            <w:pPr>
              <w:pStyle w:val="ConsPlusNormal"/>
            </w:pPr>
            <w:r>
              <w:t>7849</w:t>
            </w:r>
          </w:p>
        </w:tc>
        <w:tc>
          <w:tcPr>
            <w:tcW w:w="1134" w:type="dxa"/>
          </w:tcPr>
          <w:p w:rsidR="00EE004C" w:rsidRDefault="00EE004C">
            <w:pPr>
              <w:pStyle w:val="ConsPlusNormal"/>
            </w:pPr>
            <w:r>
              <w:t>7994</w:t>
            </w:r>
          </w:p>
        </w:tc>
        <w:tc>
          <w:tcPr>
            <w:tcW w:w="1191" w:type="dxa"/>
          </w:tcPr>
          <w:p w:rsidR="00EE004C" w:rsidRDefault="00EE004C">
            <w:pPr>
              <w:pStyle w:val="ConsPlusNormal"/>
            </w:pPr>
            <w:r>
              <w:t>8332</w:t>
            </w:r>
          </w:p>
        </w:tc>
        <w:tc>
          <w:tcPr>
            <w:tcW w:w="1134" w:type="dxa"/>
          </w:tcPr>
          <w:p w:rsidR="00EE004C" w:rsidRDefault="00EE004C">
            <w:pPr>
              <w:pStyle w:val="ConsPlusNormal"/>
            </w:pPr>
            <w:r>
              <w:t>7936</w:t>
            </w:r>
          </w:p>
        </w:tc>
        <w:tc>
          <w:tcPr>
            <w:tcW w:w="1134" w:type="dxa"/>
          </w:tcPr>
          <w:p w:rsidR="00EE004C" w:rsidRDefault="00EE004C">
            <w:pPr>
              <w:pStyle w:val="ConsPlusNormal"/>
            </w:pPr>
            <w:r>
              <w:t>7778</w:t>
            </w:r>
          </w:p>
        </w:tc>
        <w:tc>
          <w:tcPr>
            <w:tcW w:w="1134" w:type="dxa"/>
          </w:tcPr>
          <w:p w:rsidR="00EE004C" w:rsidRDefault="00EE004C">
            <w:pPr>
              <w:pStyle w:val="ConsPlusNormal"/>
            </w:pPr>
            <w:r>
              <w:t>7323</w:t>
            </w:r>
          </w:p>
        </w:tc>
        <w:tc>
          <w:tcPr>
            <w:tcW w:w="1134" w:type="dxa"/>
          </w:tcPr>
          <w:p w:rsidR="00EE004C" w:rsidRDefault="00EE004C">
            <w:pPr>
              <w:pStyle w:val="ConsPlusNormal"/>
            </w:pPr>
            <w:r>
              <w:t>7323</w:t>
            </w:r>
          </w:p>
        </w:tc>
        <w:tc>
          <w:tcPr>
            <w:tcW w:w="1247" w:type="dxa"/>
          </w:tcPr>
          <w:p w:rsidR="00EE004C" w:rsidRDefault="00EE004C">
            <w:pPr>
              <w:pStyle w:val="ConsPlusNormal"/>
            </w:pPr>
            <w:r>
              <w:t>7323</w:t>
            </w:r>
          </w:p>
        </w:tc>
        <w:tc>
          <w:tcPr>
            <w:tcW w:w="1247" w:type="dxa"/>
          </w:tcPr>
          <w:p w:rsidR="00EE004C" w:rsidRDefault="00EE004C">
            <w:pPr>
              <w:pStyle w:val="ConsPlusNormal"/>
            </w:pPr>
            <w:r>
              <w:t>7323</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государственного управления, информационных технологий и связи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место</w:t>
            </w:r>
          </w:p>
        </w:tc>
        <w:tc>
          <w:tcPr>
            <w:tcW w:w="1417" w:type="dxa"/>
          </w:tcPr>
          <w:p w:rsidR="00EE004C" w:rsidRDefault="00EE004C">
            <w:pPr>
              <w:pStyle w:val="ConsPlusNormal"/>
            </w:pPr>
            <w:r>
              <w:t>800</w:t>
            </w:r>
          </w:p>
        </w:tc>
        <w:tc>
          <w:tcPr>
            <w:tcW w:w="1134" w:type="dxa"/>
          </w:tcPr>
          <w:p w:rsidR="00EE004C" w:rsidRDefault="00EE004C">
            <w:pPr>
              <w:pStyle w:val="ConsPlusNormal"/>
            </w:pPr>
            <w:r>
              <w:t>900</w:t>
            </w:r>
          </w:p>
        </w:tc>
        <w:tc>
          <w:tcPr>
            <w:tcW w:w="1191" w:type="dxa"/>
          </w:tcPr>
          <w:p w:rsidR="00EE004C" w:rsidRDefault="00EE004C">
            <w:pPr>
              <w:pStyle w:val="ConsPlusNormal"/>
            </w:pPr>
            <w:r>
              <w:t>1100</w:t>
            </w:r>
          </w:p>
        </w:tc>
        <w:tc>
          <w:tcPr>
            <w:tcW w:w="1134" w:type="dxa"/>
          </w:tcPr>
          <w:p w:rsidR="00EE004C" w:rsidRDefault="00EE004C">
            <w:pPr>
              <w:pStyle w:val="ConsPlusNormal"/>
            </w:pPr>
            <w:r>
              <w:t>1048</w:t>
            </w:r>
          </w:p>
        </w:tc>
        <w:tc>
          <w:tcPr>
            <w:tcW w:w="1134" w:type="dxa"/>
          </w:tcPr>
          <w:p w:rsidR="00EE004C" w:rsidRDefault="00EE004C">
            <w:pPr>
              <w:pStyle w:val="ConsPlusNormal"/>
            </w:pPr>
            <w:r>
              <w:t>1027</w:t>
            </w:r>
          </w:p>
        </w:tc>
        <w:tc>
          <w:tcPr>
            <w:tcW w:w="1134" w:type="dxa"/>
          </w:tcPr>
          <w:p w:rsidR="00EE004C" w:rsidRDefault="00EE004C">
            <w:pPr>
              <w:pStyle w:val="ConsPlusNormal"/>
            </w:pPr>
            <w:r>
              <w:t>967</w:t>
            </w:r>
          </w:p>
        </w:tc>
        <w:tc>
          <w:tcPr>
            <w:tcW w:w="1134" w:type="dxa"/>
          </w:tcPr>
          <w:p w:rsidR="00EE004C" w:rsidRDefault="00EE004C">
            <w:pPr>
              <w:pStyle w:val="ConsPlusNormal"/>
            </w:pPr>
            <w:r>
              <w:t>967</w:t>
            </w:r>
          </w:p>
        </w:tc>
        <w:tc>
          <w:tcPr>
            <w:tcW w:w="1247" w:type="dxa"/>
          </w:tcPr>
          <w:p w:rsidR="00EE004C" w:rsidRDefault="00EE004C">
            <w:pPr>
              <w:pStyle w:val="ConsPlusNormal"/>
            </w:pPr>
            <w:r>
              <w:t>967</w:t>
            </w:r>
          </w:p>
        </w:tc>
        <w:tc>
          <w:tcPr>
            <w:tcW w:w="1247" w:type="dxa"/>
          </w:tcPr>
          <w:p w:rsidR="00EE004C" w:rsidRDefault="00EE004C">
            <w:pPr>
              <w:pStyle w:val="ConsPlusNormal"/>
            </w:pPr>
            <w:r>
              <w:t>967</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образования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место</w:t>
            </w:r>
          </w:p>
        </w:tc>
        <w:tc>
          <w:tcPr>
            <w:tcW w:w="1417" w:type="dxa"/>
          </w:tcPr>
          <w:p w:rsidR="00EE004C" w:rsidRDefault="00EE004C">
            <w:pPr>
              <w:pStyle w:val="ConsPlusNormal"/>
            </w:pPr>
            <w:r>
              <w:t>9596</w:t>
            </w:r>
          </w:p>
        </w:tc>
        <w:tc>
          <w:tcPr>
            <w:tcW w:w="1134" w:type="dxa"/>
          </w:tcPr>
          <w:p w:rsidR="00EE004C" w:rsidRDefault="00EE004C">
            <w:pPr>
              <w:pStyle w:val="ConsPlusNormal"/>
            </w:pPr>
            <w:r>
              <w:t>9773</w:t>
            </w:r>
          </w:p>
        </w:tc>
        <w:tc>
          <w:tcPr>
            <w:tcW w:w="1191" w:type="dxa"/>
          </w:tcPr>
          <w:p w:rsidR="00EE004C" w:rsidRDefault="00EE004C">
            <w:pPr>
              <w:pStyle w:val="ConsPlusNormal"/>
            </w:pPr>
            <w:r>
              <w:t>10187</w:t>
            </w:r>
          </w:p>
        </w:tc>
        <w:tc>
          <w:tcPr>
            <w:tcW w:w="1134" w:type="dxa"/>
          </w:tcPr>
          <w:p w:rsidR="00EE004C" w:rsidRDefault="00EE004C">
            <w:pPr>
              <w:pStyle w:val="ConsPlusNormal"/>
            </w:pPr>
            <w:r>
              <w:t>2003</w:t>
            </w:r>
          </w:p>
        </w:tc>
        <w:tc>
          <w:tcPr>
            <w:tcW w:w="1134" w:type="dxa"/>
          </w:tcPr>
          <w:p w:rsidR="00EE004C" w:rsidRDefault="00EE004C">
            <w:pPr>
              <w:pStyle w:val="ConsPlusNormal"/>
            </w:pPr>
            <w:r>
              <w:t>2003</w:t>
            </w:r>
          </w:p>
        </w:tc>
        <w:tc>
          <w:tcPr>
            <w:tcW w:w="1134" w:type="dxa"/>
          </w:tcPr>
          <w:p w:rsidR="00EE004C" w:rsidRDefault="00EE004C">
            <w:pPr>
              <w:pStyle w:val="ConsPlusNormal"/>
            </w:pPr>
            <w:r>
              <w:t>2003</w:t>
            </w:r>
          </w:p>
        </w:tc>
        <w:tc>
          <w:tcPr>
            <w:tcW w:w="1134" w:type="dxa"/>
          </w:tcPr>
          <w:p w:rsidR="00EE004C" w:rsidRDefault="00EE004C">
            <w:pPr>
              <w:pStyle w:val="ConsPlusNormal"/>
            </w:pPr>
            <w:r>
              <w:t>2003</w:t>
            </w:r>
          </w:p>
        </w:tc>
        <w:tc>
          <w:tcPr>
            <w:tcW w:w="1247" w:type="dxa"/>
          </w:tcPr>
          <w:p w:rsidR="00EE004C" w:rsidRDefault="00EE004C">
            <w:pPr>
              <w:pStyle w:val="ConsPlusNormal"/>
            </w:pPr>
            <w:r>
              <w:t>2003</w:t>
            </w:r>
          </w:p>
        </w:tc>
        <w:tc>
          <w:tcPr>
            <w:tcW w:w="1247" w:type="dxa"/>
          </w:tcPr>
          <w:p w:rsidR="00EE004C" w:rsidRDefault="00EE004C">
            <w:pPr>
              <w:pStyle w:val="ConsPlusNormal"/>
            </w:pPr>
            <w:r>
              <w:t>2003</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здравоохранения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место</w:t>
            </w:r>
          </w:p>
        </w:tc>
        <w:tc>
          <w:tcPr>
            <w:tcW w:w="1417" w:type="dxa"/>
          </w:tcPr>
          <w:p w:rsidR="00EE004C" w:rsidRDefault="00EE004C">
            <w:pPr>
              <w:pStyle w:val="ConsPlusNormal"/>
            </w:pPr>
            <w:r>
              <w:t>2714</w:t>
            </w:r>
          </w:p>
        </w:tc>
        <w:tc>
          <w:tcPr>
            <w:tcW w:w="1134" w:type="dxa"/>
          </w:tcPr>
          <w:p w:rsidR="00EE004C" w:rsidRDefault="00EE004C">
            <w:pPr>
              <w:pStyle w:val="ConsPlusNormal"/>
            </w:pPr>
            <w:r>
              <w:t>1278</w:t>
            </w:r>
          </w:p>
        </w:tc>
        <w:tc>
          <w:tcPr>
            <w:tcW w:w="1191" w:type="dxa"/>
          </w:tcPr>
          <w:p w:rsidR="00EE004C" w:rsidRDefault="00EE004C">
            <w:pPr>
              <w:pStyle w:val="ConsPlusNormal"/>
            </w:pPr>
            <w:r>
              <w:t>903</w:t>
            </w:r>
          </w:p>
        </w:tc>
        <w:tc>
          <w:tcPr>
            <w:tcW w:w="1134" w:type="dxa"/>
          </w:tcPr>
          <w:p w:rsidR="00EE004C" w:rsidRDefault="00EE004C">
            <w:pPr>
              <w:pStyle w:val="ConsPlusNormal"/>
            </w:pPr>
            <w:r>
              <w:t>860</w:t>
            </w:r>
          </w:p>
        </w:tc>
        <w:tc>
          <w:tcPr>
            <w:tcW w:w="1134" w:type="dxa"/>
          </w:tcPr>
          <w:p w:rsidR="00EE004C" w:rsidRDefault="00EE004C">
            <w:pPr>
              <w:pStyle w:val="ConsPlusNormal"/>
            </w:pPr>
            <w:r>
              <w:t>843</w:t>
            </w:r>
          </w:p>
        </w:tc>
        <w:tc>
          <w:tcPr>
            <w:tcW w:w="1134" w:type="dxa"/>
          </w:tcPr>
          <w:p w:rsidR="00EE004C" w:rsidRDefault="00EE004C">
            <w:pPr>
              <w:pStyle w:val="ConsPlusNormal"/>
            </w:pPr>
            <w:r>
              <w:t>794</w:t>
            </w:r>
          </w:p>
        </w:tc>
        <w:tc>
          <w:tcPr>
            <w:tcW w:w="1134" w:type="dxa"/>
          </w:tcPr>
          <w:p w:rsidR="00EE004C" w:rsidRDefault="00EE004C">
            <w:pPr>
              <w:pStyle w:val="ConsPlusNormal"/>
            </w:pPr>
            <w:r>
              <w:t>794</w:t>
            </w:r>
          </w:p>
        </w:tc>
        <w:tc>
          <w:tcPr>
            <w:tcW w:w="1247" w:type="dxa"/>
          </w:tcPr>
          <w:p w:rsidR="00EE004C" w:rsidRDefault="00EE004C">
            <w:pPr>
              <w:pStyle w:val="ConsPlusNormal"/>
            </w:pPr>
            <w:r>
              <w:t>794</w:t>
            </w:r>
          </w:p>
        </w:tc>
        <w:tc>
          <w:tcPr>
            <w:tcW w:w="1247" w:type="dxa"/>
          </w:tcPr>
          <w:p w:rsidR="00EE004C" w:rsidRDefault="00EE004C">
            <w:pPr>
              <w:pStyle w:val="ConsPlusNormal"/>
            </w:pPr>
            <w:r>
              <w:t>794</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социального развития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место</w:t>
            </w:r>
          </w:p>
        </w:tc>
        <w:tc>
          <w:tcPr>
            <w:tcW w:w="1417" w:type="dxa"/>
          </w:tcPr>
          <w:p w:rsidR="00EE004C" w:rsidRDefault="00EE004C">
            <w:pPr>
              <w:pStyle w:val="ConsPlusNormal"/>
            </w:pPr>
            <w:r>
              <w:t>1220</w:t>
            </w:r>
          </w:p>
        </w:tc>
        <w:tc>
          <w:tcPr>
            <w:tcW w:w="1134" w:type="dxa"/>
          </w:tcPr>
          <w:p w:rsidR="00EE004C" w:rsidRDefault="00EE004C">
            <w:pPr>
              <w:pStyle w:val="ConsPlusNormal"/>
            </w:pPr>
            <w:r>
              <w:t>1242</w:t>
            </w:r>
          </w:p>
        </w:tc>
        <w:tc>
          <w:tcPr>
            <w:tcW w:w="1191" w:type="dxa"/>
          </w:tcPr>
          <w:p w:rsidR="00EE004C" w:rsidRDefault="00EE004C">
            <w:pPr>
              <w:pStyle w:val="ConsPlusNormal"/>
            </w:pPr>
            <w:r>
              <w:t>1295</w:t>
            </w:r>
          </w:p>
        </w:tc>
        <w:tc>
          <w:tcPr>
            <w:tcW w:w="1134" w:type="dxa"/>
          </w:tcPr>
          <w:p w:rsidR="00EE004C" w:rsidRDefault="00EE004C">
            <w:pPr>
              <w:pStyle w:val="ConsPlusNormal"/>
            </w:pPr>
            <w:r>
              <w:t>1233</w:t>
            </w:r>
          </w:p>
        </w:tc>
        <w:tc>
          <w:tcPr>
            <w:tcW w:w="1134" w:type="dxa"/>
          </w:tcPr>
          <w:p w:rsidR="00EE004C" w:rsidRDefault="00EE004C">
            <w:pPr>
              <w:pStyle w:val="ConsPlusNormal"/>
            </w:pPr>
            <w:r>
              <w:t>1209</w:t>
            </w:r>
          </w:p>
        </w:tc>
        <w:tc>
          <w:tcPr>
            <w:tcW w:w="1134" w:type="dxa"/>
          </w:tcPr>
          <w:p w:rsidR="00EE004C" w:rsidRDefault="00EE004C">
            <w:pPr>
              <w:pStyle w:val="ConsPlusNormal"/>
            </w:pPr>
            <w:r>
              <w:t>1138</w:t>
            </w:r>
          </w:p>
        </w:tc>
        <w:tc>
          <w:tcPr>
            <w:tcW w:w="1134" w:type="dxa"/>
          </w:tcPr>
          <w:p w:rsidR="00EE004C" w:rsidRDefault="00EE004C">
            <w:pPr>
              <w:pStyle w:val="ConsPlusNormal"/>
            </w:pPr>
            <w:r>
              <w:t>1138</w:t>
            </w:r>
          </w:p>
        </w:tc>
        <w:tc>
          <w:tcPr>
            <w:tcW w:w="1247" w:type="dxa"/>
          </w:tcPr>
          <w:p w:rsidR="00EE004C" w:rsidRDefault="00EE004C">
            <w:pPr>
              <w:pStyle w:val="ConsPlusNormal"/>
            </w:pPr>
            <w:r>
              <w:t>1138</w:t>
            </w:r>
          </w:p>
        </w:tc>
        <w:tc>
          <w:tcPr>
            <w:tcW w:w="1247" w:type="dxa"/>
          </w:tcPr>
          <w:p w:rsidR="00EE004C" w:rsidRDefault="00EE004C">
            <w:pPr>
              <w:pStyle w:val="ConsPlusNormal"/>
            </w:pPr>
            <w:r>
              <w:t>1138</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транспорта и дорожной инфраструктуры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место</w:t>
            </w:r>
          </w:p>
        </w:tc>
        <w:tc>
          <w:tcPr>
            <w:tcW w:w="1417" w:type="dxa"/>
          </w:tcPr>
          <w:p w:rsidR="00EE004C" w:rsidRDefault="00EE004C">
            <w:pPr>
              <w:pStyle w:val="ConsPlusNormal"/>
            </w:pPr>
            <w:r>
              <w:t>5555</w:t>
            </w:r>
          </w:p>
        </w:tc>
        <w:tc>
          <w:tcPr>
            <w:tcW w:w="1134" w:type="dxa"/>
          </w:tcPr>
          <w:p w:rsidR="00EE004C" w:rsidRDefault="00EE004C">
            <w:pPr>
              <w:pStyle w:val="ConsPlusNormal"/>
            </w:pPr>
            <w:r>
              <w:t>4835</w:t>
            </w:r>
          </w:p>
        </w:tc>
        <w:tc>
          <w:tcPr>
            <w:tcW w:w="1191" w:type="dxa"/>
          </w:tcPr>
          <w:p w:rsidR="00EE004C" w:rsidRDefault="00EE004C">
            <w:pPr>
              <w:pStyle w:val="ConsPlusNormal"/>
            </w:pPr>
            <w:r>
              <w:t>2797</w:t>
            </w:r>
          </w:p>
        </w:tc>
        <w:tc>
          <w:tcPr>
            <w:tcW w:w="1134" w:type="dxa"/>
          </w:tcPr>
          <w:p w:rsidR="00EE004C" w:rsidRDefault="00EE004C">
            <w:pPr>
              <w:pStyle w:val="ConsPlusNormal"/>
            </w:pPr>
            <w:r>
              <w:t>2664</w:t>
            </w:r>
          </w:p>
        </w:tc>
        <w:tc>
          <w:tcPr>
            <w:tcW w:w="1134" w:type="dxa"/>
          </w:tcPr>
          <w:p w:rsidR="00EE004C" w:rsidRDefault="00EE004C">
            <w:pPr>
              <w:pStyle w:val="ConsPlusNormal"/>
            </w:pPr>
            <w:r>
              <w:t>2611</w:t>
            </w:r>
          </w:p>
        </w:tc>
        <w:tc>
          <w:tcPr>
            <w:tcW w:w="1134" w:type="dxa"/>
          </w:tcPr>
          <w:p w:rsidR="00EE004C" w:rsidRDefault="00EE004C">
            <w:pPr>
              <w:pStyle w:val="ConsPlusNormal"/>
            </w:pPr>
            <w:r>
              <w:t>2458</w:t>
            </w:r>
          </w:p>
        </w:tc>
        <w:tc>
          <w:tcPr>
            <w:tcW w:w="1134" w:type="dxa"/>
          </w:tcPr>
          <w:p w:rsidR="00EE004C" w:rsidRDefault="00EE004C">
            <w:pPr>
              <w:pStyle w:val="ConsPlusNormal"/>
            </w:pPr>
            <w:r>
              <w:t>2458</w:t>
            </w:r>
          </w:p>
        </w:tc>
        <w:tc>
          <w:tcPr>
            <w:tcW w:w="1247" w:type="dxa"/>
          </w:tcPr>
          <w:p w:rsidR="00EE004C" w:rsidRDefault="00EE004C">
            <w:pPr>
              <w:pStyle w:val="ConsPlusNormal"/>
            </w:pPr>
            <w:r>
              <w:t>2458</w:t>
            </w:r>
          </w:p>
        </w:tc>
        <w:tc>
          <w:tcPr>
            <w:tcW w:w="1247" w:type="dxa"/>
          </w:tcPr>
          <w:p w:rsidR="00EE004C" w:rsidRDefault="00EE004C">
            <w:pPr>
              <w:pStyle w:val="ConsPlusNormal"/>
            </w:pPr>
            <w:r>
              <w:t>2458</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культуры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место</w:t>
            </w:r>
          </w:p>
        </w:tc>
        <w:tc>
          <w:tcPr>
            <w:tcW w:w="1417" w:type="dxa"/>
          </w:tcPr>
          <w:p w:rsidR="00EE004C" w:rsidRDefault="00EE004C">
            <w:pPr>
              <w:pStyle w:val="ConsPlusNormal"/>
            </w:pPr>
            <w:r>
              <w:t>900</w:t>
            </w:r>
          </w:p>
        </w:tc>
        <w:tc>
          <w:tcPr>
            <w:tcW w:w="1134" w:type="dxa"/>
          </w:tcPr>
          <w:p w:rsidR="00EE004C" w:rsidRDefault="00EE004C">
            <w:pPr>
              <w:pStyle w:val="ConsPlusNormal"/>
            </w:pPr>
            <w:r>
              <w:t>1300</w:t>
            </w:r>
          </w:p>
        </w:tc>
        <w:tc>
          <w:tcPr>
            <w:tcW w:w="1191" w:type="dxa"/>
          </w:tcPr>
          <w:p w:rsidR="00EE004C" w:rsidRDefault="00EE004C">
            <w:pPr>
              <w:pStyle w:val="ConsPlusNormal"/>
            </w:pPr>
            <w:r>
              <w:t>1700</w:t>
            </w:r>
          </w:p>
        </w:tc>
        <w:tc>
          <w:tcPr>
            <w:tcW w:w="1134" w:type="dxa"/>
          </w:tcPr>
          <w:p w:rsidR="00EE004C" w:rsidRDefault="00EE004C">
            <w:pPr>
              <w:pStyle w:val="ConsPlusNormal"/>
            </w:pPr>
            <w:r>
              <w:t>1619</w:t>
            </w:r>
          </w:p>
        </w:tc>
        <w:tc>
          <w:tcPr>
            <w:tcW w:w="1134" w:type="dxa"/>
          </w:tcPr>
          <w:p w:rsidR="00EE004C" w:rsidRDefault="00EE004C">
            <w:pPr>
              <w:pStyle w:val="ConsPlusNormal"/>
            </w:pPr>
            <w:r>
              <w:t>1587</w:t>
            </w:r>
          </w:p>
        </w:tc>
        <w:tc>
          <w:tcPr>
            <w:tcW w:w="1134" w:type="dxa"/>
          </w:tcPr>
          <w:p w:rsidR="00EE004C" w:rsidRDefault="00EE004C">
            <w:pPr>
              <w:pStyle w:val="ConsPlusNormal"/>
            </w:pPr>
            <w:r>
              <w:t>1494</w:t>
            </w:r>
          </w:p>
        </w:tc>
        <w:tc>
          <w:tcPr>
            <w:tcW w:w="1134" w:type="dxa"/>
          </w:tcPr>
          <w:p w:rsidR="00EE004C" w:rsidRDefault="00EE004C">
            <w:pPr>
              <w:pStyle w:val="ConsPlusNormal"/>
            </w:pPr>
            <w:r>
              <w:t>1494</w:t>
            </w:r>
          </w:p>
        </w:tc>
        <w:tc>
          <w:tcPr>
            <w:tcW w:w="1247" w:type="dxa"/>
          </w:tcPr>
          <w:p w:rsidR="00EE004C" w:rsidRDefault="00EE004C">
            <w:pPr>
              <w:pStyle w:val="ConsPlusNormal"/>
            </w:pPr>
            <w:r>
              <w:t>1494</w:t>
            </w:r>
          </w:p>
        </w:tc>
        <w:tc>
          <w:tcPr>
            <w:tcW w:w="1247" w:type="dxa"/>
          </w:tcPr>
          <w:p w:rsidR="00EE004C" w:rsidRDefault="00EE004C">
            <w:pPr>
              <w:pStyle w:val="ConsPlusNormal"/>
            </w:pPr>
            <w:r>
              <w:t>1494</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жилищно-коммунального хозяйства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место</w:t>
            </w:r>
          </w:p>
        </w:tc>
        <w:tc>
          <w:tcPr>
            <w:tcW w:w="1417" w:type="dxa"/>
          </w:tcPr>
          <w:p w:rsidR="00EE004C" w:rsidRDefault="00EE004C">
            <w:pPr>
              <w:pStyle w:val="ConsPlusNormal"/>
            </w:pPr>
            <w:r>
              <w:t>4897</w:t>
            </w:r>
          </w:p>
        </w:tc>
        <w:tc>
          <w:tcPr>
            <w:tcW w:w="1134" w:type="dxa"/>
          </w:tcPr>
          <w:p w:rsidR="00EE004C" w:rsidRDefault="00EE004C">
            <w:pPr>
              <w:pStyle w:val="ConsPlusNormal"/>
            </w:pPr>
            <w:r>
              <w:t>4988</w:t>
            </w:r>
          </w:p>
        </w:tc>
        <w:tc>
          <w:tcPr>
            <w:tcW w:w="1191" w:type="dxa"/>
          </w:tcPr>
          <w:p w:rsidR="00EE004C" w:rsidRDefault="00EE004C">
            <w:pPr>
              <w:pStyle w:val="ConsPlusNormal"/>
            </w:pPr>
            <w:r>
              <w:t>5199</w:t>
            </w:r>
          </w:p>
        </w:tc>
        <w:tc>
          <w:tcPr>
            <w:tcW w:w="1134" w:type="dxa"/>
          </w:tcPr>
          <w:p w:rsidR="00EE004C" w:rsidRDefault="00EE004C">
            <w:pPr>
              <w:pStyle w:val="ConsPlusNormal"/>
            </w:pPr>
            <w:r>
              <w:t>4952</w:t>
            </w:r>
          </w:p>
        </w:tc>
        <w:tc>
          <w:tcPr>
            <w:tcW w:w="1134" w:type="dxa"/>
          </w:tcPr>
          <w:p w:rsidR="00EE004C" w:rsidRDefault="00EE004C">
            <w:pPr>
              <w:pStyle w:val="ConsPlusNormal"/>
            </w:pPr>
            <w:r>
              <w:t>4853</w:t>
            </w:r>
          </w:p>
        </w:tc>
        <w:tc>
          <w:tcPr>
            <w:tcW w:w="1134" w:type="dxa"/>
          </w:tcPr>
          <w:p w:rsidR="00EE004C" w:rsidRDefault="00EE004C">
            <w:pPr>
              <w:pStyle w:val="ConsPlusNormal"/>
            </w:pPr>
            <w:r>
              <w:t>4569</w:t>
            </w:r>
          </w:p>
        </w:tc>
        <w:tc>
          <w:tcPr>
            <w:tcW w:w="1134" w:type="dxa"/>
          </w:tcPr>
          <w:p w:rsidR="00EE004C" w:rsidRDefault="00EE004C">
            <w:pPr>
              <w:pStyle w:val="ConsPlusNormal"/>
            </w:pPr>
            <w:r>
              <w:t>4569</w:t>
            </w:r>
          </w:p>
        </w:tc>
        <w:tc>
          <w:tcPr>
            <w:tcW w:w="1247" w:type="dxa"/>
          </w:tcPr>
          <w:p w:rsidR="00EE004C" w:rsidRDefault="00EE004C">
            <w:pPr>
              <w:pStyle w:val="ConsPlusNormal"/>
            </w:pPr>
            <w:r>
              <w:t>4569</w:t>
            </w:r>
          </w:p>
        </w:tc>
        <w:tc>
          <w:tcPr>
            <w:tcW w:w="1247" w:type="dxa"/>
          </w:tcPr>
          <w:p w:rsidR="00EE004C" w:rsidRDefault="00EE004C">
            <w:pPr>
              <w:pStyle w:val="ConsPlusNormal"/>
            </w:pPr>
            <w:r>
              <w:t>4569</w:t>
            </w:r>
          </w:p>
        </w:tc>
        <w:tc>
          <w:tcPr>
            <w:tcW w:w="2098" w:type="dxa"/>
          </w:tcPr>
          <w:p w:rsidR="00EE004C" w:rsidRDefault="00EE004C">
            <w:pPr>
              <w:pStyle w:val="ConsPlusNormal"/>
            </w:pPr>
          </w:p>
        </w:tc>
      </w:tr>
      <w:tr w:rsidR="00EE004C">
        <w:tblPrEx>
          <w:tblBorders>
            <w:insideH w:val="nil"/>
          </w:tblBorders>
        </w:tblPrEx>
        <w:tc>
          <w:tcPr>
            <w:tcW w:w="680" w:type="dxa"/>
            <w:vMerge/>
            <w:tcBorders>
              <w:bottom w:val="nil"/>
            </w:tcBorders>
          </w:tcPr>
          <w:p w:rsidR="00EE004C" w:rsidRDefault="00EE004C"/>
        </w:tc>
        <w:tc>
          <w:tcPr>
            <w:tcW w:w="3231" w:type="dxa"/>
            <w:tcBorders>
              <w:bottom w:val="nil"/>
            </w:tcBorders>
          </w:tcPr>
          <w:p w:rsidR="00EE004C" w:rsidRDefault="00EE004C">
            <w:pPr>
              <w:pStyle w:val="ConsPlusNormal"/>
            </w:pPr>
            <w:r>
              <w:t>Министерство физической культуры и спорта Московской области</w:t>
            </w:r>
          </w:p>
        </w:tc>
        <w:tc>
          <w:tcPr>
            <w:tcW w:w="2268" w:type="dxa"/>
            <w:tcBorders>
              <w:bottom w:val="nil"/>
            </w:tcBorders>
          </w:tcPr>
          <w:p w:rsidR="00EE004C" w:rsidRDefault="00EE004C">
            <w:pPr>
              <w:pStyle w:val="ConsPlusNormal"/>
            </w:pPr>
            <w:r>
              <w:t>Отраслевой показатель</w:t>
            </w:r>
          </w:p>
        </w:tc>
        <w:tc>
          <w:tcPr>
            <w:tcW w:w="1304" w:type="dxa"/>
            <w:tcBorders>
              <w:bottom w:val="nil"/>
            </w:tcBorders>
          </w:tcPr>
          <w:p w:rsidR="00EE004C" w:rsidRDefault="00EE004C">
            <w:pPr>
              <w:pStyle w:val="ConsPlusNormal"/>
            </w:pPr>
            <w:r>
              <w:t>место</w:t>
            </w:r>
          </w:p>
        </w:tc>
        <w:tc>
          <w:tcPr>
            <w:tcW w:w="1417" w:type="dxa"/>
            <w:tcBorders>
              <w:bottom w:val="nil"/>
            </w:tcBorders>
          </w:tcPr>
          <w:p w:rsidR="00EE004C" w:rsidRDefault="00EE004C">
            <w:pPr>
              <w:pStyle w:val="ConsPlusNormal"/>
            </w:pPr>
            <w:r>
              <w:t>961</w:t>
            </w:r>
          </w:p>
        </w:tc>
        <w:tc>
          <w:tcPr>
            <w:tcW w:w="1134" w:type="dxa"/>
            <w:tcBorders>
              <w:bottom w:val="nil"/>
            </w:tcBorders>
          </w:tcPr>
          <w:p w:rsidR="00EE004C" w:rsidRDefault="00EE004C">
            <w:pPr>
              <w:pStyle w:val="ConsPlusNormal"/>
            </w:pPr>
            <w:r>
              <w:t>979</w:t>
            </w:r>
          </w:p>
        </w:tc>
        <w:tc>
          <w:tcPr>
            <w:tcW w:w="1191" w:type="dxa"/>
            <w:tcBorders>
              <w:bottom w:val="nil"/>
            </w:tcBorders>
          </w:tcPr>
          <w:p w:rsidR="00EE004C" w:rsidRDefault="00EE004C">
            <w:pPr>
              <w:pStyle w:val="ConsPlusNormal"/>
            </w:pPr>
            <w:r>
              <w:t>1021</w:t>
            </w:r>
          </w:p>
        </w:tc>
        <w:tc>
          <w:tcPr>
            <w:tcW w:w="1134" w:type="dxa"/>
            <w:tcBorders>
              <w:bottom w:val="nil"/>
            </w:tcBorders>
          </w:tcPr>
          <w:p w:rsidR="00EE004C" w:rsidRDefault="00EE004C">
            <w:pPr>
              <w:pStyle w:val="ConsPlusNormal"/>
            </w:pPr>
            <w:r>
              <w:t>972</w:t>
            </w:r>
          </w:p>
        </w:tc>
        <w:tc>
          <w:tcPr>
            <w:tcW w:w="1134" w:type="dxa"/>
            <w:tcBorders>
              <w:bottom w:val="nil"/>
            </w:tcBorders>
          </w:tcPr>
          <w:p w:rsidR="00EE004C" w:rsidRDefault="00EE004C">
            <w:pPr>
              <w:pStyle w:val="ConsPlusNormal"/>
            </w:pPr>
            <w:r>
              <w:t>953</w:t>
            </w:r>
          </w:p>
        </w:tc>
        <w:tc>
          <w:tcPr>
            <w:tcW w:w="1134" w:type="dxa"/>
            <w:tcBorders>
              <w:bottom w:val="nil"/>
            </w:tcBorders>
          </w:tcPr>
          <w:p w:rsidR="00EE004C" w:rsidRDefault="00EE004C">
            <w:pPr>
              <w:pStyle w:val="ConsPlusNormal"/>
            </w:pPr>
            <w:r>
              <w:t>897</w:t>
            </w:r>
          </w:p>
        </w:tc>
        <w:tc>
          <w:tcPr>
            <w:tcW w:w="1134" w:type="dxa"/>
            <w:tcBorders>
              <w:bottom w:val="nil"/>
            </w:tcBorders>
          </w:tcPr>
          <w:p w:rsidR="00EE004C" w:rsidRDefault="00EE004C">
            <w:pPr>
              <w:pStyle w:val="ConsPlusNormal"/>
            </w:pPr>
            <w:r>
              <w:t>897</w:t>
            </w:r>
          </w:p>
        </w:tc>
        <w:tc>
          <w:tcPr>
            <w:tcW w:w="1247" w:type="dxa"/>
            <w:tcBorders>
              <w:bottom w:val="nil"/>
            </w:tcBorders>
          </w:tcPr>
          <w:p w:rsidR="00EE004C" w:rsidRDefault="00EE004C">
            <w:pPr>
              <w:pStyle w:val="ConsPlusNormal"/>
            </w:pPr>
            <w:r>
              <w:t>897</w:t>
            </w:r>
          </w:p>
        </w:tc>
        <w:tc>
          <w:tcPr>
            <w:tcW w:w="1247" w:type="dxa"/>
            <w:tcBorders>
              <w:bottom w:val="nil"/>
            </w:tcBorders>
          </w:tcPr>
          <w:p w:rsidR="00EE004C" w:rsidRDefault="00EE004C">
            <w:pPr>
              <w:pStyle w:val="ConsPlusNormal"/>
            </w:pPr>
            <w:r>
              <w:t>897</w:t>
            </w:r>
          </w:p>
        </w:tc>
        <w:tc>
          <w:tcPr>
            <w:tcW w:w="2098" w:type="dxa"/>
            <w:tcBorders>
              <w:bottom w:val="nil"/>
            </w:tcBorders>
          </w:tcPr>
          <w:p w:rsidR="00EE004C" w:rsidRDefault="00EE004C">
            <w:pPr>
              <w:pStyle w:val="ConsPlusNormal"/>
            </w:pPr>
          </w:p>
        </w:tc>
      </w:tr>
      <w:tr w:rsidR="00EE004C">
        <w:tblPrEx>
          <w:tblBorders>
            <w:insideH w:val="nil"/>
          </w:tblBorders>
        </w:tblPrEx>
        <w:tc>
          <w:tcPr>
            <w:tcW w:w="20353" w:type="dxa"/>
            <w:gridSpan w:val="14"/>
            <w:tcBorders>
              <w:top w:val="nil"/>
            </w:tcBorders>
          </w:tcPr>
          <w:p w:rsidR="00EE004C" w:rsidRDefault="00EE004C">
            <w:pPr>
              <w:pStyle w:val="ConsPlusNormal"/>
              <w:jc w:val="both"/>
            </w:pPr>
            <w:r>
              <w:t xml:space="preserve">(в ред. </w:t>
            </w:r>
            <w:hyperlink r:id="rId128" w:history="1">
              <w:r>
                <w:rPr>
                  <w:color w:val="0000FF"/>
                </w:rPr>
                <w:t>постановления</w:t>
              </w:r>
            </w:hyperlink>
            <w:r>
              <w:t xml:space="preserve"> Правительства МО от 14.04.2020 N 199/11)</w:t>
            </w:r>
          </w:p>
        </w:tc>
      </w:tr>
      <w:tr w:rsidR="00EE004C">
        <w:tc>
          <w:tcPr>
            <w:tcW w:w="680" w:type="dxa"/>
            <w:vMerge w:val="restart"/>
            <w:tcBorders>
              <w:bottom w:val="nil"/>
            </w:tcBorders>
          </w:tcPr>
          <w:p w:rsidR="00EE004C" w:rsidRDefault="00EE004C">
            <w:pPr>
              <w:pStyle w:val="ConsPlusNormal"/>
            </w:pPr>
          </w:p>
        </w:tc>
        <w:tc>
          <w:tcPr>
            <w:tcW w:w="3231" w:type="dxa"/>
          </w:tcPr>
          <w:p w:rsidR="00EE004C" w:rsidRDefault="00EE004C">
            <w:pPr>
              <w:pStyle w:val="ConsPlusNormal"/>
            </w:pPr>
            <w:r>
              <w:t>Макропоказатель 10 Подпрограммы I. Увеличение объема инвестиций в основной капитал в целом по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млн. руб.</w:t>
            </w:r>
          </w:p>
        </w:tc>
        <w:tc>
          <w:tcPr>
            <w:tcW w:w="1417" w:type="dxa"/>
          </w:tcPr>
          <w:p w:rsidR="00EE004C" w:rsidRDefault="00EE004C">
            <w:pPr>
              <w:pStyle w:val="ConsPlusNormal"/>
            </w:pPr>
            <w:r>
              <w:t>634692,0</w:t>
            </w:r>
          </w:p>
        </w:tc>
        <w:tc>
          <w:tcPr>
            <w:tcW w:w="1134" w:type="dxa"/>
          </w:tcPr>
          <w:p w:rsidR="00EE004C" w:rsidRDefault="00EE004C">
            <w:pPr>
              <w:pStyle w:val="ConsPlusNormal"/>
            </w:pPr>
            <w:r>
              <w:t>656924,0</w:t>
            </w:r>
          </w:p>
        </w:tc>
        <w:tc>
          <w:tcPr>
            <w:tcW w:w="1191" w:type="dxa"/>
          </w:tcPr>
          <w:p w:rsidR="00EE004C" w:rsidRDefault="00EE004C">
            <w:pPr>
              <w:pStyle w:val="ConsPlusNormal"/>
            </w:pPr>
            <w:r>
              <w:t>700180,0</w:t>
            </w:r>
          </w:p>
        </w:tc>
        <w:tc>
          <w:tcPr>
            <w:tcW w:w="1134" w:type="dxa"/>
          </w:tcPr>
          <w:p w:rsidR="00EE004C" w:rsidRDefault="00EE004C">
            <w:pPr>
              <w:pStyle w:val="ConsPlusNormal"/>
            </w:pPr>
            <w:r>
              <w:t>758034,0</w:t>
            </w:r>
          </w:p>
        </w:tc>
        <w:tc>
          <w:tcPr>
            <w:tcW w:w="1134" w:type="dxa"/>
          </w:tcPr>
          <w:p w:rsidR="00EE004C" w:rsidRDefault="00EE004C">
            <w:pPr>
              <w:pStyle w:val="ConsPlusNormal"/>
            </w:pPr>
            <w:r>
              <w:t>820669,0</w:t>
            </w:r>
          </w:p>
        </w:tc>
        <w:tc>
          <w:tcPr>
            <w:tcW w:w="1134" w:type="dxa"/>
          </w:tcPr>
          <w:p w:rsidR="00EE004C" w:rsidRDefault="00EE004C">
            <w:pPr>
              <w:pStyle w:val="ConsPlusNormal"/>
            </w:pPr>
            <w:r>
              <w:t>888479,5</w:t>
            </w:r>
          </w:p>
        </w:tc>
        <w:tc>
          <w:tcPr>
            <w:tcW w:w="1134" w:type="dxa"/>
          </w:tcPr>
          <w:p w:rsidR="00EE004C" w:rsidRDefault="00EE004C">
            <w:pPr>
              <w:pStyle w:val="ConsPlusNormal"/>
            </w:pPr>
            <w:r>
              <w:t>888479,5</w:t>
            </w:r>
          </w:p>
        </w:tc>
        <w:tc>
          <w:tcPr>
            <w:tcW w:w="1247" w:type="dxa"/>
          </w:tcPr>
          <w:p w:rsidR="00EE004C" w:rsidRDefault="00EE004C">
            <w:pPr>
              <w:pStyle w:val="ConsPlusNormal"/>
            </w:pPr>
            <w:r>
              <w:t>888479,5</w:t>
            </w:r>
          </w:p>
        </w:tc>
        <w:tc>
          <w:tcPr>
            <w:tcW w:w="1247" w:type="dxa"/>
          </w:tcPr>
          <w:p w:rsidR="00EE004C" w:rsidRDefault="00EE004C">
            <w:pPr>
              <w:pStyle w:val="ConsPlusNormal"/>
            </w:pPr>
            <w:r>
              <w:t>888479,5</w:t>
            </w:r>
          </w:p>
        </w:tc>
        <w:tc>
          <w:tcPr>
            <w:tcW w:w="2098" w:type="dxa"/>
          </w:tcPr>
          <w:p w:rsidR="00EE004C" w:rsidRDefault="00EE004C">
            <w:pPr>
              <w:pStyle w:val="ConsPlusNormal"/>
            </w:pPr>
            <w:r>
              <w:t>X</w:t>
            </w:r>
          </w:p>
        </w:tc>
      </w:tr>
      <w:tr w:rsidR="00EE004C">
        <w:tc>
          <w:tcPr>
            <w:tcW w:w="680" w:type="dxa"/>
            <w:vMerge/>
            <w:tcBorders>
              <w:bottom w:val="nil"/>
            </w:tcBorders>
          </w:tcPr>
          <w:p w:rsidR="00EE004C" w:rsidRDefault="00EE004C"/>
        </w:tc>
        <w:tc>
          <w:tcPr>
            <w:tcW w:w="3231" w:type="dxa"/>
          </w:tcPr>
          <w:p w:rsidR="00EE004C" w:rsidRDefault="00EE004C">
            <w:pPr>
              <w:pStyle w:val="ConsPlusNormal"/>
            </w:pPr>
            <w:r>
              <w:t>в том числе по центральным исполнительным органам государственной власти Московской области:</w:t>
            </w:r>
          </w:p>
        </w:tc>
        <w:tc>
          <w:tcPr>
            <w:tcW w:w="2268" w:type="dxa"/>
          </w:tcPr>
          <w:p w:rsidR="00EE004C" w:rsidRDefault="00EE004C">
            <w:pPr>
              <w:pStyle w:val="ConsPlusNormal"/>
            </w:pPr>
          </w:p>
        </w:tc>
        <w:tc>
          <w:tcPr>
            <w:tcW w:w="1304" w:type="dxa"/>
          </w:tcPr>
          <w:p w:rsidR="00EE004C" w:rsidRDefault="00EE004C">
            <w:pPr>
              <w:pStyle w:val="ConsPlusNormal"/>
            </w:pP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p>
        </w:tc>
        <w:tc>
          <w:tcPr>
            <w:tcW w:w="1134" w:type="dxa"/>
          </w:tcPr>
          <w:p w:rsidR="00EE004C" w:rsidRDefault="00EE004C">
            <w:pPr>
              <w:pStyle w:val="ConsPlusNormal"/>
            </w:pPr>
          </w:p>
        </w:tc>
        <w:tc>
          <w:tcPr>
            <w:tcW w:w="1134" w:type="dxa"/>
          </w:tcPr>
          <w:p w:rsidR="00EE004C" w:rsidRDefault="00EE004C">
            <w:pPr>
              <w:pStyle w:val="ConsPlusNormal"/>
            </w:pPr>
          </w:p>
        </w:tc>
        <w:tc>
          <w:tcPr>
            <w:tcW w:w="1134" w:type="dxa"/>
          </w:tcPr>
          <w:p w:rsidR="00EE004C" w:rsidRDefault="00EE004C">
            <w:pPr>
              <w:pStyle w:val="ConsPlusNormal"/>
            </w:pPr>
          </w:p>
        </w:tc>
        <w:tc>
          <w:tcPr>
            <w:tcW w:w="1134" w:type="dxa"/>
          </w:tcPr>
          <w:p w:rsidR="00EE004C" w:rsidRDefault="00EE004C">
            <w:pPr>
              <w:pStyle w:val="ConsPlusNormal"/>
            </w:pPr>
          </w:p>
        </w:tc>
        <w:tc>
          <w:tcPr>
            <w:tcW w:w="1247" w:type="dxa"/>
          </w:tcPr>
          <w:p w:rsidR="00EE004C" w:rsidRDefault="00EE004C">
            <w:pPr>
              <w:pStyle w:val="ConsPlusNormal"/>
            </w:pPr>
          </w:p>
        </w:tc>
        <w:tc>
          <w:tcPr>
            <w:tcW w:w="1247" w:type="dxa"/>
          </w:tcPr>
          <w:p w:rsidR="00EE004C" w:rsidRDefault="00EE004C">
            <w:pPr>
              <w:pStyle w:val="ConsPlusNormal"/>
            </w:pP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сельского хозяйства и продовольствия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млн. руб.</w:t>
            </w:r>
          </w:p>
        </w:tc>
        <w:tc>
          <w:tcPr>
            <w:tcW w:w="1417" w:type="dxa"/>
          </w:tcPr>
          <w:p w:rsidR="00EE004C" w:rsidRDefault="00EE004C">
            <w:pPr>
              <w:pStyle w:val="ConsPlusNormal"/>
            </w:pPr>
            <w:r>
              <w:t>61474</w:t>
            </w:r>
          </w:p>
        </w:tc>
        <w:tc>
          <w:tcPr>
            <w:tcW w:w="1134" w:type="dxa"/>
          </w:tcPr>
          <w:p w:rsidR="00EE004C" w:rsidRDefault="00EE004C">
            <w:pPr>
              <w:pStyle w:val="ConsPlusNormal"/>
            </w:pPr>
            <w:r>
              <w:t>79428</w:t>
            </w:r>
          </w:p>
        </w:tc>
        <w:tc>
          <w:tcPr>
            <w:tcW w:w="1191" w:type="dxa"/>
          </w:tcPr>
          <w:p w:rsidR="00EE004C" w:rsidRDefault="00EE004C">
            <w:pPr>
              <w:pStyle w:val="ConsPlusNormal"/>
            </w:pPr>
            <w:r>
              <w:t>88165</w:t>
            </w:r>
          </w:p>
        </w:tc>
        <w:tc>
          <w:tcPr>
            <w:tcW w:w="1134" w:type="dxa"/>
          </w:tcPr>
          <w:p w:rsidR="00EE004C" w:rsidRDefault="00EE004C">
            <w:pPr>
              <w:pStyle w:val="ConsPlusNormal"/>
            </w:pPr>
            <w:r>
              <w:t>94469</w:t>
            </w:r>
          </w:p>
        </w:tc>
        <w:tc>
          <w:tcPr>
            <w:tcW w:w="1134" w:type="dxa"/>
          </w:tcPr>
          <w:p w:rsidR="00EE004C" w:rsidRDefault="00EE004C">
            <w:pPr>
              <w:pStyle w:val="ConsPlusNormal"/>
            </w:pPr>
            <w:r>
              <w:t>100805</w:t>
            </w:r>
          </w:p>
        </w:tc>
        <w:tc>
          <w:tcPr>
            <w:tcW w:w="1134" w:type="dxa"/>
          </w:tcPr>
          <w:p w:rsidR="00EE004C" w:rsidRDefault="00EE004C">
            <w:pPr>
              <w:pStyle w:val="ConsPlusNormal"/>
            </w:pPr>
            <w:r>
              <w:t>107672</w:t>
            </w:r>
          </w:p>
        </w:tc>
        <w:tc>
          <w:tcPr>
            <w:tcW w:w="1134" w:type="dxa"/>
          </w:tcPr>
          <w:p w:rsidR="00EE004C" w:rsidRDefault="00EE004C">
            <w:pPr>
              <w:pStyle w:val="ConsPlusNormal"/>
            </w:pPr>
            <w:r>
              <w:t>107672</w:t>
            </w:r>
          </w:p>
        </w:tc>
        <w:tc>
          <w:tcPr>
            <w:tcW w:w="1247" w:type="dxa"/>
          </w:tcPr>
          <w:p w:rsidR="00EE004C" w:rsidRDefault="00EE004C">
            <w:pPr>
              <w:pStyle w:val="ConsPlusNormal"/>
            </w:pPr>
            <w:r>
              <w:t>107672</w:t>
            </w:r>
          </w:p>
        </w:tc>
        <w:tc>
          <w:tcPr>
            <w:tcW w:w="1247" w:type="dxa"/>
          </w:tcPr>
          <w:p w:rsidR="00EE004C" w:rsidRDefault="00EE004C">
            <w:pPr>
              <w:pStyle w:val="ConsPlusNormal"/>
            </w:pPr>
            <w:r>
              <w:t>107672</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экологии и природопользования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млн. руб.</w:t>
            </w:r>
          </w:p>
        </w:tc>
        <w:tc>
          <w:tcPr>
            <w:tcW w:w="1417" w:type="dxa"/>
          </w:tcPr>
          <w:p w:rsidR="00EE004C" w:rsidRDefault="00EE004C">
            <w:pPr>
              <w:pStyle w:val="ConsPlusNormal"/>
            </w:pPr>
            <w:r>
              <w:t>1101</w:t>
            </w:r>
          </w:p>
        </w:tc>
        <w:tc>
          <w:tcPr>
            <w:tcW w:w="1134" w:type="dxa"/>
          </w:tcPr>
          <w:p w:rsidR="00EE004C" w:rsidRDefault="00EE004C">
            <w:pPr>
              <w:pStyle w:val="ConsPlusNormal"/>
            </w:pPr>
            <w:r>
              <w:t>0,00</w:t>
            </w:r>
          </w:p>
        </w:tc>
        <w:tc>
          <w:tcPr>
            <w:tcW w:w="1191" w:type="dxa"/>
          </w:tcPr>
          <w:p w:rsidR="00EE004C" w:rsidRDefault="00EE004C">
            <w:pPr>
              <w:pStyle w:val="ConsPlusNormal"/>
            </w:pPr>
            <w:r>
              <w:t>16783,13</w:t>
            </w:r>
          </w:p>
        </w:tc>
        <w:tc>
          <w:tcPr>
            <w:tcW w:w="1134" w:type="dxa"/>
          </w:tcPr>
          <w:p w:rsidR="00EE004C" w:rsidRDefault="00EE004C">
            <w:pPr>
              <w:pStyle w:val="ConsPlusNormal"/>
            </w:pPr>
            <w:r>
              <w:t>400,00</w:t>
            </w:r>
          </w:p>
        </w:tc>
        <w:tc>
          <w:tcPr>
            <w:tcW w:w="1134" w:type="dxa"/>
          </w:tcPr>
          <w:p w:rsidR="00EE004C" w:rsidRDefault="00EE004C">
            <w:pPr>
              <w:pStyle w:val="ConsPlusNormal"/>
            </w:pPr>
            <w:r>
              <w:t>12400,00</w:t>
            </w:r>
          </w:p>
        </w:tc>
        <w:tc>
          <w:tcPr>
            <w:tcW w:w="1134" w:type="dxa"/>
          </w:tcPr>
          <w:p w:rsidR="00EE004C" w:rsidRDefault="00EE004C">
            <w:pPr>
              <w:pStyle w:val="ConsPlusNormal"/>
            </w:pPr>
            <w:r>
              <w:t>12400,00</w:t>
            </w:r>
          </w:p>
        </w:tc>
        <w:tc>
          <w:tcPr>
            <w:tcW w:w="1134" w:type="dxa"/>
          </w:tcPr>
          <w:p w:rsidR="00EE004C" w:rsidRDefault="00EE004C">
            <w:pPr>
              <w:pStyle w:val="ConsPlusNormal"/>
            </w:pPr>
            <w:r>
              <w:t>12400,00</w:t>
            </w:r>
          </w:p>
        </w:tc>
        <w:tc>
          <w:tcPr>
            <w:tcW w:w="1247" w:type="dxa"/>
          </w:tcPr>
          <w:p w:rsidR="00EE004C" w:rsidRDefault="00EE004C">
            <w:pPr>
              <w:pStyle w:val="ConsPlusNormal"/>
            </w:pPr>
            <w:r>
              <w:t>12400,00</w:t>
            </w:r>
          </w:p>
        </w:tc>
        <w:tc>
          <w:tcPr>
            <w:tcW w:w="1247" w:type="dxa"/>
          </w:tcPr>
          <w:p w:rsidR="00EE004C" w:rsidRDefault="00EE004C">
            <w:pPr>
              <w:pStyle w:val="ConsPlusNormal"/>
            </w:pPr>
            <w:r>
              <w:t>12400,00</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Мининвест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млн. руб.</w:t>
            </w:r>
          </w:p>
        </w:tc>
        <w:tc>
          <w:tcPr>
            <w:tcW w:w="1417" w:type="dxa"/>
          </w:tcPr>
          <w:p w:rsidR="00EE004C" w:rsidRDefault="00EE004C">
            <w:pPr>
              <w:pStyle w:val="ConsPlusNormal"/>
            </w:pPr>
            <w:r>
              <w:t>89599</w:t>
            </w:r>
          </w:p>
        </w:tc>
        <w:tc>
          <w:tcPr>
            <w:tcW w:w="1134" w:type="dxa"/>
          </w:tcPr>
          <w:p w:rsidR="00EE004C" w:rsidRDefault="00EE004C">
            <w:pPr>
              <w:pStyle w:val="ConsPlusNormal"/>
            </w:pPr>
            <w:r>
              <w:t>94971</w:t>
            </w:r>
          </w:p>
        </w:tc>
        <w:tc>
          <w:tcPr>
            <w:tcW w:w="1191" w:type="dxa"/>
          </w:tcPr>
          <w:p w:rsidR="00EE004C" w:rsidRDefault="00EE004C">
            <w:pPr>
              <w:pStyle w:val="ConsPlusNormal"/>
            </w:pPr>
            <w:r>
              <w:t>98694</w:t>
            </w:r>
          </w:p>
        </w:tc>
        <w:tc>
          <w:tcPr>
            <w:tcW w:w="1134" w:type="dxa"/>
          </w:tcPr>
          <w:p w:rsidR="00EE004C" w:rsidRDefault="00EE004C">
            <w:pPr>
              <w:pStyle w:val="ConsPlusNormal"/>
            </w:pPr>
            <w:r>
              <w:t>105069</w:t>
            </w:r>
          </w:p>
        </w:tc>
        <w:tc>
          <w:tcPr>
            <w:tcW w:w="1134" w:type="dxa"/>
          </w:tcPr>
          <w:p w:rsidR="00EE004C" w:rsidRDefault="00EE004C">
            <w:pPr>
              <w:pStyle w:val="ConsPlusNormal"/>
            </w:pPr>
            <w:r>
              <w:t>111744</w:t>
            </w:r>
          </w:p>
        </w:tc>
        <w:tc>
          <w:tcPr>
            <w:tcW w:w="1134" w:type="dxa"/>
          </w:tcPr>
          <w:p w:rsidR="00EE004C" w:rsidRDefault="00EE004C">
            <w:pPr>
              <w:pStyle w:val="ConsPlusNormal"/>
            </w:pPr>
            <w:r>
              <w:t>118843</w:t>
            </w:r>
          </w:p>
        </w:tc>
        <w:tc>
          <w:tcPr>
            <w:tcW w:w="1134" w:type="dxa"/>
          </w:tcPr>
          <w:p w:rsidR="00EE004C" w:rsidRDefault="00EE004C">
            <w:pPr>
              <w:pStyle w:val="ConsPlusNormal"/>
            </w:pPr>
            <w:r>
              <w:t>118843</w:t>
            </w:r>
          </w:p>
        </w:tc>
        <w:tc>
          <w:tcPr>
            <w:tcW w:w="1247" w:type="dxa"/>
          </w:tcPr>
          <w:p w:rsidR="00EE004C" w:rsidRDefault="00EE004C">
            <w:pPr>
              <w:pStyle w:val="ConsPlusNormal"/>
            </w:pPr>
            <w:r>
              <w:t>118843</w:t>
            </w:r>
          </w:p>
        </w:tc>
        <w:tc>
          <w:tcPr>
            <w:tcW w:w="1247" w:type="dxa"/>
          </w:tcPr>
          <w:p w:rsidR="00EE004C" w:rsidRDefault="00EE004C">
            <w:pPr>
              <w:pStyle w:val="ConsPlusNormal"/>
            </w:pPr>
            <w:r>
              <w:t>118843</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строительного комплекса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млн. руб.</w:t>
            </w:r>
          </w:p>
        </w:tc>
        <w:tc>
          <w:tcPr>
            <w:tcW w:w="1417" w:type="dxa"/>
          </w:tcPr>
          <w:p w:rsidR="00EE004C" w:rsidRDefault="00EE004C">
            <w:pPr>
              <w:pStyle w:val="ConsPlusNormal"/>
            </w:pPr>
            <w:r>
              <w:t>61941</w:t>
            </w:r>
          </w:p>
        </w:tc>
        <w:tc>
          <w:tcPr>
            <w:tcW w:w="1134" w:type="dxa"/>
          </w:tcPr>
          <w:p w:rsidR="00EE004C" w:rsidRDefault="00EE004C">
            <w:pPr>
              <w:pStyle w:val="ConsPlusNormal"/>
            </w:pPr>
            <w:r>
              <w:t>65029</w:t>
            </w:r>
          </w:p>
        </w:tc>
        <w:tc>
          <w:tcPr>
            <w:tcW w:w="1191" w:type="dxa"/>
          </w:tcPr>
          <w:p w:rsidR="00EE004C" w:rsidRDefault="00EE004C">
            <w:pPr>
              <w:pStyle w:val="ConsPlusNormal"/>
            </w:pPr>
            <w:r>
              <w:t>68455</w:t>
            </w:r>
          </w:p>
        </w:tc>
        <w:tc>
          <w:tcPr>
            <w:tcW w:w="1134" w:type="dxa"/>
          </w:tcPr>
          <w:p w:rsidR="00EE004C" w:rsidRDefault="00EE004C">
            <w:pPr>
              <w:pStyle w:val="ConsPlusNormal"/>
            </w:pPr>
            <w:r>
              <w:t>73350</w:t>
            </w:r>
          </w:p>
        </w:tc>
        <w:tc>
          <w:tcPr>
            <w:tcW w:w="1134" w:type="dxa"/>
          </w:tcPr>
          <w:p w:rsidR="00EE004C" w:rsidRDefault="00EE004C">
            <w:pPr>
              <w:pStyle w:val="ConsPlusNormal"/>
            </w:pPr>
            <w:r>
              <w:t>78270</w:t>
            </w:r>
          </w:p>
        </w:tc>
        <w:tc>
          <w:tcPr>
            <w:tcW w:w="1134" w:type="dxa"/>
          </w:tcPr>
          <w:p w:rsidR="00EE004C" w:rsidRDefault="00EE004C">
            <w:pPr>
              <w:pStyle w:val="ConsPlusNormal"/>
            </w:pPr>
            <w:r>
              <w:t>83601</w:t>
            </w:r>
          </w:p>
        </w:tc>
        <w:tc>
          <w:tcPr>
            <w:tcW w:w="1134" w:type="dxa"/>
          </w:tcPr>
          <w:p w:rsidR="00EE004C" w:rsidRDefault="00EE004C">
            <w:pPr>
              <w:pStyle w:val="ConsPlusNormal"/>
            </w:pPr>
            <w:r>
              <w:t>83601</w:t>
            </w:r>
          </w:p>
        </w:tc>
        <w:tc>
          <w:tcPr>
            <w:tcW w:w="1247" w:type="dxa"/>
          </w:tcPr>
          <w:p w:rsidR="00EE004C" w:rsidRDefault="00EE004C">
            <w:pPr>
              <w:pStyle w:val="ConsPlusNormal"/>
            </w:pPr>
            <w:r>
              <w:t>83601</w:t>
            </w:r>
          </w:p>
        </w:tc>
        <w:tc>
          <w:tcPr>
            <w:tcW w:w="1247" w:type="dxa"/>
          </w:tcPr>
          <w:p w:rsidR="00EE004C" w:rsidRDefault="00EE004C">
            <w:pPr>
              <w:pStyle w:val="ConsPlusNormal"/>
            </w:pPr>
            <w:r>
              <w:t>83601</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жилищной политики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млн. руб.</w:t>
            </w:r>
          </w:p>
        </w:tc>
        <w:tc>
          <w:tcPr>
            <w:tcW w:w="1417"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134" w:type="dxa"/>
          </w:tcPr>
          <w:p w:rsidR="00EE004C" w:rsidRDefault="00EE004C">
            <w:pPr>
              <w:pStyle w:val="ConsPlusNormal"/>
            </w:pPr>
            <w:r>
              <w:t>22005</w:t>
            </w:r>
          </w:p>
        </w:tc>
        <w:tc>
          <w:tcPr>
            <w:tcW w:w="1134" w:type="dxa"/>
          </w:tcPr>
          <w:p w:rsidR="00EE004C" w:rsidRDefault="00EE004C">
            <w:pPr>
              <w:pStyle w:val="ConsPlusNormal"/>
            </w:pPr>
            <w:r>
              <w:t>23481</w:t>
            </w:r>
          </w:p>
        </w:tc>
        <w:tc>
          <w:tcPr>
            <w:tcW w:w="1134" w:type="dxa"/>
          </w:tcPr>
          <w:p w:rsidR="00EE004C" w:rsidRDefault="00EE004C">
            <w:pPr>
              <w:pStyle w:val="ConsPlusNormal"/>
            </w:pPr>
            <w:r>
              <w:t>25080,3</w:t>
            </w:r>
          </w:p>
        </w:tc>
        <w:tc>
          <w:tcPr>
            <w:tcW w:w="1134" w:type="dxa"/>
          </w:tcPr>
          <w:p w:rsidR="00EE004C" w:rsidRDefault="00EE004C">
            <w:pPr>
              <w:pStyle w:val="ConsPlusNormal"/>
            </w:pPr>
            <w:r>
              <w:t>25080,3</w:t>
            </w:r>
          </w:p>
        </w:tc>
        <w:tc>
          <w:tcPr>
            <w:tcW w:w="1247" w:type="dxa"/>
          </w:tcPr>
          <w:p w:rsidR="00EE004C" w:rsidRDefault="00EE004C">
            <w:pPr>
              <w:pStyle w:val="ConsPlusNormal"/>
            </w:pPr>
            <w:r>
              <w:t>25080,3</w:t>
            </w:r>
          </w:p>
        </w:tc>
        <w:tc>
          <w:tcPr>
            <w:tcW w:w="1247" w:type="dxa"/>
          </w:tcPr>
          <w:p w:rsidR="00EE004C" w:rsidRDefault="00EE004C">
            <w:pPr>
              <w:pStyle w:val="ConsPlusNormal"/>
            </w:pPr>
            <w:r>
              <w:t>25080,3</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энергетики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млн. руб.</w:t>
            </w:r>
          </w:p>
        </w:tc>
        <w:tc>
          <w:tcPr>
            <w:tcW w:w="1417" w:type="dxa"/>
          </w:tcPr>
          <w:p w:rsidR="00EE004C" w:rsidRDefault="00EE004C">
            <w:pPr>
              <w:pStyle w:val="ConsPlusNormal"/>
            </w:pPr>
            <w:r>
              <w:t>24015</w:t>
            </w:r>
          </w:p>
        </w:tc>
        <w:tc>
          <w:tcPr>
            <w:tcW w:w="1134" w:type="dxa"/>
          </w:tcPr>
          <w:p w:rsidR="00EE004C" w:rsidRDefault="00EE004C">
            <w:pPr>
              <w:pStyle w:val="ConsPlusNormal"/>
            </w:pPr>
            <w:r>
              <w:t>23086</w:t>
            </w:r>
          </w:p>
        </w:tc>
        <w:tc>
          <w:tcPr>
            <w:tcW w:w="1191" w:type="dxa"/>
          </w:tcPr>
          <w:p w:rsidR="00EE004C" w:rsidRDefault="00EE004C">
            <w:pPr>
              <w:pStyle w:val="ConsPlusNormal"/>
            </w:pPr>
            <w:r>
              <w:t>51496</w:t>
            </w:r>
          </w:p>
        </w:tc>
        <w:tc>
          <w:tcPr>
            <w:tcW w:w="1134" w:type="dxa"/>
          </w:tcPr>
          <w:p w:rsidR="00EE004C" w:rsidRDefault="00EE004C">
            <w:pPr>
              <w:pStyle w:val="ConsPlusNormal"/>
            </w:pPr>
            <w:r>
              <w:t>29792</w:t>
            </w:r>
          </w:p>
        </w:tc>
        <w:tc>
          <w:tcPr>
            <w:tcW w:w="1134" w:type="dxa"/>
          </w:tcPr>
          <w:p w:rsidR="00EE004C" w:rsidRDefault="00EE004C">
            <w:pPr>
              <w:pStyle w:val="ConsPlusNormal"/>
            </w:pPr>
            <w:r>
              <w:t>31889</w:t>
            </w:r>
          </w:p>
        </w:tc>
        <w:tc>
          <w:tcPr>
            <w:tcW w:w="1134" w:type="dxa"/>
          </w:tcPr>
          <w:p w:rsidR="00EE004C" w:rsidRDefault="00EE004C">
            <w:pPr>
              <w:pStyle w:val="ConsPlusNormal"/>
            </w:pPr>
            <w:r>
              <w:t>47972</w:t>
            </w:r>
          </w:p>
        </w:tc>
        <w:tc>
          <w:tcPr>
            <w:tcW w:w="1134" w:type="dxa"/>
          </w:tcPr>
          <w:p w:rsidR="00EE004C" w:rsidRDefault="00EE004C">
            <w:pPr>
              <w:pStyle w:val="ConsPlusNormal"/>
            </w:pPr>
            <w:r>
              <w:t>47972</w:t>
            </w:r>
          </w:p>
        </w:tc>
        <w:tc>
          <w:tcPr>
            <w:tcW w:w="1247" w:type="dxa"/>
          </w:tcPr>
          <w:p w:rsidR="00EE004C" w:rsidRDefault="00EE004C">
            <w:pPr>
              <w:pStyle w:val="ConsPlusNormal"/>
            </w:pPr>
            <w:r>
              <w:t>47972</w:t>
            </w:r>
          </w:p>
        </w:tc>
        <w:tc>
          <w:tcPr>
            <w:tcW w:w="1247" w:type="dxa"/>
          </w:tcPr>
          <w:p w:rsidR="00EE004C" w:rsidRDefault="00EE004C">
            <w:pPr>
              <w:pStyle w:val="ConsPlusNormal"/>
            </w:pPr>
            <w:r>
              <w:t>47972</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потребительского рынка и услуг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млн. руб.</w:t>
            </w:r>
          </w:p>
        </w:tc>
        <w:tc>
          <w:tcPr>
            <w:tcW w:w="1417" w:type="dxa"/>
          </w:tcPr>
          <w:p w:rsidR="00EE004C" w:rsidRDefault="00EE004C">
            <w:pPr>
              <w:pStyle w:val="ConsPlusNormal"/>
            </w:pPr>
            <w:r>
              <w:t>51900</w:t>
            </w:r>
          </w:p>
        </w:tc>
        <w:tc>
          <w:tcPr>
            <w:tcW w:w="1134" w:type="dxa"/>
          </w:tcPr>
          <w:p w:rsidR="00EE004C" w:rsidRDefault="00EE004C">
            <w:pPr>
              <w:pStyle w:val="ConsPlusNormal"/>
            </w:pPr>
            <w:r>
              <w:t>60600</w:t>
            </w:r>
          </w:p>
        </w:tc>
        <w:tc>
          <w:tcPr>
            <w:tcW w:w="1191" w:type="dxa"/>
          </w:tcPr>
          <w:p w:rsidR="00EE004C" w:rsidRDefault="00EE004C">
            <w:pPr>
              <w:pStyle w:val="ConsPlusNormal"/>
            </w:pPr>
            <w:r>
              <w:t>65161</w:t>
            </w:r>
          </w:p>
        </w:tc>
        <w:tc>
          <w:tcPr>
            <w:tcW w:w="1134" w:type="dxa"/>
          </w:tcPr>
          <w:p w:rsidR="00EE004C" w:rsidRDefault="00EE004C">
            <w:pPr>
              <w:pStyle w:val="ConsPlusNormal"/>
            </w:pPr>
            <w:r>
              <w:t>69820</w:t>
            </w:r>
          </w:p>
        </w:tc>
        <w:tc>
          <w:tcPr>
            <w:tcW w:w="1134" w:type="dxa"/>
          </w:tcPr>
          <w:p w:rsidR="00EE004C" w:rsidRDefault="00EE004C">
            <w:pPr>
              <w:pStyle w:val="ConsPlusNormal"/>
            </w:pPr>
            <w:r>
              <w:t>74503</w:t>
            </w:r>
          </w:p>
        </w:tc>
        <w:tc>
          <w:tcPr>
            <w:tcW w:w="1134" w:type="dxa"/>
          </w:tcPr>
          <w:p w:rsidR="00EE004C" w:rsidRDefault="00EE004C">
            <w:pPr>
              <w:pStyle w:val="ConsPlusNormal"/>
            </w:pPr>
            <w:r>
              <w:t>79578</w:t>
            </w:r>
          </w:p>
        </w:tc>
        <w:tc>
          <w:tcPr>
            <w:tcW w:w="1134" w:type="dxa"/>
          </w:tcPr>
          <w:p w:rsidR="00EE004C" w:rsidRDefault="00EE004C">
            <w:pPr>
              <w:pStyle w:val="ConsPlusNormal"/>
            </w:pPr>
            <w:r>
              <w:t>79578</w:t>
            </w:r>
          </w:p>
        </w:tc>
        <w:tc>
          <w:tcPr>
            <w:tcW w:w="1247" w:type="dxa"/>
          </w:tcPr>
          <w:p w:rsidR="00EE004C" w:rsidRDefault="00EE004C">
            <w:pPr>
              <w:pStyle w:val="ConsPlusNormal"/>
            </w:pPr>
            <w:r>
              <w:t>79578</w:t>
            </w:r>
          </w:p>
        </w:tc>
        <w:tc>
          <w:tcPr>
            <w:tcW w:w="1247" w:type="dxa"/>
          </w:tcPr>
          <w:p w:rsidR="00EE004C" w:rsidRDefault="00EE004C">
            <w:pPr>
              <w:pStyle w:val="ConsPlusNormal"/>
            </w:pPr>
            <w:r>
              <w:t>79578</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государственного управления, информационных технологий и связи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млн. руб.</w:t>
            </w:r>
          </w:p>
        </w:tc>
        <w:tc>
          <w:tcPr>
            <w:tcW w:w="1417" w:type="dxa"/>
          </w:tcPr>
          <w:p w:rsidR="00EE004C" w:rsidRDefault="00EE004C">
            <w:pPr>
              <w:pStyle w:val="ConsPlusNormal"/>
            </w:pPr>
            <w:r>
              <w:t>46127</w:t>
            </w:r>
          </w:p>
        </w:tc>
        <w:tc>
          <w:tcPr>
            <w:tcW w:w="1134" w:type="dxa"/>
          </w:tcPr>
          <w:p w:rsidR="00EE004C" w:rsidRDefault="00EE004C">
            <w:pPr>
              <w:pStyle w:val="ConsPlusNormal"/>
            </w:pPr>
            <w:r>
              <w:t>54803</w:t>
            </w:r>
          </w:p>
        </w:tc>
        <w:tc>
          <w:tcPr>
            <w:tcW w:w="1191" w:type="dxa"/>
          </w:tcPr>
          <w:p w:rsidR="00EE004C" w:rsidRDefault="00EE004C">
            <w:pPr>
              <w:pStyle w:val="ConsPlusNormal"/>
            </w:pPr>
            <w:r>
              <w:t>60832</w:t>
            </w:r>
          </w:p>
        </w:tc>
        <w:tc>
          <w:tcPr>
            <w:tcW w:w="1134" w:type="dxa"/>
          </w:tcPr>
          <w:p w:rsidR="00EE004C" w:rsidRDefault="00EE004C">
            <w:pPr>
              <w:pStyle w:val="ConsPlusNormal"/>
            </w:pPr>
            <w:r>
              <w:t>65182</w:t>
            </w:r>
          </w:p>
        </w:tc>
        <w:tc>
          <w:tcPr>
            <w:tcW w:w="1134" w:type="dxa"/>
          </w:tcPr>
          <w:p w:rsidR="00EE004C" w:rsidRDefault="00EE004C">
            <w:pPr>
              <w:pStyle w:val="ConsPlusNormal"/>
            </w:pPr>
            <w:r>
              <w:t>69554</w:t>
            </w:r>
          </w:p>
        </w:tc>
        <w:tc>
          <w:tcPr>
            <w:tcW w:w="1134" w:type="dxa"/>
          </w:tcPr>
          <w:p w:rsidR="00EE004C" w:rsidRDefault="00EE004C">
            <w:pPr>
              <w:pStyle w:val="ConsPlusNormal"/>
            </w:pPr>
            <w:r>
              <w:t>74291</w:t>
            </w:r>
          </w:p>
        </w:tc>
        <w:tc>
          <w:tcPr>
            <w:tcW w:w="1134" w:type="dxa"/>
          </w:tcPr>
          <w:p w:rsidR="00EE004C" w:rsidRDefault="00EE004C">
            <w:pPr>
              <w:pStyle w:val="ConsPlusNormal"/>
            </w:pPr>
            <w:r>
              <w:t>74291</w:t>
            </w:r>
          </w:p>
        </w:tc>
        <w:tc>
          <w:tcPr>
            <w:tcW w:w="1247" w:type="dxa"/>
          </w:tcPr>
          <w:p w:rsidR="00EE004C" w:rsidRDefault="00EE004C">
            <w:pPr>
              <w:pStyle w:val="ConsPlusNormal"/>
            </w:pPr>
            <w:r>
              <w:t>74291</w:t>
            </w:r>
          </w:p>
        </w:tc>
        <w:tc>
          <w:tcPr>
            <w:tcW w:w="1247" w:type="dxa"/>
          </w:tcPr>
          <w:p w:rsidR="00EE004C" w:rsidRDefault="00EE004C">
            <w:pPr>
              <w:pStyle w:val="ConsPlusNormal"/>
            </w:pPr>
            <w:r>
              <w:t>74291</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образования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млн. руб.</w:t>
            </w:r>
          </w:p>
        </w:tc>
        <w:tc>
          <w:tcPr>
            <w:tcW w:w="1417" w:type="dxa"/>
          </w:tcPr>
          <w:p w:rsidR="00EE004C" w:rsidRDefault="00EE004C">
            <w:pPr>
              <w:pStyle w:val="ConsPlusNormal"/>
            </w:pPr>
            <w:r>
              <w:t>1949</w:t>
            </w:r>
          </w:p>
        </w:tc>
        <w:tc>
          <w:tcPr>
            <w:tcW w:w="1134" w:type="dxa"/>
          </w:tcPr>
          <w:p w:rsidR="00EE004C" w:rsidRDefault="00EE004C">
            <w:pPr>
              <w:pStyle w:val="ConsPlusNormal"/>
            </w:pPr>
            <w:r>
              <w:t>2252</w:t>
            </w:r>
          </w:p>
        </w:tc>
        <w:tc>
          <w:tcPr>
            <w:tcW w:w="1191" w:type="dxa"/>
          </w:tcPr>
          <w:p w:rsidR="00EE004C" w:rsidRDefault="00EE004C">
            <w:pPr>
              <w:pStyle w:val="ConsPlusNormal"/>
            </w:pPr>
            <w:r>
              <w:t>2500</w:t>
            </w:r>
          </w:p>
        </w:tc>
        <w:tc>
          <w:tcPr>
            <w:tcW w:w="1134" w:type="dxa"/>
          </w:tcPr>
          <w:p w:rsidR="00EE004C" w:rsidRDefault="00EE004C">
            <w:pPr>
              <w:pStyle w:val="ConsPlusNormal"/>
            </w:pPr>
            <w:r>
              <w:t>2679</w:t>
            </w:r>
          </w:p>
        </w:tc>
        <w:tc>
          <w:tcPr>
            <w:tcW w:w="1134" w:type="dxa"/>
          </w:tcPr>
          <w:p w:rsidR="00EE004C" w:rsidRDefault="00EE004C">
            <w:pPr>
              <w:pStyle w:val="ConsPlusNormal"/>
            </w:pPr>
            <w:r>
              <w:t>2858</w:t>
            </w:r>
          </w:p>
        </w:tc>
        <w:tc>
          <w:tcPr>
            <w:tcW w:w="1134" w:type="dxa"/>
          </w:tcPr>
          <w:p w:rsidR="00EE004C" w:rsidRDefault="00EE004C">
            <w:pPr>
              <w:pStyle w:val="ConsPlusNormal"/>
            </w:pPr>
            <w:r>
              <w:t>3053</w:t>
            </w:r>
          </w:p>
        </w:tc>
        <w:tc>
          <w:tcPr>
            <w:tcW w:w="1134" w:type="dxa"/>
          </w:tcPr>
          <w:p w:rsidR="00EE004C" w:rsidRDefault="00EE004C">
            <w:pPr>
              <w:pStyle w:val="ConsPlusNormal"/>
            </w:pPr>
            <w:r>
              <w:t>3053</w:t>
            </w:r>
          </w:p>
        </w:tc>
        <w:tc>
          <w:tcPr>
            <w:tcW w:w="1247" w:type="dxa"/>
          </w:tcPr>
          <w:p w:rsidR="00EE004C" w:rsidRDefault="00EE004C">
            <w:pPr>
              <w:pStyle w:val="ConsPlusNormal"/>
            </w:pPr>
            <w:r>
              <w:t>3053</w:t>
            </w:r>
          </w:p>
        </w:tc>
        <w:tc>
          <w:tcPr>
            <w:tcW w:w="1247" w:type="dxa"/>
          </w:tcPr>
          <w:p w:rsidR="00EE004C" w:rsidRDefault="00EE004C">
            <w:pPr>
              <w:pStyle w:val="ConsPlusNormal"/>
            </w:pPr>
            <w:r>
              <w:t>3053</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здравоохранения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млн. руб.</w:t>
            </w:r>
          </w:p>
        </w:tc>
        <w:tc>
          <w:tcPr>
            <w:tcW w:w="1417" w:type="dxa"/>
          </w:tcPr>
          <w:p w:rsidR="00EE004C" w:rsidRDefault="00EE004C">
            <w:pPr>
              <w:pStyle w:val="ConsPlusNormal"/>
            </w:pPr>
            <w:r>
              <w:t>6570</w:t>
            </w:r>
          </w:p>
        </w:tc>
        <w:tc>
          <w:tcPr>
            <w:tcW w:w="1134" w:type="dxa"/>
          </w:tcPr>
          <w:p w:rsidR="00EE004C" w:rsidRDefault="00EE004C">
            <w:pPr>
              <w:pStyle w:val="ConsPlusNormal"/>
            </w:pPr>
            <w:r>
              <w:t>833</w:t>
            </w:r>
          </w:p>
        </w:tc>
        <w:tc>
          <w:tcPr>
            <w:tcW w:w="1191" w:type="dxa"/>
          </w:tcPr>
          <w:p w:rsidR="00EE004C" w:rsidRDefault="00EE004C">
            <w:pPr>
              <w:pStyle w:val="ConsPlusNormal"/>
            </w:pPr>
            <w:r>
              <w:t>832</w:t>
            </w:r>
          </w:p>
        </w:tc>
        <w:tc>
          <w:tcPr>
            <w:tcW w:w="1134" w:type="dxa"/>
          </w:tcPr>
          <w:p w:rsidR="00EE004C" w:rsidRDefault="00EE004C">
            <w:pPr>
              <w:pStyle w:val="ConsPlusNormal"/>
            </w:pPr>
            <w:r>
              <w:t>891</w:t>
            </w:r>
          </w:p>
        </w:tc>
        <w:tc>
          <w:tcPr>
            <w:tcW w:w="1134" w:type="dxa"/>
          </w:tcPr>
          <w:p w:rsidR="00EE004C" w:rsidRDefault="00EE004C">
            <w:pPr>
              <w:pStyle w:val="ConsPlusNormal"/>
            </w:pPr>
            <w:r>
              <w:t>951</w:t>
            </w:r>
          </w:p>
        </w:tc>
        <w:tc>
          <w:tcPr>
            <w:tcW w:w="1134" w:type="dxa"/>
          </w:tcPr>
          <w:p w:rsidR="00EE004C" w:rsidRDefault="00EE004C">
            <w:pPr>
              <w:pStyle w:val="ConsPlusNormal"/>
            </w:pPr>
            <w:r>
              <w:t>1016</w:t>
            </w:r>
          </w:p>
        </w:tc>
        <w:tc>
          <w:tcPr>
            <w:tcW w:w="1134" w:type="dxa"/>
          </w:tcPr>
          <w:p w:rsidR="00EE004C" w:rsidRDefault="00EE004C">
            <w:pPr>
              <w:pStyle w:val="ConsPlusNormal"/>
            </w:pPr>
            <w:r>
              <w:t>1016</w:t>
            </w:r>
          </w:p>
        </w:tc>
        <w:tc>
          <w:tcPr>
            <w:tcW w:w="1247" w:type="dxa"/>
          </w:tcPr>
          <w:p w:rsidR="00EE004C" w:rsidRDefault="00EE004C">
            <w:pPr>
              <w:pStyle w:val="ConsPlusNormal"/>
            </w:pPr>
            <w:r>
              <w:t>1016</w:t>
            </w:r>
          </w:p>
        </w:tc>
        <w:tc>
          <w:tcPr>
            <w:tcW w:w="1247" w:type="dxa"/>
          </w:tcPr>
          <w:p w:rsidR="00EE004C" w:rsidRDefault="00EE004C">
            <w:pPr>
              <w:pStyle w:val="ConsPlusNormal"/>
            </w:pPr>
            <w:r>
              <w:t>1016</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социального развития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млн. руб.</w:t>
            </w:r>
          </w:p>
        </w:tc>
        <w:tc>
          <w:tcPr>
            <w:tcW w:w="1417" w:type="dxa"/>
          </w:tcPr>
          <w:p w:rsidR="00EE004C" w:rsidRDefault="00EE004C">
            <w:pPr>
              <w:pStyle w:val="ConsPlusNormal"/>
            </w:pPr>
            <w:r>
              <w:t>329</w:t>
            </w:r>
          </w:p>
        </w:tc>
        <w:tc>
          <w:tcPr>
            <w:tcW w:w="1134" w:type="dxa"/>
          </w:tcPr>
          <w:p w:rsidR="00EE004C" w:rsidRDefault="00EE004C">
            <w:pPr>
              <w:pStyle w:val="ConsPlusNormal"/>
            </w:pPr>
            <w:r>
              <w:t>396</w:t>
            </w:r>
          </w:p>
        </w:tc>
        <w:tc>
          <w:tcPr>
            <w:tcW w:w="1191" w:type="dxa"/>
          </w:tcPr>
          <w:p w:rsidR="00EE004C" w:rsidRDefault="00EE004C">
            <w:pPr>
              <w:pStyle w:val="ConsPlusNormal"/>
            </w:pPr>
            <w:r>
              <w:t>439</w:t>
            </w:r>
          </w:p>
        </w:tc>
        <w:tc>
          <w:tcPr>
            <w:tcW w:w="1134" w:type="dxa"/>
          </w:tcPr>
          <w:p w:rsidR="00EE004C" w:rsidRDefault="00EE004C">
            <w:pPr>
              <w:pStyle w:val="ConsPlusNormal"/>
            </w:pPr>
            <w:r>
              <w:t>470</w:t>
            </w:r>
          </w:p>
        </w:tc>
        <w:tc>
          <w:tcPr>
            <w:tcW w:w="1134" w:type="dxa"/>
          </w:tcPr>
          <w:p w:rsidR="00EE004C" w:rsidRDefault="00EE004C">
            <w:pPr>
              <w:pStyle w:val="ConsPlusNormal"/>
            </w:pPr>
            <w:r>
              <w:t>502</w:t>
            </w:r>
          </w:p>
        </w:tc>
        <w:tc>
          <w:tcPr>
            <w:tcW w:w="1134" w:type="dxa"/>
          </w:tcPr>
          <w:p w:rsidR="00EE004C" w:rsidRDefault="00EE004C">
            <w:pPr>
              <w:pStyle w:val="ConsPlusNormal"/>
            </w:pPr>
            <w:r>
              <w:t>536</w:t>
            </w:r>
          </w:p>
        </w:tc>
        <w:tc>
          <w:tcPr>
            <w:tcW w:w="1134" w:type="dxa"/>
          </w:tcPr>
          <w:p w:rsidR="00EE004C" w:rsidRDefault="00EE004C">
            <w:pPr>
              <w:pStyle w:val="ConsPlusNormal"/>
            </w:pPr>
            <w:r>
              <w:t>536</w:t>
            </w:r>
          </w:p>
        </w:tc>
        <w:tc>
          <w:tcPr>
            <w:tcW w:w="1247" w:type="dxa"/>
          </w:tcPr>
          <w:p w:rsidR="00EE004C" w:rsidRDefault="00EE004C">
            <w:pPr>
              <w:pStyle w:val="ConsPlusNormal"/>
            </w:pPr>
            <w:r>
              <w:t>536</w:t>
            </w:r>
          </w:p>
        </w:tc>
        <w:tc>
          <w:tcPr>
            <w:tcW w:w="1247" w:type="dxa"/>
          </w:tcPr>
          <w:p w:rsidR="00EE004C" w:rsidRDefault="00EE004C">
            <w:pPr>
              <w:pStyle w:val="ConsPlusNormal"/>
            </w:pPr>
            <w:r>
              <w:t>536</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 xml:space="preserve">Министерство транспорта и дорожной инфраструктуры </w:t>
            </w:r>
            <w:r>
              <w:lastRenderedPageBreak/>
              <w:t>Московской области</w:t>
            </w:r>
          </w:p>
        </w:tc>
        <w:tc>
          <w:tcPr>
            <w:tcW w:w="2268" w:type="dxa"/>
          </w:tcPr>
          <w:p w:rsidR="00EE004C" w:rsidRDefault="00EE004C">
            <w:pPr>
              <w:pStyle w:val="ConsPlusNormal"/>
            </w:pPr>
            <w:r>
              <w:lastRenderedPageBreak/>
              <w:t>Отраслевой показатель</w:t>
            </w:r>
          </w:p>
        </w:tc>
        <w:tc>
          <w:tcPr>
            <w:tcW w:w="1304" w:type="dxa"/>
          </w:tcPr>
          <w:p w:rsidR="00EE004C" w:rsidRDefault="00EE004C">
            <w:pPr>
              <w:pStyle w:val="ConsPlusNormal"/>
            </w:pPr>
            <w:r>
              <w:t>млн. руб.</w:t>
            </w:r>
          </w:p>
        </w:tc>
        <w:tc>
          <w:tcPr>
            <w:tcW w:w="1417" w:type="dxa"/>
          </w:tcPr>
          <w:p w:rsidR="00EE004C" w:rsidRDefault="00EE004C">
            <w:pPr>
              <w:pStyle w:val="ConsPlusNormal"/>
            </w:pPr>
            <w:r>
              <w:t>53461</w:t>
            </w:r>
          </w:p>
        </w:tc>
        <w:tc>
          <w:tcPr>
            <w:tcW w:w="1134" w:type="dxa"/>
          </w:tcPr>
          <w:p w:rsidR="00EE004C" w:rsidRDefault="00EE004C">
            <w:pPr>
              <w:pStyle w:val="ConsPlusNormal"/>
            </w:pPr>
            <w:r>
              <w:t>32323</w:t>
            </w:r>
          </w:p>
        </w:tc>
        <w:tc>
          <w:tcPr>
            <w:tcW w:w="1191" w:type="dxa"/>
          </w:tcPr>
          <w:p w:rsidR="00EE004C" w:rsidRDefault="00EE004C">
            <w:pPr>
              <w:pStyle w:val="ConsPlusNormal"/>
            </w:pPr>
            <w:r>
              <w:t>17375</w:t>
            </w:r>
          </w:p>
        </w:tc>
        <w:tc>
          <w:tcPr>
            <w:tcW w:w="1134" w:type="dxa"/>
          </w:tcPr>
          <w:p w:rsidR="00EE004C" w:rsidRDefault="00EE004C">
            <w:pPr>
              <w:pStyle w:val="ConsPlusNormal"/>
            </w:pPr>
            <w:r>
              <w:t>18617</w:t>
            </w:r>
          </w:p>
        </w:tc>
        <w:tc>
          <w:tcPr>
            <w:tcW w:w="1134" w:type="dxa"/>
          </w:tcPr>
          <w:p w:rsidR="00EE004C" w:rsidRDefault="00EE004C">
            <w:pPr>
              <w:pStyle w:val="ConsPlusNormal"/>
            </w:pPr>
            <w:r>
              <w:t>19866</w:t>
            </w:r>
          </w:p>
        </w:tc>
        <w:tc>
          <w:tcPr>
            <w:tcW w:w="1134" w:type="dxa"/>
          </w:tcPr>
          <w:p w:rsidR="00EE004C" w:rsidRDefault="00EE004C">
            <w:pPr>
              <w:pStyle w:val="ConsPlusNormal"/>
            </w:pPr>
            <w:r>
              <w:t>21220</w:t>
            </w:r>
          </w:p>
        </w:tc>
        <w:tc>
          <w:tcPr>
            <w:tcW w:w="1134" w:type="dxa"/>
          </w:tcPr>
          <w:p w:rsidR="00EE004C" w:rsidRDefault="00EE004C">
            <w:pPr>
              <w:pStyle w:val="ConsPlusNormal"/>
            </w:pPr>
            <w:r>
              <w:t>21220</w:t>
            </w:r>
          </w:p>
        </w:tc>
        <w:tc>
          <w:tcPr>
            <w:tcW w:w="1247" w:type="dxa"/>
          </w:tcPr>
          <w:p w:rsidR="00EE004C" w:rsidRDefault="00EE004C">
            <w:pPr>
              <w:pStyle w:val="ConsPlusNormal"/>
            </w:pPr>
            <w:r>
              <w:t>21220</w:t>
            </w:r>
          </w:p>
        </w:tc>
        <w:tc>
          <w:tcPr>
            <w:tcW w:w="1247" w:type="dxa"/>
          </w:tcPr>
          <w:p w:rsidR="00EE004C" w:rsidRDefault="00EE004C">
            <w:pPr>
              <w:pStyle w:val="ConsPlusNormal"/>
            </w:pPr>
            <w:r>
              <w:t>21220</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культуры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млн. руб.</w:t>
            </w:r>
          </w:p>
        </w:tc>
        <w:tc>
          <w:tcPr>
            <w:tcW w:w="1417" w:type="dxa"/>
          </w:tcPr>
          <w:p w:rsidR="00EE004C" w:rsidRDefault="00EE004C">
            <w:pPr>
              <w:pStyle w:val="ConsPlusNormal"/>
            </w:pPr>
            <w:r>
              <w:t>1042</w:t>
            </w:r>
          </w:p>
        </w:tc>
        <w:tc>
          <w:tcPr>
            <w:tcW w:w="1134" w:type="dxa"/>
          </w:tcPr>
          <w:p w:rsidR="00EE004C" w:rsidRDefault="00EE004C">
            <w:pPr>
              <w:pStyle w:val="ConsPlusNormal"/>
            </w:pPr>
            <w:r>
              <w:t>1104</w:t>
            </w:r>
          </w:p>
        </w:tc>
        <w:tc>
          <w:tcPr>
            <w:tcW w:w="1191" w:type="dxa"/>
          </w:tcPr>
          <w:p w:rsidR="00EE004C" w:rsidRDefault="00EE004C">
            <w:pPr>
              <w:pStyle w:val="ConsPlusNormal"/>
            </w:pPr>
            <w:r>
              <w:t>1375</w:t>
            </w:r>
          </w:p>
        </w:tc>
        <w:tc>
          <w:tcPr>
            <w:tcW w:w="1134" w:type="dxa"/>
          </w:tcPr>
          <w:p w:rsidR="00EE004C" w:rsidRDefault="00EE004C">
            <w:pPr>
              <w:pStyle w:val="ConsPlusNormal"/>
            </w:pPr>
            <w:r>
              <w:t>1473</w:t>
            </w:r>
          </w:p>
        </w:tc>
        <w:tc>
          <w:tcPr>
            <w:tcW w:w="1134" w:type="dxa"/>
          </w:tcPr>
          <w:p w:rsidR="00EE004C" w:rsidRDefault="00EE004C">
            <w:pPr>
              <w:pStyle w:val="ConsPlusNormal"/>
            </w:pPr>
            <w:r>
              <w:t>1572</w:t>
            </w:r>
          </w:p>
        </w:tc>
        <w:tc>
          <w:tcPr>
            <w:tcW w:w="1134" w:type="dxa"/>
          </w:tcPr>
          <w:p w:rsidR="00EE004C" w:rsidRDefault="00EE004C">
            <w:pPr>
              <w:pStyle w:val="ConsPlusNormal"/>
            </w:pPr>
            <w:r>
              <w:t>1679</w:t>
            </w:r>
          </w:p>
        </w:tc>
        <w:tc>
          <w:tcPr>
            <w:tcW w:w="1134" w:type="dxa"/>
          </w:tcPr>
          <w:p w:rsidR="00EE004C" w:rsidRDefault="00EE004C">
            <w:pPr>
              <w:pStyle w:val="ConsPlusNormal"/>
            </w:pPr>
            <w:r>
              <w:t>1679</w:t>
            </w:r>
          </w:p>
        </w:tc>
        <w:tc>
          <w:tcPr>
            <w:tcW w:w="1247" w:type="dxa"/>
          </w:tcPr>
          <w:p w:rsidR="00EE004C" w:rsidRDefault="00EE004C">
            <w:pPr>
              <w:pStyle w:val="ConsPlusNormal"/>
            </w:pPr>
            <w:r>
              <w:t>1679</w:t>
            </w:r>
          </w:p>
        </w:tc>
        <w:tc>
          <w:tcPr>
            <w:tcW w:w="1247" w:type="dxa"/>
          </w:tcPr>
          <w:p w:rsidR="00EE004C" w:rsidRDefault="00EE004C">
            <w:pPr>
              <w:pStyle w:val="ConsPlusNormal"/>
            </w:pPr>
            <w:r>
              <w:t>1679</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жилищно-коммунального хозяйства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млн. руб.</w:t>
            </w:r>
          </w:p>
        </w:tc>
        <w:tc>
          <w:tcPr>
            <w:tcW w:w="1417" w:type="dxa"/>
          </w:tcPr>
          <w:p w:rsidR="00EE004C" w:rsidRDefault="00EE004C">
            <w:pPr>
              <w:pStyle w:val="ConsPlusNormal"/>
            </w:pPr>
            <w:r>
              <w:t>1254</w:t>
            </w:r>
          </w:p>
        </w:tc>
        <w:tc>
          <w:tcPr>
            <w:tcW w:w="1134" w:type="dxa"/>
          </w:tcPr>
          <w:p w:rsidR="00EE004C" w:rsidRDefault="00EE004C">
            <w:pPr>
              <w:pStyle w:val="ConsPlusNormal"/>
            </w:pPr>
            <w:r>
              <w:t>3704</w:t>
            </w:r>
          </w:p>
        </w:tc>
        <w:tc>
          <w:tcPr>
            <w:tcW w:w="1191" w:type="dxa"/>
          </w:tcPr>
          <w:p w:rsidR="00EE004C" w:rsidRDefault="00EE004C">
            <w:pPr>
              <w:pStyle w:val="ConsPlusNormal"/>
            </w:pPr>
            <w:r>
              <w:t>3958</w:t>
            </w:r>
          </w:p>
        </w:tc>
        <w:tc>
          <w:tcPr>
            <w:tcW w:w="1134" w:type="dxa"/>
          </w:tcPr>
          <w:p w:rsidR="00EE004C" w:rsidRDefault="00EE004C">
            <w:pPr>
              <w:pStyle w:val="ConsPlusNormal"/>
            </w:pPr>
            <w:r>
              <w:t>3958</w:t>
            </w:r>
          </w:p>
        </w:tc>
        <w:tc>
          <w:tcPr>
            <w:tcW w:w="1134" w:type="dxa"/>
          </w:tcPr>
          <w:p w:rsidR="00EE004C" w:rsidRDefault="00EE004C">
            <w:pPr>
              <w:pStyle w:val="ConsPlusNormal"/>
            </w:pPr>
            <w:r>
              <w:t>3958</w:t>
            </w:r>
          </w:p>
        </w:tc>
        <w:tc>
          <w:tcPr>
            <w:tcW w:w="1134" w:type="dxa"/>
          </w:tcPr>
          <w:p w:rsidR="00EE004C" w:rsidRDefault="00EE004C">
            <w:pPr>
              <w:pStyle w:val="ConsPlusNormal"/>
            </w:pPr>
            <w:r>
              <w:t>3958</w:t>
            </w:r>
          </w:p>
        </w:tc>
        <w:tc>
          <w:tcPr>
            <w:tcW w:w="1134" w:type="dxa"/>
          </w:tcPr>
          <w:p w:rsidR="00EE004C" w:rsidRDefault="00EE004C">
            <w:pPr>
              <w:pStyle w:val="ConsPlusNormal"/>
            </w:pPr>
            <w:r>
              <w:t>3958</w:t>
            </w:r>
          </w:p>
        </w:tc>
        <w:tc>
          <w:tcPr>
            <w:tcW w:w="1247" w:type="dxa"/>
          </w:tcPr>
          <w:p w:rsidR="00EE004C" w:rsidRDefault="00EE004C">
            <w:pPr>
              <w:pStyle w:val="ConsPlusNormal"/>
            </w:pPr>
            <w:r>
              <w:t>3958</w:t>
            </w:r>
          </w:p>
        </w:tc>
        <w:tc>
          <w:tcPr>
            <w:tcW w:w="1247" w:type="dxa"/>
          </w:tcPr>
          <w:p w:rsidR="00EE004C" w:rsidRDefault="00EE004C">
            <w:pPr>
              <w:pStyle w:val="ConsPlusNormal"/>
            </w:pPr>
            <w:r>
              <w:t>3958</w:t>
            </w:r>
          </w:p>
        </w:tc>
        <w:tc>
          <w:tcPr>
            <w:tcW w:w="2098" w:type="dxa"/>
          </w:tcPr>
          <w:p w:rsidR="00EE004C" w:rsidRDefault="00EE004C">
            <w:pPr>
              <w:pStyle w:val="ConsPlusNormal"/>
            </w:pPr>
          </w:p>
        </w:tc>
      </w:tr>
      <w:tr w:rsidR="00EE004C">
        <w:tblPrEx>
          <w:tblBorders>
            <w:insideH w:val="nil"/>
          </w:tblBorders>
        </w:tblPrEx>
        <w:tc>
          <w:tcPr>
            <w:tcW w:w="680" w:type="dxa"/>
            <w:vMerge/>
            <w:tcBorders>
              <w:bottom w:val="nil"/>
            </w:tcBorders>
          </w:tcPr>
          <w:p w:rsidR="00EE004C" w:rsidRDefault="00EE004C"/>
        </w:tc>
        <w:tc>
          <w:tcPr>
            <w:tcW w:w="3231" w:type="dxa"/>
            <w:tcBorders>
              <w:bottom w:val="nil"/>
            </w:tcBorders>
          </w:tcPr>
          <w:p w:rsidR="00EE004C" w:rsidRDefault="00EE004C">
            <w:pPr>
              <w:pStyle w:val="ConsPlusNormal"/>
            </w:pPr>
            <w:r>
              <w:t>Министерство физической культуры и спорта Московской области</w:t>
            </w:r>
          </w:p>
        </w:tc>
        <w:tc>
          <w:tcPr>
            <w:tcW w:w="2268" w:type="dxa"/>
            <w:tcBorders>
              <w:bottom w:val="nil"/>
            </w:tcBorders>
          </w:tcPr>
          <w:p w:rsidR="00EE004C" w:rsidRDefault="00EE004C">
            <w:pPr>
              <w:pStyle w:val="ConsPlusNormal"/>
            </w:pPr>
            <w:r>
              <w:t>Отраслевой показатель</w:t>
            </w:r>
          </w:p>
        </w:tc>
        <w:tc>
          <w:tcPr>
            <w:tcW w:w="1304" w:type="dxa"/>
            <w:tcBorders>
              <w:bottom w:val="nil"/>
            </w:tcBorders>
          </w:tcPr>
          <w:p w:rsidR="00EE004C" w:rsidRDefault="00EE004C">
            <w:pPr>
              <w:pStyle w:val="ConsPlusNormal"/>
            </w:pPr>
            <w:r>
              <w:t>млн. руб.</w:t>
            </w:r>
          </w:p>
        </w:tc>
        <w:tc>
          <w:tcPr>
            <w:tcW w:w="1417" w:type="dxa"/>
            <w:tcBorders>
              <w:bottom w:val="nil"/>
            </w:tcBorders>
          </w:tcPr>
          <w:p w:rsidR="00EE004C" w:rsidRDefault="00EE004C">
            <w:pPr>
              <w:pStyle w:val="ConsPlusNormal"/>
            </w:pPr>
            <w:r>
              <w:t>6444</w:t>
            </w:r>
          </w:p>
        </w:tc>
        <w:tc>
          <w:tcPr>
            <w:tcW w:w="1134" w:type="dxa"/>
            <w:tcBorders>
              <w:bottom w:val="nil"/>
            </w:tcBorders>
          </w:tcPr>
          <w:p w:rsidR="00EE004C" w:rsidRDefault="00EE004C">
            <w:pPr>
              <w:pStyle w:val="ConsPlusNormal"/>
            </w:pPr>
            <w:r>
              <w:t>3572</w:t>
            </w:r>
          </w:p>
        </w:tc>
        <w:tc>
          <w:tcPr>
            <w:tcW w:w="1191" w:type="dxa"/>
            <w:tcBorders>
              <w:bottom w:val="nil"/>
            </w:tcBorders>
          </w:tcPr>
          <w:p w:rsidR="00EE004C" w:rsidRDefault="00EE004C">
            <w:pPr>
              <w:pStyle w:val="ConsPlusNormal"/>
            </w:pPr>
            <w:r>
              <w:t>3747</w:t>
            </w:r>
          </w:p>
        </w:tc>
        <w:tc>
          <w:tcPr>
            <w:tcW w:w="1134" w:type="dxa"/>
            <w:tcBorders>
              <w:bottom w:val="nil"/>
            </w:tcBorders>
          </w:tcPr>
          <w:p w:rsidR="00EE004C" w:rsidRDefault="00EE004C">
            <w:pPr>
              <w:pStyle w:val="ConsPlusNormal"/>
            </w:pPr>
            <w:r>
              <w:t>4015</w:t>
            </w:r>
          </w:p>
        </w:tc>
        <w:tc>
          <w:tcPr>
            <w:tcW w:w="1134" w:type="dxa"/>
            <w:tcBorders>
              <w:bottom w:val="nil"/>
            </w:tcBorders>
          </w:tcPr>
          <w:p w:rsidR="00EE004C" w:rsidRDefault="00EE004C">
            <w:pPr>
              <w:pStyle w:val="ConsPlusNormal"/>
            </w:pPr>
            <w:r>
              <w:t>4284</w:t>
            </w:r>
          </w:p>
        </w:tc>
        <w:tc>
          <w:tcPr>
            <w:tcW w:w="1134" w:type="dxa"/>
            <w:tcBorders>
              <w:bottom w:val="nil"/>
            </w:tcBorders>
          </w:tcPr>
          <w:p w:rsidR="00EE004C" w:rsidRDefault="00EE004C">
            <w:pPr>
              <w:pStyle w:val="ConsPlusNormal"/>
            </w:pPr>
            <w:r>
              <w:t>4576</w:t>
            </w:r>
          </w:p>
        </w:tc>
        <w:tc>
          <w:tcPr>
            <w:tcW w:w="1134" w:type="dxa"/>
            <w:tcBorders>
              <w:bottom w:val="nil"/>
            </w:tcBorders>
          </w:tcPr>
          <w:p w:rsidR="00EE004C" w:rsidRDefault="00EE004C">
            <w:pPr>
              <w:pStyle w:val="ConsPlusNormal"/>
            </w:pPr>
            <w:r>
              <w:t>4576</w:t>
            </w:r>
          </w:p>
        </w:tc>
        <w:tc>
          <w:tcPr>
            <w:tcW w:w="1247" w:type="dxa"/>
            <w:tcBorders>
              <w:bottom w:val="nil"/>
            </w:tcBorders>
          </w:tcPr>
          <w:p w:rsidR="00EE004C" w:rsidRDefault="00EE004C">
            <w:pPr>
              <w:pStyle w:val="ConsPlusNormal"/>
            </w:pPr>
            <w:r>
              <w:t>4576</w:t>
            </w:r>
          </w:p>
        </w:tc>
        <w:tc>
          <w:tcPr>
            <w:tcW w:w="1247" w:type="dxa"/>
            <w:tcBorders>
              <w:bottom w:val="nil"/>
            </w:tcBorders>
          </w:tcPr>
          <w:p w:rsidR="00EE004C" w:rsidRDefault="00EE004C">
            <w:pPr>
              <w:pStyle w:val="ConsPlusNormal"/>
            </w:pPr>
            <w:r>
              <w:t>4576</w:t>
            </w:r>
          </w:p>
        </w:tc>
        <w:tc>
          <w:tcPr>
            <w:tcW w:w="2098" w:type="dxa"/>
            <w:tcBorders>
              <w:bottom w:val="nil"/>
            </w:tcBorders>
          </w:tcPr>
          <w:p w:rsidR="00EE004C" w:rsidRDefault="00EE004C">
            <w:pPr>
              <w:pStyle w:val="ConsPlusNormal"/>
            </w:pPr>
          </w:p>
        </w:tc>
      </w:tr>
      <w:tr w:rsidR="00EE004C">
        <w:tblPrEx>
          <w:tblBorders>
            <w:insideH w:val="nil"/>
          </w:tblBorders>
        </w:tblPrEx>
        <w:tc>
          <w:tcPr>
            <w:tcW w:w="20353" w:type="dxa"/>
            <w:gridSpan w:val="14"/>
            <w:tcBorders>
              <w:top w:val="nil"/>
            </w:tcBorders>
          </w:tcPr>
          <w:p w:rsidR="00EE004C" w:rsidRDefault="00EE004C">
            <w:pPr>
              <w:pStyle w:val="ConsPlusNormal"/>
              <w:jc w:val="both"/>
            </w:pPr>
            <w:r>
              <w:t xml:space="preserve">(в ред. </w:t>
            </w:r>
            <w:hyperlink r:id="rId129" w:history="1">
              <w:r>
                <w:rPr>
                  <w:color w:val="0000FF"/>
                </w:rPr>
                <w:t>постановления</w:t>
              </w:r>
            </w:hyperlink>
            <w:r>
              <w:t xml:space="preserve"> Правительства МО от 14.04.2020 N 199/11)</w:t>
            </w:r>
          </w:p>
        </w:tc>
      </w:tr>
      <w:tr w:rsidR="00EE004C">
        <w:tc>
          <w:tcPr>
            <w:tcW w:w="680" w:type="dxa"/>
          </w:tcPr>
          <w:p w:rsidR="00EE004C" w:rsidRDefault="00EE004C">
            <w:pPr>
              <w:pStyle w:val="ConsPlusNormal"/>
            </w:pPr>
          </w:p>
        </w:tc>
        <w:tc>
          <w:tcPr>
            <w:tcW w:w="3231" w:type="dxa"/>
          </w:tcPr>
          <w:p w:rsidR="00EE004C" w:rsidRDefault="00EE004C">
            <w:pPr>
              <w:pStyle w:val="ConsPlusNormal"/>
            </w:pPr>
            <w:r>
              <w:t>Макропоказатель 11 Подпрограммы I. Место Московской области в национальном рейтинге состояния инвестиционного климата в субъектах Российской Федерации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место</w:t>
            </w:r>
          </w:p>
        </w:tc>
        <w:tc>
          <w:tcPr>
            <w:tcW w:w="1417" w:type="dxa"/>
          </w:tcPr>
          <w:p w:rsidR="00EE004C" w:rsidRDefault="00EE004C">
            <w:pPr>
              <w:pStyle w:val="ConsPlusNormal"/>
            </w:pPr>
            <w:r>
              <w:t>-</w:t>
            </w:r>
          </w:p>
        </w:tc>
        <w:tc>
          <w:tcPr>
            <w:tcW w:w="1134" w:type="dxa"/>
          </w:tcPr>
          <w:p w:rsidR="00EE004C" w:rsidRDefault="00EE004C">
            <w:pPr>
              <w:pStyle w:val="ConsPlusNormal"/>
            </w:pPr>
            <w:r>
              <w:t>9</w:t>
            </w:r>
          </w:p>
        </w:tc>
        <w:tc>
          <w:tcPr>
            <w:tcW w:w="1191" w:type="dxa"/>
          </w:tcPr>
          <w:p w:rsidR="00EE004C" w:rsidRDefault="00EE004C">
            <w:pPr>
              <w:pStyle w:val="ConsPlusNormal"/>
            </w:pPr>
            <w:r>
              <w:t>7</w:t>
            </w:r>
          </w:p>
        </w:tc>
        <w:tc>
          <w:tcPr>
            <w:tcW w:w="1134" w:type="dxa"/>
          </w:tcPr>
          <w:p w:rsidR="00EE004C" w:rsidRDefault="00EE004C">
            <w:pPr>
              <w:pStyle w:val="ConsPlusNormal"/>
            </w:pPr>
            <w:r>
              <w:t>9</w:t>
            </w:r>
          </w:p>
        </w:tc>
        <w:tc>
          <w:tcPr>
            <w:tcW w:w="1134" w:type="dxa"/>
          </w:tcPr>
          <w:p w:rsidR="00EE004C" w:rsidRDefault="00EE004C">
            <w:pPr>
              <w:pStyle w:val="ConsPlusNormal"/>
            </w:pPr>
            <w:r>
              <w:t>9</w:t>
            </w:r>
          </w:p>
        </w:tc>
        <w:tc>
          <w:tcPr>
            <w:tcW w:w="1134" w:type="dxa"/>
          </w:tcPr>
          <w:p w:rsidR="00EE004C" w:rsidRDefault="00EE004C">
            <w:pPr>
              <w:pStyle w:val="ConsPlusNormal"/>
            </w:pPr>
            <w:r>
              <w:t>9</w:t>
            </w:r>
          </w:p>
        </w:tc>
        <w:tc>
          <w:tcPr>
            <w:tcW w:w="1134" w:type="dxa"/>
          </w:tcPr>
          <w:p w:rsidR="00EE004C" w:rsidRDefault="00EE004C">
            <w:pPr>
              <w:pStyle w:val="ConsPlusNormal"/>
            </w:pPr>
            <w:r>
              <w:t>9</w:t>
            </w:r>
          </w:p>
        </w:tc>
        <w:tc>
          <w:tcPr>
            <w:tcW w:w="1247" w:type="dxa"/>
          </w:tcPr>
          <w:p w:rsidR="00EE004C" w:rsidRDefault="00EE004C">
            <w:pPr>
              <w:pStyle w:val="ConsPlusNormal"/>
            </w:pPr>
            <w:r>
              <w:t>9</w:t>
            </w:r>
          </w:p>
        </w:tc>
        <w:tc>
          <w:tcPr>
            <w:tcW w:w="1247" w:type="dxa"/>
          </w:tcPr>
          <w:p w:rsidR="00EE004C" w:rsidRDefault="00EE004C">
            <w:pPr>
              <w:pStyle w:val="ConsPlusNormal"/>
            </w:pPr>
            <w:r>
              <w:t>9</w:t>
            </w:r>
          </w:p>
        </w:tc>
        <w:tc>
          <w:tcPr>
            <w:tcW w:w="2098" w:type="dxa"/>
          </w:tcPr>
          <w:p w:rsidR="00EE004C" w:rsidRDefault="00EE004C">
            <w:pPr>
              <w:pStyle w:val="ConsPlusNormal"/>
            </w:pPr>
            <w:r>
              <w:t>X</w:t>
            </w:r>
          </w:p>
        </w:tc>
      </w:tr>
      <w:tr w:rsidR="00EE004C">
        <w:tc>
          <w:tcPr>
            <w:tcW w:w="680" w:type="dxa"/>
          </w:tcPr>
          <w:p w:rsidR="00EE004C" w:rsidRDefault="00EE004C">
            <w:pPr>
              <w:pStyle w:val="ConsPlusNormal"/>
            </w:pPr>
          </w:p>
        </w:tc>
        <w:tc>
          <w:tcPr>
            <w:tcW w:w="3231" w:type="dxa"/>
          </w:tcPr>
          <w:p w:rsidR="00EE004C" w:rsidRDefault="00EE004C">
            <w:pPr>
              <w:pStyle w:val="ConsPlusNormal"/>
            </w:pPr>
            <w:r>
              <w:t>Макропоказатель 12 Подпрограммы I. Число высокопроизводительных рабочих мест</w:t>
            </w:r>
          </w:p>
        </w:tc>
        <w:tc>
          <w:tcPr>
            <w:tcW w:w="2268" w:type="dxa"/>
          </w:tcPr>
          <w:p w:rsidR="00EE004C" w:rsidRDefault="00EE004C">
            <w:pPr>
              <w:pStyle w:val="ConsPlusNormal"/>
            </w:pPr>
            <w:hyperlink r:id="rId130" w:history="1">
              <w:r>
                <w:rPr>
                  <w:color w:val="0000FF"/>
                </w:rPr>
                <w:t>Указ</w:t>
              </w:r>
            </w:hyperlink>
            <w:r>
              <w:t xml:space="preserve"> Президента Российской Федерации от 07.05.2012 N 596 "О долгосрочной государственной экономической политике"</w:t>
            </w:r>
          </w:p>
        </w:tc>
        <w:tc>
          <w:tcPr>
            <w:tcW w:w="1304" w:type="dxa"/>
          </w:tcPr>
          <w:p w:rsidR="00EE004C" w:rsidRDefault="00EE004C">
            <w:pPr>
              <w:pStyle w:val="ConsPlusNormal"/>
            </w:pPr>
            <w:r>
              <w:t>место</w:t>
            </w:r>
          </w:p>
        </w:tc>
        <w:tc>
          <w:tcPr>
            <w:tcW w:w="1417" w:type="dxa"/>
          </w:tcPr>
          <w:p w:rsidR="00EE004C" w:rsidRDefault="00EE004C">
            <w:pPr>
              <w:pStyle w:val="ConsPlusNormal"/>
            </w:pPr>
            <w:r>
              <w:t>714031</w:t>
            </w:r>
          </w:p>
        </w:tc>
        <w:tc>
          <w:tcPr>
            <w:tcW w:w="1134" w:type="dxa"/>
          </w:tcPr>
          <w:p w:rsidR="00EE004C" w:rsidRDefault="00EE004C">
            <w:pPr>
              <w:pStyle w:val="ConsPlusNormal"/>
            </w:pPr>
            <w:r>
              <w:t>855287</w:t>
            </w:r>
          </w:p>
        </w:tc>
        <w:tc>
          <w:tcPr>
            <w:tcW w:w="1191" w:type="dxa"/>
          </w:tcPr>
          <w:p w:rsidR="00EE004C" w:rsidRDefault="00EE004C">
            <w:pPr>
              <w:pStyle w:val="ConsPlusNormal"/>
            </w:pPr>
            <w:r>
              <w:t>977229</w:t>
            </w:r>
          </w:p>
        </w:tc>
        <w:tc>
          <w:tcPr>
            <w:tcW w:w="1134" w:type="dxa"/>
          </w:tcPr>
          <w:p w:rsidR="00EE004C" w:rsidRDefault="00EE004C">
            <w:pPr>
              <w:pStyle w:val="ConsPlusNormal"/>
            </w:pPr>
            <w:r>
              <w:t>1027529</w:t>
            </w:r>
          </w:p>
        </w:tc>
        <w:tc>
          <w:tcPr>
            <w:tcW w:w="1134" w:type="dxa"/>
          </w:tcPr>
          <w:p w:rsidR="00EE004C" w:rsidRDefault="00EE004C">
            <w:pPr>
              <w:pStyle w:val="ConsPlusNormal"/>
            </w:pPr>
            <w:r>
              <w:t>1083029</w:t>
            </w:r>
          </w:p>
        </w:tc>
        <w:tc>
          <w:tcPr>
            <w:tcW w:w="1134" w:type="dxa"/>
          </w:tcPr>
          <w:p w:rsidR="00EE004C" w:rsidRDefault="00EE004C">
            <w:pPr>
              <w:pStyle w:val="ConsPlusNormal"/>
            </w:pPr>
            <w:r>
              <w:t>1144719</w:t>
            </w:r>
          </w:p>
        </w:tc>
        <w:tc>
          <w:tcPr>
            <w:tcW w:w="1134" w:type="dxa"/>
          </w:tcPr>
          <w:p w:rsidR="00EE004C" w:rsidRDefault="00EE004C">
            <w:pPr>
              <w:pStyle w:val="ConsPlusNormal"/>
            </w:pPr>
            <w:r>
              <w:t>1198069</w:t>
            </w:r>
          </w:p>
        </w:tc>
        <w:tc>
          <w:tcPr>
            <w:tcW w:w="1247" w:type="dxa"/>
          </w:tcPr>
          <w:p w:rsidR="00EE004C" w:rsidRDefault="00EE004C">
            <w:pPr>
              <w:pStyle w:val="ConsPlusNormal"/>
            </w:pPr>
            <w:r>
              <w:t>1232299</w:t>
            </w:r>
          </w:p>
        </w:tc>
        <w:tc>
          <w:tcPr>
            <w:tcW w:w="1247" w:type="dxa"/>
          </w:tcPr>
          <w:p w:rsidR="00EE004C" w:rsidRDefault="00EE004C">
            <w:pPr>
              <w:pStyle w:val="ConsPlusNormal"/>
            </w:pPr>
            <w:r>
              <w:t>1280569</w:t>
            </w:r>
          </w:p>
        </w:tc>
        <w:tc>
          <w:tcPr>
            <w:tcW w:w="2098" w:type="dxa"/>
          </w:tcPr>
          <w:p w:rsidR="00EE004C" w:rsidRDefault="00EE004C">
            <w:pPr>
              <w:pStyle w:val="ConsPlusNormal"/>
            </w:pPr>
            <w:r>
              <w:t>X</w:t>
            </w:r>
          </w:p>
        </w:tc>
      </w:tr>
      <w:tr w:rsidR="00EE004C">
        <w:tc>
          <w:tcPr>
            <w:tcW w:w="680" w:type="dxa"/>
            <w:vMerge w:val="restart"/>
            <w:tcBorders>
              <w:bottom w:val="nil"/>
            </w:tcBorders>
          </w:tcPr>
          <w:p w:rsidR="00EE004C" w:rsidRDefault="00EE004C">
            <w:pPr>
              <w:pStyle w:val="ConsPlusNormal"/>
            </w:pPr>
          </w:p>
        </w:tc>
        <w:tc>
          <w:tcPr>
            <w:tcW w:w="3231" w:type="dxa"/>
          </w:tcPr>
          <w:p w:rsidR="00EE004C" w:rsidRDefault="00EE004C">
            <w:pPr>
              <w:pStyle w:val="ConsPlusNormal"/>
            </w:pPr>
            <w:r>
              <w:t xml:space="preserve">Макропоказатель 13 Подпрограммы I. Количество высокопроизводительных </w:t>
            </w:r>
            <w:r>
              <w:lastRenderedPageBreak/>
              <w:t>рабочих мест во внебюджетном секторе экономики</w:t>
            </w:r>
          </w:p>
        </w:tc>
        <w:tc>
          <w:tcPr>
            <w:tcW w:w="2268" w:type="dxa"/>
          </w:tcPr>
          <w:p w:rsidR="00EE004C" w:rsidRDefault="00EE004C">
            <w:pPr>
              <w:pStyle w:val="ConsPlusNormal"/>
            </w:pPr>
            <w:hyperlink r:id="rId131" w:history="1">
              <w:r>
                <w:rPr>
                  <w:color w:val="0000FF"/>
                </w:rPr>
                <w:t>Указ</w:t>
              </w:r>
            </w:hyperlink>
            <w:r>
              <w:t xml:space="preserve"> Президента Российской Федерации от </w:t>
            </w:r>
            <w:r>
              <w:lastRenderedPageBreak/>
              <w:t>25.04.2019 N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304" w:type="dxa"/>
          </w:tcPr>
          <w:p w:rsidR="00EE004C" w:rsidRDefault="00EE004C">
            <w:pPr>
              <w:pStyle w:val="ConsPlusNormal"/>
            </w:pPr>
            <w:r>
              <w:lastRenderedPageBreak/>
              <w:t>тыс. единиц</w:t>
            </w:r>
          </w:p>
        </w:tc>
        <w:tc>
          <w:tcPr>
            <w:tcW w:w="1417"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758</w:t>
            </w:r>
          </w:p>
        </w:tc>
        <w:tc>
          <w:tcPr>
            <w:tcW w:w="1134" w:type="dxa"/>
          </w:tcPr>
          <w:p w:rsidR="00EE004C" w:rsidRDefault="00EE004C">
            <w:pPr>
              <w:pStyle w:val="ConsPlusNormal"/>
            </w:pPr>
            <w:r>
              <w:t>809</w:t>
            </w:r>
          </w:p>
        </w:tc>
        <w:tc>
          <w:tcPr>
            <w:tcW w:w="1134" w:type="dxa"/>
          </w:tcPr>
          <w:p w:rsidR="00EE004C" w:rsidRDefault="00EE004C">
            <w:pPr>
              <w:pStyle w:val="ConsPlusNormal"/>
            </w:pPr>
            <w:r>
              <w:t>863</w:t>
            </w:r>
          </w:p>
        </w:tc>
        <w:tc>
          <w:tcPr>
            <w:tcW w:w="1134" w:type="dxa"/>
          </w:tcPr>
          <w:p w:rsidR="00EE004C" w:rsidRDefault="00EE004C">
            <w:pPr>
              <w:pStyle w:val="ConsPlusNormal"/>
            </w:pPr>
            <w:r>
              <w:t>922</w:t>
            </w:r>
          </w:p>
        </w:tc>
        <w:tc>
          <w:tcPr>
            <w:tcW w:w="1134" w:type="dxa"/>
          </w:tcPr>
          <w:p w:rsidR="00EE004C" w:rsidRDefault="00EE004C">
            <w:pPr>
              <w:pStyle w:val="ConsPlusNormal"/>
            </w:pPr>
            <w:r>
              <w:t>982</w:t>
            </w:r>
          </w:p>
        </w:tc>
        <w:tc>
          <w:tcPr>
            <w:tcW w:w="1247" w:type="dxa"/>
          </w:tcPr>
          <w:p w:rsidR="00EE004C" w:rsidRDefault="00EE004C">
            <w:pPr>
              <w:pStyle w:val="ConsPlusNormal"/>
            </w:pPr>
            <w:r>
              <w:t>1047</w:t>
            </w:r>
          </w:p>
        </w:tc>
        <w:tc>
          <w:tcPr>
            <w:tcW w:w="1247" w:type="dxa"/>
          </w:tcPr>
          <w:p w:rsidR="00EE004C" w:rsidRDefault="00EE004C">
            <w:pPr>
              <w:pStyle w:val="ConsPlusNormal"/>
            </w:pPr>
            <w:r>
              <w:t>1098</w:t>
            </w:r>
          </w:p>
        </w:tc>
        <w:tc>
          <w:tcPr>
            <w:tcW w:w="2098" w:type="dxa"/>
          </w:tcPr>
          <w:p w:rsidR="00EE004C" w:rsidRDefault="00EE004C">
            <w:pPr>
              <w:pStyle w:val="ConsPlusNormal"/>
            </w:pPr>
            <w:r>
              <w:t>X</w:t>
            </w:r>
          </w:p>
        </w:tc>
      </w:tr>
      <w:tr w:rsidR="00EE004C">
        <w:tc>
          <w:tcPr>
            <w:tcW w:w="680" w:type="dxa"/>
            <w:vMerge/>
            <w:tcBorders>
              <w:bottom w:val="nil"/>
            </w:tcBorders>
          </w:tcPr>
          <w:p w:rsidR="00EE004C" w:rsidRDefault="00EE004C"/>
        </w:tc>
        <w:tc>
          <w:tcPr>
            <w:tcW w:w="3231" w:type="dxa"/>
          </w:tcPr>
          <w:p w:rsidR="00EE004C" w:rsidRDefault="00EE004C">
            <w:pPr>
              <w:pStyle w:val="ConsPlusNormal"/>
            </w:pPr>
            <w:r>
              <w:t>В том числе по центральным исполнительным органам государственной власти Московской области:</w:t>
            </w:r>
          </w:p>
        </w:tc>
        <w:tc>
          <w:tcPr>
            <w:tcW w:w="2268" w:type="dxa"/>
          </w:tcPr>
          <w:p w:rsidR="00EE004C" w:rsidRDefault="00EE004C">
            <w:pPr>
              <w:pStyle w:val="ConsPlusNormal"/>
            </w:pPr>
          </w:p>
        </w:tc>
        <w:tc>
          <w:tcPr>
            <w:tcW w:w="1304" w:type="dxa"/>
          </w:tcPr>
          <w:p w:rsidR="00EE004C" w:rsidRDefault="00EE004C">
            <w:pPr>
              <w:pStyle w:val="ConsPlusNormal"/>
            </w:pP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p>
        </w:tc>
        <w:tc>
          <w:tcPr>
            <w:tcW w:w="1134" w:type="dxa"/>
          </w:tcPr>
          <w:p w:rsidR="00EE004C" w:rsidRDefault="00EE004C">
            <w:pPr>
              <w:pStyle w:val="ConsPlusNormal"/>
            </w:pPr>
          </w:p>
        </w:tc>
        <w:tc>
          <w:tcPr>
            <w:tcW w:w="1134" w:type="dxa"/>
          </w:tcPr>
          <w:p w:rsidR="00EE004C" w:rsidRDefault="00EE004C">
            <w:pPr>
              <w:pStyle w:val="ConsPlusNormal"/>
            </w:pPr>
          </w:p>
        </w:tc>
        <w:tc>
          <w:tcPr>
            <w:tcW w:w="1134" w:type="dxa"/>
          </w:tcPr>
          <w:p w:rsidR="00EE004C" w:rsidRDefault="00EE004C">
            <w:pPr>
              <w:pStyle w:val="ConsPlusNormal"/>
            </w:pPr>
          </w:p>
        </w:tc>
        <w:tc>
          <w:tcPr>
            <w:tcW w:w="1134" w:type="dxa"/>
          </w:tcPr>
          <w:p w:rsidR="00EE004C" w:rsidRDefault="00EE004C">
            <w:pPr>
              <w:pStyle w:val="ConsPlusNormal"/>
            </w:pPr>
          </w:p>
        </w:tc>
        <w:tc>
          <w:tcPr>
            <w:tcW w:w="1247" w:type="dxa"/>
          </w:tcPr>
          <w:p w:rsidR="00EE004C" w:rsidRDefault="00EE004C">
            <w:pPr>
              <w:pStyle w:val="ConsPlusNormal"/>
            </w:pPr>
          </w:p>
        </w:tc>
        <w:tc>
          <w:tcPr>
            <w:tcW w:w="1247" w:type="dxa"/>
          </w:tcPr>
          <w:p w:rsidR="00EE004C" w:rsidRDefault="00EE004C">
            <w:pPr>
              <w:pStyle w:val="ConsPlusNormal"/>
            </w:pP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Мининвест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тыс. единиц</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316,7</w:t>
            </w:r>
          </w:p>
        </w:tc>
        <w:tc>
          <w:tcPr>
            <w:tcW w:w="1134" w:type="dxa"/>
          </w:tcPr>
          <w:p w:rsidR="00EE004C" w:rsidRDefault="00EE004C">
            <w:pPr>
              <w:pStyle w:val="ConsPlusNormal"/>
            </w:pPr>
            <w:r>
              <w:t>338</w:t>
            </w:r>
          </w:p>
        </w:tc>
        <w:tc>
          <w:tcPr>
            <w:tcW w:w="1134" w:type="dxa"/>
          </w:tcPr>
          <w:p w:rsidR="00EE004C" w:rsidRDefault="00EE004C">
            <w:pPr>
              <w:pStyle w:val="ConsPlusNormal"/>
            </w:pPr>
            <w:r>
              <w:t>360,7</w:t>
            </w:r>
          </w:p>
        </w:tc>
        <w:tc>
          <w:tcPr>
            <w:tcW w:w="1134" w:type="dxa"/>
          </w:tcPr>
          <w:p w:rsidR="00EE004C" w:rsidRDefault="00EE004C">
            <w:pPr>
              <w:pStyle w:val="ConsPlusNormal"/>
            </w:pPr>
            <w:r>
              <w:t>385,3</w:t>
            </w:r>
          </w:p>
        </w:tc>
        <w:tc>
          <w:tcPr>
            <w:tcW w:w="1134" w:type="dxa"/>
          </w:tcPr>
          <w:p w:rsidR="00EE004C" w:rsidRDefault="00EE004C">
            <w:pPr>
              <w:pStyle w:val="ConsPlusNormal"/>
            </w:pPr>
            <w:r>
              <w:t>410,6</w:t>
            </w:r>
          </w:p>
        </w:tc>
        <w:tc>
          <w:tcPr>
            <w:tcW w:w="1247" w:type="dxa"/>
          </w:tcPr>
          <w:p w:rsidR="00EE004C" w:rsidRDefault="00EE004C">
            <w:pPr>
              <w:pStyle w:val="ConsPlusNormal"/>
            </w:pPr>
            <w:r>
              <w:t>437,4</w:t>
            </w:r>
          </w:p>
        </w:tc>
        <w:tc>
          <w:tcPr>
            <w:tcW w:w="1247" w:type="dxa"/>
          </w:tcPr>
          <w:p w:rsidR="00EE004C" w:rsidRDefault="00EE004C">
            <w:pPr>
              <w:pStyle w:val="ConsPlusNormal"/>
            </w:pPr>
            <w:r>
              <w:t>458,9</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потребительского рынка и услуг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тыс. единиц</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206,6</w:t>
            </w:r>
          </w:p>
        </w:tc>
        <w:tc>
          <w:tcPr>
            <w:tcW w:w="1134" w:type="dxa"/>
          </w:tcPr>
          <w:p w:rsidR="00EE004C" w:rsidRDefault="00EE004C">
            <w:pPr>
              <w:pStyle w:val="ConsPlusNormal"/>
            </w:pPr>
            <w:r>
              <w:t>220,5</w:t>
            </w:r>
          </w:p>
        </w:tc>
        <w:tc>
          <w:tcPr>
            <w:tcW w:w="1134" w:type="dxa"/>
          </w:tcPr>
          <w:p w:rsidR="00EE004C" w:rsidRDefault="00EE004C">
            <w:pPr>
              <w:pStyle w:val="ConsPlusNormal"/>
            </w:pPr>
            <w:r>
              <w:t>235,2</w:t>
            </w:r>
          </w:p>
        </w:tc>
        <w:tc>
          <w:tcPr>
            <w:tcW w:w="1134" w:type="dxa"/>
          </w:tcPr>
          <w:p w:rsidR="00EE004C" w:rsidRDefault="00EE004C">
            <w:pPr>
              <w:pStyle w:val="ConsPlusNormal"/>
            </w:pPr>
            <w:r>
              <w:t>251,2</w:t>
            </w:r>
          </w:p>
        </w:tc>
        <w:tc>
          <w:tcPr>
            <w:tcW w:w="1134" w:type="dxa"/>
          </w:tcPr>
          <w:p w:rsidR="00EE004C" w:rsidRDefault="00EE004C">
            <w:pPr>
              <w:pStyle w:val="ConsPlusNormal"/>
            </w:pPr>
            <w:r>
              <w:t>267,6</w:t>
            </w:r>
          </w:p>
        </w:tc>
        <w:tc>
          <w:tcPr>
            <w:tcW w:w="1247" w:type="dxa"/>
          </w:tcPr>
          <w:p w:rsidR="00EE004C" w:rsidRDefault="00EE004C">
            <w:pPr>
              <w:pStyle w:val="ConsPlusNormal"/>
            </w:pPr>
            <w:r>
              <w:t>285,3</w:t>
            </w:r>
          </w:p>
        </w:tc>
        <w:tc>
          <w:tcPr>
            <w:tcW w:w="1247" w:type="dxa"/>
          </w:tcPr>
          <w:p w:rsidR="00EE004C" w:rsidRDefault="00EE004C">
            <w:pPr>
              <w:pStyle w:val="ConsPlusNormal"/>
            </w:pPr>
            <w:r>
              <w:t>299,2</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транспорта и дорожной инфраструктуры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тыс. единиц</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92,5</w:t>
            </w:r>
          </w:p>
        </w:tc>
        <w:tc>
          <w:tcPr>
            <w:tcW w:w="1134" w:type="dxa"/>
          </w:tcPr>
          <w:p w:rsidR="00EE004C" w:rsidRDefault="00EE004C">
            <w:pPr>
              <w:pStyle w:val="ConsPlusNormal"/>
            </w:pPr>
            <w:r>
              <w:t>98,7</w:t>
            </w:r>
          </w:p>
        </w:tc>
        <w:tc>
          <w:tcPr>
            <w:tcW w:w="1134" w:type="dxa"/>
          </w:tcPr>
          <w:p w:rsidR="00EE004C" w:rsidRDefault="00EE004C">
            <w:pPr>
              <w:pStyle w:val="ConsPlusNormal"/>
            </w:pPr>
            <w:r>
              <w:t>105,3</w:t>
            </w:r>
          </w:p>
        </w:tc>
        <w:tc>
          <w:tcPr>
            <w:tcW w:w="1134" w:type="dxa"/>
          </w:tcPr>
          <w:p w:rsidR="00EE004C" w:rsidRDefault="00EE004C">
            <w:pPr>
              <w:pStyle w:val="ConsPlusNormal"/>
            </w:pPr>
            <w:r>
              <w:t>112,5</w:t>
            </w:r>
          </w:p>
        </w:tc>
        <w:tc>
          <w:tcPr>
            <w:tcW w:w="1134" w:type="dxa"/>
          </w:tcPr>
          <w:p w:rsidR="00EE004C" w:rsidRDefault="00EE004C">
            <w:pPr>
              <w:pStyle w:val="ConsPlusNormal"/>
            </w:pPr>
            <w:r>
              <w:t>119,8</w:t>
            </w:r>
          </w:p>
        </w:tc>
        <w:tc>
          <w:tcPr>
            <w:tcW w:w="1247" w:type="dxa"/>
          </w:tcPr>
          <w:p w:rsidR="00EE004C" w:rsidRDefault="00EE004C">
            <w:pPr>
              <w:pStyle w:val="ConsPlusNormal"/>
            </w:pPr>
            <w:r>
              <w:t>127,8</w:t>
            </w:r>
          </w:p>
        </w:tc>
        <w:tc>
          <w:tcPr>
            <w:tcW w:w="1247" w:type="dxa"/>
          </w:tcPr>
          <w:p w:rsidR="00EE004C" w:rsidRDefault="00EE004C">
            <w:pPr>
              <w:pStyle w:val="ConsPlusNormal"/>
            </w:pPr>
            <w:r>
              <w:t>134,0</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строительного комплекса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тыс. единиц</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46,2</w:t>
            </w:r>
          </w:p>
        </w:tc>
        <w:tc>
          <w:tcPr>
            <w:tcW w:w="1134" w:type="dxa"/>
          </w:tcPr>
          <w:p w:rsidR="00EE004C" w:rsidRDefault="00EE004C">
            <w:pPr>
              <w:pStyle w:val="ConsPlusNormal"/>
            </w:pPr>
            <w:r>
              <w:t>49,3</w:t>
            </w:r>
          </w:p>
        </w:tc>
        <w:tc>
          <w:tcPr>
            <w:tcW w:w="1134" w:type="dxa"/>
          </w:tcPr>
          <w:p w:rsidR="00EE004C" w:rsidRDefault="00EE004C">
            <w:pPr>
              <w:pStyle w:val="ConsPlusNormal"/>
            </w:pPr>
            <w:r>
              <w:t>52,6</w:t>
            </w:r>
          </w:p>
        </w:tc>
        <w:tc>
          <w:tcPr>
            <w:tcW w:w="1134" w:type="dxa"/>
          </w:tcPr>
          <w:p w:rsidR="00EE004C" w:rsidRDefault="00EE004C">
            <w:pPr>
              <w:pStyle w:val="ConsPlusNormal"/>
            </w:pPr>
            <w:r>
              <w:t>56,2</w:t>
            </w:r>
          </w:p>
        </w:tc>
        <w:tc>
          <w:tcPr>
            <w:tcW w:w="1134" w:type="dxa"/>
          </w:tcPr>
          <w:p w:rsidR="00EE004C" w:rsidRDefault="00EE004C">
            <w:pPr>
              <w:pStyle w:val="ConsPlusNormal"/>
            </w:pPr>
            <w:r>
              <w:t>59,8</w:t>
            </w:r>
          </w:p>
        </w:tc>
        <w:tc>
          <w:tcPr>
            <w:tcW w:w="1247" w:type="dxa"/>
          </w:tcPr>
          <w:p w:rsidR="00EE004C" w:rsidRDefault="00EE004C">
            <w:pPr>
              <w:pStyle w:val="ConsPlusNormal"/>
            </w:pPr>
            <w:r>
              <w:t>63,8</w:t>
            </w:r>
          </w:p>
        </w:tc>
        <w:tc>
          <w:tcPr>
            <w:tcW w:w="1247" w:type="dxa"/>
          </w:tcPr>
          <w:p w:rsidR="00EE004C" w:rsidRDefault="00EE004C">
            <w:pPr>
              <w:pStyle w:val="ConsPlusNormal"/>
            </w:pPr>
            <w:r>
              <w:t>66,9</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образования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тыс. единиц</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9,1</w:t>
            </w:r>
          </w:p>
        </w:tc>
        <w:tc>
          <w:tcPr>
            <w:tcW w:w="1134" w:type="dxa"/>
          </w:tcPr>
          <w:p w:rsidR="00EE004C" w:rsidRDefault="00EE004C">
            <w:pPr>
              <w:pStyle w:val="ConsPlusNormal"/>
            </w:pPr>
            <w:r>
              <w:t>9,7</w:t>
            </w:r>
          </w:p>
        </w:tc>
        <w:tc>
          <w:tcPr>
            <w:tcW w:w="1134" w:type="dxa"/>
          </w:tcPr>
          <w:p w:rsidR="00EE004C" w:rsidRDefault="00EE004C">
            <w:pPr>
              <w:pStyle w:val="ConsPlusNormal"/>
            </w:pPr>
            <w:r>
              <w:t>10,4</w:t>
            </w:r>
          </w:p>
        </w:tc>
        <w:tc>
          <w:tcPr>
            <w:tcW w:w="1134" w:type="dxa"/>
          </w:tcPr>
          <w:p w:rsidR="00EE004C" w:rsidRDefault="00EE004C">
            <w:pPr>
              <w:pStyle w:val="ConsPlusNormal"/>
            </w:pPr>
            <w:r>
              <w:t>11,1</w:t>
            </w:r>
          </w:p>
        </w:tc>
        <w:tc>
          <w:tcPr>
            <w:tcW w:w="1134" w:type="dxa"/>
          </w:tcPr>
          <w:p w:rsidR="00EE004C" w:rsidRDefault="00EE004C">
            <w:pPr>
              <w:pStyle w:val="ConsPlusNormal"/>
            </w:pPr>
            <w:r>
              <w:t>11,8</w:t>
            </w:r>
          </w:p>
        </w:tc>
        <w:tc>
          <w:tcPr>
            <w:tcW w:w="1247" w:type="dxa"/>
          </w:tcPr>
          <w:p w:rsidR="00EE004C" w:rsidRDefault="00EE004C">
            <w:pPr>
              <w:pStyle w:val="ConsPlusNormal"/>
            </w:pPr>
            <w:r>
              <w:t>12,6</w:t>
            </w:r>
          </w:p>
        </w:tc>
        <w:tc>
          <w:tcPr>
            <w:tcW w:w="1247" w:type="dxa"/>
          </w:tcPr>
          <w:p w:rsidR="00EE004C" w:rsidRDefault="00EE004C">
            <w:pPr>
              <w:pStyle w:val="ConsPlusNormal"/>
            </w:pPr>
            <w:r>
              <w:t>13,2</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сельского хозяйства и продовольствия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тыс. единиц</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35,6</w:t>
            </w:r>
          </w:p>
        </w:tc>
        <w:tc>
          <w:tcPr>
            <w:tcW w:w="1134" w:type="dxa"/>
          </w:tcPr>
          <w:p w:rsidR="00EE004C" w:rsidRDefault="00EE004C">
            <w:pPr>
              <w:pStyle w:val="ConsPlusNormal"/>
            </w:pPr>
            <w:r>
              <w:t>38,0</w:t>
            </w:r>
          </w:p>
        </w:tc>
        <w:tc>
          <w:tcPr>
            <w:tcW w:w="1134" w:type="dxa"/>
          </w:tcPr>
          <w:p w:rsidR="00EE004C" w:rsidRDefault="00EE004C">
            <w:pPr>
              <w:pStyle w:val="ConsPlusNormal"/>
            </w:pPr>
            <w:r>
              <w:t>40,5</w:t>
            </w:r>
          </w:p>
        </w:tc>
        <w:tc>
          <w:tcPr>
            <w:tcW w:w="1134" w:type="dxa"/>
          </w:tcPr>
          <w:p w:rsidR="00EE004C" w:rsidRDefault="00EE004C">
            <w:pPr>
              <w:pStyle w:val="ConsPlusNormal"/>
            </w:pPr>
            <w:r>
              <w:t>43,3</w:t>
            </w:r>
          </w:p>
        </w:tc>
        <w:tc>
          <w:tcPr>
            <w:tcW w:w="1134" w:type="dxa"/>
          </w:tcPr>
          <w:p w:rsidR="00EE004C" w:rsidRDefault="00EE004C">
            <w:pPr>
              <w:pStyle w:val="ConsPlusNormal"/>
            </w:pPr>
            <w:r>
              <w:t>46,1</w:t>
            </w:r>
          </w:p>
        </w:tc>
        <w:tc>
          <w:tcPr>
            <w:tcW w:w="1247" w:type="dxa"/>
          </w:tcPr>
          <w:p w:rsidR="00EE004C" w:rsidRDefault="00EE004C">
            <w:pPr>
              <w:pStyle w:val="ConsPlusNormal"/>
            </w:pPr>
            <w:r>
              <w:t>49,2</w:t>
            </w:r>
          </w:p>
        </w:tc>
        <w:tc>
          <w:tcPr>
            <w:tcW w:w="1247" w:type="dxa"/>
          </w:tcPr>
          <w:p w:rsidR="00EE004C" w:rsidRDefault="00EE004C">
            <w:pPr>
              <w:pStyle w:val="ConsPlusNormal"/>
            </w:pPr>
            <w:r>
              <w:t>51,6</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государственного управления, информационных технологий и связи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тыс. единиц</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15,7</w:t>
            </w:r>
          </w:p>
        </w:tc>
        <w:tc>
          <w:tcPr>
            <w:tcW w:w="1134" w:type="dxa"/>
          </w:tcPr>
          <w:p w:rsidR="00EE004C" w:rsidRDefault="00EE004C">
            <w:pPr>
              <w:pStyle w:val="ConsPlusNormal"/>
            </w:pPr>
            <w:r>
              <w:t>16,8</w:t>
            </w:r>
          </w:p>
        </w:tc>
        <w:tc>
          <w:tcPr>
            <w:tcW w:w="1134" w:type="dxa"/>
          </w:tcPr>
          <w:p w:rsidR="00EE004C" w:rsidRDefault="00EE004C">
            <w:pPr>
              <w:pStyle w:val="ConsPlusNormal"/>
            </w:pPr>
            <w:r>
              <w:t>17,9</w:t>
            </w:r>
          </w:p>
        </w:tc>
        <w:tc>
          <w:tcPr>
            <w:tcW w:w="1134" w:type="dxa"/>
          </w:tcPr>
          <w:p w:rsidR="00EE004C" w:rsidRDefault="00EE004C">
            <w:pPr>
              <w:pStyle w:val="ConsPlusNormal"/>
            </w:pPr>
            <w:r>
              <w:t>19,1</w:t>
            </w:r>
          </w:p>
        </w:tc>
        <w:tc>
          <w:tcPr>
            <w:tcW w:w="1134" w:type="dxa"/>
          </w:tcPr>
          <w:p w:rsidR="00EE004C" w:rsidRDefault="00EE004C">
            <w:pPr>
              <w:pStyle w:val="ConsPlusNormal"/>
            </w:pPr>
            <w:r>
              <w:t>20,3</w:t>
            </w:r>
          </w:p>
        </w:tc>
        <w:tc>
          <w:tcPr>
            <w:tcW w:w="1247" w:type="dxa"/>
          </w:tcPr>
          <w:p w:rsidR="00EE004C" w:rsidRDefault="00EE004C">
            <w:pPr>
              <w:pStyle w:val="ConsPlusNormal"/>
            </w:pPr>
            <w:r>
              <w:t>21,7</w:t>
            </w:r>
          </w:p>
        </w:tc>
        <w:tc>
          <w:tcPr>
            <w:tcW w:w="1247" w:type="dxa"/>
          </w:tcPr>
          <w:p w:rsidR="00EE004C" w:rsidRDefault="00EE004C">
            <w:pPr>
              <w:pStyle w:val="ConsPlusNormal"/>
            </w:pPr>
            <w:r>
              <w:t>22,7</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жилищно-коммунального хозяйства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тыс. единиц</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12,7</w:t>
            </w:r>
          </w:p>
        </w:tc>
        <w:tc>
          <w:tcPr>
            <w:tcW w:w="1134" w:type="dxa"/>
          </w:tcPr>
          <w:p w:rsidR="00EE004C" w:rsidRDefault="00EE004C">
            <w:pPr>
              <w:pStyle w:val="ConsPlusNormal"/>
            </w:pPr>
            <w:r>
              <w:t>13,5</w:t>
            </w:r>
          </w:p>
        </w:tc>
        <w:tc>
          <w:tcPr>
            <w:tcW w:w="1134" w:type="dxa"/>
          </w:tcPr>
          <w:p w:rsidR="00EE004C" w:rsidRDefault="00EE004C">
            <w:pPr>
              <w:pStyle w:val="ConsPlusNormal"/>
            </w:pPr>
            <w:r>
              <w:t>14,4</w:t>
            </w:r>
          </w:p>
        </w:tc>
        <w:tc>
          <w:tcPr>
            <w:tcW w:w="1134" w:type="dxa"/>
          </w:tcPr>
          <w:p w:rsidR="00EE004C" w:rsidRDefault="00EE004C">
            <w:pPr>
              <w:pStyle w:val="ConsPlusNormal"/>
            </w:pPr>
            <w:r>
              <w:t>15,4</w:t>
            </w:r>
          </w:p>
        </w:tc>
        <w:tc>
          <w:tcPr>
            <w:tcW w:w="1134" w:type="dxa"/>
          </w:tcPr>
          <w:p w:rsidR="00EE004C" w:rsidRDefault="00EE004C">
            <w:pPr>
              <w:pStyle w:val="ConsPlusNormal"/>
            </w:pPr>
            <w:r>
              <w:t>16,4</w:t>
            </w:r>
          </w:p>
        </w:tc>
        <w:tc>
          <w:tcPr>
            <w:tcW w:w="1247" w:type="dxa"/>
          </w:tcPr>
          <w:p w:rsidR="00EE004C" w:rsidRDefault="00EE004C">
            <w:pPr>
              <w:pStyle w:val="ConsPlusNormal"/>
            </w:pPr>
            <w:r>
              <w:t>17,5</w:t>
            </w:r>
          </w:p>
        </w:tc>
        <w:tc>
          <w:tcPr>
            <w:tcW w:w="1247" w:type="dxa"/>
          </w:tcPr>
          <w:p w:rsidR="00EE004C" w:rsidRDefault="00EE004C">
            <w:pPr>
              <w:pStyle w:val="ConsPlusNormal"/>
            </w:pPr>
            <w:r>
              <w:t>18,3</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культуры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тыс. единиц</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8,8</w:t>
            </w:r>
          </w:p>
        </w:tc>
        <w:tc>
          <w:tcPr>
            <w:tcW w:w="1134" w:type="dxa"/>
          </w:tcPr>
          <w:p w:rsidR="00EE004C" w:rsidRDefault="00EE004C">
            <w:pPr>
              <w:pStyle w:val="ConsPlusNormal"/>
            </w:pPr>
            <w:r>
              <w:t>9,4</w:t>
            </w:r>
          </w:p>
        </w:tc>
        <w:tc>
          <w:tcPr>
            <w:tcW w:w="1134" w:type="dxa"/>
          </w:tcPr>
          <w:p w:rsidR="00EE004C" w:rsidRDefault="00EE004C">
            <w:pPr>
              <w:pStyle w:val="ConsPlusNormal"/>
            </w:pPr>
            <w:r>
              <w:t>10,0</w:t>
            </w:r>
          </w:p>
        </w:tc>
        <w:tc>
          <w:tcPr>
            <w:tcW w:w="1134" w:type="dxa"/>
          </w:tcPr>
          <w:p w:rsidR="00EE004C" w:rsidRDefault="00EE004C">
            <w:pPr>
              <w:pStyle w:val="ConsPlusNormal"/>
            </w:pPr>
            <w:r>
              <w:t>10,7</w:t>
            </w:r>
          </w:p>
        </w:tc>
        <w:tc>
          <w:tcPr>
            <w:tcW w:w="1134" w:type="dxa"/>
          </w:tcPr>
          <w:p w:rsidR="00EE004C" w:rsidRDefault="00EE004C">
            <w:pPr>
              <w:pStyle w:val="ConsPlusNormal"/>
            </w:pPr>
            <w:r>
              <w:t>11,4</w:t>
            </w:r>
          </w:p>
        </w:tc>
        <w:tc>
          <w:tcPr>
            <w:tcW w:w="1247" w:type="dxa"/>
          </w:tcPr>
          <w:p w:rsidR="00EE004C" w:rsidRDefault="00EE004C">
            <w:pPr>
              <w:pStyle w:val="ConsPlusNormal"/>
            </w:pPr>
            <w:r>
              <w:t>12,2</w:t>
            </w:r>
          </w:p>
        </w:tc>
        <w:tc>
          <w:tcPr>
            <w:tcW w:w="1247" w:type="dxa"/>
          </w:tcPr>
          <w:p w:rsidR="00EE004C" w:rsidRDefault="00EE004C">
            <w:pPr>
              <w:pStyle w:val="ConsPlusNormal"/>
            </w:pPr>
            <w:r>
              <w:t>12,8</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физической культуры и спорта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тыс. единиц</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7,6</w:t>
            </w:r>
          </w:p>
        </w:tc>
        <w:tc>
          <w:tcPr>
            <w:tcW w:w="1134" w:type="dxa"/>
          </w:tcPr>
          <w:p w:rsidR="00EE004C" w:rsidRDefault="00EE004C">
            <w:pPr>
              <w:pStyle w:val="ConsPlusNormal"/>
            </w:pPr>
            <w:r>
              <w:t>8,2</w:t>
            </w:r>
          </w:p>
        </w:tc>
        <w:tc>
          <w:tcPr>
            <w:tcW w:w="1134" w:type="dxa"/>
          </w:tcPr>
          <w:p w:rsidR="00EE004C" w:rsidRDefault="00EE004C">
            <w:pPr>
              <w:pStyle w:val="ConsPlusNormal"/>
            </w:pPr>
            <w:r>
              <w:t>8,7</w:t>
            </w:r>
          </w:p>
        </w:tc>
        <w:tc>
          <w:tcPr>
            <w:tcW w:w="1134" w:type="dxa"/>
          </w:tcPr>
          <w:p w:rsidR="00EE004C" w:rsidRDefault="00EE004C">
            <w:pPr>
              <w:pStyle w:val="ConsPlusNormal"/>
            </w:pPr>
            <w:r>
              <w:t>9,3</w:t>
            </w:r>
          </w:p>
        </w:tc>
        <w:tc>
          <w:tcPr>
            <w:tcW w:w="1134" w:type="dxa"/>
          </w:tcPr>
          <w:p w:rsidR="00EE004C" w:rsidRDefault="00EE004C">
            <w:pPr>
              <w:pStyle w:val="ConsPlusNormal"/>
            </w:pPr>
            <w:r>
              <w:t>9,9</w:t>
            </w:r>
          </w:p>
        </w:tc>
        <w:tc>
          <w:tcPr>
            <w:tcW w:w="1247" w:type="dxa"/>
          </w:tcPr>
          <w:p w:rsidR="00EE004C" w:rsidRDefault="00EE004C">
            <w:pPr>
              <w:pStyle w:val="ConsPlusNormal"/>
            </w:pPr>
            <w:r>
              <w:t>10,6</w:t>
            </w:r>
          </w:p>
        </w:tc>
        <w:tc>
          <w:tcPr>
            <w:tcW w:w="1247" w:type="dxa"/>
          </w:tcPr>
          <w:p w:rsidR="00EE004C" w:rsidRDefault="00EE004C">
            <w:pPr>
              <w:pStyle w:val="ConsPlusNormal"/>
            </w:pPr>
            <w:r>
              <w:t>11,1</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Комитет по туризму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тыс. единиц</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4,6</w:t>
            </w:r>
          </w:p>
        </w:tc>
        <w:tc>
          <w:tcPr>
            <w:tcW w:w="1134" w:type="dxa"/>
          </w:tcPr>
          <w:p w:rsidR="00EE004C" w:rsidRDefault="00EE004C">
            <w:pPr>
              <w:pStyle w:val="ConsPlusNormal"/>
            </w:pPr>
            <w:r>
              <w:t>4,9</w:t>
            </w:r>
          </w:p>
        </w:tc>
        <w:tc>
          <w:tcPr>
            <w:tcW w:w="1134" w:type="dxa"/>
          </w:tcPr>
          <w:p w:rsidR="00EE004C" w:rsidRDefault="00EE004C">
            <w:pPr>
              <w:pStyle w:val="ConsPlusNormal"/>
            </w:pPr>
            <w:r>
              <w:t>5,2</w:t>
            </w:r>
          </w:p>
        </w:tc>
        <w:tc>
          <w:tcPr>
            <w:tcW w:w="1134" w:type="dxa"/>
          </w:tcPr>
          <w:p w:rsidR="00EE004C" w:rsidRDefault="00EE004C">
            <w:pPr>
              <w:pStyle w:val="ConsPlusNormal"/>
            </w:pPr>
            <w:r>
              <w:t>5,6</w:t>
            </w:r>
          </w:p>
        </w:tc>
        <w:tc>
          <w:tcPr>
            <w:tcW w:w="1134" w:type="dxa"/>
          </w:tcPr>
          <w:p w:rsidR="00EE004C" w:rsidRDefault="00EE004C">
            <w:pPr>
              <w:pStyle w:val="ConsPlusNormal"/>
            </w:pPr>
            <w:r>
              <w:t>5,9</w:t>
            </w:r>
          </w:p>
        </w:tc>
        <w:tc>
          <w:tcPr>
            <w:tcW w:w="1247" w:type="dxa"/>
          </w:tcPr>
          <w:p w:rsidR="00EE004C" w:rsidRDefault="00EE004C">
            <w:pPr>
              <w:pStyle w:val="ConsPlusNormal"/>
            </w:pPr>
            <w:r>
              <w:t>6,3</w:t>
            </w:r>
          </w:p>
        </w:tc>
        <w:tc>
          <w:tcPr>
            <w:tcW w:w="1247" w:type="dxa"/>
          </w:tcPr>
          <w:p w:rsidR="00EE004C" w:rsidRDefault="00EE004C">
            <w:pPr>
              <w:pStyle w:val="ConsPlusNormal"/>
            </w:pPr>
            <w:r>
              <w:t>6,6</w:t>
            </w:r>
          </w:p>
        </w:tc>
        <w:tc>
          <w:tcPr>
            <w:tcW w:w="2098" w:type="dxa"/>
          </w:tcPr>
          <w:p w:rsidR="00EE004C" w:rsidRDefault="00EE004C">
            <w:pPr>
              <w:pStyle w:val="ConsPlusNormal"/>
            </w:pPr>
          </w:p>
        </w:tc>
      </w:tr>
      <w:tr w:rsidR="00EE004C">
        <w:tblPrEx>
          <w:tblBorders>
            <w:insideH w:val="nil"/>
          </w:tblBorders>
        </w:tblPrEx>
        <w:tc>
          <w:tcPr>
            <w:tcW w:w="680" w:type="dxa"/>
            <w:vMerge/>
            <w:tcBorders>
              <w:bottom w:val="nil"/>
            </w:tcBorders>
          </w:tcPr>
          <w:p w:rsidR="00EE004C" w:rsidRDefault="00EE004C"/>
        </w:tc>
        <w:tc>
          <w:tcPr>
            <w:tcW w:w="3231" w:type="dxa"/>
            <w:tcBorders>
              <w:bottom w:val="nil"/>
            </w:tcBorders>
          </w:tcPr>
          <w:p w:rsidR="00EE004C" w:rsidRDefault="00EE004C">
            <w:pPr>
              <w:pStyle w:val="ConsPlusNormal"/>
            </w:pPr>
            <w:r>
              <w:t>Министерство экологии и природопользования Московской области</w:t>
            </w:r>
          </w:p>
        </w:tc>
        <w:tc>
          <w:tcPr>
            <w:tcW w:w="2268" w:type="dxa"/>
            <w:tcBorders>
              <w:bottom w:val="nil"/>
            </w:tcBorders>
          </w:tcPr>
          <w:p w:rsidR="00EE004C" w:rsidRDefault="00EE004C">
            <w:pPr>
              <w:pStyle w:val="ConsPlusNormal"/>
            </w:pPr>
            <w:r>
              <w:t>Отраслевой показатель</w:t>
            </w:r>
          </w:p>
        </w:tc>
        <w:tc>
          <w:tcPr>
            <w:tcW w:w="1304" w:type="dxa"/>
            <w:tcBorders>
              <w:bottom w:val="nil"/>
            </w:tcBorders>
          </w:tcPr>
          <w:p w:rsidR="00EE004C" w:rsidRDefault="00EE004C">
            <w:pPr>
              <w:pStyle w:val="ConsPlusNormal"/>
            </w:pPr>
            <w:r>
              <w:t>тыс. единиц</w:t>
            </w:r>
          </w:p>
        </w:tc>
        <w:tc>
          <w:tcPr>
            <w:tcW w:w="1417" w:type="dxa"/>
            <w:tcBorders>
              <w:bottom w:val="nil"/>
            </w:tcBorders>
          </w:tcPr>
          <w:p w:rsidR="00EE004C" w:rsidRDefault="00EE004C">
            <w:pPr>
              <w:pStyle w:val="ConsPlusNormal"/>
            </w:pPr>
          </w:p>
        </w:tc>
        <w:tc>
          <w:tcPr>
            <w:tcW w:w="1134" w:type="dxa"/>
            <w:tcBorders>
              <w:bottom w:val="nil"/>
            </w:tcBorders>
          </w:tcPr>
          <w:p w:rsidR="00EE004C" w:rsidRDefault="00EE004C">
            <w:pPr>
              <w:pStyle w:val="ConsPlusNormal"/>
            </w:pPr>
          </w:p>
        </w:tc>
        <w:tc>
          <w:tcPr>
            <w:tcW w:w="1191" w:type="dxa"/>
            <w:tcBorders>
              <w:bottom w:val="nil"/>
            </w:tcBorders>
          </w:tcPr>
          <w:p w:rsidR="00EE004C" w:rsidRDefault="00EE004C">
            <w:pPr>
              <w:pStyle w:val="ConsPlusNormal"/>
            </w:pPr>
            <w:r>
              <w:t>1,9</w:t>
            </w:r>
          </w:p>
        </w:tc>
        <w:tc>
          <w:tcPr>
            <w:tcW w:w="1134" w:type="dxa"/>
            <w:tcBorders>
              <w:bottom w:val="nil"/>
            </w:tcBorders>
          </w:tcPr>
          <w:p w:rsidR="00EE004C" w:rsidRDefault="00EE004C">
            <w:pPr>
              <w:pStyle w:val="ConsPlusNormal"/>
            </w:pPr>
            <w:r>
              <w:t>2,0</w:t>
            </w:r>
          </w:p>
        </w:tc>
        <w:tc>
          <w:tcPr>
            <w:tcW w:w="1134" w:type="dxa"/>
            <w:tcBorders>
              <w:bottom w:val="nil"/>
            </w:tcBorders>
          </w:tcPr>
          <w:p w:rsidR="00EE004C" w:rsidRDefault="00EE004C">
            <w:pPr>
              <w:pStyle w:val="ConsPlusNormal"/>
            </w:pPr>
            <w:r>
              <w:t>2,1</w:t>
            </w:r>
          </w:p>
        </w:tc>
        <w:tc>
          <w:tcPr>
            <w:tcW w:w="1134" w:type="dxa"/>
            <w:tcBorders>
              <w:bottom w:val="nil"/>
            </w:tcBorders>
          </w:tcPr>
          <w:p w:rsidR="00EE004C" w:rsidRDefault="00EE004C">
            <w:pPr>
              <w:pStyle w:val="ConsPlusNormal"/>
            </w:pPr>
            <w:r>
              <w:t>2,3</w:t>
            </w:r>
          </w:p>
        </w:tc>
        <w:tc>
          <w:tcPr>
            <w:tcW w:w="1134" w:type="dxa"/>
            <w:tcBorders>
              <w:bottom w:val="nil"/>
            </w:tcBorders>
          </w:tcPr>
          <w:p w:rsidR="00EE004C" w:rsidRDefault="00EE004C">
            <w:pPr>
              <w:pStyle w:val="ConsPlusNormal"/>
            </w:pPr>
            <w:r>
              <w:t>2,4</w:t>
            </w:r>
          </w:p>
        </w:tc>
        <w:tc>
          <w:tcPr>
            <w:tcW w:w="1247" w:type="dxa"/>
            <w:tcBorders>
              <w:bottom w:val="nil"/>
            </w:tcBorders>
          </w:tcPr>
          <w:p w:rsidR="00EE004C" w:rsidRDefault="00EE004C">
            <w:pPr>
              <w:pStyle w:val="ConsPlusNormal"/>
            </w:pPr>
            <w:r>
              <w:t>2,6</w:t>
            </w:r>
          </w:p>
        </w:tc>
        <w:tc>
          <w:tcPr>
            <w:tcW w:w="1247" w:type="dxa"/>
            <w:tcBorders>
              <w:bottom w:val="nil"/>
            </w:tcBorders>
          </w:tcPr>
          <w:p w:rsidR="00EE004C" w:rsidRDefault="00EE004C">
            <w:pPr>
              <w:pStyle w:val="ConsPlusNormal"/>
            </w:pPr>
            <w:r>
              <w:t>2,7</w:t>
            </w:r>
          </w:p>
        </w:tc>
        <w:tc>
          <w:tcPr>
            <w:tcW w:w="2098" w:type="dxa"/>
            <w:tcBorders>
              <w:bottom w:val="nil"/>
            </w:tcBorders>
          </w:tcPr>
          <w:p w:rsidR="00EE004C" w:rsidRDefault="00EE004C">
            <w:pPr>
              <w:pStyle w:val="ConsPlusNormal"/>
            </w:pPr>
          </w:p>
        </w:tc>
      </w:tr>
      <w:tr w:rsidR="00EE004C">
        <w:tblPrEx>
          <w:tblBorders>
            <w:insideH w:val="nil"/>
          </w:tblBorders>
        </w:tblPrEx>
        <w:tc>
          <w:tcPr>
            <w:tcW w:w="20353" w:type="dxa"/>
            <w:gridSpan w:val="14"/>
            <w:tcBorders>
              <w:top w:val="nil"/>
            </w:tcBorders>
          </w:tcPr>
          <w:p w:rsidR="00EE004C" w:rsidRDefault="00EE004C">
            <w:pPr>
              <w:pStyle w:val="ConsPlusNormal"/>
              <w:jc w:val="both"/>
            </w:pPr>
            <w:r>
              <w:t xml:space="preserve">(в ред. </w:t>
            </w:r>
            <w:hyperlink r:id="rId132" w:history="1">
              <w:r>
                <w:rPr>
                  <w:color w:val="0000FF"/>
                </w:rPr>
                <w:t>постановления</w:t>
              </w:r>
            </w:hyperlink>
            <w:r>
              <w:t xml:space="preserve"> Правительства МО от 14.04.2020 N 199/11)</w:t>
            </w:r>
          </w:p>
        </w:tc>
      </w:tr>
      <w:tr w:rsidR="00EE004C">
        <w:tc>
          <w:tcPr>
            <w:tcW w:w="680" w:type="dxa"/>
            <w:vMerge w:val="restart"/>
            <w:tcBorders>
              <w:bottom w:val="nil"/>
            </w:tcBorders>
          </w:tcPr>
          <w:p w:rsidR="00EE004C" w:rsidRDefault="00EE004C">
            <w:pPr>
              <w:pStyle w:val="ConsPlusNormal"/>
            </w:pPr>
          </w:p>
        </w:tc>
        <w:tc>
          <w:tcPr>
            <w:tcW w:w="3231" w:type="dxa"/>
          </w:tcPr>
          <w:p w:rsidR="00EE004C" w:rsidRDefault="00EE004C">
            <w:pPr>
              <w:pStyle w:val="ConsPlusNormal"/>
            </w:pPr>
            <w:r>
              <w:t xml:space="preserve">Макропоказатель 14 </w:t>
            </w:r>
            <w:r>
              <w:lastRenderedPageBreak/>
              <w:t>Подпрограммы I. Производительность труда в базовых несырьевых отраслях экономики, индекс (2017 год - базовое значение)</w:t>
            </w:r>
          </w:p>
        </w:tc>
        <w:tc>
          <w:tcPr>
            <w:tcW w:w="2268" w:type="dxa"/>
          </w:tcPr>
          <w:p w:rsidR="00EE004C" w:rsidRDefault="00EE004C">
            <w:pPr>
              <w:pStyle w:val="ConsPlusNormal"/>
            </w:pPr>
            <w:hyperlink r:id="rId133" w:history="1">
              <w:r>
                <w:rPr>
                  <w:color w:val="0000FF"/>
                </w:rPr>
                <w:t>Указ</w:t>
              </w:r>
            </w:hyperlink>
            <w:r>
              <w:t xml:space="preserve"> Президента </w:t>
            </w:r>
            <w:r>
              <w:lastRenderedPageBreak/>
              <w:t>Российской Федерации от 25.04.2019 N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304" w:type="dxa"/>
          </w:tcPr>
          <w:p w:rsidR="00EE004C" w:rsidRDefault="00EE004C">
            <w:pPr>
              <w:pStyle w:val="ConsPlusNormal"/>
            </w:pPr>
          </w:p>
        </w:tc>
        <w:tc>
          <w:tcPr>
            <w:tcW w:w="1417"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110,9</w:t>
            </w:r>
          </w:p>
        </w:tc>
        <w:tc>
          <w:tcPr>
            <w:tcW w:w="1134" w:type="dxa"/>
          </w:tcPr>
          <w:p w:rsidR="00EE004C" w:rsidRDefault="00EE004C">
            <w:pPr>
              <w:pStyle w:val="ConsPlusNormal"/>
            </w:pPr>
            <w:r>
              <w:t>113,3</w:t>
            </w:r>
          </w:p>
        </w:tc>
        <w:tc>
          <w:tcPr>
            <w:tcW w:w="1134" w:type="dxa"/>
          </w:tcPr>
          <w:p w:rsidR="00EE004C" w:rsidRDefault="00EE004C">
            <w:pPr>
              <w:pStyle w:val="ConsPlusNormal"/>
            </w:pPr>
            <w:r>
              <w:t>117,0</w:t>
            </w:r>
          </w:p>
        </w:tc>
        <w:tc>
          <w:tcPr>
            <w:tcW w:w="1134" w:type="dxa"/>
          </w:tcPr>
          <w:p w:rsidR="00EE004C" w:rsidRDefault="00EE004C">
            <w:pPr>
              <w:pStyle w:val="ConsPlusNormal"/>
            </w:pPr>
            <w:r>
              <w:t>120,8</w:t>
            </w:r>
          </w:p>
        </w:tc>
        <w:tc>
          <w:tcPr>
            <w:tcW w:w="1134" w:type="dxa"/>
          </w:tcPr>
          <w:p w:rsidR="00EE004C" w:rsidRDefault="00EE004C">
            <w:pPr>
              <w:pStyle w:val="ConsPlusNormal"/>
            </w:pPr>
            <w:r>
              <w:t>125,4</w:t>
            </w:r>
          </w:p>
        </w:tc>
        <w:tc>
          <w:tcPr>
            <w:tcW w:w="1247" w:type="dxa"/>
          </w:tcPr>
          <w:p w:rsidR="00EE004C" w:rsidRDefault="00EE004C">
            <w:pPr>
              <w:pStyle w:val="ConsPlusNormal"/>
            </w:pPr>
            <w:r>
              <w:t>130,3</w:t>
            </w:r>
          </w:p>
        </w:tc>
        <w:tc>
          <w:tcPr>
            <w:tcW w:w="1247" w:type="dxa"/>
          </w:tcPr>
          <w:p w:rsidR="00EE004C" w:rsidRDefault="00EE004C">
            <w:pPr>
              <w:pStyle w:val="ConsPlusNormal"/>
            </w:pPr>
            <w:r>
              <w:t>135,4</w:t>
            </w:r>
          </w:p>
        </w:tc>
        <w:tc>
          <w:tcPr>
            <w:tcW w:w="2098" w:type="dxa"/>
          </w:tcPr>
          <w:p w:rsidR="00EE004C" w:rsidRDefault="00EE004C">
            <w:pPr>
              <w:pStyle w:val="ConsPlusNormal"/>
            </w:pPr>
            <w:r>
              <w:t>X</w:t>
            </w:r>
          </w:p>
        </w:tc>
      </w:tr>
      <w:tr w:rsidR="00EE004C">
        <w:tc>
          <w:tcPr>
            <w:tcW w:w="680" w:type="dxa"/>
            <w:vMerge/>
            <w:tcBorders>
              <w:bottom w:val="nil"/>
            </w:tcBorders>
          </w:tcPr>
          <w:p w:rsidR="00EE004C" w:rsidRDefault="00EE004C"/>
        </w:tc>
        <w:tc>
          <w:tcPr>
            <w:tcW w:w="3231" w:type="dxa"/>
          </w:tcPr>
          <w:p w:rsidR="00EE004C" w:rsidRDefault="00EE004C">
            <w:pPr>
              <w:pStyle w:val="ConsPlusNormal"/>
            </w:pPr>
            <w:r>
              <w:t>В том числе по центральным исполнительным органам государственной власти Московской области:</w:t>
            </w:r>
          </w:p>
        </w:tc>
        <w:tc>
          <w:tcPr>
            <w:tcW w:w="2268" w:type="dxa"/>
          </w:tcPr>
          <w:p w:rsidR="00EE004C" w:rsidRDefault="00EE004C">
            <w:pPr>
              <w:pStyle w:val="ConsPlusNormal"/>
            </w:pPr>
          </w:p>
        </w:tc>
        <w:tc>
          <w:tcPr>
            <w:tcW w:w="1304" w:type="dxa"/>
          </w:tcPr>
          <w:p w:rsidR="00EE004C" w:rsidRDefault="00EE004C">
            <w:pPr>
              <w:pStyle w:val="ConsPlusNormal"/>
            </w:pP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p>
        </w:tc>
        <w:tc>
          <w:tcPr>
            <w:tcW w:w="1134" w:type="dxa"/>
          </w:tcPr>
          <w:p w:rsidR="00EE004C" w:rsidRDefault="00EE004C">
            <w:pPr>
              <w:pStyle w:val="ConsPlusNormal"/>
            </w:pPr>
          </w:p>
        </w:tc>
        <w:tc>
          <w:tcPr>
            <w:tcW w:w="1134" w:type="dxa"/>
          </w:tcPr>
          <w:p w:rsidR="00EE004C" w:rsidRDefault="00EE004C">
            <w:pPr>
              <w:pStyle w:val="ConsPlusNormal"/>
            </w:pPr>
          </w:p>
        </w:tc>
        <w:tc>
          <w:tcPr>
            <w:tcW w:w="1134" w:type="dxa"/>
          </w:tcPr>
          <w:p w:rsidR="00EE004C" w:rsidRDefault="00EE004C">
            <w:pPr>
              <w:pStyle w:val="ConsPlusNormal"/>
            </w:pPr>
          </w:p>
        </w:tc>
        <w:tc>
          <w:tcPr>
            <w:tcW w:w="1134" w:type="dxa"/>
          </w:tcPr>
          <w:p w:rsidR="00EE004C" w:rsidRDefault="00EE004C">
            <w:pPr>
              <w:pStyle w:val="ConsPlusNormal"/>
            </w:pPr>
          </w:p>
        </w:tc>
        <w:tc>
          <w:tcPr>
            <w:tcW w:w="1247" w:type="dxa"/>
          </w:tcPr>
          <w:p w:rsidR="00EE004C" w:rsidRDefault="00EE004C">
            <w:pPr>
              <w:pStyle w:val="ConsPlusNormal"/>
            </w:pPr>
          </w:p>
        </w:tc>
        <w:tc>
          <w:tcPr>
            <w:tcW w:w="1247" w:type="dxa"/>
          </w:tcPr>
          <w:p w:rsidR="00EE004C" w:rsidRDefault="00EE004C">
            <w:pPr>
              <w:pStyle w:val="ConsPlusNormal"/>
            </w:pP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сельского хозяйства и продовольствия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104,0</w:t>
            </w:r>
          </w:p>
        </w:tc>
        <w:tc>
          <w:tcPr>
            <w:tcW w:w="1134" w:type="dxa"/>
          </w:tcPr>
          <w:p w:rsidR="00EE004C" w:rsidRDefault="00EE004C">
            <w:pPr>
              <w:pStyle w:val="ConsPlusNormal"/>
            </w:pPr>
            <w:r>
              <w:t>104,9</w:t>
            </w:r>
          </w:p>
        </w:tc>
        <w:tc>
          <w:tcPr>
            <w:tcW w:w="1134" w:type="dxa"/>
          </w:tcPr>
          <w:p w:rsidR="00EE004C" w:rsidRDefault="00EE004C">
            <w:pPr>
              <w:pStyle w:val="ConsPlusNormal"/>
            </w:pPr>
            <w:r>
              <w:t>106,3</w:t>
            </w:r>
          </w:p>
        </w:tc>
        <w:tc>
          <w:tcPr>
            <w:tcW w:w="1134" w:type="dxa"/>
          </w:tcPr>
          <w:p w:rsidR="00EE004C" w:rsidRDefault="00EE004C">
            <w:pPr>
              <w:pStyle w:val="ConsPlusNormal"/>
            </w:pPr>
            <w:r>
              <w:t>107,7</w:t>
            </w:r>
          </w:p>
        </w:tc>
        <w:tc>
          <w:tcPr>
            <w:tcW w:w="1134" w:type="dxa"/>
          </w:tcPr>
          <w:p w:rsidR="00EE004C" w:rsidRDefault="00EE004C">
            <w:pPr>
              <w:pStyle w:val="ConsPlusNormal"/>
            </w:pPr>
            <w:r>
              <w:t>109,4</w:t>
            </w:r>
          </w:p>
        </w:tc>
        <w:tc>
          <w:tcPr>
            <w:tcW w:w="1247" w:type="dxa"/>
          </w:tcPr>
          <w:p w:rsidR="00EE004C" w:rsidRDefault="00EE004C">
            <w:pPr>
              <w:pStyle w:val="ConsPlusNormal"/>
            </w:pPr>
            <w:r>
              <w:t>111,2</w:t>
            </w:r>
          </w:p>
        </w:tc>
        <w:tc>
          <w:tcPr>
            <w:tcW w:w="1247" w:type="dxa"/>
          </w:tcPr>
          <w:p w:rsidR="00EE004C" w:rsidRDefault="00EE004C">
            <w:pPr>
              <w:pStyle w:val="ConsPlusNormal"/>
            </w:pPr>
            <w:r>
              <w:t>113,1</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Мининвест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101,8</w:t>
            </w:r>
          </w:p>
        </w:tc>
        <w:tc>
          <w:tcPr>
            <w:tcW w:w="1134" w:type="dxa"/>
          </w:tcPr>
          <w:p w:rsidR="00EE004C" w:rsidRDefault="00EE004C">
            <w:pPr>
              <w:pStyle w:val="ConsPlusNormal"/>
            </w:pPr>
            <w:r>
              <w:t>102,2</w:t>
            </w:r>
          </w:p>
        </w:tc>
        <w:tc>
          <w:tcPr>
            <w:tcW w:w="1134" w:type="dxa"/>
          </w:tcPr>
          <w:p w:rsidR="00EE004C" w:rsidRDefault="00EE004C">
            <w:pPr>
              <w:pStyle w:val="ConsPlusNormal"/>
            </w:pPr>
            <w:r>
              <w:t>102,8</w:t>
            </w:r>
          </w:p>
        </w:tc>
        <w:tc>
          <w:tcPr>
            <w:tcW w:w="1134" w:type="dxa"/>
          </w:tcPr>
          <w:p w:rsidR="00EE004C" w:rsidRDefault="00EE004C">
            <w:pPr>
              <w:pStyle w:val="ConsPlusNormal"/>
            </w:pPr>
            <w:r>
              <w:t>103,5</w:t>
            </w:r>
          </w:p>
        </w:tc>
        <w:tc>
          <w:tcPr>
            <w:tcW w:w="1134" w:type="dxa"/>
          </w:tcPr>
          <w:p w:rsidR="00EE004C" w:rsidRDefault="00EE004C">
            <w:pPr>
              <w:pStyle w:val="ConsPlusNormal"/>
            </w:pPr>
            <w:r>
              <w:t>104,3</w:t>
            </w:r>
          </w:p>
        </w:tc>
        <w:tc>
          <w:tcPr>
            <w:tcW w:w="1247" w:type="dxa"/>
          </w:tcPr>
          <w:p w:rsidR="00EE004C" w:rsidRDefault="00EE004C">
            <w:pPr>
              <w:pStyle w:val="ConsPlusNormal"/>
            </w:pPr>
            <w:r>
              <w:t>105,1</w:t>
            </w:r>
          </w:p>
        </w:tc>
        <w:tc>
          <w:tcPr>
            <w:tcW w:w="1247" w:type="dxa"/>
          </w:tcPr>
          <w:p w:rsidR="00EE004C" w:rsidRDefault="00EE004C">
            <w:pPr>
              <w:pStyle w:val="ConsPlusNormal"/>
            </w:pPr>
            <w:r>
              <w:t>105,9</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 xml:space="preserve">Министерство строительного </w:t>
            </w:r>
            <w:r>
              <w:lastRenderedPageBreak/>
              <w:t>комплекса Московской области</w:t>
            </w:r>
          </w:p>
        </w:tc>
        <w:tc>
          <w:tcPr>
            <w:tcW w:w="2268" w:type="dxa"/>
          </w:tcPr>
          <w:p w:rsidR="00EE004C" w:rsidRDefault="00EE004C">
            <w:pPr>
              <w:pStyle w:val="ConsPlusNormal"/>
            </w:pPr>
            <w:r>
              <w:lastRenderedPageBreak/>
              <w:t xml:space="preserve">Отраслевой </w:t>
            </w:r>
            <w:r>
              <w:lastRenderedPageBreak/>
              <w:t>показатель</w:t>
            </w:r>
          </w:p>
        </w:tc>
        <w:tc>
          <w:tcPr>
            <w:tcW w:w="1304" w:type="dxa"/>
          </w:tcPr>
          <w:p w:rsidR="00EE004C" w:rsidRDefault="00EE004C">
            <w:pPr>
              <w:pStyle w:val="ConsPlusNormal"/>
            </w:pP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101,6</w:t>
            </w:r>
          </w:p>
        </w:tc>
        <w:tc>
          <w:tcPr>
            <w:tcW w:w="1134" w:type="dxa"/>
          </w:tcPr>
          <w:p w:rsidR="00EE004C" w:rsidRDefault="00EE004C">
            <w:pPr>
              <w:pStyle w:val="ConsPlusNormal"/>
            </w:pPr>
            <w:r>
              <w:t>102,0</w:t>
            </w:r>
          </w:p>
        </w:tc>
        <w:tc>
          <w:tcPr>
            <w:tcW w:w="1134" w:type="dxa"/>
          </w:tcPr>
          <w:p w:rsidR="00EE004C" w:rsidRDefault="00EE004C">
            <w:pPr>
              <w:pStyle w:val="ConsPlusNormal"/>
            </w:pPr>
            <w:r>
              <w:t>102,6</w:t>
            </w:r>
          </w:p>
        </w:tc>
        <w:tc>
          <w:tcPr>
            <w:tcW w:w="1134" w:type="dxa"/>
          </w:tcPr>
          <w:p w:rsidR="00EE004C" w:rsidRDefault="00EE004C">
            <w:pPr>
              <w:pStyle w:val="ConsPlusNormal"/>
            </w:pPr>
            <w:r>
              <w:t>103,1</w:t>
            </w:r>
          </w:p>
        </w:tc>
        <w:tc>
          <w:tcPr>
            <w:tcW w:w="1134" w:type="dxa"/>
          </w:tcPr>
          <w:p w:rsidR="00EE004C" w:rsidRDefault="00EE004C">
            <w:pPr>
              <w:pStyle w:val="ConsPlusNormal"/>
            </w:pPr>
            <w:r>
              <w:t>103,8</w:t>
            </w:r>
          </w:p>
        </w:tc>
        <w:tc>
          <w:tcPr>
            <w:tcW w:w="1247" w:type="dxa"/>
          </w:tcPr>
          <w:p w:rsidR="00EE004C" w:rsidRDefault="00EE004C">
            <w:pPr>
              <w:pStyle w:val="ConsPlusNormal"/>
            </w:pPr>
            <w:r>
              <w:t>104,6</w:t>
            </w:r>
          </w:p>
        </w:tc>
        <w:tc>
          <w:tcPr>
            <w:tcW w:w="1247" w:type="dxa"/>
          </w:tcPr>
          <w:p w:rsidR="00EE004C" w:rsidRDefault="00EE004C">
            <w:pPr>
              <w:pStyle w:val="ConsPlusNormal"/>
            </w:pPr>
            <w:r>
              <w:t>105,3</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потребительского рынка и услуг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101,4</w:t>
            </w:r>
          </w:p>
        </w:tc>
        <w:tc>
          <w:tcPr>
            <w:tcW w:w="1134" w:type="dxa"/>
          </w:tcPr>
          <w:p w:rsidR="00EE004C" w:rsidRDefault="00EE004C">
            <w:pPr>
              <w:pStyle w:val="ConsPlusNormal"/>
            </w:pPr>
            <w:r>
              <w:t>101,7</w:t>
            </w:r>
          </w:p>
        </w:tc>
        <w:tc>
          <w:tcPr>
            <w:tcW w:w="1134" w:type="dxa"/>
          </w:tcPr>
          <w:p w:rsidR="00EE004C" w:rsidRDefault="00EE004C">
            <w:pPr>
              <w:pStyle w:val="ConsPlusNormal"/>
            </w:pPr>
            <w:r>
              <w:t>102,1</w:t>
            </w:r>
          </w:p>
        </w:tc>
        <w:tc>
          <w:tcPr>
            <w:tcW w:w="1134" w:type="dxa"/>
          </w:tcPr>
          <w:p w:rsidR="00EE004C" w:rsidRDefault="00EE004C">
            <w:pPr>
              <w:pStyle w:val="ConsPlusNormal"/>
            </w:pPr>
            <w:r>
              <w:t>102,6</w:t>
            </w:r>
          </w:p>
        </w:tc>
        <w:tc>
          <w:tcPr>
            <w:tcW w:w="1134" w:type="dxa"/>
          </w:tcPr>
          <w:p w:rsidR="00EE004C" w:rsidRDefault="00EE004C">
            <w:pPr>
              <w:pStyle w:val="ConsPlusNormal"/>
            </w:pPr>
            <w:r>
              <w:t>103,2</w:t>
            </w:r>
          </w:p>
        </w:tc>
        <w:tc>
          <w:tcPr>
            <w:tcW w:w="1247" w:type="dxa"/>
          </w:tcPr>
          <w:p w:rsidR="00EE004C" w:rsidRDefault="00EE004C">
            <w:pPr>
              <w:pStyle w:val="ConsPlusNormal"/>
            </w:pPr>
            <w:r>
              <w:t>103,8</w:t>
            </w:r>
          </w:p>
        </w:tc>
        <w:tc>
          <w:tcPr>
            <w:tcW w:w="1247" w:type="dxa"/>
          </w:tcPr>
          <w:p w:rsidR="00EE004C" w:rsidRDefault="00EE004C">
            <w:pPr>
              <w:pStyle w:val="ConsPlusNormal"/>
            </w:pPr>
            <w:r>
              <w:t>104,4</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государственного управления, информационных технологий и связи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100,9</w:t>
            </w:r>
          </w:p>
        </w:tc>
        <w:tc>
          <w:tcPr>
            <w:tcW w:w="1134" w:type="dxa"/>
          </w:tcPr>
          <w:p w:rsidR="00EE004C" w:rsidRDefault="00EE004C">
            <w:pPr>
              <w:pStyle w:val="ConsPlusNormal"/>
            </w:pPr>
            <w:r>
              <w:t>101,1</w:t>
            </w:r>
          </w:p>
        </w:tc>
        <w:tc>
          <w:tcPr>
            <w:tcW w:w="1134" w:type="dxa"/>
          </w:tcPr>
          <w:p w:rsidR="00EE004C" w:rsidRDefault="00EE004C">
            <w:pPr>
              <w:pStyle w:val="ConsPlusNormal"/>
            </w:pPr>
            <w:r>
              <w:t>101,4</w:t>
            </w:r>
          </w:p>
        </w:tc>
        <w:tc>
          <w:tcPr>
            <w:tcW w:w="1134" w:type="dxa"/>
          </w:tcPr>
          <w:p w:rsidR="00EE004C" w:rsidRDefault="00EE004C">
            <w:pPr>
              <w:pStyle w:val="ConsPlusNormal"/>
            </w:pPr>
            <w:r>
              <w:t>101,7</w:t>
            </w:r>
          </w:p>
        </w:tc>
        <w:tc>
          <w:tcPr>
            <w:tcW w:w="1134" w:type="dxa"/>
          </w:tcPr>
          <w:p w:rsidR="00EE004C" w:rsidRDefault="00EE004C">
            <w:pPr>
              <w:pStyle w:val="ConsPlusNormal"/>
            </w:pPr>
            <w:r>
              <w:t>102,0</w:t>
            </w:r>
          </w:p>
        </w:tc>
        <w:tc>
          <w:tcPr>
            <w:tcW w:w="1247" w:type="dxa"/>
          </w:tcPr>
          <w:p w:rsidR="00EE004C" w:rsidRDefault="00EE004C">
            <w:pPr>
              <w:pStyle w:val="ConsPlusNormal"/>
            </w:pPr>
            <w:r>
              <w:t>102,4</w:t>
            </w:r>
          </w:p>
        </w:tc>
        <w:tc>
          <w:tcPr>
            <w:tcW w:w="1247" w:type="dxa"/>
          </w:tcPr>
          <w:p w:rsidR="00EE004C" w:rsidRDefault="00EE004C">
            <w:pPr>
              <w:pStyle w:val="ConsPlusNormal"/>
            </w:pPr>
            <w:r>
              <w:t>102,8</w:t>
            </w:r>
          </w:p>
        </w:tc>
        <w:tc>
          <w:tcPr>
            <w:tcW w:w="2098" w:type="dxa"/>
          </w:tcPr>
          <w:p w:rsidR="00EE004C" w:rsidRDefault="00EE004C">
            <w:pPr>
              <w:pStyle w:val="ConsPlusNormal"/>
            </w:pPr>
          </w:p>
        </w:tc>
      </w:tr>
      <w:tr w:rsidR="00EE004C">
        <w:tblPrEx>
          <w:tblBorders>
            <w:insideH w:val="nil"/>
          </w:tblBorders>
        </w:tblPrEx>
        <w:tc>
          <w:tcPr>
            <w:tcW w:w="680" w:type="dxa"/>
            <w:vMerge/>
            <w:tcBorders>
              <w:bottom w:val="nil"/>
            </w:tcBorders>
          </w:tcPr>
          <w:p w:rsidR="00EE004C" w:rsidRDefault="00EE004C"/>
        </w:tc>
        <w:tc>
          <w:tcPr>
            <w:tcW w:w="3231" w:type="dxa"/>
            <w:tcBorders>
              <w:bottom w:val="nil"/>
            </w:tcBorders>
          </w:tcPr>
          <w:p w:rsidR="00EE004C" w:rsidRDefault="00EE004C">
            <w:pPr>
              <w:pStyle w:val="ConsPlusNormal"/>
            </w:pPr>
            <w:r>
              <w:t>Министерство транспорта и дорожной инфраструктуры Московской области</w:t>
            </w:r>
          </w:p>
        </w:tc>
        <w:tc>
          <w:tcPr>
            <w:tcW w:w="2268" w:type="dxa"/>
            <w:tcBorders>
              <w:bottom w:val="nil"/>
            </w:tcBorders>
          </w:tcPr>
          <w:p w:rsidR="00EE004C" w:rsidRDefault="00EE004C">
            <w:pPr>
              <w:pStyle w:val="ConsPlusNormal"/>
            </w:pPr>
            <w:r>
              <w:t>Отраслевой показатель</w:t>
            </w:r>
          </w:p>
        </w:tc>
        <w:tc>
          <w:tcPr>
            <w:tcW w:w="1304" w:type="dxa"/>
            <w:tcBorders>
              <w:bottom w:val="nil"/>
            </w:tcBorders>
          </w:tcPr>
          <w:p w:rsidR="00EE004C" w:rsidRDefault="00EE004C">
            <w:pPr>
              <w:pStyle w:val="ConsPlusNormal"/>
            </w:pPr>
          </w:p>
        </w:tc>
        <w:tc>
          <w:tcPr>
            <w:tcW w:w="1417" w:type="dxa"/>
            <w:tcBorders>
              <w:bottom w:val="nil"/>
            </w:tcBorders>
          </w:tcPr>
          <w:p w:rsidR="00EE004C" w:rsidRDefault="00EE004C">
            <w:pPr>
              <w:pStyle w:val="ConsPlusNormal"/>
            </w:pPr>
          </w:p>
        </w:tc>
        <w:tc>
          <w:tcPr>
            <w:tcW w:w="1134" w:type="dxa"/>
            <w:tcBorders>
              <w:bottom w:val="nil"/>
            </w:tcBorders>
          </w:tcPr>
          <w:p w:rsidR="00EE004C" w:rsidRDefault="00EE004C">
            <w:pPr>
              <w:pStyle w:val="ConsPlusNormal"/>
            </w:pPr>
          </w:p>
        </w:tc>
        <w:tc>
          <w:tcPr>
            <w:tcW w:w="1191" w:type="dxa"/>
            <w:tcBorders>
              <w:bottom w:val="nil"/>
            </w:tcBorders>
          </w:tcPr>
          <w:p w:rsidR="00EE004C" w:rsidRDefault="00EE004C">
            <w:pPr>
              <w:pStyle w:val="ConsPlusNormal"/>
            </w:pPr>
            <w:r>
              <w:t>101,2</w:t>
            </w:r>
          </w:p>
        </w:tc>
        <w:tc>
          <w:tcPr>
            <w:tcW w:w="1134" w:type="dxa"/>
            <w:tcBorders>
              <w:bottom w:val="nil"/>
            </w:tcBorders>
          </w:tcPr>
          <w:p w:rsidR="00EE004C" w:rsidRDefault="00EE004C">
            <w:pPr>
              <w:pStyle w:val="ConsPlusNormal"/>
            </w:pPr>
            <w:r>
              <w:t>101,4</w:t>
            </w:r>
          </w:p>
        </w:tc>
        <w:tc>
          <w:tcPr>
            <w:tcW w:w="1134" w:type="dxa"/>
            <w:tcBorders>
              <w:bottom w:val="nil"/>
            </w:tcBorders>
          </w:tcPr>
          <w:p w:rsidR="00EE004C" w:rsidRDefault="00EE004C">
            <w:pPr>
              <w:pStyle w:val="ConsPlusNormal"/>
            </w:pPr>
            <w:r>
              <w:t>101,8</w:t>
            </w:r>
          </w:p>
        </w:tc>
        <w:tc>
          <w:tcPr>
            <w:tcW w:w="1134" w:type="dxa"/>
            <w:tcBorders>
              <w:bottom w:val="nil"/>
            </w:tcBorders>
          </w:tcPr>
          <w:p w:rsidR="00EE004C" w:rsidRDefault="00EE004C">
            <w:pPr>
              <w:pStyle w:val="ConsPlusNormal"/>
            </w:pPr>
            <w:r>
              <w:t>102,3</w:t>
            </w:r>
          </w:p>
        </w:tc>
        <w:tc>
          <w:tcPr>
            <w:tcW w:w="1134" w:type="dxa"/>
            <w:tcBorders>
              <w:bottom w:val="nil"/>
            </w:tcBorders>
          </w:tcPr>
          <w:p w:rsidR="00EE004C" w:rsidRDefault="00EE004C">
            <w:pPr>
              <w:pStyle w:val="ConsPlusNormal"/>
            </w:pPr>
            <w:r>
              <w:t>102,8</w:t>
            </w:r>
          </w:p>
        </w:tc>
        <w:tc>
          <w:tcPr>
            <w:tcW w:w="1247" w:type="dxa"/>
            <w:tcBorders>
              <w:bottom w:val="nil"/>
            </w:tcBorders>
          </w:tcPr>
          <w:p w:rsidR="00EE004C" w:rsidRDefault="00EE004C">
            <w:pPr>
              <w:pStyle w:val="ConsPlusNormal"/>
            </w:pPr>
            <w:r>
              <w:t>103,3</w:t>
            </w:r>
          </w:p>
        </w:tc>
        <w:tc>
          <w:tcPr>
            <w:tcW w:w="1247" w:type="dxa"/>
            <w:tcBorders>
              <w:bottom w:val="nil"/>
            </w:tcBorders>
          </w:tcPr>
          <w:p w:rsidR="00EE004C" w:rsidRDefault="00EE004C">
            <w:pPr>
              <w:pStyle w:val="ConsPlusNormal"/>
            </w:pPr>
            <w:r>
              <w:t>103,8</w:t>
            </w:r>
          </w:p>
        </w:tc>
        <w:tc>
          <w:tcPr>
            <w:tcW w:w="2098" w:type="dxa"/>
            <w:tcBorders>
              <w:bottom w:val="nil"/>
            </w:tcBorders>
          </w:tcPr>
          <w:p w:rsidR="00EE004C" w:rsidRDefault="00EE004C">
            <w:pPr>
              <w:pStyle w:val="ConsPlusNormal"/>
            </w:pPr>
          </w:p>
        </w:tc>
      </w:tr>
      <w:tr w:rsidR="00EE004C">
        <w:tblPrEx>
          <w:tblBorders>
            <w:insideH w:val="nil"/>
          </w:tblBorders>
        </w:tblPrEx>
        <w:tc>
          <w:tcPr>
            <w:tcW w:w="20353" w:type="dxa"/>
            <w:gridSpan w:val="14"/>
            <w:tcBorders>
              <w:top w:val="nil"/>
            </w:tcBorders>
          </w:tcPr>
          <w:p w:rsidR="00EE004C" w:rsidRDefault="00EE004C">
            <w:pPr>
              <w:pStyle w:val="ConsPlusNormal"/>
              <w:jc w:val="both"/>
            </w:pPr>
            <w:r>
              <w:t xml:space="preserve">(в ред. </w:t>
            </w:r>
            <w:hyperlink r:id="rId134" w:history="1">
              <w:r>
                <w:rPr>
                  <w:color w:val="0000FF"/>
                </w:rPr>
                <w:t>постановления</w:t>
              </w:r>
            </w:hyperlink>
            <w:r>
              <w:t xml:space="preserve"> Правительства МО от 14.04.2020 N 199/11)</w:t>
            </w:r>
          </w:p>
        </w:tc>
      </w:tr>
      <w:tr w:rsidR="00EE004C">
        <w:tc>
          <w:tcPr>
            <w:tcW w:w="680" w:type="dxa"/>
          </w:tcPr>
          <w:p w:rsidR="00EE004C" w:rsidRDefault="00EE004C">
            <w:pPr>
              <w:pStyle w:val="ConsPlusNormal"/>
            </w:pPr>
          </w:p>
        </w:tc>
        <w:tc>
          <w:tcPr>
            <w:tcW w:w="3231" w:type="dxa"/>
          </w:tcPr>
          <w:p w:rsidR="00EE004C" w:rsidRDefault="00EE004C">
            <w:pPr>
              <w:pStyle w:val="ConsPlusNormal"/>
            </w:pPr>
            <w:r>
              <w:t>Макропоказатель 15 Подпрограммы I. Уровень реальной среднемесячной заработной платы в % к пред. году</w:t>
            </w:r>
          </w:p>
        </w:tc>
        <w:tc>
          <w:tcPr>
            <w:tcW w:w="2268" w:type="dxa"/>
          </w:tcPr>
          <w:p w:rsidR="00EE004C" w:rsidRDefault="00EE004C">
            <w:pPr>
              <w:pStyle w:val="ConsPlusNormal"/>
            </w:pPr>
            <w:hyperlink r:id="rId135" w:history="1">
              <w:r>
                <w:rPr>
                  <w:color w:val="0000FF"/>
                </w:rPr>
                <w:t>Указ</w:t>
              </w:r>
            </w:hyperlink>
            <w:r>
              <w:t xml:space="preserve"> Президента Российской Федерации от 25.04.2019 N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w:t>
            </w:r>
            <w:r>
              <w:lastRenderedPageBreak/>
              <w:t>власти субъектов Российской Федерации"</w:t>
            </w:r>
          </w:p>
        </w:tc>
        <w:tc>
          <w:tcPr>
            <w:tcW w:w="1304" w:type="dxa"/>
          </w:tcPr>
          <w:p w:rsidR="00EE004C" w:rsidRDefault="00EE004C">
            <w:pPr>
              <w:pStyle w:val="ConsPlusNormal"/>
            </w:pPr>
            <w:r>
              <w:lastRenderedPageBreak/>
              <w:t>процент</w:t>
            </w:r>
          </w:p>
        </w:tc>
        <w:tc>
          <w:tcPr>
            <w:tcW w:w="1417"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101,1</w:t>
            </w:r>
          </w:p>
        </w:tc>
        <w:tc>
          <w:tcPr>
            <w:tcW w:w="1134" w:type="dxa"/>
          </w:tcPr>
          <w:p w:rsidR="00EE004C" w:rsidRDefault="00EE004C">
            <w:pPr>
              <w:pStyle w:val="ConsPlusNormal"/>
            </w:pPr>
            <w:r>
              <w:t>102,0</w:t>
            </w:r>
          </w:p>
        </w:tc>
        <w:tc>
          <w:tcPr>
            <w:tcW w:w="1134" w:type="dxa"/>
          </w:tcPr>
          <w:p w:rsidR="00EE004C" w:rsidRDefault="00EE004C">
            <w:pPr>
              <w:pStyle w:val="ConsPlusNormal"/>
            </w:pPr>
            <w:r>
              <w:t>102,7</w:t>
            </w:r>
          </w:p>
        </w:tc>
        <w:tc>
          <w:tcPr>
            <w:tcW w:w="1134" w:type="dxa"/>
          </w:tcPr>
          <w:p w:rsidR="00EE004C" w:rsidRDefault="00EE004C">
            <w:pPr>
              <w:pStyle w:val="ConsPlusNormal"/>
            </w:pPr>
            <w:r>
              <w:t>102,7</w:t>
            </w:r>
          </w:p>
        </w:tc>
        <w:tc>
          <w:tcPr>
            <w:tcW w:w="1134" w:type="dxa"/>
          </w:tcPr>
          <w:p w:rsidR="00EE004C" w:rsidRDefault="00EE004C">
            <w:pPr>
              <w:pStyle w:val="ConsPlusNormal"/>
            </w:pPr>
            <w:r>
              <w:t>102,7</w:t>
            </w:r>
          </w:p>
        </w:tc>
        <w:tc>
          <w:tcPr>
            <w:tcW w:w="1247" w:type="dxa"/>
          </w:tcPr>
          <w:p w:rsidR="00EE004C" w:rsidRDefault="00EE004C">
            <w:pPr>
              <w:pStyle w:val="ConsPlusNormal"/>
            </w:pPr>
            <w:r>
              <w:t>102,7</w:t>
            </w:r>
          </w:p>
        </w:tc>
        <w:tc>
          <w:tcPr>
            <w:tcW w:w="1247" w:type="dxa"/>
          </w:tcPr>
          <w:p w:rsidR="00EE004C" w:rsidRDefault="00EE004C">
            <w:pPr>
              <w:pStyle w:val="ConsPlusNormal"/>
            </w:pPr>
            <w:r>
              <w:t>102,7</w:t>
            </w:r>
          </w:p>
        </w:tc>
        <w:tc>
          <w:tcPr>
            <w:tcW w:w="2098" w:type="dxa"/>
          </w:tcPr>
          <w:p w:rsidR="00EE004C" w:rsidRDefault="00EE004C">
            <w:pPr>
              <w:pStyle w:val="ConsPlusNormal"/>
            </w:pPr>
            <w:r>
              <w:t>X</w:t>
            </w:r>
          </w:p>
        </w:tc>
      </w:tr>
      <w:tr w:rsidR="00EE004C">
        <w:tc>
          <w:tcPr>
            <w:tcW w:w="680" w:type="dxa"/>
          </w:tcPr>
          <w:p w:rsidR="00EE004C" w:rsidRDefault="00EE004C">
            <w:pPr>
              <w:pStyle w:val="ConsPlusNormal"/>
            </w:pPr>
          </w:p>
        </w:tc>
        <w:tc>
          <w:tcPr>
            <w:tcW w:w="3231" w:type="dxa"/>
          </w:tcPr>
          <w:p w:rsidR="00EE004C" w:rsidRDefault="00EE004C">
            <w:pPr>
              <w:pStyle w:val="ConsPlusNormal"/>
            </w:pPr>
            <w:r>
              <w:t>Макропоказатель 16 Подпрограммы I. Уровень реальной среднемесячной заработной платы (2017 год - базовое значение)</w:t>
            </w:r>
          </w:p>
        </w:tc>
        <w:tc>
          <w:tcPr>
            <w:tcW w:w="2268" w:type="dxa"/>
          </w:tcPr>
          <w:p w:rsidR="00EE004C" w:rsidRDefault="00EE004C">
            <w:pPr>
              <w:pStyle w:val="ConsPlusNormal"/>
            </w:pPr>
            <w:hyperlink r:id="rId136" w:history="1">
              <w:r>
                <w:rPr>
                  <w:color w:val="0000FF"/>
                </w:rPr>
                <w:t>Указ</w:t>
              </w:r>
            </w:hyperlink>
            <w:r>
              <w:t xml:space="preserve"> Президента Российской Федерации от 25.04.2019 N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304" w:type="dxa"/>
          </w:tcPr>
          <w:p w:rsidR="00EE004C" w:rsidRDefault="00EE004C">
            <w:pPr>
              <w:pStyle w:val="ConsPlusNormal"/>
            </w:pPr>
            <w:r>
              <w:t>процент</w:t>
            </w:r>
          </w:p>
        </w:tc>
        <w:tc>
          <w:tcPr>
            <w:tcW w:w="1417"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106,5</w:t>
            </w:r>
          </w:p>
        </w:tc>
        <w:tc>
          <w:tcPr>
            <w:tcW w:w="1134" w:type="dxa"/>
          </w:tcPr>
          <w:p w:rsidR="00EE004C" w:rsidRDefault="00EE004C">
            <w:pPr>
              <w:pStyle w:val="ConsPlusNormal"/>
            </w:pPr>
            <w:r>
              <w:t>107,7</w:t>
            </w:r>
          </w:p>
        </w:tc>
        <w:tc>
          <w:tcPr>
            <w:tcW w:w="1134" w:type="dxa"/>
          </w:tcPr>
          <w:p w:rsidR="00EE004C" w:rsidRDefault="00EE004C">
            <w:pPr>
              <w:pStyle w:val="ConsPlusNormal"/>
            </w:pPr>
            <w:r>
              <w:t>109,9</w:t>
            </w:r>
          </w:p>
        </w:tc>
        <w:tc>
          <w:tcPr>
            <w:tcW w:w="1134" w:type="dxa"/>
          </w:tcPr>
          <w:p w:rsidR="00EE004C" w:rsidRDefault="00EE004C">
            <w:pPr>
              <w:pStyle w:val="ConsPlusNormal"/>
            </w:pPr>
            <w:r>
              <w:t>112,8</w:t>
            </w:r>
          </w:p>
        </w:tc>
        <w:tc>
          <w:tcPr>
            <w:tcW w:w="1134" w:type="dxa"/>
          </w:tcPr>
          <w:p w:rsidR="00EE004C" w:rsidRDefault="00EE004C">
            <w:pPr>
              <w:pStyle w:val="ConsPlusNormal"/>
            </w:pPr>
            <w:r>
              <w:t>115,8</w:t>
            </w:r>
          </w:p>
        </w:tc>
        <w:tc>
          <w:tcPr>
            <w:tcW w:w="1247" w:type="dxa"/>
          </w:tcPr>
          <w:p w:rsidR="00EE004C" w:rsidRDefault="00EE004C">
            <w:pPr>
              <w:pStyle w:val="ConsPlusNormal"/>
            </w:pPr>
            <w:r>
              <w:t>118,9</w:t>
            </w:r>
          </w:p>
        </w:tc>
        <w:tc>
          <w:tcPr>
            <w:tcW w:w="1247" w:type="dxa"/>
          </w:tcPr>
          <w:p w:rsidR="00EE004C" w:rsidRDefault="00EE004C">
            <w:pPr>
              <w:pStyle w:val="ConsPlusNormal"/>
            </w:pPr>
            <w:r>
              <w:t>122,1</w:t>
            </w:r>
          </w:p>
        </w:tc>
        <w:tc>
          <w:tcPr>
            <w:tcW w:w="2098" w:type="dxa"/>
          </w:tcPr>
          <w:p w:rsidR="00EE004C" w:rsidRDefault="00EE004C">
            <w:pPr>
              <w:pStyle w:val="ConsPlusNormal"/>
            </w:pPr>
            <w:r>
              <w:t>X</w:t>
            </w:r>
          </w:p>
        </w:tc>
      </w:tr>
      <w:tr w:rsidR="00EE004C">
        <w:tc>
          <w:tcPr>
            <w:tcW w:w="680" w:type="dxa"/>
          </w:tcPr>
          <w:p w:rsidR="00EE004C" w:rsidRDefault="00EE004C">
            <w:pPr>
              <w:pStyle w:val="ConsPlusNormal"/>
            </w:pPr>
          </w:p>
        </w:tc>
        <w:tc>
          <w:tcPr>
            <w:tcW w:w="3231" w:type="dxa"/>
          </w:tcPr>
          <w:p w:rsidR="00EE004C" w:rsidRDefault="00EE004C">
            <w:pPr>
              <w:pStyle w:val="ConsPlusNormal"/>
            </w:pPr>
            <w:r>
              <w:t>Макропоказатель 17 Подпрограммы I.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2268" w:type="dxa"/>
          </w:tcPr>
          <w:p w:rsidR="00EE004C" w:rsidRDefault="00EE004C">
            <w:pPr>
              <w:pStyle w:val="ConsPlusNormal"/>
            </w:pPr>
            <w:hyperlink r:id="rId137" w:history="1">
              <w:r>
                <w:rPr>
                  <w:color w:val="0000FF"/>
                </w:rPr>
                <w:t>Указ</w:t>
              </w:r>
            </w:hyperlink>
            <w:r>
              <w:t xml:space="preserve"> Президента Российской Федерации от 25.04.2019 N 193 "Об оценке эффективности деятельности высших должностных лиц </w:t>
            </w:r>
            <w:r>
              <w:lastRenderedPageBreak/>
              <w:t>(руководителей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304" w:type="dxa"/>
          </w:tcPr>
          <w:p w:rsidR="00EE004C" w:rsidRDefault="00EE004C">
            <w:pPr>
              <w:pStyle w:val="ConsPlusNormal"/>
            </w:pPr>
          </w:p>
        </w:tc>
        <w:tc>
          <w:tcPr>
            <w:tcW w:w="1417"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100,0</w:t>
            </w:r>
          </w:p>
        </w:tc>
        <w:tc>
          <w:tcPr>
            <w:tcW w:w="1134" w:type="dxa"/>
          </w:tcPr>
          <w:p w:rsidR="00EE004C" w:rsidRDefault="00EE004C">
            <w:pPr>
              <w:pStyle w:val="ConsPlusNormal"/>
            </w:pPr>
            <w:r>
              <w:t>105,2</w:t>
            </w:r>
          </w:p>
        </w:tc>
        <w:tc>
          <w:tcPr>
            <w:tcW w:w="1134" w:type="dxa"/>
          </w:tcPr>
          <w:p w:rsidR="00EE004C" w:rsidRDefault="00EE004C">
            <w:pPr>
              <w:pStyle w:val="ConsPlusNormal"/>
            </w:pPr>
            <w:r>
              <w:t>110,6</w:t>
            </w:r>
          </w:p>
        </w:tc>
        <w:tc>
          <w:tcPr>
            <w:tcW w:w="1134" w:type="dxa"/>
          </w:tcPr>
          <w:p w:rsidR="00EE004C" w:rsidRDefault="00EE004C">
            <w:pPr>
              <w:pStyle w:val="ConsPlusNormal"/>
            </w:pPr>
            <w:r>
              <w:t>116,3</w:t>
            </w:r>
          </w:p>
        </w:tc>
        <w:tc>
          <w:tcPr>
            <w:tcW w:w="1134" w:type="dxa"/>
          </w:tcPr>
          <w:p w:rsidR="00EE004C" w:rsidRDefault="00EE004C">
            <w:pPr>
              <w:pStyle w:val="ConsPlusNormal"/>
            </w:pPr>
            <w:r>
              <w:t>122,3</w:t>
            </w:r>
          </w:p>
        </w:tc>
        <w:tc>
          <w:tcPr>
            <w:tcW w:w="1247" w:type="dxa"/>
          </w:tcPr>
          <w:p w:rsidR="00EE004C" w:rsidRDefault="00EE004C">
            <w:pPr>
              <w:pStyle w:val="ConsPlusNormal"/>
            </w:pPr>
            <w:r>
              <w:t>128,6</w:t>
            </w:r>
          </w:p>
        </w:tc>
        <w:tc>
          <w:tcPr>
            <w:tcW w:w="1247" w:type="dxa"/>
          </w:tcPr>
          <w:p w:rsidR="00EE004C" w:rsidRDefault="00EE004C">
            <w:pPr>
              <w:pStyle w:val="ConsPlusNormal"/>
            </w:pPr>
            <w:r>
              <w:t>135,3</w:t>
            </w:r>
          </w:p>
        </w:tc>
        <w:tc>
          <w:tcPr>
            <w:tcW w:w="2098" w:type="dxa"/>
          </w:tcPr>
          <w:p w:rsidR="00EE004C" w:rsidRDefault="00EE004C">
            <w:pPr>
              <w:pStyle w:val="ConsPlusNormal"/>
            </w:pPr>
            <w:r>
              <w:t>X</w:t>
            </w:r>
          </w:p>
        </w:tc>
      </w:tr>
      <w:tr w:rsidR="00EE004C">
        <w:tc>
          <w:tcPr>
            <w:tcW w:w="680" w:type="dxa"/>
            <w:vMerge w:val="restart"/>
            <w:tcBorders>
              <w:bottom w:val="nil"/>
            </w:tcBorders>
          </w:tcPr>
          <w:p w:rsidR="00EE004C" w:rsidRDefault="00EE004C">
            <w:pPr>
              <w:pStyle w:val="ConsPlusNormal"/>
            </w:pPr>
          </w:p>
        </w:tc>
        <w:tc>
          <w:tcPr>
            <w:tcW w:w="3231" w:type="dxa"/>
          </w:tcPr>
          <w:p w:rsidR="00EE004C" w:rsidRDefault="00EE004C">
            <w:pPr>
              <w:pStyle w:val="ConsPlusNormal"/>
            </w:pPr>
            <w:r>
              <w:t>Макропоказатель 18 Подпрограммы I.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млрд. рублей</w:t>
            </w:r>
          </w:p>
        </w:tc>
        <w:tc>
          <w:tcPr>
            <w:tcW w:w="1417"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825,6</w:t>
            </w:r>
          </w:p>
        </w:tc>
        <w:tc>
          <w:tcPr>
            <w:tcW w:w="1134" w:type="dxa"/>
          </w:tcPr>
          <w:p w:rsidR="00EE004C" w:rsidRDefault="00EE004C">
            <w:pPr>
              <w:pStyle w:val="ConsPlusNormal"/>
            </w:pPr>
            <w:r>
              <w:t>905,0</w:t>
            </w:r>
          </w:p>
        </w:tc>
        <w:tc>
          <w:tcPr>
            <w:tcW w:w="1134" w:type="dxa"/>
          </w:tcPr>
          <w:p w:rsidR="00EE004C" w:rsidRDefault="00EE004C">
            <w:pPr>
              <w:pStyle w:val="ConsPlusNormal"/>
            </w:pPr>
            <w:r>
              <w:t>1028,8</w:t>
            </w:r>
          </w:p>
        </w:tc>
        <w:tc>
          <w:tcPr>
            <w:tcW w:w="1134" w:type="dxa"/>
          </w:tcPr>
          <w:p w:rsidR="00EE004C" w:rsidRDefault="00EE004C">
            <w:pPr>
              <w:pStyle w:val="ConsPlusNormal"/>
            </w:pPr>
            <w:r>
              <w:t>1160,9</w:t>
            </w:r>
          </w:p>
        </w:tc>
        <w:tc>
          <w:tcPr>
            <w:tcW w:w="1134" w:type="dxa"/>
          </w:tcPr>
          <w:p w:rsidR="00EE004C" w:rsidRDefault="00EE004C">
            <w:pPr>
              <w:pStyle w:val="ConsPlusNormal"/>
            </w:pPr>
            <w:r>
              <w:t>1302,8</w:t>
            </w:r>
          </w:p>
        </w:tc>
        <w:tc>
          <w:tcPr>
            <w:tcW w:w="1247" w:type="dxa"/>
          </w:tcPr>
          <w:p w:rsidR="00EE004C" w:rsidRDefault="00EE004C">
            <w:pPr>
              <w:pStyle w:val="ConsPlusNormal"/>
            </w:pPr>
            <w:r>
              <w:t>1457,9</w:t>
            </w:r>
          </w:p>
        </w:tc>
        <w:tc>
          <w:tcPr>
            <w:tcW w:w="1247" w:type="dxa"/>
          </w:tcPr>
          <w:p w:rsidR="00EE004C" w:rsidRDefault="00EE004C">
            <w:pPr>
              <w:pStyle w:val="ConsPlusNormal"/>
            </w:pPr>
            <w:r>
              <w:t>1627,0</w:t>
            </w:r>
          </w:p>
        </w:tc>
        <w:tc>
          <w:tcPr>
            <w:tcW w:w="2098" w:type="dxa"/>
          </w:tcPr>
          <w:p w:rsidR="00EE004C" w:rsidRDefault="00EE004C">
            <w:pPr>
              <w:pStyle w:val="ConsPlusNormal"/>
            </w:pPr>
            <w:r>
              <w:t>X</w:t>
            </w:r>
          </w:p>
        </w:tc>
      </w:tr>
      <w:tr w:rsidR="00EE004C">
        <w:tc>
          <w:tcPr>
            <w:tcW w:w="680" w:type="dxa"/>
            <w:vMerge/>
            <w:tcBorders>
              <w:bottom w:val="nil"/>
            </w:tcBorders>
          </w:tcPr>
          <w:p w:rsidR="00EE004C" w:rsidRDefault="00EE004C"/>
        </w:tc>
        <w:tc>
          <w:tcPr>
            <w:tcW w:w="3231" w:type="dxa"/>
          </w:tcPr>
          <w:p w:rsidR="00EE004C" w:rsidRDefault="00EE004C">
            <w:pPr>
              <w:pStyle w:val="ConsPlusNormal"/>
            </w:pPr>
            <w:r>
              <w:t>В том числе по центральным исполнительным органам государственной власти Московской области:</w:t>
            </w:r>
          </w:p>
        </w:tc>
        <w:tc>
          <w:tcPr>
            <w:tcW w:w="2268" w:type="dxa"/>
          </w:tcPr>
          <w:p w:rsidR="00EE004C" w:rsidRDefault="00EE004C">
            <w:pPr>
              <w:pStyle w:val="ConsPlusNormal"/>
            </w:pPr>
          </w:p>
        </w:tc>
        <w:tc>
          <w:tcPr>
            <w:tcW w:w="1304" w:type="dxa"/>
          </w:tcPr>
          <w:p w:rsidR="00EE004C" w:rsidRDefault="00EE004C">
            <w:pPr>
              <w:pStyle w:val="ConsPlusNormal"/>
            </w:pP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p>
        </w:tc>
        <w:tc>
          <w:tcPr>
            <w:tcW w:w="1134" w:type="dxa"/>
          </w:tcPr>
          <w:p w:rsidR="00EE004C" w:rsidRDefault="00EE004C">
            <w:pPr>
              <w:pStyle w:val="ConsPlusNormal"/>
            </w:pPr>
          </w:p>
        </w:tc>
        <w:tc>
          <w:tcPr>
            <w:tcW w:w="1134" w:type="dxa"/>
          </w:tcPr>
          <w:p w:rsidR="00EE004C" w:rsidRDefault="00EE004C">
            <w:pPr>
              <w:pStyle w:val="ConsPlusNormal"/>
            </w:pPr>
          </w:p>
        </w:tc>
        <w:tc>
          <w:tcPr>
            <w:tcW w:w="1134" w:type="dxa"/>
          </w:tcPr>
          <w:p w:rsidR="00EE004C" w:rsidRDefault="00EE004C">
            <w:pPr>
              <w:pStyle w:val="ConsPlusNormal"/>
            </w:pPr>
          </w:p>
        </w:tc>
        <w:tc>
          <w:tcPr>
            <w:tcW w:w="1134" w:type="dxa"/>
          </w:tcPr>
          <w:p w:rsidR="00EE004C" w:rsidRDefault="00EE004C">
            <w:pPr>
              <w:pStyle w:val="ConsPlusNormal"/>
            </w:pPr>
          </w:p>
        </w:tc>
        <w:tc>
          <w:tcPr>
            <w:tcW w:w="1247" w:type="dxa"/>
          </w:tcPr>
          <w:p w:rsidR="00EE004C" w:rsidRDefault="00EE004C">
            <w:pPr>
              <w:pStyle w:val="ConsPlusNormal"/>
            </w:pPr>
          </w:p>
        </w:tc>
        <w:tc>
          <w:tcPr>
            <w:tcW w:w="1247" w:type="dxa"/>
          </w:tcPr>
          <w:p w:rsidR="00EE004C" w:rsidRDefault="00EE004C">
            <w:pPr>
              <w:pStyle w:val="ConsPlusNormal"/>
            </w:pP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Мининвест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млрд. рублей</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234,6</w:t>
            </w:r>
          </w:p>
        </w:tc>
        <w:tc>
          <w:tcPr>
            <w:tcW w:w="1134" w:type="dxa"/>
          </w:tcPr>
          <w:p w:rsidR="00EE004C" w:rsidRDefault="00EE004C">
            <w:pPr>
              <w:pStyle w:val="ConsPlusNormal"/>
            </w:pPr>
            <w:r>
              <w:t>259,52</w:t>
            </w:r>
          </w:p>
        </w:tc>
        <w:tc>
          <w:tcPr>
            <w:tcW w:w="1134" w:type="dxa"/>
          </w:tcPr>
          <w:p w:rsidR="00EE004C" w:rsidRDefault="00EE004C">
            <w:pPr>
              <w:pStyle w:val="ConsPlusNormal"/>
            </w:pPr>
            <w:r>
              <w:t>299,45</w:t>
            </w:r>
          </w:p>
        </w:tc>
        <w:tc>
          <w:tcPr>
            <w:tcW w:w="1134" w:type="dxa"/>
          </w:tcPr>
          <w:p w:rsidR="00EE004C" w:rsidRDefault="00EE004C">
            <w:pPr>
              <w:pStyle w:val="ConsPlusNormal"/>
            </w:pPr>
            <w:r>
              <w:t>341,91</w:t>
            </w:r>
          </w:p>
        </w:tc>
        <w:tc>
          <w:tcPr>
            <w:tcW w:w="1134" w:type="dxa"/>
          </w:tcPr>
          <w:p w:rsidR="00EE004C" w:rsidRDefault="00EE004C">
            <w:pPr>
              <w:pStyle w:val="ConsPlusNormal"/>
            </w:pPr>
            <w:r>
              <w:t>387,47</w:t>
            </w:r>
          </w:p>
        </w:tc>
        <w:tc>
          <w:tcPr>
            <w:tcW w:w="1247" w:type="dxa"/>
          </w:tcPr>
          <w:p w:rsidR="00EE004C" w:rsidRDefault="00EE004C">
            <w:pPr>
              <w:pStyle w:val="ConsPlusNormal"/>
            </w:pPr>
            <w:r>
              <w:t>457,47</w:t>
            </w:r>
          </w:p>
        </w:tc>
        <w:tc>
          <w:tcPr>
            <w:tcW w:w="1247" w:type="dxa"/>
          </w:tcPr>
          <w:p w:rsidR="00EE004C" w:rsidRDefault="00EE004C">
            <w:pPr>
              <w:pStyle w:val="ConsPlusNormal"/>
            </w:pPr>
            <w:r>
              <w:t>523,71</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потребительского рынка и услуг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млрд. рублей</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225,6</w:t>
            </w:r>
          </w:p>
        </w:tc>
        <w:tc>
          <w:tcPr>
            <w:tcW w:w="1134" w:type="dxa"/>
          </w:tcPr>
          <w:p w:rsidR="00EE004C" w:rsidRDefault="00EE004C">
            <w:pPr>
              <w:pStyle w:val="ConsPlusNormal"/>
            </w:pPr>
            <w:r>
              <w:t>247,3</w:t>
            </w:r>
          </w:p>
        </w:tc>
        <w:tc>
          <w:tcPr>
            <w:tcW w:w="1134" w:type="dxa"/>
          </w:tcPr>
          <w:p w:rsidR="00EE004C" w:rsidRDefault="00EE004C">
            <w:pPr>
              <w:pStyle w:val="ConsPlusNormal"/>
            </w:pPr>
            <w:r>
              <w:t>281,1</w:t>
            </w:r>
          </w:p>
        </w:tc>
        <w:tc>
          <w:tcPr>
            <w:tcW w:w="1134" w:type="dxa"/>
          </w:tcPr>
          <w:p w:rsidR="00EE004C" w:rsidRDefault="00EE004C">
            <w:pPr>
              <w:pStyle w:val="ConsPlusNormal"/>
            </w:pPr>
            <w:r>
              <w:t>317,2</w:t>
            </w:r>
          </w:p>
        </w:tc>
        <w:tc>
          <w:tcPr>
            <w:tcW w:w="1134" w:type="dxa"/>
          </w:tcPr>
          <w:p w:rsidR="00EE004C" w:rsidRDefault="00EE004C">
            <w:pPr>
              <w:pStyle w:val="ConsPlusNormal"/>
            </w:pPr>
            <w:r>
              <w:t>356,0</w:t>
            </w:r>
          </w:p>
        </w:tc>
        <w:tc>
          <w:tcPr>
            <w:tcW w:w="1247" w:type="dxa"/>
          </w:tcPr>
          <w:p w:rsidR="00EE004C" w:rsidRDefault="00EE004C">
            <w:pPr>
              <w:pStyle w:val="ConsPlusNormal"/>
            </w:pPr>
            <w:r>
              <w:t>398,4</w:t>
            </w:r>
          </w:p>
        </w:tc>
        <w:tc>
          <w:tcPr>
            <w:tcW w:w="1247" w:type="dxa"/>
          </w:tcPr>
          <w:p w:rsidR="00EE004C" w:rsidRDefault="00EE004C">
            <w:pPr>
              <w:pStyle w:val="ConsPlusNormal"/>
            </w:pPr>
            <w:r>
              <w:t>444,6</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строительного комплекса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млрд. рублей</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129,6</w:t>
            </w:r>
          </w:p>
        </w:tc>
        <w:tc>
          <w:tcPr>
            <w:tcW w:w="1134" w:type="dxa"/>
          </w:tcPr>
          <w:p w:rsidR="00EE004C" w:rsidRDefault="00EE004C">
            <w:pPr>
              <w:pStyle w:val="ConsPlusNormal"/>
            </w:pPr>
            <w:r>
              <w:t>142,0</w:t>
            </w:r>
          </w:p>
        </w:tc>
        <w:tc>
          <w:tcPr>
            <w:tcW w:w="1134" w:type="dxa"/>
          </w:tcPr>
          <w:p w:rsidR="00EE004C" w:rsidRDefault="00EE004C">
            <w:pPr>
              <w:pStyle w:val="ConsPlusNormal"/>
            </w:pPr>
            <w:r>
              <w:t>161,5</w:t>
            </w:r>
          </w:p>
        </w:tc>
        <w:tc>
          <w:tcPr>
            <w:tcW w:w="1134" w:type="dxa"/>
          </w:tcPr>
          <w:p w:rsidR="00EE004C" w:rsidRDefault="00EE004C">
            <w:pPr>
              <w:pStyle w:val="ConsPlusNormal"/>
            </w:pPr>
            <w:r>
              <w:t>182,2</w:t>
            </w:r>
          </w:p>
        </w:tc>
        <w:tc>
          <w:tcPr>
            <w:tcW w:w="1134" w:type="dxa"/>
          </w:tcPr>
          <w:p w:rsidR="00EE004C" w:rsidRDefault="00EE004C">
            <w:pPr>
              <w:pStyle w:val="ConsPlusNormal"/>
            </w:pPr>
            <w:r>
              <w:t>204,5</w:t>
            </w:r>
          </w:p>
        </w:tc>
        <w:tc>
          <w:tcPr>
            <w:tcW w:w="1247" w:type="dxa"/>
          </w:tcPr>
          <w:p w:rsidR="00EE004C" w:rsidRDefault="00EE004C">
            <w:pPr>
              <w:pStyle w:val="ConsPlusNormal"/>
            </w:pPr>
            <w:r>
              <w:t>228,8</w:t>
            </w:r>
          </w:p>
        </w:tc>
        <w:tc>
          <w:tcPr>
            <w:tcW w:w="1247" w:type="dxa"/>
          </w:tcPr>
          <w:p w:rsidR="00EE004C" w:rsidRDefault="00EE004C">
            <w:pPr>
              <w:pStyle w:val="ConsPlusNormal"/>
            </w:pPr>
            <w:r>
              <w:t>255,3</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транспорта и дорожной инфраструктуры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млрд. рублей</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63,3</w:t>
            </w:r>
          </w:p>
        </w:tc>
        <w:tc>
          <w:tcPr>
            <w:tcW w:w="1134" w:type="dxa"/>
          </w:tcPr>
          <w:p w:rsidR="00EE004C" w:rsidRDefault="00EE004C">
            <w:pPr>
              <w:pStyle w:val="ConsPlusNormal"/>
            </w:pPr>
            <w:r>
              <w:t>69,4</w:t>
            </w:r>
          </w:p>
        </w:tc>
        <w:tc>
          <w:tcPr>
            <w:tcW w:w="1134" w:type="dxa"/>
          </w:tcPr>
          <w:p w:rsidR="00EE004C" w:rsidRDefault="00EE004C">
            <w:pPr>
              <w:pStyle w:val="ConsPlusNormal"/>
            </w:pPr>
            <w:r>
              <w:t>78,9</w:t>
            </w:r>
          </w:p>
        </w:tc>
        <w:tc>
          <w:tcPr>
            <w:tcW w:w="1134" w:type="dxa"/>
          </w:tcPr>
          <w:p w:rsidR="00EE004C" w:rsidRDefault="00EE004C">
            <w:pPr>
              <w:pStyle w:val="ConsPlusNormal"/>
            </w:pPr>
            <w:r>
              <w:t>89,0</w:t>
            </w:r>
          </w:p>
        </w:tc>
        <w:tc>
          <w:tcPr>
            <w:tcW w:w="1134" w:type="dxa"/>
          </w:tcPr>
          <w:p w:rsidR="00EE004C" w:rsidRDefault="00EE004C">
            <w:pPr>
              <w:pStyle w:val="ConsPlusNormal"/>
            </w:pPr>
            <w:r>
              <w:t>99,9</w:t>
            </w:r>
          </w:p>
        </w:tc>
        <w:tc>
          <w:tcPr>
            <w:tcW w:w="1247" w:type="dxa"/>
          </w:tcPr>
          <w:p w:rsidR="00EE004C" w:rsidRDefault="00EE004C">
            <w:pPr>
              <w:pStyle w:val="ConsPlusNormal"/>
            </w:pPr>
            <w:r>
              <w:t>111,8</w:t>
            </w:r>
          </w:p>
        </w:tc>
        <w:tc>
          <w:tcPr>
            <w:tcW w:w="1247" w:type="dxa"/>
          </w:tcPr>
          <w:p w:rsidR="00EE004C" w:rsidRDefault="00EE004C">
            <w:pPr>
              <w:pStyle w:val="ConsPlusNormal"/>
            </w:pPr>
            <w:r>
              <w:t>124,7</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государственного управления, информационных технологий и связи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млрд. рублей</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52,8</w:t>
            </w:r>
          </w:p>
        </w:tc>
        <w:tc>
          <w:tcPr>
            <w:tcW w:w="1134" w:type="dxa"/>
          </w:tcPr>
          <w:p w:rsidR="00EE004C" w:rsidRDefault="00EE004C">
            <w:pPr>
              <w:pStyle w:val="ConsPlusNormal"/>
            </w:pPr>
            <w:r>
              <w:t>57,9</w:t>
            </w:r>
          </w:p>
        </w:tc>
        <w:tc>
          <w:tcPr>
            <w:tcW w:w="1134" w:type="dxa"/>
          </w:tcPr>
          <w:p w:rsidR="00EE004C" w:rsidRDefault="00EE004C">
            <w:pPr>
              <w:pStyle w:val="ConsPlusNormal"/>
            </w:pPr>
            <w:r>
              <w:t>65,8</w:t>
            </w:r>
          </w:p>
        </w:tc>
        <w:tc>
          <w:tcPr>
            <w:tcW w:w="1134" w:type="dxa"/>
          </w:tcPr>
          <w:p w:rsidR="00EE004C" w:rsidRDefault="00EE004C">
            <w:pPr>
              <w:pStyle w:val="ConsPlusNormal"/>
            </w:pPr>
            <w:r>
              <w:t>74,3</w:t>
            </w:r>
          </w:p>
        </w:tc>
        <w:tc>
          <w:tcPr>
            <w:tcW w:w="1134" w:type="dxa"/>
          </w:tcPr>
          <w:p w:rsidR="00EE004C" w:rsidRDefault="00EE004C">
            <w:pPr>
              <w:pStyle w:val="ConsPlusNormal"/>
            </w:pPr>
            <w:r>
              <w:t>83,4</w:t>
            </w:r>
          </w:p>
        </w:tc>
        <w:tc>
          <w:tcPr>
            <w:tcW w:w="1247" w:type="dxa"/>
          </w:tcPr>
          <w:p w:rsidR="00EE004C" w:rsidRDefault="00EE004C">
            <w:pPr>
              <w:pStyle w:val="ConsPlusNormal"/>
            </w:pPr>
            <w:r>
              <w:t>93,3</w:t>
            </w:r>
          </w:p>
        </w:tc>
        <w:tc>
          <w:tcPr>
            <w:tcW w:w="1247" w:type="dxa"/>
          </w:tcPr>
          <w:p w:rsidR="00EE004C" w:rsidRDefault="00EE004C">
            <w:pPr>
              <w:pStyle w:val="ConsPlusNormal"/>
            </w:pPr>
            <w:r>
              <w:t>104,1</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сельского хозяйства и продовольствия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млрд. рублей</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46,3</w:t>
            </w:r>
          </w:p>
        </w:tc>
        <w:tc>
          <w:tcPr>
            <w:tcW w:w="1134" w:type="dxa"/>
          </w:tcPr>
          <w:p w:rsidR="00EE004C" w:rsidRDefault="00EE004C">
            <w:pPr>
              <w:pStyle w:val="ConsPlusNormal"/>
            </w:pPr>
            <w:r>
              <w:t>50,8</w:t>
            </w:r>
          </w:p>
        </w:tc>
        <w:tc>
          <w:tcPr>
            <w:tcW w:w="1134" w:type="dxa"/>
          </w:tcPr>
          <w:p w:rsidR="00EE004C" w:rsidRDefault="00EE004C">
            <w:pPr>
              <w:pStyle w:val="ConsPlusNormal"/>
            </w:pPr>
            <w:r>
              <w:t>57,7</w:t>
            </w:r>
          </w:p>
        </w:tc>
        <w:tc>
          <w:tcPr>
            <w:tcW w:w="1134" w:type="dxa"/>
          </w:tcPr>
          <w:p w:rsidR="00EE004C" w:rsidRDefault="00EE004C">
            <w:pPr>
              <w:pStyle w:val="ConsPlusNormal"/>
            </w:pPr>
            <w:r>
              <w:t>65,1</w:t>
            </w:r>
          </w:p>
        </w:tc>
        <w:tc>
          <w:tcPr>
            <w:tcW w:w="1134" w:type="dxa"/>
          </w:tcPr>
          <w:p w:rsidR="00EE004C" w:rsidRDefault="00EE004C">
            <w:pPr>
              <w:pStyle w:val="ConsPlusNormal"/>
            </w:pPr>
            <w:r>
              <w:t>73,1</w:t>
            </w:r>
          </w:p>
        </w:tc>
        <w:tc>
          <w:tcPr>
            <w:tcW w:w="1247" w:type="dxa"/>
          </w:tcPr>
          <w:p w:rsidR="00EE004C" w:rsidRDefault="00EE004C">
            <w:pPr>
              <w:pStyle w:val="ConsPlusNormal"/>
            </w:pPr>
            <w:r>
              <w:t>81,8</w:t>
            </w:r>
          </w:p>
        </w:tc>
        <w:tc>
          <w:tcPr>
            <w:tcW w:w="1247" w:type="dxa"/>
          </w:tcPr>
          <w:p w:rsidR="00EE004C" w:rsidRDefault="00EE004C">
            <w:pPr>
              <w:pStyle w:val="ConsPlusNormal"/>
            </w:pPr>
            <w:r>
              <w:t>91,3</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энергетики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млрд. рублей</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41,0</w:t>
            </w:r>
          </w:p>
        </w:tc>
        <w:tc>
          <w:tcPr>
            <w:tcW w:w="1134" w:type="dxa"/>
          </w:tcPr>
          <w:p w:rsidR="00EE004C" w:rsidRDefault="00EE004C">
            <w:pPr>
              <w:pStyle w:val="ConsPlusNormal"/>
            </w:pPr>
            <w:r>
              <w:t>42,48</w:t>
            </w:r>
          </w:p>
        </w:tc>
        <w:tc>
          <w:tcPr>
            <w:tcW w:w="1134" w:type="dxa"/>
          </w:tcPr>
          <w:p w:rsidR="00EE004C" w:rsidRDefault="00EE004C">
            <w:pPr>
              <w:pStyle w:val="ConsPlusNormal"/>
            </w:pPr>
            <w:r>
              <w:t>44,01</w:t>
            </w:r>
          </w:p>
        </w:tc>
        <w:tc>
          <w:tcPr>
            <w:tcW w:w="1134" w:type="dxa"/>
          </w:tcPr>
          <w:p w:rsidR="00EE004C" w:rsidRDefault="00EE004C">
            <w:pPr>
              <w:pStyle w:val="ConsPlusNormal"/>
            </w:pPr>
            <w:r>
              <w:t>45,59</w:t>
            </w:r>
          </w:p>
        </w:tc>
        <w:tc>
          <w:tcPr>
            <w:tcW w:w="1134" w:type="dxa"/>
          </w:tcPr>
          <w:p w:rsidR="00EE004C" w:rsidRDefault="00EE004C">
            <w:pPr>
              <w:pStyle w:val="ConsPlusNormal"/>
            </w:pPr>
            <w:r>
              <w:t>47,23</w:t>
            </w:r>
          </w:p>
        </w:tc>
        <w:tc>
          <w:tcPr>
            <w:tcW w:w="1247" w:type="dxa"/>
          </w:tcPr>
          <w:p w:rsidR="00EE004C" w:rsidRDefault="00EE004C">
            <w:pPr>
              <w:pStyle w:val="ConsPlusNormal"/>
            </w:pPr>
            <w:r>
              <w:t>48,93</w:t>
            </w:r>
          </w:p>
        </w:tc>
        <w:tc>
          <w:tcPr>
            <w:tcW w:w="1247" w:type="dxa"/>
          </w:tcPr>
          <w:p w:rsidR="00EE004C" w:rsidRDefault="00EE004C">
            <w:pPr>
              <w:pStyle w:val="ConsPlusNormal"/>
            </w:pPr>
            <w:r>
              <w:t>50,69</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образования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млрд. рублей</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17,1</w:t>
            </w:r>
          </w:p>
        </w:tc>
        <w:tc>
          <w:tcPr>
            <w:tcW w:w="1134" w:type="dxa"/>
          </w:tcPr>
          <w:p w:rsidR="00EE004C" w:rsidRDefault="00EE004C">
            <w:pPr>
              <w:pStyle w:val="ConsPlusNormal"/>
            </w:pPr>
            <w:r>
              <w:t>18,7</w:t>
            </w:r>
          </w:p>
        </w:tc>
        <w:tc>
          <w:tcPr>
            <w:tcW w:w="1134" w:type="dxa"/>
          </w:tcPr>
          <w:p w:rsidR="00EE004C" w:rsidRDefault="00EE004C">
            <w:pPr>
              <w:pStyle w:val="ConsPlusNormal"/>
            </w:pPr>
            <w:r>
              <w:t>21,2</w:t>
            </w:r>
          </w:p>
        </w:tc>
        <w:tc>
          <w:tcPr>
            <w:tcW w:w="1134" w:type="dxa"/>
          </w:tcPr>
          <w:p w:rsidR="00EE004C" w:rsidRDefault="00EE004C">
            <w:pPr>
              <w:pStyle w:val="ConsPlusNormal"/>
            </w:pPr>
            <w:r>
              <w:t>24,0</w:t>
            </w:r>
          </w:p>
        </w:tc>
        <w:tc>
          <w:tcPr>
            <w:tcW w:w="1134" w:type="dxa"/>
          </w:tcPr>
          <w:p w:rsidR="00EE004C" w:rsidRDefault="00EE004C">
            <w:pPr>
              <w:pStyle w:val="ConsPlusNormal"/>
            </w:pPr>
            <w:r>
              <w:t>26,9</w:t>
            </w:r>
          </w:p>
        </w:tc>
        <w:tc>
          <w:tcPr>
            <w:tcW w:w="1247" w:type="dxa"/>
          </w:tcPr>
          <w:p w:rsidR="00EE004C" w:rsidRDefault="00EE004C">
            <w:pPr>
              <w:pStyle w:val="ConsPlusNormal"/>
            </w:pPr>
            <w:r>
              <w:t>10,1</w:t>
            </w:r>
          </w:p>
        </w:tc>
        <w:tc>
          <w:tcPr>
            <w:tcW w:w="1247" w:type="dxa"/>
          </w:tcPr>
          <w:p w:rsidR="00EE004C" w:rsidRDefault="00EE004C">
            <w:pPr>
              <w:pStyle w:val="ConsPlusNormal"/>
            </w:pPr>
            <w:r>
              <w:t>2,2</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Комитет по туризму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млрд. рублей</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3,8</w:t>
            </w:r>
          </w:p>
        </w:tc>
        <w:tc>
          <w:tcPr>
            <w:tcW w:w="1134" w:type="dxa"/>
          </w:tcPr>
          <w:p w:rsidR="00EE004C" w:rsidRDefault="00EE004C">
            <w:pPr>
              <w:pStyle w:val="ConsPlusNormal"/>
            </w:pPr>
            <w:r>
              <w:t>4,2</w:t>
            </w:r>
          </w:p>
        </w:tc>
        <w:tc>
          <w:tcPr>
            <w:tcW w:w="1134" w:type="dxa"/>
          </w:tcPr>
          <w:p w:rsidR="00EE004C" w:rsidRDefault="00EE004C">
            <w:pPr>
              <w:pStyle w:val="ConsPlusNormal"/>
            </w:pPr>
            <w:r>
              <w:t>4,7</w:t>
            </w:r>
          </w:p>
        </w:tc>
        <w:tc>
          <w:tcPr>
            <w:tcW w:w="1134" w:type="dxa"/>
          </w:tcPr>
          <w:p w:rsidR="00EE004C" w:rsidRDefault="00EE004C">
            <w:pPr>
              <w:pStyle w:val="ConsPlusNormal"/>
            </w:pPr>
            <w:r>
              <w:t>5,3</w:t>
            </w:r>
          </w:p>
        </w:tc>
        <w:tc>
          <w:tcPr>
            <w:tcW w:w="1134" w:type="dxa"/>
          </w:tcPr>
          <w:p w:rsidR="00EE004C" w:rsidRDefault="00EE004C">
            <w:pPr>
              <w:pStyle w:val="ConsPlusNormal"/>
            </w:pPr>
            <w:r>
              <w:t>6,0</w:t>
            </w:r>
          </w:p>
        </w:tc>
        <w:tc>
          <w:tcPr>
            <w:tcW w:w="1247" w:type="dxa"/>
          </w:tcPr>
          <w:p w:rsidR="00EE004C" w:rsidRDefault="00EE004C">
            <w:pPr>
              <w:pStyle w:val="ConsPlusNormal"/>
            </w:pPr>
            <w:r>
              <w:t>6,7</w:t>
            </w:r>
          </w:p>
        </w:tc>
        <w:tc>
          <w:tcPr>
            <w:tcW w:w="1247" w:type="dxa"/>
          </w:tcPr>
          <w:p w:rsidR="00EE004C" w:rsidRDefault="00EE004C">
            <w:pPr>
              <w:pStyle w:val="ConsPlusNormal"/>
            </w:pPr>
            <w:r>
              <w:t>7,5</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жилищно-коммунального хозяйства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млрд. рублей</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3,6</w:t>
            </w:r>
          </w:p>
        </w:tc>
        <w:tc>
          <w:tcPr>
            <w:tcW w:w="1134" w:type="dxa"/>
          </w:tcPr>
          <w:p w:rsidR="00EE004C" w:rsidRDefault="00EE004C">
            <w:pPr>
              <w:pStyle w:val="ConsPlusNormal"/>
            </w:pPr>
            <w:r>
              <w:t>3,9</w:t>
            </w:r>
          </w:p>
        </w:tc>
        <w:tc>
          <w:tcPr>
            <w:tcW w:w="1134" w:type="dxa"/>
          </w:tcPr>
          <w:p w:rsidR="00EE004C" w:rsidRDefault="00EE004C">
            <w:pPr>
              <w:pStyle w:val="ConsPlusNormal"/>
            </w:pPr>
            <w:r>
              <w:t>4,4</w:t>
            </w:r>
          </w:p>
        </w:tc>
        <w:tc>
          <w:tcPr>
            <w:tcW w:w="1134" w:type="dxa"/>
          </w:tcPr>
          <w:p w:rsidR="00EE004C" w:rsidRDefault="00EE004C">
            <w:pPr>
              <w:pStyle w:val="ConsPlusNormal"/>
            </w:pPr>
            <w:r>
              <w:t>5,0</w:t>
            </w:r>
          </w:p>
        </w:tc>
        <w:tc>
          <w:tcPr>
            <w:tcW w:w="1134" w:type="dxa"/>
          </w:tcPr>
          <w:p w:rsidR="00EE004C" w:rsidRDefault="00EE004C">
            <w:pPr>
              <w:pStyle w:val="ConsPlusNormal"/>
            </w:pPr>
            <w:r>
              <w:t>5,6</w:t>
            </w:r>
          </w:p>
        </w:tc>
        <w:tc>
          <w:tcPr>
            <w:tcW w:w="1247" w:type="dxa"/>
          </w:tcPr>
          <w:p w:rsidR="00EE004C" w:rsidRDefault="00EE004C">
            <w:pPr>
              <w:pStyle w:val="ConsPlusNormal"/>
            </w:pPr>
            <w:r>
              <w:t>6,3</w:t>
            </w:r>
          </w:p>
        </w:tc>
        <w:tc>
          <w:tcPr>
            <w:tcW w:w="1247" w:type="dxa"/>
          </w:tcPr>
          <w:p w:rsidR="00EE004C" w:rsidRDefault="00EE004C">
            <w:pPr>
              <w:pStyle w:val="ConsPlusNormal"/>
            </w:pPr>
            <w:r>
              <w:t>7,0</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культуры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млрд. рублей</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3,0</w:t>
            </w:r>
          </w:p>
        </w:tc>
        <w:tc>
          <w:tcPr>
            <w:tcW w:w="1134" w:type="dxa"/>
          </w:tcPr>
          <w:p w:rsidR="00EE004C" w:rsidRDefault="00EE004C">
            <w:pPr>
              <w:pStyle w:val="ConsPlusNormal"/>
            </w:pPr>
            <w:r>
              <w:t>3,3</w:t>
            </w:r>
          </w:p>
        </w:tc>
        <w:tc>
          <w:tcPr>
            <w:tcW w:w="1134" w:type="dxa"/>
          </w:tcPr>
          <w:p w:rsidR="00EE004C" w:rsidRDefault="00EE004C">
            <w:pPr>
              <w:pStyle w:val="ConsPlusNormal"/>
            </w:pPr>
            <w:r>
              <w:t>3,8</w:t>
            </w:r>
          </w:p>
        </w:tc>
        <w:tc>
          <w:tcPr>
            <w:tcW w:w="1134" w:type="dxa"/>
          </w:tcPr>
          <w:p w:rsidR="00EE004C" w:rsidRDefault="00EE004C">
            <w:pPr>
              <w:pStyle w:val="ConsPlusNormal"/>
            </w:pPr>
            <w:r>
              <w:t>4,3</w:t>
            </w:r>
          </w:p>
        </w:tc>
        <w:tc>
          <w:tcPr>
            <w:tcW w:w="1134" w:type="dxa"/>
          </w:tcPr>
          <w:p w:rsidR="00EE004C" w:rsidRDefault="00EE004C">
            <w:pPr>
              <w:pStyle w:val="ConsPlusNormal"/>
            </w:pPr>
            <w:r>
              <w:t>4,8</w:t>
            </w:r>
          </w:p>
        </w:tc>
        <w:tc>
          <w:tcPr>
            <w:tcW w:w="1247" w:type="dxa"/>
          </w:tcPr>
          <w:p w:rsidR="00EE004C" w:rsidRDefault="00EE004C">
            <w:pPr>
              <w:pStyle w:val="ConsPlusNormal"/>
            </w:pPr>
            <w:r>
              <w:t>5,4</w:t>
            </w:r>
          </w:p>
        </w:tc>
        <w:tc>
          <w:tcPr>
            <w:tcW w:w="1247" w:type="dxa"/>
          </w:tcPr>
          <w:p w:rsidR="00EE004C" w:rsidRDefault="00EE004C">
            <w:pPr>
              <w:pStyle w:val="ConsPlusNormal"/>
            </w:pPr>
            <w:r>
              <w:t>6,0</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физической культуры и спорта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млрд. рублей</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2,9</w:t>
            </w:r>
          </w:p>
        </w:tc>
        <w:tc>
          <w:tcPr>
            <w:tcW w:w="1134" w:type="dxa"/>
          </w:tcPr>
          <w:p w:rsidR="00EE004C" w:rsidRDefault="00EE004C">
            <w:pPr>
              <w:pStyle w:val="ConsPlusNormal"/>
            </w:pPr>
            <w:r>
              <w:t>3,2</w:t>
            </w:r>
          </w:p>
        </w:tc>
        <w:tc>
          <w:tcPr>
            <w:tcW w:w="1134" w:type="dxa"/>
          </w:tcPr>
          <w:p w:rsidR="00EE004C" w:rsidRDefault="00EE004C">
            <w:pPr>
              <w:pStyle w:val="ConsPlusNormal"/>
            </w:pPr>
            <w:r>
              <w:t>3,7</w:t>
            </w:r>
          </w:p>
        </w:tc>
        <w:tc>
          <w:tcPr>
            <w:tcW w:w="1134" w:type="dxa"/>
          </w:tcPr>
          <w:p w:rsidR="00EE004C" w:rsidRDefault="00EE004C">
            <w:pPr>
              <w:pStyle w:val="ConsPlusNormal"/>
            </w:pPr>
            <w:r>
              <w:t>4,1</w:t>
            </w:r>
          </w:p>
        </w:tc>
        <w:tc>
          <w:tcPr>
            <w:tcW w:w="1134" w:type="dxa"/>
          </w:tcPr>
          <w:p w:rsidR="00EE004C" w:rsidRDefault="00EE004C">
            <w:pPr>
              <w:pStyle w:val="ConsPlusNormal"/>
            </w:pPr>
            <w:r>
              <w:t>4,6</w:t>
            </w:r>
          </w:p>
        </w:tc>
        <w:tc>
          <w:tcPr>
            <w:tcW w:w="1247" w:type="dxa"/>
          </w:tcPr>
          <w:p w:rsidR="00EE004C" w:rsidRDefault="00EE004C">
            <w:pPr>
              <w:pStyle w:val="ConsPlusNormal"/>
            </w:pPr>
            <w:r>
              <w:t>5,2</w:t>
            </w:r>
          </w:p>
        </w:tc>
        <w:tc>
          <w:tcPr>
            <w:tcW w:w="1247" w:type="dxa"/>
          </w:tcPr>
          <w:p w:rsidR="00EE004C" w:rsidRDefault="00EE004C">
            <w:pPr>
              <w:pStyle w:val="ConsPlusNormal"/>
            </w:pPr>
            <w:r>
              <w:t>5,8</w:t>
            </w:r>
          </w:p>
        </w:tc>
        <w:tc>
          <w:tcPr>
            <w:tcW w:w="2098" w:type="dxa"/>
          </w:tcPr>
          <w:p w:rsidR="00EE004C" w:rsidRDefault="00EE004C">
            <w:pPr>
              <w:pStyle w:val="ConsPlusNormal"/>
            </w:pPr>
          </w:p>
        </w:tc>
      </w:tr>
      <w:tr w:rsidR="00EE004C">
        <w:tc>
          <w:tcPr>
            <w:tcW w:w="680" w:type="dxa"/>
            <w:vMerge/>
            <w:tcBorders>
              <w:bottom w:val="nil"/>
            </w:tcBorders>
          </w:tcPr>
          <w:p w:rsidR="00EE004C" w:rsidRDefault="00EE004C"/>
        </w:tc>
        <w:tc>
          <w:tcPr>
            <w:tcW w:w="3231" w:type="dxa"/>
          </w:tcPr>
          <w:p w:rsidR="00EE004C" w:rsidRDefault="00EE004C">
            <w:pPr>
              <w:pStyle w:val="ConsPlusNormal"/>
            </w:pPr>
            <w:r>
              <w:t>Министерство экологии и природопользования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млрд. рублей</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1,6</w:t>
            </w:r>
          </w:p>
        </w:tc>
        <w:tc>
          <w:tcPr>
            <w:tcW w:w="1134" w:type="dxa"/>
          </w:tcPr>
          <w:p w:rsidR="00EE004C" w:rsidRDefault="00EE004C">
            <w:pPr>
              <w:pStyle w:val="ConsPlusNormal"/>
            </w:pPr>
            <w:r>
              <w:t>1,8</w:t>
            </w:r>
          </w:p>
        </w:tc>
        <w:tc>
          <w:tcPr>
            <w:tcW w:w="1134" w:type="dxa"/>
          </w:tcPr>
          <w:p w:rsidR="00EE004C" w:rsidRDefault="00EE004C">
            <w:pPr>
              <w:pStyle w:val="ConsPlusNormal"/>
            </w:pPr>
            <w:r>
              <w:t>2,0</w:t>
            </w:r>
          </w:p>
        </w:tc>
        <w:tc>
          <w:tcPr>
            <w:tcW w:w="1134" w:type="dxa"/>
          </w:tcPr>
          <w:p w:rsidR="00EE004C" w:rsidRDefault="00EE004C">
            <w:pPr>
              <w:pStyle w:val="ConsPlusNormal"/>
            </w:pPr>
            <w:r>
              <w:t>2,3</w:t>
            </w:r>
          </w:p>
        </w:tc>
        <w:tc>
          <w:tcPr>
            <w:tcW w:w="1134" w:type="dxa"/>
          </w:tcPr>
          <w:p w:rsidR="00EE004C" w:rsidRDefault="00EE004C">
            <w:pPr>
              <w:pStyle w:val="ConsPlusNormal"/>
            </w:pPr>
            <w:r>
              <w:t>2,6</w:t>
            </w:r>
          </w:p>
        </w:tc>
        <w:tc>
          <w:tcPr>
            <w:tcW w:w="1247" w:type="dxa"/>
          </w:tcPr>
          <w:p w:rsidR="00EE004C" w:rsidRDefault="00EE004C">
            <w:pPr>
              <w:pStyle w:val="ConsPlusNormal"/>
            </w:pPr>
            <w:r>
              <w:t>2,9</w:t>
            </w:r>
          </w:p>
        </w:tc>
        <w:tc>
          <w:tcPr>
            <w:tcW w:w="1247" w:type="dxa"/>
          </w:tcPr>
          <w:p w:rsidR="00EE004C" w:rsidRDefault="00EE004C">
            <w:pPr>
              <w:pStyle w:val="ConsPlusNormal"/>
            </w:pPr>
            <w:r>
              <w:t>3,2</w:t>
            </w:r>
          </w:p>
        </w:tc>
        <w:tc>
          <w:tcPr>
            <w:tcW w:w="2098" w:type="dxa"/>
          </w:tcPr>
          <w:p w:rsidR="00EE004C" w:rsidRDefault="00EE004C">
            <w:pPr>
              <w:pStyle w:val="ConsPlusNormal"/>
            </w:pPr>
          </w:p>
        </w:tc>
      </w:tr>
      <w:tr w:rsidR="00EE004C">
        <w:tblPrEx>
          <w:tblBorders>
            <w:insideH w:val="nil"/>
          </w:tblBorders>
        </w:tblPrEx>
        <w:tc>
          <w:tcPr>
            <w:tcW w:w="680" w:type="dxa"/>
            <w:vMerge/>
            <w:tcBorders>
              <w:bottom w:val="nil"/>
            </w:tcBorders>
          </w:tcPr>
          <w:p w:rsidR="00EE004C" w:rsidRDefault="00EE004C"/>
        </w:tc>
        <w:tc>
          <w:tcPr>
            <w:tcW w:w="3231" w:type="dxa"/>
            <w:tcBorders>
              <w:bottom w:val="nil"/>
            </w:tcBorders>
          </w:tcPr>
          <w:p w:rsidR="00EE004C" w:rsidRDefault="00EE004C">
            <w:pPr>
              <w:pStyle w:val="ConsPlusNormal"/>
            </w:pPr>
            <w:r>
              <w:t>Министерство социального развития Московской области</w:t>
            </w:r>
          </w:p>
        </w:tc>
        <w:tc>
          <w:tcPr>
            <w:tcW w:w="2268" w:type="dxa"/>
            <w:tcBorders>
              <w:bottom w:val="nil"/>
            </w:tcBorders>
          </w:tcPr>
          <w:p w:rsidR="00EE004C" w:rsidRDefault="00EE004C">
            <w:pPr>
              <w:pStyle w:val="ConsPlusNormal"/>
            </w:pPr>
            <w:r>
              <w:t>Отраслевой показатель</w:t>
            </w:r>
          </w:p>
        </w:tc>
        <w:tc>
          <w:tcPr>
            <w:tcW w:w="1304" w:type="dxa"/>
            <w:tcBorders>
              <w:bottom w:val="nil"/>
            </w:tcBorders>
          </w:tcPr>
          <w:p w:rsidR="00EE004C" w:rsidRDefault="00EE004C">
            <w:pPr>
              <w:pStyle w:val="ConsPlusNormal"/>
            </w:pPr>
            <w:r>
              <w:t>млрд. рублей</w:t>
            </w:r>
          </w:p>
        </w:tc>
        <w:tc>
          <w:tcPr>
            <w:tcW w:w="1417" w:type="dxa"/>
            <w:tcBorders>
              <w:bottom w:val="nil"/>
            </w:tcBorders>
          </w:tcPr>
          <w:p w:rsidR="00EE004C" w:rsidRDefault="00EE004C">
            <w:pPr>
              <w:pStyle w:val="ConsPlusNormal"/>
            </w:pPr>
          </w:p>
        </w:tc>
        <w:tc>
          <w:tcPr>
            <w:tcW w:w="1134" w:type="dxa"/>
            <w:tcBorders>
              <w:bottom w:val="nil"/>
            </w:tcBorders>
          </w:tcPr>
          <w:p w:rsidR="00EE004C" w:rsidRDefault="00EE004C">
            <w:pPr>
              <w:pStyle w:val="ConsPlusNormal"/>
            </w:pPr>
          </w:p>
        </w:tc>
        <w:tc>
          <w:tcPr>
            <w:tcW w:w="1191" w:type="dxa"/>
            <w:tcBorders>
              <w:bottom w:val="nil"/>
            </w:tcBorders>
          </w:tcPr>
          <w:p w:rsidR="00EE004C" w:rsidRDefault="00EE004C">
            <w:pPr>
              <w:pStyle w:val="ConsPlusNormal"/>
            </w:pPr>
            <w:r>
              <w:t>0,4</w:t>
            </w:r>
          </w:p>
        </w:tc>
        <w:tc>
          <w:tcPr>
            <w:tcW w:w="1134" w:type="dxa"/>
            <w:tcBorders>
              <w:bottom w:val="nil"/>
            </w:tcBorders>
          </w:tcPr>
          <w:p w:rsidR="00EE004C" w:rsidRDefault="00EE004C">
            <w:pPr>
              <w:pStyle w:val="ConsPlusNormal"/>
            </w:pPr>
            <w:r>
              <w:t>0,5</w:t>
            </w:r>
          </w:p>
        </w:tc>
        <w:tc>
          <w:tcPr>
            <w:tcW w:w="1134" w:type="dxa"/>
            <w:tcBorders>
              <w:bottom w:val="nil"/>
            </w:tcBorders>
          </w:tcPr>
          <w:p w:rsidR="00EE004C" w:rsidRDefault="00EE004C">
            <w:pPr>
              <w:pStyle w:val="ConsPlusNormal"/>
            </w:pPr>
            <w:r>
              <w:t>0,54</w:t>
            </w:r>
          </w:p>
        </w:tc>
        <w:tc>
          <w:tcPr>
            <w:tcW w:w="1134" w:type="dxa"/>
            <w:tcBorders>
              <w:bottom w:val="nil"/>
            </w:tcBorders>
          </w:tcPr>
          <w:p w:rsidR="00EE004C" w:rsidRDefault="00EE004C">
            <w:pPr>
              <w:pStyle w:val="ConsPlusNormal"/>
            </w:pPr>
            <w:r>
              <w:t>0,6</w:t>
            </w:r>
          </w:p>
        </w:tc>
        <w:tc>
          <w:tcPr>
            <w:tcW w:w="1134" w:type="dxa"/>
            <w:tcBorders>
              <w:bottom w:val="nil"/>
            </w:tcBorders>
          </w:tcPr>
          <w:p w:rsidR="00EE004C" w:rsidRDefault="00EE004C">
            <w:pPr>
              <w:pStyle w:val="ConsPlusNormal"/>
            </w:pPr>
            <w:r>
              <w:t>0,7</w:t>
            </w:r>
          </w:p>
        </w:tc>
        <w:tc>
          <w:tcPr>
            <w:tcW w:w="1247" w:type="dxa"/>
            <w:tcBorders>
              <w:bottom w:val="nil"/>
            </w:tcBorders>
          </w:tcPr>
          <w:p w:rsidR="00EE004C" w:rsidRDefault="00EE004C">
            <w:pPr>
              <w:pStyle w:val="ConsPlusNormal"/>
            </w:pPr>
            <w:r>
              <w:t>0,8</w:t>
            </w:r>
          </w:p>
        </w:tc>
        <w:tc>
          <w:tcPr>
            <w:tcW w:w="1247" w:type="dxa"/>
            <w:tcBorders>
              <w:bottom w:val="nil"/>
            </w:tcBorders>
          </w:tcPr>
          <w:p w:rsidR="00EE004C" w:rsidRDefault="00EE004C">
            <w:pPr>
              <w:pStyle w:val="ConsPlusNormal"/>
            </w:pPr>
            <w:r>
              <w:t>0,9</w:t>
            </w:r>
          </w:p>
        </w:tc>
        <w:tc>
          <w:tcPr>
            <w:tcW w:w="2098" w:type="dxa"/>
            <w:tcBorders>
              <w:bottom w:val="nil"/>
            </w:tcBorders>
          </w:tcPr>
          <w:p w:rsidR="00EE004C" w:rsidRDefault="00EE004C">
            <w:pPr>
              <w:pStyle w:val="ConsPlusNormal"/>
            </w:pPr>
          </w:p>
        </w:tc>
      </w:tr>
      <w:tr w:rsidR="00EE004C">
        <w:tblPrEx>
          <w:tblBorders>
            <w:insideH w:val="nil"/>
          </w:tblBorders>
        </w:tblPrEx>
        <w:tc>
          <w:tcPr>
            <w:tcW w:w="20353" w:type="dxa"/>
            <w:gridSpan w:val="14"/>
            <w:tcBorders>
              <w:top w:val="nil"/>
            </w:tcBorders>
          </w:tcPr>
          <w:p w:rsidR="00EE004C" w:rsidRDefault="00EE004C">
            <w:pPr>
              <w:pStyle w:val="ConsPlusNormal"/>
              <w:jc w:val="both"/>
            </w:pPr>
            <w:r>
              <w:t xml:space="preserve">(в ред. </w:t>
            </w:r>
            <w:hyperlink r:id="rId138" w:history="1">
              <w:r>
                <w:rPr>
                  <w:color w:val="0000FF"/>
                </w:rPr>
                <w:t>постановления</w:t>
              </w:r>
            </w:hyperlink>
            <w:r>
              <w:t xml:space="preserve"> Правительства МО от 14.04.2020 N 199/11)</w:t>
            </w:r>
          </w:p>
        </w:tc>
      </w:tr>
      <w:tr w:rsidR="00EE004C">
        <w:tblPrEx>
          <w:tblBorders>
            <w:insideH w:val="nil"/>
          </w:tblBorders>
        </w:tblPrEx>
        <w:tc>
          <w:tcPr>
            <w:tcW w:w="680" w:type="dxa"/>
            <w:tcBorders>
              <w:bottom w:val="nil"/>
            </w:tcBorders>
          </w:tcPr>
          <w:p w:rsidR="00EE004C" w:rsidRDefault="00EE004C">
            <w:pPr>
              <w:pStyle w:val="ConsPlusNormal"/>
            </w:pPr>
            <w:r>
              <w:t>1.1</w:t>
            </w:r>
          </w:p>
        </w:tc>
        <w:tc>
          <w:tcPr>
            <w:tcW w:w="3231" w:type="dxa"/>
            <w:tcBorders>
              <w:bottom w:val="nil"/>
            </w:tcBorders>
          </w:tcPr>
          <w:p w:rsidR="00EE004C" w:rsidRDefault="00EE004C">
            <w:pPr>
              <w:pStyle w:val="ConsPlusNormal"/>
            </w:pPr>
            <w:r>
              <w:t xml:space="preserve">Целевой показатель 1. Количество проведенных роуд-шоу для потенциальных инвесторов </w:t>
            </w:r>
            <w:hyperlink w:anchor="P2665" w:history="1">
              <w:r>
                <w:rPr>
                  <w:color w:val="0000FF"/>
                </w:rPr>
                <w:t>&lt;1&gt;</w:t>
              </w:r>
            </w:hyperlink>
          </w:p>
        </w:tc>
        <w:tc>
          <w:tcPr>
            <w:tcW w:w="2268" w:type="dxa"/>
            <w:tcBorders>
              <w:bottom w:val="nil"/>
            </w:tcBorders>
          </w:tcPr>
          <w:p w:rsidR="00EE004C" w:rsidRDefault="00EE004C">
            <w:pPr>
              <w:pStyle w:val="ConsPlusNormal"/>
            </w:pPr>
            <w:r>
              <w:t>Обращение Губернатора Московской области</w:t>
            </w:r>
          </w:p>
        </w:tc>
        <w:tc>
          <w:tcPr>
            <w:tcW w:w="1304" w:type="dxa"/>
            <w:tcBorders>
              <w:bottom w:val="nil"/>
            </w:tcBorders>
          </w:tcPr>
          <w:p w:rsidR="00EE004C" w:rsidRDefault="00EE004C">
            <w:pPr>
              <w:pStyle w:val="ConsPlusNormal"/>
            </w:pPr>
            <w:r>
              <w:t>единица</w:t>
            </w:r>
          </w:p>
        </w:tc>
        <w:tc>
          <w:tcPr>
            <w:tcW w:w="1417" w:type="dxa"/>
            <w:tcBorders>
              <w:bottom w:val="nil"/>
            </w:tcBorders>
          </w:tcPr>
          <w:p w:rsidR="00EE004C" w:rsidRDefault="00EE004C">
            <w:pPr>
              <w:pStyle w:val="ConsPlusNormal"/>
            </w:pPr>
            <w:r>
              <w:t>7</w:t>
            </w:r>
          </w:p>
        </w:tc>
        <w:tc>
          <w:tcPr>
            <w:tcW w:w="1134" w:type="dxa"/>
            <w:tcBorders>
              <w:bottom w:val="nil"/>
            </w:tcBorders>
          </w:tcPr>
          <w:p w:rsidR="00EE004C" w:rsidRDefault="00EE004C">
            <w:pPr>
              <w:pStyle w:val="ConsPlusNormal"/>
            </w:pPr>
            <w:r>
              <w:t>12</w:t>
            </w:r>
          </w:p>
        </w:tc>
        <w:tc>
          <w:tcPr>
            <w:tcW w:w="1191" w:type="dxa"/>
            <w:tcBorders>
              <w:bottom w:val="nil"/>
            </w:tcBorders>
          </w:tcPr>
          <w:p w:rsidR="00EE004C" w:rsidRDefault="00EE004C">
            <w:pPr>
              <w:pStyle w:val="ConsPlusNormal"/>
            </w:pPr>
            <w:r>
              <w:t>16</w:t>
            </w:r>
          </w:p>
        </w:tc>
        <w:tc>
          <w:tcPr>
            <w:tcW w:w="1134" w:type="dxa"/>
            <w:tcBorders>
              <w:bottom w:val="nil"/>
            </w:tcBorders>
          </w:tcPr>
          <w:p w:rsidR="00EE004C" w:rsidRDefault="00EE004C">
            <w:pPr>
              <w:pStyle w:val="ConsPlusNormal"/>
            </w:pPr>
            <w:r>
              <w:t>21</w:t>
            </w:r>
          </w:p>
        </w:tc>
        <w:tc>
          <w:tcPr>
            <w:tcW w:w="1134" w:type="dxa"/>
            <w:tcBorders>
              <w:bottom w:val="nil"/>
            </w:tcBorders>
          </w:tcPr>
          <w:p w:rsidR="00EE004C" w:rsidRDefault="00EE004C">
            <w:pPr>
              <w:pStyle w:val="ConsPlusNormal"/>
            </w:pPr>
            <w:r>
              <w:t>16</w:t>
            </w:r>
          </w:p>
        </w:tc>
        <w:tc>
          <w:tcPr>
            <w:tcW w:w="1134" w:type="dxa"/>
            <w:tcBorders>
              <w:bottom w:val="nil"/>
            </w:tcBorders>
          </w:tcPr>
          <w:p w:rsidR="00EE004C" w:rsidRDefault="00EE004C">
            <w:pPr>
              <w:pStyle w:val="ConsPlusNormal"/>
            </w:pPr>
            <w:r>
              <w:t>16</w:t>
            </w:r>
          </w:p>
        </w:tc>
        <w:tc>
          <w:tcPr>
            <w:tcW w:w="1134" w:type="dxa"/>
            <w:tcBorders>
              <w:bottom w:val="nil"/>
            </w:tcBorders>
          </w:tcPr>
          <w:p w:rsidR="00EE004C" w:rsidRDefault="00EE004C">
            <w:pPr>
              <w:pStyle w:val="ConsPlusNormal"/>
            </w:pPr>
            <w:r>
              <w:t>16</w:t>
            </w:r>
          </w:p>
        </w:tc>
        <w:tc>
          <w:tcPr>
            <w:tcW w:w="1247" w:type="dxa"/>
            <w:tcBorders>
              <w:bottom w:val="nil"/>
            </w:tcBorders>
          </w:tcPr>
          <w:p w:rsidR="00EE004C" w:rsidRDefault="00EE004C">
            <w:pPr>
              <w:pStyle w:val="ConsPlusNormal"/>
            </w:pPr>
            <w:r>
              <w:t>16</w:t>
            </w:r>
          </w:p>
        </w:tc>
        <w:tc>
          <w:tcPr>
            <w:tcW w:w="1247" w:type="dxa"/>
            <w:tcBorders>
              <w:bottom w:val="nil"/>
            </w:tcBorders>
          </w:tcPr>
          <w:p w:rsidR="00EE004C" w:rsidRDefault="00EE004C">
            <w:pPr>
              <w:pStyle w:val="ConsPlusNormal"/>
            </w:pPr>
            <w:r>
              <w:t>16</w:t>
            </w:r>
          </w:p>
        </w:tc>
        <w:tc>
          <w:tcPr>
            <w:tcW w:w="2098" w:type="dxa"/>
            <w:tcBorders>
              <w:bottom w:val="nil"/>
            </w:tcBorders>
          </w:tcPr>
          <w:p w:rsidR="00EE004C" w:rsidRDefault="00EE004C">
            <w:pPr>
              <w:pStyle w:val="ConsPlusNormal"/>
            </w:pPr>
            <w:r>
              <w:t>Основное мероприятие 01</w:t>
            </w:r>
          </w:p>
        </w:tc>
      </w:tr>
      <w:tr w:rsidR="00EE004C">
        <w:tblPrEx>
          <w:tblBorders>
            <w:insideH w:val="nil"/>
          </w:tblBorders>
        </w:tblPrEx>
        <w:tc>
          <w:tcPr>
            <w:tcW w:w="20353" w:type="dxa"/>
            <w:gridSpan w:val="14"/>
            <w:tcBorders>
              <w:top w:val="nil"/>
            </w:tcBorders>
          </w:tcPr>
          <w:p w:rsidR="00EE004C" w:rsidRDefault="00EE004C">
            <w:pPr>
              <w:pStyle w:val="ConsPlusNormal"/>
              <w:jc w:val="both"/>
            </w:pPr>
            <w:r>
              <w:t xml:space="preserve">(строка 1.1 в ред. </w:t>
            </w:r>
            <w:hyperlink r:id="rId139" w:history="1">
              <w:r>
                <w:rPr>
                  <w:color w:val="0000FF"/>
                </w:rPr>
                <w:t>постановления</w:t>
              </w:r>
            </w:hyperlink>
            <w:r>
              <w:t xml:space="preserve"> Правительства МО от 22.09.2020 N 663/31)</w:t>
            </w:r>
          </w:p>
        </w:tc>
      </w:tr>
      <w:tr w:rsidR="00EE004C">
        <w:tblPrEx>
          <w:tblBorders>
            <w:insideH w:val="nil"/>
          </w:tblBorders>
        </w:tblPrEx>
        <w:tc>
          <w:tcPr>
            <w:tcW w:w="680" w:type="dxa"/>
            <w:tcBorders>
              <w:bottom w:val="nil"/>
            </w:tcBorders>
          </w:tcPr>
          <w:p w:rsidR="00EE004C" w:rsidRDefault="00EE004C">
            <w:pPr>
              <w:pStyle w:val="ConsPlusNormal"/>
            </w:pPr>
            <w:r>
              <w:t>1.2</w:t>
            </w:r>
          </w:p>
        </w:tc>
        <w:tc>
          <w:tcPr>
            <w:tcW w:w="3231" w:type="dxa"/>
            <w:tcBorders>
              <w:bottom w:val="nil"/>
            </w:tcBorders>
          </w:tcPr>
          <w:p w:rsidR="00EE004C" w:rsidRDefault="00EE004C">
            <w:pPr>
              <w:pStyle w:val="ConsPlusNormal"/>
            </w:pPr>
            <w:r>
              <w:t>Целевой показатель 2.</w:t>
            </w:r>
          </w:p>
          <w:p w:rsidR="00EE004C" w:rsidRDefault="00EE004C">
            <w:pPr>
              <w:pStyle w:val="ConsPlusNormal"/>
            </w:pPr>
            <w:r>
              <w:t>Количество многофункциональных индустриальных парков, технологических парков, промышленных площадок</w:t>
            </w:r>
          </w:p>
        </w:tc>
        <w:tc>
          <w:tcPr>
            <w:tcW w:w="2268" w:type="dxa"/>
            <w:tcBorders>
              <w:bottom w:val="nil"/>
            </w:tcBorders>
          </w:tcPr>
          <w:p w:rsidR="00EE004C" w:rsidRDefault="00EE004C">
            <w:pPr>
              <w:pStyle w:val="ConsPlusNormal"/>
            </w:pPr>
            <w:r>
              <w:t>Обращение Губернатора Московской области</w:t>
            </w:r>
          </w:p>
        </w:tc>
        <w:tc>
          <w:tcPr>
            <w:tcW w:w="1304" w:type="dxa"/>
            <w:tcBorders>
              <w:bottom w:val="nil"/>
            </w:tcBorders>
          </w:tcPr>
          <w:p w:rsidR="00EE004C" w:rsidRDefault="00EE004C">
            <w:pPr>
              <w:pStyle w:val="ConsPlusNormal"/>
            </w:pPr>
            <w:r>
              <w:t>единица</w:t>
            </w:r>
          </w:p>
        </w:tc>
        <w:tc>
          <w:tcPr>
            <w:tcW w:w="1417" w:type="dxa"/>
            <w:tcBorders>
              <w:bottom w:val="nil"/>
            </w:tcBorders>
          </w:tcPr>
          <w:p w:rsidR="00EE004C" w:rsidRDefault="00EE004C">
            <w:pPr>
              <w:pStyle w:val="ConsPlusNormal"/>
            </w:pPr>
            <w:r>
              <w:t>51</w:t>
            </w:r>
          </w:p>
        </w:tc>
        <w:tc>
          <w:tcPr>
            <w:tcW w:w="1134" w:type="dxa"/>
            <w:tcBorders>
              <w:bottom w:val="nil"/>
            </w:tcBorders>
          </w:tcPr>
          <w:p w:rsidR="00EE004C" w:rsidRDefault="00EE004C">
            <w:pPr>
              <w:pStyle w:val="ConsPlusNormal"/>
            </w:pPr>
            <w:r>
              <w:t>73</w:t>
            </w:r>
          </w:p>
        </w:tc>
        <w:tc>
          <w:tcPr>
            <w:tcW w:w="1191" w:type="dxa"/>
            <w:tcBorders>
              <w:bottom w:val="nil"/>
            </w:tcBorders>
          </w:tcPr>
          <w:p w:rsidR="00EE004C" w:rsidRDefault="00EE004C">
            <w:pPr>
              <w:pStyle w:val="ConsPlusNormal"/>
            </w:pPr>
            <w:r>
              <w:t>78</w:t>
            </w:r>
          </w:p>
        </w:tc>
        <w:tc>
          <w:tcPr>
            <w:tcW w:w="1134" w:type="dxa"/>
            <w:tcBorders>
              <w:bottom w:val="nil"/>
            </w:tcBorders>
          </w:tcPr>
          <w:p w:rsidR="00EE004C" w:rsidRDefault="00EE004C">
            <w:pPr>
              <w:pStyle w:val="ConsPlusNormal"/>
            </w:pPr>
            <w:r>
              <w:t>84</w:t>
            </w:r>
          </w:p>
        </w:tc>
        <w:tc>
          <w:tcPr>
            <w:tcW w:w="1134" w:type="dxa"/>
            <w:tcBorders>
              <w:bottom w:val="nil"/>
            </w:tcBorders>
          </w:tcPr>
          <w:p w:rsidR="00EE004C" w:rsidRDefault="00EE004C">
            <w:pPr>
              <w:pStyle w:val="ConsPlusNormal"/>
            </w:pPr>
            <w:r>
              <w:t>86</w:t>
            </w:r>
          </w:p>
        </w:tc>
        <w:tc>
          <w:tcPr>
            <w:tcW w:w="1134" w:type="dxa"/>
            <w:tcBorders>
              <w:bottom w:val="nil"/>
            </w:tcBorders>
          </w:tcPr>
          <w:p w:rsidR="00EE004C" w:rsidRDefault="00EE004C">
            <w:pPr>
              <w:pStyle w:val="ConsPlusNormal"/>
            </w:pPr>
            <w:r>
              <w:t>87</w:t>
            </w:r>
          </w:p>
        </w:tc>
        <w:tc>
          <w:tcPr>
            <w:tcW w:w="1134" w:type="dxa"/>
            <w:tcBorders>
              <w:bottom w:val="nil"/>
            </w:tcBorders>
          </w:tcPr>
          <w:p w:rsidR="00EE004C" w:rsidRDefault="00EE004C">
            <w:pPr>
              <w:pStyle w:val="ConsPlusNormal"/>
            </w:pPr>
            <w:r>
              <w:t>88</w:t>
            </w:r>
          </w:p>
        </w:tc>
        <w:tc>
          <w:tcPr>
            <w:tcW w:w="1247" w:type="dxa"/>
            <w:tcBorders>
              <w:bottom w:val="nil"/>
            </w:tcBorders>
          </w:tcPr>
          <w:p w:rsidR="00EE004C" w:rsidRDefault="00EE004C">
            <w:pPr>
              <w:pStyle w:val="ConsPlusNormal"/>
            </w:pPr>
            <w:r>
              <w:t>89</w:t>
            </w:r>
          </w:p>
        </w:tc>
        <w:tc>
          <w:tcPr>
            <w:tcW w:w="1247" w:type="dxa"/>
            <w:tcBorders>
              <w:bottom w:val="nil"/>
            </w:tcBorders>
          </w:tcPr>
          <w:p w:rsidR="00EE004C" w:rsidRDefault="00EE004C">
            <w:pPr>
              <w:pStyle w:val="ConsPlusNormal"/>
            </w:pPr>
            <w:r>
              <w:t>90</w:t>
            </w:r>
          </w:p>
        </w:tc>
        <w:tc>
          <w:tcPr>
            <w:tcW w:w="2098" w:type="dxa"/>
            <w:tcBorders>
              <w:bottom w:val="nil"/>
            </w:tcBorders>
          </w:tcPr>
          <w:p w:rsidR="00EE004C" w:rsidRDefault="00EE004C">
            <w:pPr>
              <w:pStyle w:val="ConsPlusNormal"/>
            </w:pPr>
            <w:r>
              <w:t>Основное мероприятие 02</w:t>
            </w:r>
          </w:p>
        </w:tc>
      </w:tr>
      <w:tr w:rsidR="00EE004C">
        <w:tblPrEx>
          <w:tblBorders>
            <w:insideH w:val="nil"/>
          </w:tblBorders>
        </w:tblPrEx>
        <w:tc>
          <w:tcPr>
            <w:tcW w:w="20353" w:type="dxa"/>
            <w:gridSpan w:val="14"/>
            <w:tcBorders>
              <w:top w:val="nil"/>
            </w:tcBorders>
          </w:tcPr>
          <w:p w:rsidR="00EE004C" w:rsidRDefault="00EE004C">
            <w:pPr>
              <w:pStyle w:val="ConsPlusNormal"/>
              <w:jc w:val="both"/>
            </w:pPr>
            <w:r>
              <w:t xml:space="preserve">(строка 1.2 в ред. </w:t>
            </w:r>
            <w:hyperlink r:id="rId140" w:history="1">
              <w:r>
                <w:rPr>
                  <w:color w:val="0000FF"/>
                </w:rPr>
                <w:t>постановления</w:t>
              </w:r>
            </w:hyperlink>
            <w:r>
              <w:t xml:space="preserve"> Правительства МО от 25.08.2020 N 539/27)</w:t>
            </w:r>
          </w:p>
        </w:tc>
      </w:tr>
      <w:tr w:rsidR="00EE004C">
        <w:tc>
          <w:tcPr>
            <w:tcW w:w="680" w:type="dxa"/>
          </w:tcPr>
          <w:p w:rsidR="00EE004C" w:rsidRDefault="00EE004C">
            <w:pPr>
              <w:pStyle w:val="ConsPlusNormal"/>
            </w:pPr>
            <w:r>
              <w:t>1.3</w:t>
            </w:r>
          </w:p>
        </w:tc>
        <w:tc>
          <w:tcPr>
            <w:tcW w:w="3231" w:type="dxa"/>
          </w:tcPr>
          <w:p w:rsidR="00EE004C" w:rsidRDefault="00EE004C">
            <w:pPr>
              <w:pStyle w:val="ConsPlusNormal"/>
            </w:pPr>
            <w:r>
              <w:t>Целевой показатель 3. Увеличение объема инвестиций в результате реализации мероприятий по созданию многофункциональных индустриальных парков, технологических парков, промышленных площадок</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млн. руб.</w:t>
            </w:r>
          </w:p>
        </w:tc>
        <w:tc>
          <w:tcPr>
            <w:tcW w:w="1417"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8726</w:t>
            </w:r>
          </w:p>
        </w:tc>
        <w:tc>
          <w:tcPr>
            <w:tcW w:w="1134" w:type="dxa"/>
          </w:tcPr>
          <w:p w:rsidR="00EE004C" w:rsidRDefault="00EE004C">
            <w:pPr>
              <w:pStyle w:val="ConsPlusNormal"/>
            </w:pPr>
            <w:r>
              <w:t>9381</w:t>
            </w:r>
          </w:p>
        </w:tc>
        <w:tc>
          <w:tcPr>
            <w:tcW w:w="1134" w:type="dxa"/>
          </w:tcPr>
          <w:p w:rsidR="00EE004C" w:rsidRDefault="00EE004C">
            <w:pPr>
              <w:pStyle w:val="ConsPlusNormal"/>
            </w:pPr>
            <w:r>
              <w:t>8270</w:t>
            </w:r>
          </w:p>
        </w:tc>
        <w:tc>
          <w:tcPr>
            <w:tcW w:w="1134" w:type="dxa"/>
          </w:tcPr>
          <w:p w:rsidR="00EE004C" w:rsidRDefault="00EE004C">
            <w:pPr>
              <w:pStyle w:val="ConsPlusNormal"/>
            </w:pPr>
            <w:r>
              <w:t>4753</w:t>
            </w:r>
          </w:p>
        </w:tc>
        <w:tc>
          <w:tcPr>
            <w:tcW w:w="1134" w:type="dxa"/>
          </w:tcPr>
          <w:p w:rsidR="00EE004C" w:rsidRDefault="00EE004C">
            <w:pPr>
              <w:pStyle w:val="ConsPlusNormal"/>
            </w:pPr>
            <w:r>
              <w:t>4753</w:t>
            </w:r>
          </w:p>
        </w:tc>
        <w:tc>
          <w:tcPr>
            <w:tcW w:w="1247" w:type="dxa"/>
          </w:tcPr>
          <w:p w:rsidR="00EE004C" w:rsidRDefault="00EE004C">
            <w:pPr>
              <w:pStyle w:val="ConsPlusNormal"/>
            </w:pPr>
            <w:r>
              <w:t>4753</w:t>
            </w:r>
          </w:p>
        </w:tc>
        <w:tc>
          <w:tcPr>
            <w:tcW w:w="1247" w:type="dxa"/>
          </w:tcPr>
          <w:p w:rsidR="00EE004C" w:rsidRDefault="00EE004C">
            <w:pPr>
              <w:pStyle w:val="ConsPlusNormal"/>
            </w:pPr>
            <w:r>
              <w:t>4753</w:t>
            </w:r>
          </w:p>
        </w:tc>
        <w:tc>
          <w:tcPr>
            <w:tcW w:w="2098" w:type="dxa"/>
          </w:tcPr>
          <w:p w:rsidR="00EE004C" w:rsidRDefault="00EE004C">
            <w:pPr>
              <w:pStyle w:val="ConsPlusNormal"/>
            </w:pPr>
            <w:r>
              <w:t>Основное мероприятие 02</w:t>
            </w:r>
          </w:p>
        </w:tc>
      </w:tr>
      <w:tr w:rsidR="00EE004C">
        <w:tc>
          <w:tcPr>
            <w:tcW w:w="680" w:type="dxa"/>
          </w:tcPr>
          <w:p w:rsidR="00EE004C" w:rsidRDefault="00EE004C">
            <w:pPr>
              <w:pStyle w:val="ConsPlusNormal"/>
            </w:pPr>
            <w:r>
              <w:t>1.4</w:t>
            </w:r>
          </w:p>
        </w:tc>
        <w:tc>
          <w:tcPr>
            <w:tcW w:w="3231" w:type="dxa"/>
          </w:tcPr>
          <w:p w:rsidR="00EE004C" w:rsidRDefault="00EE004C">
            <w:pPr>
              <w:pStyle w:val="ConsPlusNormal"/>
            </w:pPr>
            <w:r>
              <w:t xml:space="preserve">Целевой показатель 4. Процент </w:t>
            </w:r>
            <w:r>
              <w:lastRenderedPageBreak/>
              <w:t>заполняемости многофункциональных индустриальных парков, технологических парков, промышленных площадок</w:t>
            </w:r>
          </w:p>
        </w:tc>
        <w:tc>
          <w:tcPr>
            <w:tcW w:w="2268" w:type="dxa"/>
          </w:tcPr>
          <w:p w:rsidR="00EE004C" w:rsidRDefault="00EE004C">
            <w:pPr>
              <w:pStyle w:val="ConsPlusNormal"/>
            </w:pPr>
            <w:r>
              <w:lastRenderedPageBreak/>
              <w:t xml:space="preserve">Обращение </w:t>
            </w:r>
            <w:r>
              <w:lastRenderedPageBreak/>
              <w:t>Губернатора Московской области</w:t>
            </w:r>
          </w:p>
        </w:tc>
        <w:tc>
          <w:tcPr>
            <w:tcW w:w="1304" w:type="dxa"/>
          </w:tcPr>
          <w:p w:rsidR="00EE004C" w:rsidRDefault="00EE004C">
            <w:pPr>
              <w:pStyle w:val="ConsPlusNormal"/>
            </w:pPr>
            <w:r>
              <w:lastRenderedPageBreak/>
              <w:t>процент</w:t>
            </w:r>
          </w:p>
        </w:tc>
        <w:tc>
          <w:tcPr>
            <w:tcW w:w="1417"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45,0</w:t>
            </w:r>
          </w:p>
        </w:tc>
        <w:tc>
          <w:tcPr>
            <w:tcW w:w="1134" w:type="dxa"/>
          </w:tcPr>
          <w:p w:rsidR="00EE004C" w:rsidRDefault="00EE004C">
            <w:pPr>
              <w:pStyle w:val="ConsPlusNormal"/>
            </w:pPr>
            <w:r>
              <w:t>55,0</w:t>
            </w:r>
          </w:p>
        </w:tc>
        <w:tc>
          <w:tcPr>
            <w:tcW w:w="1134" w:type="dxa"/>
          </w:tcPr>
          <w:p w:rsidR="00EE004C" w:rsidRDefault="00EE004C">
            <w:pPr>
              <w:pStyle w:val="ConsPlusNormal"/>
            </w:pPr>
            <w:r>
              <w:t>65,0</w:t>
            </w:r>
          </w:p>
        </w:tc>
        <w:tc>
          <w:tcPr>
            <w:tcW w:w="1134" w:type="dxa"/>
          </w:tcPr>
          <w:p w:rsidR="00EE004C" w:rsidRDefault="00EE004C">
            <w:pPr>
              <w:pStyle w:val="ConsPlusNormal"/>
            </w:pPr>
            <w:r>
              <w:t>75,0</w:t>
            </w:r>
          </w:p>
        </w:tc>
        <w:tc>
          <w:tcPr>
            <w:tcW w:w="1134" w:type="dxa"/>
          </w:tcPr>
          <w:p w:rsidR="00EE004C" w:rsidRDefault="00EE004C">
            <w:pPr>
              <w:pStyle w:val="ConsPlusNormal"/>
            </w:pPr>
            <w:r>
              <w:t>85,0</w:t>
            </w:r>
          </w:p>
        </w:tc>
        <w:tc>
          <w:tcPr>
            <w:tcW w:w="1247" w:type="dxa"/>
          </w:tcPr>
          <w:p w:rsidR="00EE004C" w:rsidRDefault="00EE004C">
            <w:pPr>
              <w:pStyle w:val="ConsPlusNormal"/>
            </w:pPr>
            <w:r>
              <w:t>95,0</w:t>
            </w:r>
          </w:p>
        </w:tc>
        <w:tc>
          <w:tcPr>
            <w:tcW w:w="1247" w:type="dxa"/>
          </w:tcPr>
          <w:p w:rsidR="00EE004C" w:rsidRDefault="00EE004C">
            <w:pPr>
              <w:pStyle w:val="ConsPlusNormal"/>
            </w:pPr>
            <w:r>
              <w:t>95,0</w:t>
            </w:r>
          </w:p>
        </w:tc>
        <w:tc>
          <w:tcPr>
            <w:tcW w:w="2098" w:type="dxa"/>
          </w:tcPr>
          <w:p w:rsidR="00EE004C" w:rsidRDefault="00EE004C">
            <w:pPr>
              <w:pStyle w:val="ConsPlusNormal"/>
            </w:pPr>
            <w:r>
              <w:t xml:space="preserve">Основное </w:t>
            </w:r>
            <w:r>
              <w:lastRenderedPageBreak/>
              <w:t>мероприятие 02</w:t>
            </w:r>
          </w:p>
        </w:tc>
      </w:tr>
      <w:tr w:rsidR="00EE004C">
        <w:tblPrEx>
          <w:tblBorders>
            <w:insideH w:val="nil"/>
          </w:tblBorders>
        </w:tblPrEx>
        <w:tc>
          <w:tcPr>
            <w:tcW w:w="680" w:type="dxa"/>
            <w:tcBorders>
              <w:bottom w:val="nil"/>
            </w:tcBorders>
          </w:tcPr>
          <w:p w:rsidR="00EE004C" w:rsidRDefault="00EE004C">
            <w:pPr>
              <w:pStyle w:val="ConsPlusNormal"/>
            </w:pPr>
            <w:r>
              <w:lastRenderedPageBreak/>
              <w:t>1.5</w:t>
            </w:r>
          </w:p>
        </w:tc>
        <w:tc>
          <w:tcPr>
            <w:tcW w:w="3231" w:type="dxa"/>
            <w:tcBorders>
              <w:bottom w:val="nil"/>
            </w:tcBorders>
          </w:tcPr>
          <w:p w:rsidR="00EE004C" w:rsidRDefault="00EE004C">
            <w:pPr>
              <w:pStyle w:val="ConsPlusNormal"/>
            </w:pPr>
            <w:r>
              <w:t>Целевой показатель 5.</w:t>
            </w:r>
          </w:p>
          <w:p w:rsidR="00EE004C" w:rsidRDefault="00EE004C">
            <w:pPr>
              <w:pStyle w:val="ConsPlusNormal"/>
            </w:pPr>
            <w:r>
              <w:t>Количество привлеченных инвесторов на территории муниципальных образований Московской области</w:t>
            </w:r>
          </w:p>
        </w:tc>
        <w:tc>
          <w:tcPr>
            <w:tcW w:w="2268" w:type="dxa"/>
            <w:tcBorders>
              <w:bottom w:val="nil"/>
            </w:tcBorders>
          </w:tcPr>
          <w:p w:rsidR="00EE004C" w:rsidRDefault="00EE004C">
            <w:pPr>
              <w:pStyle w:val="ConsPlusNormal"/>
            </w:pPr>
            <w:r>
              <w:t>Обращение Губернатора Московской области</w:t>
            </w:r>
          </w:p>
        </w:tc>
        <w:tc>
          <w:tcPr>
            <w:tcW w:w="1304" w:type="dxa"/>
            <w:tcBorders>
              <w:bottom w:val="nil"/>
            </w:tcBorders>
          </w:tcPr>
          <w:p w:rsidR="00EE004C" w:rsidRDefault="00EE004C">
            <w:pPr>
              <w:pStyle w:val="ConsPlusNormal"/>
            </w:pPr>
            <w:r>
              <w:t>единица</w:t>
            </w:r>
          </w:p>
        </w:tc>
        <w:tc>
          <w:tcPr>
            <w:tcW w:w="1417" w:type="dxa"/>
            <w:tcBorders>
              <w:bottom w:val="nil"/>
            </w:tcBorders>
          </w:tcPr>
          <w:p w:rsidR="00EE004C" w:rsidRDefault="00EE004C">
            <w:pPr>
              <w:pStyle w:val="ConsPlusNormal"/>
            </w:pPr>
            <w:r>
              <w:t>288</w:t>
            </w:r>
          </w:p>
        </w:tc>
        <w:tc>
          <w:tcPr>
            <w:tcW w:w="1134" w:type="dxa"/>
            <w:tcBorders>
              <w:bottom w:val="nil"/>
            </w:tcBorders>
          </w:tcPr>
          <w:p w:rsidR="00EE004C" w:rsidRDefault="00EE004C">
            <w:pPr>
              <w:pStyle w:val="ConsPlusNormal"/>
            </w:pPr>
            <w:r>
              <w:t>341</w:t>
            </w:r>
          </w:p>
        </w:tc>
        <w:tc>
          <w:tcPr>
            <w:tcW w:w="1191" w:type="dxa"/>
            <w:tcBorders>
              <w:bottom w:val="nil"/>
            </w:tcBorders>
          </w:tcPr>
          <w:p w:rsidR="00EE004C" w:rsidRDefault="00EE004C">
            <w:pPr>
              <w:pStyle w:val="ConsPlusNormal"/>
            </w:pPr>
            <w:r>
              <w:t>399</w:t>
            </w:r>
          </w:p>
        </w:tc>
        <w:tc>
          <w:tcPr>
            <w:tcW w:w="1134" w:type="dxa"/>
            <w:tcBorders>
              <w:bottom w:val="nil"/>
            </w:tcBorders>
          </w:tcPr>
          <w:p w:rsidR="00EE004C" w:rsidRDefault="00EE004C">
            <w:pPr>
              <w:pStyle w:val="ConsPlusNormal"/>
            </w:pPr>
            <w:r>
              <w:t>457</w:t>
            </w:r>
          </w:p>
        </w:tc>
        <w:tc>
          <w:tcPr>
            <w:tcW w:w="1134" w:type="dxa"/>
            <w:tcBorders>
              <w:bottom w:val="nil"/>
            </w:tcBorders>
          </w:tcPr>
          <w:p w:rsidR="00EE004C" w:rsidRDefault="00EE004C">
            <w:pPr>
              <w:pStyle w:val="ConsPlusNormal"/>
            </w:pPr>
            <w:r>
              <w:t>610</w:t>
            </w:r>
          </w:p>
        </w:tc>
        <w:tc>
          <w:tcPr>
            <w:tcW w:w="1134" w:type="dxa"/>
            <w:tcBorders>
              <w:bottom w:val="nil"/>
            </w:tcBorders>
          </w:tcPr>
          <w:p w:rsidR="00EE004C" w:rsidRDefault="00EE004C">
            <w:pPr>
              <w:pStyle w:val="ConsPlusNormal"/>
            </w:pPr>
            <w:r>
              <w:t>660</w:t>
            </w:r>
          </w:p>
        </w:tc>
        <w:tc>
          <w:tcPr>
            <w:tcW w:w="1134" w:type="dxa"/>
            <w:tcBorders>
              <w:bottom w:val="nil"/>
            </w:tcBorders>
          </w:tcPr>
          <w:p w:rsidR="00EE004C" w:rsidRDefault="00EE004C">
            <w:pPr>
              <w:pStyle w:val="ConsPlusNormal"/>
            </w:pPr>
            <w:r>
              <w:t>710</w:t>
            </w:r>
          </w:p>
        </w:tc>
        <w:tc>
          <w:tcPr>
            <w:tcW w:w="1247" w:type="dxa"/>
            <w:tcBorders>
              <w:bottom w:val="nil"/>
            </w:tcBorders>
          </w:tcPr>
          <w:p w:rsidR="00EE004C" w:rsidRDefault="00EE004C">
            <w:pPr>
              <w:pStyle w:val="ConsPlusNormal"/>
            </w:pPr>
            <w:r>
              <w:t>760</w:t>
            </w:r>
          </w:p>
        </w:tc>
        <w:tc>
          <w:tcPr>
            <w:tcW w:w="1247" w:type="dxa"/>
            <w:tcBorders>
              <w:bottom w:val="nil"/>
            </w:tcBorders>
          </w:tcPr>
          <w:p w:rsidR="00EE004C" w:rsidRDefault="00EE004C">
            <w:pPr>
              <w:pStyle w:val="ConsPlusNormal"/>
            </w:pPr>
            <w:r>
              <w:t>810</w:t>
            </w:r>
          </w:p>
        </w:tc>
        <w:tc>
          <w:tcPr>
            <w:tcW w:w="2098" w:type="dxa"/>
            <w:tcBorders>
              <w:bottom w:val="nil"/>
            </w:tcBorders>
          </w:tcPr>
          <w:p w:rsidR="00EE004C" w:rsidRDefault="00EE004C">
            <w:pPr>
              <w:pStyle w:val="ConsPlusNormal"/>
            </w:pPr>
            <w:r>
              <w:t>Основное мероприятие 02,</w:t>
            </w:r>
          </w:p>
          <w:p w:rsidR="00EE004C" w:rsidRDefault="00EE004C">
            <w:pPr>
              <w:pStyle w:val="ConsPlusNormal"/>
            </w:pPr>
            <w:r>
              <w:t>Основное мероприятие 11</w:t>
            </w:r>
          </w:p>
        </w:tc>
      </w:tr>
      <w:tr w:rsidR="00EE004C">
        <w:tblPrEx>
          <w:tblBorders>
            <w:insideH w:val="nil"/>
          </w:tblBorders>
        </w:tblPrEx>
        <w:tc>
          <w:tcPr>
            <w:tcW w:w="20353" w:type="dxa"/>
            <w:gridSpan w:val="14"/>
            <w:tcBorders>
              <w:top w:val="nil"/>
            </w:tcBorders>
          </w:tcPr>
          <w:p w:rsidR="00EE004C" w:rsidRDefault="00EE004C">
            <w:pPr>
              <w:pStyle w:val="ConsPlusNormal"/>
              <w:jc w:val="both"/>
            </w:pPr>
            <w:r>
              <w:t xml:space="preserve">(строка 1.5 в ред. </w:t>
            </w:r>
            <w:hyperlink r:id="rId141" w:history="1">
              <w:r>
                <w:rPr>
                  <w:color w:val="0000FF"/>
                </w:rPr>
                <w:t>постановления</w:t>
              </w:r>
            </w:hyperlink>
            <w:r>
              <w:t xml:space="preserve"> Правительства МО от 25.08.2020 N 539/27)</w:t>
            </w:r>
          </w:p>
        </w:tc>
      </w:tr>
      <w:tr w:rsidR="00EE004C">
        <w:tc>
          <w:tcPr>
            <w:tcW w:w="680" w:type="dxa"/>
          </w:tcPr>
          <w:p w:rsidR="00EE004C" w:rsidRDefault="00EE004C">
            <w:pPr>
              <w:pStyle w:val="ConsPlusNormal"/>
            </w:pPr>
            <w:r>
              <w:t>1.6</w:t>
            </w:r>
          </w:p>
        </w:tc>
        <w:tc>
          <w:tcPr>
            <w:tcW w:w="3231" w:type="dxa"/>
          </w:tcPr>
          <w:p w:rsidR="00EE004C" w:rsidRDefault="00EE004C">
            <w:pPr>
              <w:pStyle w:val="ConsPlusNormal"/>
            </w:pPr>
            <w:r>
              <w:t>Целевой показатель 6. Доля организаций, осуществляющих технологические инновации, в общем числе обследованных организаций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процент</w:t>
            </w:r>
          </w:p>
        </w:tc>
        <w:tc>
          <w:tcPr>
            <w:tcW w:w="1417" w:type="dxa"/>
          </w:tcPr>
          <w:p w:rsidR="00EE004C" w:rsidRDefault="00EE004C">
            <w:pPr>
              <w:pStyle w:val="ConsPlusNormal"/>
            </w:pPr>
            <w:r>
              <w:t>7,1</w:t>
            </w:r>
          </w:p>
        </w:tc>
        <w:tc>
          <w:tcPr>
            <w:tcW w:w="1134" w:type="dxa"/>
          </w:tcPr>
          <w:p w:rsidR="00EE004C" w:rsidRDefault="00EE004C">
            <w:pPr>
              <w:pStyle w:val="ConsPlusNormal"/>
            </w:pPr>
            <w:r>
              <w:t>7,2</w:t>
            </w:r>
          </w:p>
        </w:tc>
        <w:tc>
          <w:tcPr>
            <w:tcW w:w="1191" w:type="dxa"/>
          </w:tcPr>
          <w:p w:rsidR="00EE004C" w:rsidRDefault="00EE004C">
            <w:pPr>
              <w:pStyle w:val="ConsPlusNormal"/>
            </w:pPr>
            <w:r>
              <w:t>7,2</w:t>
            </w:r>
          </w:p>
        </w:tc>
        <w:tc>
          <w:tcPr>
            <w:tcW w:w="1134" w:type="dxa"/>
          </w:tcPr>
          <w:p w:rsidR="00EE004C" w:rsidRDefault="00EE004C">
            <w:pPr>
              <w:pStyle w:val="ConsPlusNormal"/>
            </w:pPr>
            <w:r>
              <w:t>7,2</w:t>
            </w:r>
          </w:p>
        </w:tc>
        <w:tc>
          <w:tcPr>
            <w:tcW w:w="1134" w:type="dxa"/>
          </w:tcPr>
          <w:p w:rsidR="00EE004C" w:rsidRDefault="00EE004C">
            <w:pPr>
              <w:pStyle w:val="ConsPlusNormal"/>
            </w:pPr>
            <w:r>
              <w:t>7,3</w:t>
            </w:r>
          </w:p>
        </w:tc>
        <w:tc>
          <w:tcPr>
            <w:tcW w:w="1134" w:type="dxa"/>
          </w:tcPr>
          <w:p w:rsidR="00EE004C" w:rsidRDefault="00EE004C">
            <w:pPr>
              <w:pStyle w:val="ConsPlusNormal"/>
            </w:pPr>
            <w:r>
              <w:t>7,3</w:t>
            </w:r>
          </w:p>
        </w:tc>
        <w:tc>
          <w:tcPr>
            <w:tcW w:w="1134" w:type="dxa"/>
          </w:tcPr>
          <w:p w:rsidR="00EE004C" w:rsidRDefault="00EE004C">
            <w:pPr>
              <w:pStyle w:val="ConsPlusNormal"/>
            </w:pPr>
            <w:r>
              <w:t>7,3</w:t>
            </w:r>
          </w:p>
        </w:tc>
        <w:tc>
          <w:tcPr>
            <w:tcW w:w="1247" w:type="dxa"/>
          </w:tcPr>
          <w:p w:rsidR="00EE004C" w:rsidRDefault="00EE004C">
            <w:pPr>
              <w:pStyle w:val="ConsPlusNormal"/>
            </w:pPr>
            <w:r>
              <w:t>7,3</w:t>
            </w:r>
          </w:p>
        </w:tc>
        <w:tc>
          <w:tcPr>
            <w:tcW w:w="1247" w:type="dxa"/>
          </w:tcPr>
          <w:p w:rsidR="00EE004C" w:rsidRDefault="00EE004C">
            <w:pPr>
              <w:pStyle w:val="ConsPlusNormal"/>
            </w:pPr>
            <w:r>
              <w:t>7,3</w:t>
            </w:r>
          </w:p>
        </w:tc>
        <w:tc>
          <w:tcPr>
            <w:tcW w:w="2098" w:type="dxa"/>
          </w:tcPr>
          <w:p w:rsidR="00EE004C" w:rsidRDefault="00EE004C">
            <w:pPr>
              <w:pStyle w:val="ConsPlusNormal"/>
            </w:pPr>
            <w:r>
              <w:t>Основное мероприятие 03</w:t>
            </w:r>
          </w:p>
        </w:tc>
      </w:tr>
      <w:tr w:rsidR="00EE004C">
        <w:tblPrEx>
          <w:tblBorders>
            <w:insideH w:val="nil"/>
          </w:tblBorders>
        </w:tblPrEx>
        <w:tc>
          <w:tcPr>
            <w:tcW w:w="680" w:type="dxa"/>
            <w:tcBorders>
              <w:bottom w:val="nil"/>
            </w:tcBorders>
          </w:tcPr>
          <w:p w:rsidR="00EE004C" w:rsidRDefault="00EE004C">
            <w:pPr>
              <w:pStyle w:val="ConsPlusNormal"/>
            </w:pPr>
            <w:r>
              <w:t>1.7</w:t>
            </w:r>
          </w:p>
        </w:tc>
        <w:tc>
          <w:tcPr>
            <w:tcW w:w="3231" w:type="dxa"/>
            <w:tcBorders>
              <w:bottom w:val="nil"/>
            </w:tcBorders>
          </w:tcPr>
          <w:p w:rsidR="00EE004C" w:rsidRDefault="00EE004C">
            <w:pPr>
              <w:pStyle w:val="ConsPlusNormal"/>
            </w:pPr>
            <w:r>
              <w:t>Целевой показатель 7. Количество резидентов технопарков в сфере высоких технологий, нарастающим итогом</w:t>
            </w:r>
          </w:p>
        </w:tc>
        <w:tc>
          <w:tcPr>
            <w:tcW w:w="2268" w:type="dxa"/>
            <w:tcBorders>
              <w:bottom w:val="nil"/>
            </w:tcBorders>
          </w:tcPr>
          <w:p w:rsidR="00EE004C" w:rsidRDefault="00EE004C">
            <w:pPr>
              <w:pStyle w:val="ConsPlusNormal"/>
            </w:pPr>
            <w:r>
              <w:t>Отраслевой показатель</w:t>
            </w:r>
          </w:p>
        </w:tc>
        <w:tc>
          <w:tcPr>
            <w:tcW w:w="1304" w:type="dxa"/>
            <w:tcBorders>
              <w:bottom w:val="nil"/>
            </w:tcBorders>
          </w:tcPr>
          <w:p w:rsidR="00EE004C" w:rsidRDefault="00EE004C">
            <w:pPr>
              <w:pStyle w:val="ConsPlusNormal"/>
            </w:pPr>
            <w:r>
              <w:t>единица</w:t>
            </w:r>
          </w:p>
        </w:tc>
        <w:tc>
          <w:tcPr>
            <w:tcW w:w="1417"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w:t>
            </w:r>
          </w:p>
        </w:tc>
        <w:tc>
          <w:tcPr>
            <w:tcW w:w="1191" w:type="dxa"/>
            <w:tcBorders>
              <w:bottom w:val="nil"/>
            </w:tcBorders>
          </w:tcPr>
          <w:p w:rsidR="00EE004C" w:rsidRDefault="00EE004C">
            <w:pPr>
              <w:pStyle w:val="ConsPlusNormal"/>
            </w:pPr>
            <w:r>
              <w:t>6</w:t>
            </w:r>
          </w:p>
        </w:tc>
        <w:tc>
          <w:tcPr>
            <w:tcW w:w="1134" w:type="dxa"/>
            <w:tcBorders>
              <w:bottom w:val="nil"/>
            </w:tcBorders>
          </w:tcPr>
          <w:p w:rsidR="00EE004C" w:rsidRDefault="00EE004C">
            <w:pPr>
              <w:pStyle w:val="ConsPlusNormal"/>
            </w:pPr>
            <w:r>
              <w:t>7</w:t>
            </w:r>
          </w:p>
        </w:tc>
        <w:tc>
          <w:tcPr>
            <w:tcW w:w="1134" w:type="dxa"/>
            <w:tcBorders>
              <w:bottom w:val="nil"/>
            </w:tcBorders>
          </w:tcPr>
          <w:p w:rsidR="00EE004C" w:rsidRDefault="00EE004C">
            <w:pPr>
              <w:pStyle w:val="ConsPlusNormal"/>
            </w:pPr>
            <w:r>
              <w:t>12</w:t>
            </w:r>
          </w:p>
        </w:tc>
        <w:tc>
          <w:tcPr>
            <w:tcW w:w="1134" w:type="dxa"/>
            <w:tcBorders>
              <w:bottom w:val="nil"/>
            </w:tcBorders>
          </w:tcPr>
          <w:p w:rsidR="00EE004C" w:rsidRDefault="00EE004C">
            <w:pPr>
              <w:pStyle w:val="ConsPlusNormal"/>
            </w:pPr>
            <w:r>
              <w:t>20</w:t>
            </w:r>
          </w:p>
        </w:tc>
        <w:tc>
          <w:tcPr>
            <w:tcW w:w="1134" w:type="dxa"/>
            <w:tcBorders>
              <w:bottom w:val="nil"/>
            </w:tcBorders>
          </w:tcPr>
          <w:p w:rsidR="00EE004C" w:rsidRDefault="00EE004C">
            <w:pPr>
              <w:pStyle w:val="ConsPlusNormal"/>
            </w:pPr>
            <w:r>
              <w:t>26</w:t>
            </w:r>
          </w:p>
        </w:tc>
        <w:tc>
          <w:tcPr>
            <w:tcW w:w="1247" w:type="dxa"/>
            <w:tcBorders>
              <w:bottom w:val="nil"/>
            </w:tcBorders>
          </w:tcPr>
          <w:p w:rsidR="00EE004C" w:rsidRDefault="00EE004C">
            <w:pPr>
              <w:pStyle w:val="ConsPlusNormal"/>
            </w:pPr>
            <w:r>
              <w:t>26</w:t>
            </w:r>
          </w:p>
        </w:tc>
        <w:tc>
          <w:tcPr>
            <w:tcW w:w="1247" w:type="dxa"/>
            <w:tcBorders>
              <w:bottom w:val="nil"/>
            </w:tcBorders>
          </w:tcPr>
          <w:p w:rsidR="00EE004C" w:rsidRDefault="00EE004C">
            <w:pPr>
              <w:pStyle w:val="ConsPlusNormal"/>
            </w:pPr>
            <w:r>
              <w:t>26</w:t>
            </w:r>
          </w:p>
        </w:tc>
        <w:tc>
          <w:tcPr>
            <w:tcW w:w="2098" w:type="dxa"/>
            <w:tcBorders>
              <w:bottom w:val="nil"/>
            </w:tcBorders>
          </w:tcPr>
          <w:p w:rsidR="00EE004C" w:rsidRDefault="00EE004C">
            <w:pPr>
              <w:pStyle w:val="ConsPlusNormal"/>
            </w:pPr>
            <w:r>
              <w:t>Основное мероприятие 03</w:t>
            </w:r>
          </w:p>
        </w:tc>
      </w:tr>
      <w:tr w:rsidR="00EE004C">
        <w:tblPrEx>
          <w:tblBorders>
            <w:insideH w:val="nil"/>
          </w:tblBorders>
        </w:tblPrEx>
        <w:tc>
          <w:tcPr>
            <w:tcW w:w="20353" w:type="dxa"/>
            <w:gridSpan w:val="14"/>
            <w:tcBorders>
              <w:top w:val="nil"/>
            </w:tcBorders>
          </w:tcPr>
          <w:p w:rsidR="00EE004C" w:rsidRDefault="00EE004C">
            <w:pPr>
              <w:pStyle w:val="ConsPlusNormal"/>
              <w:jc w:val="both"/>
            </w:pPr>
            <w:r>
              <w:t xml:space="preserve">(строка 1.7 в ред. </w:t>
            </w:r>
            <w:hyperlink r:id="rId142" w:history="1">
              <w:r>
                <w:rPr>
                  <w:color w:val="0000FF"/>
                </w:rPr>
                <w:t>постановления</w:t>
              </w:r>
            </w:hyperlink>
            <w:r>
              <w:t xml:space="preserve"> Правительства МО от 22.09.2020 N 663/31)</w:t>
            </w:r>
          </w:p>
        </w:tc>
      </w:tr>
      <w:tr w:rsidR="00EE004C">
        <w:tc>
          <w:tcPr>
            <w:tcW w:w="680" w:type="dxa"/>
          </w:tcPr>
          <w:p w:rsidR="00EE004C" w:rsidRDefault="00EE004C">
            <w:pPr>
              <w:pStyle w:val="ConsPlusNormal"/>
            </w:pPr>
            <w:r>
              <w:t>1.8</w:t>
            </w:r>
          </w:p>
        </w:tc>
        <w:tc>
          <w:tcPr>
            <w:tcW w:w="3231" w:type="dxa"/>
          </w:tcPr>
          <w:p w:rsidR="00EE004C" w:rsidRDefault="00EE004C">
            <w:pPr>
              <w:pStyle w:val="ConsPlusNormal"/>
            </w:pPr>
            <w:r>
              <w:t xml:space="preserve">Целевой показатель 8. Доля общего объема товаров (работ, услуг), произведенных (выполненных, оказанных) научно-производственными комплексами наукоградов </w:t>
            </w:r>
            <w:r>
              <w:lastRenderedPageBreak/>
              <w:t xml:space="preserve">Российской Федерации, в общем объеме товаров (работ, услуг), произведенных (выполненных, оказанных) всеми организациями и индивидуальными предпринимателями в наукоградах Российской Федерации, за исключением организаций, образующих инфраструктуру наукограда Российской Федерации (в среднем по всем наукоградам Российской Федерации) </w:t>
            </w:r>
            <w:hyperlink w:anchor="P2666" w:history="1">
              <w:r>
                <w:rPr>
                  <w:color w:val="0000FF"/>
                </w:rPr>
                <w:t>&lt;2&gt;</w:t>
              </w:r>
            </w:hyperlink>
          </w:p>
        </w:tc>
        <w:tc>
          <w:tcPr>
            <w:tcW w:w="2268" w:type="dxa"/>
          </w:tcPr>
          <w:p w:rsidR="00EE004C" w:rsidRDefault="00EE004C">
            <w:pPr>
              <w:pStyle w:val="ConsPlusNormal"/>
            </w:pPr>
            <w:r>
              <w:lastRenderedPageBreak/>
              <w:t>Соглашение</w:t>
            </w:r>
          </w:p>
        </w:tc>
        <w:tc>
          <w:tcPr>
            <w:tcW w:w="1304" w:type="dxa"/>
          </w:tcPr>
          <w:p w:rsidR="00EE004C" w:rsidRDefault="00EE004C">
            <w:pPr>
              <w:pStyle w:val="ConsPlusNormal"/>
            </w:pPr>
            <w:r>
              <w:t>процент</w:t>
            </w:r>
          </w:p>
        </w:tc>
        <w:tc>
          <w:tcPr>
            <w:tcW w:w="1417" w:type="dxa"/>
          </w:tcPr>
          <w:p w:rsidR="00EE004C" w:rsidRDefault="00EE004C">
            <w:pPr>
              <w:pStyle w:val="ConsPlusNormal"/>
            </w:pPr>
            <w:r>
              <w:t>-</w:t>
            </w:r>
          </w:p>
        </w:tc>
        <w:tc>
          <w:tcPr>
            <w:tcW w:w="1134" w:type="dxa"/>
          </w:tcPr>
          <w:p w:rsidR="00EE004C" w:rsidRDefault="00EE004C">
            <w:pPr>
              <w:pStyle w:val="ConsPlusNormal"/>
            </w:pPr>
            <w:r>
              <w:t>50,5</w:t>
            </w:r>
          </w:p>
        </w:tc>
        <w:tc>
          <w:tcPr>
            <w:tcW w:w="1191" w:type="dxa"/>
          </w:tcPr>
          <w:p w:rsidR="00EE004C" w:rsidRDefault="00EE004C">
            <w:pPr>
              <w:pStyle w:val="ConsPlusNormal"/>
            </w:pPr>
            <w:r>
              <w:t>52,0</w:t>
            </w:r>
          </w:p>
        </w:tc>
        <w:tc>
          <w:tcPr>
            <w:tcW w:w="1134" w:type="dxa"/>
          </w:tcPr>
          <w:p w:rsidR="00EE004C" w:rsidRDefault="00EE004C">
            <w:pPr>
              <w:pStyle w:val="ConsPlusNormal"/>
            </w:pPr>
            <w:r>
              <w:t>52,0</w:t>
            </w:r>
          </w:p>
        </w:tc>
        <w:tc>
          <w:tcPr>
            <w:tcW w:w="1134" w:type="dxa"/>
          </w:tcPr>
          <w:p w:rsidR="00EE004C" w:rsidRDefault="00EE004C">
            <w:pPr>
              <w:pStyle w:val="ConsPlusNormal"/>
            </w:pPr>
            <w:r>
              <w:t>53,0</w:t>
            </w:r>
          </w:p>
        </w:tc>
        <w:tc>
          <w:tcPr>
            <w:tcW w:w="1134" w:type="dxa"/>
          </w:tcPr>
          <w:p w:rsidR="00EE004C" w:rsidRDefault="00EE004C">
            <w:pPr>
              <w:pStyle w:val="ConsPlusNormal"/>
            </w:pPr>
            <w:r>
              <w:t>53,0</w:t>
            </w:r>
          </w:p>
        </w:tc>
        <w:tc>
          <w:tcPr>
            <w:tcW w:w="1134" w:type="dxa"/>
          </w:tcPr>
          <w:p w:rsidR="00EE004C" w:rsidRDefault="00EE004C">
            <w:pPr>
              <w:pStyle w:val="ConsPlusNormal"/>
            </w:pPr>
            <w:r>
              <w:t>53,0</w:t>
            </w:r>
          </w:p>
        </w:tc>
        <w:tc>
          <w:tcPr>
            <w:tcW w:w="1247" w:type="dxa"/>
          </w:tcPr>
          <w:p w:rsidR="00EE004C" w:rsidRDefault="00EE004C">
            <w:pPr>
              <w:pStyle w:val="ConsPlusNormal"/>
            </w:pPr>
            <w:r>
              <w:t>53,0</w:t>
            </w:r>
          </w:p>
        </w:tc>
        <w:tc>
          <w:tcPr>
            <w:tcW w:w="1247" w:type="dxa"/>
          </w:tcPr>
          <w:p w:rsidR="00EE004C" w:rsidRDefault="00EE004C">
            <w:pPr>
              <w:pStyle w:val="ConsPlusNormal"/>
            </w:pPr>
            <w:r>
              <w:t>53,0</w:t>
            </w:r>
          </w:p>
        </w:tc>
        <w:tc>
          <w:tcPr>
            <w:tcW w:w="2098" w:type="dxa"/>
          </w:tcPr>
          <w:p w:rsidR="00EE004C" w:rsidRDefault="00EE004C">
            <w:pPr>
              <w:pStyle w:val="ConsPlusNormal"/>
            </w:pPr>
            <w:r>
              <w:t>Основное мероприятие 04</w:t>
            </w:r>
          </w:p>
        </w:tc>
      </w:tr>
      <w:tr w:rsidR="00EE004C">
        <w:tc>
          <w:tcPr>
            <w:tcW w:w="680" w:type="dxa"/>
          </w:tcPr>
          <w:p w:rsidR="00EE004C" w:rsidRDefault="00EE004C">
            <w:pPr>
              <w:pStyle w:val="ConsPlusNormal"/>
            </w:pPr>
            <w:r>
              <w:lastRenderedPageBreak/>
              <w:t>1.9</w:t>
            </w:r>
          </w:p>
        </w:tc>
        <w:tc>
          <w:tcPr>
            <w:tcW w:w="3231" w:type="dxa"/>
          </w:tcPr>
          <w:p w:rsidR="00EE004C" w:rsidRDefault="00EE004C">
            <w:pPr>
              <w:pStyle w:val="ConsPlusNormal"/>
            </w:pPr>
            <w:r>
              <w:t>Целевой показатель 9. Объем инвестиций, осуществленных резидентами особых экономических зон</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млн. руб.</w:t>
            </w:r>
          </w:p>
        </w:tc>
        <w:tc>
          <w:tcPr>
            <w:tcW w:w="1417" w:type="dxa"/>
          </w:tcPr>
          <w:p w:rsidR="00EE004C" w:rsidRDefault="00EE004C">
            <w:pPr>
              <w:pStyle w:val="ConsPlusNormal"/>
            </w:pPr>
            <w:r>
              <w:t>3929</w:t>
            </w:r>
          </w:p>
        </w:tc>
        <w:tc>
          <w:tcPr>
            <w:tcW w:w="1134" w:type="dxa"/>
          </w:tcPr>
          <w:p w:rsidR="00EE004C" w:rsidRDefault="00EE004C">
            <w:pPr>
              <w:pStyle w:val="ConsPlusNormal"/>
            </w:pPr>
            <w:r>
              <w:t>26313</w:t>
            </w:r>
          </w:p>
        </w:tc>
        <w:tc>
          <w:tcPr>
            <w:tcW w:w="1191" w:type="dxa"/>
          </w:tcPr>
          <w:p w:rsidR="00EE004C" w:rsidRDefault="00EE004C">
            <w:pPr>
              <w:pStyle w:val="ConsPlusNormal"/>
            </w:pPr>
            <w:r>
              <w:t>23352</w:t>
            </w:r>
          </w:p>
        </w:tc>
        <w:tc>
          <w:tcPr>
            <w:tcW w:w="1134" w:type="dxa"/>
          </w:tcPr>
          <w:p w:rsidR="00EE004C" w:rsidRDefault="00EE004C">
            <w:pPr>
              <w:pStyle w:val="ConsPlusNormal"/>
            </w:pPr>
            <w:r>
              <w:t>12394</w:t>
            </w:r>
          </w:p>
        </w:tc>
        <w:tc>
          <w:tcPr>
            <w:tcW w:w="1134" w:type="dxa"/>
          </w:tcPr>
          <w:p w:rsidR="00EE004C" w:rsidRDefault="00EE004C">
            <w:pPr>
              <w:pStyle w:val="ConsPlusNormal"/>
            </w:pPr>
            <w:r>
              <w:t>12200</w:t>
            </w:r>
          </w:p>
        </w:tc>
        <w:tc>
          <w:tcPr>
            <w:tcW w:w="1134" w:type="dxa"/>
          </w:tcPr>
          <w:p w:rsidR="00EE004C" w:rsidRDefault="00EE004C">
            <w:pPr>
              <w:pStyle w:val="ConsPlusNormal"/>
            </w:pPr>
            <w:r>
              <w:t>12200</w:t>
            </w:r>
          </w:p>
        </w:tc>
        <w:tc>
          <w:tcPr>
            <w:tcW w:w="1134" w:type="dxa"/>
          </w:tcPr>
          <w:p w:rsidR="00EE004C" w:rsidRDefault="00EE004C">
            <w:pPr>
              <w:pStyle w:val="ConsPlusNormal"/>
            </w:pPr>
            <w:r>
              <w:t>13543</w:t>
            </w:r>
          </w:p>
        </w:tc>
        <w:tc>
          <w:tcPr>
            <w:tcW w:w="1247" w:type="dxa"/>
          </w:tcPr>
          <w:p w:rsidR="00EE004C" w:rsidRDefault="00EE004C">
            <w:pPr>
              <w:pStyle w:val="ConsPlusNormal"/>
            </w:pPr>
            <w:r>
              <w:t>6300</w:t>
            </w:r>
          </w:p>
        </w:tc>
        <w:tc>
          <w:tcPr>
            <w:tcW w:w="1247" w:type="dxa"/>
          </w:tcPr>
          <w:p w:rsidR="00EE004C" w:rsidRDefault="00EE004C">
            <w:pPr>
              <w:pStyle w:val="ConsPlusNormal"/>
            </w:pPr>
            <w:r>
              <w:t>5350</w:t>
            </w:r>
          </w:p>
        </w:tc>
        <w:tc>
          <w:tcPr>
            <w:tcW w:w="2098" w:type="dxa"/>
          </w:tcPr>
          <w:p w:rsidR="00EE004C" w:rsidRDefault="00EE004C">
            <w:pPr>
              <w:pStyle w:val="ConsPlusNormal"/>
            </w:pPr>
            <w:r>
              <w:t>Основное мероприятие 05</w:t>
            </w:r>
          </w:p>
        </w:tc>
      </w:tr>
      <w:tr w:rsidR="00EE004C">
        <w:tc>
          <w:tcPr>
            <w:tcW w:w="680" w:type="dxa"/>
          </w:tcPr>
          <w:p w:rsidR="00EE004C" w:rsidRDefault="00EE004C">
            <w:pPr>
              <w:pStyle w:val="ConsPlusNormal"/>
            </w:pPr>
            <w:r>
              <w:t>1.10</w:t>
            </w:r>
          </w:p>
        </w:tc>
        <w:tc>
          <w:tcPr>
            <w:tcW w:w="3231" w:type="dxa"/>
          </w:tcPr>
          <w:p w:rsidR="00EE004C" w:rsidRDefault="00EE004C">
            <w:pPr>
              <w:pStyle w:val="ConsPlusNormal"/>
            </w:pPr>
            <w:r>
              <w:t>Целевой показатель 10. Доля внутренних затрат на исследования и разработки в валовом региональном продукте</w:t>
            </w:r>
          </w:p>
        </w:tc>
        <w:tc>
          <w:tcPr>
            <w:tcW w:w="2268" w:type="dxa"/>
          </w:tcPr>
          <w:p w:rsidR="00EE004C" w:rsidRDefault="00EE004C">
            <w:pPr>
              <w:pStyle w:val="ConsPlusNormal"/>
            </w:pPr>
            <w:hyperlink r:id="rId143" w:history="1">
              <w:r>
                <w:rPr>
                  <w:color w:val="0000FF"/>
                </w:rPr>
                <w:t>Указ</w:t>
              </w:r>
            </w:hyperlink>
            <w:r>
              <w:t xml:space="preserve"> Президента Российской Федерации от 07.05.2012 N 599 "О мерах по реализации государственной политики в области образования и науки"</w:t>
            </w:r>
          </w:p>
        </w:tc>
        <w:tc>
          <w:tcPr>
            <w:tcW w:w="1304" w:type="dxa"/>
          </w:tcPr>
          <w:p w:rsidR="00EE004C" w:rsidRDefault="00EE004C">
            <w:pPr>
              <w:pStyle w:val="ConsPlusNormal"/>
            </w:pPr>
            <w:r>
              <w:t>процент</w:t>
            </w:r>
          </w:p>
        </w:tc>
        <w:tc>
          <w:tcPr>
            <w:tcW w:w="1417" w:type="dxa"/>
          </w:tcPr>
          <w:p w:rsidR="00EE004C" w:rsidRDefault="00EE004C">
            <w:pPr>
              <w:pStyle w:val="ConsPlusNormal"/>
            </w:pPr>
            <w:r>
              <w:t>3,1</w:t>
            </w:r>
          </w:p>
        </w:tc>
        <w:tc>
          <w:tcPr>
            <w:tcW w:w="1134" w:type="dxa"/>
          </w:tcPr>
          <w:p w:rsidR="00EE004C" w:rsidRDefault="00EE004C">
            <w:pPr>
              <w:pStyle w:val="ConsPlusNormal"/>
            </w:pPr>
            <w:r>
              <w:t>3,1</w:t>
            </w:r>
          </w:p>
        </w:tc>
        <w:tc>
          <w:tcPr>
            <w:tcW w:w="1191" w:type="dxa"/>
          </w:tcPr>
          <w:p w:rsidR="00EE004C" w:rsidRDefault="00EE004C">
            <w:pPr>
              <w:pStyle w:val="ConsPlusNormal"/>
            </w:pPr>
            <w:r>
              <w:t>3,1</w:t>
            </w:r>
          </w:p>
        </w:tc>
        <w:tc>
          <w:tcPr>
            <w:tcW w:w="1134" w:type="dxa"/>
          </w:tcPr>
          <w:p w:rsidR="00EE004C" w:rsidRDefault="00EE004C">
            <w:pPr>
              <w:pStyle w:val="ConsPlusNormal"/>
            </w:pPr>
            <w:r>
              <w:t>3,1</w:t>
            </w:r>
          </w:p>
        </w:tc>
        <w:tc>
          <w:tcPr>
            <w:tcW w:w="1134" w:type="dxa"/>
          </w:tcPr>
          <w:p w:rsidR="00EE004C" w:rsidRDefault="00EE004C">
            <w:pPr>
              <w:pStyle w:val="ConsPlusNormal"/>
            </w:pPr>
            <w:r>
              <w:t>3,2</w:t>
            </w:r>
          </w:p>
        </w:tc>
        <w:tc>
          <w:tcPr>
            <w:tcW w:w="1134" w:type="dxa"/>
          </w:tcPr>
          <w:p w:rsidR="00EE004C" w:rsidRDefault="00EE004C">
            <w:pPr>
              <w:pStyle w:val="ConsPlusNormal"/>
            </w:pPr>
            <w:r>
              <w:t>3,2</w:t>
            </w:r>
          </w:p>
        </w:tc>
        <w:tc>
          <w:tcPr>
            <w:tcW w:w="1134" w:type="dxa"/>
          </w:tcPr>
          <w:p w:rsidR="00EE004C" w:rsidRDefault="00EE004C">
            <w:pPr>
              <w:pStyle w:val="ConsPlusNormal"/>
            </w:pPr>
            <w:r>
              <w:t>3,2</w:t>
            </w:r>
          </w:p>
        </w:tc>
        <w:tc>
          <w:tcPr>
            <w:tcW w:w="1247" w:type="dxa"/>
          </w:tcPr>
          <w:p w:rsidR="00EE004C" w:rsidRDefault="00EE004C">
            <w:pPr>
              <w:pStyle w:val="ConsPlusNormal"/>
            </w:pPr>
            <w:r>
              <w:t>3,2</w:t>
            </w:r>
          </w:p>
        </w:tc>
        <w:tc>
          <w:tcPr>
            <w:tcW w:w="1247" w:type="dxa"/>
          </w:tcPr>
          <w:p w:rsidR="00EE004C" w:rsidRDefault="00EE004C">
            <w:pPr>
              <w:pStyle w:val="ConsPlusNormal"/>
            </w:pPr>
            <w:r>
              <w:t>3,2</w:t>
            </w:r>
          </w:p>
        </w:tc>
        <w:tc>
          <w:tcPr>
            <w:tcW w:w="2098" w:type="dxa"/>
          </w:tcPr>
          <w:p w:rsidR="00EE004C" w:rsidRDefault="00EE004C">
            <w:pPr>
              <w:pStyle w:val="ConsPlusNormal"/>
            </w:pPr>
            <w:r>
              <w:t>Основное мероприятие 06</w:t>
            </w:r>
          </w:p>
        </w:tc>
      </w:tr>
      <w:tr w:rsidR="00EE004C">
        <w:tc>
          <w:tcPr>
            <w:tcW w:w="680" w:type="dxa"/>
          </w:tcPr>
          <w:p w:rsidR="00EE004C" w:rsidRDefault="00EE004C">
            <w:pPr>
              <w:pStyle w:val="ConsPlusNormal"/>
            </w:pPr>
            <w:r>
              <w:t>1.11</w:t>
            </w:r>
          </w:p>
        </w:tc>
        <w:tc>
          <w:tcPr>
            <w:tcW w:w="3231" w:type="dxa"/>
          </w:tcPr>
          <w:p w:rsidR="00EE004C" w:rsidRDefault="00EE004C">
            <w:pPr>
              <w:pStyle w:val="ConsPlusNormal"/>
            </w:pPr>
            <w:r>
              <w:t>Целевой показатель 11. Рост индекса промышленного производства</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процент к предыдущему году</w:t>
            </w:r>
          </w:p>
        </w:tc>
        <w:tc>
          <w:tcPr>
            <w:tcW w:w="1417" w:type="dxa"/>
          </w:tcPr>
          <w:p w:rsidR="00EE004C" w:rsidRDefault="00EE004C">
            <w:pPr>
              <w:pStyle w:val="ConsPlusNormal"/>
            </w:pPr>
            <w:r>
              <w:t>112,1</w:t>
            </w:r>
          </w:p>
        </w:tc>
        <w:tc>
          <w:tcPr>
            <w:tcW w:w="1134" w:type="dxa"/>
          </w:tcPr>
          <w:p w:rsidR="00EE004C" w:rsidRDefault="00EE004C">
            <w:pPr>
              <w:pStyle w:val="ConsPlusNormal"/>
            </w:pPr>
            <w:r>
              <w:t>103,7</w:t>
            </w:r>
          </w:p>
        </w:tc>
        <w:tc>
          <w:tcPr>
            <w:tcW w:w="1191" w:type="dxa"/>
          </w:tcPr>
          <w:p w:rsidR="00EE004C" w:rsidRDefault="00EE004C">
            <w:pPr>
              <w:pStyle w:val="ConsPlusNormal"/>
            </w:pPr>
            <w:r>
              <w:t>102,3</w:t>
            </w:r>
          </w:p>
        </w:tc>
        <w:tc>
          <w:tcPr>
            <w:tcW w:w="1134" w:type="dxa"/>
          </w:tcPr>
          <w:p w:rsidR="00EE004C" w:rsidRDefault="00EE004C">
            <w:pPr>
              <w:pStyle w:val="ConsPlusNormal"/>
            </w:pPr>
            <w:r>
              <w:t>104,9</w:t>
            </w:r>
          </w:p>
        </w:tc>
        <w:tc>
          <w:tcPr>
            <w:tcW w:w="1134" w:type="dxa"/>
          </w:tcPr>
          <w:p w:rsidR="00EE004C" w:rsidRDefault="00EE004C">
            <w:pPr>
              <w:pStyle w:val="ConsPlusNormal"/>
            </w:pPr>
            <w:r>
              <w:t>104,8</w:t>
            </w:r>
          </w:p>
        </w:tc>
        <w:tc>
          <w:tcPr>
            <w:tcW w:w="1134" w:type="dxa"/>
          </w:tcPr>
          <w:p w:rsidR="00EE004C" w:rsidRDefault="00EE004C">
            <w:pPr>
              <w:pStyle w:val="ConsPlusNormal"/>
            </w:pPr>
            <w:r>
              <w:t>104,0</w:t>
            </w:r>
          </w:p>
        </w:tc>
        <w:tc>
          <w:tcPr>
            <w:tcW w:w="1134" w:type="dxa"/>
          </w:tcPr>
          <w:p w:rsidR="00EE004C" w:rsidRDefault="00EE004C">
            <w:pPr>
              <w:pStyle w:val="ConsPlusNormal"/>
            </w:pPr>
            <w:r>
              <w:t>104,0</w:t>
            </w:r>
          </w:p>
        </w:tc>
        <w:tc>
          <w:tcPr>
            <w:tcW w:w="1247" w:type="dxa"/>
          </w:tcPr>
          <w:p w:rsidR="00EE004C" w:rsidRDefault="00EE004C">
            <w:pPr>
              <w:pStyle w:val="ConsPlusNormal"/>
            </w:pPr>
            <w:r>
              <w:t>104,0</w:t>
            </w:r>
          </w:p>
        </w:tc>
        <w:tc>
          <w:tcPr>
            <w:tcW w:w="1247" w:type="dxa"/>
          </w:tcPr>
          <w:p w:rsidR="00EE004C" w:rsidRDefault="00EE004C">
            <w:pPr>
              <w:pStyle w:val="ConsPlusNormal"/>
            </w:pPr>
            <w:r>
              <w:t>104,0</w:t>
            </w:r>
          </w:p>
        </w:tc>
        <w:tc>
          <w:tcPr>
            <w:tcW w:w="2098" w:type="dxa"/>
          </w:tcPr>
          <w:p w:rsidR="00EE004C" w:rsidRDefault="00EE004C">
            <w:pPr>
              <w:pStyle w:val="ConsPlusNormal"/>
            </w:pPr>
            <w:r>
              <w:t>Основное мероприятие 07,</w:t>
            </w:r>
          </w:p>
          <w:p w:rsidR="00EE004C" w:rsidRDefault="00EE004C">
            <w:pPr>
              <w:pStyle w:val="ConsPlusNormal"/>
            </w:pPr>
            <w:r>
              <w:t>основное мероприятие L2</w:t>
            </w:r>
          </w:p>
        </w:tc>
      </w:tr>
      <w:tr w:rsidR="00EE004C">
        <w:tc>
          <w:tcPr>
            <w:tcW w:w="680" w:type="dxa"/>
          </w:tcPr>
          <w:p w:rsidR="00EE004C" w:rsidRDefault="00EE004C">
            <w:pPr>
              <w:pStyle w:val="ConsPlusNormal"/>
            </w:pPr>
            <w:r>
              <w:lastRenderedPageBreak/>
              <w:t>1.12</w:t>
            </w:r>
          </w:p>
        </w:tc>
        <w:tc>
          <w:tcPr>
            <w:tcW w:w="3231" w:type="dxa"/>
          </w:tcPr>
          <w:p w:rsidR="00EE004C" w:rsidRDefault="00EE004C">
            <w:pPr>
              <w:pStyle w:val="ConsPlusNormal"/>
            </w:pPr>
            <w:r>
              <w:t>Целевой показатель 12. Доля продукции высокотехнологичных и наукоемких отраслей в валовом региональном продукте относительно уровня 2011 года</w:t>
            </w:r>
          </w:p>
        </w:tc>
        <w:tc>
          <w:tcPr>
            <w:tcW w:w="2268" w:type="dxa"/>
          </w:tcPr>
          <w:p w:rsidR="00EE004C" w:rsidRDefault="00EE004C">
            <w:pPr>
              <w:pStyle w:val="ConsPlusNormal"/>
            </w:pPr>
            <w:hyperlink r:id="rId144" w:history="1">
              <w:r>
                <w:rPr>
                  <w:color w:val="0000FF"/>
                </w:rPr>
                <w:t>Указ</w:t>
              </w:r>
            </w:hyperlink>
            <w:r>
              <w:t xml:space="preserve"> Президента Российской Федерации от 07.05.2012 N 596 "О долгосрочной государственной экономической политике"</w:t>
            </w:r>
          </w:p>
        </w:tc>
        <w:tc>
          <w:tcPr>
            <w:tcW w:w="1304" w:type="dxa"/>
          </w:tcPr>
          <w:p w:rsidR="00EE004C" w:rsidRDefault="00EE004C">
            <w:pPr>
              <w:pStyle w:val="ConsPlusNormal"/>
            </w:pPr>
            <w:r>
              <w:t>процент</w:t>
            </w:r>
          </w:p>
        </w:tc>
        <w:tc>
          <w:tcPr>
            <w:tcW w:w="1417" w:type="dxa"/>
          </w:tcPr>
          <w:p w:rsidR="00EE004C" w:rsidRDefault="00EE004C">
            <w:pPr>
              <w:pStyle w:val="ConsPlusNormal"/>
            </w:pPr>
            <w:r>
              <w:t>120</w:t>
            </w:r>
          </w:p>
        </w:tc>
        <w:tc>
          <w:tcPr>
            <w:tcW w:w="1134" w:type="dxa"/>
          </w:tcPr>
          <w:p w:rsidR="00EE004C" w:rsidRDefault="00EE004C">
            <w:pPr>
              <w:pStyle w:val="ConsPlusNormal"/>
            </w:pPr>
            <w:r>
              <w:t>125</w:t>
            </w:r>
          </w:p>
        </w:tc>
        <w:tc>
          <w:tcPr>
            <w:tcW w:w="1191" w:type="dxa"/>
          </w:tcPr>
          <w:p w:rsidR="00EE004C" w:rsidRDefault="00EE004C">
            <w:pPr>
              <w:pStyle w:val="ConsPlusNormal"/>
            </w:pPr>
            <w:r>
              <w:t>130</w:t>
            </w:r>
          </w:p>
        </w:tc>
        <w:tc>
          <w:tcPr>
            <w:tcW w:w="1134" w:type="dxa"/>
          </w:tcPr>
          <w:p w:rsidR="00EE004C" w:rsidRDefault="00EE004C">
            <w:pPr>
              <w:pStyle w:val="ConsPlusNormal"/>
            </w:pPr>
            <w:r>
              <w:t>130</w:t>
            </w:r>
          </w:p>
        </w:tc>
        <w:tc>
          <w:tcPr>
            <w:tcW w:w="1134" w:type="dxa"/>
          </w:tcPr>
          <w:p w:rsidR="00EE004C" w:rsidRDefault="00EE004C">
            <w:pPr>
              <w:pStyle w:val="ConsPlusNormal"/>
            </w:pPr>
            <w:r>
              <w:t>130</w:t>
            </w:r>
          </w:p>
        </w:tc>
        <w:tc>
          <w:tcPr>
            <w:tcW w:w="1134" w:type="dxa"/>
          </w:tcPr>
          <w:p w:rsidR="00EE004C" w:rsidRDefault="00EE004C">
            <w:pPr>
              <w:pStyle w:val="ConsPlusNormal"/>
            </w:pPr>
            <w:r>
              <w:t>130</w:t>
            </w:r>
          </w:p>
        </w:tc>
        <w:tc>
          <w:tcPr>
            <w:tcW w:w="1134" w:type="dxa"/>
          </w:tcPr>
          <w:p w:rsidR="00EE004C" w:rsidRDefault="00EE004C">
            <w:pPr>
              <w:pStyle w:val="ConsPlusNormal"/>
            </w:pPr>
            <w:r>
              <w:t>130</w:t>
            </w:r>
          </w:p>
        </w:tc>
        <w:tc>
          <w:tcPr>
            <w:tcW w:w="1247" w:type="dxa"/>
          </w:tcPr>
          <w:p w:rsidR="00EE004C" w:rsidRDefault="00EE004C">
            <w:pPr>
              <w:pStyle w:val="ConsPlusNormal"/>
            </w:pPr>
            <w:r>
              <w:t>130</w:t>
            </w:r>
          </w:p>
        </w:tc>
        <w:tc>
          <w:tcPr>
            <w:tcW w:w="1247" w:type="dxa"/>
          </w:tcPr>
          <w:p w:rsidR="00EE004C" w:rsidRDefault="00EE004C">
            <w:pPr>
              <w:pStyle w:val="ConsPlusNormal"/>
            </w:pPr>
            <w:r>
              <w:t>130</w:t>
            </w:r>
          </w:p>
        </w:tc>
        <w:tc>
          <w:tcPr>
            <w:tcW w:w="2098" w:type="dxa"/>
          </w:tcPr>
          <w:p w:rsidR="00EE004C" w:rsidRDefault="00EE004C">
            <w:pPr>
              <w:pStyle w:val="ConsPlusNormal"/>
            </w:pPr>
            <w:r>
              <w:t>Основное мероприятие 07</w:t>
            </w:r>
          </w:p>
        </w:tc>
      </w:tr>
      <w:tr w:rsidR="00EE004C">
        <w:tc>
          <w:tcPr>
            <w:tcW w:w="680" w:type="dxa"/>
          </w:tcPr>
          <w:p w:rsidR="00EE004C" w:rsidRDefault="00EE004C">
            <w:pPr>
              <w:pStyle w:val="ConsPlusNormal"/>
            </w:pPr>
            <w:r>
              <w:t>1.13</w:t>
            </w:r>
          </w:p>
        </w:tc>
        <w:tc>
          <w:tcPr>
            <w:tcW w:w="3231" w:type="dxa"/>
          </w:tcPr>
          <w:p w:rsidR="00EE004C" w:rsidRDefault="00EE004C">
            <w:pPr>
              <w:pStyle w:val="ConsPlusNormal"/>
            </w:pPr>
            <w:r>
              <w:t>Целевой показатель 13. Производство лекарственных средств на территории Московской области</w:t>
            </w:r>
          </w:p>
        </w:tc>
        <w:tc>
          <w:tcPr>
            <w:tcW w:w="2268" w:type="dxa"/>
          </w:tcPr>
          <w:p w:rsidR="00EE004C" w:rsidRDefault="00EE004C">
            <w:pPr>
              <w:pStyle w:val="ConsPlusNormal"/>
            </w:pPr>
            <w:hyperlink r:id="rId145" w:history="1">
              <w:r>
                <w:rPr>
                  <w:color w:val="0000FF"/>
                </w:rPr>
                <w:t>Указ</w:t>
              </w:r>
            </w:hyperlink>
            <w:r>
              <w:t xml:space="preserve"> Президента Российской Федерации от 07.05.2012 N 598 "О совершенствовании государственной политики в сфере здравоохранения"</w:t>
            </w:r>
          </w:p>
        </w:tc>
        <w:tc>
          <w:tcPr>
            <w:tcW w:w="1304" w:type="dxa"/>
          </w:tcPr>
          <w:p w:rsidR="00EE004C" w:rsidRDefault="00EE004C">
            <w:pPr>
              <w:pStyle w:val="ConsPlusNormal"/>
            </w:pPr>
            <w:r>
              <w:t>процент</w:t>
            </w:r>
          </w:p>
        </w:tc>
        <w:tc>
          <w:tcPr>
            <w:tcW w:w="1417" w:type="dxa"/>
          </w:tcPr>
          <w:p w:rsidR="00EE004C" w:rsidRDefault="00EE004C">
            <w:pPr>
              <w:pStyle w:val="ConsPlusNormal"/>
            </w:pPr>
            <w:r>
              <w:t>178,5</w:t>
            </w:r>
          </w:p>
        </w:tc>
        <w:tc>
          <w:tcPr>
            <w:tcW w:w="1134" w:type="dxa"/>
          </w:tcPr>
          <w:p w:rsidR="00EE004C" w:rsidRDefault="00EE004C">
            <w:pPr>
              <w:pStyle w:val="ConsPlusNormal"/>
            </w:pPr>
            <w:r>
              <w:t>189</w:t>
            </w:r>
          </w:p>
        </w:tc>
        <w:tc>
          <w:tcPr>
            <w:tcW w:w="1191" w:type="dxa"/>
          </w:tcPr>
          <w:p w:rsidR="00EE004C" w:rsidRDefault="00EE004C">
            <w:pPr>
              <w:pStyle w:val="ConsPlusNormal"/>
            </w:pPr>
            <w:r>
              <w:t>190</w:t>
            </w:r>
          </w:p>
        </w:tc>
        <w:tc>
          <w:tcPr>
            <w:tcW w:w="1134" w:type="dxa"/>
          </w:tcPr>
          <w:p w:rsidR="00EE004C" w:rsidRDefault="00EE004C">
            <w:pPr>
              <w:pStyle w:val="ConsPlusNormal"/>
            </w:pPr>
            <w:r>
              <w:t>190</w:t>
            </w:r>
          </w:p>
        </w:tc>
        <w:tc>
          <w:tcPr>
            <w:tcW w:w="1134" w:type="dxa"/>
          </w:tcPr>
          <w:p w:rsidR="00EE004C" w:rsidRDefault="00EE004C">
            <w:pPr>
              <w:pStyle w:val="ConsPlusNormal"/>
            </w:pPr>
            <w:r>
              <w:t>190</w:t>
            </w:r>
          </w:p>
        </w:tc>
        <w:tc>
          <w:tcPr>
            <w:tcW w:w="1134" w:type="dxa"/>
          </w:tcPr>
          <w:p w:rsidR="00EE004C" w:rsidRDefault="00EE004C">
            <w:pPr>
              <w:pStyle w:val="ConsPlusNormal"/>
            </w:pPr>
            <w:r>
              <w:t>190</w:t>
            </w:r>
          </w:p>
        </w:tc>
        <w:tc>
          <w:tcPr>
            <w:tcW w:w="1134" w:type="dxa"/>
          </w:tcPr>
          <w:p w:rsidR="00EE004C" w:rsidRDefault="00EE004C">
            <w:pPr>
              <w:pStyle w:val="ConsPlusNormal"/>
            </w:pPr>
            <w:r>
              <w:t>190</w:t>
            </w:r>
          </w:p>
        </w:tc>
        <w:tc>
          <w:tcPr>
            <w:tcW w:w="1247" w:type="dxa"/>
          </w:tcPr>
          <w:p w:rsidR="00EE004C" w:rsidRDefault="00EE004C">
            <w:pPr>
              <w:pStyle w:val="ConsPlusNormal"/>
            </w:pPr>
            <w:r>
              <w:t>190</w:t>
            </w:r>
          </w:p>
        </w:tc>
        <w:tc>
          <w:tcPr>
            <w:tcW w:w="1247" w:type="dxa"/>
          </w:tcPr>
          <w:p w:rsidR="00EE004C" w:rsidRDefault="00EE004C">
            <w:pPr>
              <w:pStyle w:val="ConsPlusNormal"/>
            </w:pPr>
            <w:r>
              <w:t>190</w:t>
            </w:r>
          </w:p>
        </w:tc>
        <w:tc>
          <w:tcPr>
            <w:tcW w:w="2098" w:type="dxa"/>
          </w:tcPr>
          <w:p w:rsidR="00EE004C" w:rsidRDefault="00EE004C">
            <w:pPr>
              <w:pStyle w:val="ConsPlusNormal"/>
            </w:pPr>
            <w:r>
              <w:t>Основное мероприятие 07</w:t>
            </w:r>
          </w:p>
        </w:tc>
      </w:tr>
      <w:tr w:rsidR="00EE004C">
        <w:tc>
          <w:tcPr>
            <w:tcW w:w="680" w:type="dxa"/>
          </w:tcPr>
          <w:p w:rsidR="00EE004C" w:rsidRDefault="00EE004C">
            <w:pPr>
              <w:pStyle w:val="ConsPlusNormal"/>
            </w:pPr>
            <w:r>
              <w:t>1.14</w:t>
            </w:r>
          </w:p>
        </w:tc>
        <w:tc>
          <w:tcPr>
            <w:tcW w:w="3231" w:type="dxa"/>
          </w:tcPr>
          <w:p w:rsidR="00EE004C" w:rsidRDefault="00EE004C">
            <w:pPr>
              <w:pStyle w:val="ConsPlusNormal"/>
            </w:pPr>
            <w:r>
              <w:t>Целевой показатель 14. Объем поддержанного экспорта</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млн. долл. США</w:t>
            </w:r>
          </w:p>
        </w:tc>
        <w:tc>
          <w:tcPr>
            <w:tcW w:w="1417"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134" w:type="dxa"/>
          </w:tcPr>
          <w:p w:rsidR="00EE004C" w:rsidRDefault="00EE004C">
            <w:pPr>
              <w:pStyle w:val="ConsPlusNormal"/>
            </w:pPr>
            <w:r>
              <w:t>40</w:t>
            </w:r>
          </w:p>
        </w:tc>
        <w:tc>
          <w:tcPr>
            <w:tcW w:w="1134" w:type="dxa"/>
          </w:tcPr>
          <w:p w:rsidR="00EE004C" w:rsidRDefault="00EE004C">
            <w:pPr>
              <w:pStyle w:val="ConsPlusNormal"/>
            </w:pPr>
            <w:r>
              <w:t>-</w:t>
            </w:r>
          </w:p>
        </w:tc>
        <w:tc>
          <w:tcPr>
            <w:tcW w:w="1134" w:type="dxa"/>
          </w:tcPr>
          <w:p w:rsidR="00EE004C" w:rsidRDefault="00EE004C">
            <w:pPr>
              <w:pStyle w:val="ConsPlusNormal"/>
            </w:pPr>
            <w:r>
              <w:t>-</w:t>
            </w:r>
          </w:p>
        </w:tc>
        <w:tc>
          <w:tcPr>
            <w:tcW w:w="1134" w:type="dxa"/>
          </w:tcPr>
          <w:p w:rsidR="00EE004C" w:rsidRDefault="00EE004C">
            <w:pPr>
              <w:pStyle w:val="ConsPlusNormal"/>
            </w:pPr>
            <w:r>
              <w:t>-</w:t>
            </w:r>
          </w:p>
        </w:tc>
        <w:tc>
          <w:tcPr>
            <w:tcW w:w="1247" w:type="dxa"/>
          </w:tcPr>
          <w:p w:rsidR="00EE004C" w:rsidRDefault="00EE004C">
            <w:pPr>
              <w:pStyle w:val="ConsPlusNormal"/>
            </w:pPr>
            <w:r>
              <w:t>-</w:t>
            </w:r>
          </w:p>
        </w:tc>
        <w:tc>
          <w:tcPr>
            <w:tcW w:w="1247" w:type="dxa"/>
          </w:tcPr>
          <w:p w:rsidR="00EE004C" w:rsidRDefault="00EE004C">
            <w:pPr>
              <w:pStyle w:val="ConsPlusNormal"/>
            </w:pPr>
            <w:r>
              <w:t>-</w:t>
            </w:r>
          </w:p>
        </w:tc>
        <w:tc>
          <w:tcPr>
            <w:tcW w:w="2098" w:type="dxa"/>
          </w:tcPr>
          <w:p w:rsidR="00EE004C" w:rsidRDefault="00EE004C">
            <w:pPr>
              <w:pStyle w:val="ConsPlusNormal"/>
            </w:pPr>
            <w:r>
              <w:t>Основное мероприятие 07,</w:t>
            </w:r>
          </w:p>
          <w:p w:rsidR="00EE004C" w:rsidRDefault="00EE004C">
            <w:pPr>
              <w:pStyle w:val="ConsPlusNormal"/>
            </w:pPr>
            <w:r>
              <w:t>основное мероприятие 11</w:t>
            </w:r>
          </w:p>
        </w:tc>
      </w:tr>
      <w:tr w:rsidR="00EE004C">
        <w:tblPrEx>
          <w:tblBorders>
            <w:insideH w:val="nil"/>
          </w:tblBorders>
        </w:tblPrEx>
        <w:tc>
          <w:tcPr>
            <w:tcW w:w="680" w:type="dxa"/>
            <w:tcBorders>
              <w:bottom w:val="nil"/>
            </w:tcBorders>
          </w:tcPr>
          <w:p w:rsidR="00EE004C" w:rsidRDefault="00EE004C">
            <w:pPr>
              <w:pStyle w:val="ConsPlusNormal"/>
            </w:pPr>
            <w:r>
              <w:t>1.15</w:t>
            </w:r>
          </w:p>
        </w:tc>
        <w:tc>
          <w:tcPr>
            <w:tcW w:w="3231" w:type="dxa"/>
            <w:tcBorders>
              <w:bottom w:val="nil"/>
            </w:tcBorders>
          </w:tcPr>
          <w:p w:rsidR="00EE004C" w:rsidRDefault="00EE004C">
            <w:pPr>
              <w:pStyle w:val="ConsPlusNormal"/>
            </w:pPr>
            <w:r>
              <w:t>Целевой показатель 15.</w:t>
            </w:r>
          </w:p>
          <w:p w:rsidR="00EE004C" w:rsidRDefault="00EE004C">
            <w:pPr>
              <w:pStyle w:val="ConsPlusNormal"/>
            </w:pPr>
            <w:r>
              <w:t xml:space="preserve">Объем увеличения налоговых доходов в бюджет Московской области, обеспеченный за счет реализации проектов, источником финансового обеспечения которых являются средства некоммерческой организации "Государственный фонд развития промышленности Московской </w:t>
            </w:r>
            <w:r>
              <w:lastRenderedPageBreak/>
              <w:t>области"</w:t>
            </w:r>
          </w:p>
        </w:tc>
        <w:tc>
          <w:tcPr>
            <w:tcW w:w="2268" w:type="dxa"/>
            <w:tcBorders>
              <w:bottom w:val="nil"/>
            </w:tcBorders>
          </w:tcPr>
          <w:p w:rsidR="00EE004C" w:rsidRDefault="00EE004C">
            <w:pPr>
              <w:pStyle w:val="ConsPlusNormal"/>
            </w:pPr>
            <w:r>
              <w:lastRenderedPageBreak/>
              <w:t>Отраслевой показатель</w:t>
            </w:r>
          </w:p>
        </w:tc>
        <w:tc>
          <w:tcPr>
            <w:tcW w:w="1304" w:type="dxa"/>
            <w:tcBorders>
              <w:bottom w:val="nil"/>
            </w:tcBorders>
          </w:tcPr>
          <w:p w:rsidR="00EE004C" w:rsidRDefault="00EE004C">
            <w:pPr>
              <w:pStyle w:val="ConsPlusNormal"/>
            </w:pPr>
            <w:r>
              <w:t>млн. рублей</w:t>
            </w:r>
          </w:p>
        </w:tc>
        <w:tc>
          <w:tcPr>
            <w:tcW w:w="1417"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w:t>
            </w:r>
          </w:p>
        </w:tc>
        <w:tc>
          <w:tcPr>
            <w:tcW w:w="1191"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24</w:t>
            </w:r>
          </w:p>
        </w:tc>
        <w:tc>
          <w:tcPr>
            <w:tcW w:w="1134" w:type="dxa"/>
            <w:tcBorders>
              <w:bottom w:val="nil"/>
            </w:tcBorders>
          </w:tcPr>
          <w:p w:rsidR="00EE004C" w:rsidRDefault="00EE004C">
            <w:pPr>
              <w:pStyle w:val="ConsPlusNormal"/>
            </w:pPr>
            <w:r>
              <w:t>49</w:t>
            </w:r>
          </w:p>
        </w:tc>
        <w:tc>
          <w:tcPr>
            <w:tcW w:w="1134" w:type="dxa"/>
            <w:tcBorders>
              <w:bottom w:val="nil"/>
            </w:tcBorders>
          </w:tcPr>
          <w:p w:rsidR="00EE004C" w:rsidRDefault="00EE004C">
            <w:pPr>
              <w:pStyle w:val="ConsPlusNormal"/>
            </w:pPr>
            <w:r>
              <w:t>52</w:t>
            </w:r>
          </w:p>
        </w:tc>
        <w:tc>
          <w:tcPr>
            <w:tcW w:w="1134" w:type="dxa"/>
            <w:tcBorders>
              <w:bottom w:val="nil"/>
            </w:tcBorders>
          </w:tcPr>
          <w:p w:rsidR="00EE004C" w:rsidRDefault="00EE004C">
            <w:pPr>
              <w:pStyle w:val="ConsPlusNormal"/>
            </w:pPr>
            <w:r>
              <w:t>-</w:t>
            </w:r>
          </w:p>
        </w:tc>
        <w:tc>
          <w:tcPr>
            <w:tcW w:w="1247" w:type="dxa"/>
            <w:tcBorders>
              <w:bottom w:val="nil"/>
            </w:tcBorders>
          </w:tcPr>
          <w:p w:rsidR="00EE004C" w:rsidRDefault="00EE004C">
            <w:pPr>
              <w:pStyle w:val="ConsPlusNormal"/>
            </w:pPr>
            <w:r>
              <w:t>-</w:t>
            </w:r>
          </w:p>
        </w:tc>
        <w:tc>
          <w:tcPr>
            <w:tcW w:w="1247" w:type="dxa"/>
            <w:tcBorders>
              <w:bottom w:val="nil"/>
            </w:tcBorders>
          </w:tcPr>
          <w:p w:rsidR="00EE004C" w:rsidRDefault="00EE004C">
            <w:pPr>
              <w:pStyle w:val="ConsPlusNormal"/>
            </w:pPr>
            <w:r>
              <w:t>-</w:t>
            </w:r>
          </w:p>
        </w:tc>
        <w:tc>
          <w:tcPr>
            <w:tcW w:w="2098" w:type="dxa"/>
            <w:tcBorders>
              <w:bottom w:val="nil"/>
            </w:tcBorders>
          </w:tcPr>
          <w:p w:rsidR="00EE004C" w:rsidRDefault="00EE004C">
            <w:pPr>
              <w:pStyle w:val="ConsPlusNormal"/>
            </w:pPr>
            <w:r>
              <w:t>Основное мероприятие 07</w:t>
            </w:r>
          </w:p>
        </w:tc>
      </w:tr>
      <w:tr w:rsidR="00EE004C">
        <w:tblPrEx>
          <w:tblBorders>
            <w:insideH w:val="nil"/>
          </w:tblBorders>
        </w:tblPrEx>
        <w:tc>
          <w:tcPr>
            <w:tcW w:w="20353" w:type="dxa"/>
            <w:gridSpan w:val="14"/>
            <w:tcBorders>
              <w:top w:val="nil"/>
            </w:tcBorders>
          </w:tcPr>
          <w:p w:rsidR="00EE004C" w:rsidRDefault="00EE004C">
            <w:pPr>
              <w:pStyle w:val="ConsPlusNormal"/>
              <w:jc w:val="both"/>
            </w:pPr>
            <w:r>
              <w:lastRenderedPageBreak/>
              <w:t xml:space="preserve">(строка 1.15 в ред. </w:t>
            </w:r>
            <w:hyperlink r:id="rId146" w:history="1">
              <w:r>
                <w:rPr>
                  <w:color w:val="0000FF"/>
                </w:rPr>
                <w:t>постановления</w:t>
              </w:r>
            </w:hyperlink>
            <w:r>
              <w:t xml:space="preserve"> Правительства МО от 25.08.2020 N 539/27)</w:t>
            </w:r>
          </w:p>
        </w:tc>
      </w:tr>
      <w:tr w:rsidR="00EE004C">
        <w:tc>
          <w:tcPr>
            <w:tcW w:w="680" w:type="dxa"/>
          </w:tcPr>
          <w:p w:rsidR="00EE004C" w:rsidRDefault="00EE004C">
            <w:pPr>
              <w:pStyle w:val="ConsPlusNormal"/>
            </w:pPr>
            <w:r>
              <w:t>1.16</w:t>
            </w:r>
          </w:p>
        </w:tc>
        <w:tc>
          <w:tcPr>
            <w:tcW w:w="3231" w:type="dxa"/>
          </w:tcPr>
          <w:p w:rsidR="00EE004C" w:rsidRDefault="00EE004C">
            <w:pPr>
              <w:pStyle w:val="ConsPlusNormal"/>
            </w:pPr>
            <w:r>
              <w:t>Целевой показатель 16. Количество созданных гостиничных комплексов, гостиничных предприятий</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единица</w:t>
            </w:r>
          </w:p>
        </w:tc>
        <w:tc>
          <w:tcPr>
            <w:tcW w:w="1417" w:type="dxa"/>
          </w:tcPr>
          <w:p w:rsidR="00EE004C" w:rsidRDefault="00EE004C">
            <w:pPr>
              <w:pStyle w:val="ConsPlusNormal"/>
            </w:pPr>
            <w:r>
              <w:t>-</w:t>
            </w:r>
          </w:p>
        </w:tc>
        <w:tc>
          <w:tcPr>
            <w:tcW w:w="1134" w:type="dxa"/>
          </w:tcPr>
          <w:p w:rsidR="00EE004C" w:rsidRDefault="00EE004C">
            <w:pPr>
              <w:pStyle w:val="ConsPlusNormal"/>
            </w:pPr>
            <w:r>
              <w:t>2</w:t>
            </w:r>
          </w:p>
        </w:tc>
        <w:tc>
          <w:tcPr>
            <w:tcW w:w="1191" w:type="dxa"/>
          </w:tcPr>
          <w:p w:rsidR="00EE004C" w:rsidRDefault="00EE004C">
            <w:pPr>
              <w:pStyle w:val="ConsPlusNormal"/>
            </w:pPr>
            <w:r>
              <w:t>2</w:t>
            </w:r>
          </w:p>
        </w:tc>
        <w:tc>
          <w:tcPr>
            <w:tcW w:w="1134" w:type="dxa"/>
          </w:tcPr>
          <w:p w:rsidR="00EE004C" w:rsidRDefault="00EE004C">
            <w:pPr>
              <w:pStyle w:val="ConsPlusNormal"/>
            </w:pPr>
            <w:r>
              <w:t>2</w:t>
            </w:r>
          </w:p>
        </w:tc>
        <w:tc>
          <w:tcPr>
            <w:tcW w:w="1134" w:type="dxa"/>
          </w:tcPr>
          <w:p w:rsidR="00EE004C" w:rsidRDefault="00EE004C">
            <w:pPr>
              <w:pStyle w:val="ConsPlusNormal"/>
            </w:pPr>
            <w:r>
              <w:t>3</w:t>
            </w:r>
          </w:p>
        </w:tc>
        <w:tc>
          <w:tcPr>
            <w:tcW w:w="1134" w:type="dxa"/>
          </w:tcPr>
          <w:p w:rsidR="00EE004C" w:rsidRDefault="00EE004C">
            <w:pPr>
              <w:pStyle w:val="ConsPlusNormal"/>
            </w:pPr>
            <w:r>
              <w:t>3</w:t>
            </w:r>
          </w:p>
        </w:tc>
        <w:tc>
          <w:tcPr>
            <w:tcW w:w="1134" w:type="dxa"/>
          </w:tcPr>
          <w:p w:rsidR="00EE004C" w:rsidRDefault="00EE004C">
            <w:pPr>
              <w:pStyle w:val="ConsPlusNormal"/>
            </w:pPr>
            <w:r>
              <w:t>3</w:t>
            </w:r>
          </w:p>
        </w:tc>
        <w:tc>
          <w:tcPr>
            <w:tcW w:w="1247" w:type="dxa"/>
          </w:tcPr>
          <w:p w:rsidR="00EE004C" w:rsidRDefault="00EE004C">
            <w:pPr>
              <w:pStyle w:val="ConsPlusNormal"/>
            </w:pPr>
            <w:r>
              <w:t>3</w:t>
            </w:r>
          </w:p>
        </w:tc>
        <w:tc>
          <w:tcPr>
            <w:tcW w:w="1247" w:type="dxa"/>
          </w:tcPr>
          <w:p w:rsidR="00EE004C" w:rsidRDefault="00EE004C">
            <w:pPr>
              <w:pStyle w:val="ConsPlusNormal"/>
            </w:pPr>
            <w:r>
              <w:t>3</w:t>
            </w:r>
          </w:p>
        </w:tc>
        <w:tc>
          <w:tcPr>
            <w:tcW w:w="2098" w:type="dxa"/>
          </w:tcPr>
          <w:p w:rsidR="00EE004C" w:rsidRDefault="00EE004C">
            <w:pPr>
              <w:pStyle w:val="ConsPlusNormal"/>
            </w:pPr>
            <w:r>
              <w:t>Основное мероприятие 08</w:t>
            </w:r>
          </w:p>
        </w:tc>
      </w:tr>
      <w:tr w:rsidR="00EE004C">
        <w:tc>
          <w:tcPr>
            <w:tcW w:w="680" w:type="dxa"/>
          </w:tcPr>
          <w:p w:rsidR="00EE004C" w:rsidRDefault="00EE004C">
            <w:pPr>
              <w:pStyle w:val="ConsPlusNormal"/>
            </w:pPr>
            <w:r>
              <w:t>1.17</w:t>
            </w:r>
          </w:p>
        </w:tc>
        <w:tc>
          <w:tcPr>
            <w:tcW w:w="3231" w:type="dxa"/>
          </w:tcPr>
          <w:p w:rsidR="00EE004C" w:rsidRDefault="00EE004C">
            <w:pPr>
              <w:pStyle w:val="ConsPlusNormal"/>
            </w:pPr>
            <w:r>
              <w:t>Целевой показатель 17. Сокращение срока подготовки соглашений ГЧП проектов, направленных на решение насущных проблем и экономию бюджетных средств</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месяц</w:t>
            </w:r>
          </w:p>
        </w:tc>
        <w:tc>
          <w:tcPr>
            <w:tcW w:w="1417" w:type="dxa"/>
          </w:tcPr>
          <w:p w:rsidR="00EE004C" w:rsidRDefault="00EE004C">
            <w:pPr>
              <w:pStyle w:val="ConsPlusNormal"/>
            </w:pPr>
            <w:r>
              <w:t>-</w:t>
            </w:r>
          </w:p>
        </w:tc>
        <w:tc>
          <w:tcPr>
            <w:tcW w:w="1134" w:type="dxa"/>
          </w:tcPr>
          <w:p w:rsidR="00EE004C" w:rsidRDefault="00EE004C">
            <w:pPr>
              <w:pStyle w:val="ConsPlusNormal"/>
            </w:pPr>
            <w:r>
              <w:t>11</w:t>
            </w:r>
          </w:p>
        </w:tc>
        <w:tc>
          <w:tcPr>
            <w:tcW w:w="1191" w:type="dxa"/>
          </w:tcPr>
          <w:p w:rsidR="00EE004C" w:rsidRDefault="00EE004C">
            <w:pPr>
              <w:pStyle w:val="ConsPlusNormal"/>
            </w:pPr>
            <w:r>
              <w:t>11</w:t>
            </w:r>
          </w:p>
        </w:tc>
        <w:tc>
          <w:tcPr>
            <w:tcW w:w="1134" w:type="dxa"/>
          </w:tcPr>
          <w:p w:rsidR="00EE004C" w:rsidRDefault="00EE004C">
            <w:pPr>
              <w:pStyle w:val="ConsPlusNormal"/>
            </w:pPr>
            <w:r>
              <w:t>11</w:t>
            </w:r>
          </w:p>
        </w:tc>
        <w:tc>
          <w:tcPr>
            <w:tcW w:w="1134" w:type="dxa"/>
          </w:tcPr>
          <w:p w:rsidR="00EE004C" w:rsidRDefault="00EE004C">
            <w:pPr>
              <w:pStyle w:val="ConsPlusNormal"/>
            </w:pPr>
            <w:r>
              <w:t>11</w:t>
            </w:r>
          </w:p>
        </w:tc>
        <w:tc>
          <w:tcPr>
            <w:tcW w:w="1134" w:type="dxa"/>
          </w:tcPr>
          <w:p w:rsidR="00EE004C" w:rsidRDefault="00EE004C">
            <w:pPr>
              <w:pStyle w:val="ConsPlusNormal"/>
            </w:pPr>
            <w:r>
              <w:t>11</w:t>
            </w:r>
          </w:p>
        </w:tc>
        <w:tc>
          <w:tcPr>
            <w:tcW w:w="1134" w:type="dxa"/>
          </w:tcPr>
          <w:p w:rsidR="00EE004C" w:rsidRDefault="00EE004C">
            <w:pPr>
              <w:pStyle w:val="ConsPlusNormal"/>
            </w:pPr>
            <w:r>
              <w:t>11</w:t>
            </w:r>
          </w:p>
        </w:tc>
        <w:tc>
          <w:tcPr>
            <w:tcW w:w="1247" w:type="dxa"/>
          </w:tcPr>
          <w:p w:rsidR="00EE004C" w:rsidRDefault="00EE004C">
            <w:pPr>
              <w:pStyle w:val="ConsPlusNormal"/>
            </w:pPr>
            <w:r>
              <w:t>11</w:t>
            </w:r>
          </w:p>
        </w:tc>
        <w:tc>
          <w:tcPr>
            <w:tcW w:w="1247" w:type="dxa"/>
          </w:tcPr>
          <w:p w:rsidR="00EE004C" w:rsidRDefault="00EE004C">
            <w:pPr>
              <w:pStyle w:val="ConsPlusNormal"/>
            </w:pPr>
            <w:r>
              <w:t>11</w:t>
            </w:r>
          </w:p>
        </w:tc>
        <w:tc>
          <w:tcPr>
            <w:tcW w:w="2098" w:type="dxa"/>
          </w:tcPr>
          <w:p w:rsidR="00EE004C" w:rsidRDefault="00EE004C">
            <w:pPr>
              <w:pStyle w:val="ConsPlusNormal"/>
            </w:pPr>
            <w:r>
              <w:t>Основное мероприятие 09</w:t>
            </w:r>
          </w:p>
        </w:tc>
      </w:tr>
      <w:tr w:rsidR="00EE004C">
        <w:tc>
          <w:tcPr>
            <w:tcW w:w="680" w:type="dxa"/>
          </w:tcPr>
          <w:p w:rsidR="00EE004C" w:rsidRDefault="00EE004C">
            <w:pPr>
              <w:pStyle w:val="ConsPlusNormal"/>
            </w:pPr>
            <w:r>
              <w:t>1.18</w:t>
            </w:r>
          </w:p>
        </w:tc>
        <w:tc>
          <w:tcPr>
            <w:tcW w:w="3231" w:type="dxa"/>
          </w:tcPr>
          <w:p w:rsidR="00EE004C" w:rsidRDefault="00EE004C">
            <w:pPr>
              <w:pStyle w:val="ConsPlusNormal"/>
            </w:pPr>
            <w:r>
              <w:t>Целевой показатель 18. Привлечение не менее млрд. рублей внебюджетных инвестиций</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млрд. руб.</w:t>
            </w:r>
          </w:p>
        </w:tc>
        <w:tc>
          <w:tcPr>
            <w:tcW w:w="1417" w:type="dxa"/>
          </w:tcPr>
          <w:p w:rsidR="00EE004C" w:rsidRDefault="00EE004C">
            <w:pPr>
              <w:pStyle w:val="ConsPlusNormal"/>
            </w:pPr>
          </w:p>
        </w:tc>
        <w:tc>
          <w:tcPr>
            <w:tcW w:w="1134" w:type="dxa"/>
          </w:tcPr>
          <w:p w:rsidR="00EE004C" w:rsidRDefault="00EE004C">
            <w:pPr>
              <w:pStyle w:val="ConsPlusNormal"/>
            </w:pPr>
            <w:r>
              <w:t>12</w:t>
            </w:r>
          </w:p>
        </w:tc>
        <w:tc>
          <w:tcPr>
            <w:tcW w:w="1191" w:type="dxa"/>
          </w:tcPr>
          <w:p w:rsidR="00EE004C" w:rsidRDefault="00EE004C">
            <w:pPr>
              <w:pStyle w:val="ConsPlusNormal"/>
            </w:pPr>
            <w:r>
              <w:t>12</w:t>
            </w:r>
          </w:p>
        </w:tc>
        <w:tc>
          <w:tcPr>
            <w:tcW w:w="1134" w:type="dxa"/>
          </w:tcPr>
          <w:p w:rsidR="00EE004C" w:rsidRDefault="00EE004C">
            <w:pPr>
              <w:pStyle w:val="ConsPlusNormal"/>
            </w:pPr>
            <w:r>
              <w:t>12</w:t>
            </w:r>
          </w:p>
        </w:tc>
        <w:tc>
          <w:tcPr>
            <w:tcW w:w="1134" w:type="dxa"/>
          </w:tcPr>
          <w:p w:rsidR="00EE004C" w:rsidRDefault="00EE004C">
            <w:pPr>
              <w:pStyle w:val="ConsPlusNormal"/>
            </w:pPr>
            <w:r>
              <w:t>12</w:t>
            </w:r>
          </w:p>
        </w:tc>
        <w:tc>
          <w:tcPr>
            <w:tcW w:w="1134" w:type="dxa"/>
          </w:tcPr>
          <w:p w:rsidR="00EE004C" w:rsidRDefault="00EE004C">
            <w:pPr>
              <w:pStyle w:val="ConsPlusNormal"/>
            </w:pPr>
            <w:r>
              <w:t>13</w:t>
            </w:r>
          </w:p>
        </w:tc>
        <w:tc>
          <w:tcPr>
            <w:tcW w:w="1134" w:type="dxa"/>
          </w:tcPr>
          <w:p w:rsidR="00EE004C" w:rsidRDefault="00EE004C">
            <w:pPr>
              <w:pStyle w:val="ConsPlusNormal"/>
            </w:pPr>
            <w:r>
              <w:t>13</w:t>
            </w:r>
          </w:p>
        </w:tc>
        <w:tc>
          <w:tcPr>
            <w:tcW w:w="1247" w:type="dxa"/>
          </w:tcPr>
          <w:p w:rsidR="00EE004C" w:rsidRDefault="00EE004C">
            <w:pPr>
              <w:pStyle w:val="ConsPlusNormal"/>
            </w:pPr>
            <w:r>
              <w:t>13</w:t>
            </w:r>
          </w:p>
        </w:tc>
        <w:tc>
          <w:tcPr>
            <w:tcW w:w="1247" w:type="dxa"/>
          </w:tcPr>
          <w:p w:rsidR="00EE004C" w:rsidRDefault="00EE004C">
            <w:pPr>
              <w:pStyle w:val="ConsPlusNormal"/>
            </w:pPr>
            <w:r>
              <w:t>13</w:t>
            </w:r>
          </w:p>
        </w:tc>
        <w:tc>
          <w:tcPr>
            <w:tcW w:w="2098" w:type="dxa"/>
          </w:tcPr>
          <w:p w:rsidR="00EE004C" w:rsidRDefault="00EE004C">
            <w:pPr>
              <w:pStyle w:val="ConsPlusNormal"/>
            </w:pPr>
            <w:r>
              <w:t>Основное мероприятие 09</w:t>
            </w:r>
          </w:p>
        </w:tc>
      </w:tr>
      <w:tr w:rsidR="00EE004C">
        <w:tc>
          <w:tcPr>
            <w:tcW w:w="680" w:type="dxa"/>
          </w:tcPr>
          <w:p w:rsidR="00EE004C" w:rsidRDefault="00EE004C">
            <w:pPr>
              <w:pStyle w:val="ConsPlusNormal"/>
            </w:pPr>
            <w:r>
              <w:t>1.19</w:t>
            </w:r>
          </w:p>
        </w:tc>
        <w:tc>
          <w:tcPr>
            <w:tcW w:w="3231" w:type="dxa"/>
          </w:tcPr>
          <w:p w:rsidR="00EE004C" w:rsidRDefault="00EE004C">
            <w:pPr>
              <w:pStyle w:val="ConsPlusNormal"/>
            </w:pPr>
            <w:r>
              <w:t>Целевой показатель 19. Количество муниципальных образований Московской области, признанных победителями конкурсного отбора лучших концепций по развитию территорий муниципальных образований Московской области в текущем году</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единица</w:t>
            </w:r>
          </w:p>
        </w:tc>
        <w:tc>
          <w:tcPr>
            <w:tcW w:w="1417"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8</w:t>
            </w:r>
          </w:p>
        </w:tc>
        <w:tc>
          <w:tcPr>
            <w:tcW w:w="1134" w:type="dxa"/>
          </w:tcPr>
          <w:p w:rsidR="00EE004C" w:rsidRDefault="00EE004C">
            <w:pPr>
              <w:pStyle w:val="ConsPlusNormal"/>
            </w:pPr>
            <w:r>
              <w:t>3</w:t>
            </w:r>
          </w:p>
        </w:tc>
        <w:tc>
          <w:tcPr>
            <w:tcW w:w="1134" w:type="dxa"/>
          </w:tcPr>
          <w:p w:rsidR="00EE004C" w:rsidRDefault="00EE004C">
            <w:pPr>
              <w:pStyle w:val="ConsPlusNormal"/>
            </w:pPr>
            <w:r>
              <w:t>3</w:t>
            </w:r>
          </w:p>
        </w:tc>
        <w:tc>
          <w:tcPr>
            <w:tcW w:w="1134" w:type="dxa"/>
          </w:tcPr>
          <w:p w:rsidR="00EE004C" w:rsidRDefault="00EE004C">
            <w:pPr>
              <w:pStyle w:val="ConsPlusNormal"/>
            </w:pPr>
            <w:r>
              <w:t>3</w:t>
            </w:r>
          </w:p>
        </w:tc>
        <w:tc>
          <w:tcPr>
            <w:tcW w:w="1134" w:type="dxa"/>
          </w:tcPr>
          <w:p w:rsidR="00EE004C" w:rsidRDefault="00EE004C">
            <w:pPr>
              <w:pStyle w:val="ConsPlusNormal"/>
            </w:pPr>
            <w:r>
              <w:t>3</w:t>
            </w:r>
          </w:p>
        </w:tc>
        <w:tc>
          <w:tcPr>
            <w:tcW w:w="1247" w:type="dxa"/>
          </w:tcPr>
          <w:p w:rsidR="00EE004C" w:rsidRDefault="00EE004C">
            <w:pPr>
              <w:pStyle w:val="ConsPlusNormal"/>
            </w:pPr>
            <w:r>
              <w:t>-</w:t>
            </w:r>
          </w:p>
        </w:tc>
        <w:tc>
          <w:tcPr>
            <w:tcW w:w="1247" w:type="dxa"/>
          </w:tcPr>
          <w:p w:rsidR="00EE004C" w:rsidRDefault="00EE004C">
            <w:pPr>
              <w:pStyle w:val="ConsPlusNormal"/>
            </w:pPr>
            <w:r>
              <w:t>-</w:t>
            </w:r>
          </w:p>
        </w:tc>
        <w:tc>
          <w:tcPr>
            <w:tcW w:w="2098" w:type="dxa"/>
          </w:tcPr>
          <w:p w:rsidR="00EE004C" w:rsidRDefault="00EE004C">
            <w:pPr>
              <w:pStyle w:val="ConsPlusNormal"/>
            </w:pPr>
            <w:r>
              <w:t>Основное мероприятие 10</w:t>
            </w:r>
          </w:p>
        </w:tc>
      </w:tr>
      <w:tr w:rsidR="00EE004C">
        <w:tblPrEx>
          <w:tblBorders>
            <w:insideH w:val="nil"/>
          </w:tblBorders>
        </w:tblPrEx>
        <w:tc>
          <w:tcPr>
            <w:tcW w:w="680" w:type="dxa"/>
            <w:tcBorders>
              <w:bottom w:val="nil"/>
            </w:tcBorders>
          </w:tcPr>
          <w:p w:rsidR="00EE004C" w:rsidRDefault="00EE004C">
            <w:pPr>
              <w:pStyle w:val="ConsPlusNormal"/>
            </w:pPr>
            <w:r>
              <w:t>1.20</w:t>
            </w:r>
          </w:p>
        </w:tc>
        <w:tc>
          <w:tcPr>
            <w:tcW w:w="3231" w:type="dxa"/>
            <w:tcBorders>
              <w:bottom w:val="nil"/>
            </w:tcBorders>
          </w:tcPr>
          <w:p w:rsidR="00EE004C" w:rsidRDefault="00EE004C">
            <w:pPr>
              <w:pStyle w:val="ConsPlusNormal"/>
            </w:pPr>
            <w:r>
              <w:t xml:space="preserve">Целевой показатель 20. Количество созданных и введенных в эксплуатацию </w:t>
            </w:r>
            <w:r>
              <w:lastRenderedPageBreak/>
              <w:t>административно-деловых центров</w:t>
            </w:r>
          </w:p>
        </w:tc>
        <w:tc>
          <w:tcPr>
            <w:tcW w:w="2268" w:type="dxa"/>
            <w:tcBorders>
              <w:bottom w:val="nil"/>
            </w:tcBorders>
          </w:tcPr>
          <w:p w:rsidR="00EE004C" w:rsidRDefault="00EE004C">
            <w:pPr>
              <w:pStyle w:val="ConsPlusNormal"/>
            </w:pPr>
            <w:r>
              <w:lastRenderedPageBreak/>
              <w:t>Отраслевой показатель</w:t>
            </w:r>
          </w:p>
        </w:tc>
        <w:tc>
          <w:tcPr>
            <w:tcW w:w="1304" w:type="dxa"/>
            <w:tcBorders>
              <w:bottom w:val="nil"/>
            </w:tcBorders>
          </w:tcPr>
          <w:p w:rsidR="00EE004C" w:rsidRDefault="00EE004C">
            <w:pPr>
              <w:pStyle w:val="ConsPlusNormal"/>
            </w:pPr>
            <w:r>
              <w:t>единица</w:t>
            </w:r>
          </w:p>
        </w:tc>
        <w:tc>
          <w:tcPr>
            <w:tcW w:w="1417"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w:t>
            </w:r>
          </w:p>
        </w:tc>
        <w:tc>
          <w:tcPr>
            <w:tcW w:w="1191"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1</w:t>
            </w:r>
          </w:p>
        </w:tc>
        <w:tc>
          <w:tcPr>
            <w:tcW w:w="1134" w:type="dxa"/>
            <w:tcBorders>
              <w:bottom w:val="nil"/>
            </w:tcBorders>
          </w:tcPr>
          <w:p w:rsidR="00EE004C" w:rsidRDefault="00EE004C">
            <w:pPr>
              <w:pStyle w:val="ConsPlusNormal"/>
            </w:pPr>
            <w:r>
              <w:t>2</w:t>
            </w:r>
          </w:p>
        </w:tc>
        <w:tc>
          <w:tcPr>
            <w:tcW w:w="1247" w:type="dxa"/>
            <w:tcBorders>
              <w:bottom w:val="nil"/>
            </w:tcBorders>
          </w:tcPr>
          <w:p w:rsidR="00EE004C" w:rsidRDefault="00EE004C">
            <w:pPr>
              <w:pStyle w:val="ConsPlusNormal"/>
            </w:pPr>
            <w:r>
              <w:t>-</w:t>
            </w:r>
          </w:p>
        </w:tc>
        <w:tc>
          <w:tcPr>
            <w:tcW w:w="1247" w:type="dxa"/>
            <w:tcBorders>
              <w:bottom w:val="nil"/>
            </w:tcBorders>
          </w:tcPr>
          <w:p w:rsidR="00EE004C" w:rsidRDefault="00EE004C">
            <w:pPr>
              <w:pStyle w:val="ConsPlusNormal"/>
            </w:pPr>
            <w:r>
              <w:t>-</w:t>
            </w:r>
          </w:p>
        </w:tc>
        <w:tc>
          <w:tcPr>
            <w:tcW w:w="2098" w:type="dxa"/>
            <w:tcBorders>
              <w:bottom w:val="nil"/>
            </w:tcBorders>
          </w:tcPr>
          <w:p w:rsidR="00EE004C" w:rsidRDefault="00EE004C">
            <w:pPr>
              <w:pStyle w:val="ConsPlusNormal"/>
            </w:pPr>
            <w:r>
              <w:t>Основное мероприятие 12</w:t>
            </w:r>
          </w:p>
        </w:tc>
      </w:tr>
      <w:tr w:rsidR="00EE004C">
        <w:tblPrEx>
          <w:tblBorders>
            <w:insideH w:val="nil"/>
          </w:tblBorders>
        </w:tblPrEx>
        <w:tc>
          <w:tcPr>
            <w:tcW w:w="20353" w:type="dxa"/>
            <w:gridSpan w:val="14"/>
            <w:tcBorders>
              <w:top w:val="nil"/>
            </w:tcBorders>
          </w:tcPr>
          <w:p w:rsidR="00EE004C" w:rsidRDefault="00EE004C">
            <w:pPr>
              <w:pStyle w:val="ConsPlusNormal"/>
              <w:jc w:val="both"/>
            </w:pPr>
            <w:r>
              <w:lastRenderedPageBreak/>
              <w:t xml:space="preserve">(строка 1.20 в ред. </w:t>
            </w:r>
            <w:hyperlink r:id="rId147" w:history="1">
              <w:r>
                <w:rPr>
                  <w:color w:val="0000FF"/>
                </w:rPr>
                <w:t>постановления</w:t>
              </w:r>
            </w:hyperlink>
            <w:r>
              <w:t xml:space="preserve"> Правительства МО от 22.09.2020 N 663/31)</w:t>
            </w:r>
          </w:p>
        </w:tc>
      </w:tr>
      <w:tr w:rsidR="00EE004C">
        <w:tc>
          <w:tcPr>
            <w:tcW w:w="680" w:type="dxa"/>
          </w:tcPr>
          <w:p w:rsidR="00EE004C" w:rsidRDefault="00EE004C">
            <w:pPr>
              <w:pStyle w:val="ConsPlusNormal"/>
              <w:outlineLvl w:val="2"/>
            </w:pPr>
            <w:r>
              <w:t>2</w:t>
            </w:r>
          </w:p>
        </w:tc>
        <w:tc>
          <w:tcPr>
            <w:tcW w:w="19673" w:type="dxa"/>
            <w:gridSpan w:val="13"/>
          </w:tcPr>
          <w:p w:rsidR="00EE004C" w:rsidRDefault="00EE004C">
            <w:pPr>
              <w:pStyle w:val="ConsPlusNormal"/>
            </w:pPr>
            <w:r>
              <w:t>Подпрограмма II "Развитие конкуренции в Московской области"</w:t>
            </w:r>
          </w:p>
        </w:tc>
      </w:tr>
      <w:tr w:rsidR="00EE004C">
        <w:tc>
          <w:tcPr>
            <w:tcW w:w="680" w:type="dxa"/>
          </w:tcPr>
          <w:p w:rsidR="00EE004C" w:rsidRDefault="00EE004C">
            <w:pPr>
              <w:pStyle w:val="ConsPlusNormal"/>
            </w:pPr>
          </w:p>
        </w:tc>
        <w:tc>
          <w:tcPr>
            <w:tcW w:w="3231" w:type="dxa"/>
          </w:tcPr>
          <w:p w:rsidR="00EE004C" w:rsidRDefault="00EE004C">
            <w:pPr>
              <w:pStyle w:val="ConsPlusNormal"/>
            </w:pPr>
            <w:r>
              <w:t>Макропоказатель 1 Подпрограммы II. 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процент</w:t>
            </w:r>
          </w:p>
        </w:tc>
        <w:tc>
          <w:tcPr>
            <w:tcW w:w="1417" w:type="dxa"/>
          </w:tcPr>
          <w:p w:rsidR="00EE004C" w:rsidRDefault="00EE004C">
            <w:pPr>
              <w:pStyle w:val="ConsPlusNormal"/>
            </w:pPr>
            <w:r>
              <w:t>1,2</w:t>
            </w:r>
          </w:p>
        </w:tc>
        <w:tc>
          <w:tcPr>
            <w:tcW w:w="1134" w:type="dxa"/>
          </w:tcPr>
          <w:p w:rsidR="00EE004C" w:rsidRDefault="00EE004C">
            <w:pPr>
              <w:pStyle w:val="ConsPlusNormal"/>
            </w:pPr>
            <w:r>
              <w:t>1,2</w:t>
            </w:r>
          </w:p>
        </w:tc>
        <w:tc>
          <w:tcPr>
            <w:tcW w:w="1191" w:type="dxa"/>
          </w:tcPr>
          <w:p w:rsidR="00EE004C" w:rsidRDefault="00EE004C">
            <w:pPr>
              <w:pStyle w:val="ConsPlusNormal"/>
            </w:pPr>
            <w:r>
              <w:t>1,2</w:t>
            </w:r>
          </w:p>
        </w:tc>
        <w:tc>
          <w:tcPr>
            <w:tcW w:w="1134" w:type="dxa"/>
          </w:tcPr>
          <w:p w:rsidR="00EE004C" w:rsidRDefault="00EE004C">
            <w:pPr>
              <w:pStyle w:val="ConsPlusNormal"/>
            </w:pPr>
            <w:r>
              <w:t>3,6</w:t>
            </w:r>
          </w:p>
        </w:tc>
        <w:tc>
          <w:tcPr>
            <w:tcW w:w="1134" w:type="dxa"/>
          </w:tcPr>
          <w:p w:rsidR="00EE004C" w:rsidRDefault="00EE004C">
            <w:pPr>
              <w:pStyle w:val="ConsPlusNormal"/>
            </w:pPr>
            <w:r>
              <w:t>3,6</w:t>
            </w:r>
          </w:p>
        </w:tc>
        <w:tc>
          <w:tcPr>
            <w:tcW w:w="1134" w:type="dxa"/>
          </w:tcPr>
          <w:p w:rsidR="00EE004C" w:rsidRDefault="00EE004C">
            <w:pPr>
              <w:pStyle w:val="ConsPlusNormal"/>
            </w:pPr>
            <w:r>
              <w:t>3,6</w:t>
            </w:r>
          </w:p>
        </w:tc>
        <w:tc>
          <w:tcPr>
            <w:tcW w:w="1134" w:type="dxa"/>
          </w:tcPr>
          <w:p w:rsidR="00EE004C" w:rsidRDefault="00EE004C">
            <w:pPr>
              <w:pStyle w:val="ConsPlusNormal"/>
            </w:pPr>
            <w:r>
              <w:t>3,6</w:t>
            </w:r>
          </w:p>
        </w:tc>
        <w:tc>
          <w:tcPr>
            <w:tcW w:w="1247" w:type="dxa"/>
          </w:tcPr>
          <w:p w:rsidR="00EE004C" w:rsidRDefault="00EE004C">
            <w:pPr>
              <w:pStyle w:val="ConsPlusNormal"/>
            </w:pPr>
            <w:r>
              <w:t>3,6</w:t>
            </w:r>
          </w:p>
        </w:tc>
        <w:tc>
          <w:tcPr>
            <w:tcW w:w="1247" w:type="dxa"/>
          </w:tcPr>
          <w:p w:rsidR="00EE004C" w:rsidRDefault="00EE004C">
            <w:pPr>
              <w:pStyle w:val="ConsPlusNormal"/>
            </w:pPr>
            <w:r>
              <w:t>3,6</w:t>
            </w:r>
          </w:p>
        </w:tc>
        <w:tc>
          <w:tcPr>
            <w:tcW w:w="2098" w:type="dxa"/>
          </w:tcPr>
          <w:p w:rsidR="00EE004C" w:rsidRDefault="00EE004C">
            <w:pPr>
              <w:pStyle w:val="ConsPlusNormal"/>
            </w:pPr>
            <w:r>
              <w:t>X</w:t>
            </w:r>
          </w:p>
        </w:tc>
      </w:tr>
      <w:tr w:rsidR="00EE004C">
        <w:tc>
          <w:tcPr>
            <w:tcW w:w="680" w:type="dxa"/>
          </w:tcPr>
          <w:p w:rsidR="00EE004C" w:rsidRDefault="00EE004C">
            <w:pPr>
              <w:pStyle w:val="ConsPlusNormal"/>
            </w:pPr>
          </w:p>
        </w:tc>
        <w:tc>
          <w:tcPr>
            <w:tcW w:w="3231" w:type="dxa"/>
          </w:tcPr>
          <w:p w:rsidR="00EE004C" w:rsidRDefault="00EE004C">
            <w:pPr>
              <w:pStyle w:val="ConsPlusNormal"/>
            </w:pPr>
            <w:r>
              <w:t>Макропоказатель 2 Подпрограммы II. Доля несостоявшихся торгов от общего количества объявленных торгов</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процент</w:t>
            </w:r>
          </w:p>
        </w:tc>
        <w:tc>
          <w:tcPr>
            <w:tcW w:w="1417" w:type="dxa"/>
          </w:tcPr>
          <w:p w:rsidR="00EE004C" w:rsidRDefault="00EE004C">
            <w:pPr>
              <w:pStyle w:val="ConsPlusNormal"/>
            </w:pPr>
            <w:r>
              <w:t>20</w:t>
            </w:r>
          </w:p>
        </w:tc>
        <w:tc>
          <w:tcPr>
            <w:tcW w:w="1134" w:type="dxa"/>
          </w:tcPr>
          <w:p w:rsidR="00EE004C" w:rsidRDefault="00EE004C">
            <w:pPr>
              <w:pStyle w:val="ConsPlusNormal"/>
            </w:pPr>
            <w:r>
              <w:t>18</w:t>
            </w:r>
          </w:p>
        </w:tc>
        <w:tc>
          <w:tcPr>
            <w:tcW w:w="1191" w:type="dxa"/>
          </w:tcPr>
          <w:p w:rsidR="00EE004C" w:rsidRDefault="00EE004C">
            <w:pPr>
              <w:pStyle w:val="ConsPlusNormal"/>
            </w:pPr>
            <w:r>
              <w:t>16</w:t>
            </w:r>
          </w:p>
        </w:tc>
        <w:tc>
          <w:tcPr>
            <w:tcW w:w="1134" w:type="dxa"/>
          </w:tcPr>
          <w:p w:rsidR="00EE004C" w:rsidRDefault="00EE004C">
            <w:pPr>
              <w:pStyle w:val="ConsPlusNormal"/>
            </w:pPr>
            <w:r>
              <w:t>40</w:t>
            </w:r>
          </w:p>
        </w:tc>
        <w:tc>
          <w:tcPr>
            <w:tcW w:w="1134" w:type="dxa"/>
          </w:tcPr>
          <w:p w:rsidR="00EE004C" w:rsidRDefault="00EE004C">
            <w:pPr>
              <w:pStyle w:val="ConsPlusNormal"/>
            </w:pPr>
            <w:r>
              <w:t>40</w:t>
            </w:r>
          </w:p>
        </w:tc>
        <w:tc>
          <w:tcPr>
            <w:tcW w:w="1134" w:type="dxa"/>
          </w:tcPr>
          <w:p w:rsidR="00EE004C" w:rsidRDefault="00EE004C">
            <w:pPr>
              <w:pStyle w:val="ConsPlusNormal"/>
            </w:pPr>
            <w:r>
              <w:t>40</w:t>
            </w:r>
          </w:p>
        </w:tc>
        <w:tc>
          <w:tcPr>
            <w:tcW w:w="1134" w:type="dxa"/>
          </w:tcPr>
          <w:p w:rsidR="00EE004C" w:rsidRDefault="00EE004C">
            <w:pPr>
              <w:pStyle w:val="ConsPlusNormal"/>
            </w:pPr>
            <w:r>
              <w:t>40</w:t>
            </w:r>
          </w:p>
        </w:tc>
        <w:tc>
          <w:tcPr>
            <w:tcW w:w="1247" w:type="dxa"/>
          </w:tcPr>
          <w:p w:rsidR="00EE004C" w:rsidRDefault="00EE004C">
            <w:pPr>
              <w:pStyle w:val="ConsPlusNormal"/>
            </w:pPr>
            <w:r>
              <w:t>40</w:t>
            </w:r>
          </w:p>
        </w:tc>
        <w:tc>
          <w:tcPr>
            <w:tcW w:w="1247" w:type="dxa"/>
          </w:tcPr>
          <w:p w:rsidR="00EE004C" w:rsidRDefault="00EE004C">
            <w:pPr>
              <w:pStyle w:val="ConsPlusNormal"/>
            </w:pPr>
            <w:r>
              <w:t>40</w:t>
            </w:r>
          </w:p>
        </w:tc>
        <w:tc>
          <w:tcPr>
            <w:tcW w:w="2098" w:type="dxa"/>
          </w:tcPr>
          <w:p w:rsidR="00EE004C" w:rsidRDefault="00EE004C">
            <w:pPr>
              <w:pStyle w:val="ConsPlusNormal"/>
            </w:pPr>
            <w:r>
              <w:t>X</w:t>
            </w:r>
          </w:p>
        </w:tc>
      </w:tr>
      <w:tr w:rsidR="00EE004C">
        <w:tc>
          <w:tcPr>
            <w:tcW w:w="680" w:type="dxa"/>
          </w:tcPr>
          <w:p w:rsidR="00EE004C" w:rsidRDefault="00EE004C">
            <w:pPr>
              <w:pStyle w:val="ConsPlusNormal"/>
            </w:pPr>
          </w:p>
        </w:tc>
        <w:tc>
          <w:tcPr>
            <w:tcW w:w="3231" w:type="dxa"/>
          </w:tcPr>
          <w:p w:rsidR="00EE004C" w:rsidRDefault="00EE004C">
            <w:pPr>
              <w:pStyle w:val="ConsPlusNormal"/>
            </w:pPr>
            <w:r>
              <w:t>Макропоказатель 3 Подпрограммы II. Доля общей экономии денежных средств от общей суммы состоявшихся торгов</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процент</w:t>
            </w:r>
          </w:p>
        </w:tc>
        <w:tc>
          <w:tcPr>
            <w:tcW w:w="1417" w:type="dxa"/>
          </w:tcPr>
          <w:p w:rsidR="00EE004C" w:rsidRDefault="00EE004C">
            <w:pPr>
              <w:pStyle w:val="ConsPlusNormal"/>
            </w:pPr>
            <w:r>
              <w:t>9</w:t>
            </w:r>
          </w:p>
        </w:tc>
        <w:tc>
          <w:tcPr>
            <w:tcW w:w="1134" w:type="dxa"/>
          </w:tcPr>
          <w:p w:rsidR="00EE004C" w:rsidRDefault="00EE004C">
            <w:pPr>
              <w:pStyle w:val="ConsPlusNormal"/>
            </w:pPr>
            <w:r>
              <w:t>10</w:t>
            </w:r>
          </w:p>
        </w:tc>
        <w:tc>
          <w:tcPr>
            <w:tcW w:w="1191" w:type="dxa"/>
          </w:tcPr>
          <w:p w:rsidR="00EE004C" w:rsidRDefault="00EE004C">
            <w:pPr>
              <w:pStyle w:val="ConsPlusNormal"/>
            </w:pPr>
            <w:r>
              <w:t>11</w:t>
            </w:r>
          </w:p>
        </w:tc>
        <w:tc>
          <w:tcPr>
            <w:tcW w:w="1134" w:type="dxa"/>
          </w:tcPr>
          <w:p w:rsidR="00EE004C" w:rsidRDefault="00EE004C">
            <w:pPr>
              <w:pStyle w:val="ConsPlusNormal"/>
            </w:pPr>
            <w:r>
              <w:t>10</w:t>
            </w:r>
          </w:p>
        </w:tc>
        <w:tc>
          <w:tcPr>
            <w:tcW w:w="1134" w:type="dxa"/>
          </w:tcPr>
          <w:p w:rsidR="00EE004C" w:rsidRDefault="00EE004C">
            <w:pPr>
              <w:pStyle w:val="ConsPlusNormal"/>
            </w:pPr>
            <w:r>
              <w:t>10</w:t>
            </w:r>
          </w:p>
        </w:tc>
        <w:tc>
          <w:tcPr>
            <w:tcW w:w="1134" w:type="dxa"/>
          </w:tcPr>
          <w:p w:rsidR="00EE004C" w:rsidRDefault="00EE004C">
            <w:pPr>
              <w:pStyle w:val="ConsPlusNormal"/>
            </w:pPr>
            <w:r>
              <w:t>10</w:t>
            </w:r>
          </w:p>
        </w:tc>
        <w:tc>
          <w:tcPr>
            <w:tcW w:w="1134" w:type="dxa"/>
          </w:tcPr>
          <w:p w:rsidR="00EE004C" w:rsidRDefault="00EE004C">
            <w:pPr>
              <w:pStyle w:val="ConsPlusNormal"/>
            </w:pPr>
            <w:r>
              <w:t>7</w:t>
            </w:r>
          </w:p>
        </w:tc>
        <w:tc>
          <w:tcPr>
            <w:tcW w:w="1247" w:type="dxa"/>
          </w:tcPr>
          <w:p w:rsidR="00EE004C" w:rsidRDefault="00EE004C">
            <w:pPr>
              <w:pStyle w:val="ConsPlusNormal"/>
            </w:pPr>
            <w:r>
              <w:t>7</w:t>
            </w:r>
          </w:p>
        </w:tc>
        <w:tc>
          <w:tcPr>
            <w:tcW w:w="1247" w:type="dxa"/>
          </w:tcPr>
          <w:p w:rsidR="00EE004C" w:rsidRDefault="00EE004C">
            <w:pPr>
              <w:pStyle w:val="ConsPlusNormal"/>
            </w:pPr>
            <w:r>
              <w:t>7</w:t>
            </w:r>
          </w:p>
        </w:tc>
        <w:tc>
          <w:tcPr>
            <w:tcW w:w="2098" w:type="dxa"/>
          </w:tcPr>
          <w:p w:rsidR="00EE004C" w:rsidRDefault="00EE004C">
            <w:pPr>
              <w:pStyle w:val="ConsPlusNormal"/>
            </w:pPr>
            <w:r>
              <w:t>X</w:t>
            </w:r>
          </w:p>
        </w:tc>
      </w:tr>
      <w:tr w:rsidR="00EE004C">
        <w:tc>
          <w:tcPr>
            <w:tcW w:w="680" w:type="dxa"/>
          </w:tcPr>
          <w:p w:rsidR="00EE004C" w:rsidRDefault="00EE004C">
            <w:pPr>
              <w:pStyle w:val="ConsPlusNormal"/>
            </w:pPr>
            <w:r>
              <w:t>2.1</w:t>
            </w:r>
          </w:p>
        </w:tc>
        <w:tc>
          <w:tcPr>
            <w:tcW w:w="3231" w:type="dxa"/>
          </w:tcPr>
          <w:p w:rsidR="00EE004C" w:rsidRDefault="00EE004C">
            <w:pPr>
              <w:pStyle w:val="ConsPlusNormal"/>
            </w:pPr>
            <w:r>
              <w:t xml:space="preserve">Целевой показатель 1. 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w:t>
            </w:r>
            <w:hyperlink r:id="rId148" w:history="1">
              <w:r>
                <w:rPr>
                  <w:color w:val="0000FF"/>
                </w:rPr>
                <w:t>законом</w:t>
              </w:r>
            </w:hyperlink>
            <w:r>
              <w:t xml:space="preserve"> N 44-</w:t>
            </w:r>
            <w:r>
              <w:lastRenderedPageBreak/>
              <w:t>ФЗ</w:t>
            </w:r>
          </w:p>
        </w:tc>
        <w:tc>
          <w:tcPr>
            <w:tcW w:w="2268" w:type="dxa"/>
          </w:tcPr>
          <w:p w:rsidR="00EE004C" w:rsidRDefault="00EE004C">
            <w:pPr>
              <w:pStyle w:val="ConsPlusNormal"/>
            </w:pPr>
            <w:r>
              <w:lastRenderedPageBreak/>
              <w:t>Отраслевой показатель</w:t>
            </w:r>
          </w:p>
        </w:tc>
        <w:tc>
          <w:tcPr>
            <w:tcW w:w="1304" w:type="dxa"/>
          </w:tcPr>
          <w:p w:rsidR="00EE004C" w:rsidRDefault="00EE004C">
            <w:pPr>
              <w:pStyle w:val="ConsPlusNormal"/>
            </w:pPr>
            <w:r>
              <w:t>процент</w:t>
            </w:r>
          </w:p>
        </w:tc>
        <w:tc>
          <w:tcPr>
            <w:tcW w:w="1417" w:type="dxa"/>
          </w:tcPr>
          <w:p w:rsidR="00EE004C" w:rsidRDefault="00EE004C">
            <w:pPr>
              <w:pStyle w:val="ConsPlusNormal"/>
            </w:pPr>
            <w:r>
              <w:t>25</w:t>
            </w:r>
          </w:p>
        </w:tc>
        <w:tc>
          <w:tcPr>
            <w:tcW w:w="1134" w:type="dxa"/>
          </w:tcPr>
          <w:p w:rsidR="00EE004C" w:rsidRDefault="00EE004C">
            <w:pPr>
              <w:pStyle w:val="ConsPlusNormal"/>
            </w:pPr>
            <w:r>
              <w:t>25</w:t>
            </w:r>
          </w:p>
        </w:tc>
        <w:tc>
          <w:tcPr>
            <w:tcW w:w="1191" w:type="dxa"/>
          </w:tcPr>
          <w:p w:rsidR="00EE004C" w:rsidRDefault="00EE004C">
            <w:pPr>
              <w:pStyle w:val="ConsPlusNormal"/>
            </w:pPr>
            <w:r>
              <w:t>25</w:t>
            </w:r>
          </w:p>
        </w:tc>
        <w:tc>
          <w:tcPr>
            <w:tcW w:w="1134" w:type="dxa"/>
          </w:tcPr>
          <w:p w:rsidR="00EE004C" w:rsidRDefault="00EE004C">
            <w:pPr>
              <w:pStyle w:val="ConsPlusNormal"/>
            </w:pPr>
            <w:r>
              <w:t>27</w:t>
            </w:r>
          </w:p>
        </w:tc>
        <w:tc>
          <w:tcPr>
            <w:tcW w:w="1134" w:type="dxa"/>
          </w:tcPr>
          <w:p w:rsidR="00EE004C" w:rsidRDefault="00EE004C">
            <w:pPr>
              <w:pStyle w:val="ConsPlusNormal"/>
            </w:pPr>
            <w:r>
              <w:t>30</w:t>
            </w:r>
          </w:p>
        </w:tc>
        <w:tc>
          <w:tcPr>
            <w:tcW w:w="1134" w:type="dxa"/>
          </w:tcPr>
          <w:p w:rsidR="00EE004C" w:rsidRDefault="00EE004C">
            <w:pPr>
              <w:pStyle w:val="ConsPlusNormal"/>
            </w:pPr>
            <w:r>
              <w:t>31</w:t>
            </w:r>
          </w:p>
        </w:tc>
        <w:tc>
          <w:tcPr>
            <w:tcW w:w="1134" w:type="dxa"/>
          </w:tcPr>
          <w:p w:rsidR="00EE004C" w:rsidRDefault="00EE004C">
            <w:pPr>
              <w:pStyle w:val="ConsPlusNormal"/>
            </w:pPr>
            <w:r>
              <w:t>32</w:t>
            </w:r>
          </w:p>
        </w:tc>
        <w:tc>
          <w:tcPr>
            <w:tcW w:w="1247" w:type="dxa"/>
          </w:tcPr>
          <w:p w:rsidR="00EE004C" w:rsidRDefault="00EE004C">
            <w:pPr>
              <w:pStyle w:val="ConsPlusNormal"/>
            </w:pPr>
            <w:r>
              <w:t>33</w:t>
            </w:r>
          </w:p>
        </w:tc>
        <w:tc>
          <w:tcPr>
            <w:tcW w:w="1247" w:type="dxa"/>
          </w:tcPr>
          <w:p w:rsidR="00EE004C" w:rsidRDefault="00EE004C">
            <w:pPr>
              <w:pStyle w:val="ConsPlusNormal"/>
            </w:pPr>
            <w:r>
              <w:t>33</w:t>
            </w:r>
          </w:p>
        </w:tc>
        <w:tc>
          <w:tcPr>
            <w:tcW w:w="2098" w:type="dxa"/>
          </w:tcPr>
          <w:p w:rsidR="00EE004C" w:rsidRDefault="00EE004C">
            <w:pPr>
              <w:pStyle w:val="ConsPlusNormal"/>
            </w:pPr>
            <w:r>
              <w:t>Основное мероприятие 01</w:t>
            </w:r>
          </w:p>
        </w:tc>
      </w:tr>
      <w:tr w:rsidR="00EE004C">
        <w:tc>
          <w:tcPr>
            <w:tcW w:w="680" w:type="dxa"/>
          </w:tcPr>
          <w:p w:rsidR="00EE004C" w:rsidRDefault="00EE004C">
            <w:pPr>
              <w:pStyle w:val="ConsPlusNormal"/>
            </w:pPr>
            <w:r>
              <w:lastRenderedPageBreak/>
              <w:t>2.2</w:t>
            </w:r>
          </w:p>
        </w:tc>
        <w:tc>
          <w:tcPr>
            <w:tcW w:w="3231" w:type="dxa"/>
          </w:tcPr>
          <w:p w:rsidR="00EE004C" w:rsidRDefault="00EE004C">
            <w:pPr>
              <w:pStyle w:val="ConsPlusNormal"/>
            </w:pPr>
            <w:r>
              <w:t>Целевой показатель 2. Среднее количество участников на состоявшихся торгах</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единица</w:t>
            </w:r>
          </w:p>
        </w:tc>
        <w:tc>
          <w:tcPr>
            <w:tcW w:w="1417" w:type="dxa"/>
          </w:tcPr>
          <w:p w:rsidR="00EE004C" w:rsidRDefault="00EE004C">
            <w:pPr>
              <w:pStyle w:val="ConsPlusNormal"/>
            </w:pPr>
            <w:r>
              <w:t>4,2</w:t>
            </w:r>
          </w:p>
        </w:tc>
        <w:tc>
          <w:tcPr>
            <w:tcW w:w="1134" w:type="dxa"/>
          </w:tcPr>
          <w:p w:rsidR="00EE004C" w:rsidRDefault="00EE004C">
            <w:pPr>
              <w:pStyle w:val="ConsPlusNormal"/>
            </w:pPr>
            <w:r>
              <w:t>4,3</w:t>
            </w:r>
          </w:p>
        </w:tc>
        <w:tc>
          <w:tcPr>
            <w:tcW w:w="1191" w:type="dxa"/>
          </w:tcPr>
          <w:p w:rsidR="00EE004C" w:rsidRDefault="00EE004C">
            <w:pPr>
              <w:pStyle w:val="ConsPlusNormal"/>
            </w:pPr>
            <w:r>
              <w:t>4,4</w:t>
            </w:r>
          </w:p>
        </w:tc>
        <w:tc>
          <w:tcPr>
            <w:tcW w:w="1134" w:type="dxa"/>
          </w:tcPr>
          <w:p w:rsidR="00EE004C" w:rsidRDefault="00EE004C">
            <w:pPr>
              <w:pStyle w:val="ConsPlusNormal"/>
            </w:pPr>
            <w:r>
              <w:t>3,4</w:t>
            </w:r>
          </w:p>
        </w:tc>
        <w:tc>
          <w:tcPr>
            <w:tcW w:w="1134" w:type="dxa"/>
          </w:tcPr>
          <w:p w:rsidR="00EE004C" w:rsidRDefault="00EE004C">
            <w:pPr>
              <w:pStyle w:val="ConsPlusNormal"/>
            </w:pPr>
            <w:r>
              <w:t>3,4</w:t>
            </w:r>
          </w:p>
        </w:tc>
        <w:tc>
          <w:tcPr>
            <w:tcW w:w="1134" w:type="dxa"/>
          </w:tcPr>
          <w:p w:rsidR="00EE004C" w:rsidRDefault="00EE004C">
            <w:pPr>
              <w:pStyle w:val="ConsPlusNormal"/>
            </w:pPr>
            <w:r>
              <w:t>3,4</w:t>
            </w:r>
          </w:p>
        </w:tc>
        <w:tc>
          <w:tcPr>
            <w:tcW w:w="1134" w:type="dxa"/>
          </w:tcPr>
          <w:p w:rsidR="00EE004C" w:rsidRDefault="00EE004C">
            <w:pPr>
              <w:pStyle w:val="ConsPlusNormal"/>
            </w:pPr>
            <w:r>
              <w:t>3,4</w:t>
            </w:r>
          </w:p>
        </w:tc>
        <w:tc>
          <w:tcPr>
            <w:tcW w:w="1247" w:type="dxa"/>
          </w:tcPr>
          <w:p w:rsidR="00EE004C" w:rsidRDefault="00EE004C">
            <w:pPr>
              <w:pStyle w:val="ConsPlusNormal"/>
            </w:pPr>
            <w:r>
              <w:t>3,4</w:t>
            </w:r>
          </w:p>
        </w:tc>
        <w:tc>
          <w:tcPr>
            <w:tcW w:w="1247" w:type="dxa"/>
          </w:tcPr>
          <w:p w:rsidR="00EE004C" w:rsidRDefault="00EE004C">
            <w:pPr>
              <w:pStyle w:val="ConsPlusNormal"/>
            </w:pPr>
            <w:r>
              <w:t>3,4</w:t>
            </w:r>
          </w:p>
        </w:tc>
        <w:tc>
          <w:tcPr>
            <w:tcW w:w="2098" w:type="dxa"/>
          </w:tcPr>
          <w:p w:rsidR="00EE004C" w:rsidRDefault="00EE004C">
            <w:pPr>
              <w:pStyle w:val="ConsPlusNormal"/>
            </w:pPr>
            <w:r>
              <w:t>Основное мероприятие 02</w:t>
            </w:r>
          </w:p>
        </w:tc>
      </w:tr>
      <w:tr w:rsidR="00EE004C">
        <w:tc>
          <w:tcPr>
            <w:tcW w:w="680" w:type="dxa"/>
          </w:tcPr>
          <w:p w:rsidR="00EE004C" w:rsidRDefault="00EE004C">
            <w:pPr>
              <w:pStyle w:val="ConsPlusNormal"/>
            </w:pPr>
            <w:r>
              <w:t>2.3</w:t>
            </w:r>
          </w:p>
        </w:tc>
        <w:tc>
          <w:tcPr>
            <w:tcW w:w="3231" w:type="dxa"/>
          </w:tcPr>
          <w:p w:rsidR="00EE004C" w:rsidRDefault="00EE004C">
            <w:pPr>
              <w:pStyle w:val="ConsPlusNormal"/>
            </w:pPr>
            <w:r>
              <w:t xml:space="preserve">Целевой показатель 3. 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совокупном годовом стоимостном объеме договоров, заключенных заказчиками, по результатам закупок, осуществляемых в соответствии с Федеральным </w:t>
            </w:r>
            <w:hyperlink r:id="rId149" w:history="1">
              <w:r>
                <w:rPr>
                  <w:color w:val="0000FF"/>
                </w:rPr>
                <w:t>законом</w:t>
              </w:r>
            </w:hyperlink>
            <w:r>
              <w:t xml:space="preserve"> от 18.07.2011 N 223-ФЗ "О закупках товаров, работ, услуг отдельными видами </w:t>
            </w:r>
            <w:r>
              <w:lastRenderedPageBreak/>
              <w:t>юридических лиц" конкретными заказчиками, определенными в соответствии с распоряжением Правительства Российской Федерации</w:t>
            </w:r>
          </w:p>
        </w:tc>
        <w:tc>
          <w:tcPr>
            <w:tcW w:w="2268" w:type="dxa"/>
          </w:tcPr>
          <w:p w:rsidR="00EE004C" w:rsidRDefault="00EE004C">
            <w:pPr>
              <w:pStyle w:val="ConsPlusNormal"/>
            </w:pPr>
            <w:r>
              <w:lastRenderedPageBreak/>
              <w:t>Отраслевой показатель</w:t>
            </w:r>
          </w:p>
        </w:tc>
        <w:tc>
          <w:tcPr>
            <w:tcW w:w="1304" w:type="dxa"/>
          </w:tcPr>
          <w:p w:rsidR="00EE004C" w:rsidRDefault="00EE004C">
            <w:pPr>
              <w:pStyle w:val="ConsPlusNormal"/>
            </w:pPr>
            <w:r>
              <w:t>процент</w:t>
            </w:r>
          </w:p>
        </w:tc>
        <w:tc>
          <w:tcPr>
            <w:tcW w:w="1417" w:type="dxa"/>
          </w:tcPr>
          <w:p w:rsidR="00EE004C" w:rsidRDefault="00EE004C">
            <w:pPr>
              <w:pStyle w:val="ConsPlusNormal"/>
            </w:pPr>
            <w:r>
              <w:t>18</w:t>
            </w:r>
          </w:p>
        </w:tc>
        <w:tc>
          <w:tcPr>
            <w:tcW w:w="1134" w:type="dxa"/>
          </w:tcPr>
          <w:p w:rsidR="00EE004C" w:rsidRDefault="00EE004C">
            <w:pPr>
              <w:pStyle w:val="ConsPlusNormal"/>
            </w:pPr>
            <w:r>
              <w:t>18</w:t>
            </w:r>
          </w:p>
        </w:tc>
        <w:tc>
          <w:tcPr>
            <w:tcW w:w="1191" w:type="dxa"/>
          </w:tcPr>
          <w:p w:rsidR="00EE004C" w:rsidRDefault="00EE004C">
            <w:pPr>
              <w:pStyle w:val="ConsPlusNormal"/>
            </w:pPr>
            <w:r>
              <w:t>18</w:t>
            </w:r>
          </w:p>
        </w:tc>
        <w:tc>
          <w:tcPr>
            <w:tcW w:w="1134" w:type="dxa"/>
          </w:tcPr>
          <w:p w:rsidR="00EE004C" w:rsidRDefault="00EE004C">
            <w:pPr>
              <w:pStyle w:val="ConsPlusNormal"/>
            </w:pPr>
            <w:r>
              <w:t>23</w:t>
            </w:r>
          </w:p>
        </w:tc>
        <w:tc>
          <w:tcPr>
            <w:tcW w:w="1134" w:type="dxa"/>
          </w:tcPr>
          <w:p w:rsidR="00EE004C" w:rsidRDefault="00EE004C">
            <w:pPr>
              <w:pStyle w:val="ConsPlusNormal"/>
            </w:pPr>
            <w:r>
              <w:t>27</w:t>
            </w:r>
          </w:p>
        </w:tc>
        <w:tc>
          <w:tcPr>
            <w:tcW w:w="1134" w:type="dxa"/>
          </w:tcPr>
          <w:p w:rsidR="00EE004C" w:rsidRDefault="00EE004C">
            <w:pPr>
              <w:pStyle w:val="ConsPlusNormal"/>
            </w:pPr>
            <w:r>
              <w:t>30</w:t>
            </w:r>
          </w:p>
        </w:tc>
        <w:tc>
          <w:tcPr>
            <w:tcW w:w="1134" w:type="dxa"/>
          </w:tcPr>
          <w:p w:rsidR="00EE004C" w:rsidRDefault="00EE004C">
            <w:pPr>
              <w:pStyle w:val="ConsPlusNormal"/>
            </w:pPr>
            <w:r>
              <w:t>30</w:t>
            </w:r>
          </w:p>
        </w:tc>
        <w:tc>
          <w:tcPr>
            <w:tcW w:w="1247" w:type="dxa"/>
          </w:tcPr>
          <w:p w:rsidR="00EE004C" w:rsidRDefault="00EE004C">
            <w:pPr>
              <w:pStyle w:val="ConsPlusNormal"/>
            </w:pPr>
            <w:r>
              <w:t>30</w:t>
            </w:r>
          </w:p>
        </w:tc>
        <w:tc>
          <w:tcPr>
            <w:tcW w:w="1247" w:type="dxa"/>
          </w:tcPr>
          <w:p w:rsidR="00EE004C" w:rsidRDefault="00EE004C">
            <w:pPr>
              <w:pStyle w:val="ConsPlusNormal"/>
            </w:pPr>
            <w:r>
              <w:t>30</w:t>
            </w:r>
          </w:p>
        </w:tc>
        <w:tc>
          <w:tcPr>
            <w:tcW w:w="2098" w:type="dxa"/>
          </w:tcPr>
          <w:p w:rsidR="00EE004C" w:rsidRDefault="00EE004C">
            <w:pPr>
              <w:pStyle w:val="ConsPlusNormal"/>
            </w:pPr>
            <w:r>
              <w:t>Основное мероприятие 03</w:t>
            </w:r>
          </w:p>
        </w:tc>
      </w:tr>
      <w:tr w:rsidR="00EE004C">
        <w:tc>
          <w:tcPr>
            <w:tcW w:w="680" w:type="dxa"/>
          </w:tcPr>
          <w:p w:rsidR="00EE004C" w:rsidRDefault="00EE004C">
            <w:pPr>
              <w:pStyle w:val="ConsPlusNormal"/>
            </w:pPr>
            <w:r>
              <w:lastRenderedPageBreak/>
              <w:t>2.4</w:t>
            </w:r>
          </w:p>
        </w:tc>
        <w:tc>
          <w:tcPr>
            <w:tcW w:w="3231" w:type="dxa"/>
          </w:tcPr>
          <w:p w:rsidR="00EE004C" w:rsidRDefault="00EE004C">
            <w:pPr>
              <w:pStyle w:val="ConsPlusNormal"/>
            </w:pPr>
            <w:r>
              <w:t>Целевой показатель 4. Количество реализованных требований Стандарта развития конкуренции в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единица</w:t>
            </w:r>
          </w:p>
        </w:tc>
        <w:tc>
          <w:tcPr>
            <w:tcW w:w="1417" w:type="dxa"/>
          </w:tcPr>
          <w:p w:rsidR="00EE004C" w:rsidRDefault="00EE004C">
            <w:pPr>
              <w:pStyle w:val="ConsPlusNormal"/>
            </w:pPr>
            <w:r>
              <w:t>5</w:t>
            </w:r>
          </w:p>
        </w:tc>
        <w:tc>
          <w:tcPr>
            <w:tcW w:w="1134" w:type="dxa"/>
          </w:tcPr>
          <w:p w:rsidR="00EE004C" w:rsidRDefault="00EE004C">
            <w:pPr>
              <w:pStyle w:val="ConsPlusNormal"/>
            </w:pPr>
            <w:r>
              <w:t>6</w:t>
            </w:r>
          </w:p>
        </w:tc>
        <w:tc>
          <w:tcPr>
            <w:tcW w:w="1191" w:type="dxa"/>
          </w:tcPr>
          <w:p w:rsidR="00EE004C" w:rsidRDefault="00EE004C">
            <w:pPr>
              <w:pStyle w:val="ConsPlusNormal"/>
            </w:pPr>
            <w:r>
              <w:t>7</w:t>
            </w:r>
          </w:p>
        </w:tc>
        <w:tc>
          <w:tcPr>
            <w:tcW w:w="1134" w:type="dxa"/>
          </w:tcPr>
          <w:p w:rsidR="00EE004C" w:rsidRDefault="00EE004C">
            <w:pPr>
              <w:pStyle w:val="ConsPlusNormal"/>
            </w:pPr>
            <w:r>
              <w:t>7</w:t>
            </w:r>
          </w:p>
        </w:tc>
        <w:tc>
          <w:tcPr>
            <w:tcW w:w="1134" w:type="dxa"/>
          </w:tcPr>
          <w:p w:rsidR="00EE004C" w:rsidRDefault="00EE004C">
            <w:pPr>
              <w:pStyle w:val="ConsPlusNormal"/>
            </w:pPr>
            <w:r>
              <w:t>7</w:t>
            </w:r>
          </w:p>
        </w:tc>
        <w:tc>
          <w:tcPr>
            <w:tcW w:w="1134" w:type="dxa"/>
          </w:tcPr>
          <w:p w:rsidR="00EE004C" w:rsidRDefault="00EE004C">
            <w:pPr>
              <w:pStyle w:val="ConsPlusNormal"/>
            </w:pPr>
            <w:r>
              <w:t>7</w:t>
            </w:r>
          </w:p>
        </w:tc>
        <w:tc>
          <w:tcPr>
            <w:tcW w:w="1134" w:type="dxa"/>
          </w:tcPr>
          <w:p w:rsidR="00EE004C" w:rsidRDefault="00EE004C">
            <w:pPr>
              <w:pStyle w:val="ConsPlusNormal"/>
            </w:pPr>
          </w:p>
        </w:tc>
        <w:tc>
          <w:tcPr>
            <w:tcW w:w="1247" w:type="dxa"/>
          </w:tcPr>
          <w:p w:rsidR="00EE004C" w:rsidRDefault="00EE004C">
            <w:pPr>
              <w:pStyle w:val="ConsPlusNormal"/>
            </w:pPr>
          </w:p>
        </w:tc>
        <w:tc>
          <w:tcPr>
            <w:tcW w:w="1247" w:type="dxa"/>
          </w:tcPr>
          <w:p w:rsidR="00EE004C" w:rsidRDefault="00EE004C">
            <w:pPr>
              <w:pStyle w:val="ConsPlusNormal"/>
            </w:pPr>
          </w:p>
        </w:tc>
        <w:tc>
          <w:tcPr>
            <w:tcW w:w="2098" w:type="dxa"/>
          </w:tcPr>
          <w:p w:rsidR="00EE004C" w:rsidRDefault="00EE004C">
            <w:pPr>
              <w:pStyle w:val="ConsPlusNormal"/>
            </w:pPr>
            <w:r>
              <w:t>Основное мероприятие 04</w:t>
            </w:r>
          </w:p>
        </w:tc>
      </w:tr>
      <w:tr w:rsidR="00EE004C">
        <w:tc>
          <w:tcPr>
            <w:tcW w:w="680" w:type="dxa"/>
          </w:tcPr>
          <w:p w:rsidR="00EE004C" w:rsidRDefault="00EE004C">
            <w:pPr>
              <w:pStyle w:val="ConsPlusNormal"/>
              <w:outlineLvl w:val="2"/>
            </w:pPr>
            <w:r>
              <w:t>3</w:t>
            </w:r>
          </w:p>
        </w:tc>
        <w:tc>
          <w:tcPr>
            <w:tcW w:w="19673" w:type="dxa"/>
            <w:gridSpan w:val="13"/>
          </w:tcPr>
          <w:p w:rsidR="00EE004C" w:rsidRDefault="00EE004C">
            <w:pPr>
              <w:pStyle w:val="ConsPlusNormal"/>
            </w:pPr>
            <w:r>
              <w:t>Подпрограмма III "Развитие малого и среднего предпринимательства в Московской области"</w:t>
            </w:r>
          </w:p>
        </w:tc>
      </w:tr>
      <w:tr w:rsidR="00EE004C">
        <w:tc>
          <w:tcPr>
            <w:tcW w:w="680" w:type="dxa"/>
          </w:tcPr>
          <w:p w:rsidR="00EE004C" w:rsidRDefault="00EE004C">
            <w:pPr>
              <w:pStyle w:val="ConsPlusNormal"/>
            </w:pPr>
          </w:p>
        </w:tc>
        <w:tc>
          <w:tcPr>
            <w:tcW w:w="3231" w:type="dxa"/>
          </w:tcPr>
          <w:p w:rsidR="00EE004C" w:rsidRDefault="00EE004C">
            <w:pPr>
              <w:pStyle w:val="ConsPlusNormal"/>
            </w:pPr>
            <w:r>
              <w:t>Макропоказатель 1 Подпрограммы III. Оборот субъектов малого и среднего предпринимательства в постоянных ценах по отношению к 2014 году</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процент</w:t>
            </w:r>
          </w:p>
        </w:tc>
        <w:tc>
          <w:tcPr>
            <w:tcW w:w="1417" w:type="dxa"/>
          </w:tcPr>
          <w:p w:rsidR="00EE004C" w:rsidRDefault="00EE004C">
            <w:pPr>
              <w:pStyle w:val="ConsPlusNormal"/>
            </w:pPr>
            <w:r>
              <w:t>-</w:t>
            </w:r>
          </w:p>
        </w:tc>
        <w:tc>
          <w:tcPr>
            <w:tcW w:w="1134" w:type="dxa"/>
          </w:tcPr>
          <w:p w:rsidR="00EE004C" w:rsidRDefault="00EE004C">
            <w:pPr>
              <w:pStyle w:val="ConsPlusNormal"/>
            </w:pPr>
            <w:r>
              <w:t>115</w:t>
            </w:r>
          </w:p>
        </w:tc>
        <w:tc>
          <w:tcPr>
            <w:tcW w:w="1191" w:type="dxa"/>
          </w:tcPr>
          <w:p w:rsidR="00EE004C" w:rsidRDefault="00EE004C">
            <w:pPr>
              <w:pStyle w:val="ConsPlusNormal"/>
            </w:pPr>
            <w:r>
              <w:t>118</w:t>
            </w:r>
          </w:p>
        </w:tc>
        <w:tc>
          <w:tcPr>
            <w:tcW w:w="1134" w:type="dxa"/>
          </w:tcPr>
          <w:p w:rsidR="00EE004C" w:rsidRDefault="00EE004C">
            <w:pPr>
              <w:pStyle w:val="ConsPlusNormal"/>
            </w:pPr>
            <w:r>
              <w:t>126</w:t>
            </w:r>
          </w:p>
        </w:tc>
        <w:tc>
          <w:tcPr>
            <w:tcW w:w="1134" w:type="dxa"/>
          </w:tcPr>
          <w:p w:rsidR="00EE004C" w:rsidRDefault="00EE004C">
            <w:pPr>
              <w:pStyle w:val="ConsPlusNormal"/>
            </w:pPr>
            <w:r>
              <w:t>134</w:t>
            </w:r>
          </w:p>
        </w:tc>
        <w:tc>
          <w:tcPr>
            <w:tcW w:w="1134" w:type="dxa"/>
          </w:tcPr>
          <w:p w:rsidR="00EE004C" w:rsidRDefault="00EE004C">
            <w:pPr>
              <w:pStyle w:val="ConsPlusNormal"/>
            </w:pPr>
            <w:r>
              <w:t>140</w:t>
            </w:r>
          </w:p>
        </w:tc>
        <w:tc>
          <w:tcPr>
            <w:tcW w:w="1134" w:type="dxa"/>
          </w:tcPr>
          <w:p w:rsidR="00EE004C" w:rsidRDefault="00EE004C">
            <w:pPr>
              <w:pStyle w:val="ConsPlusNormal"/>
            </w:pPr>
            <w:r>
              <w:t>140</w:t>
            </w:r>
          </w:p>
        </w:tc>
        <w:tc>
          <w:tcPr>
            <w:tcW w:w="1247" w:type="dxa"/>
          </w:tcPr>
          <w:p w:rsidR="00EE004C" w:rsidRDefault="00EE004C">
            <w:pPr>
              <w:pStyle w:val="ConsPlusNormal"/>
            </w:pPr>
            <w:r>
              <w:t>140</w:t>
            </w:r>
          </w:p>
        </w:tc>
        <w:tc>
          <w:tcPr>
            <w:tcW w:w="1247" w:type="dxa"/>
          </w:tcPr>
          <w:p w:rsidR="00EE004C" w:rsidRDefault="00EE004C">
            <w:pPr>
              <w:pStyle w:val="ConsPlusNormal"/>
            </w:pPr>
            <w:r>
              <w:t>140</w:t>
            </w:r>
          </w:p>
        </w:tc>
        <w:tc>
          <w:tcPr>
            <w:tcW w:w="2098" w:type="dxa"/>
          </w:tcPr>
          <w:p w:rsidR="00EE004C" w:rsidRDefault="00EE004C">
            <w:pPr>
              <w:pStyle w:val="ConsPlusNormal"/>
            </w:pPr>
            <w:r>
              <w:t>X</w:t>
            </w:r>
          </w:p>
        </w:tc>
      </w:tr>
      <w:tr w:rsidR="00EE004C">
        <w:tc>
          <w:tcPr>
            <w:tcW w:w="680" w:type="dxa"/>
          </w:tcPr>
          <w:p w:rsidR="00EE004C" w:rsidRDefault="00EE004C">
            <w:pPr>
              <w:pStyle w:val="ConsPlusNormal"/>
            </w:pPr>
          </w:p>
        </w:tc>
        <w:tc>
          <w:tcPr>
            <w:tcW w:w="3231" w:type="dxa"/>
          </w:tcPr>
          <w:p w:rsidR="00EE004C" w:rsidRDefault="00EE004C">
            <w:pPr>
              <w:pStyle w:val="ConsPlusNormal"/>
            </w:pPr>
            <w:r>
              <w:t>Макропоказатель 2 Подпрограммы III. 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процент</w:t>
            </w:r>
          </w:p>
        </w:tc>
        <w:tc>
          <w:tcPr>
            <w:tcW w:w="1417" w:type="dxa"/>
          </w:tcPr>
          <w:p w:rsidR="00EE004C" w:rsidRDefault="00EE004C">
            <w:pPr>
              <w:pStyle w:val="ConsPlusNormal"/>
            </w:pPr>
            <w:r>
              <w:t>-</w:t>
            </w:r>
          </w:p>
        </w:tc>
        <w:tc>
          <w:tcPr>
            <w:tcW w:w="1134" w:type="dxa"/>
          </w:tcPr>
          <w:p w:rsidR="00EE004C" w:rsidRDefault="00EE004C">
            <w:pPr>
              <w:pStyle w:val="ConsPlusNormal"/>
            </w:pPr>
            <w:r>
              <w:t>110,0</w:t>
            </w:r>
          </w:p>
        </w:tc>
        <w:tc>
          <w:tcPr>
            <w:tcW w:w="1191" w:type="dxa"/>
          </w:tcPr>
          <w:p w:rsidR="00EE004C" w:rsidRDefault="00EE004C">
            <w:pPr>
              <w:pStyle w:val="ConsPlusNormal"/>
            </w:pPr>
            <w:r>
              <w:t>112,8</w:t>
            </w:r>
          </w:p>
        </w:tc>
        <w:tc>
          <w:tcPr>
            <w:tcW w:w="1134" w:type="dxa"/>
          </w:tcPr>
          <w:p w:rsidR="00EE004C" w:rsidRDefault="00EE004C">
            <w:pPr>
              <w:pStyle w:val="ConsPlusNormal"/>
            </w:pPr>
            <w:r>
              <w:t>115,0</w:t>
            </w:r>
          </w:p>
        </w:tc>
        <w:tc>
          <w:tcPr>
            <w:tcW w:w="1134" w:type="dxa"/>
          </w:tcPr>
          <w:p w:rsidR="00EE004C" w:rsidRDefault="00EE004C">
            <w:pPr>
              <w:pStyle w:val="ConsPlusNormal"/>
            </w:pPr>
            <w:r>
              <w:t>117,0</w:t>
            </w:r>
          </w:p>
        </w:tc>
        <w:tc>
          <w:tcPr>
            <w:tcW w:w="1134" w:type="dxa"/>
          </w:tcPr>
          <w:p w:rsidR="00EE004C" w:rsidRDefault="00EE004C">
            <w:pPr>
              <w:pStyle w:val="ConsPlusNormal"/>
            </w:pPr>
            <w:r>
              <w:t>119,0</w:t>
            </w:r>
          </w:p>
        </w:tc>
        <w:tc>
          <w:tcPr>
            <w:tcW w:w="1134" w:type="dxa"/>
          </w:tcPr>
          <w:p w:rsidR="00EE004C" w:rsidRDefault="00EE004C">
            <w:pPr>
              <w:pStyle w:val="ConsPlusNormal"/>
            </w:pPr>
            <w:r>
              <w:t>119,0</w:t>
            </w:r>
          </w:p>
        </w:tc>
        <w:tc>
          <w:tcPr>
            <w:tcW w:w="1247" w:type="dxa"/>
          </w:tcPr>
          <w:p w:rsidR="00EE004C" w:rsidRDefault="00EE004C">
            <w:pPr>
              <w:pStyle w:val="ConsPlusNormal"/>
            </w:pPr>
            <w:r>
              <w:t>119,0</w:t>
            </w:r>
          </w:p>
        </w:tc>
        <w:tc>
          <w:tcPr>
            <w:tcW w:w="1247" w:type="dxa"/>
          </w:tcPr>
          <w:p w:rsidR="00EE004C" w:rsidRDefault="00EE004C">
            <w:pPr>
              <w:pStyle w:val="ConsPlusNormal"/>
            </w:pPr>
            <w:r>
              <w:t>119,0</w:t>
            </w:r>
          </w:p>
        </w:tc>
        <w:tc>
          <w:tcPr>
            <w:tcW w:w="2098" w:type="dxa"/>
          </w:tcPr>
          <w:p w:rsidR="00EE004C" w:rsidRDefault="00EE004C">
            <w:pPr>
              <w:pStyle w:val="ConsPlusNormal"/>
            </w:pPr>
            <w:r>
              <w:t>X</w:t>
            </w:r>
          </w:p>
        </w:tc>
      </w:tr>
      <w:tr w:rsidR="00EE004C">
        <w:tc>
          <w:tcPr>
            <w:tcW w:w="680" w:type="dxa"/>
          </w:tcPr>
          <w:p w:rsidR="00EE004C" w:rsidRDefault="00EE004C">
            <w:pPr>
              <w:pStyle w:val="ConsPlusNormal"/>
            </w:pPr>
          </w:p>
        </w:tc>
        <w:tc>
          <w:tcPr>
            <w:tcW w:w="3231" w:type="dxa"/>
          </w:tcPr>
          <w:p w:rsidR="00EE004C" w:rsidRDefault="00EE004C">
            <w:pPr>
              <w:pStyle w:val="ConsPlusNormal"/>
            </w:pPr>
            <w:r>
              <w:t xml:space="preserve">Макропоказатель 3 Подпрограммы III. Коэффициент "рождаемости" субъектов малого и среднего предпринимательства </w:t>
            </w:r>
            <w:r>
              <w:lastRenderedPageBreak/>
              <w:t>(количество созданных в отчетном периоде малых и средних предприятий на 1000 действующих на дату окончания отчетного периода малых и средних предприятий)</w:t>
            </w:r>
          </w:p>
        </w:tc>
        <w:tc>
          <w:tcPr>
            <w:tcW w:w="2268" w:type="dxa"/>
          </w:tcPr>
          <w:p w:rsidR="00EE004C" w:rsidRDefault="00EE004C">
            <w:pPr>
              <w:pStyle w:val="ConsPlusNormal"/>
            </w:pPr>
            <w:r>
              <w:lastRenderedPageBreak/>
              <w:t>Отраслевой показатель</w:t>
            </w:r>
          </w:p>
        </w:tc>
        <w:tc>
          <w:tcPr>
            <w:tcW w:w="1304" w:type="dxa"/>
          </w:tcPr>
          <w:p w:rsidR="00EE004C" w:rsidRDefault="00EE004C">
            <w:pPr>
              <w:pStyle w:val="ConsPlusNormal"/>
            </w:pPr>
            <w:r>
              <w:t>единица</w:t>
            </w:r>
          </w:p>
        </w:tc>
        <w:tc>
          <w:tcPr>
            <w:tcW w:w="1417" w:type="dxa"/>
          </w:tcPr>
          <w:p w:rsidR="00EE004C" w:rsidRDefault="00EE004C">
            <w:pPr>
              <w:pStyle w:val="ConsPlusNormal"/>
            </w:pPr>
            <w:r>
              <w:t>-</w:t>
            </w:r>
          </w:p>
        </w:tc>
        <w:tc>
          <w:tcPr>
            <w:tcW w:w="1134" w:type="dxa"/>
          </w:tcPr>
          <w:p w:rsidR="00EE004C" w:rsidRDefault="00EE004C">
            <w:pPr>
              <w:pStyle w:val="ConsPlusNormal"/>
            </w:pPr>
            <w:r>
              <w:t>16,0</w:t>
            </w:r>
          </w:p>
        </w:tc>
        <w:tc>
          <w:tcPr>
            <w:tcW w:w="1191" w:type="dxa"/>
          </w:tcPr>
          <w:p w:rsidR="00EE004C" w:rsidRDefault="00EE004C">
            <w:pPr>
              <w:pStyle w:val="ConsPlusNormal"/>
            </w:pPr>
            <w:r>
              <w:t>16,5</w:t>
            </w:r>
          </w:p>
        </w:tc>
        <w:tc>
          <w:tcPr>
            <w:tcW w:w="1134" w:type="dxa"/>
          </w:tcPr>
          <w:p w:rsidR="00EE004C" w:rsidRDefault="00EE004C">
            <w:pPr>
              <w:pStyle w:val="ConsPlusNormal"/>
            </w:pPr>
            <w:r>
              <w:t>16,7</w:t>
            </w:r>
          </w:p>
        </w:tc>
        <w:tc>
          <w:tcPr>
            <w:tcW w:w="1134" w:type="dxa"/>
          </w:tcPr>
          <w:p w:rsidR="00EE004C" w:rsidRDefault="00EE004C">
            <w:pPr>
              <w:pStyle w:val="ConsPlusNormal"/>
            </w:pPr>
            <w:r>
              <w:t>17,0</w:t>
            </w:r>
          </w:p>
        </w:tc>
        <w:tc>
          <w:tcPr>
            <w:tcW w:w="1134" w:type="dxa"/>
          </w:tcPr>
          <w:p w:rsidR="00EE004C" w:rsidRDefault="00EE004C">
            <w:pPr>
              <w:pStyle w:val="ConsPlusNormal"/>
            </w:pPr>
            <w:r>
              <w:t>17,2</w:t>
            </w:r>
          </w:p>
        </w:tc>
        <w:tc>
          <w:tcPr>
            <w:tcW w:w="1134" w:type="dxa"/>
          </w:tcPr>
          <w:p w:rsidR="00EE004C" w:rsidRDefault="00EE004C">
            <w:pPr>
              <w:pStyle w:val="ConsPlusNormal"/>
            </w:pPr>
            <w:r>
              <w:t>17,2</w:t>
            </w:r>
          </w:p>
        </w:tc>
        <w:tc>
          <w:tcPr>
            <w:tcW w:w="1247" w:type="dxa"/>
          </w:tcPr>
          <w:p w:rsidR="00EE004C" w:rsidRDefault="00EE004C">
            <w:pPr>
              <w:pStyle w:val="ConsPlusNormal"/>
            </w:pPr>
            <w:r>
              <w:t>17,2</w:t>
            </w:r>
          </w:p>
        </w:tc>
        <w:tc>
          <w:tcPr>
            <w:tcW w:w="1247" w:type="dxa"/>
          </w:tcPr>
          <w:p w:rsidR="00EE004C" w:rsidRDefault="00EE004C">
            <w:pPr>
              <w:pStyle w:val="ConsPlusNormal"/>
            </w:pPr>
            <w:r>
              <w:t>17,2</w:t>
            </w:r>
          </w:p>
        </w:tc>
        <w:tc>
          <w:tcPr>
            <w:tcW w:w="2098" w:type="dxa"/>
          </w:tcPr>
          <w:p w:rsidR="00EE004C" w:rsidRDefault="00EE004C">
            <w:pPr>
              <w:pStyle w:val="ConsPlusNormal"/>
            </w:pPr>
            <w:r>
              <w:t>X</w:t>
            </w:r>
          </w:p>
        </w:tc>
      </w:tr>
      <w:tr w:rsidR="00EE004C">
        <w:tc>
          <w:tcPr>
            <w:tcW w:w="680" w:type="dxa"/>
          </w:tcPr>
          <w:p w:rsidR="00EE004C" w:rsidRDefault="00EE004C">
            <w:pPr>
              <w:pStyle w:val="ConsPlusNormal"/>
            </w:pPr>
          </w:p>
        </w:tc>
        <w:tc>
          <w:tcPr>
            <w:tcW w:w="3231" w:type="dxa"/>
          </w:tcPr>
          <w:p w:rsidR="00EE004C" w:rsidRDefault="00EE004C">
            <w:pPr>
              <w:pStyle w:val="ConsPlusNormal"/>
            </w:pPr>
            <w:r>
              <w:t>Макропоказатель 4 Подпрограммы III. Количество субъектов малого и среднего предпринимательства (включая индивидуальных предпринимателей) на 1000 человек</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единица</w:t>
            </w:r>
          </w:p>
        </w:tc>
        <w:tc>
          <w:tcPr>
            <w:tcW w:w="1417" w:type="dxa"/>
          </w:tcPr>
          <w:p w:rsidR="00EE004C" w:rsidRDefault="00EE004C">
            <w:pPr>
              <w:pStyle w:val="ConsPlusNormal"/>
            </w:pPr>
            <w:r>
              <w:t>-</w:t>
            </w:r>
          </w:p>
        </w:tc>
        <w:tc>
          <w:tcPr>
            <w:tcW w:w="1134" w:type="dxa"/>
          </w:tcPr>
          <w:p w:rsidR="00EE004C" w:rsidRDefault="00EE004C">
            <w:pPr>
              <w:pStyle w:val="ConsPlusNormal"/>
            </w:pPr>
            <w:r>
              <w:t>40,0</w:t>
            </w:r>
          </w:p>
        </w:tc>
        <w:tc>
          <w:tcPr>
            <w:tcW w:w="1191" w:type="dxa"/>
          </w:tcPr>
          <w:p w:rsidR="00EE004C" w:rsidRDefault="00EE004C">
            <w:pPr>
              <w:pStyle w:val="ConsPlusNormal"/>
            </w:pPr>
            <w:r>
              <w:t>42,0</w:t>
            </w:r>
          </w:p>
        </w:tc>
        <w:tc>
          <w:tcPr>
            <w:tcW w:w="1134" w:type="dxa"/>
          </w:tcPr>
          <w:p w:rsidR="00EE004C" w:rsidRDefault="00EE004C">
            <w:pPr>
              <w:pStyle w:val="ConsPlusNormal"/>
            </w:pPr>
            <w:r>
              <w:t>42,5</w:t>
            </w:r>
          </w:p>
        </w:tc>
        <w:tc>
          <w:tcPr>
            <w:tcW w:w="1134" w:type="dxa"/>
          </w:tcPr>
          <w:p w:rsidR="00EE004C" w:rsidRDefault="00EE004C">
            <w:pPr>
              <w:pStyle w:val="ConsPlusNormal"/>
            </w:pPr>
            <w:r>
              <w:t>43,0</w:t>
            </w:r>
          </w:p>
        </w:tc>
        <w:tc>
          <w:tcPr>
            <w:tcW w:w="1134" w:type="dxa"/>
          </w:tcPr>
          <w:p w:rsidR="00EE004C" w:rsidRDefault="00EE004C">
            <w:pPr>
              <w:pStyle w:val="ConsPlusNormal"/>
            </w:pPr>
            <w:r>
              <w:t>43,5</w:t>
            </w:r>
          </w:p>
        </w:tc>
        <w:tc>
          <w:tcPr>
            <w:tcW w:w="1134" w:type="dxa"/>
          </w:tcPr>
          <w:p w:rsidR="00EE004C" w:rsidRDefault="00EE004C">
            <w:pPr>
              <w:pStyle w:val="ConsPlusNormal"/>
            </w:pPr>
            <w:r>
              <w:t>43,5</w:t>
            </w:r>
          </w:p>
        </w:tc>
        <w:tc>
          <w:tcPr>
            <w:tcW w:w="1247" w:type="dxa"/>
          </w:tcPr>
          <w:p w:rsidR="00EE004C" w:rsidRDefault="00EE004C">
            <w:pPr>
              <w:pStyle w:val="ConsPlusNormal"/>
            </w:pPr>
            <w:r>
              <w:t>43,5</w:t>
            </w:r>
          </w:p>
        </w:tc>
        <w:tc>
          <w:tcPr>
            <w:tcW w:w="1247" w:type="dxa"/>
          </w:tcPr>
          <w:p w:rsidR="00EE004C" w:rsidRDefault="00EE004C">
            <w:pPr>
              <w:pStyle w:val="ConsPlusNormal"/>
            </w:pPr>
            <w:r>
              <w:t>43,5</w:t>
            </w:r>
          </w:p>
        </w:tc>
        <w:tc>
          <w:tcPr>
            <w:tcW w:w="2098" w:type="dxa"/>
          </w:tcPr>
          <w:p w:rsidR="00EE004C" w:rsidRDefault="00EE004C">
            <w:pPr>
              <w:pStyle w:val="ConsPlusNormal"/>
            </w:pPr>
            <w:r>
              <w:t>X</w:t>
            </w:r>
          </w:p>
        </w:tc>
      </w:tr>
      <w:tr w:rsidR="00EE004C">
        <w:tc>
          <w:tcPr>
            <w:tcW w:w="680" w:type="dxa"/>
          </w:tcPr>
          <w:p w:rsidR="00EE004C" w:rsidRDefault="00EE004C">
            <w:pPr>
              <w:pStyle w:val="ConsPlusNormal"/>
            </w:pPr>
          </w:p>
        </w:tc>
        <w:tc>
          <w:tcPr>
            <w:tcW w:w="3231" w:type="dxa"/>
          </w:tcPr>
          <w:p w:rsidR="00EE004C" w:rsidRDefault="00EE004C">
            <w:pPr>
              <w:pStyle w:val="ConsPlusNormal"/>
            </w:pPr>
            <w:r>
              <w:t xml:space="preserve">Макропоказатель 5 Подпрограммы III. Количество вновь созданных предприятий малого и среднего бизнеса </w:t>
            </w:r>
            <w:hyperlink w:anchor="P2667" w:history="1">
              <w:r>
                <w:rPr>
                  <w:color w:val="0000FF"/>
                </w:rPr>
                <w:t>&lt;3&gt;</w:t>
              </w:r>
            </w:hyperlink>
          </w:p>
        </w:tc>
        <w:tc>
          <w:tcPr>
            <w:tcW w:w="2268" w:type="dxa"/>
          </w:tcPr>
          <w:p w:rsidR="00EE004C" w:rsidRDefault="00EE004C">
            <w:pPr>
              <w:pStyle w:val="ConsPlusNormal"/>
            </w:pPr>
            <w:r>
              <w:t>Обращение Губернатора Московской области</w:t>
            </w:r>
          </w:p>
        </w:tc>
        <w:tc>
          <w:tcPr>
            <w:tcW w:w="1304" w:type="dxa"/>
          </w:tcPr>
          <w:p w:rsidR="00EE004C" w:rsidRDefault="00EE004C">
            <w:pPr>
              <w:pStyle w:val="ConsPlusNormal"/>
            </w:pPr>
            <w:r>
              <w:t>единица</w:t>
            </w:r>
          </w:p>
        </w:tc>
        <w:tc>
          <w:tcPr>
            <w:tcW w:w="1417" w:type="dxa"/>
          </w:tcPr>
          <w:p w:rsidR="00EE004C" w:rsidRDefault="00EE004C">
            <w:pPr>
              <w:pStyle w:val="ConsPlusNormal"/>
            </w:pPr>
            <w:r>
              <w:t>3775</w:t>
            </w:r>
          </w:p>
        </w:tc>
        <w:tc>
          <w:tcPr>
            <w:tcW w:w="1134" w:type="dxa"/>
          </w:tcPr>
          <w:p w:rsidR="00EE004C" w:rsidRDefault="00EE004C">
            <w:pPr>
              <w:pStyle w:val="ConsPlusNormal"/>
            </w:pPr>
            <w:r>
              <w:t>3851</w:t>
            </w:r>
          </w:p>
        </w:tc>
        <w:tc>
          <w:tcPr>
            <w:tcW w:w="1191" w:type="dxa"/>
          </w:tcPr>
          <w:p w:rsidR="00EE004C" w:rsidRDefault="00EE004C">
            <w:pPr>
              <w:pStyle w:val="ConsPlusNormal"/>
            </w:pPr>
            <w:r>
              <w:t>3927</w:t>
            </w:r>
          </w:p>
        </w:tc>
        <w:tc>
          <w:tcPr>
            <w:tcW w:w="1134" w:type="dxa"/>
          </w:tcPr>
          <w:p w:rsidR="00EE004C" w:rsidRDefault="00EE004C">
            <w:pPr>
              <w:pStyle w:val="ConsPlusNormal"/>
            </w:pPr>
            <w:r>
              <w:t>4006</w:t>
            </w:r>
          </w:p>
        </w:tc>
        <w:tc>
          <w:tcPr>
            <w:tcW w:w="1134" w:type="dxa"/>
          </w:tcPr>
          <w:p w:rsidR="00EE004C" w:rsidRDefault="00EE004C">
            <w:pPr>
              <w:pStyle w:val="ConsPlusNormal"/>
            </w:pPr>
            <w:r>
              <w:t>4086</w:t>
            </w:r>
          </w:p>
        </w:tc>
        <w:tc>
          <w:tcPr>
            <w:tcW w:w="1134" w:type="dxa"/>
          </w:tcPr>
          <w:p w:rsidR="00EE004C" w:rsidRDefault="00EE004C">
            <w:pPr>
              <w:pStyle w:val="ConsPlusNormal"/>
            </w:pPr>
            <w:r>
              <w:t>4168</w:t>
            </w:r>
          </w:p>
        </w:tc>
        <w:tc>
          <w:tcPr>
            <w:tcW w:w="1134" w:type="dxa"/>
          </w:tcPr>
          <w:p w:rsidR="00EE004C" w:rsidRDefault="00EE004C">
            <w:pPr>
              <w:pStyle w:val="ConsPlusNormal"/>
            </w:pPr>
            <w:r>
              <w:t>4168</w:t>
            </w:r>
          </w:p>
        </w:tc>
        <w:tc>
          <w:tcPr>
            <w:tcW w:w="1247" w:type="dxa"/>
          </w:tcPr>
          <w:p w:rsidR="00EE004C" w:rsidRDefault="00EE004C">
            <w:pPr>
              <w:pStyle w:val="ConsPlusNormal"/>
            </w:pPr>
            <w:r>
              <w:t>4168</w:t>
            </w:r>
          </w:p>
        </w:tc>
        <w:tc>
          <w:tcPr>
            <w:tcW w:w="1247" w:type="dxa"/>
          </w:tcPr>
          <w:p w:rsidR="00EE004C" w:rsidRDefault="00EE004C">
            <w:pPr>
              <w:pStyle w:val="ConsPlusNormal"/>
            </w:pPr>
            <w:r>
              <w:t>4168</w:t>
            </w:r>
          </w:p>
        </w:tc>
        <w:tc>
          <w:tcPr>
            <w:tcW w:w="2098" w:type="dxa"/>
          </w:tcPr>
          <w:p w:rsidR="00EE004C" w:rsidRDefault="00EE004C">
            <w:pPr>
              <w:pStyle w:val="ConsPlusNormal"/>
            </w:pPr>
            <w:r>
              <w:t>X</w:t>
            </w:r>
          </w:p>
        </w:tc>
      </w:tr>
      <w:tr w:rsidR="00EE004C">
        <w:tc>
          <w:tcPr>
            <w:tcW w:w="680" w:type="dxa"/>
          </w:tcPr>
          <w:p w:rsidR="00EE004C" w:rsidRDefault="00EE004C">
            <w:pPr>
              <w:pStyle w:val="ConsPlusNormal"/>
            </w:pPr>
          </w:p>
        </w:tc>
        <w:tc>
          <w:tcPr>
            <w:tcW w:w="3231" w:type="dxa"/>
          </w:tcPr>
          <w:p w:rsidR="00EE004C" w:rsidRDefault="00EE004C">
            <w:pPr>
              <w:pStyle w:val="ConsPlusNormal"/>
            </w:pPr>
            <w:r>
              <w:t>Макропоказатель 6 Подпрограммы III.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процент</w:t>
            </w:r>
          </w:p>
        </w:tc>
        <w:tc>
          <w:tcPr>
            <w:tcW w:w="1417" w:type="dxa"/>
          </w:tcPr>
          <w:p w:rsidR="00EE004C" w:rsidRDefault="00EE004C">
            <w:pPr>
              <w:pStyle w:val="ConsPlusNormal"/>
            </w:pPr>
            <w:r>
              <w:t>38,7</w:t>
            </w:r>
          </w:p>
        </w:tc>
        <w:tc>
          <w:tcPr>
            <w:tcW w:w="1134" w:type="dxa"/>
          </w:tcPr>
          <w:p w:rsidR="00EE004C" w:rsidRDefault="00EE004C">
            <w:pPr>
              <w:pStyle w:val="ConsPlusNormal"/>
            </w:pPr>
            <w:r>
              <w:t>38,8</w:t>
            </w:r>
          </w:p>
        </w:tc>
        <w:tc>
          <w:tcPr>
            <w:tcW w:w="1191" w:type="dxa"/>
          </w:tcPr>
          <w:p w:rsidR="00EE004C" w:rsidRDefault="00EE004C">
            <w:pPr>
              <w:pStyle w:val="ConsPlusNormal"/>
            </w:pPr>
            <w:r>
              <w:t>39,0</w:t>
            </w:r>
          </w:p>
        </w:tc>
        <w:tc>
          <w:tcPr>
            <w:tcW w:w="1134" w:type="dxa"/>
          </w:tcPr>
          <w:p w:rsidR="00EE004C" w:rsidRDefault="00EE004C">
            <w:pPr>
              <w:pStyle w:val="ConsPlusNormal"/>
            </w:pPr>
            <w:r>
              <w:t>39,2</w:t>
            </w:r>
          </w:p>
        </w:tc>
        <w:tc>
          <w:tcPr>
            <w:tcW w:w="1134" w:type="dxa"/>
          </w:tcPr>
          <w:p w:rsidR="00EE004C" w:rsidRDefault="00EE004C">
            <w:pPr>
              <w:pStyle w:val="ConsPlusNormal"/>
            </w:pPr>
            <w:r>
              <w:t>39,4</w:t>
            </w:r>
          </w:p>
        </w:tc>
        <w:tc>
          <w:tcPr>
            <w:tcW w:w="1134" w:type="dxa"/>
          </w:tcPr>
          <w:p w:rsidR="00EE004C" w:rsidRDefault="00EE004C">
            <w:pPr>
              <w:pStyle w:val="ConsPlusNormal"/>
            </w:pPr>
            <w:r>
              <w:t>39,6</w:t>
            </w:r>
          </w:p>
        </w:tc>
        <w:tc>
          <w:tcPr>
            <w:tcW w:w="1134" w:type="dxa"/>
          </w:tcPr>
          <w:p w:rsidR="00EE004C" w:rsidRDefault="00EE004C">
            <w:pPr>
              <w:pStyle w:val="ConsPlusNormal"/>
            </w:pPr>
            <w:r>
              <w:t>39,6</w:t>
            </w:r>
          </w:p>
        </w:tc>
        <w:tc>
          <w:tcPr>
            <w:tcW w:w="1247" w:type="dxa"/>
          </w:tcPr>
          <w:p w:rsidR="00EE004C" w:rsidRDefault="00EE004C">
            <w:pPr>
              <w:pStyle w:val="ConsPlusNormal"/>
            </w:pPr>
            <w:r>
              <w:t>39,6</w:t>
            </w:r>
          </w:p>
        </w:tc>
        <w:tc>
          <w:tcPr>
            <w:tcW w:w="1247" w:type="dxa"/>
          </w:tcPr>
          <w:p w:rsidR="00EE004C" w:rsidRDefault="00EE004C">
            <w:pPr>
              <w:pStyle w:val="ConsPlusNormal"/>
            </w:pPr>
            <w:r>
              <w:t>39,6</w:t>
            </w:r>
          </w:p>
        </w:tc>
        <w:tc>
          <w:tcPr>
            <w:tcW w:w="2098" w:type="dxa"/>
          </w:tcPr>
          <w:p w:rsidR="00EE004C" w:rsidRDefault="00EE004C">
            <w:pPr>
              <w:pStyle w:val="ConsPlusNormal"/>
            </w:pPr>
            <w:r>
              <w:t>X</w:t>
            </w:r>
          </w:p>
        </w:tc>
      </w:tr>
      <w:tr w:rsidR="00EE004C">
        <w:tc>
          <w:tcPr>
            <w:tcW w:w="680" w:type="dxa"/>
          </w:tcPr>
          <w:p w:rsidR="00EE004C" w:rsidRDefault="00EE004C">
            <w:pPr>
              <w:pStyle w:val="ConsPlusNormal"/>
            </w:pPr>
          </w:p>
        </w:tc>
        <w:tc>
          <w:tcPr>
            <w:tcW w:w="3231" w:type="dxa"/>
          </w:tcPr>
          <w:p w:rsidR="00EE004C" w:rsidRDefault="00EE004C">
            <w:pPr>
              <w:pStyle w:val="ConsPlusNormal"/>
            </w:pPr>
            <w:r>
              <w:t xml:space="preserve">Макропоказатель 7 Подпрограммы III. Доля экспорта малых и средних предприятий в общем объеме </w:t>
            </w:r>
            <w:r>
              <w:lastRenderedPageBreak/>
              <w:t>экспорта предприятий Московской области</w:t>
            </w:r>
          </w:p>
        </w:tc>
        <w:tc>
          <w:tcPr>
            <w:tcW w:w="2268" w:type="dxa"/>
          </w:tcPr>
          <w:p w:rsidR="00EE004C" w:rsidRDefault="00EE004C">
            <w:pPr>
              <w:pStyle w:val="ConsPlusNormal"/>
            </w:pPr>
            <w:r>
              <w:lastRenderedPageBreak/>
              <w:t>Отраслевой показатель</w:t>
            </w:r>
          </w:p>
        </w:tc>
        <w:tc>
          <w:tcPr>
            <w:tcW w:w="1304" w:type="dxa"/>
          </w:tcPr>
          <w:p w:rsidR="00EE004C" w:rsidRDefault="00EE004C">
            <w:pPr>
              <w:pStyle w:val="ConsPlusNormal"/>
            </w:pPr>
            <w:r>
              <w:t>процент</w:t>
            </w:r>
          </w:p>
        </w:tc>
        <w:tc>
          <w:tcPr>
            <w:tcW w:w="1417" w:type="dxa"/>
          </w:tcPr>
          <w:p w:rsidR="00EE004C" w:rsidRDefault="00EE004C">
            <w:pPr>
              <w:pStyle w:val="ConsPlusNormal"/>
            </w:pPr>
            <w:r>
              <w:t>-</w:t>
            </w:r>
          </w:p>
        </w:tc>
        <w:tc>
          <w:tcPr>
            <w:tcW w:w="1134" w:type="dxa"/>
          </w:tcPr>
          <w:p w:rsidR="00EE004C" w:rsidRDefault="00EE004C">
            <w:pPr>
              <w:pStyle w:val="ConsPlusNormal"/>
            </w:pPr>
            <w:r>
              <w:t>6,0</w:t>
            </w:r>
          </w:p>
        </w:tc>
        <w:tc>
          <w:tcPr>
            <w:tcW w:w="1191" w:type="dxa"/>
          </w:tcPr>
          <w:p w:rsidR="00EE004C" w:rsidRDefault="00EE004C">
            <w:pPr>
              <w:pStyle w:val="ConsPlusNormal"/>
            </w:pPr>
            <w:r>
              <w:t>7,0</w:t>
            </w:r>
          </w:p>
        </w:tc>
        <w:tc>
          <w:tcPr>
            <w:tcW w:w="1134" w:type="dxa"/>
          </w:tcPr>
          <w:p w:rsidR="00EE004C" w:rsidRDefault="00EE004C">
            <w:pPr>
              <w:pStyle w:val="ConsPlusNormal"/>
            </w:pPr>
            <w:r>
              <w:t>7,2</w:t>
            </w:r>
          </w:p>
        </w:tc>
        <w:tc>
          <w:tcPr>
            <w:tcW w:w="1134" w:type="dxa"/>
          </w:tcPr>
          <w:p w:rsidR="00EE004C" w:rsidRDefault="00EE004C">
            <w:pPr>
              <w:pStyle w:val="ConsPlusNormal"/>
            </w:pPr>
            <w:r>
              <w:t>7,3</w:t>
            </w:r>
          </w:p>
        </w:tc>
        <w:tc>
          <w:tcPr>
            <w:tcW w:w="1134" w:type="dxa"/>
          </w:tcPr>
          <w:p w:rsidR="00EE004C" w:rsidRDefault="00EE004C">
            <w:pPr>
              <w:pStyle w:val="ConsPlusNormal"/>
            </w:pPr>
            <w:r>
              <w:t>7,4</w:t>
            </w:r>
          </w:p>
        </w:tc>
        <w:tc>
          <w:tcPr>
            <w:tcW w:w="1134" w:type="dxa"/>
          </w:tcPr>
          <w:p w:rsidR="00EE004C" w:rsidRDefault="00EE004C">
            <w:pPr>
              <w:pStyle w:val="ConsPlusNormal"/>
            </w:pPr>
            <w:r>
              <w:t>7,4</w:t>
            </w:r>
          </w:p>
        </w:tc>
        <w:tc>
          <w:tcPr>
            <w:tcW w:w="1247" w:type="dxa"/>
          </w:tcPr>
          <w:p w:rsidR="00EE004C" w:rsidRDefault="00EE004C">
            <w:pPr>
              <w:pStyle w:val="ConsPlusNormal"/>
            </w:pPr>
            <w:r>
              <w:t>7,4</w:t>
            </w:r>
          </w:p>
        </w:tc>
        <w:tc>
          <w:tcPr>
            <w:tcW w:w="1247" w:type="dxa"/>
          </w:tcPr>
          <w:p w:rsidR="00EE004C" w:rsidRDefault="00EE004C">
            <w:pPr>
              <w:pStyle w:val="ConsPlusNormal"/>
            </w:pPr>
            <w:r>
              <w:t>7,4</w:t>
            </w:r>
          </w:p>
        </w:tc>
        <w:tc>
          <w:tcPr>
            <w:tcW w:w="2098" w:type="dxa"/>
          </w:tcPr>
          <w:p w:rsidR="00EE004C" w:rsidRDefault="00EE004C">
            <w:pPr>
              <w:pStyle w:val="ConsPlusNormal"/>
            </w:pPr>
            <w:r>
              <w:t>X</w:t>
            </w:r>
          </w:p>
        </w:tc>
      </w:tr>
      <w:tr w:rsidR="00EE004C">
        <w:tc>
          <w:tcPr>
            <w:tcW w:w="680" w:type="dxa"/>
          </w:tcPr>
          <w:p w:rsidR="00EE004C" w:rsidRDefault="00EE004C">
            <w:pPr>
              <w:pStyle w:val="ConsPlusNormal"/>
            </w:pPr>
          </w:p>
        </w:tc>
        <w:tc>
          <w:tcPr>
            <w:tcW w:w="3231" w:type="dxa"/>
          </w:tcPr>
          <w:p w:rsidR="00EE004C" w:rsidRDefault="00EE004C">
            <w:pPr>
              <w:pStyle w:val="ConsPlusNormal"/>
            </w:pPr>
            <w:r>
              <w:t>Макропоказатель 8 Подпрограммы III. 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процент</w:t>
            </w:r>
          </w:p>
        </w:tc>
        <w:tc>
          <w:tcPr>
            <w:tcW w:w="1417" w:type="dxa"/>
          </w:tcPr>
          <w:p w:rsidR="00EE004C" w:rsidRDefault="00EE004C">
            <w:pPr>
              <w:pStyle w:val="ConsPlusNormal"/>
            </w:pPr>
            <w:r>
              <w:t>-</w:t>
            </w:r>
          </w:p>
        </w:tc>
        <w:tc>
          <w:tcPr>
            <w:tcW w:w="1134" w:type="dxa"/>
          </w:tcPr>
          <w:p w:rsidR="00EE004C" w:rsidRDefault="00EE004C">
            <w:pPr>
              <w:pStyle w:val="ConsPlusNormal"/>
            </w:pPr>
            <w:r>
              <w:t>13,0</w:t>
            </w:r>
          </w:p>
        </w:tc>
        <w:tc>
          <w:tcPr>
            <w:tcW w:w="1191" w:type="dxa"/>
          </w:tcPr>
          <w:p w:rsidR="00EE004C" w:rsidRDefault="00EE004C">
            <w:pPr>
              <w:pStyle w:val="ConsPlusNormal"/>
            </w:pPr>
            <w:r>
              <w:t>13,5</w:t>
            </w:r>
          </w:p>
        </w:tc>
        <w:tc>
          <w:tcPr>
            <w:tcW w:w="1134" w:type="dxa"/>
          </w:tcPr>
          <w:p w:rsidR="00EE004C" w:rsidRDefault="00EE004C">
            <w:pPr>
              <w:pStyle w:val="ConsPlusNormal"/>
            </w:pPr>
            <w:r>
              <w:t>13,7</w:t>
            </w:r>
          </w:p>
        </w:tc>
        <w:tc>
          <w:tcPr>
            <w:tcW w:w="1134" w:type="dxa"/>
          </w:tcPr>
          <w:p w:rsidR="00EE004C" w:rsidRDefault="00EE004C">
            <w:pPr>
              <w:pStyle w:val="ConsPlusNormal"/>
            </w:pPr>
            <w:r>
              <w:t>14,0</w:t>
            </w:r>
          </w:p>
        </w:tc>
        <w:tc>
          <w:tcPr>
            <w:tcW w:w="1134" w:type="dxa"/>
          </w:tcPr>
          <w:p w:rsidR="00EE004C" w:rsidRDefault="00EE004C">
            <w:pPr>
              <w:pStyle w:val="ConsPlusNormal"/>
            </w:pPr>
            <w:r>
              <w:t>14,3</w:t>
            </w:r>
          </w:p>
        </w:tc>
        <w:tc>
          <w:tcPr>
            <w:tcW w:w="1134" w:type="dxa"/>
          </w:tcPr>
          <w:p w:rsidR="00EE004C" w:rsidRDefault="00EE004C">
            <w:pPr>
              <w:pStyle w:val="ConsPlusNormal"/>
            </w:pPr>
            <w:r>
              <w:t>14,3</w:t>
            </w:r>
          </w:p>
        </w:tc>
        <w:tc>
          <w:tcPr>
            <w:tcW w:w="1247" w:type="dxa"/>
          </w:tcPr>
          <w:p w:rsidR="00EE004C" w:rsidRDefault="00EE004C">
            <w:pPr>
              <w:pStyle w:val="ConsPlusNormal"/>
            </w:pPr>
            <w:r>
              <w:t>14,3</w:t>
            </w:r>
          </w:p>
        </w:tc>
        <w:tc>
          <w:tcPr>
            <w:tcW w:w="1247" w:type="dxa"/>
          </w:tcPr>
          <w:p w:rsidR="00EE004C" w:rsidRDefault="00EE004C">
            <w:pPr>
              <w:pStyle w:val="ConsPlusNormal"/>
            </w:pPr>
            <w:r>
              <w:t>14,3</w:t>
            </w:r>
          </w:p>
        </w:tc>
        <w:tc>
          <w:tcPr>
            <w:tcW w:w="2098" w:type="dxa"/>
          </w:tcPr>
          <w:p w:rsidR="00EE004C" w:rsidRDefault="00EE004C">
            <w:pPr>
              <w:pStyle w:val="ConsPlusNormal"/>
            </w:pPr>
            <w:r>
              <w:t>X</w:t>
            </w:r>
          </w:p>
        </w:tc>
      </w:tr>
      <w:tr w:rsidR="00EE004C">
        <w:tc>
          <w:tcPr>
            <w:tcW w:w="680" w:type="dxa"/>
          </w:tcPr>
          <w:p w:rsidR="00EE004C" w:rsidRDefault="00EE004C">
            <w:pPr>
              <w:pStyle w:val="ConsPlusNormal"/>
            </w:pPr>
          </w:p>
        </w:tc>
        <w:tc>
          <w:tcPr>
            <w:tcW w:w="3231" w:type="dxa"/>
          </w:tcPr>
          <w:p w:rsidR="00EE004C" w:rsidRDefault="00EE004C">
            <w:pPr>
              <w:pStyle w:val="ConsPlusNormal"/>
            </w:pPr>
            <w:r>
              <w:t>Макропоказатель 9 Подпрограммы III. Годовой объем закупок товаров, работ, услуг, осуществляемый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 в том числе 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процент</w:t>
            </w:r>
          </w:p>
        </w:tc>
        <w:tc>
          <w:tcPr>
            <w:tcW w:w="1417" w:type="dxa"/>
          </w:tcPr>
          <w:p w:rsidR="00EE004C" w:rsidRDefault="00EE004C">
            <w:pPr>
              <w:pStyle w:val="ConsPlusNormal"/>
            </w:pPr>
            <w:r>
              <w:t>-</w:t>
            </w:r>
          </w:p>
        </w:tc>
        <w:tc>
          <w:tcPr>
            <w:tcW w:w="1134" w:type="dxa"/>
          </w:tcPr>
          <w:p w:rsidR="00EE004C" w:rsidRDefault="00EE004C">
            <w:pPr>
              <w:pStyle w:val="ConsPlusNormal"/>
            </w:pPr>
            <w:r>
              <w:t>15</w:t>
            </w:r>
          </w:p>
        </w:tc>
        <w:tc>
          <w:tcPr>
            <w:tcW w:w="1191" w:type="dxa"/>
          </w:tcPr>
          <w:p w:rsidR="00EE004C" w:rsidRDefault="00EE004C">
            <w:pPr>
              <w:pStyle w:val="ConsPlusNormal"/>
            </w:pPr>
            <w:r>
              <w:t>15</w:t>
            </w:r>
          </w:p>
        </w:tc>
        <w:tc>
          <w:tcPr>
            <w:tcW w:w="1134" w:type="dxa"/>
          </w:tcPr>
          <w:p w:rsidR="00EE004C" w:rsidRDefault="00EE004C">
            <w:pPr>
              <w:pStyle w:val="ConsPlusNormal"/>
            </w:pPr>
            <w:r>
              <w:t>15</w:t>
            </w:r>
          </w:p>
        </w:tc>
        <w:tc>
          <w:tcPr>
            <w:tcW w:w="1134" w:type="dxa"/>
          </w:tcPr>
          <w:p w:rsidR="00EE004C" w:rsidRDefault="00EE004C">
            <w:pPr>
              <w:pStyle w:val="ConsPlusNormal"/>
            </w:pPr>
            <w:r>
              <w:t>15</w:t>
            </w:r>
          </w:p>
        </w:tc>
        <w:tc>
          <w:tcPr>
            <w:tcW w:w="1134" w:type="dxa"/>
          </w:tcPr>
          <w:p w:rsidR="00EE004C" w:rsidRDefault="00EE004C">
            <w:pPr>
              <w:pStyle w:val="ConsPlusNormal"/>
            </w:pPr>
            <w:r>
              <w:t>15</w:t>
            </w:r>
          </w:p>
        </w:tc>
        <w:tc>
          <w:tcPr>
            <w:tcW w:w="1134" w:type="dxa"/>
          </w:tcPr>
          <w:p w:rsidR="00EE004C" w:rsidRDefault="00EE004C">
            <w:pPr>
              <w:pStyle w:val="ConsPlusNormal"/>
            </w:pPr>
            <w:r>
              <w:t>15</w:t>
            </w:r>
          </w:p>
        </w:tc>
        <w:tc>
          <w:tcPr>
            <w:tcW w:w="1247" w:type="dxa"/>
          </w:tcPr>
          <w:p w:rsidR="00EE004C" w:rsidRDefault="00EE004C">
            <w:pPr>
              <w:pStyle w:val="ConsPlusNormal"/>
            </w:pPr>
            <w:r>
              <w:t>15</w:t>
            </w:r>
          </w:p>
        </w:tc>
        <w:tc>
          <w:tcPr>
            <w:tcW w:w="1247" w:type="dxa"/>
          </w:tcPr>
          <w:p w:rsidR="00EE004C" w:rsidRDefault="00EE004C">
            <w:pPr>
              <w:pStyle w:val="ConsPlusNormal"/>
            </w:pPr>
            <w:r>
              <w:t>15</w:t>
            </w:r>
          </w:p>
        </w:tc>
        <w:tc>
          <w:tcPr>
            <w:tcW w:w="2098" w:type="dxa"/>
          </w:tcPr>
          <w:p w:rsidR="00EE004C" w:rsidRDefault="00EE004C">
            <w:pPr>
              <w:pStyle w:val="ConsPlusNormal"/>
            </w:pPr>
            <w:r>
              <w:t>X</w:t>
            </w:r>
          </w:p>
        </w:tc>
      </w:tr>
      <w:tr w:rsidR="00EE004C">
        <w:tblPrEx>
          <w:tblBorders>
            <w:insideH w:val="nil"/>
          </w:tblBorders>
        </w:tblPrEx>
        <w:tc>
          <w:tcPr>
            <w:tcW w:w="680" w:type="dxa"/>
            <w:tcBorders>
              <w:bottom w:val="nil"/>
            </w:tcBorders>
          </w:tcPr>
          <w:p w:rsidR="00EE004C" w:rsidRDefault="00EE004C">
            <w:pPr>
              <w:pStyle w:val="ConsPlusNormal"/>
            </w:pPr>
          </w:p>
        </w:tc>
        <w:tc>
          <w:tcPr>
            <w:tcW w:w="3231" w:type="dxa"/>
            <w:tcBorders>
              <w:bottom w:val="nil"/>
            </w:tcBorders>
          </w:tcPr>
          <w:p w:rsidR="00EE004C" w:rsidRDefault="00EE004C">
            <w:pPr>
              <w:pStyle w:val="ConsPlusNormal"/>
            </w:pPr>
            <w:r>
              <w:t xml:space="preserve">Макропоказатель 10 </w:t>
            </w:r>
            <w:r>
              <w:lastRenderedPageBreak/>
              <w:t>Подпрограммы III. Отношение среднесписочной численности работников малых и средних предприятий к численности населения</w:t>
            </w:r>
          </w:p>
        </w:tc>
        <w:tc>
          <w:tcPr>
            <w:tcW w:w="2268" w:type="dxa"/>
            <w:tcBorders>
              <w:bottom w:val="nil"/>
            </w:tcBorders>
          </w:tcPr>
          <w:p w:rsidR="00EE004C" w:rsidRDefault="00EE004C">
            <w:pPr>
              <w:pStyle w:val="ConsPlusNormal"/>
            </w:pPr>
            <w:r>
              <w:lastRenderedPageBreak/>
              <w:t xml:space="preserve">Отраслевой </w:t>
            </w:r>
            <w:r>
              <w:lastRenderedPageBreak/>
              <w:t>показатель</w:t>
            </w:r>
          </w:p>
        </w:tc>
        <w:tc>
          <w:tcPr>
            <w:tcW w:w="1304" w:type="dxa"/>
            <w:tcBorders>
              <w:bottom w:val="nil"/>
            </w:tcBorders>
          </w:tcPr>
          <w:p w:rsidR="00EE004C" w:rsidRDefault="00EE004C">
            <w:pPr>
              <w:pStyle w:val="ConsPlusNormal"/>
            </w:pPr>
            <w:r>
              <w:lastRenderedPageBreak/>
              <w:t>процент</w:t>
            </w:r>
          </w:p>
        </w:tc>
        <w:tc>
          <w:tcPr>
            <w:tcW w:w="1417"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w:t>
            </w:r>
          </w:p>
        </w:tc>
        <w:tc>
          <w:tcPr>
            <w:tcW w:w="1191" w:type="dxa"/>
            <w:tcBorders>
              <w:bottom w:val="nil"/>
            </w:tcBorders>
          </w:tcPr>
          <w:p w:rsidR="00EE004C" w:rsidRDefault="00EE004C">
            <w:pPr>
              <w:pStyle w:val="ConsPlusNormal"/>
            </w:pPr>
            <w:r>
              <w:t>9,95</w:t>
            </w:r>
          </w:p>
        </w:tc>
        <w:tc>
          <w:tcPr>
            <w:tcW w:w="1134" w:type="dxa"/>
            <w:tcBorders>
              <w:bottom w:val="nil"/>
            </w:tcBorders>
          </w:tcPr>
          <w:p w:rsidR="00EE004C" w:rsidRDefault="00EE004C">
            <w:pPr>
              <w:pStyle w:val="ConsPlusNormal"/>
            </w:pPr>
            <w:r>
              <w:t>9,96</w:t>
            </w:r>
          </w:p>
        </w:tc>
        <w:tc>
          <w:tcPr>
            <w:tcW w:w="1134" w:type="dxa"/>
            <w:tcBorders>
              <w:bottom w:val="nil"/>
            </w:tcBorders>
          </w:tcPr>
          <w:p w:rsidR="00EE004C" w:rsidRDefault="00EE004C">
            <w:pPr>
              <w:pStyle w:val="ConsPlusNormal"/>
            </w:pPr>
            <w:r>
              <w:t>9,97</w:t>
            </w:r>
          </w:p>
        </w:tc>
        <w:tc>
          <w:tcPr>
            <w:tcW w:w="1134" w:type="dxa"/>
            <w:tcBorders>
              <w:bottom w:val="nil"/>
            </w:tcBorders>
          </w:tcPr>
          <w:p w:rsidR="00EE004C" w:rsidRDefault="00EE004C">
            <w:pPr>
              <w:pStyle w:val="ConsPlusNormal"/>
            </w:pPr>
            <w:r>
              <w:t>9,98</w:t>
            </w:r>
          </w:p>
        </w:tc>
        <w:tc>
          <w:tcPr>
            <w:tcW w:w="1134" w:type="dxa"/>
            <w:tcBorders>
              <w:bottom w:val="nil"/>
            </w:tcBorders>
          </w:tcPr>
          <w:p w:rsidR="00EE004C" w:rsidRDefault="00EE004C">
            <w:pPr>
              <w:pStyle w:val="ConsPlusNormal"/>
            </w:pPr>
            <w:r>
              <w:t>9,98</w:t>
            </w:r>
          </w:p>
        </w:tc>
        <w:tc>
          <w:tcPr>
            <w:tcW w:w="1247" w:type="dxa"/>
            <w:tcBorders>
              <w:bottom w:val="nil"/>
            </w:tcBorders>
          </w:tcPr>
          <w:p w:rsidR="00EE004C" w:rsidRDefault="00EE004C">
            <w:pPr>
              <w:pStyle w:val="ConsPlusNormal"/>
            </w:pPr>
            <w:r>
              <w:t>9,98</w:t>
            </w:r>
          </w:p>
        </w:tc>
        <w:tc>
          <w:tcPr>
            <w:tcW w:w="1247" w:type="dxa"/>
            <w:tcBorders>
              <w:bottom w:val="nil"/>
            </w:tcBorders>
          </w:tcPr>
          <w:p w:rsidR="00EE004C" w:rsidRDefault="00EE004C">
            <w:pPr>
              <w:pStyle w:val="ConsPlusNormal"/>
            </w:pPr>
            <w:r>
              <w:t>9,98</w:t>
            </w:r>
          </w:p>
        </w:tc>
        <w:tc>
          <w:tcPr>
            <w:tcW w:w="2098" w:type="dxa"/>
            <w:tcBorders>
              <w:bottom w:val="nil"/>
            </w:tcBorders>
          </w:tcPr>
          <w:p w:rsidR="00EE004C" w:rsidRDefault="00EE004C">
            <w:pPr>
              <w:pStyle w:val="ConsPlusNormal"/>
            </w:pPr>
            <w:r>
              <w:t>X</w:t>
            </w:r>
          </w:p>
        </w:tc>
      </w:tr>
      <w:tr w:rsidR="00EE004C">
        <w:tblPrEx>
          <w:tblBorders>
            <w:insideH w:val="nil"/>
          </w:tblBorders>
        </w:tblPrEx>
        <w:tc>
          <w:tcPr>
            <w:tcW w:w="20353" w:type="dxa"/>
            <w:gridSpan w:val="14"/>
            <w:tcBorders>
              <w:top w:val="nil"/>
            </w:tcBorders>
          </w:tcPr>
          <w:p w:rsidR="00EE004C" w:rsidRDefault="00EE004C">
            <w:pPr>
              <w:pStyle w:val="ConsPlusNormal"/>
              <w:jc w:val="both"/>
            </w:pPr>
            <w:r>
              <w:lastRenderedPageBreak/>
              <w:t xml:space="preserve">(в ред. </w:t>
            </w:r>
            <w:hyperlink r:id="rId150" w:history="1">
              <w:r>
                <w:rPr>
                  <w:color w:val="0000FF"/>
                </w:rPr>
                <w:t>постановления</w:t>
              </w:r>
            </w:hyperlink>
            <w:r>
              <w:t xml:space="preserve"> Правительства МО от 25.08.2020 N 539/27)</w:t>
            </w:r>
          </w:p>
        </w:tc>
      </w:tr>
      <w:tr w:rsidR="00EE004C">
        <w:tc>
          <w:tcPr>
            <w:tcW w:w="680" w:type="dxa"/>
          </w:tcPr>
          <w:p w:rsidR="00EE004C" w:rsidRDefault="00EE004C">
            <w:pPr>
              <w:pStyle w:val="ConsPlusNormal"/>
            </w:pPr>
          </w:p>
        </w:tc>
        <w:tc>
          <w:tcPr>
            <w:tcW w:w="3231" w:type="dxa"/>
          </w:tcPr>
          <w:p w:rsidR="00EE004C" w:rsidRDefault="00EE004C">
            <w:pPr>
              <w:pStyle w:val="ConsPlusNormal"/>
            </w:pPr>
            <w:r>
              <w:t>Макропоказатель 11 Подпрограммы III. Численность занятых в сфере малого и среднего предпринимательства, включая индивидуальных предпринимателей</w:t>
            </w:r>
          </w:p>
        </w:tc>
        <w:tc>
          <w:tcPr>
            <w:tcW w:w="2268" w:type="dxa"/>
          </w:tcPr>
          <w:p w:rsidR="00EE004C" w:rsidRDefault="00EE004C">
            <w:pPr>
              <w:pStyle w:val="ConsPlusNormal"/>
            </w:pPr>
            <w:hyperlink r:id="rId151" w:history="1">
              <w:r>
                <w:rPr>
                  <w:color w:val="0000FF"/>
                </w:rPr>
                <w:t>Указ</w:t>
              </w:r>
            </w:hyperlink>
            <w:r>
              <w:t xml:space="preserve"> Президента Российской Федерации от 25.04.2019 N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304" w:type="dxa"/>
          </w:tcPr>
          <w:p w:rsidR="00EE004C" w:rsidRDefault="00EE004C">
            <w:pPr>
              <w:pStyle w:val="ConsPlusNormal"/>
            </w:pPr>
            <w:r>
              <w:t>тыс. человек</w:t>
            </w:r>
          </w:p>
        </w:tc>
        <w:tc>
          <w:tcPr>
            <w:tcW w:w="1417" w:type="dxa"/>
          </w:tcPr>
          <w:p w:rsidR="00EE004C" w:rsidRDefault="00EE004C">
            <w:pPr>
              <w:pStyle w:val="ConsPlusNormal"/>
            </w:pPr>
            <w:r>
              <w:t>964</w:t>
            </w:r>
          </w:p>
        </w:tc>
        <w:tc>
          <w:tcPr>
            <w:tcW w:w="1134" w:type="dxa"/>
          </w:tcPr>
          <w:p w:rsidR="00EE004C" w:rsidRDefault="00EE004C">
            <w:pPr>
              <w:pStyle w:val="ConsPlusNormal"/>
            </w:pPr>
            <w:r>
              <w:t>991</w:t>
            </w:r>
          </w:p>
        </w:tc>
        <w:tc>
          <w:tcPr>
            <w:tcW w:w="1191" w:type="dxa"/>
          </w:tcPr>
          <w:p w:rsidR="00EE004C" w:rsidRDefault="00EE004C">
            <w:pPr>
              <w:pStyle w:val="ConsPlusNormal"/>
            </w:pPr>
            <w:r>
              <w:t>1038</w:t>
            </w:r>
          </w:p>
        </w:tc>
        <w:tc>
          <w:tcPr>
            <w:tcW w:w="1134" w:type="dxa"/>
          </w:tcPr>
          <w:p w:rsidR="00EE004C" w:rsidRDefault="00EE004C">
            <w:pPr>
              <w:pStyle w:val="ConsPlusNormal"/>
            </w:pPr>
            <w:r>
              <w:t>1122</w:t>
            </w:r>
          </w:p>
        </w:tc>
        <w:tc>
          <w:tcPr>
            <w:tcW w:w="1134" w:type="dxa"/>
          </w:tcPr>
          <w:p w:rsidR="00EE004C" w:rsidRDefault="00EE004C">
            <w:pPr>
              <w:pStyle w:val="ConsPlusNormal"/>
            </w:pPr>
            <w:r>
              <w:t>1151</w:t>
            </w:r>
          </w:p>
        </w:tc>
        <w:tc>
          <w:tcPr>
            <w:tcW w:w="1134" w:type="dxa"/>
          </w:tcPr>
          <w:p w:rsidR="00EE004C" w:rsidRDefault="00EE004C">
            <w:pPr>
              <w:pStyle w:val="ConsPlusNormal"/>
            </w:pPr>
            <w:r>
              <w:t>1201</w:t>
            </w:r>
          </w:p>
        </w:tc>
        <w:tc>
          <w:tcPr>
            <w:tcW w:w="1134" w:type="dxa"/>
          </w:tcPr>
          <w:p w:rsidR="00EE004C" w:rsidRDefault="00EE004C">
            <w:pPr>
              <w:pStyle w:val="ConsPlusNormal"/>
            </w:pPr>
            <w:r>
              <w:t>1290</w:t>
            </w:r>
          </w:p>
        </w:tc>
        <w:tc>
          <w:tcPr>
            <w:tcW w:w="1247" w:type="dxa"/>
          </w:tcPr>
          <w:p w:rsidR="00EE004C" w:rsidRDefault="00EE004C">
            <w:pPr>
              <w:pStyle w:val="ConsPlusNormal"/>
            </w:pPr>
            <w:r>
              <w:t>1371</w:t>
            </w:r>
          </w:p>
        </w:tc>
        <w:tc>
          <w:tcPr>
            <w:tcW w:w="1247" w:type="dxa"/>
          </w:tcPr>
          <w:p w:rsidR="00EE004C" w:rsidRDefault="00EE004C">
            <w:pPr>
              <w:pStyle w:val="ConsPlusNormal"/>
            </w:pPr>
            <w:r>
              <w:t>1442</w:t>
            </w:r>
          </w:p>
        </w:tc>
        <w:tc>
          <w:tcPr>
            <w:tcW w:w="2098" w:type="dxa"/>
          </w:tcPr>
          <w:p w:rsidR="00EE004C" w:rsidRDefault="00EE004C">
            <w:pPr>
              <w:pStyle w:val="ConsPlusNormal"/>
            </w:pPr>
            <w:r>
              <w:t>X</w:t>
            </w:r>
          </w:p>
        </w:tc>
      </w:tr>
      <w:tr w:rsidR="00EE004C">
        <w:tc>
          <w:tcPr>
            <w:tcW w:w="680" w:type="dxa"/>
          </w:tcPr>
          <w:p w:rsidR="00EE004C" w:rsidRDefault="00EE004C">
            <w:pPr>
              <w:pStyle w:val="ConsPlusNormal"/>
            </w:pPr>
          </w:p>
        </w:tc>
        <w:tc>
          <w:tcPr>
            <w:tcW w:w="3231" w:type="dxa"/>
          </w:tcPr>
          <w:p w:rsidR="00EE004C" w:rsidRDefault="00EE004C">
            <w:pPr>
              <w:pStyle w:val="ConsPlusNormal"/>
            </w:pPr>
            <w:r>
              <w:t>В том числе по центральным исполнительным органам государственной власти Московской области:</w:t>
            </w:r>
          </w:p>
        </w:tc>
        <w:tc>
          <w:tcPr>
            <w:tcW w:w="2268" w:type="dxa"/>
          </w:tcPr>
          <w:p w:rsidR="00EE004C" w:rsidRDefault="00EE004C">
            <w:pPr>
              <w:pStyle w:val="ConsPlusNormal"/>
            </w:pPr>
          </w:p>
        </w:tc>
        <w:tc>
          <w:tcPr>
            <w:tcW w:w="1304" w:type="dxa"/>
          </w:tcPr>
          <w:p w:rsidR="00EE004C" w:rsidRDefault="00EE004C">
            <w:pPr>
              <w:pStyle w:val="ConsPlusNormal"/>
            </w:pP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p>
        </w:tc>
        <w:tc>
          <w:tcPr>
            <w:tcW w:w="1134" w:type="dxa"/>
          </w:tcPr>
          <w:p w:rsidR="00EE004C" w:rsidRDefault="00EE004C">
            <w:pPr>
              <w:pStyle w:val="ConsPlusNormal"/>
            </w:pPr>
          </w:p>
        </w:tc>
        <w:tc>
          <w:tcPr>
            <w:tcW w:w="1134" w:type="dxa"/>
          </w:tcPr>
          <w:p w:rsidR="00EE004C" w:rsidRDefault="00EE004C">
            <w:pPr>
              <w:pStyle w:val="ConsPlusNormal"/>
            </w:pPr>
          </w:p>
        </w:tc>
        <w:tc>
          <w:tcPr>
            <w:tcW w:w="1134" w:type="dxa"/>
          </w:tcPr>
          <w:p w:rsidR="00EE004C" w:rsidRDefault="00EE004C">
            <w:pPr>
              <w:pStyle w:val="ConsPlusNormal"/>
            </w:pPr>
          </w:p>
        </w:tc>
        <w:tc>
          <w:tcPr>
            <w:tcW w:w="1134" w:type="dxa"/>
          </w:tcPr>
          <w:p w:rsidR="00EE004C" w:rsidRDefault="00EE004C">
            <w:pPr>
              <w:pStyle w:val="ConsPlusNormal"/>
            </w:pPr>
          </w:p>
        </w:tc>
        <w:tc>
          <w:tcPr>
            <w:tcW w:w="1247" w:type="dxa"/>
          </w:tcPr>
          <w:p w:rsidR="00EE004C" w:rsidRDefault="00EE004C">
            <w:pPr>
              <w:pStyle w:val="ConsPlusNormal"/>
            </w:pPr>
          </w:p>
        </w:tc>
        <w:tc>
          <w:tcPr>
            <w:tcW w:w="1247" w:type="dxa"/>
          </w:tcPr>
          <w:p w:rsidR="00EE004C" w:rsidRDefault="00EE004C">
            <w:pPr>
              <w:pStyle w:val="ConsPlusNormal"/>
            </w:pPr>
          </w:p>
        </w:tc>
        <w:tc>
          <w:tcPr>
            <w:tcW w:w="2098" w:type="dxa"/>
          </w:tcPr>
          <w:p w:rsidR="00EE004C" w:rsidRDefault="00EE004C">
            <w:pPr>
              <w:pStyle w:val="ConsPlusNormal"/>
            </w:pPr>
          </w:p>
        </w:tc>
      </w:tr>
      <w:tr w:rsidR="00EE004C">
        <w:tc>
          <w:tcPr>
            <w:tcW w:w="680" w:type="dxa"/>
          </w:tcPr>
          <w:p w:rsidR="00EE004C" w:rsidRDefault="00EE004C">
            <w:pPr>
              <w:pStyle w:val="ConsPlusNormal"/>
            </w:pPr>
          </w:p>
        </w:tc>
        <w:tc>
          <w:tcPr>
            <w:tcW w:w="3231" w:type="dxa"/>
          </w:tcPr>
          <w:p w:rsidR="00EE004C" w:rsidRDefault="00EE004C">
            <w:pPr>
              <w:pStyle w:val="ConsPlusNormal"/>
            </w:pPr>
            <w:r>
              <w:t>Министерство потребительского рынка и услуг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тыс. человек</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449,6</w:t>
            </w:r>
          </w:p>
        </w:tc>
        <w:tc>
          <w:tcPr>
            <w:tcW w:w="1134" w:type="dxa"/>
          </w:tcPr>
          <w:p w:rsidR="00EE004C" w:rsidRDefault="00EE004C">
            <w:pPr>
              <w:pStyle w:val="ConsPlusNormal"/>
            </w:pPr>
            <w:r>
              <w:t>486,1</w:t>
            </w:r>
          </w:p>
        </w:tc>
        <w:tc>
          <w:tcPr>
            <w:tcW w:w="1134" w:type="dxa"/>
          </w:tcPr>
          <w:p w:rsidR="00EE004C" w:rsidRDefault="00EE004C">
            <w:pPr>
              <w:pStyle w:val="ConsPlusNormal"/>
            </w:pPr>
            <w:r>
              <w:t>498,6</w:t>
            </w:r>
          </w:p>
        </w:tc>
        <w:tc>
          <w:tcPr>
            <w:tcW w:w="1134" w:type="dxa"/>
          </w:tcPr>
          <w:p w:rsidR="00EE004C" w:rsidRDefault="00EE004C">
            <w:pPr>
              <w:pStyle w:val="ConsPlusNormal"/>
            </w:pPr>
            <w:r>
              <w:t>520,2</w:t>
            </w:r>
          </w:p>
        </w:tc>
        <w:tc>
          <w:tcPr>
            <w:tcW w:w="1134" w:type="dxa"/>
          </w:tcPr>
          <w:p w:rsidR="00EE004C" w:rsidRDefault="00EE004C">
            <w:pPr>
              <w:pStyle w:val="ConsPlusNormal"/>
            </w:pPr>
            <w:r>
              <w:t>558,8</w:t>
            </w:r>
          </w:p>
        </w:tc>
        <w:tc>
          <w:tcPr>
            <w:tcW w:w="1247" w:type="dxa"/>
          </w:tcPr>
          <w:p w:rsidR="00EE004C" w:rsidRDefault="00EE004C">
            <w:pPr>
              <w:pStyle w:val="ConsPlusNormal"/>
            </w:pPr>
            <w:r>
              <w:t>593,8</w:t>
            </w:r>
          </w:p>
        </w:tc>
        <w:tc>
          <w:tcPr>
            <w:tcW w:w="1247" w:type="dxa"/>
          </w:tcPr>
          <w:p w:rsidR="00EE004C" w:rsidRDefault="00EE004C">
            <w:pPr>
              <w:pStyle w:val="ConsPlusNormal"/>
            </w:pPr>
            <w:r>
              <w:t>624,7</w:t>
            </w:r>
          </w:p>
        </w:tc>
        <w:tc>
          <w:tcPr>
            <w:tcW w:w="2098" w:type="dxa"/>
          </w:tcPr>
          <w:p w:rsidR="00EE004C" w:rsidRDefault="00EE004C">
            <w:pPr>
              <w:pStyle w:val="ConsPlusNormal"/>
            </w:pPr>
          </w:p>
        </w:tc>
      </w:tr>
      <w:tr w:rsidR="00EE004C">
        <w:tc>
          <w:tcPr>
            <w:tcW w:w="680" w:type="dxa"/>
          </w:tcPr>
          <w:p w:rsidR="00EE004C" w:rsidRDefault="00EE004C">
            <w:pPr>
              <w:pStyle w:val="ConsPlusNormal"/>
            </w:pPr>
          </w:p>
        </w:tc>
        <w:tc>
          <w:tcPr>
            <w:tcW w:w="3231" w:type="dxa"/>
          </w:tcPr>
          <w:p w:rsidR="00EE004C" w:rsidRDefault="00EE004C">
            <w:pPr>
              <w:pStyle w:val="ConsPlusNormal"/>
            </w:pPr>
            <w:r>
              <w:t>Мининвест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тыс. человек</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283,7</w:t>
            </w:r>
          </w:p>
        </w:tc>
        <w:tc>
          <w:tcPr>
            <w:tcW w:w="1134" w:type="dxa"/>
          </w:tcPr>
          <w:p w:rsidR="00EE004C" w:rsidRDefault="00EE004C">
            <w:pPr>
              <w:pStyle w:val="ConsPlusNormal"/>
            </w:pPr>
            <w:r>
              <w:t>306,6</w:t>
            </w:r>
          </w:p>
        </w:tc>
        <w:tc>
          <w:tcPr>
            <w:tcW w:w="1134" w:type="dxa"/>
          </w:tcPr>
          <w:p w:rsidR="00EE004C" w:rsidRDefault="00EE004C">
            <w:pPr>
              <w:pStyle w:val="ConsPlusNormal"/>
            </w:pPr>
            <w:r>
              <w:t>314,5</w:t>
            </w:r>
          </w:p>
        </w:tc>
        <w:tc>
          <w:tcPr>
            <w:tcW w:w="1134" w:type="dxa"/>
          </w:tcPr>
          <w:p w:rsidR="00EE004C" w:rsidRDefault="00EE004C">
            <w:pPr>
              <w:pStyle w:val="ConsPlusNormal"/>
            </w:pPr>
            <w:r>
              <w:t>328,3</w:t>
            </w:r>
          </w:p>
        </w:tc>
        <w:tc>
          <w:tcPr>
            <w:tcW w:w="1134" w:type="dxa"/>
          </w:tcPr>
          <w:p w:rsidR="00EE004C" w:rsidRDefault="00EE004C">
            <w:pPr>
              <w:pStyle w:val="ConsPlusNormal"/>
            </w:pPr>
            <w:r>
              <w:t>352,5</w:t>
            </w:r>
          </w:p>
        </w:tc>
        <w:tc>
          <w:tcPr>
            <w:tcW w:w="1247" w:type="dxa"/>
          </w:tcPr>
          <w:p w:rsidR="00EE004C" w:rsidRDefault="00EE004C">
            <w:pPr>
              <w:pStyle w:val="ConsPlusNormal"/>
            </w:pPr>
            <w:r>
              <w:t>374,7</w:t>
            </w:r>
          </w:p>
        </w:tc>
        <w:tc>
          <w:tcPr>
            <w:tcW w:w="1247" w:type="dxa"/>
          </w:tcPr>
          <w:p w:rsidR="00EE004C" w:rsidRDefault="00EE004C">
            <w:pPr>
              <w:pStyle w:val="ConsPlusNormal"/>
            </w:pPr>
            <w:r>
              <w:t>394,1</w:t>
            </w:r>
          </w:p>
        </w:tc>
        <w:tc>
          <w:tcPr>
            <w:tcW w:w="2098" w:type="dxa"/>
          </w:tcPr>
          <w:p w:rsidR="00EE004C" w:rsidRDefault="00EE004C">
            <w:pPr>
              <w:pStyle w:val="ConsPlusNormal"/>
            </w:pPr>
          </w:p>
        </w:tc>
      </w:tr>
      <w:tr w:rsidR="00EE004C">
        <w:tc>
          <w:tcPr>
            <w:tcW w:w="680" w:type="dxa"/>
          </w:tcPr>
          <w:p w:rsidR="00EE004C" w:rsidRDefault="00EE004C">
            <w:pPr>
              <w:pStyle w:val="ConsPlusNormal"/>
            </w:pPr>
          </w:p>
        </w:tc>
        <w:tc>
          <w:tcPr>
            <w:tcW w:w="3231" w:type="dxa"/>
          </w:tcPr>
          <w:p w:rsidR="00EE004C" w:rsidRDefault="00EE004C">
            <w:pPr>
              <w:pStyle w:val="ConsPlusNormal"/>
            </w:pPr>
            <w:r>
              <w:t>Министерство строительного комплекса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тыс. человек</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120,1</w:t>
            </w:r>
          </w:p>
        </w:tc>
        <w:tc>
          <w:tcPr>
            <w:tcW w:w="1134" w:type="dxa"/>
          </w:tcPr>
          <w:p w:rsidR="00EE004C" w:rsidRDefault="00EE004C">
            <w:pPr>
              <w:pStyle w:val="ConsPlusNormal"/>
            </w:pPr>
            <w:r>
              <w:t>129,9</w:t>
            </w:r>
          </w:p>
        </w:tc>
        <w:tc>
          <w:tcPr>
            <w:tcW w:w="1134" w:type="dxa"/>
          </w:tcPr>
          <w:p w:rsidR="00EE004C" w:rsidRDefault="00EE004C">
            <w:pPr>
              <w:pStyle w:val="ConsPlusNormal"/>
            </w:pPr>
            <w:r>
              <w:t>133,2</w:t>
            </w:r>
          </w:p>
        </w:tc>
        <w:tc>
          <w:tcPr>
            <w:tcW w:w="1134" w:type="dxa"/>
          </w:tcPr>
          <w:p w:rsidR="00EE004C" w:rsidRDefault="00EE004C">
            <w:pPr>
              <w:pStyle w:val="ConsPlusNormal"/>
            </w:pPr>
            <w:r>
              <w:t>139,0</w:t>
            </w:r>
          </w:p>
        </w:tc>
        <w:tc>
          <w:tcPr>
            <w:tcW w:w="1134" w:type="dxa"/>
          </w:tcPr>
          <w:p w:rsidR="00EE004C" w:rsidRDefault="00EE004C">
            <w:pPr>
              <w:pStyle w:val="ConsPlusNormal"/>
            </w:pPr>
            <w:r>
              <w:t>149,3</w:t>
            </w:r>
          </w:p>
        </w:tc>
        <w:tc>
          <w:tcPr>
            <w:tcW w:w="1247" w:type="dxa"/>
          </w:tcPr>
          <w:p w:rsidR="00EE004C" w:rsidRDefault="00EE004C">
            <w:pPr>
              <w:pStyle w:val="ConsPlusNormal"/>
            </w:pPr>
            <w:r>
              <w:t>158,7</w:t>
            </w:r>
          </w:p>
        </w:tc>
        <w:tc>
          <w:tcPr>
            <w:tcW w:w="1247" w:type="dxa"/>
          </w:tcPr>
          <w:p w:rsidR="00EE004C" w:rsidRDefault="00EE004C">
            <w:pPr>
              <w:pStyle w:val="ConsPlusNormal"/>
            </w:pPr>
            <w:r>
              <w:t>166,9</w:t>
            </w:r>
          </w:p>
        </w:tc>
        <w:tc>
          <w:tcPr>
            <w:tcW w:w="2098" w:type="dxa"/>
          </w:tcPr>
          <w:p w:rsidR="00EE004C" w:rsidRDefault="00EE004C">
            <w:pPr>
              <w:pStyle w:val="ConsPlusNormal"/>
            </w:pPr>
          </w:p>
        </w:tc>
      </w:tr>
      <w:tr w:rsidR="00EE004C">
        <w:tc>
          <w:tcPr>
            <w:tcW w:w="680" w:type="dxa"/>
          </w:tcPr>
          <w:p w:rsidR="00EE004C" w:rsidRDefault="00EE004C">
            <w:pPr>
              <w:pStyle w:val="ConsPlusNormal"/>
            </w:pPr>
          </w:p>
        </w:tc>
        <w:tc>
          <w:tcPr>
            <w:tcW w:w="3231" w:type="dxa"/>
          </w:tcPr>
          <w:p w:rsidR="00EE004C" w:rsidRDefault="00EE004C">
            <w:pPr>
              <w:pStyle w:val="ConsPlusNormal"/>
            </w:pPr>
            <w:r>
              <w:t>Министерство транспорта и дорожной инфраструктуры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тыс. человек</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60,3</w:t>
            </w:r>
          </w:p>
        </w:tc>
        <w:tc>
          <w:tcPr>
            <w:tcW w:w="1134" w:type="dxa"/>
          </w:tcPr>
          <w:p w:rsidR="00EE004C" w:rsidRDefault="00EE004C">
            <w:pPr>
              <w:pStyle w:val="ConsPlusNormal"/>
            </w:pPr>
            <w:r>
              <w:t>65,2</w:t>
            </w:r>
          </w:p>
        </w:tc>
        <w:tc>
          <w:tcPr>
            <w:tcW w:w="1134" w:type="dxa"/>
          </w:tcPr>
          <w:p w:rsidR="00EE004C" w:rsidRDefault="00EE004C">
            <w:pPr>
              <w:pStyle w:val="ConsPlusNormal"/>
            </w:pPr>
            <w:r>
              <w:t>66,9</w:t>
            </w:r>
          </w:p>
        </w:tc>
        <w:tc>
          <w:tcPr>
            <w:tcW w:w="1134" w:type="dxa"/>
          </w:tcPr>
          <w:p w:rsidR="00EE004C" w:rsidRDefault="00EE004C">
            <w:pPr>
              <w:pStyle w:val="ConsPlusNormal"/>
            </w:pPr>
            <w:r>
              <w:t>69,8</w:t>
            </w:r>
          </w:p>
        </w:tc>
        <w:tc>
          <w:tcPr>
            <w:tcW w:w="1134" w:type="dxa"/>
          </w:tcPr>
          <w:p w:rsidR="00EE004C" w:rsidRDefault="00EE004C">
            <w:pPr>
              <w:pStyle w:val="ConsPlusNormal"/>
            </w:pPr>
            <w:r>
              <w:t>75,0</w:t>
            </w:r>
          </w:p>
        </w:tc>
        <w:tc>
          <w:tcPr>
            <w:tcW w:w="1247" w:type="dxa"/>
          </w:tcPr>
          <w:p w:rsidR="00EE004C" w:rsidRDefault="00EE004C">
            <w:pPr>
              <w:pStyle w:val="ConsPlusNormal"/>
            </w:pPr>
            <w:r>
              <w:t>79,7</w:t>
            </w:r>
          </w:p>
        </w:tc>
        <w:tc>
          <w:tcPr>
            <w:tcW w:w="1247" w:type="dxa"/>
          </w:tcPr>
          <w:p w:rsidR="00EE004C" w:rsidRDefault="00EE004C">
            <w:pPr>
              <w:pStyle w:val="ConsPlusNormal"/>
            </w:pPr>
            <w:r>
              <w:t>83,8</w:t>
            </w:r>
          </w:p>
        </w:tc>
        <w:tc>
          <w:tcPr>
            <w:tcW w:w="2098" w:type="dxa"/>
          </w:tcPr>
          <w:p w:rsidR="00EE004C" w:rsidRDefault="00EE004C">
            <w:pPr>
              <w:pStyle w:val="ConsPlusNormal"/>
            </w:pPr>
          </w:p>
        </w:tc>
      </w:tr>
      <w:tr w:rsidR="00EE004C">
        <w:tc>
          <w:tcPr>
            <w:tcW w:w="680" w:type="dxa"/>
          </w:tcPr>
          <w:p w:rsidR="00EE004C" w:rsidRDefault="00EE004C">
            <w:pPr>
              <w:pStyle w:val="ConsPlusNormal"/>
            </w:pPr>
          </w:p>
        </w:tc>
        <w:tc>
          <w:tcPr>
            <w:tcW w:w="3231" w:type="dxa"/>
          </w:tcPr>
          <w:p w:rsidR="00EE004C" w:rsidRDefault="00EE004C">
            <w:pPr>
              <w:pStyle w:val="ConsPlusNormal"/>
            </w:pPr>
            <w:r>
              <w:t>Министерство сельского хозяйства и продовольствия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тыс. человек</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40,3</w:t>
            </w:r>
          </w:p>
        </w:tc>
        <w:tc>
          <w:tcPr>
            <w:tcW w:w="1134" w:type="dxa"/>
          </w:tcPr>
          <w:p w:rsidR="00EE004C" w:rsidRDefault="00EE004C">
            <w:pPr>
              <w:pStyle w:val="ConsPlusNormal"/>
            </w:pPr>
            <w:r>
              <w:t>43,6</w:t>
            </w:r>
          </w:p>
        </w:tc>
        <w:tc>
          <w:tcPr>
            <w:tcW w:w="1134" w:type="dxa"/>
          </w:tcPr>
          <w:p w:rsidR="00EE004C" w:rsidRDefault="00EE004C">
            <w:pPr>
              <w:pStyle w:val="ConsPlusNormal"/>
            </w:pPr>
            <w:r>
              <w:t>44,7</w:t>
            </w:r>
          </w:p>
        </w:tc>
        <w:tc>
          <w:tcPr>
            <w:tcW w:w="1134" w:type="dxa"/>
          </w:tcPr>
          <w:p w:rsidR="00EE004C" w:rsidRDefault="00EE004C">
            <w:pPr>
              <w:pStyle w:val="ConsPlusNormal"/>
            </w:pPr>
            <w:r>
              <w:t>46,6</w:t>
            </w:r>
          </w:p>
        </w:tc>
        <w:tc>
          <w:tcPr>
            <w:tcW w:w="1134" w:type="dxa"/>
          </w:tcPr>
          <w:p w:rsidR="00EE004C" w:rsidRDefault="00EE004C">
            <w:pPr>
              <w:pStyle w:val="ConsPlusNormal"/>
            </w:pPr>
            <w:r>
              <w:t>50,1</w:t>
            </w:r>
          </w:p>
        </w:tc>
        <w:tc>
          <w:tcPr>
            <w:tcW w:w="1247" w:type="dxa"/>
          </w:tcPr>
          <w:p w:rsidR="00EE004C" w:rsidRDefault="00EE004C">
            <w:pPr>
              <w:pStyle w:val="ConsPlusNormal"/>
            </w:pPr>
            <w:r>
              <w:t>53,3</w:t>
            </w:r>
          </w:p>
        </w:tc>
        <w:tc>
          <w:tcPr>
            <w:tcW w:w="1247" w:type="dxa"/>
          </w:tcPr>
          <w:p w:rsidR="00EE004C" w:rsidRDefault="00EE004C">
            <w:pPr>
              <w:pStyle w:val="ConsPlusNormal"/>
            </w:pPr>
            <w:r>
              <w:t>56,0</w:t>
            </w:r>
          </w:p>
        </w:tc>
        <w:tc>
          <w:tcPr>
            <w:tcW w:w="2098" w:type="dxa"/>
          </w:tcPr>
          <w:p w:rsidR="00EE004C" w:rsidRDefault="00EE004C">
            <w:pPr>
              <w:pStyle w:val="ConsPlusNormal"/>
            </w:pPr>
          </w:p>
        </w:tc>
      </w:tr>
      <w:tr w:rsidR="00EE004C">
        <w:tc>
          <w:tcPr>
            <w:tcW w:w="680" w:type="dxa"/>
          </w:tcPr>
          <w:p w:rsidR="00EE004C" w:rsidRDefault="00EE004C">
            <w:pPr>
              <w:pStyle w:val="ConsPlusNormal"/>
            </w:pPr>
          </w:p>
        </w:tc>
        <w:tc>
          <w:tcPr>
            <w:tcW w:w="3231" w:type="dxa"/>
          </w:tcPr>
          <w:p w:rsidR="00EE004C" w:rsidRDefault="00EE004C">
            <w:pPr>
              <w:pStyle w:val="ConsPlusNormal"/>
            </w:pPr>
            <w:r>
              <w:t>Министерство государственного управления, информационных технологий и связи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тыс. человек</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28,8</w:t>
            </w:r>
          </w:p>
        </w:tc>
        <w:tc>
          <w:tcPr>
            <w:tcW w:w="1134" w:type="dxa"/>
          </w:tcPr>
          <w:p w:rsidR="00EE004C" w:rsidRDefault="00EE004C">
            <w:pPr>
              <w:pStyle w:val="ConsPlusNormal"/>
            </w:pPr>
            <w:r>
              <w:t>31,2</w:t>
            </w:r>
          </w:p>
        </w:tc>
        <w:tc>
          <w:tcPr>
            <w:tcW w:w="1134" w:type="dxa"/>
          </w:tcPr>
          <w:p w:rsidR="00EE004C" w:rsidRDefault="00EE004C">
            <w:pPr>
              <w:pStyle w:val="ConsPlusNormal"/>
            </w:pPr>
            <w:r>
              <w:t>32,0</w:t>
            </w:r>
          </w:p>
        </w:tc>
        <w:tc>
          <w:tcPr>
            <w:tcW w:w="1134" w:type="dxa"/>
          </w:tcPr>
          <w:p w:rsidR="00EE004C" w:rsidRDefault="00EE004C">
            <w:pPr>
              <w:pStyle w:val="ConsPlusNormal"/>
            </w:pPr>
            <w:r>
              <w:t>33,4</w:t>
            </w:r>
          </w:p>
        </w:tc>
        <w:tc>
          <w:tcPr>
            <w:tcW w:w="1134" w:type="dxa"/>
          </w:tcPr>
          <w:p w:rsidR="00EE004C" w:rsidRDefault="00EE004C">
            <w:pPr>
              <w:pStyle w:val="ConsPlusNormal"/>
            </w:pPr>
            <w:r>
              <w:t>35,8</w:t>
            </w:r>
          </w:p>
        </w:tc>
        <w:tc>
          <w:tcPr>
            <w:tcW w:w="1247" w:type="dxa"/>
          </w:tcPr>
          <w:p w:rsidR="00EE004C" w:rsidRDefault="00EE004C">
            <w:pPr>
              <w:pStyle w:val="ConsPlusNormal"/>
            </w:pPr>
            <w:r>
              <w:t>38,1</w:t>
            </w:r>
          </w:p>
        </w:tc>
        <w:tc>
          <w:tcPr>
            <w:tcW w:w="1247" w:type="dxa"/>
          </w:tcPr>
          <w:p w:rsidR="00EE004C" w:rsidRDefault="00EE004C">
            <w:pPr>
              <w:pStyle w:val="ConsPlusNormal"/>
            </w:pPr>
            <w:r>
              <w:t>40,1</w:t>
            </w:r>
          </w:p>
        </w:tc>
        <w:tc>
          <w:tcPr>
            <w:tcW w:w="2098" w:type="dxa"/>
          </w:tcPr>
          <w:p w:rsidR="00EE004C" w:rsidRDefault="00EE004C">
            <w:pPr>
              <w:pStyle w:val="ConsPlusNormal"/>
            </w:pPr>
          </w:p>
        </w:tc>
      </w:tr>
      <w:tr w:rsidR="00EE004C">
        <w:tc>
          <w:tcPr>
            <w:tcW w:w="680" w:type="dxa"/>
          </w:tcPr>
          <w:p w:rsidR="00EE004C" w:rsidRDefault="00EE004C">
            <w:pPr>
              <w:pStyle w:val="ConsPlusNormal"/>
            </w:pPr>
          </w:p>
        </w:tc>
        <w:tc>
          <w:tcPr>
            <w:tcW w:w="3231" w:type="dxa"/>
          </w:tcPr>
          <w:p w:rsidR="00EE004C" w:rsidRDefault="00EE004C">
            <w:pPr>
              <w:pStyle w:val="ConsPlusNormal"/>
            </w:pPr>
            <w:r>
              <w:t>Министерство жилищно-коммунального хозяйства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тыс. человек</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19,2</w:t>
            </w:r>
          </w:p>
        </w:tc>
        <w:tc>
          <w:tcPr>
            <w:tcW w:w="1134" w:type="dxa"/>
          </w:tcPr>
          <w:p w:rsidR="00EE004C" w:rsidRDefault="00EE004C">
            <w:pPr>
              <w:pStyle w:val="ConsPlusNormal"/>
            </w:pPr>
            <w:r>
              <w:t>20,7</w:t>
            </w:r>
          </w:p>
        </w:tc>
        <w:tc>
          <w:tcPr>
            <w:tcW w:w="1134" w:type="dxa"/>
          </w:tcPr>
          <w:p w:rsidR="00EE004C" w:rsidRDefault="00EE004C">
            <w:pPr>
              <w:pStyle w:val="ConsPlusNormal"/>
            </w:pPr>
            <w:r>
              <w:t>21,3</w:t>
            </w:r>
          </w:p>
        </w:tc>
        <w:tc>
          <w:tcPr>
            <w:tcW w:w="1134" w:type="dxa"/>
          </w:tcPr>
          <w:p w:rsidR="00EE004C" w:rsidRDefault="00EE004C">
            <w:pPr>
              <w:pStyle w:val="ConsPlusNormal"/>
            </w:pPr>
            <w:r>
              <w:t>22,2</w:t>
            </w:r>
          </w:p>
        </w:tc>
        <w:tc>
          <w:tcPr>
            <w:tcW w:w="1134" w:type="dxa"/>
          </w:tcPr>
          <w:p w:rsidR="00EE004C" w:rsidRDefault="00EE004C">
            <w:pPr>
              <w:pStyle w:val="ConsPlusNormal"/>
            </w:pPr>
            <w:r>
              <w:t>23,8</w:t>
            </w:r>
          </w:p>
        </w:tc>
        <w:tc>
          <w:tcPr>
            <w:tcW w:w="1247" w:type="dxa"/>
          </w:tcPr>
          <w:p w:rsidR="00EE004C" w:rsidRDefault="00EE004C">
            <w:pPr>
              <w:pStyle w:val="ConsPlusNormal"/>
            </w:pPr>
            <w:r>
              <w:t>25,3</w:t>
            </w:r>
          </w:p>
        </w:tc>
        <w:tc>
          <w:tcPr>
            <w:tcW w:w="1247" w:type="dxa"/>
          </w:tcPr>
          <w:p w:rsidR="00EE004C" w:rsidRDefault="00EE004C">
            <w:pPr>
              <w:pStyle w:val="ConsPlusNormal"/>
            </w:pPr>
            <w:r>
              <w:t>26,6</w:t>
            </w:r>
          </w:p>
        </w:tc>
        <w:tc>
          <w:tcPr>
            <w:tcW w:w="2098" w:type="dxa"/>
          </w:tcPr>
          <w:p w:rsidR="00EE004C" w:rsidRDefault="00EE004C">
            <w:pPr>
              <w:pStyle w:val="ConsPlusNormal"/>
            </w:pPr>
          </w:p>
        </w:tc>
      </w:tr>
      <w:tr w:rsidR="00EE004C">
        <w:tc>
          <w:tcPr>
            <w:tcW w:w="680" w:type="dxa"/>
          </w:tcPr>
          <w:p w:rsidR="00EE004C" w:rsidRDefault="00EE004C">
            <w:pPr>
              <w:pStyle w:val="ConsPlusNormal"/>
            </w:pPr>
          </w:p>
        </w:tc>
        <w:tc>
          <w:tcPr>
            <w:tcW w:w="3231" w:type="dxa"/>
          </w:tcPr>
          <w:p w:rsidR="00EE004C" w:rsidRDefault="00EE004C">
            <w:pPr>
              <w:pStyle w:val="ConsPlusNormal"/>
            </w:pPr>
            <w:r>
              <w:t>Комитет по туризму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тыс. человек</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16,5</w:t>
            </w:r>
          </w:p>
        </w:tc>
        <w:tc>
          <w:tcPr>
            <w:tcW w:w="1134" w:type="dxa"/>
          </w:tcPr>
          <w:p w:rsidR="00EE004C" w:rsidRDefault="00EE004C">
            <w:pPr>
              <w:pStyle w:val="ConsPlusNormal"/>
            </w:pPr>
            <w:r>
              <w:t>17,8</w:t>
            </w:r>
          </w:p>
        </w:tc>
        <w:tc>
          <w:tcPr>
            <w:tcW w:w="1134" w:type="dxa"/>
          </w:tcPr>
          <w:p w:rsidR="00EE004C" w:rsidRDefault="00EE004C">
            <w:pPr>
              <w:pStyle w:val="ConsPlusNormal"/>
            </w:pPr>
            <w:r>
              <w:t>18,3</w:t>
            </w:r>
          </w:p>
        </w:tc>
        <w:tc>
          <w:tcPr>
            <w:tcW w:w="1134" w:type="dxa"/>
          </w:tcPr>
          <w:p w:rsidR="00EE004C" w:rsidRDefault="00EE004C">
            <w:pPr>
              <w:pStyle w:val="ConsPlusNormal"/>
            </w:pPr>
            <w:r>
              <w:t>19,1</w:t>
            </w:r>
          </w:p>
        </w:tc>
        <w:tc>
          <w:tcPr>
            <w:tcW w:w="1134" w:type="dxa"/>
          </w:tcPr>
          <w:p w:rsidR="00EE004C" w:rsidRDefault="00EE004C">
            <w:pPr>
              <w:pStyle w:val="ConsPlusNormal"/>
            </w:pPr>
            <w:r>
              <w:t>20,5</w:t>
            </w:r>
          </w:p>
        </w:tc>
        <w:tc>
          <w:tcPr>
            <w:tcW w:w="1247" w:type="dxa"/>
          </w:tcPr>
          <w:p w:rsidR="00EE004C" w:rsidRDefault="00EE004C">
            <w:pPr>
              <w:pStyle w:val="ConsPlusNormal"/>
            </w:pPr>
            <w:r>
              <w:t>21,8</w:t>
            </w:r>
          </w:p>
        </w:tc>
        <w:tc>
          <w:tcPr>
            <w:tcW w:w="1247" w:type="dxa"/>
          </w:tcPr>
          <w:p w:rsidR="00EE004C" w:rsidRDefault="00EE004C">
            <w:pPr>
              <w:pStyle w:val="ConsPlusNormal"/>
            </w:pPr>
            <w:r>
              <w:t>22,9</w:t>
            </w:r>
          </w:p>
        </w:tc>
        <w:tc>
          <w:tcPr>
            <w:tcW w:w="2098" w:type="dxa"/>
          </w:tcPr>
          <w:p w:rsidR="00EE004C" w:rsidRDefault="00EE004C">
            <w:pPr>
              <w:pStyle w:val="ConsPlusNormal"/>
            </w:pPr>
          </w:p>
        </w:tc>
      </w:tr>
      <w:tr w:rsidR="00EE004C">
        <w:tc>
          <w:tcPr>
            <w:tcW w:w="680" w:type="dxa"/>
          </w:tcPr>
          <w:p w:rsidR="00EE004C" w:rsidRDefault="00EE004C">
            <w:pPr>
              <w:pStyle w:val="ConsPlusNormal"/>
            </w:pPr>
          </w:p>
        </w:tc>
        <w:tc>
          <w:tcPr>
            <w:tcW w:w="3231" w:type="dxa"/>
          </w:tcPr>
          <w:p w:rsidR="00EE004C" w:rsidRDefault="00EE004C">
            <w:pPr>
              <w:pStyle w:val="ConsPlusNormal"/>
            </w:pPr>
            <w:r>
              <w:t>Министерство энергетики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тыс. человек</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7,9</w:t>
            </w:r>
          </w:p>
        </w:tc>
        <w:tc>
          <w:tcPr>
            <w:tcW w:w="1134" w:type="dxa"/>
          </w:tcPr>
          <w:p w:rsidR="00EE004C" w:rsidRDefault="00EE004C">
            <w:pPr>
              <w:pStyle w:val="ConsPlusNormal"/>
            </w:pPr>
            <w:r>
              <w:t>8,5</w:t>
            </w:r>
          </w:p>
        </w:tc>
        <w:tc>
          <w:tcPr>
            <w:tcW w:w="1134" w:type="dxa"/>
          </w:tcPr>
          <w:p w:rsidR="00EE004C" w:rsidRDefault="00EE004C">
            <w:pPr>
              <w:pStyle w:val="ConsPlusNormal"/>
            </w:pPr>
            <w:r>
              <w:t>8,7</w:t>
            </w:r>
          </w:p>
        </w:tc>
        <w:tc>
          <w:tcPr>
            <w:tcW w:w="1134" w:type="dxa"/>
          </w:tcPr>
          <w:p w:rsidR="00EE004C" w:rsidRDefault="00EE004C">
            <w:pPr>
              <w:pStyle w:val="ConsPlusNormal"/>
            </w:pPr>
            <w:r>
              <w:t>9,1</w:t>
            </w:r>
          </w:p>
        </w:tc>
        <w:tc>
          <w:tcPr>
            <w:tcW w:w="1134" w:type="dxa"/>
          </w:tcPr>
          <w:p w:rsidR="00EE004C" w:rsidRDefault="00EE004C">
            <w:pPr>
              <w:pStyle w:val="ConsPlusNormal"/>
            </w:pPr>
            <w:r>
              <w:t>9,8</w:t>
            </w:r>
          </w:p>
        </w:tc>
        <w:tc>
          <w:tcPr>
            <w:tcW w:w="1247" w:type="dxa"/>
          </w:tcPr>
          <w:p w:rsidR="00EE004C" w:rsidRDefault="00EE004C">
            <w:pPr>
              <w:pStyle w:val="ConsPlusNormal"/>
            </w:pPr>
            <w:r>
              <w:t>10,4</w:t>
            </w:r>
          </w:p>
        </w:tc>
        <w:tc>
          <w:tcPr>
            <w:tcW w:w="1247" w:type="dxa"/>
          </w:tcPr>
          <w:p w:rsidR="00EE004C" w:rsidRDefault="00EE004C">
            <w:pPr>
              <w:pStyle w:val="ConsPlusNormal"/>
            </w:pPr>
            <w:r>
              <w:t>10,9</w:t>
            </w:r>
          </w:p>
        </w:tc>
        <w:tc>
          <w:tcPr>
            <w:tcW w:w="2098" w:type="dxa"/>
          </w:tcPr>
          <w:p w:rsidR="00EE004C" w:rsidRDefault="00EE004C">
            <w:pPr>
              <w:pStyle w:val="ConsPlusNormal"/>
            </w:pPr>
          </w:p>
        </w:tc>
      </w:tr>
      <w:tr w:rsidR="00EE004C">
        <w:tc>
          <w:tcPr>
            <w:tcW w:w="680" w:type="dxa"/>
          </w:tcPr>
          <w:p w:rsidR="00EE004C" w:rsidRDefault="00EE004C">
            <w:pPr>
              <w:pStyle w:val="ConsPlusNormal"/>
            </w:pPr>
          </w:p>
        </w:tc>
        <w:tc>
          <w:tcPr>
            <w:tcW w:w="3231" w:type="dxa"/>
          </w:tcPr>
          <w:p w:rsidR="00EE004C" w:rsidRDefault="00EE004C">
            <w:pPr>
              <w:pStyle w:val="ConsPlusNormal"/>
            </w:pPr>
            <w:r>
              <w:t>Министерство социального развития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тыс. человек</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3,3</w:t>
            </w:r>
          </w:p>
        </w:tc>
        <w:tc>
          <w:tcPr>
            <w:tcW w:w="1134" w:type="dxa"/>
          </w:tcPr>
          <w:p w:rsidR="00EE004C" w:rsidRDefault="00EE004C">
            <w:pPr>
              <w:pStyle w:val="ConsPlusNormal"/>
            </w:pPr>
            <w:r>
              <w:t>3,6</w:t>
            </w:r>
          </w:p>
        </w:tc>
        <w:tc>
          <w:tcPr>
            <w:tcW w:w="1134" w:type="dxa"/>
          </w:tcPr>
          <w:p w:rsidR="00EE004C" w:rsidRDefault="00EE004C">
            <w:pPr>
              <w:pStyle w:val="ConsPlusNormal"/>
            </w:pPr>
            <w:r>
              <w:t>3,7</w:t>
            </w:r>
          </w:p>
        </w:tc>
        <w:tc>
          <w:tcPr>
            <w:tcW w:w="1134" w:type="dxa"/>
          </w:tcPr>
          <w:p w:rsidR="00EE004C" w:rsidRDefault="00EE004C">
            <w:pPr>
              <w:pStyle w:val="ConsPlusNormal"/>
            </w:pPr>
            <w:r>
              <w:t>3,9</w:t>
            </w:r>
          </w:p>
        </w:tc>
        <w:tc>
          <w:tcPr>
            <w:tcW w:w="1134" w:type="dxa"/>
          </w:tcPr>
          <w:p w:rsidR="00EE004C" w:rsidRDefault="00EE004C">
            <w:pPr>
              <w:pStyle w:val="ConsPlusNormal"/>
            </w:pPr>
            <w:r>
              <w:t>4,2</w:t>
            </w:r>
          </w:p>
        </w:tc>
        <w:tc>
          <w:tcPr>
            <w:tcW w:w="1247" w:type="dxa"/>
          </w:tcPr>
          <w:p w:rsidR="00EE004C" w:rsidRDefault="00EE004C">
            <w:pPr>
              <w:pStyle w:val="ConsPlusNormal"/>
            </w:pPr>
            <w:r>
              <w:t>4,4</w:t>
            </w:r>
          </w:p>
        </w:tc>
        <w:tc>
          <w:tcPr>
            <w:tcW w:w="1247" w:type="dxa"/>
          </w:tcPr>
          <w:p w:rsidR="00EE004C" w:rsidRDefault="00EE004C">
            <w:pPr>
              <w:pStyle w:val="ConsPlusNormal"/>
            </w:pPr>
            <w:r>
              <w:t>4,6</w:t>
            </w:r>
          </w:p>
        </w:tc>
        <w:tc>
          <w:tcPr>
            <w:tcW w:w="2098" w:type="dxa"/>
          </w:tcPr>
          <w:p w:rsidR="00EE004C" w:rsidRDefault="00EE004C">
            <w:pPr>
              <w:pStyle w:val="ConsPlusNormal"/>
            </w:pPr>
          </w:p>
        </w:tc>
      </w:tr>
      <w:tr w:rsidR="00EE004C">
        <w:tc>
          <w:tcPr>
            <w:tcW w:w="680" w:type="dxa"/>
          </w:tcPr>
          <w:p w:rsidR="00EE004C" w:rsidRDefault="00EE004C">
            <w:pPr>
              <w:pStyle w:val="ConsPlusNormal"/>
            </w:pPr>
          </w:p>
        </w:tc>
        <w:tc>
          <w:tcPr>
            <w:tcW w:w="3231" w:type="dxa"/>
          </w:tcPr>
          <w:p w:rsidR="00EE004C" w:rsidRDefault="00EE004C">
            <w:pPr>
              <w:pStyle w:val="ConsPlusNormal"/>
            </w:pPr>
            <w:r>
              <w:t>Министерство культуры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тыс. человек</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3,0</w:t>
            </w:r>
          </w:p>
        </w:tc>
        <w:tc>
          <w:tcPr>
            <w:tcW w:w="1134" w:type="dxa"/>
          </w:tcPr>
          <w:p w:rsidR="00EE004C" w:rsidRDefault="00EE004C">
            <w:pPr>
              <w:pStyle w:val="ConsPlusNormal"/>
            </w:pPr>
            <w:r>
              <w:t>3,2</w:t>
            </w:r>
          </w:p>
        </w:tc>
        <w:tc>
          <w:tcPr>
            <w:tcW w:w="1134" w:type="dxa"/>
          </w:tcPr>
          <w:p w:rsidR="00EE004C" w:rsidRDefault="00EE004C">
            <w:pPr>
              <w:pStyle w:val="ConsPlusNormal"/>
            </w:pPr>
            <w:r>
              <w:t>3,3</w:t>
            </w:r>
          </w:p>
        </w:tc>
        <w:tc>
          <w:tcPr>
            <w:tcW w:w="1134" w:type="dxa"/>
          </w:tcPr>
          <w:p w:rsidR="00EE004C" w:rsidRDefault="00EE004C">
            <w:pPr>
              <w:pStyle w:val="ConsPlusNormal"/>
            </w:pPr>
            <w:r>
              <w:t>3,4</w:t>
            </w:r>
          </w:p>
        </w:tc>
        <w:tc>
          <w:tcPr>
            <w:tcW w:w="1134" w:type="dxa"/>
          </w:tcPr>
          <w:p w:rsidR="00EE004C" w:rsidRDefault="00EE004C">
            <w:pPr>
              <w:pStyle w:val="ConsPlusNormal"/>
            </w:pPr>
            <w:r>
              <w:t>3,7</w:t>
            </w:r>
          </w:p>
        </w:tc>
        <w:tc>
          <w:tcPr>
            <w:tcW w:w="1247" w:type="dxa"/>
          </w:tcPr>
          <w:p w:rsidR="00EE004C" w:rsidRDefault="00EE004C">
            <w:pPr>
              <w:pStyle w:val="ConsPlusNormal"/>
            </w:pPr>
            <w:r>
              <w:t>3,9</w:t>
            </w:r>
          </w:p>
        </w:tc>
        <w:tc>
          <w:tcPr>
            <w:tcW w:w="1247" w:type="dxa"/>
          </w:tcPr>
          <w:p w:rsidR="00EE004C" w:rsidRDefault="00EE004C">
            <w:pPr>
              <w:pStyle w:val="ConsPlusNormal"/>
            </w:pPr>
            <w:r>
              <w:t>4,1</w:t>
            </w:r>
          </w:p>
        </w:tc>
        <w:tc>
          <w:tcPr>
            <w:tcW w:w="2098" w:type="dxa"/>
          </w:tcPr>
          <w:p w:rsidR="00EE004C" w:rsidRDefault="00EE004C">
            <w:pPr>
              <w:pStyle w:val="ConsPlusNormal"/>
            </w:pPr>
          </w:p>
        </w:tc>
      </w:tr>
      <w:tr w:rsidR="00EE004C">
        <w:tc>
          <w:tcPr>
            <w:tcW w:w="680" w:type="dxa"/>
          </w:tcPr>
          <w:p w:rsidR="00EE004C" w:rsidRDefault="00EE004C">
            <w:pPr>
              <w:pStyle w:val="ConsPlusNormal"/>
            </w:pPr>
          </w:p>
        </w:tc>
        <w:tc>
          <w:tcPr>
            <w:tcW w:w="3231" w:type="dxa"/>
          </w:tcPr>
          <w:p w:rsidR="00EE004C" w:rsidRDefault="00EE004C">
            <w:pPr>
              <w:pStyle w:val="ConsPlusNormal"/>
            </w:pPr>
            <w:r>
              <w:t>Министерство образования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тыс. человек</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2,2</w:t>
            </w:r>
          </w:p>
        </w:tc>
        <w:tc>
          <w:tcPr>
            <w:tcW w:w="1134" w:type="dxa"/>
          </w:tcPr>
          <w:p w:rsidR="00EE004C" w:rsidRDefault="00EE004C">
            <w:pPr>
              <w:pStyle w:val="ConsPlusNormal"/>
            </w:pPr>
            <w:r>
              <w:t>2,3</w:t>
            </w:r>
          </w:p>
        </w:tc>
        <w:tc>
          <w:tcPr>
            <w:tcW w:w="1134" w:type="dxa"/>
          </w:tcPr>
          <w:p w:rsidR="00EE004C" w:rsidRDefault="00EE004C">
            <w:pPr>
              <w:pStyle w:val="ConsPlusNormal"/>
            </w:pPr>
            <w:r>
              <w:t>2,4</w:t>
            </w:r>
          </w:p>
        </w:tc>
        <w:tc>
          <w:tcPr>
            <w:tcW w:w="1134" w:type="dxa"/>
          </w:tcPr>
          <w:p w:rsidR="00EE004C" w:rsidRDefault="00EE004C">
            <w:pPr>
              <w:pStyle w:val="ConsPlusNormal"/>
            </w:pPr>
            <w:r>
              <w:t>2,5</w:t>
            </w:r>
          </w:p>
        </w:tc>
        <w:tc>
          <w:tcPr>
            <w:tcW w:w="1134" w:type="dxa"/>
          </w:tcPr>
          <w:p w:rsidR="00EE004C" w:rsidRDefault="00EE004C">
            <w:pPr>
              <w:pStyle w:val="ConsPlusNormal"/>
            </w:pPr>
            <w:r>
              <w:t>2,7</w:t>
            </w:r>
          </w:p>
        </w:tc>
        <w:tc>
          <w:tcPr>
            <w:tcW w:w="1247" w:type="dxa"/>
          </w:tcPr>
          <w:p w:rsidR="00EE004C" w:rsidRDefault="00EE004C">
            <w:pPr>
              <w:pStyle w:val="ConsPlusNormal"/>
            </w:pPr>
            <w:r>
              <w:t>2,9</w:t>
            </w:r>
          </w:p>
        </w:tc>
        <w:tc>
          <w:tcPr>
            <w:tcW w:w="1247" w:type="dxa"/>
          </w:tcPr>
          <w:p w:rsidR="00EE004C" w:rsidRDefault="00EE004C">
            <w:pPr>
              <w:pStyle w:val="ConsPlusNormal"/>
            </w:pPr>
            <w:r>
              <w:t>3,0</w:t>
            </w:r>
          </w:p>
        </w:tc>
        <w:tc>
          <w:tcPr>
            <w:tcW w:w="2098" w:type="dxa"/>
          </w:tcPr>
          <w:p w:rsidR="00EE004C" w:rsidRDefault="00EE004C">
            <w:pPr>
              <w:pStyle w:val="ConsPlusNormal"/>
            </w:pPr>
          </w:p>
        </w:tc>
      </w:tr>
      <w:tr w:rsidR="00EE004C">
        <w:tc>
          <w:tcPr>
            <w:tcW w:w="680" w:type="dxa"/>
          </w:tcPr>
          <w:p w:rsidR="00EE004C" w:rsidRDefault="00EE004C">
            <w:pPr>
              <w:pStyle w:val="ConsPlusNormal"/>
            </w:pPr>
          </w:p>
        </w:tc>
        <w:tc>
          <w:tcPr>
            <w:tcW w:w="3231" w:type="dxa"/>
          </w:tcPr>
          <w:p w:rsidR="00EE004C" w:rsidRDefault="00EE004C">
            <w:pPr>
              <w:pStyle w:val="ConsPlusNormal"/>
            </w:pPr>
            <w:r>
              <w:t>Министерство физической культуры и спорта Московской области</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тыс. человек</w:t>
            </w:r>
          </w:p>
        </w:tc>
        <w:tc>
          <w:tcPr>
            <w:tcW w:w="1417" w:type="dxa"/>
          </w:tcPr>
          <w:p w:rsidR="00EE004C" w:rsidRDefault="00EE004C">
            <w:pPr>
              <w:pStyle w:val="ConsPlusNormal"/>
            </w:pPr>
          </w:p>
        </w:tc>
        <w:tc>
          <w:tcPr>
            <w:tcW w:w="1134" w:type="dxa"/>
          </w:tcPr>
          <w:p w:rsidR="00EE004C" w:rsidRDefault="00EE004C">
            <w:pPr>
              <w:pStyle w:val="ConsPlusNormal"/>
            </w:pPr>
          </w:p>
        </w:tc>
        <w:tc>
          <w:tcPr>
            <w:tcW w:w="1191" w:type="dxa"/>
          </w:tcPr>
          <w:p w:rsidR="00EE004C" w:rsidRDefault="00EE004C">
            <w:pPr>
              <w:pStyle w:val="ConsPlusNormal"/>
            </w:pPr>
            <w:r>
              <w:t>2,1</w:t>
            </w:r>
          </w:p>
        </w:tc>
        <w:tc>
          <w:tcPr>
            <w:tcW w:w="1134" w:type="dxa"/>
          </w:tcPr>
          <w:p w:rsidR="00EE004C" w:rsidRDefault="00EE004C">
            <w:pPr>
              <w:pStyle w:val="ConsPlusNormal"/>
            </w:pPr>
            <w:r>
              <w:t>2,2</w:t>
            </w:r>
          </w:p>
        </w:tc>
        <w:tc>
          <w:tcPr>
            <w:tcW w:w="1134" w:type="dxa"/>
          </w:tcPr>
          <w:p w:rsidR="00EE004C" w:rsidRDefault="00EE004C">
            <w:pPr>
              <w:pStyle w:val="ConsPlusNormal"/>
            </w:pPr>
            <w:r>
              <w:t>2,3</w:t>
            </w:r>
          </w:p>
        </w:tc>
        <w:tc>
          <w:tcPr>
            <w:tcW w:w="1134" w:type="dxa"/>
          </w:tcPr>
          <w:p w:rsidR="00EE004C" w:rsidRDefault="00EE004C">
            <w:pPr>
              <w:pStyle w:val="ConsPlusNormal"/>
            </w:pPr>
            <w:r>
              <w:t>2,4</w:t>
            </w:r>
          </w:p>
        </w:tc>
        <w:tc>
          <w:tcPr>
            <w:tcW w:w="1134" w:type="dxa"/>
          </w:tcPr>
          <w:p w:rsidR="00EE004C" w:rsidRDefault="00EE004C">
            <w:pPr>
              <w:pStyle w:val="ConsPlusNormal"/>
            </w:pPr>
            <w:r>
              <w:t>2,6</w:t>
            </w:r>
          </w:p>
        </w:tc>
        <w:tc>
          <w:tcPr>
            <w:tcW w:w="1247" w:type="dxa"/>
          </w:tcPr>
          <w:p w:rsidR="00EE004C" w:rsidRDefault="00EE004C">
            <w:pPr>
              <w:pStyle w:val="ConsPlusNormal"/>
            </w:pPr>
            <w:r>
              <w:t>2,7</w:t>
            </w:r>
          </w:p>
        </w:tc>
        <w:tc>
          <w:tcPr>
            <w:tcW w:w="1247" w:type="dxa"/>
          </w:tcPr>
          <w:p w:rsidR="00EE004C" w:rsidRDefault="00EE004C">
            <w:pPr>
              <w:pStyle w:val="ConsPlusNormal"/>
            </w:pPr>
            <w:r>
              <w:t>2,9</w:t>
            </w:r>
          </w:p>
        </w:tc>
        <w:tc>
          <w:tcPr>
            <w:tcW w:w="2098" w:type="dxa"/>
          </w:tcPr>
          <w:p w:rsidR="00EE004C" w:rsidRDefault="00EE004C">
            <w:pPr>
              <w:pStyle w:val="ConsPlusNormal"/>
            </w:pPr>
          </w:p>
        </w:tc>
      </w:tr>
      <w:tr w:rsidR="00EE004C">
        <w:tblPrEx>
          <w:tblBorders>
            <w:insideH w:val="nil"/>
          </w:tblBorders>
        </w:tblPrEx>
        <w:tc>
          <w:tcPr>
            <w:tcW w:w="680" w:type="dxa"/>
            <w:tcBorders>
              <w:bottom w:val="nil"/>
            </w:tcBorders>
          </w:tcPr>
          <w:p w:rsidR="00EE004C" w:rsidRDefault="00EE004C">
            <w:pPr>
              <w:pStyle w:val="ConsPlusNormal"/>
            </w:pPr>
          </w:p>
        </w:tc>
        <w:tc>
          <w:tcPr>
            <w:tcW w:w="3231" w:type="dxa"/>
            <w:tcBorders>
              <w:bottom w:val="nil"/>
            </w:tcBorders>
          </w:tcPr>
          <w:p w:rsidR="00EE004C" w:rsidRDefault="00EE004C">
            <w:pPr>
              <w:pStyle w:val="ConsPlusNormal"/>
            </w:pPr>
            <w:r>
              <w:t>Министерство экологии и природопользования Московской области</w:t>
            </w:r>
          </w:p>
        </w:tc>
        <w:tc>
          <w:tcPr>
            <w:tcW w:w="2268" w:type="dxa"/>
            <w:tcBorders>
              <w:bottom w:val="nil"/>
            </w:tcBorders>
          </w:tcPr>
          <w:p w:rsidR="00EE004C" w:rsidRDefault="00EE004C">
            <w:pPr>
              <w:pStyle w:val="ConsPlusNormal"/>
            </w:pPr>
            <w:r>
              <w:t>Отраслевой показатель</w:t>
            </w:r>
          </w:p>
        </w:tc>
        <w:tc>
          <w:tcPr>
            <w:tcW w:w="1304" w:type="dxa"/>
            <w:tcBorders>
              <w:bottom w:val="nil"/>
            </w:tcBorders>
          </w:tcPr>
          <w:p w:rsidR="00EE004C" w:rsidRDefault="00EE004C">
            <w:pPr>
              <w:pStyle w:val="ConsPlusNormal"/>
            </w:pPr>
            <w:r>
              <w:t>тыс. человек</w:t>
            </w:r>
          </w:p>
        </w:tc>
        <w:tc>
          <w:tcPr>
            <w:tcW w:w="1417" w:type="dxa"/>
            <w:tcBorders>
              <w:bottom w:val="nil"/>
            </w:tcBorders>
          </w:tcPr>
          <w:p w:rsidR="00EE004C" w:rsidRDefault="00EE004C">
            <w:pPr>
              <w:pStyle w:val="ConsPlusNormal"/>
            </w:pPr>
          </w:p>
        </w:tc>
        <w:tc>
          <w:tcPr>
            <w:tcW w:w="1134" w:type="dxa"/>
            <w:tcBorders>
              <w:bottom w:val="nil"/>
            </w:tcBorders>
          </w:tcPr>
          <w:p w:rsidR="00EE004C" w:rsidRDefault="00EE004C">
            <w:pPr>
              <w:pStyle w:val="ConsPlusNormal"/>
            </w:pPr>
          </w:p>
        </w:tc>
        <w:tc>
          <w:tcPr>
            <w:tcW w:w="1191" w:type="dxa"/>
            <w:tcBorders>
              <w:bottom w:val="nil"/>
            </w:tcBorders>
          </w:tcPr>
          <w:p w:rsidR="00EE004C" w:rsidRDefault="00EE004C">
            <w:pPr>
              <w:pStyle w:val="ConsPlusNormal"/>
            </w:pPr>
            <w:r>
              <w:t>1,0</w:t>
            </w:r>
          </w:p>
        </w:tc>
        <w:tc>
          <w:tcPr>
            <w:tcW w:w="1134" w:type="dxa"/>
            <w:tcBorders>
              <w:bottom w:val="nil"/>
            </w:tcBorders>
          </w:tcPr>
          <w:p w:rsidR="00EE004C" w:rsidRDefault="00EE004C">
            <w:pPr>
              <w:pStyle w:val="ConsPlusNormal"/>
            </w:pPr>
            <w:r>
              <w:t>1,1</w:t>
            </w:r>
          </w:p>
        </w:tc>
        <w:tc>
          <w:tcPr>
            <w:tcW w:w="1134" w:type="dxa"/>
            <w:tcBorders>
              <w:bottom w:val="nil"/>
            </w:tcBorders>
          </w:tcPr>
          <w:p w:rsidR="00EE004C" w:rsidRDefault="00EE004C">
            <w:pPr>
              <w:pStyle w:val="ConsPlusNormal"/>
            </w:pPr>
            <w:r>
              <w:t>1,1</w:t>
            </w:r>
          </w:p>
        </w:tc>
        <w:tc>
          <w:tcPr>
            <w:tcW w:w="1134" w:type="dxa"/>
            <w:tcBorders>
              <w:bottom w:val="nil"/>
            </w:tcBorders>
          </w:tcPr>
          <w:p w:rsidR="00EE004C" w:rsidRDefault="00EE004C">
            <w:pPr>
              <w:pStyle w:val="ConsPlusNormal"/>
            </w:pPr>
            <w:r>
              <w:t>1,1</w:t>
            </w:r>
          </w:p>
        </w:tc>
        <w:tc>
          <w:tcPr>
            <w:tcW w:w="1134" w:type="dxa"/>
            <w:tcBorders>
              <w:bottom w:val="nil"/>
            </w:tcBorders>
          </w:tcPr>
          <w:p w:rsidR="00EE004C" w:rsidRDefault="00EE004C">
            <w:pPr>
              <w:pStyle w:val="ConsPlusNormal"/>
            </w:pPr>
            <w:r>
              <w:t>1,2</w:t>
            </w:r>
          </w:p>
        </w:tc>
        <w:tc>
          <w:tcPr>
            <w:tcW w:w="1247" w:type="dxa"/>
            <w:tcBorders>
              <w:bottom w:val="nil"/>
            </w:tcBorders>
          </w:tcPr>
          <w:p w:rsidR="00EE004C" w:rsidRDefault="00EE004C">
            <w:pPr>
              <w:pStyle w:val="ConsPlusNormal"/>
            </w:pPr>
            <w:r>
              <w:t>1,3</w:t>
            </w:r>
          </w:p>
        </w:tc>
        <w:tc>
          <w:tcPr>
            <w:tcW w:w="1247" w:type="dxa"/>
            <w:tcBorders>
              <w:bottom w:val="nil"/>
            </w:tcBorders>
          </w:tcPr>
          <w:p w:rsidR="00EE004C" w:rsidRDefault="00EE004C">
            <w:pPr>
              <w:pStyle w:val="ConsPlusNormal"/>
            </w:pPr>
            <w:r>
              <w:t>1,4</w:t>
            </w:r>
          </w:p>
        </w:tc>
        <w:tc>
          <w:tcPr>
            <w:tcW w:w="2098" w:type="dxa"/>
            <w:tcBorders>
              <w:bottom w:val="nil"/>
            </w:tcBorders>
          </w:tcPr>
          <w:p w:rsidR="00EE004C" w:rsidRDefault="00EE004C">
            <w:pPr>
              <w:pStyle w:val="ConsPlusNormal"/>
            </w:pPr>
          </w:p>
        </w:tc>
      </w:tr>
      <w:tr w:rsidR="00EE004C">
        <w:tblPrEx>
          <w:tblBorders>
            <w:insideH w:val="nil"/>
          </w:tblBorders>
        </w:tblPrEx>
        <w:tc>
          <w:tcPr>
            <w:tcW w:w="20353" w:type="dxa"/>
            <w:gridSpan w:val="14"/>
            <w:tcBorders>
              <w:top w:val="nil"/>
            </w:tcBorders>
          </w:tcPr>
          <w:p w:rsidR="00EE004C" w:rsidRDefault="00EE004C">
            <w:pPr>
              <w:pStyle w:val="ConsPlusNormal"/>
              <w:jc w:val="both"/>
            </w:pPr>
            <w:r>
              <w:t xml:space="preserve">(в ред. </w:t>
            </w:r>
            <w:hyperlink r:id="rId152" w:history="1">
              <w:r>
                <w:rPr>
                  <w:color w:val="0000FF"/>
                </w:rPr>
                <w:t>постановления</w:t>
              </w:r>
            </w:hyperlink>
            <w:r>
              <w:t xml:space="preserve"> Правительства МО от 14.04.2020 N 199/11)</w:t>
            </w:r>
          </w:p>
        </w:tc>
      </w:tr>
      <w:tr w:rsidR="00EE004C">
        <w:tc>
          <w:tcPr>
            <w:tcW w:w="680" w:type="dxa"/>
          </w:tcPr>
          <w:p w:rsidR="00EE004C" w:rsidRDefault="00EE004C">
            <w:pPr>
              <w:pStyle w:val="ConsPlusNormal"/>
            </w:pPr>
            <w:r>
              <w:t>3.1</w:t>
            </w:r>
          </w:p>
        </w:tc>
        <w:tc>
          <w:tcPr>
            <w:tcW w:w="3231" w:type="dxa"/>
          </w:tcPr>
          <w:p w:rsidR="00EE004C" w:rsidRDefault="00EE004C">
            <w:pPr>
              <w:pStyle w:val="ConsPlusNormal"/>
            </w:pPr>
            <w:r>
              <w:t>Целевой показатель 1.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2268" w:type="dxa"/>
          </w:tcPr>
          <w:p w:rsidR="00EE004C" w:rsidRDefault="00EE004C">
            <w:pPr>
              <w:pStyle w:val="ConsPlusNormal"/>
            </w:pPr>
            <w:r>
              <w:t>Соглашение</w:t>
            </w:r>
          </w:p>
        </w:tc>
        <w:tc>
          <w:tcPr>
            <w:tcW w:w="1304" w:type="dxa"/>
          </w:tcPr>
          <w:p w:rsidR="00EE004C" w:rsidRDefault="00EE004C">
            <w:pPr>
              <w:pStyle w:val="ConsPlusNormal"/>
            </w:pPr>
            <w:r>
              <w:t>единица</w:t>
            </w:r>
          </w:p>
        </w:tc>
        <w:tc>
          <w:tcPr>
            <w:tcW w:w="1417" w:type="dxa"/>
          </w:tcPr>
          <w:p w:rsidR="00EE004C" w:rsidRDefault="00EE004C">
            <w:pPr>
              <w:pStyle w:val="ConsPlusNormal"/>
            </w:pPr>
            <w:r>
              <w:t>1320</w:t>
            </w:r>
          </w:p>
        </w:tc>
        <w:tc>
          <w:tcPr>
            <w:tcW w:w="1134" w:type="dxa"/>
          </w:tcPr>
          <w:p w:rsidR="00EE004C" w:rsidRDefault="00EE004C">
            <w:pPr>
              <w:pStyle w:val="ConsPlusNormal"/>
            </w:pPr>
            <w:r>
              <w:t>1230</w:t>
            </w:r>
          </w:p>
        </w:tc>
        <w:tc>
          <w:tcPr>
            <w:tcW w:w="1191" w:type="dxa"/>
          </w:tcPr>
          <w:p w:rsidR="00EE004C" w:rsidRDefault="00EE004C">
            <w:pPr>
              <w:pStyle w:val="ConsPlusNormal"/>
            </w:pPr>
            <w:r>
              <w:t>1521</w:t>
            </w:r>
          </w:p>
        </w:tc>
        <w:tc>
          <w:tcPr>
            <w:tcW w:w="1134" w:type="dxa"/>
          </w:tcPr>
          <w:p w:rsidR="00EE004C" w:rsidRDefault="00EE004C">
            <w:pPr>
              <w:pStyle w:val="ConsPlusNormal"/>
            </w:pPr>
            <w:r>
              <w:t>1648</w:t>
            </w:r>
          </w:p>
        </w:tc>
        <w:tc>
          <w:tcPr>
            <w:tcW w:w="1134" w:type="dxa"/>
          </w:tcPr>
          <w:p w:rsidR="00EE004C" w:rsidRDefault="00EE004C">
            <w:pPr>
              <w:pStyle w:val="ConsPlusNormal"/>
            </w:pPr>
            <w:r>
              <w:t>1801</w:t>
            </w:r>
          </w:p>
        </w:tc>
        <w:tc>
          <w:tcPr>
            <w:tcW w:w="1134" w:type="dxa"/>
          </w:tcPr>
          <w:p w:rsidR="00EE004C" w:rsidRDefault="00EE004C">
            <w:pPr>
              <w:pStyle w:val="ConsPlusNormal"/>
            </w:pPr>
            <w:r>
              <w:t>1964</w:t>
            </w:r>
          </w:p>
        </w:tc>
        <w:tc>
          <w:tcPr>
            <w:tcW w:w="1134" w:type="dxa"/>
          </w:tcPr>
          <w:p w:rsidR="00EE004C" w:rsidRDefault="00EE004C">
            <w:pPr>
              <w:pStyle w:val="ConsPlusNormal"/>
            </w:pPr>
            <w:r>
              <w:t>1964</w:t>
            </w:r>
          </w:p>
        </w:tc>
        <w:tc>
          <w:tcPr>
            <w:tcW w:w="1247" w:type="dxa"/>
          </w:tcPr>
          <w:p w:rsidR="00EE004C" w:rsidRDefault="00EE004C">
            <w:pPr>
              <w:pStyle w:val="ConsPlusNormal"/>
            </w:pPr>
            <w:r>
              <w:t>1964</w:t>
            </w:r>
          </w:p>
        </w:tc>
        <w:tc>
          <w:tcPr>
            <w:tcW w:w="1247" w:type="dxa"/>
          </w:tcPr>
          <w:p w:rsidR="00EE004C" w:rsidRDefault="00EE004C">
            <w:pPr>
              <w:pStyle w:val="ConsPlusNormal"/>
            </w:pPr>
            <w:r>
              <w:t>1964</w:t>
            </w:r>
          </w:p>
        </w:tc>
        <w:tc>
          <w:tcPr>
            <w:tcW w:w="2098" w:type="dxa"/>
          </w:tcPr>
          <w:p w:rsidR="00EE004C" w:rsidRDefault="00EE004C">
            <w:pPr>
              <w:pStyle w:val="ConsPlusNormal"/>
            </w:pPr>
            <w:r>
              <w:t>Основное мероприятие 01</w:t>
            </w:r>
          </w:p>
        </w:tc>
      </w:tr>
      <w:tr w:rsidR="00EE004C">
        <w:tc>
          <w:tcPr>
            <w:tcW w:w="680" w:type="dxa"/>
          </w:tcPr>
          <w:p w:rsidR="00EE004C" w:rsidRDefault="00EE004C">
            <w:pPr>
              <w:pStyle w:val="ConsPlusNormal"/>
            </w:pPr>
            <w:r>
              <w:t>3.2</w:t>
            </w:r>
          </w:p>
        </w:tc>
        <w:tc>
          <w:tcPr>
            <w:tcW w:w="3231" w:type="dxa"/>
          </w:tcPr>
          <w:p w:rsidR="00EE004C" w:rsidRDefault="00EE004C">
            <w:pPr>
              <w:pStyle w:val="ConsPlusNormal"/>
            </w:pPr>
            <w:r>
              <w:t>Целевой показатель 2. Объем поддержанного экспорта субъектов малого и среднего предпринимательства</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млн. долл. США</w:t>
            </w:r>
          </w:p>
        </w:tc>
        <w:tc>
          <w:tcPr>
            <w:tcW w:w="1417"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134" w:type="dxa"/>
          </w:tcPr>
          <w:p w:rsidR="00EE004C" w:rsidRDefault="00EE004C">
            <w:pPr>
              <w:pStyle w:val="ConsPlusNormal"/>
            </w:pPr>
            <w:r>
              <w:t>7,89</w:t>
            </w:r>
          </w:p>
        </w:tc>
        <w:tc>
          <w:tcPr>
            <w:tcW w:w="1134" w:type="dxa"/>
          </w:tcPr>
          <w:p w:rsidR="00EE004C" w:rsidRDefault="00EE004C">
            <w:pPr>
              <w:pStyle w:val="ConsPlusNormal"/>
            </w:pPr>
            <w:r>
              <w:t>-</w:t>
            </w:r>
          </w:p>
        </w:tc>
        <w:tc>
          <w:tcPr>
            <w:tcW w:w="1134" w:type="dxa"/>
          </w:tcPr>
          <w:p w:rsidR="00EE004C" w:rsidRDefault="00EE004C">
            <w:pPr>
              <w:pStyle w:val="ConsPlusNormal"/>
            </w:pPr>
            <w:r>
              <w:t>-</w:t>
            </w:r>
          </w:p>
        </w:tc>
        <w:tc>
          <w:tcPr>
            <w:tcW w:w="1134" w:type="dxa"/>
          </w:tcPr>
          <w:p w:rsidR="00EE004C" w:rsidRDefault="00EE004C">
            <w:pPr>
              <w:pStyle w:val="ConsPlusNormal"/>
            </w:pPr>
            <w:r>
              <w:t>-</w:t>
            </w:r>
          </w:p>
        </w:tc>
        <w:tc>
          <w:tcPr>
            <w:tcW w:w="1247" w:type="dxa"/>
          </w:tcPr>
          <w:p w:rsidR="00EE004C" w:rsidRDefault="00EE004C">
            <w:pPr>
              <w:pStyle w:val="ConsPlusNormal"/>
            </w:pPr>
            <w:r>
              <w:t>-</w:t>
            </w:r>
          </w:p>
        </w:tc>
        <w:tc>
          <w:tcPr>
            <w:tcW w:w="1247" w:type="dxa"/>
          </w:tcPr>
          <w:p w:rsidR="00EE004C" w:rsidRDefault="00EE004C">
            <w:pPr>
              <w:pStyle w:val="ConsPlusNormal"/>
            </w:pPr>
            <w:r>
              <w:t>-</w:t>
            </w:r>
          </w:p>
        </w:tc>
        <w:tc>
          <w:tcPr>
            <w:tcW w:w="2098" w:type="dxa"/>
          </w:tcPr>
          <w:p w:rsidR="00EE004C" w:rsidRDefault="00EE004C">
            <w:pPr>
              <w:pStyle w:val="ConsPlusNormal"/>
            </w:pPr>
            <w:r>
              <w:t>Основное мероприятие 01</w:t>
            </w:r>
          </w:p>
        </w:tc>
      </w:tr>
      <w:tr w:rsidR="00EE004C">
        <w:tc>
          <w:tcPr>
            <w:tcW w:w="680" w:type="dxa"/>
          </w:tcPr>
          <w:p w:rsidR="00EE004C" w:rsidRDefault="00EE004C">
            <w:pPr>
              <w:pStyle w:val="ConsPlusNormal"/>
            </w:pPr>
            <w:r>
              <w:t>3.3</w:t>
            </w:r>
          </w:p>
        </w:tc>
        <w:tc>
          <w:tcPr>
            <w:tcW w:w="3231" w:type="dxa"/>
          </w:tcPr>
          <w:p w:rsidR="00EE004C" w:rsidRDefault="00EE004C">
            <w:pPr>
              <w:pStyle w:val="ConsPlusNormal"/>
            </w:pPr>
            <w:r>
              <w:t xml:space="preserve">Целевой показатель 3. Количество субъектов малого и среднего предпринимательства, </w:t>
            </w:r>
            <w:r>
              <w:lastRenderedPageBreak/>
              <w:t>получивших государственную поддержку</w:t>
            </w:r>
          </w:p>
        </w:tc>
        <w:tc>
          <w:tcPr>
            <w:tcW w:w="2268" w:type="dxa"/>
          </w:tcPr>
          <w:p w:rsidR="00EE004C" w:rsidRDefault="00EE004C">
            <w:pPr>
              <w:pStyle w:val="ConsPlusNormal"/>
            </w:pPr>
            <w:r>
              <w:lastRenderedPageBreak/>
              <w:t>Отраслевой показатель</w:t>
            </w:r>
          </w:p>
        </w:tc>
        <w:tc>
          <w:tcPr>
            <w:tcW w:w="1304" w:type="dxa"/>
          </w:tcPr>
          <w:p w:rsidR="00EE004C" w:rsidRDefault="00EE004C">
            <w:pPr>
              <w:pStyle w:val="ConsPlusNormal"/>
            </w:pPr>
            <w:r>
              <w:t>единица</w:t>
            </w:r>
          </w:p>
        </w:tc>
        <w:tc>
          <w:tcPr>
            <w:tcW w:w="1417" w:type="dxa"/>
          </w:tcPr>
          <w:p w:rsidR="00EE004C" w:rsidRDefault="00EE004C">
            <w:pPr>
              <w:pStyle w:val="ConsPlusNormal"/>
            </w:pPr>
            <w:r>
              <w:t>272</w:t>
            </w:r>
          </w:p>
        </w:tc>
        <w:tc>
          <w:tcPr>
            <w:tcW w:w="1134" w:type="dxa"/>
          </w:tcPr>
          <w:p w:rsidR="00EE004C" w:rsidRDefault="00EE004C">
            <w:pPr>
              <w:pStyle w:val="ConsPlusNormal"/>
            </w:pPr>
            <w:r>
              <w:t>910</w:t>
            </w:r>
          </w:p>
        </w:tc>
        <w:tc>
          <w:tcPr>
            <w:tcW w:w="1191" w:type="dxa"/>
          </w:tcPr>
          <w:p w:rsidR="00EE004C" w:rsidRDefault="00EE004C">
            <w:pPr>
              <w:pStyle w:val="ConsPlusNormal"/>
            </w:pPr>
            <w:r>
              <w:t>120</w:t>
            </w:r>
          </w:p>
        </w:tc>
        <w:tc>
          <w:tcPr>
            <w:tcW w:w="1134" w:type="dxa"/>
          </w:tcPr>
          <w:p w:rsidR="00EE004C" w:rsidRDefault="00EE004C">
            <w:pPr>
              <w:pStyle w:val="ConsPlusNormal"/>
            </w:pPr>
            <w:r>
              <w:t>250</w:t>
            </w:r>
          </w:p>
        </w:tc>
        <w:tc>
          <w:tcPr>
            <w:tcW w:w="1134" w:type="dxa"/>
          </w:tcPr>
          <w:p w:rsidR="00EE004C" w:rsidRDefault="00EE004C">
            <w:pPr>
              <w:pStyle w:val="ConsPlusNormal"/>
            </w:pPr>
            <w:r>
              <w:t>372</w:t>
            </w:r>
          </w:p>
        </w:tc>
        <w:tc>
          <w:tcPr>
            <w:tcW w:w="1134" w:type="dxa"/>
          </w:tcPr>
          <w:p w:rsidR="00EE004C" w:rsidRDefault="00EE004C">
            <w:pPr>
              <w:pStyle w:val="ConsPlusNormal"/>
            </w:pPr>
            <w:r>
              <w:t>405</w:t>
            </w:r>
          </w:p>
        </w:tc>
        <w:tc>
          <w:tcPr>
            <w:tcW w:w="1134" w:type="dxa"/>
          </w:tcPr>
          <w:p w:rsidR="00EE004C" w:rsidRDefault="00EE004C">
            <w:pPr>
              <w:pStyle w:val="ConsPlusNormal"/>
            </w:pPr>
            <w:r>
              <w:t>405</w:t>
            </w:r>
          </w:p>
        </w:tc>
        <w:tc>
          <w:tcPr>
            <w:tcW w:w="1247" w:type="dxa"/>
          </w:tcPr>
          <w:p w:rsidR="00EE004C" w:rsidRDefault="00EE004C">
            <w:pPr>
              <w:pStyle w:val="ConsPlusNormal"/>
            </w:pPr>
            <w:r>
              <w:t>405</w:t>
            </w:r>
          </w:p>
        </w:tc>
        <w:tc>
          <w:tcPr>
            <w:tcW w:w="1247" w:type="dxa"/>
          </w:tcPr>
          <w:p w:rsidR="00EE004C" w:rsidRDefault="00EE004C">
            <w:pPr>
              <w:pStyle w:val="ConsPlusNormal"/>
            </w:pPr>
            <w:r>
              <w:t>405</w:t>
            </w:r>
          </w:p>
        </w:tc>
        <w:tc>
          <w:tcPr>
            <w:tcW w:w="2098" w:type="dxa"/>
          </w:tcPr>
          <w:p w:rsidR="00EE004C" w:rsidRDefault="00EE004C">
            <w:pPr>
              <w:pStyle w:val="ConsPlusNormal"/>
            </w:pPr>
            <w:r>
              <w:t>Основное мероприятие 02</w:t>
            </w:r>
          </w:p>
        </w:tc>
      </w:tr>
      <w:tr w:rsidR="00EE004C">
        <w:tc>
          <w:tcPr>
            <w:tcW w:w="680" w:type="dxa"/>
          </w:tcPr>
          <w:p w:rsidR="00EE004C" w:rsidRDefault="00EE004C">
            <w:pPr>
              <w:pStyle w:val="ConsPlusNormal"/>
            </w:pPr>
            <w:r>
              <w:lastRenderedPageBreak/>
              <w:t>3.4</w:t>
            </w:r>
          </w:p>
        </w:tc>
        <w:tc>
          <w:tcPr>
            <w:tcW w:w="3231" w:type="dxa"/>
          </w:tcPr>
          <w:p w:rsidR="00EE004C" w:rsidRDefault="00EE004C">
            <w:pPr>
              <w:pStyle w:val="ConsPlusNormal"/>
            </w:pPr>
            <w:r>
              <w:t>Целевой показатель 4. Количество созданных коворкинг-центров</w:t>
            </w:r>
          </w:p>
        </w:tc>
        <w:tc>
          <w:tcPr>
            <w:tcW w:w="2268" w:type="dxa"/>
          </w:tcPr>
          <w:p w:rsidR="00EE004C" w:rsidRDefault="00EE004C">
            <w:pPr>
              <w:pStyle w:val="ConsPlusNormal"/>
            </w:pPr>
            <w:r>
              <w:t>Обращение Губернатора Московской области</w:t>
            </w:r>
          </w:p>
        </w:tc>
        <w:tc>
          <w:tcPr>
            <w:tcW w:w="1304" w:type="dxa"/>
          </w:tcPr>
          <w:p w:rsidR="00EE004C" w:rsidRDefault="00EE004C">
            <w:pPr>
              <w:pStyle w:val="ConsPlusNormal"/>
            </w:pPr>
            <w:r>
              <w:t>единица</w:t>
            </w:r>
          </w:p>
        </w:tc>
        <w:tc>
          <w:tcPr>
            <w:tcW w:w="1417" w:type="dxa"/>
          </w:tcPr>
          <w:p w:rsidR="00EE004C" w:rsidRDefault="00EE004C">
            <w:pPr>
              <w:pStyle w:val="ConsPlusNormal"/>
            </w:pPr>
            <w:r>
              <w:t>8</w:t>
            </w:r>
          </w:p>
        </w:tc>
        <w:tc>
          <w:tcPr>
            <w:tcW w:w="1134" w:type="dxa"/>
          </w:tcPr>
          <w:p w:rsidR="00EE004C" w:rsidRDefault="00EE004C">
            <w:pPr>
              <w:pStyle w:val="ConsPlusNormal"/>
            </w:pPr>
            <w:r>
              <w:t>10</w:t>
            </w:r>
          </w:p>
        </w:tc>
        <w:tc>
          <w:tcPr>
            <w:tcW w:w="1191" w:type="dxa"/>
          </w:tcPr>
          <w:p w:rsidR="00EE004C" w:rsidRDefault="00EE004C">
            <w:pPr>
              <w:pStyle w:val="ConsPlusNormal"/>
            </w:pPr>
            <w:r>
              <w:t>12</w:t>
            </w:r>
          </w:p>
        </w:tc>
        <w:tc>
          <w:tcPr>
            <w:tcW w:w="1134" w:type="dxa"/>
          </w:tcPr>
          <w:p w:rsidR="00EE004C" w:rsidRDefault="00EE004C">
            <w:pPr>
              <w:pStyle w:val="ConsPlusNormal"/>
            </w:pPr>
            <w:r>
              <w:t>-</w:t>
            </w:r>
          </w:p>
        </w:tc>
        <w:tc>
          <w:tcPr>
            <w:tcW w:w="1134" w:type="dxa"/>
          </w:tcPr>
          <w:p w:rsidR="00EE004C" w:rsidRDefault="00EE004C">
            <w:pPr>
              <w:pStyle w:val="ConsPlusNormal"/>
            </w:pPr>
            <w:r>
              <w:t>-</w:t>
            </w:r>
          </w:p>
        </w:tc>
        <w:tc>
          <w:tcPr>
            <w:tcW w:w="1134" w:type="dxa"/>
          </w:tcPr>
          <w:p w:rsidR="00EE004C" w:rsidRDefault="00EE004C">
            <w:pPr>
              <w:pStyle w:val="ConsPlusNormal"/>
            </w:pPr>
            <w:r>
              <w:t>-</w:t>
            </w:r>
          </w:p>
        </w:tc>
        <w:tc>
          <w:tcPr>
            <w:tcW w:w="1134" w:type="dxa"/>
          </w:tcPr>
          <w:p w:rsidR="00EE004C" w:rsidRDefault="00EE004C">
            <w:pPr>
              <w:pStyle w:val="ConsPlusNormal"/>
            </w:pPr>
            <w:r>
              <w:t>-</w:t>
            </w:r>
          </w:p>
        </w:tc>
        <w:tc>
          <w:tcPr>
            <w:tcW w:w="1247" w:type="dxa"/>
          </w:tcPr>
          <w:p w:rsidR="00EE004C" w:rsidRDefault="00EE004C">
            <w:pPr>
              <w:pStyle w:val="ConsPlusNormal"/>
            </w:pPr>
            <w:r>
              <w:t>-</w:t>
            </w:r>
          </w:p>
        </w:tc>
        <w:tc>
          <w:tcPr>
            <w:tcW w:w="1247" w:type="dxa"/>
          </w:tcPr>
          <w:p w:rsidR="00EE004C" w:rsidRDefault="00EE004C">
            <w:pPr>
              <w:pStyle w:val="ConsPlusNormal"/>
            </w:pPr>
            <w:r>
              <w:t>-</w:t>
            </w:r>
          </w:p>
        </w:tc>
        <w:tc>
          <w:tcPr>
            <w:tcW w:w="2098" w:type="dxa"/>
          </w:tcPr>
          <w:p w:rsidR="00EE004C" w:rsidRDefault="00EE004C">
            <w:pPr>
              <w:pStyle w:val="ConsPlusNormal"/>
            </w:pPr>
            <w:r>
              <w:t>Основное мероприятие 02</w:t>
            </w:r>
          </w:p>
        </w:tc>
      </w:tr>
      <w:tr w:rsidR="00EE004C">
        <w:tc>
          <w:tcPr>
            <w:tcW w:w="680" w:type="dxa"/>
          </w:tcPr>
          <w:p w:rsidR="00EE004C" w:rsidRDefault="00EE004C">
            <w:pPr>
              <w:pStyle w:val="ConsPlusNormal"/>
            </w:pPr>
            <w:r>
              <w:t>3.5</w:t>
            </w:r>
          </w:p>
        </w:tc>
        <w:tc>
          <w:tcPr>
            <w:tcW w:w="3231" w:type="dxa"/>
          </w:tcPr>
          <w:p w:rsidR="00EE004C" w:rsidRDefault="00EE004C">
            <w:pPr>
              <w:pStyle w:val="ConsPlusNormal"/>
            </w:pPr>
            <w:r>
              <w:t>Целевой показатель 5. Предоставление субсидий социально ориентированным субъектам МСП</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единица</w:t>
            </w:r>
          </w:p>
        </w:tc>
        <w:tc>
          <w:tcPr>
            <w:tcW w:w="1417"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60</w:t>
            </w:r>
          </w:p>
        </w:tc>
        <w:tc>
          <w:tcPr>
            <w:tcW w:w="1134" w:type="dxa"/>
          </w:tcPr>
          <w:p w:rsidR="00EE004C" w:rsidRDefault="00EE004C">
            <w:pPr>
              <w:pStyle w:val="ConsPlusNormal"/>
            </w:pPr>
            <w:r>
              <w:t>60</w:t>
            </w:r>
          </w:p>
        </w:tc>
        <w:tc>
          <w:tcPr>
            <w:tcW w:w="1134" w:type="dxa"/>
          </w:tcPr>
          <w:p w:rsidR="00EE004C" w:rsidRDefault="00EE004C">
            <w:pPr>
              <w:pStyle w:val="ConsPlusNormal"/>
            </w:pPr>
            <w:r>
              <w:t>60</w:t>
            </w:r>
          </w:p>
        </w:tc>
        <w:tc>
          <w:tcPr>
            <w:tcW w:w="1134" w:type="dxa"/>
          </w:tcPr>
          <w:p w:rsidR="00EE004C" w:rsidRDefault="00EE004C">
            <w:pPr>
              <w:pStyle w:val="ConsPlusNormal"/>
            </w:pPr>
            <w:r>
              <w:t>60</w:t>
            </w:r>
          </w:p>
        </w:tc>
        <w:tc>
          <w:tcPr>
            <w:tcW w:w="1134" w:type="dxa"/>
          </w:tcPr>
          <w:p w:rsidR="00EE004C" w:rsidRDefault="00EE004C">
            <w:pPr>
              <w:pStyle w:val="ConsPlusNormal"/>
            </w:pPr>
            <w:r>
              <w:t>60</w:t>
            </w:r>
          </w:p>
        </w:tc>
        <w:tc>
          <w:tcPr>
            <w:tcW w:w="1247" w:type="dxa"/>
          </w:tcPr>
          <w:p w:rsidR="00EE004C" w:rsidRDefault="00EE004C">
            <w:pPr>
              <w:pStyle w:val="ConsPlusNormal"/>
            </w:pPr>
            <w:r>
              <w:t>60</w:t>
            </w:r>
          </w:p>
        </w:tc>
        <w:tc>
          <w:tcPr>
            <w:tcW w:w="1247" w:type="dxa"/>
          </w:tcPr>
          <w:p w:rsidR="00EE004C" w:rsidRDefault="00EE004C">
            <w:pPr>
              <w:pStyle w:val="ConsPlusNormal"/>
            </w:pPr>
            <w:r>
              <w:t>60</w:t>
            </w:r>
          </w:p>
        </w:tc>
        <w:tc>
          <w:tcPr>
            <w:tcW w:w="2098" w:type="dxa"/>
          </w:tcPr>
          <w:p w:rsidR="00EE004C" w:rsidRDefault="00EE004C">
            <w:pPr>
              <w:pStyle w:val="ConsPlusNormal"/>
            </w:pPr>
            <w:r>
              <w:t>Основное мероприятие 02</w:t>
            </w:r>
          </w:p>
        </w:tc>
      </w:tr>
      <w:tr w:rsidR="00EE004C">
        <w:tc>
          <w:tcPr>
            <w:tcW w:w="680" w:type="dxa"/>
          </w:tcPr>
          <w:p w:rsidR="00EE004C" w:rsidRDefault="00EE004C">
            <w:pPr>
              <w:pStyle w:val="ConsPlusNormal"/>
            </w:pPr>
            <w:r>
              <w:t>3.6</w:t>
            </w:r>
          </w:p>
        </w:tc>
        <w:tc>
          <w:tcPr>
            <w:tcW w:w="3231" w:type="dxa"/>
          </w:tcPr>
          <w:p w:rsidR="00EE004C" w:rsidRDefault="00EE004C">
            <w:pPr>
              <w:pStyle w:val="ConsPlusNormal"/>
            </w:pPr>
            <w:r>
              <w:t>Целевой показатель 6. Создание и сохранение в детских центрах мест в группах для детей до трех лет (ясельных группах)</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единица</w:t>
            </w:r>
          </w:p>
        </w:tc>
        <w:tc>
          <w:tcPr>
            <w:tcW w:w="1417"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200</w:t>
            </w:r>
          </w:p>
        </w:tc>
        <w:tc>
          <w:tcPr>
            <w:tcW w:w="1134" w:type="dxa"/>
          </w:tcPr>
          <w:p w:rsidR="00EE004C" w:rsidRDefault="00EE004C">
            <w:pPr>
              <w:pStyle w:val="ConsPlusNormal"/>
            </w:pPr>
            <w:r>
              <w:t>200</w:t>
            </w:r>
          </w:p>
        </w:tc>
        <w:tc>
          <w:tcPr>
            <w:tcW w:w="1134" w:type="dxa"/>
          </w:tcPr>
          <w:p w:rsidR="00EE004C" w:rsidRDefault="00EE004C">
            <w:pPr>
              <w:pStyle w:val="ConsPlusNormal"/>
            </w:pPr>
            <w:r>
              <w:t>200</w:t>
            </w:r>
          </w:p>
        </w:tc>
        <w:tc>
          <w:tcPr>
            <w:tcW w:w="1134" w:type="dxa"/>
          </w:tcPr>
          <w:p w:rsidR="00EE004C" w:rsidRDefault="00EE004C">
            <w:pPr>
              <w:pStyle w:val="ConsPlusNormal"/>
            </w:pPr>
            <w:r>
              <w:t>200</w:t>
            </w:r>
          </w:p>
        </w:tc>
        <w:tc>
          <w:tcPr>
            <w:tcW w:w="1134" w:type="dxa"/>
          </w:tcPr>
          <w:p w:rsidR="00EE004C" w:rsidRDefault="00EE004C">
            <w:pPr>
              <w:pStyle w:val="ConsPlusNormal"/>
            </w:pPr>
            <w:r>
              <w:t>200</w:t>
            </w:r>
          </w:p>
        </w:tc>
        <w:tc>
          <w:tcPr>
            <w:tcW w:w="1247" w:type="dxa"/>
          </w:tcPr>
          <w:p w:rsidR="00EE004C" w:rsidRDefault="00EE004C">
            <w:pPr>
              <w:pStyle w:val="ConsPlusNormal"/>
            </w:pPr>
            <w:r>
              <w:t>200</w:t>
            </w:r>
          </w:p>
        </w:tc>
        <w:tc>
          <w:tcPr>
            <w:tcW w:w="1247" w:type="dxa"/>
          </w:tcPr>
          <w:p w:rsidR="00EE004C" w:rsidRDefault="00EE004C">
            <w:pPr>
              <w:pStyle w:val="ConsPlusNormal"/>
            </w:pPr>
            <w:r>
              <w:t>200</w:t>
            </w:r>
          </w:p>
        </w:tc>
        <w:tc>
          <w:tcPr>
            <w:tcW w:w="2098" w:type="dxa"/>
          </w:tcPr>
          <w:p w:rsidR="00EE004C" w:rsidRDefault="00EE004C">
            <w:pPr>
              <w:pStyle w:val="ConsPlusNormal"/>
            </w:pPr>
            <w:r>
              <w:t>Основное мероприятие 02</w:t>
            </w:r>
          </w:p>
        </w:tc>
      </w:tr>
      <w:tr w:rsidR="00EE004C">
        <w:tc>
          <w:tcPr>
            <w:tcW w:w="680" w:type="dxa"/>
          </w:tcPr>
          <w:p w:rsidR="00EE004C" w:rsidRDefault="00EE004C">
            <w:pPr>
              <w:pStyle w:val="ConsPlusNormal"/>
            </w:pPr>
            <w:r>
              <w:t>3.7</w:t>
            </w:r>
          </w:p>
        </w:tc>
        <w:tc>
          <w:tcPr>
            <w:tcW w:w="3231" w:type="dxa"/>
          </w:tcPr>
          <w:p w:rsidR="00EE004C" w:rsidRDefault="00EE004C">
            <w:pPr>
              <w:pStyle w:val="ConsPlusNormal"/>
            </w:pPr>
            <w:r>
              <w:t>Целевой показатель 7. Количество введенных объектов сети социально-бытовых комплексов "Дом быта"</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единица</w:t>
            </w:r>
          </w:p>
        </w:tc>
        <w:tc>
          <w:tcPr>
            <w:tcW w:w="1417" w:type="dxa"/>
          </w:tcPr>
          <w:p w:rsidR="00EE004C" w:rsidRDefault="00EE004C">
            <w:pPr>
              <w:pStyle w:val="ConsPlusNormal"/>
            </w:pPr>
            <w:r>
              <w:t>-</w:t>
            </w:r>
          </w:p>
        </w:tc>
        <w:tc>
          <w:tcPr>
            <w:tcW w:w="1134" w:type="dxa"/>
          </w:tcPr>
          <w:p w:rsidR="00EE004C" w:rsidRDefault="00EE004C">
            <w:pPr>
              <w:pStyle w:val="ConsPlusNormal"/>
            </w:pPr>
            <w:r>
              <w:t>30</w:t>
            </w:r>
          </w:p>
        </w:tc>
        <w:tc>
          <w:tcPr>
            <w:tcW w:w="1191" w:type="dxa"/>
          </w:tcPr>
          <w:p w:rsidR="00EE004C" w:rsidRDefault="00EE004C">
            <w:pPr>
              <w:pStyle w:val="ConsPlusNormal"/>
            </w:pPr>
            <w:r>
              <w:t>100</w:t>
            </w:r>
          </w:p>
        </w:tc>
        <w:tc>
          <w:tcPr>
            <w:tcW w:w="1134" w:type="dxa"/>
          </w:tcPr>
          <w:p w:rsidR="00EE004C" w:rsidRDefault="00EE004C">
            <w:pPr>
              <w:pStyle w:val="ConsPlusNormal"/>
            </w:pPr>
            <w:r>
              <w:t>-</w:t>
            </w:r>
          </w:p>
        </w:tc>
        <w:tc>
          <w:tcPr>
            <w:tcW w:w="1134" w:type="dxa"/>
          </w:tcPr>
          <w:p w:rsidR="00EE004C" w:rsidRDefault="00EE004C">
            <w:pPr>
              <w:pStyle w:val="ConsPlusNormal"/>
            </w:pPr>
            <w:r>
              <w:t>-</w:t>
            </w:r>
          </w:p>
        </w:tc>
        <w:tc>
          <w:tcPr>
            <w:tcW w:w="1134" w:type="dxa"/>
          </w:tcPr>
          <w:p w:rsidR="00EE004C" w:rsidRDefault="00EE004C">
            <w:pPr>
              <w:pStyle w:val="ConsPlusNormal"/>
            </w:pPr>
            <w:r>
              <w:t>-</w:t>
            </w:r>
          </w:p>
        </w:tc>
        <w:tc>
          <w:tcPr>
            <w:tcW w:w="1134" w:type="dxa"/>
          </w:tcPr>
          <w:p w:rsidR="00EE004C" w:rsidRDefault="00EE004C">
            <w:pPr>
              <w:pStyle w:val="ConsPlusNormal"/>
            </w:pPr>
            <w:r>
              <w:t>-</w:t>
            </w:r>
          </w:p>
        </w:tc>
        <w:tc>
          <w:tcPr>
            <w:tcW w:w="1247" w:type="dxa"/>
          </w:tcPr>
          <w:p w:rsidR="00EE004C" w:rsidRDefault="00EE004C">
            <w:pPr>
              <w:pStyle w:val="ConsPlusNormal"/>
            </w:pPr>
            <w:r>
              <w:t>-</w:t>
            </w:r>
          </w:p>
        </w:tc>
        <w:tc>
          <w:tcPr>
            <w:tcW w:w="1247" w:type="dxa"/>
          </w:tcPr>
          <w:p w:rsidR="00EE004C" w:rsidRDefault="00EE004C">
            <w:pPr>
              <w:pStyle w:val="ConsPlusNormal"/>
            </w:pPr>
            <w:r>
              <w:t>-</w:t>
            </w:r>
          </w:p>
        </w:tc>
        <w:tc>
          <w:tcPr>
            <w:tcW w:w="2098" w:type="dxa"/>
          </w:tcPr>
          <w:p w:rsidR="00EE004C" w:rsidRDefault="00EE004C">
            <w:pPr>
              <w:pStyle w:val="ConsPlusNormal"/>
            </w:pPr>
            <w:r>
              <w:t>Основное мероприятие 03</w:t>
            </w:r>
          </w:p>
        </w:tc>
      </w:tr>
      <w:tr w:rsidR="00EE004C">
        <w:tblPrEx>
          <w:tblBorders>
            <w:insideH w:val="nil"/>
          </w:tblBorders>
        </w:tblPrEx>
        <w:tc>
          <w:tcPr>
            <w:tcW w:w="680" w:type="dxa"/>
            <w:tcBorders>
              <w:bottom w:val="nil"/>
            </w:tcBorders>
          </w:tcPr>
          <w:p w:rsidR="00EE004C" w:rsidRDefault="00EE004C">
            <w:pPr>
              <w:pStyle w:val="ConsPlusNormal"/>
            </w:pPr>
            <w:r>
              <w:t>3.8</w:t>
            </w:r>
          </w:p>
        </w:tc>
        <w:tc>
          <w:tcPr>
            <w:tcW w:w="3231" w:type="dxa"/>
            <w:tcBorders>
              <w:bottom w:val="nil"/>
            </w:tcBorders>
          </w:tcPr>
          <w:p w:rsidR="00EE004C" w:rsidRDefault="00EE004C">
            <w:pPr>
              <w:pStyle w:val="ConsPlusNormal"/>
            </w:pPr>
            <w:r>
              <w:t>Целевой показатель 8. Количество выдаваемых микрозаймов, нарастающим итогом</w:t>
            </w:r>
          </w:p>
        </w:tc>
        <w:tc>
          <w:tcPr>
            <w:tcW w:w="2268" w:type="dxa"/>
            <w:tcBorders>
              <w:bottom w:val="nil"/>
            </w:tcBorders>
          </w:tcPr>
          <w:p w:rsidR="00EE004C" w:rsidRDefault="00EE004C">
            <w:pPr>
              <w:pStyle w:val="ConsPlusNormal"/>
            </w:pPr>
            <w:r>
              <w:t>Соглашение</w:t>
            </w:r>
          </w:p>
        </w:tc>
        <w:tc>
          <w:tcPr>
            <w:tcW w:w="1304" w:type="dxa"/>
            <w:tcBorders>
              <w:bottom w:val="nil"/>
            </w:tcBorders>
          </w:tcPr>
          <w:p w:rsidR="00EE004C" w:rsidRDefault="00EE004C">
            <w:pPr>
              <w:pStyle w:val="ConsPlusNormal"/>
            </w:pPr>
            <w:r>
              <w:t>единица</w:t>
            </w:r>
          </w:p>
        </w:tc>
        <w:tc>
          <w:tcPr>
            <w:tcW w:w="1417"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w:t>
            </w:r>
          </w:p>
        </w:tc>
        <w:tc>
          <w:tcPr>
            <w:tcW w:w="1191"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239</w:t>
            </w:r>
          </w:p>
        </w:tc>
        <w:tc>
          <w:tcPr>
            <w:tcW w:w="1134" w:type="dxa"/>
            <w:tcBorders>
              <w:bottom w:val="nil"/>
            </w:tcBorders>
          </w:tcPr>
          <w:p w:rsidR="00EE004C" w:rsidRDefault="00EE004C">
            <w:pPr>
              <w:pStyle w:val="ConsPlusNormal"/>
            </w:pPr>
            <w:r>
              <w:t>304</w:t>
            </w:r>
          </w:p>
        </w:tc>
        <w:tc>
          <w:tcPr>
            <w:tcW w:w="1134" w:type="dxa"/>
            <w:tcBorders>
              <w:bottom w:val="nil"/>
            </w:tcBorders>
          </w:tcPr>
          <w:p w:rsidR="00EE004C" w:rsidRDefault="00EE004C">
            <w:pPr>
              <w:pStyle w:val="ConsPlusNormal"/>
            </w:pPr>
            <w:r>
              <w:t>263</w:t>
            </w:r>
          </w:p>
        </w:tc>
        <w:tc>
          <w:tcPr>
            <w:tcW w:w="1134" w:type="dxa"/>
            <w:tcBorders>
              <w:bottom w:val="nil"/>
            </w:tcBorders>
          </w:tcPr>
          <w:p w:rsidR="00EE004C" w:rsidRDefault="00EE004C">
            <w:pPr>
              <w:pStyle w:val="ConsPlusNormal"/>
            </w:pPr>
            <w:r>
              <w:t>282</w:t>
            </w:r>
          </w:p>
        </w:tc>
        <w:tc>
          <w:tcPr>
            <w:tcW w:w="1247" w:type="dxa"/>
            <w:tcBorders>
              <w:bottom w:val="nil"/>
            </w:tcBorders>
          </w:tcPr>
          <w:p w:rsidR="00EE004C" w:rsidRDefault="00EE004C">
            <w:pPr>
              <w:pStyle w:val="ConsPlusNormal"/>
            </w:pPr>
            <w:r>
              <w:t>301</w:t>
            </w:r>
          </w:p>
        </w:tc>
        <w:tc>
          <w:tcPr>
            <w:tcW w:w="1247" w:type="dxa"/>
            <w:tcBorders>
              <w:bottom w:val="nil"/>
            </w:tcBorders>
          </w:tcPr>
          <w:p w:rsidR="00EE004C" w:rsidRDefault="00EE004C">
            <w:pPr>
              <w:pStyle w:val="ConsPlusNormal"/>
            </w:pPr>
            <w:r>
              <w:t>349</w:t>
            </w:r>
          </w:p>
        </w:tc>
        <w:tc>
          <w:tcPr>
            <w:tcW w:w="2098" w:type="dxa"/>
            <w:tcBorders>
              <w:bottom w:val="nil"/>
            </w:tcBorders>
          </w:tcPr>
          <w:p w:rsidR="00EE004C" w:rsidRDefault="00EE004C">
            <w:pPr>
              <w:pStyle w:val="ConsPlusNormal"/>
            </w:pPr>
            <w:r>
              <w:t>Основное мероприятие I4, основное мероприятие 05</w:t>
            </w:r>
          </w:p>
        </w:tc>
      </w:tr>
      <w:tr w:rsidR="00EE004C">
        <w:tblPrEx>
          <w:tblBorders>
            <w:insideH w:val="nil"/>
          </w:tblBorders>
        </w:tblPrEx>
        <w:tc>
          <w:tcPr>
            <w:tcW w:w="20353" w:type="dxa"/>
            <w:gridSpan w:val="14"/>
            <w:tcBorders>
              <w:top w:val="nil"/>
            </w:tcBorders>
          </w:tcPr>
          <w:p w:rsidR="00EE004C" w:rsidRDefault="00EE004C">
            <w:pPr>
              <w:pStyle w:val="ConsPlusNormal"/>
              <w:jc w:val="both"/>
            </w:pPr>
            <w:r>
              <w:t xml:space="preserve">(строка 3.8 в ред. </w:t>
            </w:r>
            <w:hyperlink r:id="rId153" w:history="1">
              <w:r>
                <w:rPr>
                  <w:color w:val="0000FF"/>
                </w:rPr>
                <w:t>постановления</w:t>
              </w:r>
            </w:hyperlink>
            <w:r>
              <w:t xml:space="preserve"> Правительства МО от 16.06.2020 N 337/18)</w:t>
            </w:r>
          </w:p>
        </w:tc>
      </w:tr>
      <w:tr w:rsidR="00EE004C">
        <w:tblPrEx>
          <w:tblBorders>
            <w:insideH w:val="nil"/>
          </w:tblBorders>
        </w:tblPrEx>
        <w:tc>
          <w:tcPr>
            <w:tcW w:w="680" w:type="dxa"/>
            <w:tcBorders>
              <w:bottom w:val="nil"/>
            </w:tcBorders>
          </w:tcPr>
          <w:p w:rsidR="00EE004C" w:rsidRDefault="00EE004C">
            <w:pPr>
              <w:pStyle w:val="ConsPlusNormal"/>
            </w:pPr>
            <w:r>
              <w:t>3.9</w:t>
            </w:r>
          </w:p>
        </w:tc>
        <w:tc>
          <w:tcPr>
            <w:tcW w:w="3231" w:type="dxa"/>
            <w:tcBorders>
              <w:bottom w:val="nil"/>
            </w:tcBorders>
          </w:tcPr>
          <w:p w:rsidR="00EE004C" w:rsidRDefault="00EE004C">
            <w:pPr>
              <w:pStyle w:val="ConsPlusNormal"/>
            </w:pPr>
            <w:r>
              <w:t xml:space="preserve">Целевой показатель 9. Консолидированный объем финансовой поддержки, оказанной субъектам МСП Некоммерческой организацией "Московский областной </w:t>
            </w:r>
            <w:r>
              <w:lastRenderedPageBreak/>
              <w:t>гарантийный фонд содействия кредитованию субъектов малого и среднего предпринимательства" в рамках Национальной гарантийной системы (НГС), по кредитам, выданным в рамках программы предоставления субсидий кредитным организациям на возмещение недополученных ими доходов по кредитам, выданным субъектам МСП на реализацию проектов в приоритетных отраслях по льготной ставке</w:t>
            </w:r>
          </w:p>
        </w:tc>
        <w:tc>
          <w:tcPr>
            <w:tcW w:w="2268" w:type="dxa"/>
            <w:tcBorders>
              <w:bottom w:val="nil"/>
            </w:tcBorders>
          </w:tcPr>
          <w:p w:rsidR="00EE004C" w:rsidRDefault="00EE004C">
            <w:pPr>
              <w:pStyle w:val="ConsPlusNormal"/>
            </w:pPr>
            <w:r>
              <w:lastRenderedPageBreak/>
              <w:t>Соглашение</w:t>
            </w:r>
          </w:p>
        </w:tc>
        <w:tc>
          <w:tcPr>
            <w:tcW w:w="1304" w:type="dxa"/>
            <w:tcBorders>
              <w:bottom w:val="nil"/>
            </w:tcBorders>
          </w:tcPr>
          <w:p w:rsidR="00EE004C" w:rsidRDefault="00EE004C">
            <w:pPr>
              <w:pStyle w:val="ConsPlusNormal"/>
            </w:pPr>
            <w:r>
              <w:t>млрд. рублей</w:t>
            </w:r>
          </w:p>
        </w:tc>
        <w:tc>
          <w:tcPr>
            <w:tcW w:w="1417"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w:t>
            </w:r>
          </w:p>
        </w:tc>
        <w:tc>
          <w:tcPr>
            <w:tcW w:w="1191"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1,0</w:t>
            </w:r>
          </w:p>
        </w:tc>
        <w:tc>
          <w:tcPr>
            <w:tcW w:w="1134" w:type="dxa"/>
            <w:tcBorders>
              <w:bottom w:val="nil"/>
            </w:tcBorders>
          </w:tcPr>
          <w:p w:rsidR="00EE004C" w:rsidRDefault="00EE004C">
            <w:pPr>
              <w:pStyle w:val="ConsPlusNormal"/>
            </w:pPr>
            <w:r>
              <w:t>1,5</w:t>
            </w:r>
          </w:p>
        </w:tc>
        <w:tc>
          <w:tcPr>
            <w:tcW w:w="1134" w:type="dxa"/>
            <w:tcBorders>
              <w:bottom w:val="nil"/>
            </w:tcBorders>
          </w:tcPr>
          <w:p w:rsidR="00EE004C" w:rsidRDefault="00EE004C">
            <w:pPr>
              <w:pStyle w:val="ConsPlusNormal"/>
            </w:pPr>
            <w:r>
              <w:t>1,4</w:t>
            </w:r>
          </w:p>
        </w:tc>
        <w:tc>
          <w:tcPr>
            <w:tcW w:w="1134" w:type="dxa"/>
            <w:tcBorders>
              <w:bottom w:val="nil"/>
            </w:tcBorders>
          </w:tcPr>
          <w:p w:rsidR="00EE004C" w:rsidRDefault="00EE004C">
            <w:pPr>
              <w:pStyle w:val="ConsPlusNormal"/>
            </w:pPr>
            <w:r>
              <w:t>1,7</w:t>
            </w:r>
          </w:p>
        </w:tc>
        <w:tc>
          <w:tcPr>
            <w:tcW w:w="1247" w:type="dxa"/>
            <w:tcBorders>
              <w:bottom w:val="nil"/>
            </w:tcBorders>
          </w:tcPr>
          <w:p w:rsidR="00EE004C" w:rsidRDefault="00EE004C">
            <w:pPr>
              <w:pStyle w:val="ConsPlusNormal"/>
            </w:pPr>
            <w:r>
              <w:t>1,9</w:t>
            </w:r>
          </w:p>
        </w:tc>
        <w:tc>
          <w:tcPr>
            <w:tcW w:w="1247" w:type="dxa"/>
            <w:tcBorders>
              <w:bottom w:val="nil"/>
            </w:tcBorders>
          </w:tcPr>
          <w:p w:rsidR="00EE004C" w:rsidRDefault="00EE004C">
            <w:pPr>
              <w:pStyle w:val="ConsPlusNormal"/>
            </w:pPr>
            <w:r>
              <w:t>2,1</w:t>
            </w:r>
          </w:p>
        </w:tc>
        <w:tc>
          <w:tcPr>
            <w:tcW w:w="2098" w:type="dxa"/>
            <w:tcBorders>
              <w:bottom w:val="nil"/>
            </w:tcBorders>
          </w:tcPr>
          <w:p w:rsidR="00EE004C" w:rsidRDefault="00EE004C">
            <w:pPr>
              <w:pStyle w:val="ConsPlusNormal"/>
            </w:pPr>
            <w:r>
              <w:t>Основное мероприятие I 4</w:t>
            </w:r>
          </w:p>
        </w:tc>
      </w:tr>
      <w:tr w:rsidR="00EE004C">
        <w:tblPrEx>
          <w:tblBorders>
            <w:insideH w:val="nil"/>
          </w:tblBorders>
        </w:tblPrEx>
        <w:tc>
          <w:tcPr>
            <w:tcW w:w="20353" w:type="dxa"/>
            <w:gridSpan w:val="14"/>
            <w:tcBorders>
              <w:top w:val="nil"/>
            </w:tcBorders>
          </w:tcPr>
          <w:p w:rsidR="00EE004C" w:rsidRDefault="00EE004C">
            <w:pPr>
              <w:pStyle w:val="ConsPlusNormal"/>
              <w:jc w:val="both"/>
            </w:pPr>
            <w:r>
              <w:lastRenderedPageBreak/>
              <w:t xml:space="preserve">(в ред. </w:t>
            </w:r>
            <w:hyperlink r:id="rId154" w:history="1">
              <w:r>
                <w:rPr>
                  <w:color w:val="0000FF"/>
                </w:rPr>
                <w:t>постановления</w:t>
              </w:r>
            </w:hyperlink>
            <w:r>
              <w:t xml:space="preserve"> Правительства МО от 16.06.2020 N 337/18)</w:t>
            </w:r>
          </w:p>
        </w:tc>
      </w:tr>
      <w:tr w:rsidR="00EE004C">
        <w:tc>
          <w:tcPr>
            <w:tcW w:w="680" w:type="dxa"/>
          </w:tcPr>
          <w:p w:rsidR="00EE004C" w:rsidRDefault="00EE004C">
            <w:pPr>
              <w:pStyle w:val="ConsPlusNormal"/>
            </w:pPr>
            <w:r>
              <w:t>3.10</w:t>
            </w:r>
          </w:p>
        </w:tc>
        <w:tc>
          <w:tcPr>
            <w:tcW w:w="3231" w:type="dxa"/>
          </w:tcPr>
          <w:p w:rsidR="00EE004C" w:rsidRDefault="00EE004C">
            <w:pPr>
              <w:pStyle w:val="ConsPlusNormal"/>
            </w:pPr>
            <w:r>
              <w:t>Целевой показатель 10. Количество субъектов МСП Московской области, выведенных на экспорт при поддержке некоммерческой организации "Фонд поддержки внешнеэкономической деятельности Московской области", нарастающим итогом</w:t>
            </w:r>
          </w:p>
        </w:tc>
        <w:tc>
          <w:tcPr>
            <w:tcW w:w="2268" w:type="dxa"/>
          </w:tcPr>
          <w:p w:rsidR="00EE004C" w:rsidRDefault="00EE004C">
            <w:pPr>
              <w:pStyle w:val="ConsPlusNormal"/>
            </w:pPr>
            <w:r>
              <w:t>Региональный проект "Акселерация субъектов малого и среднего предпринимательства"</w:t>
            </w:r>
          </w:p>
        </w:tc>
        <w:tc>
          <w:tcPr>
            <w:tcW w:w="1304" w:type="dxa"/>
          </w:tcPr>
          <w:p w:rsidR="00EE004C" w:rsidRDefault="00EE004C">
            <w:pPr>
              <w:pStyle w:val="ConsPlusNormal"/>
            </w:pPr>
            <w:r>
              <w:t>единица</w:t>
            </w:r>
          </w:p>
        </w:tc>
        <w:tc>
          <w:tcPr>
            <w:tcW w:w="1417"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134" w:type="dxa"/>
          </w:tcPr>
          <w:p w:rsidR="00EE004C" w:rsidRDefault="00EE004C">
            <w:pPr>
              <w:pStyle w:val="ConsPlusNormal"/>
            </w:pPr>
            <w:r>
              <w:t>90</w:t>
            </w:r>
          </w:p>
        </w:tc>
        <w:tc>
          <w:tcPr>
            <w:tcW w:w="1134" w:type="dxa"/>
          </w:tcPr>
          <w:p w:rsidR="00EE004C" w:rsidRDefault="00EE004C">
            <w:pPr>
              <w:pStyle w:val="ConsPlusNormal"/>
            </w:pPr>
            <w:r>
              <w:t>176</w:t>
            </w:r>
          </w:p>
        </w:tc>
        <w:tc>
          <w:tcPr>
            <w:tcW w:w="1134" w:type="dxa"/>
          </w:tcPr>
          <w:p w:rsidR="00EE004C" w:rsidRDefault="00EE004C">
            <w:pPr>
              <w:pStyle w:val="ConsPlusNormal"/>
            </w:pPr>
            <w:r>
              <w:t>234</w:t>
            </w:r>
          </w:p>
        </w:tc>
        <w:tc>
          <w:tcPr>
            <w:tcW w:w="1134" w:type="dxa"/>
          </w:tcPr>
          <w:p w:rsidR="00EE004C" w:rsidRDefault="00EE004C">
            <w:pPr>
              <w:pStyle w:val="ConsPlusNormal"/>
            </w:pPr>
            <w:r>
              <w:t>292</w:t>
            </w:r>
          </w:p>
        </w:tc>
        <w:tc>
          <w:tcPr>
            <w:tcW w:w="1247" w:type="dxa"/>
          </w:tcPr>
          <w:p w:rsidR="00EE004C" w:rsidRDefault="00EE004C">
            <w:pPr>
              <w:pStyle w:val="ConsPlusNormal"/>
            </w:pPr>
            <w:r>
              <w:t>349</w:t>
            </w:r>
          </w:p>
        </w:tc>
        <w:tc>
          <w:tcPr>
            <w:tcW w:w="1247" w:type="dxa"/>
          </w:tcPr>
          <w:p w:rsidR="00EE004C" w:rsidRDefault="00EE004C">
            <w:pPr>
              <w:pStyle w:val="ConsPlusNormal"/>
            </w:pPr>
            <w:r>
              <w:t>407</w:t>
            </w:r>
          </w:p>
        </w:tc>
        <w:tc>
          <w:tcPr>
            <w:tcW w:w="2098" w:type="dxa"/>
          </w:tcPr>
          <w:p w:rsidR="00EE004C" w:rsidRDefault="00EE004C">
            <w:pPr>
              <w:pStyle w:val="ConsPlusNormal"/>
            </w:pPr>
            <w:r>
              <w:t>Основное мероприятие I 5</w:t>
            </w:r>
          </w:p>
        </w:tc>
      </w:tr>
      <w:tr w:rsidR="00EE004C">
        <w:tc>
          <w:tcPr>
            <w:tcW w:w="680" w:type="dxa"/>
          </w:tcPr>
          <w:p w:rsidR="00EE004C" w:rsidRDefault="00EE004C">
            <w:pPr>
              <w:pStyle w:val="ConsPlusNormal"/>
            </w:pPr>
            <w:r>
              <w:t>3.11</w:t>
            </w:r>
          </w:p>
        </w:tc>
        <w:tc>
          <w:tcPr>
            <w:tcW w:w="3231" w:type="dxa"/>
          </w:tcPr>
          <w:p w:rsidR="00EE004C" w:rsidRDefault="00EE004C">
            <w:pPr>
              <w:pStyle w:val="ConsPlusNormal"/>
            </w:pPr>
            <w:r>
              <w:t xml:space="preserve">Целевой показатель 11. Количество субъектов МСП и самозанятых граждан Московской области, получивших поддержку в рамках регионального проекта </w:t>
            </w:r>
            <w:r>
              <w:lastRenderedPageBreak/>
              <w:t>"Акселерация субъектов малого и среднего предпринимательства", нарастающим итогом</w:t>
            </w:r>
          </w:p>
        </w:tc>
        <w:tc>
          <w:tcPr>
            <w:tcW w:w="2268" w:type="dxa"/>
          </w:tcPr>
          <w:p w:rsidR="00EE004C" w:rsidRDefault="00EE004C">
            <w:pPr>
              <w:pStyle w:val="ConsPlusNormal"/>
            </w:pPr>
            <w:r>
              <w:lastRenderedPageBreak/>
              <w:t>Региональный проект "Акселерация субъектов малого и среднего предпринимательства"</w:t>
            </w:r>
          </w:p>
        </w:tc>
        <w:tc>
          <w:tcPr>
            <w:tcW w:w="1304" w:type="dxa"/>
          </w:tcPr>
          <w:p w:rsidR="00EE004C" w:rsidRDefault="00EE004C">
            <w:pPr>
              <w:pStyle w:val="ConsPlusNormal"/>
            </w:pPr>
            <w:r>
              <w:t>тыс. единиц</w:t>
            </w:r>
          </w:p>
        </w:tc>
        <w:tc>
          <w:tcPr>
            <w:tcW w:w="1417"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134" w:type="dxa"/>
          </w:tcPr>
          <w:p w:rsidR="00EE004C" w:rsidRDefault="00EE004C">
            <w:pPr>
              <w:pStyle w:val="ConsPlusNormal"/>
            </w:pPr>
            <w:r>
              <w:t>1,889</w:t>
            </w:r>
          </w:p>
        </w:tc>
        <w:tc>
          <w:tcPr>
            <w:tcW w:w="1134" w:type="dxa"/>
          </w:tcPr>
          <w:p w:rsidR="00EE004C" w:rsidRDefault="00EE004C">
            <w:pPr>
              <w:pStyle w:val="ConsPlusNormal"/>
            </w:pPr>
            <w:r>
              <w:t>2,677</w:t>
            </w:r>
          </w:p>
        </w:tc>
        <w:tc>
          <w:tcPr>
            <w:tcW w:w="1134" w:type="dxa"/>
          </w:tcPr>
          <w:p w:rsidR="00EE004C" w:rsidRDefault="00EE004C">
            <w:pPr>
              <w:pStyle w:val="ConsPlusNormal"/>
            </w:pPr>
            <w:r>
              <w:t>3,547</w:t>
            </w:r>
          </w:p>
        </w:tc>
        <w:tc>
          <w:tcPr>
            <w:tcW w:w="1134" w:type="dxa"/>
          </w:tcPr>
          <w:p w:rsidR="00EE004C" w:rsidRDefault="00EE004C">
            <w:pPr>
              <w:pStyle w:val="ConsPlusNormal"/>
            </w:pPr>
            <w:r>
              <w:t>5,103</w:t>
            </w:r>
          </w:p>
        </w:tc>
        <w:tc>
          <w:tcPr>
            <w:tcW w:w="1247" w:type="dxa"/>
          </w:tcPr>
          <w:p w:rsidR="00EE004C" w:rsidRDefault="00EE004C">
            <w:pPr>
              <w:pStyle w:val="ConsPlusNormal"/>
            </w:pPr>
            <w:r>
              <w:t>6,742</w:t>
            </w:r>
          </w:p>
        </w:tc>
        <w:tc>
          <w:tcPr>
            <w:tcW w:w="1247" w:type="dxa"/>
          </w:tcPr>
          <w:p w:rsidR="00EE004C" w:rsidRDefault="00EE004C">
            <w:pPr>
              <w:pStyle w:val="ConsPlusNormal"/>
            </w:pPr>
            <w:r>
              <w:t>7,695</w:t>
            </w:r>
          </w:p>
        </w:tc>
        <w:tc>
          <w:tcPr>
            <w:tcW w:w="2098" w:type="dxa"/>
          </w:tcPr>
          <w:p w:rsidR="00EE004C" w:rsidRDefault="00EE004C">
            <w:pPr>
              <w:pStyle w:val="ConsPlusNormal"/>
            </w:pPr>
            <w:r>
              <w:t>Основное мероприятие I 5</w:t>
            </w:r>
          </w:p>
        </w:tc>
      </w:tr>
      <w:tr w:rsidR="00EE004C">
        <w:tc>
          <w:tcPr>
            <w:tcW w:w="680" w:type="dxa"/>
          </w:tcPr>
          <w:p w:rsidR="00EE004C" w:rsidRDefault="00EE004C">
            <w:pPr>
              <w:pStyle w:val="ConsPlusNormal"/>
            </w:pPr>
            <w:r>
              <w:lastRenderedPageBreak/>
              <w:t>3.12</w:t>
            </w:r>
          </w:p>
        </w:tc>
        <w:tc>
          <w:tcPr>
            <w:tcW w:w="3231" w:type="dxa"/>
          </w:tcPr>
          <w:p w:rsidR="00EE004C" w:rsidRDefault="00EE004C">
            <w:pPr>
              <w:pStyle w:val="ConsPlusNormal"/>
            </w:pPr>
            <w:r>
              <w:t>Целевой показатель 12. Доля субъектов МСП, охваченных услугами центров "Мой бизнес"</w:t>
            </w:r>
          </w:p>
        </w:tc>
        <w:tc>
          <w:tcPr>
            <w:tcW w:w="2268" w:type="dxa"/>
          </w:tcPr>
          <w:p w:rsidR="00EE004C" w:rsidRDefault="00EE004C">
            <w:pPr>
              <w:pStyle w:val="ConsPlusNormal"/>
            </w:pPr>
            <w:r>
              <w:t>Соглашение</w:t>
            </w:r>
          </w:p>
        </w:tc>
        <w:tc>
          <w:tcPr>
            <w:tcW w:w="1304" w:type="dxa"/>
          </w:tcPr>
          <w:p w:rsidR="00EE004C" w:rsidRDefault="00EE004C">
            <w:pPr>
              <w:pStyle w:val="ConsPlusNormal"/>
            </w:pPr>
            <w:r>
              <w:t>процент</w:t>
            </w:r>
          </w:p>
        </w:tc>
        <w:tc>
          <w:tcPr>
            <w:tcW w:w="1417"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134" w:type="dxa"/>
          </w:tcPr>
          <w:p w:rsidR="00EE004C" w:rsidRDefault="00EE004C">
            <w:pPr>
              <w:pStyle w:val="ConsPlusNormal"/>
            </w:pPr>
            <w:r>
              <w:t>3</w:t>
            </w:r>
          </w:p>
        </w:tc>
        <w:tc>
          <w:tcPr>
            <w:tcW w:w="1134" w:type="dxa"/>
          </w:tcPr>
          <w:p w:rsidR="00EE004C" w:rsidRDefault="00EE004C">
            <w:pPr>
              <w:pStyle w:val="ConsPlusNormal"/>
            </w:pPr>
            <w:r>
              <w:t>4</w:t>
            </w:r>
          </w:p>
        </w:tc>
        <w:tc>
          <w:tcPr>
            <w:tcW w:w="1134" w:type="dxa"/>
          </w:tcPr>
          <w:p w:rsidR="00EE004C" w:rsidRDefault="00EE004C">
            <w:pPr>
              <w:pStyle w:val="ConsPlusNormal"/>
            </w:pPr>
            <w:r>
              <w:t>5</w:t>
            </w:r>
          </w:p>
        </w:tc>
        <w:tc>
          <w:tcPr>
            <w:tcW w:w="1134" w:type="dxa"/>
          </w:tcPr>
          <w:p w:rsidR="00EE004C" w:rsidRDefault="00EE004C">
            <w:pPr>
              <w:pStyle w:val="ConsPlusNormal"/>
            </w:pPr>
            <w:r>
              <w:t>7</w:t>
            </w:r>
          </w:p>
        </w:tc>
        <w:tc>
          <w:tcPr>
            <w:tcW w:w="1247" w:type="dxa"/>
          </w:tcPr>
          <w:p w:rsidR="00EE004C" w:rsidRDefault="00EE004C">
            <w:pPr>
              <w:pStyle w:val="ConsPlusNormal"/>
            </w:pPr>
            <w:r>
              <w:t>9</w:t>
            </w:r>
          </w:p>
        </w:tc>
        <w:tc>
          <w:tcPr>
            <w:tcW w:w="1247" w:type="dxa"/>
          </w:tcPr>
          <w:p w:rsidR="00EE004C" w:rsidRDefault="00EE004C">
            <w:pPr>
              <w:pStyle w:val="ConsPlusNormal"/>
            </w:pPr>
            <w:r>
              <w:t>10</w:t>
            </w:r>
          </w:p>
        </w:tc>
        <w:tc>
          <w:tcPr>
            <w:tcW w:w="2098" w:type="dxa"/>
          </w:tcPr>
          <w:p w:rsidR="00EE004C" w:rsidRDefault="00EE004C">
            <w:pPr>
              <w:pStyle w:val="ConsPlusNormal"/>
            </w:pPr>
            <w:r>
              <w:t>Основное мероприятие I 5</w:t>
            </w:r>
          </w:p>
        </w:tc>
      </w:tr>
      <w:tr w:rsidR="00EE004C">
        <w:tblPrEx>
          <w:tblBorders>
            <w:insideH w:val="nil"/>
          </w:tblBorders>
        </w:tblPrEx>
        <w:tc>
          <w:tcPr>
            <w:tcW w:w="680" w:type="dxa"/>
            <w:tcBorders>
              <w:bottom w:val="nil"/>
            </w:tcBorders>
          </w:tcPr>
          <w:p w:rsidR="00EE004C" w:rsidRDefault="00EE004C">
            <w:pPr>
              <w:pStyle w:val="ConsPlusNormal"/>
            </w:pPr>
            <w:r>
              <w:t>3.13</w:t>
            </w:r>
          </w:p>
        </w:tc>
        <w:tc>
          <w:tcPr>
            <w:tcW w:w="3231" w:type="dxa"/>
            <w:tcBorders>
              <w:bottom w:val="nil"/>
            </w:tcBorders>
          </w:tcPr>
          <w:p w:rsidR="00EE004C" w:rsidRDefault="00EE004C">
            <w:pPr>
              <w:pStyle w:val="ConsPlusNormal"/>
            </w:pPr>
            <w:r>
              <w:t>Целевой показатель 13. Количество самозанятых граждан в Московской области, зафиксировавших свой статус, с учетом введения налогового режима для самозанятых, нарастающим итогом</w:t>
            </w:r>
          </w:p>
        </w:tc>
        <w:tc>
          <w:tcPr>
            <w:tcW w:w="2268" w:type="dxa"/>
            <w:tcBorders>
              <w:bottom w:val="nil"/>
            </w:tcBorders>
          </w:tcPr>
          <w:p w:rsidR="00EE004C" w:rsidRDefault="00EE004C">
            <w:pPr>
              <w:pStyle w:val="ConsPlusNormal"/>
            </w:pPr>
            <w:r>
              <w:t>Региональный проект "Улучшение условий ведения предпринимательской деятельности"</w:t>
            </w:r>
          </w:p>
        </w:tc>
        <w:tc>
          <w:tcPr>
            <w:tcW w:w="1304" w:type="dxa"/>
            <w:tcBorders>
              <w:bottom w:val="nil"/>
            </w:tcBorders>
          </w:tcPr>
          <w:p w:rsidR="00EE004C" w:rsidRDefault="00EE004C">
            <w:pPr>
              <w:pStyle w:val="ConsPlusNormal"/>
            </w:pPr>
            <w:r>
              <w:t>млн. человек</w:t>
            </w:r>
          </w:p>
        </w:tc>
        <w:tc>
          <w:tcPr>
            <w:tcW w:w="1417"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w:t>
            </w:r>
          </w:p>
        </w:tc>
        <w:tc>
          <w:tcPr>
            <w:tcW w:w="1191"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0,046</w:t>
            </w:r>
          </w:p>
        </w:tc>
        <w:tc>
          <w:tcPr>
            <w:tcW w:w="1134" w:type="dxa"/>
            <w:tcBorders>
              <w:bottom w:val="nil"/>
            </w:tcBorders>
          </w:tcPr>
          <w:p w:rsidR="00EE004C" w:rsidRDefault="00EE004C">
            <w:pPr>
              <w:pStyle w:val="ConsPlusNormal"/>
            </w:pPr>
            <w:r>
              <w:t>0,0822</w:t>
            </w:r>
          </w:p>
        </w:tc>
        <w:tc>
          <w:tcPr>
            <w:tcW w:w="1134" w:type="dxa"/>
            <w:tcBorders>
              <w:bottom w:val="nil"/>
            </w:tcBorders>
          </w:tcPr>
          <w:p w:rsidR="00EE004C" w:rsidRDefault="00EE004C">
            <w:pPr>
              <w:pStyle w:val="ConsPlusNormal"/>
            </w:pPr>
            <w:r>
              <w:t>0,0988</w:t>
            </w:r>
          </w:p>
        </w:tc>
        <w:tc>
          <w:tcPr>
            <w:tcW w:w="1134" w:type="dxa"/>
            <w:tcBorders>
              <w:bottom w:val="nil"/>
            </w:tcBorders>
          </w:tcPr>
          <w:p w:rsidR="00EE004C" w:rsidRDefault="00EE004C">
            <w:pPr>
              <w:pStyle w:val="ConsPlusNormal"/>
            </w:pPr>
            <w:r>
              <w:t>0,1035</w:t>
            </w:r>
          </w:p>
        </w:tc>
        <w:tc>
          <w:tcPr>
            <w:tcW w:w="1247" w:type="dxa"/>
            <w:tcBorders>
              <w:bottom w:val="nil"/>
            </w:tcBorders>
          </w:tcPr>
          <w:p w:rsidR="00EE004C" w:rsidRDefault="00EE004C">
            <w:pPr>
              <w:pStyle w:val="ConsPlusNormal"/>
            </w:pPr>
            <w:r>
              <w:t>0,1071</w:t>
            </w:r>
          </w:p>
        </w:tc>
        <w:tc>
          <w:tcPr>
            <w:tcW w:w="1247" w:type="dxa"/>
            <w:tcBorders>
              <w:bottom w:val="nil"/>
            </w:tcBorders>
          </w:tcPr>
          <w:p w:rsidR="00EE004C" w:rsidRDefault="00EE004C">
            <w:pPr>
              <w:pStyle w:val="ConsPlusNormal"/>
            </w:pPr>
            <w:r>
              <w:t>0,1106</w:t>
            </w:r>
          </w:p>
        </w:tc>
        <w:tc>
          <w:tcPr>
            <w:tcW w:w="2098" w:type="dxa"/>
            <w:tcBorders>
              <w:bottom w:val="nil"/>
            </w:tcBorders>
          </w:tcPr>
          <w:p w:rsidR="00EE004C" w:rsidRDefault="00EE004C">
            <w:pPr>
              <w:pStyle w:val="ConsPlusNormal"/>
            </w:pPr>
            <w:r>
              <w:t>Основное мероприятие I 8</w:t>
            </w:r>
          </w:p>
        </w:tc>
      </w:tr>
      <w:tr w:rsidR="00EE004C">
        <w:tblPrEx>
          <w:tblBorders>
            <w:insideH w:val="nil"/>
          </w:tblBorders>
        </w:tblPrEx>
        <w:tc>
          <w:tcPr>
            <w:tcW w:w="20353" w:type="dxa"/>
            <w:gridSpan w:val="14"/>
            <w:tcBorders>
              <w:top w:val="nil"/>
            </w:tcBorders>
          </w:tcPr>
          <w:p w:rsidR="00EE004C" w:rsidRDefault="00EE004C">
            <w:pPr>
              <w:pStyle w:val="ConsPlusNormal"/>
              <w:jc w:val="both"/>
            </w:pPr>
            <w:r>
              <w:t xml:space="preserve">(строка 3.13 в ред. </w:t>
            </w:r>
            <w:hyperlink r:id="rId155" w:history="1">
              <w:r>
                <w:rPr>
                  <w:color w:val="0000FF"/>
                </w:rPr>
                <w:t>постановления</w:t>
              </w:r>
            </w:hyperlink>
            <w:r>
              <w:t xml:space="preserve"> Правительства МО от 17.03.2020 N 117/7)</w:t>
            </w:r>
          </w:p>
        </w:tc>
      </w:tr>
      <w:tr w:rsidR="00EE004C">
        <w:tc>
          <w:tcPr>
            <w:tcW w:w="680" w:type="dxa"/>
          </w:tcPr>
          <w:p w:rsidR="00EE004C" w:rsidRDefault="00EE004C">
            <w:pPr>
              <w:pStyle w:val="ConsPlusNormal"/>
            </w:pPr>
            <w:r>
              <w:t>3.14</w:t>
            </w:r>
          </w:p>
        </w:tc>
        <w:tc>
          <w:tcPr>
            <w:tcW w:w="3231" w:type="dxa"/>
          </w:tcPr>
          <w:p w:rsidR="00EE004C" w:rsidRDefault="00EE004C">
            <w:pPr>
              <w:pStyle w:val="ConsPlusNormal"/>
            </w:pPr>
            <w:r>
              <w:t>Целевой показатель 14. Количество физических лиц - участников регионального проекта "Популяризация предпринимательства", занятых в сфере малого и среднего предпринимательства, по итогам участия в региональном проекте, нарастающим итогом</w:t>
            </w:r>
          </w:p>
        </w:tc>
        <w:tc>
          <w:tcPr>
            <w:tcW w:w="2268" w:type="dxa"/>
          </w:tcPr>
          <w:p w:rsidR="00EE004C" w:rsidRDefault="00EE004C">
            <w:pPr>
              <w:pStyle w:val="ConsPlusNormal"/>
            </w:pPr>
            <w:r>
              <w:t>Региональный проект "Популяризация предпринимательства"</w:t>
            </w:r>
          </w:p>
        </w:tc>
        <w:tc>
          <w:tcPr>
            <w:tcW w:w="1304" w:type="dxa"/>
          </w:tcPr>
          <w:p w:rsidR="00EE004C" w:rsidRDefault="00EE004C">
            <w:pPr>
              <w:pStyle w:val="ConsPlusNormal"/>
            </w:pPr>
            <w:r>
              <w:t>тыс. человек</w:t>
            </w:r>
          </w:p>
        </w:tc>
        <w:tc>
          <w:tcPr>
            <w:tcW w:w="1417"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134" w:type="dxa"/>
          </w:tcPr>
          <w:p w:rsidR="00EE004C" w:rsidRDefault="00EE004C">
            <w:pPr>
              <w:pStyle w:val="ConsPlusNormal"/>
            </w:pPr>
            <w:r>
              <w:t>1,625</w:t>
            </w:r>
          </w:p>
        </w:tc>
        <w:tc>
          <w:tcPr>
            <w:tcW w:w="1134" w:type="dxa"/>
          </w:tcPr>
          <w:p w:rsidR="00EE004C" w:rsidRDefault="00EE004C">
            <w:pPr>
              <w:pStyle w:val="ConsPlusNormal"/>
            </w:pPr>
            <w:r>
              <w:t>6,501</w:t>
            </w:r>
          </w:p>
        </w:tc>
        <w:tc>
          <w:tcPr>
            <w:tcW w:w="1134" w:type="dxa"/>
          </w:tcPr>
          <w:p w:rsidR="00EE004C" w:rsidRDefault="00EE004C">
            <w:pPr>
              <w:pStyle w:val="ConsPlusNormal"/>
            </w:pPr>
            <w:r>
              <w:t>11,892</w:t>
            </w:r>
          </w:p>
        </w:tc>
        <w:tc>
          <w:tcPr>
            <w:tcW w:w="1134" w:type="dxa"/>
          </w:tcPr>
          <w:p w:rsidR="00EE004C" w:rsidRDefault="00EE004C">
            <w:pPr>
              <w:pStyle w:val="ConsPlusNormal"/>
            </w:pPr>
            <w:r>
              <w:t>17,289</w:t>
            </w:r>
          </w:p>
        </w:tc>
        <w:tc>
          <w:tcPr>
            <w:tcW w:w="1247" w:type="dxa"/>
          </w:tcPr>
          <w:p w:rsidR="00EE004C" w:rsidRDefault="00EE004C">
            <w:pPr>
              <w:pStyle w:val="ConsPlusNormal"/>
            </w:pPr>
            <w:r>
              <w:t>22,662</w:t>
            </w:r>
          </w:p>
        </w:tc>
        <w:tc>
          <w:tcPr>
            <w:tcW w:w="1247" w:type="dxa"/>
          </w:tcPr>
          <w:p w:rsidR="00EE004C" w:rsidRDefault="00EE004C">
            <w:pPr>
              <w:pStyle w:val="ConsPlusNormal"/>
            </w:pPr>
            <w:r>
              <w:t>28,082</w:t>
            </w:r>
          </w:p>
        </w:tc>
        <w:tc>
          <w:tcPr>
            <w:tcW w:w="2098" w:type="dxa"/>
          </w:tcPr>
          <w:p w:rsidR="00EE004C" w:rsidRDefault="00EE004C">
            <w:pPr>
              <w:pStyle w:val="ConsPlusNormal"/>
            </w:pPr>
            <w:r>
              <w:t>Основное мероприятие I 8</w:t>
            </w:r>
          </w:p>
        </w:tc>
      </w:tr>
      <w:tr w:rsidR="00EE004C">
        <w:tc>
          <w:tcPr>
            <w:tcW w:w="680" w:type="dxa"/>
          </w:tcPr>
          <w:p w:rsidR="00EE004C" w:rsidRDefault="00EE004C">
            <w:pPr>
              <w:pStyle w:val="ConsPlusNormal"/>
            </w:pPr>
            <w:r>
              <w:t>3.15</w:t>
            </w:r>
          </w:p>
        </w:tc>
        <w:tc>
          <w:tcPr>
            <w:tcW w:w="3231" w:type="dxa"/>
          </w:tcPr>
          <w:p w:rsidR="00EE004C" w:rsidRDefault="00EE004C">
            <w:pPr>
              <w:pStyle w:val="ConsPlusNormal"/>
            </w:pPr>
            <w:r>
              <w:t xml:space="preserve">Целевой показатель 15. Количество вновь созданных субъектов МСП участниками регионального проекта "Популяризация предпринимательства", </w:t>
            </w:r>
            <w:r>
              <w:lastRenderedPageBreak/>
              <w:t>нарастающим итогом</w:t>
            </w:r>
          </w:p>
        </w:tc>
        <w:tc>
          <w:tcPr>
            <w:tcW w:w="2268" w:type="dxa"/>
          </w:tcPr>
          <w:p w:rsidR="00EE004C" w:rsidRDefault="00EE004C">
            <w:pPr>
              <w:pStyle w:val="ConsPlusNormal"/>
            </w:pPr>
            <w:r>
              <w:lastRenderedPageBreak/>
              <w:t>Региональный проект "Популяризация предпринимательства"</w:t>
            </w:r>
          </w:p>
        </w:tc>
        <w:tc>
          <w:tcPr>
            <w:tcW w:w="1304" w:type="dxa"/>
          </w:tcPr>
          <w:p w:rsidR="00EE004C" w:rsidRDefault="00EE004C">
            <w:pPr>
              <w:pStyle w:val="ConsPlusNormal"/>
            </w:pPr>
            <w:r>
              <w:t>тыс. единиц</w:t>
            </w:r>
          </w:p>
        </w:tc>
        <w:tc>
          <w:tcPr>
            <w:tcW w:w="1417"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134" w:type="dxa"/>
          </w:tcPr>
          <w:p w:rsidR="00EE004C" w:rsidRDefault="00EE004C">
            <w:pPr>
              <w:pStyle w:val="ConsPlusNormal"/>
            </w:pPr>
            <w:r>
              <w:t>0,480</w:t>
            </w:r>
          </w:p>
        </w:tc>
        <w:tc>
          <w:tcPr>
            <w:tcW w:w="1134" w:type="dxa"/>
          </w:tcPr>
          <w:p w:rsidR="00EE004C" w:rsidRDefault="00EE004C">
            <w:pPr>
              <w:pStyle w:val="ConsPlusNormal"/>
            </w:pPr>
            <w:r>
              <w:t>1,199</w:t>
            </w:r>
          </w:p>
        </w:tc>
        <w:tc>
          <w:tcPr>
            <w:tcW w:w="1134" w:type="dxa"/>
          </w:tcPr>
          <w:p w:rsidR="00EE004C" w:rsidRDefault="00EE004C">
            <w:pPr>
              <w:pStyle w:val="ConsPlusNormal"/>
            </w:pPr>
            <w:r>
              <w:t>1,918</w:t>
            </w:r>
          </w:p>
        </w:tc>
        <w:tc>
          <w:tcPr>
            <w:tcW w:w="1134" w:type="dxa"/>
          </w:tcPr>
          <w:p w:rsidR="00EE004C" w:rsidRDefault="00EE004C">
            <w:pPr>
              <w:pStyle w:val="ConsPlusNormal"/>
            </w:pPr>
            <w:r>
              <w:t>2,451</w:t>
            </w:r>
          </w:p>
        </w:tc>
        <w:tc>
          <w:tcPr>
            <w:tcW w:w="1247" w:type="dxa"/>
          </w:tcPr>
          <w:p w:rsidR="00EE004C" w:rsidRDefault="00EE004C">
            <w:pPr>
              <w:pStyle w:val="ConsPlusNormal"/>
            </w:pPr>
            <w:r>
              <w:t>2,931</w:t>
            </w:r>
          </w:p>
        </w:tc>
        <w:tc>
          <w:tcPr>
            <w:tcW w:w="1247" w:type="dxa"/>
          </w:tcPr>
          <w:p w:rsidR="00EE004C" w:rsidRDefault="00EE004C">
            <w:pPr>
              <w:pStyle w:val="ConsPlusNormal"/>
            </w:pPr>
            <w:r>
              <w:t>3,304</w:t>
            </w:r>
          </w:p>
        </w:tc>
        <w:tc>
          <w:tcPr>
            <w:tcW w:w="2098" w:type="dxa"/>
          </w:tcPr>
          <w:p w:rsidR="00EE004C" w:rsidRDefault="00EE004C">
            <w:pPr>
              <w:pStyle w:val="ConsPlusNormal"/>
            </w:pPr>
            <w:r>
              <w:t>Основное мероприятие I 8</w:t>
            </w:r>
          </w:p>
        </w:tc>
      </w:tr>
      <w:tr w:rsidR="00EE004C">
        <w:tc>
          <w:tcPr>
            <w:tcW w:w="680" w:type="dxa"/>
          </w:tcPr>
          <w:p w:rsidR="00EE004C" w:rsidRDefault="00EE004C">
            <w:pPr>
              <w:pStyle w:val="ConsPlusNormal"/>
            </w:pPr>
            <w:r>
              <w:lastRenderedPageBreak/>
              <w:t>3.16</w:t>
            </w:r>
          </w:p>
        </w:tc>
        <w:tc>
          <w:tcPr>
            <w:tcW w:w="3231" w:type="dxa"/>
          </w:tcPr>
          <w:p w:rsidR="00EE004C" w:rsidRDefault="00EE004C">
            <w:pPr>
              <w:pStyle w:val="ConsPlusNormal"/>
            </w:pPr>
            <w:r>
              <w:t>Целевой показатель 16. Количество обученных основам ведения бизнеса, финансовой грамотности и иным навыкам предпринимательской деятельности, нарастающим итогом</w:t>
            </w:r>
          </w:p>
        </w:tc>
        <w:tc>
          <w:tcPr>
            <w:tcW w:w="2268" w:type="dxa"/>
          </w:tcPr>
          <w:p w:rsidR="00EE004C" w:rsidRDefault="00EE004C">
            <w:pPr>
              <w:pStyle w:val="ConsPlusNormal"/>
            </w:pPr>
            <w:r>
              <w:t>Региональный проект "Популяризация предпринимательства"</w:t>
            </w:r>
          </w:p>
        </w:tc>
        <w:tc>
          <w:tcPr>
            <w:tcW w:w="1304" w:type="dxa"/>
          </w:tcPr>
          <w:p w:rsidR="00EE004C" w:rsidRDefault="00EE004C">
            <w:pPr>
              <w:pStyle w:val="ConsPlusNormal"/>
            </w:pPr>
            <w:r>
              <w:t>тыс. человек</w:t>
            </w:r>
          </w:p>
        </w:tc>
        <w:tc>
          <w:tcPr>
            <w:tcW w:w="1417"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134" w:type="dxa"/>
          </w:tcPr>
          <w:p w:rsidR="00EE004C" w:rsidRDefault="00EE004C">
            <w:pPr>
              <w:pStyle w:val="ConsPlusNormal"/>
            </w:pPr>
            <w:r>
              <w:t>4,876</w:t>
            </w:r>
          </w:p>
        </w:tc>
        <w:tc>
          <w:tcPr>
            <w:tcW w:w="1134" w:type="dxa"/>
          </w:tcPr>
          <w:p w:rsidR="00EE004C" w:rsidRDefault="00EE004C">
            <w:pPr>
              <w:pStyle w:val="ConsPlusNormal"/>
            </w:pPr>
            <w:r>
              <w:t>9,967</w:t>
            </w:r>
          </w:p>
        </w:tc>
        <w:tc>
          <w:tcPr>
            <w:tcW w:w="1134" w:type="dxa"/>
          </w:tcPr>
          <w:p w:rsidR="00EE004C" w:rsidRDefault="00EE004C">
            <w:pPr>
              <w:pStyle w:val="ConsPlusNormal"/>
            </w:pPr>
            <w:r>
              <w:t>15,075</w:t>
            </w:r>
          </w:p>
        </w:tc>
        <w:tc>
          <w:tcPr>
            <w:tcW w:w="1134" w:type="dxa"/>
          </w:tcPr>
          <w:p w:rsidR="00EE004C" w:rsidRDefault="00EE004C">
            <w:pPr>
              <w:pStyle w:val="ConsPlusNormal"/>
            </w:pPr>
            <w:r>
              <w:t>18,348</w:t>
            </w:r>
          </w:p>
        </w:tc>
        <w:tc>
          <w:tcPr>
            <w:tcW w:w="1247" w:type="dxa"/>
          </w:tcPr>
          <w:p w:rsidR="00EE004C" w:rsidRDefault="00EE004C">
            <w:pPr>
              <w:pStyle w:val="ConsPlusNormal"/>
            </w:pPr>
            <w:r>
              <w:t>21,458</w:t>
            </w:r>
          </w:p>
        </w:tc>
        <w:tc>
          <w:tcPr>
            <w:tcW w:w="1247" w:type="dxa"/>
          </w:tcPr>
          <w:p w:rsidR="00EE004C" w:rsidRDefault="00EE004C">
            <w:pPr>
              <w:pStyle w:val="ConsPlusNormal"/>
            </w:pPr>
            <w:r>
              <w:t>24,148</w:t>
            </w:r>
          </w:p>
        </w:tc>
        <w:tc>
          <w:tcPr>
            <w:tcW w:w="2098" w:type="dxa"/>
          </w:tcPr>
          <w:p w:rsidR="00EE004C" w:rsidRDefault="00EE004C">
            <w:pPr>
              <w:pStyle w:val="ConsPlusNormal"/>
            </w:pPr>
            <w:r>
              <w:t>Основное мероприятие I 8</w:t>
            </w:r>
          </w:p>
        </w:tc>
      </w:tr>
      <w:tr w:rsidR="00EE004C">
        <w:tc>
          <w:tcPr>
            <w:tcW w:w="680" w:type="dxa"/>
          </w:tcPr>
          <w:p w:rsidR="00EE004C" w:rsidRDefault="00EE004C">
            <w:pPr>
              <w:pStyle w:val="ConsPlusNormal"/>
            </w:pPr>
            <w:r>
              <w:t>3.17</w:t>
            </w:r>
          </w:p>
        </w:tc>
        <w:tc>
          <w:tcPr>
            <w:tcW w:w="3231" w:type="dxa"/>
          </w:tcPr>
          <w:p w:rsidR="00EE004C" w:rsidRDefault="00EE004C">
            <w:pPr>
              <w:pStyle w:val="ConsPlusNormal"/>
            </w:pPr>
            <w:r>
              <w:t>Целевой показатель 17. Количество физических лиц - участников регионального проекта "Популяризация предпринимательства", нарастающим итогом</w:t>
            </w:r>
          </w:p>
        </w:tc>
        <w:tc>
          <w:tcPr>
            <w:tcW w:w="2268" w:type="dxa"/>
          </w:tcPr>
          <w:p w:rsidR="00EE004C" w:rsidRDefault="00EE004C">
            <w:pPr>
              <w:pStyle w:val="ConsPlusNormal"/>
            </w:pPr>
            <w:r>
              <w:t>Региональный проект "Популяризация предпринимательства"</w:t>
            </w:r>
          </w:p>
        </w:tc>
        <w:tc>
          <w:tcPr>
            <w:tcW w:w="1304" w:type="dxa"/>
          </w:tcPr>
          <w:p w:rsidR="00EE004C" w:rsidRDefault="00EE004C">
            <w:pPr>
              <w:pStyle w:val="ConsPlusNormal"/>
            </w:pPr>
            <w:r>
              <w:t>тыс. человек</w:t>
            </w:r>
          </w:p>
        </w:tc>
        <w:tc>
          <w:tcPr>
            <w:tcW w:w="1417"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134" w:type="dxa"/>
          </w:tcPr>
          <w:p w:rsidR="00EE004C" w:rsidRDefault="00EE004C">
            <w:pPr>
              <w:pStyle w:val="ConsPlusNormal"/>
            </w:pPr>
            <w:r>
              <w:t>26,644</w:t>
            </w:r>
          </w:p>
        </w:tc>
        <w:tc>
          <w:tcPr>
            <w:tcW w:w="1134" w:type="dxa"/>
          </w:tcPr>
          <w:p w:rsidR="00EE004C" w:rsidRDefault="00EE004C">
            <w:pPr>
              <w:pStyle w:val="ConsPlusNormal"/>
            </w:pPr>
            <w:r>
              <w:t>54,886</w:t>
            </w:r>
          </w:p>
        </w:tc>
        <w:tc>
          <w:tcPr>
            <w:tcW w:w="1134" w:type="dxa"/>
          </w:tcPr>
          <w:p w:rsidR="00EE004C" w:rsidRDefault="00EE004C">
            <w:pPr>
              <w:pStyle w:val="ConsPlusNormal"/>
            </w:pPr>
            <w:r>
              <w:t>83,661</w:t>
            </w:r>
          </w:p>
        </w:tc>
        <w:tc>
          <w:tcPr>
            <w:tcW w:w="1134" w:type="dxa"/>
          </w:tcPr>
          <w:p w:rsidR="00EE004C" w:rsidRDefault="00EE004C">
            <w:pPr>
              <w:pStyle w:val="ConsPlusNormal"/>
            </w:pPr>
            <w:r>
              <w:t>110,304</w:t>
            </w:r>
          </w:p>
        </w:tc>
        <w:tc>
          <w:tcPr>
            <w:tcW w:w="1247" w:type="dxa"/>
          </w:tcPr>
          <w:p w:rsidR="00EE004C" w:rsidRDefault="00EE004C">
            <w:pPr>
              <w:pStyle w:val="ConsPlusNormal"/>
            </w:pPr>
            <w:r>
              <w:t>135,882</w:t>
            </w:r>
          </w:p>
        </w:tc>
        <w:tc>
          <w:tcPr>
            <w:tcW w:w="1247" w:type="dxa"/>
          </w:tcPr>
          <w:p w:rsidR="00EE004C" w:rsidRDefault="00EE004C">
            <w:pPr>
              <w:pStyle w:val="ConsPlusNormal"/>
            </w:pPr>
            <w:r>
              <w:t>157,197</w:t>
            </w:r>
          </w:p>
        </w:tc>
        <w:tc>
          <w:tcPr>
            <w:tcW w:w="2098" w:type="dxa"/>
          </w:tcPr>
          <w:p w:rsidR="00EE004C" w:rsidRDefault="00EE004C">
            <w:pPr>
              <w:pStyle w:val="ConsPlusNormal"/>
            </w:pPr>
            <w:r>
              <w:t>Основное мероприятие I 8</w:t>
            </w:r>
          </w:p>
        </w:tc>
      </w:tr>
      <w:tr w:rsidR="00EE004C">
        <w:tblPrEx>
          <w:tblBorders>
            <w:insideH w:val="nil"/>
          </w:tblBorders>
        </w:tblPrEx>
        <w:tc>
          <w:tcPr>
            <w:tcW w:w="680" w:type="dxa"/>
            <w:tcBorders>
              <w:bottom w:val="nil"/>
            </w:tcBorders>
          </w:tcPr>
          <w:p w:rsidR="00EE004C" w:rsidRDefault="00EE004C">
            <w:pPr>
              <w:pStyle w:val="ConsPlusNormal"/>
            </w:pPr>
            <w:r>
              <w:t>3.18</w:t>
            </w:r>
          </w:p>
        </w:tc>
        <w:tc>
          <w:tcPr>
            <w:tcW w:w="3231" w:type="dxa"/>
            <w:tcBorders>
              <w:bottom w:val="nil"/>
            </w:tcBorders>
          </w:tcPr>
          <w:p w:rsidR="00EE004C" w:rsidRDefault="00EE004C">
            <w:pPr>
              <w:pStyle w:val="ConsPlusNormal"/>
            </w:pPr>
            <w:r>
              <w:t>Целевой показатель 18. 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w:t>
            </w:r>
          </w:p>
        </w:tc>
        <w:tc>
          <w:tcPr>
            <w:tcW w:w="2268" w:type="dxa"/>
            <w:tcBorders>
              <w:bottom w:val="nil"/>
            </w:tcBorders>
          </w:tcPr>
          <w:p w:rsidR="00EE004C" w:rsidRDefault="00EE004C">
            <w:pPr>
              <w:pStyle w:val="ConsPlusNormal"/>
            </w:pPr>
            <w:r>
              <w:t>Региональный проект "Улучшение условий ведения предпринимательской деятельности"</w:t>
            </w:r>
          </w:p>
        </w:tc>
        <w:tc>
          <w:tcPr>
            <w:tcW w:w="1304" w:type="dxa"/>
            <w:tcBorders>
              <w:bottom w:val="nil"/>
            </w:tcBorders>
          </w:tcPr>
          <w:p w:rsidR="00EE004C" w:rsidRDefault="00EE004C">
            <w:pPr>
              <w:pStyle w:val="ConsPlusNormal"/>
            </w:pPr>
            <w:r>
              <w:t>процент</w:t>
            </w:r>
          </w:p>
        </w:tc>
        <w:tc>
          <w:tcPr>
            <w:tcW w:w="1417"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w:t>
            </w:r>
          </w:p>
        </w:tc>
        <w:tc>
          <w:tcPr>
            <w:tcW w:w="1191"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20</w:t>
            </w:r>
          </w:p>
        </w:tc>
        <w:tc>
          <w:tcPr>
            <w:tcW w:w="1134" w:type="dxa"/>
            <w:tcBorders>
              <w:bottom w:val="nil"/>
            </w:tcBorders>
          </w:tcPr>
          <w:p w:rsidR="00EE004C" w:rsidRDefault="00EE004C">
            <w:pPr>
              <w:pStyle w:val="ConsPlusNormal"/>
            </w:pPr>
            <w:r>
              <w:t>20</w:t>
            </w:r>
          </w:p>
        </w:tc>
        <w:tc>
          <w:tcPr>
            <w:tcW w:w="1134" w:type="dxa"/>
            <w:tcBorders>
              <w:bottom w:val="nil"/>
            </w:tcBorders>
          </w:tcPr>
          <w:p w:rsidR="00EE004C" w:rsidRDefault="00EE004C">
            <w:pPr>
              <w:pStyle w:val="ConsPlusNormal"/>
            </w:pPr>
            <w:r>
              <w:t>20</w:t>
            </w:r>
          </w:p>
        </w:tc>
        <w:tc>
          <w:tcPr>
            <w:tcW w:w="1247" w:type="dxa"/>
            <w:tcBorders>
              <w:bottom w:val="nil"/>
            </w:tcBorders>
          </w:tcPr>
          <w:p w:rsidR="00EE004C" w:rsidRDefault="00EE004C">
            <w:pPr>
              <w:pStyle w:val="ConsPlusNormal"/>
            </w:pPr>
            <w:r>
              <w:t>20</w:t>
            </w:r>
          </w:p>
        </w:tc>
        <w:tc>
          <w:tcPr>
            <w:tcW w:w="1247" w:type="dxa"/>
            <w:tcBorders>
              <w:bottom w:val="nil"/>
            </w:tcBorders>
          </w:tcPr>
          <w:p w:rsidR="00EE004C" w:rsidRDefault="00EE004C">
            <w:pPr>
              <w:pStyle w:val="ConsPlusNormal"/>
            </w:pPr>
            <w:r>
              <w:t>20</w:t>
            </w:r>
          </w:p>
        </w:tc>
        <w:tc>
          <w:tcPr>
            <w:tcW w:w="2098" w:type="dxa"/>
            <w:tcBorders>
              <w:bottom w:val="nil"/>
            </w:tcBorders>
          </w:tcPr>
          <w:p w:rsidR="00EE004C" w:rsidRDefault="00EE004C">
            <w:pPr>
              <w:pStyle w:val="ConsPlusNormal"/>
            </w:pPr>
            <w:r>
              <w:t>Основное мероприятие 07</w:t>
            </w:r>
          </w:p>
        </w:tc>
      </w:tr>
      <w:tr w:rsidR="00EE004C">
        <w:tblPrEx>
          <w:tblBorders>
            <w:insideH w:val="nil"/>
          </w:tblBorders>
        </w:tblPrEx>
        <w:tc>
          <w:tcPr>
            <w:tcW w:w="20353" w:type="dxa"/>
            <w:gridSpan w:val="14"/>
            <w:tcBorders>
              <w:top w:val="nil"/>
            </w:tcBorders>
          </w:tcPr>
          <w:p w:rsidR="00EE004C" w:rsidRDefault="00EE004C">
            <w:pPr>
              <w:pStyle w:val="ConsPlusNormal"/>
              <w:jc w:val="both"/>
            </w:pPr>
            <w:r>
              <w:t xml:space="preserve">(строка 3.18 введена </w:t>
            </w:r>
            <w:hyperlink r:id="rId156" w:history="1">
              <w:r>
                <w:rPr>
                  <w:color w:val="0000FF"/>
                </w:rPr>
                <w:t>постановлением</w:t>
              </w:r>
            </w:hyperlink>
            <w:r>
              <w:t xml:space="preserve"> Правительства МО от 14.04.2020 N 199/11)</w:t>
            </w:r>
          </w:p>
        </w:tc>
      </w:tr>
      <w:tr w:rsidR="00EE004C">
        <w:tc>
          <w:tcPr>
            <w:tcW w:w="680" w:type="dxa"/>
          </w:tcPr>
          <w:p w:rsidR="00EE004C" w:rsidRDefault="00EE004C">
            <w:pPr>
              <w:pStyle w:val="ConsPlusNormal"/>
              <w:outlineLvl w:val="2"/>
            </w:pPr>
            <w:r>
              <w:t>4</w:t>
            </w:r>
          </w:p>
        </w:tc>
        <w:tc>
          <w:tcPr>
            <w:tcW w:w="19673" w:type="dxa"/>
            <w:gridSpan w:val="13"/>
          </w:tcPr>
          <w:p w:rsidR="00EE004C" w:rsidRDefault="00EE004C">
            <w:pPr>
              <w:pStyle w:val="ConsPlusNormal"/>
            </w:pPr>
            <w:r>
              <w:t>Подпрограмма IV "Развитие потребительского рынка и услуг на территории Московской области"</w:t>
            </w:r>
          </w:p>
        </w:tc>
      </w:tr>
      <w:tr w:rsidR="00EE004C">
        <w:tc>
          <w:tcPr>
            <w:tcW w:w="680" w:type="dxa"/>
          </w:tcPr>
          <w:p w:rsidR="00EE004C" w:rsidRDefault="00EE004C">
            <w:pPr>
              <w:pStyle w:val="ConsPlusNormal"/>
            </w:pPr>
            <w:r>
              <w:t>4.1</w:t>
            </w:r>
          </w:p>
        </w:tc>
        <w:tc>
          <w:tcPr>
            <w:tcW w:w="3231" w:type="dxa"/>
          </w:tcPr>
          <w:p w:rsidR="00EE004C" w:rsidRDefault="00EE004C">
            <w:pPr>
              <w:pStyle w:val="ConsPlusNormal"/>
            </w:pPr>
            <w:r>
              <w:t>Целевой показатель 1. Обеспеченность населения Московской области площадью торговых объектов</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кв. м/на 1000 жителей</w:t>
            </w:r>
          </w:p>
        </w:tc>
        <w:tc>
          <w:tcPr>
            <w:tcW w:w="1417" w:type="dxa"/>
          </w:tcPr>
          <w:p w:rsidR="00EE004C" w:rsidRDefault="00EE004C">
            <w:pPr>
              <w:pStyle w:val="ConsPlusNormal"/>
            </w:pPr>
            <w:r>
              <w:t>1436,3</w:t>
            </w:r>
          </w:p>
        </w:tc>
        <w:tc>
          <w:tcPr>
            <w:tcW w:w="1134" w:type="dxa"/>
          </w:tcPr>
          <w:p w:rsidR="00EE004C" w:rsidRDefault="00EE004C">
            <w:pPr>
              <w:pStyle w:val="ConsPlusNormal"/>
            </w:pPr>
            <w:r>
              <w:t>1453,0</w:t>
            </w:r>
          </w:p>
        </w:tc>
        <w:tc>
          <w:tcPr>
            <w:tcW w:w="1191" w:type="dxa"/>
          </w:tcPr>
          <w:p w:rsidR="00EE004C" w:rsidRDefault="00EE004C">
            <w:pPr>
              <w:pStyle w:val="ConsPlusNormal"/>
            </w:pPr>
            <w:r>
              <w:t>1569,7</w:t>
            </w:r>
          </w:p>
        </w:tc>
        <w:tc>
          <w:tcPr>
            <w:tcW w:w="1134" w:type="dxa"/>
          </w:tcPr>
          <w:p w:rsidR="00EE004C" w:rsidRDefault="00EE004C">
            <w:pPr>
              <w:pStyle w:val="ConsPlusNormal"/>
            </w:pPr>
            <w:r>
              <w:t>1602,5</w:t>
            </w:r>
          </w:p>
        </w:tc>
        <w:tc>
          <w:tcPr>
            <w:tcW w:w="1134" w:type="dxa"/>
          </w:tcPr>
          <w:p w:rsidR="00EE004C" w:rsidRDefault="00EE004C">
            <w:pPr>
              <w:pStyle w:val="ConsPlusNormal"/>
            </w:pPr>
            <w:r>
              <w:t>1612,3</w:t>
            </w:r>
          </w:p>
        </w:tc>
        <w:tc>
          <w:tcPr>
            <w:tcW w:w="1134" w:type="dxa"/>
          </w:tcPr>
          <w:p w:rsidR="00EE004C" w:rsidRDefault="00EE004C">
            <w:pPr>
              <w:pStyle w:val="ConsPlusNormal"/>
            </w:pPr>
            <w:r>
              <w:t>1626,2</w:t>
            </w:r>
          </w:p>
        </w:tc>
        <w:tc>
          <w:tcPr>
            <w:tcW w:w="1134" w:type="dxa"/>
          </w:tcPr>
          <w:p w:rsidR="00EE004C" w:rsidRDefault="00EE004C">
            <w:pPr>
              <w:pStyle w:val="ConsPlusNormal"/>
            </w:pPr>
            <w:r>
              <w:t>1655,0</w:t>
            </w:r>
          </w:p>
        </w:tc>
        <w:tc>
          <w:tcPr>
            <w:tcW w:w="1247" w:type="dxa"/>
          </w:tcPr>
          <w:p w:rsidR="00EE004C" w:rsidRDefault="00EE004C">
            <w:pPr>
              <w:pStyle w:val="ConsPlusNormal"/>
            </w:pPr>
            <w:r>
              <w:t>1678,1</w:t>
            </w:r>
          </w:p>
        </w:tc>
        <w:tc>
          <w:tcPr>
            <w:tcW w:w="1247" w:type="dxa"/>
          </w:tcPr>
          <w:p w:rsidR="00EE004C" w:rsidRDefault="00EE004C">
            <w:pPr>
              <w:pStyle w:val="ConsPlusNormal"/>
            </w:pPr>
            <w:r>
              <w:t>1712,1</w:t>
            </w:r>
          </w:p>
        </w:tc>
        <w:tc>
          <w:tcPr>
            <w:tcW w:w="2098" w:type="dxa"/>
          </w:tcPr>
          <w:p w:rsidR="00EE004C" w:rsidRDefault="00EE004C">
            <w:pPr>
              <w:pStyle w:val="ConsPlusNormal"/>
            </w:pPr>
            <w:r>
              <w:t>Основное мероприятие 01</w:t>
            </w:r>
          </w:p>
        </w:tc>
      </w:tr>
      <w:tr w:rsidR="00EE004C">
        <w:tc>
          <w:tcPr>
            <w:tcW w:w="680" w:type="dxa"/>
          </w:tcPr>
          <w:p w:rsidR="00EE004C" w:rsidRDefault="00EE004C">
            <w:pPr>
              <w:pStyle w:val="ConsPlusNormal"/>
            </w:pPr>
            <w:r>
              <w:t>4.2</w:t>
            </w:r>
          </w:p>
        </w:tc>
        <w:tc>
          <w:tcPr>
            <w:tcW w:w="3231" w:type="dxa"/>
          </w:tcPr>
          <w:p w:rsidR="00EE004C" w:rsidRDefault="00EE004C">
            <w:pPr>
              <w:pStyle w:val="ConsPlusNormal"/>
            </w:pPr>
            <w:r>
              <w:t xml:space="preserve">Целевой показатель 2. Доля </w:t>
            </w:r>
            <w:r>
              <w:lastRenderedPageBreak/>
              <w:t>обслуживаемых населенных пунктов в общем числе населенных пунктов Московской области,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непродовольственных товаров в сельские населенные пункты Московской области</w:t>
            </w:r>
          </w:p>
        </w:tc>
        <w:tc>
          <w:tcPr>
            <w:tcW w:w="2268" w:type="dxa"/>
          </w:tcPr>
          <w:p w:rsidR="00EE004C" w:rsidRDefault="00EE004C">
            <w:pPr>
              <w:pStyle w:val="ConsPlusNormal"/>
            </w:pPr>
            <w:r>
              <w:lastRenderedPageBreak/>
              <w:t xml:space="preserve">Отраслевой </w:t>
            </w:r>
            <w:r>
              <w:lastRenderedPageBreak/>
              <w:t>показатель</w:t>
            </w:r>
          </w:p>
        </w:tc>
        <w:tc>
          <w:tcPr>
            <w:tcW w:w="1304" w:type="dxa"/>
          </w:tcPr>
          <w:p w:rsidR="00EE004C" w:rsidRDefault="00EE004C">
            <w:pPr>
              <w:pStyle w:val="ConsPlusNormal"/>
            </w:pPr>
            <w:r>
              <w:lastRenderedPageBreak/>
              <w:t>процент</w:t>
            </w:r>
          </w:p>
        </w:tc>
        <w:tc>
          <w:tcPr>
            <w:tcW w:w="1417"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65</w:t>
            </w:r>
          </w:p>
        </w:tc>
        <w:tc>
          <w:tcPr>
            <w:tcW w:w="1134" w:type="dxa"/>
          </w:tcPr>
          <w:p w:rsidR="00EE004C" w:rsidRDefault="00EE004C">
            <w:pPr>
              <w:pStyle w:val="ConsPlusNormal"/>
            </w:pPr>
            <w:r>
              <w:t>70</w:t>
            </w:r>
          </w:p>
        </w:tc>
        <w:tc>
          <w:tcPr>
            <w:tcW w:w="1134" w:type="dxa"/>
          </w:tcPr>
          <w:p w:rsidR="00EE004C" w:rsidRDefault="00EE004C">
            <w:pPr>
              <w:pStyle w:val="ConsPlusNormal"/>
            </w:pPr>
            <w:r>
              <w:t>70</w:t>
            </w:r>
          </w:p>
        </w:tc>
        <w:tc>
          <w:tcPr>
            <w:tcW w:w="1134" w:type="dxa"/>
          </w:tcPr>
          <w:p w:rsidR="00EE004C" w:rsidRDefault="00EE004C">
            <w:pPr>
              <w:pStyle w:val="ConsPlusNormal"/>
            </w:pPr>
            <w:r>
              <w:t>70</w:t>
            </w:r>
          </w:p>
        </w:tc>
        <w:tc>
          <w:tcPr>
            <w:tcW w:w="1134" w:type="dxa"/>
          </w:tcPr>
          <w:p w:rsidR="00EE004C" w:rsidRDefault="00EE004C">
            <w:pPr>
              <w:pStyle w:val="ConsPlusNormal"/>
            </w:pPr>
            <w:r>
              <w:t>75</w:t>
            </w:r>
          </w:p>
        </w:tc>
        <w:tc>
          <w:tcPr>
            <w:tcW w:w="1247" w:type="dxa"/>
          </w:tcPr>
          <w:p w:rsidR="00EE004C" w:rsidRDefault="00EE004C">
            <w:pPr>
              <w:pStyle w:val="ConsPlusNormal"/>
            </w:pPr>
            <w:r>
              <w:t>75</w:t>
            </w:r>
          </w:p>
        </w:tc>
        <w:tc>
          <w:tcPr>
            <w:tcW w:w="1247" w:type="dxa"/>
          </w:tcPr>
          <w:p w:rsidR="00EE004C" w:rsidRDefault="00EE004C">
            <w:pPr>
              <w:pStyle w:val="ConsPlusNormal"/>
            </w:pPr>
            <w:r>
              <w:t>75</w:t>
            </w:r>
          </w:p>
        </w:tc>
        <w:tc>
          <w:tcPr>
            <w:tcW w:w="2098" w:type="dxa"/>
          </w:tcPr>
          <w:p w:rsidR="00EE004C" w:rsidRDefault="00EE004C">
            <w:pPr>
              <w:pStyle w:val="ConsPlusNormal"/>
            </w:pPr>
            <w:r>
              <w:t xml:space="preserve">Основное </w:t>
            </w:r>
            <w:r>
              <w:lastRenderedPageBreak/>
              <w:t>мероприятие 01</w:t>
            </w:r>
          </w:p>
        </w:tc>
      </w:tr>
      <w:tr w:rsidR="00EE004C">
        <w:tc>
          <w:tcPr>
            <w:tcW w:w="680" w:type="dxa"/>
          </w:tcPr>
          <w:p w:rsidR="00EE004C" w:rsidRDefault="00EE004C">
            <w:pPr>
              <w:pStyle w:val="ConsPlusNormal"/>
            </w:pPr>
            <w:r>
              <w:lastRenderedPageBreak/>
              <w:t>4.3</w:t>
            </w:r>
          </w:p>
        </w:tc>
        <w:tc>
          <w:tcPr>
            <w:tcW w:w="3231" w:type="dxa"/>
          </w:tcPr>
          <w:p w:rsidR="00EE004C" w:rsidRDefault="00EE004C">
            <w:pPr>
              <w:pStyle w:val="ConsPlusNormal"/>
            </w:pPr>
            <w:r>
              <w:t>Целевой показатель 3. Доля нестационарных торговых объектов, размещенных на основании договоров, заключенных по результатам проведения аукционов</w:t>
            </w:r>
          </w:p>
        </w:tc>
        <w:tc>
          <w:tcPr>
            <w:tcW w:w="2268" w:type="dxa"/>
          </w:tcPr>
          <w:p w:rsidR="00EE004C" w:rsidRDefault="00EE004C">
            <w:pPr>
              <w:pStyle w:val="ConsPlusNormal"/>
            </w:pPr>
            <w:r>
              <w:t>Отраслевой показатель</w:t>
            </w:r>
          </w:p>
        </w:tc>
        <w:tc>
          <w:tcPr>
            <w:tcW w:w="1304" w:type="dxa"/>
          </w:tcPr>
          <w:p w:rsidR="00EE004C" w:rsidRDefault="00EE004C">
            <w:pPr>
              <w:pStyle w:val="ConsPlusNormal"/>
            </w:pPr>
            <w:r>
              <w:t>процент</w:t>
            </w:r>
          </w:p>
        </w:tc>
        <w:tc>
          <w:tcPr>
            <w:tcW w:w="1417" w:type="dxa"/>
          </w:tcPr>
          <w:p w:rsidR="00EE004C" w:rsidRDefault="00EE004C">
            <w:pPr>
              <w:pStyle w:val="ConsPlusNormal"/>
            </w:pPr>
            <w:r>
              <w:t>-</w:t>
            </w:r>
          </w:p>
        </w:tc>
        <w:tc>
          <w:tcPr>
            <w:tcW w:w="1134" w:type="dxa"/>
          </w:tcPr>
          <w:p w:rsidR="00EE004C" w:rsidRDefault="00EE004C">
            <w:pPr>
              <w:pStyle w:val="ConsPlusNormal"/>
            </w:pPr>
            <w:r>
              <w:t>30,6</w:t>
            </w:r>
          </w:p>
        </w:tc>
        <w:tc>
          <w:tcPr>
            <w:tcW w:w="1191" w:type="dxa"/>
          </w:tcPr>
          <w:p w:rsidR="00EE004C" w:rsidRDefault="00EE004C">
            <w:pPr>
              <w:pStyle w:val="ConsPlusNormal"/>
            </w:pPr>
            <w:r>
              <w:t>47</w:t>
            </w:r>
          </w:p>
        </w:tc>
        <w:tc>
          <w:tcPr>
            <w:tcW w:w="1134" w:type="dxa"/>
          </w:tcPr>
          <w:p w:rsidR="00EE004C" w:rsidRDefault="00EE004C">
            <w:pPr>
              <w:pStyle w:val="ConsPlusNormal"/>
            </w:pPr>
            <w:r>
              <w:t>58</w:t>
            </w:r>
          </w:p>
        </w:tc>
        <w:tc>
          <w:tcPr>
            <w:tcW w:w="1134" w:type="dxa"/>
          </w:tcPr>
          <w:p w:rsidR="00EE004C" w:rsidRDefault="00EE004C">
            <w:pPr>
              <w:pStyle w:val="ConsPlusNormal"/>
            </w:pPr>
            <w:r>
              <w:t>74</w:t>
            </w:r>
          </w:p>
        </w:tc>
        <w:tc>
          <w:tcPr>
            <w:tcW w:w="1134" w:type="dxa"/>
          </w:tcPr>
          <w:p w:rsidR="00EE004C" w:rsidRDefault="00EE004C">
            <w:pPr>
              <w:pStyle w:val="ConsPlusNormal"/>
            </w:pPr>
            <w:r>
              <w:t>88</w:t>
            </w:r>
          </w:p>
        </w:tc>
        <w:tc>
          <w:tcPr>
            <w:tcW w:w="1134" w:type="dxa"/>
          </w:tcPr>
          <w:p w:rsidR="00EE004C" w:rsidRDefault="00EE004C">
            <w:pPr>
              <w:pStyle w:val="ConsPlusNormal"/>
            </w:pPr>
            <w:r>
              <w:t>89</w:t>
            </w:r>
          </w:p>
        </w:tc>
        <w:tc>
          <w:tcPr>
            <w:tcW w:w="1247" w:type="dxa"/>
          </w:tcPr>
          <w:p w:rsidR="00EE004C" w:rsidRDefault="00EE004C">
            <w:pPr>
              <w:pStyle w:val="ConsPlusNormal"/>
            </w:pPr>
            <w:r>
              <w:t>91</w:t>
            </w:r>
          </w:p>
        </w:tc>
        <w:tc>
          <w:tcPr>
            <w:tcW w:w="1247" w:type="dxa"/>
          </w:tcPr>
          <w:p w:rsidR="00EE004C" w:rsidRDefault="00EE004C">
            <w:pPr>
              <w:pStyle w:val="ConsPlusNormal"/>
            </w:pPr>
            <w:r>
              <w:t>94</w:t>
            </w:r>
          </w:p>
        </w:tc>
        <w:tc>
          <w:tcPr>
            <w:tcW w:w="2098" w:type="dxa"/>
          </w:tcPr>
          <w:p w:rsidR="00EE004C" w:rsidRDefault="00EE004C">
            <w:pPr>
              <w:pStyle w:val="ConsPlusNormal"/>
            </w:pPr>
            <w:r>
              <w:t>Основное мероприятие 01</w:t>
            </w:r>
          </w:p>
        </w:tc>
      </w:tr>
      <w:tr w:rsidR="00EE004C">
        <w:tc>
          <w:tcPr>
            <w:tcW w:w="680" w:type="dxa"/>
          </w:tcPr>
          <w:p w:rsidR="00EE004C" w:rsidRDefault="00EE004C">
            <w:pPr>
              <w:pStyle w:val="ConsPlusNormal"/>
            </w:pPr>
            <w:r>
              <w:t>4.4</w:t>
            </w:r>
          </w:p>
        </w:tc>
        <w:tc>
          <w:tcPr>
            <w:tcW w:w="3231" w:type="dxa"/>
          </w:tcPr>
          <w:p w:rsidR="00EE004C" w:rsidRDefault="00EE004C">
            <w:pPr>
              <w:pStyle w:val="ConsPlusNormal"/>
            </w:pPr>
            <w:r>
              <w:t>Целевой показатель 4. Количество розничных рынков, расположенных в капитальных зданиях (сооружениях), а также торговых объектов других форматов, образованных в результате реконструкции розничных рынков</w:t>
            </w:r>
          </w:p>
        </w:tc>
        <w:tc>
          <w:tcPr>
            <w:tcW w:w="2268" w:type="dxa"/>
          </w:tcPr>
          <w:p w:rsidR="00EE004C" w:rsidRDefault="00EE004C">
            <w:pPr>
              <w:pStyle w:val="ConsPlusNormal"/>
            </w:pPr>
            <w:r>
              <w:t>Обращение Губернатора Московской области</w:t>
            </w:r>
          </w:p>
        </w:tc>
        <w:tc>
          <w:tcPr>
            <w:tcW w:w="1304" w:type="dxa"/>
          </w:tcPr>
          <w:p w:rsidR="00EE004C" w:rsidRDefault="00EE004C">
            <w:pPr>
              <w:pStyle w:val="ConsPlusNormal"/>
            </w:pPr>
            <w:r>
              <w:t>единица</w:t>
            </w:r>
          </w:p>
        </w:tc>
        <w:tc>
          <w:tcPr>
            <w:tcW w:w="1417" w:type="dxa"/>
          </w:tcPr>
          <w:p w:rsidR="00EE004C" w:rsidRDefault="00EE004C">
            <w:pPr>
              <w:pStyle w:val="ConsPlusNormal"/>
            </w:pPr>
            <w:r>
              <w:t>223</w:t>
            </w:r>
          </w:p>
        </w:tc>
        <w:tc>
          <w:tcPr>
            <w:tcW w:w="1134" w:type="dxa"/>
          </w:tcPr>
          <w:p w:rsidR="00EE004C" w:rsidRDefault="00EE004C">
            <w:pPr>
              <w:pStyle w:val="ConsPlusNormal"/>
            </w:pPr>
            <w:r>
              <w:t>239</w:t>
            </w:r>
          </w:p>
        </w:tc>
        <w:tc>
          <w:tcPr>
            <w:tcW w:w="1191" w:type="dxa"/>
          </w:tcPr>
          <w:p w:rsidR="00EE004C" w:rsidRDefault="00EE004C">
            <w:pPr>
              <w:pStyle w:val="ConsPlusNormal"/>
            </w:pPr>
            <w:r>
              <w:t>255</w:t>
            </w:r>
          </w:p>
        </w:tc>
        <w:tc>
          <w:tcPr>
            <w:tcW w:w="1134" w:type="dxa"/>
          </w:tcPr>
          <w:p w:rsidR="00EE004C" w:rsidRDefault="00EE004C">
            <w:pPr>
              <w:pStyle w:val="ConsPlusNormal"/>
            </w:pPr>
            <w:r>
              <w:t>268</w:t>
            </w:r>
          </w:p>
        </w:tc>
        <w:tc>
          <w:tcPr>
            <w:tcW w:w="1134" w:type="dxa"/>
          </w:tcPr>
          <w:p w:rsidR="00EE004C" w:rsidRDefault="00EE004C">
            <w:pPr>
              <w:pStyle w:val="ConsPlusNormal"/>
            </w:pPr>
            <w:r>
              <w:t>280</w:t>
            </w:r>
          </w:p>
        </w:tc>
        <w:tc>
          <w:tcPr>
            <w:tcW w:w="1134" w:type="dxa"/>
          </w:tcPr>
          <w:p w:rsidR="00EE004C" w:rsidRDefault="00EE004C">
            <w:pPr>
              <w:pStyle w:val="ConsPlusNormal"/>
            </w:pPr>
            <w:r>
              <w:t>294</w:t>
            </w:r>
          </w:p>
        </w:tc>
        <w:tc>
          <w:tcPr>
            <w:tcW w:w="1134" w:type="dxa"/>
          </w:tcPr>
          <w:p w:rsidR="00EE004C" w:rsidRDefault="00EE004C">
            <w:pPr>
              <w:pStyle w:val="ConsPlusNormal"/>
            </w:pPr>
            <w:r>
              <w:t>301</w:t>
            </w:r>
          </w:p>
        </w:tc>
        <w:tc>
          <w:tcPr>
            <w:tcW w:w="1247" w:type="dxa"/>
          </w:tcPr>
          <w:p w:rsidR="00EE004C" w:rsidRDefault="00EE004C">
            <w:pPr>
              <w:pStyle w:val="ConsPlusNormal"/>
            </w:pPr>
            <w:r>
              <w:t>309</w:t>
            </w:r>
          </w:p>
        </w:tc>
        <w:tc>
          <w:tcPr>
            <w:tcW w:w="1247" w:type="dxa"/>
          </w:tcPr>
          <w:p w:rsidR="00EE004C" w:rsidRDefault="00EE004C">
            <w:pPr>
              <w:pStyle w:val="ConsPlusNormal"/>
            </w:pPr>
            <w:r>
              <w:t>316</w:t>
            </w:r>
          </w:p>
        </w:tc>
        <w:tc>
          <w:tcPr>
            <w:tcW w:w="2098" w:type="dxa"/>
          </w:tcPr>
          <w:p w:rsidR="00EE004C" w:rsidRDefault="00EE004C">
            <w:pPr>
              <w:pStyle w:val="ConsPlusNormal"/>
            </w:pPr>
            <w:r>
              <w:t>Основное мероприятие 02</w:t>
            </w:r>
          </w:p>
        </w:tc>
      </w:tr>
      <w:tr w:rsidR="00EE004C">
        <w:tblPrEx>
          <w:tblBorders>
            <w:insideH w:val="nil"/>
          </w:tblBorders>
        </w:tblPrEx>
        <w:tc>
          <w:tcPr>
            <w:tcW w:w="680" w:type="dxa"/>
            <w:tcBorders>
              <w:bottom w:val="nil"/>
            </w:tcBorders>
          </w:tcPr>
          <w:p w:rsidR="00EE004C" w:rsidRDefault="00EE004C">
            <w:pPr>
              <w:pStyle w:val="ConsPlusNormal"/>
            </w:pPr>
            <w:r>
              <w:t>4.5</w:t>
            </w:r>
          </w:p>
        </w:tc>
        <w:tc>
          <w:tcPr>
            <w:tcW w:w="3231" w:type="dxa"/>
            <w:tcBorders>
              <w:bottom w:val="nil"/>
            </w:tcBorders>
          </w:tcPr>
          <w:p w:rsidR="00EE004C" w:rsidRDefault="00EE004C">
            <w:pPr>
              <w:pStyle w:val="ConsPlusNormal"/>
            </w:pPr>
            <w:r>
              <w:t xml:space="preserve">Целевой показатель 5. Обеспеченность населения Московской области </w:t>
            </w:r>
            <w:r>
              <w:lastRenderedPageBreak/>
              <w:t>предприятиями общественного питания</w:t>
            </w:r>
          </w:p>
        </w:tc>
        <w:tc>
          <w:tcPr>
            <w:tcW w:w="2268" w:type="dxa"/>
            <w:tcBorders>
              <w:bottom w:val="nil"/>
            </w:tcBorders>
          </w:tcPr>
          <w:p w:rsidR="00EE004C" w:rsidRDefault="00EE004C">
            <w:pPr>
              <w:pStyle w:val="ConsPlusNormal"/>
            </w:pPr>
            <w:r>
              <w:lastRenderedPageBreak/>
              <w:t>Отраслевой показатель</w:t>
            </w:r>
          </w:p>
        </w:tc>
        <w:tc>
          <w:tcPr>
            <w:tcW w:w="1304" w:type="dxa"/>
            <w:tcBorders>
              <w:bottom w:val="nil"/>
            </w:tcBorders>
          </w:tcPr>
          <w:p w:rsidR="00EE004C" w:rsidRDefault="00EE004C">
            <w:pPr>
              <w:pStyle w:val="ConsPlusNormal"/>
            </w:pPr>
            <w:r>
              <w:t xml:space="preserve">посадочных мест/на 1000 </w:t>
            </w:r>
            <w:r>
              <w:lastRenderedPageBreak/>
              <w:t>жителей</w:t>
            </w:r>
          </w:p>
        </w:tc>
        <w:tc>
          <w:tcPr>
            <w:tcW w:w="1417" w:type="dxa"/>
            <w:tcBorders>
              <w:bottom w:val="nil"/>
            </w:tcBorders>
          </w:tcPr>
          <w:p w:rsidR="00EE004C" w:rsidRDefault="00EE004C">
            <w:pPr>
              <w:pStyle w:val="ConsPlusNormal"/>
            </w:pPr>
            <w:r>
              <w:lastRenderedPageBreak/>
              <w:t>39,5</w:t>
            </w:r>
          </w:p>
        </w:tc>
        <w:tc>
          <w:tcPr>
            <w:tcW w:w="1134" w:type="dxa"/>
            <w:tcBorders>
              <w:bottom w:val="nil"/>
            </w:tcBorders>
          </w:tcPr>
          <w:p w:rsidR="00EE004C" w:rsidRDefault="00EE004C">
            <w:pPr>
              <w:pStyle w:val="ConsPlusNormal"/>
            </w:pPr>
            <w:r>
              <w:t>39,7</w:t>
            </w:r>
          </w:p>
        </w:tc>
        <w:tc>
          <w:tcPr>
            <w:tcW w:w="1191" w:type="dxa"/>
            <w:tcBorders>
              <w:bottom w:val="nil"/>
            </w:tcBorders>
          </w:tcPr>
          <w:p w:rsidR="00EE004C" w:rsidRDefault="00EE004C">
            <w:pPr>
              <w:pStyle w:val="ConsPlusNormal"/>
            </w:pPr>
            <w:r>
              <w:t>40,0</w:t>
            </w:r>
          </w:p>
        </w:tc>
        <w:tc>
          <w:tcPr>
            <w:tcW w:w="1134" w:type="dxa"/>
            <w:tcBorders>
              <w:bottom w:val="nil"/>
            </w:tcBorders>
          </w:tcPr>
          <w:p w:rsidR="00EE004C" w:rsidRDefault="00EE004C">
            <w:pPr>
              <w:pStyle w:val="ConsPlusNormal"/>
            </w:pPr>
            <w:r>
              <w:t>40,4</w:t>
            </w:r>
          </w:p>
        </w:tc>
        <w:tc>
          <w:tcPr>
            <w:tcW w:w="1134" w:type="dxa"/>
            <w:tcBorders>
              <w:bottom w:val="nil"/>
            </w:tcBorders>
          </w:tcPr>
          <w:p w:rsidR="00EE004C" w:rsidRDefault="00EE004C">
            <w:pPr>
              <w:pStyle w:val="ConsPlusNormal"/>
            </w:pPr>
            <w:r>
              <w:t>40,7</w:t>
            </w:r>
          </w:p>
        </w:tc>
        <w:tc>
          <w:tcPr>
            <w:tcW w:w="1134" w:type="dxa"/>
            <w:tcBorders>
              <w:bottom w:val="nil"/>
            </w:tcBorders>
          </w:tcPr>
          <w:p w:rsidR="00EE004C" w:rsidRDefault="00EE004C">
            <w:pPr>
              <w:pStyle w:val="ConsPlusNormal"/>
            </w:pPr>
            <w:r>
              <w:t>40,9</w:t>
            </w:r>
          </w:p>
        </w:tc>
        <w:tc>
          <w:tcPr>
            <w:tcW w:w="1134" w:type="dxa"/>
            <w:tcBorders>
              <w:bottom w:val="nil"/>
            </w:tcBorders>
          </w:tcPr>
          <w:p w:rsidR="00EE004C" w:rsidRDefault="00EE004C">
            <w:pPr>
              <w:pStyle w:val="ConsPlusNormal"/>
            </w:pPr>
            <w:r>
              <w:t>41,1</w:t>
            </w:r>
          </w:p>
        </w:tc>
        <w:tc>
          <w:tcPr>
            <w:tcW w:w="1247" w:type="dxa"/>
            <w:tcBorders>
              <w:bottom w:val="nil"/>
            </w:tcBorders>
          </w:tcPr>
          <w:p w:rsidR="00EE004C" w:rsidRDefault="00EE004C">
            <w:pPr>
              <w:pStyle w:val="ConsPlusNormal"/>
            </w:pPr>
            <w:r>
              <w:t>41,4</w:t>
            </w:r>
          </w:p>
        </w:tc>
        <w:tc>
          <w:tcPr>
            <w:tcW w:w="1247" w:type="dxa"/>
            <w:tcBorders>
              <w:bottom w:val="nil"/>
            </w:tcBorders>
          </w:tcPr>
          <w:p w:rsidR="00EE004C" w:rsidRDefault="00EE004C">
            <w:pPr>
              <w:pStyle w:val="ConsPlusNormal"/>
            </w:pPr>
            <w:r>
              <w:t>41,8</w:t>
            </w:r>
          </w:p>
        </w:tc>
        <w:tc>
          <w:tcPr>
            <w:tcW w:w="2098" w:type="dxa"/>
            <w:tcBorders>
              <w:bottom w:val="nil"/>
            </w:tcBorders>
          </w:tcPr>
          <w:p w:rsidR="00EE004C" w:rsidRDefault="00EE004C">
            <w:pPr>
              <w:pStyle w:val="ConsPlusNormal"/>
            </w:pPr>
            <w:r>
              <w:t>Основное мероприятие 03</w:t>
            </w:r>
          </w:p>
        </w:tc>
      </w:tr>
      <w:tr w:rsidR="00EE004C">
        <w:tblPrEx>
          <w:tblBorders>
            <w:insideH w:val="nil"/>
          </w:tblBorders>
        </w:tblPrEx>
        <w:tc>
          <w:tcPr>
            <w:tcW w:w="20353" w:type="dxa"/>
            <w:gridSpan w:val="14"/>
            <w:tcBorders>
              <w:top w:val="nil"/>
            </w:tcBorders>
          </w:tcPr>
          <w:p w:rsidR="00EE004C" w:rsidRDefault="00EE004C">
            <w:pPr>
              <w:pStyle w:val="ConsPlusNormal"/>
              <w:jc w:val="both"/>
            </w:pPr>
            <w:r>
              <w:lastRenderedPageBreak/>
              <w:t xml:space="preserve">(строка 4.5 в ред. </w:t>
            </w:r>
            <w:hyperlink r:id="rId157" w:history="1">
              <w:r>
                <w:rPr>
                  <w:color w:val="0000FF"/>
                </w:rPr>
                <w:t>постановления</w:t>
              </w:r>
            </w:hyperlink>
            <w:r>
              <w:t xml:space="preserve"> Правительства МО от 22.09.2020 N 663/31)</w:t>
            </w:r>
          </w:p>
        </w:tc>
      </w:tr>
      <w:tr w:rsidR="00EE004C">
        <w:tblPrEx>
          <w:tblBorders>
            <w:insideH w:val="nil"/>
          </w:tblBorders>
        </w:tblPrEx>
        <w:tc>
          <w:tcPr>
            <w:tcW w:w="680" w:type="dxa"/>
            <w:tcBorders>
              <w:bottom w:val="nil"/>
            </w:tcBorders>
          </w:tcPr>
          <w:p w:rsidR="00EE004C" w:rsidRDefault="00EE004C">
            <w:pPr>
              <w:pStyle w:val="ConsPlusNormal"/>
            </w:pPr>
            <w:r>
              <w:t>4.6</w:t>
            </w:r>
          </w:p>
        </w:tc>
        <w:tc>
          <w:tcPr>
            <w:tcW w:w="3231" w:type="dxa"/>
            <w:tcBorders>
              <w:bottom w:val="nil"/>
            </w:tcBorders>
          </w:tcPr>
          <w:p w:rsidR="00EE004C" w:rsidRDefault="00EE004C">
            <w:pPr>
              <w:pStyle w:val="ConsPlusNormal"/>
            </w:pPr>
            <w:r>
              <w:t>Целевой показатель 6. Обеспеченность населения Московской области предприятиями бытового обслуживания</w:t>
            </w:r>
          </w:p>
        </w:tc>
        <w:tc>
          <w:tcPr>
            <w:tcW w:w="2268" w:type="dxa"/>
            <w:tcBorders>
              <w:bottom w:val="nil"/>
            </w:tcBorders>
          </w:tcPr>
          <w:p w:rsidR="00EE004C" w:rsidRDefault="00EE004C">
            <w:pPr>
              <w:pStyle w:val="ConsPlusNormal"/>
            </w:pPr>
            <w:r>
              <w:t>Отраслевой показатель</w:t>
            </w:r>
          </w:p>
        </w:tc>
        <w:tc>
          <w:tcPr>
            <w:tcW w:w="1304" w:type="dxa"/>
            <w:tcBorders>
              <w:bottom w:val="nil"/>
            </w:tcBorders>
          </w:tcPr>
          <w:p w:rsidR="00EE004C" w:rsidRDefault="00EE004C">
            <w:pPr>
              <w:pStyle w:val="ConsPlusNormal"/>
            </w:pPr>
            <w:r>
              <w:t>рабочих мест/на 1000 жителей</w:t>
            </w:r>
          </w:p>
        </w:tc>
        <w:tc>
          <w:tcPr>
            <w:tcW w:w="1417" w:type="dxa"/>
            <w:tcBorders>
              <w:bottom w:val="nil"/>
            </w:tcBorders>
          </w:tcPr>
          <w:p w:rsidR="00EE004C" w:rsidRDefault="00EE004C">
            <w:pPr>
              <w:pStyle w:val="ConsPlusNormal"/>
            </w:pPr>
            <w:r>
              <w:t>9,8</w:t>
            </w:r>
          </w:p>
        </w:tc>
        <w:tc>
          <w:tcPr>
            <w:tcW w:w="1134" w:type="dxa"/>
            <w:tcBorders>
              <w:bottom w:val="nil"/>
            </w:tcBorders>
          </w:tcPr>
          <w:p w:rsidR="00EE004C" w:rsidRDefault="00EE004C">
            <w:pPr>
              <w:pStyle w:val="ConsPlusNormal"/>
            </w:pPr>
            <w:r>
              <w:t>10,0</w:t>
            </w:r>
          </w:p>
        </w:tc>
        <w:tc>
          <w:tcPr>
            <w:tcW w:w="1191" w:type="dxa"/>
            <w:tcBorders>
              <w:bottom w:val="nil"/>
            </w:tcBorders>
          </w:tcPr>
          <w:p w:rsidR="00EE004C" w:rsidRDefault="00EE004C">
            <w:pPr>
              <w:pStyle w:val="ConsPlusNormal"/>
            </w:pPr>
            <w:r>
              <w:t>10,2</w:t>
            </w:r>
          </w:p>
        </w:tc>
        <w:tc>
          <w:tcPr>
            <w:tcW w:w="1134" w:type="dxa"/>
            <w:tcBorders>
              <w:bottom w:val="nil"/>
            </w:tcBorders>
          </w:tcPr>
          <w:p w:rsidR="00EE004C" w:rsidRDefault="00EE004C">
            <w:pPr>
              <w:pStyle w:val="ConsPlusNormal"/>
            </w:pPr>
            <w:r>
              <w:t>10,5</w:t>
            </w:r>
          </w:p>
        </w:tc>
        <w:tc>
          <w:tcPr>
            <w:tcW w:w="1134" w:type="dxa"/>
            <w:tcBorders>
              <w:bottom w:val="nil"/>
            </w:tcBorders>
          </w:tcPr>
          <w:p w:rsidR="00EE004C" w:rsidRDefault="00EE004C">
            <w:pPr>
              <w:pStyle w:val="ConsPlusNormal"/>
            </w:pPr>
            <w:r>
              <w:t>10,5</w:t>
            </w:r>
          </w:p>
        </w:tc>
        <w:tc>
          <w:tcPr>
            <w:tcW w:w="1134" w:type="dxa"/>
            <w:tcBorders>
              <w:bottom w:val="nil"/>
            </w:tcBorders>
          </w:tcPr>
          <w:p w:rsidR="00EE004C" w:rsidRDefault="00EE004C">
            <w:pPr>
              <w:pStyle w:val="ConsPlusNormal"/>
            </w:pPr>
            <w:r>
              <w:t>10,6</w:t>
            </w:r>
          </w:p>
        </w:tc>
        <w:tc>
          <w:tcPr>
            <w:tcW w:w="1134" w:type="dxa"/>
            <w:tcBorders>
              <w:bottom w:val="nil"/>
            </w:tcBorders>
          </w:tcPr>
          <w:p w:rsidR="00EE004C" w:rsidRDefault="00EE004C">
            <w:pPr>
              <w:pStyle w:val="ConsPlusNormal"/>
            </w:pPr>
            <w:r>
              <w:t>10,8</w:t>
            </w:r>
          </w:p>
        </w:tc>
        <w:tc>
          <w:tcPr>
            <w:tcW w:w="1247" w:type="dxa"/>
            <w:tcBorders>
              <w:bottom w:val="nil"/>
            </w:tcBorders>
          </w:tcPr>
          <w:p w:rsidR="00EE004C" w:rsidRDefault="00EE004C">
            <w:pPr>
              <w:pStyle w:val="ConsPlusNormal"/>
            </w:pPr>
            <w:r>
              <w:t>11,0</w:t>
            </w:r>
          </w:p>
        </w:tc>
        <w:tc>
          <w:tcPr>
            <w:tcW w:w="1247" w:type="dxa"/>
            <w:tcBorders>
              <w:bottom w:val="nil"/>
            </w:tcBorders>
          </w:tcPr>
          <w:p w:rsidR="00EE004C" w:rsidRDefault="00EE004C">
            <w:pPr>
              <w:pStyle w:val="ConsPlusNormal"/>
            </w:pPr>
            <w:r>
              <w:t>11,4</w:t>
            </w:r>
          </w:p>
        </w:tc>
        <w:tc>
          <w:tcPr>
            <w:tcW w:w="2098" w:type="dxa"/>
            <w:tcBorders>
              <w:bottom w:val="nil"/>
            </w:tcBorders>
          </w:tcPr>
          <w:p w:rsidR="00EE004C" w:rsidRDefault="00EE004C">
            <w:pPr>
              <w:pStyle w:val="ConsPlusNormal"/>
            </w:pPr>
            <w:r>
              <w:t>Основное мероприятие 04</w:t>
            </w:r>
          </w:p>
        </w:tc>
      </w:tr>
      <w:tr w:rsidR="00EE004C">
        <w:tblPrEx>
          <w:tblBorders>
            <w:insideH w:val="nil"/>
          </w:tblBorders>
        </w:tblPrEx>
        <w:tc>
          <w:tcPr>
            <w:tcW w:w="20353" w:type="dxa"/>
            <w:gridSpan w:val="14"/>
            <w:tcBorders>
              <w:top w:val="nil"/>
            </w:tcBorders>
          </w:tcPr>
          <w:p w:rsidR="00EE004C" w:rsidRDefault="00EE004C">
            <w:pPr>
              <w:pStyle w:val="ConsPlusNormal"/>
              <w:jc w:val="both"/>
            </w:pPr>
            <w:r>
              <w:t xml:space="preserve">(строка 4.6 в ред. </w:t>
            </w:r>
            <w:hyperlink r:id="rId158" w:history="1">
              <w:r>
                <w:rPr>
                  <w:color w:val="0000FF"/>
                </w:rPr>
                <w:t>постановления</w:t>
              </w:r>
            </w:hyperlink>
            <w:r>
              <w:t xml:space="preserve"> Правительства МО от 22.09.2020 N 663/31)</w:t>
            </w:r>
          </w:p>
        </w:tc>
      </w:tr>
      <w:tr w:rsidR="00EE004C">
        <w:tblPrEx>
          <w:tblBorders>
            <w:insideH w:val="nil"/>
          </w:tblBorders>
        </w:tblPrEx>
        <w:tc>
          <w:tcPr>
            <w:tcW w:w="680" w:type="dxa"/>
            <w:tcBorders>
              <w:bottom w:val="nil"/>
            </w:tcBorders>
          </w:tcPr>
          <w:p w:rsidR="00EE004C" w:rsidRDefault="00EE004C">
            <w:pPr>
              <w:pStyle w:val="ConsPlusNormal"/>
            </w:pPr>
            <w:r>
              <w:t>4.7</w:t>
            </w:r>
          </w:p>
        </w:tc>
        <w:tc>
          <w:tcPr>
            <w:tcW w:w="3231" w:type="dxa"/>
            <w:tcBorders>
              <w:bottom w:val="nil"/>
            </w:tcBorders>
          </w:tcPr>
          <w:p w:rsidR="00EE004C" w:rsidRDefault="00EE004C">
            <w:pPr>
              <w:pStyle w:val="ConsPlusNormal"/>
            </w:pPr>
            <w:r>
              <w:t>Целевой показатель 7.</w:t>
            </w:r>
          </w:p>
          <w:p w:rsidR="00EE004C" w:rsidRDefault="00EE004C">
            <w:pPr>
              <w:pStyle w:val="ConsPlusNormal"/>
            </w:pPr>
            <w:r>
              <w:t>Количество введенных банных объектов по программе "100 бань Подмосковья"</w:t>
            </w:r>
          </w:p>
        </w:tc>
        <w:tc>
          <w:tcPr>
            <w:tcW w:w="2268" w:type="dxa"/>
            <w:tcBorders>
              <w:bottom w:val="nil"/>
            </w:tcBorders>
          </w:tcPr>
          <w:p w:rsidR="00EE004C" w:rsidRDefault="00EE004C">
            <w:pPr>
              <w:pStyle w:val="ConsPlusNormal"/>
            </w:pPr>
            <w:r>
              <w:t>Обращение Губернатора Московской области</w:t>
            </w:r>
          </w:p>
        </w:tc>
        <w:tc>
          <w:tcPr>
            <w:tcW w:w="1304" w:type="dxa"/>
            <w:tcBorders>
              <w:bottom w:val="nil"/>
            </w:tcBorders>
          </w:tcPr>
          <w:p w:rsidR="00EE004C" w:rsidRDefault="00EE004C">
            <w:pPr>
              <w:pStyle w:val="ConsPlusNormal"/>
            </w:pPr>
            <w:r>
              <w:t>единица</w:t>
            </w:r>
          </w:p>
        </w:tc>
        <w:tc>
          <w:tcPr>
            <w:tcW w:w="1417" w:type="dxa"/>
            <w:tcBorders>
              <w:bottom w:val="nil"/>
            </w:tcBorders>
          </w:tcPr>
          <w:p w:rsidR="00EE004C" w:rsidRDefault="00EE004C">
            <w:pPr>
              <w:pStyle w:val="ConsPlusNormal"/>
            </w:pPr>
            <w:r>
              <w:t>17</w:t>
            </w:r>
          </w:p>
        </w:tc>
        <w:tc>
          <w:tcPr>
            <w:tcW w:w="1134" w:type="dxa"/>
            <w:tcBorders>
              <w:bottom w:val="nil"/>
            </w:tcBorders>
          </w:tcPr>
          <w:p w:rsidR="00EE004C" w:rsidRDefault="00EE004C">
            <w:pPr>
              <w:pStyle w:val="ConsPlusNormal"/>
            </w:pPr>
            <w:r>
              <w:t>22</w:t>
            </w:r>
          </w:p>
        </w:tc>
        <w:tc>
          <w:tcPr>
            <w:tcW w:w="1191" w:type="dxa"/>
            <w:tcBorders>
              <w:bottom w:val="nil"/>
            </w:tcBorders>
          </w:tcPr>
          <w:p w:rsidR="00EE004C" w:rsidRDefault="00EE004C">
            <w:pPr>
              <w:pStyle w:val="ConsPlusNormal"/>
            </w:pPr>
            <w:r>
              <w:t xml:space="preserve">10 </w:t>
            </w:r>
            <w:hyperlink w:anchor="P2673" w:history="1">
              <w:r>
                <w:rPr>
                  <w:color w:val="0000FF"/>
                </w:rPr>
                <w:t>&lt;7&gt;</w:t>
              </w:r>
            </w:hyperlink>
          </w:p>
        </w:tc>
        <w:tc>
          <w:tcPr>
            <w:tcW w:w="1134" w:type="dxa"/>
            <w:tcBorders>
              <w:bottom w:val="nil"/>
            </w:tcBorders>
          </w:tcPr>
          <w:p w:rsidR="00EE004C" w:rsidRDefault="00EE004C">
            <w:pPr>
              <w:pStyle w:val="ConsPlusNormal"/>
            </w:pPr>
            <w:r>
              <w:t>13</w:t>
            </w:r>
          </w:p>
        </w:tc>
        <w:tc>
          <w:tcPr>
            <w:tcW w:w="1134" w:type="dxa"/>
            <w:tcBorders>
              <w:bottom w:val="nil"/>
            </w:tcBorders>
          </w:tcPr>
          <w:p w:rsidR="00EE004C" w:rsidRDefault="00EE004C">
            <w:pPr>
              <w:pStyle w:val="ConsPlusNormal"/>
            </w:pPr>
            <w:r>
              <w:t>3</w:t>
            </w:r>
          </w:p>
        </w:tc>
        <w:tc>
          <w:tcPr>
            <w:tcW w:w="1134" w:type="dxa"/>
            <w:tcBorders>
              <w:bottom w:val="nil"/>
            </w:tcBorders>
          </w:tcPr>
          <w:p w:rsidR="00EE004C" w:rsidRDefault="00EE004C">
            <w:pPr>
              <w:pStyle w:val="ConsPlusNormal"/>
            </w:pPr>
            <w:r>
              <w:t>6</w:t>
            </w:r>
          </w:p>
        </w:tc>
        <w:tc>
          <w:tcPr>
            <w:tcW w:w="1134" w:type="dxa"/>
            <w:tcBorders>
              <w:bottom w:val="nil"/>
            </w:tcBorders>
          </w:tcPr>
          <w:p w:rsidR="00EE004C" w:rsidRDefault="00EE004C">
            <w:pPr>
              <w:pStyle w:val="ConsPlusNormal"/>
            </w:pPr>
            <w:r>
              <w:t>-</w:t>
            </w:r>
          </w:p>
        </w:tc>
        <w:tc>
          <w:tcPr>
            <w:tcW w:w="1247" w:type="dxa"/>
            <w:tcBorders>
              <w:bottom w:val="nil"/>
            </w:tcBorders>
          </w:tcPr>
          <w:p w:rsidR="00EE004C" w:rsidRDefault="00EE004C">
            <w:pPr>
              <w:pStyle w:val="ConsPlusNormal"/>
            </w:pPr>
            <w:r>
              <w:t>-</w:t>
            </w:r>
          </w:p>
        </w:tc>
        <w:tc>
          <w:tcPr>
            <w:tcW w:w="1247" w:type="dxa"/>
            <w:tcBorders>
              <w:bottom w:val="nil"/>
            </w:tcBorders>
          </w:tcPr>
          <w:p w:rsidR="00EE004C" w:rsidRDefault="00EE004C">
            <w:pPr>
              <w:pStyle w:val="ConsPlusNormal"/>
            </w:pPr>
            <w:r>
              <w:t>-</w:t>
            </w:r>
          </w:p>
        </w:tc>
        <w:tc>
          <w:tcPr>
            <w:tcW w:w="2098" w:type="dxa"/>
            <w:tcBorders>
              <w:bottom w:val="nil"/>
            </w:tcBorders>
          </w:tcPr>
          <w:p w:rsidR="00EE004C" w:rsidRDefault="00EE004C">
            <w:pPr>
              <w:pStyle w:val="ConsPlusNormal"/>
            </w:pPr>
            <w:r>
              <w:t>Основное мероприятие 05</w:t>
            </w:r>
          </w:p>
        </w:tc>
      </w:tr>
      <w:tr w:rsidR="00EE004C">
        <w:tblPrEx>
          <w:tblBorders>
            <w:insideH w:val="nil"/>
          </w:tblBorders>
        </w:tblPrEx>
        <w:tc>
          <w:tcPr>
            <w:tcW w:w="20353" w:type="dxa"/>
            <w:gridSpan w:val="14"/>
            <w:tcBorders>
              <w:top w:val="nil"/>
            </w:tcBorders>
          </w:tcPr>
          <w:p w:rsidR="00EE004C" w:rsidRDefault="00EE004C">
            <w:pPr>
              <w:pStyle w:val="ConsPlusNormal"/>
              <w:jc w:val="both"/>
            </w:pPr>
            <w:r>
              <w:t xml:space="preserve">(строка 4.7 в ред. </w:t>
            </w:r>
            <w:hyperlink r:id="rId159" w:history="1">
              <w:r>
                <w:rPr>
                  <w:color w:val="0000FF"/>
                </w:rPr>
                <w:t>постановления</w:t>
              </w:r>
            </w:hyperlink>
            <w:r>
              <w:t xml:space="preserve"> Правительства МО от 25.08.2020 N 539/27)</w:t>
            </w:r>
          </w:p>
        </w:tc>
      </w:tr>
      <w:tr w:rsidR="00EE004C">
        <w:tblPrEx>
          <w:tblBorders>
            <w:insideH w:val="nil"/>
          </w:tblBorders>
        </w:tblPrEx>
        <w:tc>
          <w:tcPr>
            <w:tcW w:w="680" w:type="dxa"/>
            <w:tcBorders>
              <w:bottom w:val="nil"/>
            </w:tcBorders>
          </w:tcPr>
          <w:p w:rsidR="00EE004C" w:rsidRDefault="00EE004C">
            <w:pPr>
              <w:pStyle w:val="ConsPlusNormal"/>
            </w:pPr>
            <w:r>
              <w:t>4.8</w:t>
            </w:r>
          </w:p>
        </w:tc>
        <w:tc>
          <w:tcPr>
            <w:tcW w:w="3231" w:type="dxa"/>
            <w:tcBorders>
              <w:bottom w:val="nil"/>
            </w:tcBorders>
          </w:tcPr>
          <w:p w:rsidR="00EE004C" w:rsidRDefault="00EE004C">
            <w:pPr>
              <w:pStyle w:val="ConsPlusNormal"/>
            </w:pPr>
            <w:r>
              <w:t xml:space="preserve">Целевой показатель 8. Доля муниципальных районов и городских округов Московской области, на территории которых создано муниципальное казенное учреждение в сфере погребения и похоронного дела (по принципу 1 муниципальный район/городской округ - 1 муниципальное казенное учреждение) </w:t>
            </w:r>
            <w:hyperlink w:anchor="P2671" w:history="1">
              <w:r>
                <w:rPr>
                  <w:color w:val="0000FF"/>
                </w:rPr>
                <w:t>&lt;6&gt;</w:t>
              </w:r>
            </w:hyperlink>
          </w:p>
        </w:tc>
        <w:tc>
          <w:tcPr>
            <w:tcW w:w="2268" w:type="dxa"/>
            <w:tcBorders>
              <w:bottom w:val="nil"/>
            </w:tcBorders>
          </w:tcPr>
          <w:p w:rsidR="00EE004C" w:rsidRDefault="00EE004C">
            <w:pPr>
              <w:pStyle w:val="ConsPlusNormal"/>
            </w:pPr>
            <w:r>
              <w:t>Отраслевой показатель</w:t>
            </w:r>
          </w:p>
        </w:tc>
        <w:tc>
          <w:tcPr>
            <w:tcW w:w="1304" w:type="dxa"/>
            <w:tcBorders>
              <w:bottom w:val="nil"/>
            </w:tcBorders>
          </w:tcPr>
          <w:p w:rsidR="00EE004C" w:rsidRDefault="00EE004C">
            <w:pPr>
              <w:pStyle w:val="ConsPlusNormal"/>
            </w:pPr>
            <w:r>
              <w:t>процент</w:t>
            </w:r>
          </w:p>
        </w:tc>
        <w:tc>
          <w:tcPr>
            <w:tcW w:w="1417" w:type="dxa"/>
            <w:tcBorders>
              <w:bottom w:val="nil"/>
            </w:tcBorders>
          </w:tcPr>
          <w:p w:rsidR="00EE004C" w:rsidRDefault="00EE004C">
            <w:pPr>
              <w:pStyle w:val="ConsPlusNormal"/>
            </w:pPr>
            <w:r>
              <w:t>41</w:t>
            </w:r>
          </w:p>
        </w:tc>
        <w:tc>
          <w:tcPr>
            <w:tcW w:w="1134" w:type="dxa"/>
            <w:tcBorders>
              <w:bottom w:val="nil"/>
            </w:tcBorders>
          </w:tcPr>
          <w:p w:rsidR="00EE004C" w:rsidRDefault="00EE004C">
            <w:pPr>
              <w:pStyle w:val="ConsPlusNormal"/>
            </w:pPr>
            <w:r>
              <w:t>50</w:t>
            </w:r>
          </w:p>
        </w:tc>
        <w:tc>
          <w:tcPr>
            <w:tcW w:w="1191" w:type="dxa"/>
            <w:tcBorders>
              <w:bottom w:val="nil"/>
            </w:tcBorders>
          </w:tcPr>
          <w:p w:rsidR="00EE004C" w:rsidRDefault="00EE004C">
            <w:pPr>
              <w:pStyle w:val="ConsPlusNormal"/>
            </w:pPr>
            <w:r>
              <w:t>73</w:t>
            </w:r>
          </w:p>
        </w:tc>
        <w:tc>
          <w:tcPr>
            <w:tcW w:w="1134" w:type="dxa"/>
            <w:tcBorders>
              <w:bottom w:val="nil"/>
            </w:tcBorders>
          </w:tcPr>
          <w:p w:rsidR="00EE004C" w:rsidRDefault="00EE004C">
            <w:pPr>
              <w:pStyle w:val="ConsPlusNormal"/>
            </w:pPr>
            <w:r>
              <w:t>74</w:t>
            </w:r>
          </w:p>
        </w:tc>
        <w:tc>
          <w:tcPr>
            <w:tcW w:w="1134"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w:t>
            </w:r>
          </w:p>
        </w:tc>
        <w:tc>
          <w:tcPr>
            <w:tcW w:w="1247" w:type="dxa"/>
            <w:tcBorders>
              <w:bottom w:val="nil"/>
            </w:tcBorders>
          </w:tcPr>
          <w:p w:rsidR="00EE004C" w:rsidRDefault="00EE004C">
            <w:pPr>
              <w:pStyle w:val="ConsPlusNormal"/>
            </w:pPr>
            <w:r>
              <w:t>-</w:t>
            </w:r>
          </w:p>
        </w:tc>
        <w:tc>
          <w:tcPr>
            <w:tcW w:w="1247" w:type="dxa"/>
            <w:tcBorders>
              <w:bottom w:val="nil"/>
            </w:tcBorders>
          </w:tcPr>
          <w:p w:rsidR="00EE004C" w:rsidRDefault="00EE004C">
            <w:pPr>
              <w:pStyle w:val="ConsPlusNormal"/>
            </w:pPr>
            <w:r>
              <w:t>-</w:t>
            </w:r>
          </w:p>
        </w:tc>
        <w:tc>
          <w:tcPr>
            <w:tcW w:w="2098" w:type="dxa"/>
            <w:tcBorders>
              <w:bottom w:val="nil"/>
            </w:tcBorders>
          </w:tcPr>
          <w:p w:rsidR="00EE004C" w:rsidRDefault="00EE004C">
            <w:pPr>
              <w:pStyle w:val="ConsPlusNormal"/>
            </w:pPr>
            <w:r>
              <w:t>Основное мероприятие 06</w:t>
            </w:r>
          </w:p>
        </w:tc>
      </w:tr>
      <w:tr w:rsidR="00EE004C">
        <w:tblPrEx>
          <w:tblBorders>
            <w:insideH w:val="nil"/>
          </w:tblBorders>
        </w:tblPrEx>
        <w:tc>
          <w:tcPr>
            <w:tcW w:w="20353" w:type="dxa"/>
            <w:gridSpan w:val="14"/>
            <w:tcBorders>
              <w:top w:val="nil"/>
            </w:tcBorders>
          </w:tcPr>
          <w:p w:rsidR="00EE004C" w:rsidRDefault="00EE004C">
            <w:pPr>
              <w:pStyle w:val="ConsPlusNormal"/>
              <w:jc w:val="both"/>
            </w:pPr>
            <w:r>
              <w:t xml:space="preserve">(строка 4.8 в ред. </w:t>
            </w:r>
            <w:hyperlink r:id="rId160" w:history="1">
              <w:r>
                <w:rPr>
                  <w:color w:val="0000FF"/>
                </w:rPr>
                <w:t>постановления</w:t>
              </w:r>
            </w:hyperlink>
            <w:r>
              <w:t xml:space="preserve"> Правительства МО от 17.03.2020 N 117/7)</w:t>
            </w:r>
          </w:p>
        </w:tc>
      </w:tr>
      <w:tr w:rsidR="00EE004C">
        <w:tc>
          <w:tcPr>
            <w:tcW w:w="680" w:type="dxa"/>
          </w:tcPr>
          <w:p w:rsidR="00EE004C" w:rsidRDefault="00EE004C">
            <w:pPr>
              <w:pStyle w:val="ConsPlusNormal"/>
              <w:outlineLvl w:val="2"/>
            </w:pPr>
            <w:r>
              <w:t>5</w:t>
            </w:r>
          </w:p>
        </w:tc>
        <w:tc>
          <w:tcPr>
            <w:tcW w:w="19673" w:type="dxa"/>
            <w:gridSpan w:val="13"/>
          </w:tcPr>
          <w:p w:rsidR="00EE004C" w:rsidRDefault="00EE004C">
            <w:pPr>
              <w:pStyle w:val="ConsPlusNormal"/>
            </w:pPr>
            <w:r>
              <w:t xml:space="preserve">Подпрограмма V "Содействие занятости населения" </w:t>
            </w:r>
            <w:hyperlink w:anchor="P2668" w:history="1">
              <w:r>
                <w:rPr>
                  <w:color w:val="0000FF"/>
                </w:rPr>
                <w:t>&lt;4&gt;</w:t>
              </w:r>
            </w:hyperlink>
          </w:p>
        </w:tc>
      </w:tr>
      <w:tr w:rsidR="00EE004C">
        <w:tc>
          <w:tcPr>
            <w:tcW w:w="680" w:type="dxa"/>
          </w:tcPr>
          <w:p w:rsidR="00EE004C" w:rsidRDefault="00EE004C">
            <w:pPr>
              <w:pStyle w:val="ConsPlusNormal"/>
              <w:outlineLvl w:val="2"/>
            </w:pPr>
            <w:r>
              <w:lastRenderedPageBreak/>
              <w:t>6</w:t>
            </w:r>
          </w:p>
        </w:tc>
        <w:tc>
          <w:tcPr>
            <w:tcW w:w="19673" w:type="dxa"/>
            <w:gridSpan w:val="13"/>
          </w:tcPr>
          <w:p w:rsidR="00EE004C" w:rsidRDefault="00EE004C">
            <w:pPr>
              <w:pStyle w:val="ConsPlusNormal"/>
            </w:pPr>
            <w:r>
              <w:t xml:space="preserve">Подпрограмма VI "Развитие трудовых ресурсов и охраны труда" </w:t>
            </w:r>
            <w:hyperlink w:anchor="P2668" w:history="1">
              <w:r>
                <w:rPr>
                  <w:color w:val="0000FF"/>
                </w:rPr>
                <w:t>&lt;4&gt;</w:t>
              </w:r>
            </w:hyperlink>
          </w:p>
        </w:tc>
      </w:tr>
      <w:tr w:rsidR="00EE004C">
        <w:tc>
          <w:tcPr>
            <w:tcW w:w="680" w:type="dxa"/>
          </w:tcPr>
          <w:p w:rsidR="00EE004C" w:rsidRDefault="00EE004C">
            <w:pPr>
              <w:pStyle w:val="ConsPlusNormal"/>
              <w:outlineLvl w:val="2"/>
            </w:pPr>
            <w:r>
              <w:t>7</w:t>
            </w:r>
          </w:p>
        </w:tc>
        <w:tc>
          <w:tcPr>
            <w:tcW w:w="19673" w:type="dxa"/>
            <w:gridSpan w:val="13"/>
          </w:tcPr>
          <w:p w:rsidR="00EE004C" w:rsidRDefault="00EE004C">
            <w:pPr>
              <w:pStyle w:val="ConsPlusNormal"/>
            </w:pPr>
            <w:r>
              <w:t xml:space="preserve">Подпрограмма VIII "Обеспечение прав потребителей в Московской области" </w:t>
            </w:r>
            <w:hyperlink w:anchor="P2669" w:history="1">
              <w:r>
                <w:rPr>
                  <w:color w:val="0000FF"/>
                </w:rPr>
                <w:t>&lt;5&gt;</w:t>
              </w:r>
            </w:hyperlink>
          </w:p>
        </w:tc>
      </w:tr>
      <w:tr w:rsidR="00EE004C">
        <w:tblPrEx>
          <w:tblBorders>
            <w:insideH w:val="nil"/>
          </w:tblBorders>
        </w:tblPrEx>
        <w:tc>
          <w:tcPr>
            <w:tcW w:w="20353" w:type="dxa"/>
            <w:gridSpan w:val="14"/>
          </w:tcPr>
          <w:p w:rsidR="00EE004C" w:rsidRDefault="00EE004C">
            <w:pPr>
              <w:pStyle w:val="ConsPlusNormal"/>
              <w:jc w:val="both"/>
            </w:pPr>
            <w:r>
              <w:t xml:space="preserve">7.1 - 7.3. Утратили силу. - </w:t>
            </w:r>
            <w:hyperlink r:id="rId161" w:history="1">
              <w:r>
                <w:rPr>
                  <w:color w:val="0000FF"/>
                </w:rPr>
                <w:t>Постановление</w:t>
              </w:r>
            </w:hyperlink>
            <w:r>
              <w:t xml:space="preserve"> Правительства МО от 17.03.2020 N 117/7</w:t>
            </w:r>
          </w:p>
        </w:tc>
      </w:tr>
    </w:tbl>
    <w:p w:rsidR="00EE004C" w:rsidRDefault="00EE004C">
      <w:pPr>
        <w:sectPr w:rsidR="00EE004C">
          <w:pgSz w:w="16838" w:h="11905" w:orient="landscape"/>
          <w:pgMar w:top="1701" w:right="1134" w:bottom="850" w:left="1134" w:header="0" w:footer="0" w:gutter="0"/>
          <w:cols w:space="720"/>
        </w:sectPr>
      </w:pPr>
    </w:p>
    <w:p w:rsidR="00EE004C" w:rsidRDefault="00EE004C">
      <w:pPr>
        <w:pStyle w:val="ConsPlusNormal"/>
        <w:jc w:val="both"/>
      </w:pPr>
    </w:p>
    <w:p w:rsidR="00EE004C" w:rsidRDefault="00EE004C">
      <w:pPr>
        <w:pStyle w:val="ConsPlusNormal"/>
        <w:ind w:firstLine="540"/>
        <w:jc w:val="both"/>
      </w:pPr>
      <w:r>
        <w:t>--------------------------------</w:t>
      </w:r>
    </w:p>
    <w:p w:rsidR="00EE004C" w:rsidRDefault="00EE004C">
      <w:pPr>
        <w:pStyle w:val="ConsPlusNormal"/>
        <w:spacing w:before="220"/>
        <w:ind w:firstLine="540"/>
        <w:jc w:val="both"/>
      </w:pPr>
      <w:bookmarkStart w:id="1" w:name="P2665"/>
      <w:bookmarkEnd w:id="1"/>
      <w:r>
        <w:t>&lt;1&gt; Обращение Губернатора Московской области "Наше Подмосковье. Стратегия перемен" от 28 января 2016 года.</w:t>
      </w:r>
    </w:p>
    <w:p w:rsidR="00EE004C" w:rsidRDefault="00EE004C">
      <w:pPr>
        <w:pStyle w:val="ConsPlusNormal"/>
        <w:spacing w:before="220"/>
        <w:ind w:firstLine="540"/>
        <w:jc w:val="both"/>
      </w:pPr>
      <w:bookmarkStart w:id="2" w:name="P2666"/>
      <w:bookmarkEnd w:id="2"/>
      <w:r>
        <w:t xml:space="preserve">&lt;2&gt; Значения показателя установлены в соответствии с государственной </w:t>
      </w:r>
      <w:hyperlink r:id="rId162" w:history="1">
        <w:r>
          <w:rPr>
            <w:color w:val="0000FF"/>
          </w:rPr>
          <w:t>программой</w:t>
        </w:r>
      </w:hyperlink>
      <w:r>
        <w:t xml:space="preserve"> Российской Федерации "Научно-технологическое развитие Российской Федерации", утвержденной постановлением Правительства Российской Федерации от 29.03.2019 N 377 "Об утверждении государственной программы Российской Федерации "Научно-технологическое развитие Российской Федерации".</w:t>
      </w:r>
    </w:p>
    <w:p w:rsidR="00EE004C" w:rsidRDefault="00EE004C">
      <w:pPr>
        <w:pStyle w:val="ConsPlusNormal"/>
        <w:spacing w:before="220"/>
        <w:ind w:firstLine="540"/>
        <w:jc w:val="both"/>
      </w:pPr>
      <w:bookmarkStart w:id="3" w:name="P2667"/>
      <w:bookmarkEnd w:id="3"/>
      <w:r>
        <w:t>&lt;3&gt; Обращение Губернатора Московской области "Наше Подмосковье. Новая реальность. Новые возможности" от 3 февраля 2015 года.</w:t>
      </w:r>
    </w:p>
    <w:p w:rsidR="00EE004C" w:rsidRDefault="00EE004C">
      <w:pPr>
        <w:pStyle w:val="ConsPlusNormal"/>
        <w:spacing w:before="220"/>
        <w:ind w:firstLine="540"/>
        <w:jc w:val="both"/>
      </w:pPr>
      <w:bookmarkStart w:id="4" w:name="P2668"/>
      <w:bookmarkEnd w:id="4"/>
      <w:r>
        <w:t>&lt;4&gt; С 01.01.2019 достижение показателей осуществляется в рамках государственной программы Московской области "Социальная защита Московской области".</w:t>
      </w:r>
    </w:p>
    <w:p w:rsidR="00EE004C" w:rsidRDefault="00EE004C">
      <w:pPr>
        <w:pStyle w:val="ConsPlusNormal"/>
        <w:spacing w:before="220"/>
        <w:ind w:firstLine="540"/>
        <w:jc w:val="both"/>
      </w:pPr>
      <w:bookmarkStart w:id="5" w:name="P2669"/>
      <w:bookmarkEnd w:id="5"/>
      <w:r>
        <w:t xml:space="preserve">&lt;5&gt; С 01.01.2020 достижение показателей будет осуществляться в рамках Региональной </w:t>
      </w:r>
      <w:hyperlink r:id="rId163" w:history="1">
        <w:r>
          <w:rPr>
            <w:color w:val="0000FF"/>
          </w:rPr>
          <w:t>программы</w:t>
        </w:r>
      </w:hyperlink>
      <w:r>
        <w:t xml:space="preserve"> "Обеспечение прав потребителей в Московской области" на 2020-2024 годы, утвержденной постановлением Правительства Московской области от 03.09.2019 N 576/27.</w:t>
      </w:r>
    </w:p>
    <w:p w:rsidR="00EE004C" w:rsidRDefault="00EE004C">
      <w:pPr>
        <w:pStyle w:val="ConsPlusNormal"/>
        <w:jc w:val="both"/>
      </w:pPr>
    </w:p>
    <w:p w:rsidR="00EE004C" w:rsidRDefault="00EE004C">
      <w:pPr>
        <w:pStyle w:val="ConsPlusNormal"/>
        <w:ind w:firstLine="540"/>
        <w:jc w:val="both"/>
      </w:pPr>
      <w:bookmarkStart w:id="6" w:name="P2671"/>
      <w:bookmarkEnd w:id="6"/>
      <w:r>
        <w:t xml:space="preserve">&lt;6&gt; С 01.01.2020 достижение показателей осуществляется в рамках государственной </w:t>
      </w:r>
      <w:hyperlink r:id="rId164" w:history="1">
        <w:r>
          <w:rPr>
            <w:color w:val="0000FF"/>
          </w:rPr>
          <w:t>программы</w:t>
        </w:r>
      </w:hyperlink>
      <w:r>
        <w:t xml:space="preserve"> Московской области "Безопасность Подмосковья" на 2017-2024 годы, утвержденной постановлением Правительства Московской области от 25.10.2016 N 794/39 "Об утверждении государственной программы Московской области "Безопасность Подмосковья" на 2017-2024 годы".</w:t>
      </w:r>
    </w:p>
    <w:p w:rsidR="00EE004C" w:rsidRDefault="00EE004C">
      <w:pPr>
        <w:pStyle w:val="ConsPlusNormal"/>
        <w:jc w:val="both"/>
      </w:pPr>
      <w:r>
        <w:t xml:space="preserve">(сноска введена </w:t>
      </w:r>
      <w:hyperlink r:id="rId165"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bookmarkStart w:id="7" w:name="P2673"/>
      <w:bookmarkEnd w:id="7"/>
      <w:r>
        <w:t>&lt;7&gt; Значение показателя "Количество введенных банных объектов по программе "100 бань Подмосковья" за 2018 год фактически достигнуто в размере 11 единиц".</w:t>
      </w:r>
    </w:p>
    <w:p w:rsidR="00EE004C" w:rsidRDefault="00EE004C">
      <w:pPr>
        <w:pStyle w:val="ConsPlusNormal"/>
        <w:jc w:val="both"/>
      </w:pPr>
      <w:r>
        <w:t xml:space="preserve">(сноска введена </w:t>
      </w:r>
      <w:hyperlink r:id="rId166" w:history="1">
        <w:r>
          <w:rPr>
            <w:color w:val="0000FF"/>
          </w:rPr>
          <w:t>постановлением</w:t>
        </w:r>
      </w:hyperlink>
      <w:r>
        <w:t xml:space="preserve"> Правительства МО от 25.08.2020 N 539/27)</w:t>
      </w:r>
    </w:p>
    <w:p w:rsidR="00EE004C" w:rsidRDefault="00EE004C">
      <w:pPr>
        <w:pStyle w:val="ConsPlusNormal"/>
        <w:jc w:val="both"/>
      </w:pPr>
    </w:p>
    <w:p w:rsidR="00EE004C" w:rsidRDefault="00EE004C">
      <w:pPr>
        <w:pStyle w:val="ConsPlusTitle"/>
        <w:jc w:val="center"/>
        <w:outlineLvl w:val="1"/>
      </w:pPr>
      <w:r>
        <w:t>8. Методика расчета значений показателей реализации</w:t>
      </w:r>
    </w:p>
    <w:p w:rsidR="00EE004C" w:rsidRDefault="00EE004C">
      <w:pPr>
        <w:pStyle w:val="ConsPlusTitle"/>
        <w:jc w:val="center"/>
      </w:pPr>
      <w:r>
        <w:t>Государственной программы</w:t>
      </w:r>
    </w:p>
    <w:p w:rsidR="00EE004C" w:rsidRDefault="00EE004C">
      <w:pPr>
        <w:pStyle w:val="ConsPlusNormal"/>
        <w:jc w:val="center"/>
      </w:pPr>
      <w:r>
        <w:t xml:space="preserve">(в ред. </w:t>
      </w:r>
      <w:hyperlink r:id="rId167" w:history="1">
        <w:r>
          <w:rPr>
            <w:color w:val="0000FF"/>
          </w:rPr>
          <w:t>постановления</w:t>
        </w:r>
      </w:hyperlink>
      <w:r>
        <w:t xml:space="preserve"> Правительства МО</w:t>
      </w:r>
    </w:p>
    <w:p w:rsidR="00EE004C" w:rsidRDefault="00EE004C">
      <w:pPr>
        <w:pStyle w:val="ConsPlusNormal"/>
        <w:jc w:val="center"/>
      </w:pPr>
      <w:r>
        <w:t>от 15.10.2019 N 744/36)</w:t>
      </w:r>
    </w:p>
    <w:p w:rsidR="00EE004C" w:rsidRDefault="00EE004C">
      <w:pPr>
        <w:pStyle w:val="ConsPlusNormal"/>
        <w:jc w:val="both"/>
      </w:pPr>
    </w:p>
    <w:p w:rsidR="00EE004C" w:rsidRDefault="00EE004C">
      <w:pPr>
        <w:pStyle w:val="ConsPlusTitle"/>
        <w:jc w:val="center"/>
        <w:outlineLvl w:val="2"/>
      </w:pPr>
      <w:r>
        <w:t>8.1. Подпрограмма I "Инвестиции в Подмосковье"</w:t>
      </w:r>
    </w:p>
    <w:p w:rsidR="00EE004C" w:rsidRDefault="00EE004C">
      <w:pPr>
        <w:pStyle w:val="ConsPlusNormal"/>
        <w:jc w:val="center"/>
      </w:pPr>
      <w:r>
        <w:t xml:space="preserve">(в ред. </w:t>
      </w:r>
      <w:hyperlink r:id="rId168" w:history="1">
        <w:r>
          <w:rPr>
            <w:color w:val="0000FF"/>
          </w:rPr>
          <w:t>постановления</w:t>
        </w:r>
      </w:hyperlink>
      <w:r>
        <w:t xml:space="preserve"> Правительства МО</w:t>
      </w:r>
    </w:p>
    <w:p w:rsidR="00EE004C" w:rsidRDefault="00EE004C">
      <w:pPr>
        <w:pStyle w:val="ConsPlusNormal"/>
        <w:jc w:val="center"/>
      </w:pPr>
      <w:r>
        <w:t>от 15.10.2019 N 744/36)</w:t>
      </w:r>
    </w:p>
    <w:p w:rsidR="00EE004C" w:rsidRDefault="00EE004C">
      <w:pPr>
        <w:pStyle w:val="ConsPlusNormal"/>
        <w:jc w:val="both"/>
      </w:pPr>
    </w:p>
    <w:p w:rsidR="00EE004C" w:rsidRDefault="00EE004C">
      <w:pPr>
        <w:sectPr w:rsidR="00EE00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04"/>
        <w:gridCol w:w="5778"/>
        <w:gridCol w:w="4395"/>
      </w:tblGrid>
      <w:tr w:rsidR="00EE004C">
        <w:tc>
          <w:tcPr>
            <w:tcW w:w="737" w:type="dxa"/>
          </w:tcPr>
          <w:p w:rsidR="00EE004C" w:rsidRDefault="00EE004C">
            <w:pPr>
              <w:pStyle w:val="ConsPlusNormal"/>
              <w:jc w:val="center"/>
            </w:pPr>
            <w:r>
              <w:lastRenderedPageBreak/>
              <w:t>N п/п</w:t>
            </w:r>
          </w:p>
        </w:tc>
        <w:tc>
          <w:tcPr>
            <w:tcW w:w="4252" w:type="dxa"/>
          </w:tcPr>
          <w:p w:rsidR="00EE004C" w:rsidRDefault="00EE004C">
            <w:pPr>
              <w:pStyle w:val="ConsPlusNormal"/>
              <w:jc w:val="center"/>
            </w:pPr>
            <w:r>
              <w:t>Наименование показателей реализации подпрограммы</w:t>
            </w:r>
          </w:p>
        </w:tc>
        <w:tc>
          <w:tcPr>
            <w:tcW w:w="1304" w:type="dxa"/>
          </w:tcPr>
          <w:p w:rsidR="00EE004C" w:rsidRDefault="00EE004C">
            <w:pPr>
              <w:pStyle w:val="ConsPlusNormal"/>
              <w:jc w:val="center"/>
            </w:pPr>
            <w:r>
              <w:t>Единица измерения</w:t>
            </w:r>
          </w:p>
        </w:tc>
        <w:tc>
          <w:tcPr>
            <w:tcW w:w="5778" w:type="dxa"/>
          </w:tcPr>
          <w:p w:rsidR="00EE004C" w:rsidRDefault="00EE004C">
            <w:pPr>
              <w:pStyle w:val="ConsPlusNormal"/>
              <w:jc w:val="center"/>
            </w:pPr>
            <w:r>
              <w:t>Порядок расчета</w:t>
            </w:r>
          </w:p>
        </w:tc>
        <w:tc>
          <w:tcPr>
            <w:tcW w:w="4395" w:type="dxa"/>
          </w:tcPr>
          <w:p w:rsidR="00EE004C" w:rsidRDefault="00EE004C">
            <w:pPr>
              <w:pStyle w:val="ConsPlusNormal"/>
              <w:jc w:val="center"/>
            </w:pPr>
            <w:r>
              <w:t>Источник данных</w:t>
            </w:r>
          </w:p>
        </w:tc>
      </w:tr>
      <w:tr w:rsidR="00EE004C">
        <w:tc>
          <w:tcPr>
            <w:tcW w:w="737" w:type="dxa"/>
          </w:tcPr>
          <w:p w:rsidR="00EE004C" w:rsidRDefault="00EE004C">
            <w:pPr>
              <w:pStyle w:val="ConsPlusNormal"/>
              <w:jc w:val="center"/>
            </w:pPr>
            <w:r>
              <w:t>1</w:t>
            </w:r>
          </w:p>
        </w:tc>
        <w:tc>
          <w:tcPr>
            <w:tcW w:w="4252" w:type="dxa"/>
          </w:tcPr>
          <w:p w:rsidR="00EE004C" w:rsidRDefault="00EE004C">
            <w:pPr>
              <w:pStyle w:val="ConsPlusNormal"/>
              <w:jc w:val="center"/>
            </w:pPr>
            <w:r>
              <w:t>2</w:t>
            </w:r>
          </w:p>
        </w:tc>
        <w:tc>
          <w:tcPr>
            <w:tcW w:w="1304" w:type="dxa"/>
          </w:tcPr>
          <w:p w:rsidR="00EE004C" w:rsidRDefault="00EE004C">
            <w:pPr>
              <w:pStyle w:val="ConsPlusNormal"/>
              <w:jc w:val="center"/>
            </w:pPr>
            <w:r>
              <w:t>3</w:t>
            </w:r>
          </w:p>
        </w:tc>
        <w:tc>
          <w:tcPr>
            <w:tcW w:w="5778" w:type="dxa"/>
          </w:tcPr>
          <w:p w:rsidR="00EE004C" w:rsidRDefault="00EE004C">
            <w:pPr>
              <w:pStyle w:val="ConsPlusNormal"/>
              <w:jc w:val="center"/>
            </w:pPr>
            <w:r>
              <w:t>4</w:t>
            </w:r>
          </w:p>
        </w:tc>
        <w:tc>
          <w:tcPr>
            <w:tcW w:w="4395" w:type="dxa"/>
          </w:tcPr>
          <w:p w:rsidR="00EE004C" w:rsidRDefault="00EE004C">
            <w:pPr>
              <w:pStyle w:val="ConsPlusNormal"/>
              <w:jc w:val="center"/>
            </w:pPr>
            <w:r>
              <w:t>5</w:t>
            </w:r>
          </w:p>
        </w:tc>
      </w:tr>
      <w:tr w:rsidR="00EE004C">
        <w:tc>
          <w:tcPr>
            <w:tcW w:w="737" w:type="dxa"/>
          </w:tcPr>
          <w:p w:rsidR="00EE004C" w:rsidRDefault="00EE004C">
            <w:pPr>
              <w:pStyle w:val="ConsPlusNormal"/>
            </w:pPr>
            <w:r>
              <w:t>1</w:t>
            </w:r>
          </w:p>
        </w:tc>
        <w:tc>
          <w:tcPr>
            <w:tcW w:w="4252" w:type="dxa"/>
          </w:tcPr>
          <w:p w:rsidR="00EE004C" w:rsidRDefault="00EE004C">
            <w:pPr>
              <w:pStyle w:val="ConsPlusNormal"/>
            </w:pPr>
            <w:r>
              <w:t>Макропоказатель 1 Подпрограммы I. Рост валового регионального продукта (ВРП) в 2018 году в 1,3 раза относительно 2011 года</w:t>
            </w:r>
          </w:p>
        </w:tc>
        <w:tc>
          <w:tcPr>
            <w:tcW w:w="1304" w:type="dxa"/>
          </w:tcPr>
          <w:p w:rsidR="00EE004C" w:rsidRDefault="00EE004C">
            <w:pPr>
              <w:pStyle w:val="ConsPlusNormal"/>
            </w:pPr>
            <w:r>
              <w:t>раз</w:t>
            </w:r>
          </w:p>
        </w:tc>
        <w:tc>
          <w:tcPr>
            <w:tcW w:w="5778" w:type="dxa"/>
          </w:tcPr>
          <w:p w:rsidR="00EE004C" w:rsidRDefault="00EE004C">
            <w:pPr>
              <w:pStyle w:val="ConsPlusNormal"/>
            </w:pPr>
            <w:r>
              <w:t>Валовой региональный продукт (ВРП) - обобщающий показатель экономической деятельности региона, характеризующий процесс производства товаров и услуг для конечного использования.</w:t>
            </w:r>
          </w:p>
          <w:p w:rsidR="00EE004C" w:rsidRDefault="00EE004C">
            <w:pPr>
              <w:pStyle w:val="ConsPlusNormal"/>
            </w:pPr>
            <w:r>
              <w:t>Индекс физического объема ВРП - относительный показатель, характеризующий изменение объема ВРП в текущем периоде по сравнению с базисным. Рассчитывается путем деления стоимости ВРП в текущем периоде, оцененной в ценах базисного периода, на его стоимость в базисном периоде</w:t>
            </w:r>
          </w:p>
        </w:tc>
        <w:tc>
          <w:tcPr>
            <w:tcW w:w="4395" w:type="dxa"/>
          </w:tcPr>
          <w:p w:rsidR="00EE004C" w:rsidRDefault="00EE004C">
            <w:pPr>
              <w:pStyle w:val="ConsPlusNormal"/>
            </w:pPr>
            <w:r>
              <w:t>Росстат, Министерство экономики Московской области ежеквартально осуществляет предварительную оценку.</w:t>
            </w:r>
          </w:p>
          <w:p w:rsidR="00EE004C" w:rsidRDefault="00EE004C">
            <w:pPr>
              <w:pStyle w:val="ConsPlusNormal"/>
            </w:pPr>
            <w:r>
              <w:t>Предварительные итоги публикуются Росстатом в I квартале года, следующего за отчетным</w:t>
            </w:r>
          </w:p>
        </w:tc>
      </w:tr>
      <w:tr w:rsidR="00EE004C">
        <w:tblPrEx>
          <w:tblBorders>
            <w:insideH w:val="nil"/>
          </w:tblBorders>
        </w:tblPrEx>
        <w:tc>
          <w:tcPr>
            <w:tcW w:w="737" w:type="dxa"/>
            <w:tcBorders>
              <w:bottom w:val="nil"/>
            </w:tcBorders>
          </w:tcPr>
          <w:p w:rsidR="00EE004C" w:rsidRDefault="00EE004C">
            <w:pPr>
              <w:pStyle w:val="ConsPlusNormal"/>
            </w:pPr>
            <w:r>
              <w:t>1.1</w:t>
            </w:r>
          </w:p>
        </w:tc>
        <w:tc>
          <w:tcPr>
            <w:tcW w:w="4252" w:type="dxa"/>
            <w:tcBorders>
              <w:bottom w:val="nil"/>
            </w:tcBorders>
          </w:tcPr>
          <w:p w:rsidR="00EE004C" w:rsidRDefault="00EE004C">
            <w:pPr>
              <w:pStyle w:val="ConsPlusNormal"/>
            </w:pPr>
            <w:r>
              <w:t>Макропоказатель 1.1 Подпрограммы I.</w:t>
            </w:r>
          </w:p>
          <w:p w:rsidR="00EE004C" w:rsidRDefault="00EE004C">
            <w:pPr>
              <w:pStyle w:val="ConsPlusNormal"/>
            </w:pPr>
            <w:r>
              <w:t>Рост валового регионального продукта (ВРП)</w:t>
            </w:r>
          </w:p>
        </w:tc>
        <w:tc>
          <w:tcPr>
            <w:tcW w:w="1304" w:type="dxa"/>
            <w:tcBorders>
              <w:bottom w:val="nil"/>
            </w:tcBorders>
          </w:tcPr>
          <w:p w:rsidR="00EE004C" w:rsidRDefault="00EE004C">
            <w:pPr>
              <w:pStyle w:val="ConsPlusNormal"/>
            </w:pPr>
            <w:r>
              <w:t>раз</w:t>
            </w:r>
          </w:p>
        </w:tc>
        <w:tc>
          <w:tcPr>
            <w:tcW w:w="5778" w:type="dxa"/>
            <w:tcBorders>
              <w:bottom w:val="nil"/>
            </w:tcBorders>
          </w:tcPr>
          <w:p w:rsidR="00EE004C" w:rsidRDefault="00EE004C">
            <w:pPr>
              <w:pStyle w:val="ConsPlusNormal"/>
            </w:pPr>
            <w:r>
              <w:t>Рост валового регионального продукта (ВРП) характеризует изменение объема ВРП отчетного года относительно ВРП 2011 года в сопоставимых ценах и рассчитывается цепным методом:</w:t>
            </w:r>
          </w:p>
          <w:p w:rsidR="00EE004C" w:rsidRDefault="00EE004C">
            <w:pPr>
              <w:pStyle w:val="ConsPlusNormal"/>
            </w:pPr>
          </w:p>
          <w:p w:rsidR="00EE004C" w:rsidRDefault="00EE004C">
            <w:pPr>
              <w:pStyle w:val="ConsPlusNormal"/>
            </w:pPr>
            <w:r>
              <w:t xml:space="preserve">ВРП </w:t>
            </w:r>
            <w:r>
              <w:rPr>
                <w:vertAlign w:val="subscript"/>
              </w:rPr>
              <w:t>рост</w:t>
            </w:r>
            <w:r>
              <w:t xml:space="preserve"> = ВРП </w:t>
            </w:r>
            <w:r>
              <w:rPr>
                <w:vertAlign w:val="subscript"/>
              </w:rPr>
              <w:t>n+1</w:t>
            </w:r>
            <w:r>
              <w:t xml:space="preserve"> x ВРП </w:t>
            </w:r>
            <w:r>
              <w:rPr>
                <w:vertAlign w:val="subscript"/>
              </w:rPr>
              <w:t>n+2</w:t>
            </w:r>
            <w:r>
              <w:t xml:space="preserve"> x ВРП </w:t>
            </w:r>
            <w:r>
              <w:rPr>
                <w:vertAlign w:val="subscript"/>
              </w:rPr>
              <w:t>n+3</w:t>
            </w:r>
            <w:r>
              <w:t xml:space="preserve"> x ... x ВРП </w:t>
            </w:r>
            <w:r>
              <w:rPr>
                <w:vertAlign w:val="subscript"/>
              </w:rPr>
              <w:t>i</w:t>
            </w:r>
            <w:r>
              <w:t>,</w:t>
            </w:r>
          </w:p>
          <w:p w:rsidR="00EE004C" w:rsidRDefault="00EE004C">
            <w:pPr>
              <w:pStyle w:val="ConsPlusNormal"/>
            </w:pPr>
          </w:p>
          <w:p w:rsidR="00EE004C" w:rsidRDefault="00EE004C">
            <w:pPr>
              <w:pStyle w:val="ConsPlusNormal"/>
            </w:pPr>
            <w:r>
              <w:t>где:</w:t>
            </w:r>
          </w:p>
          <w:p w:rsidR="00EE004C" w:rsidRDefault="00EE004C">
            <w:pPr>
              <w:pStyle w:val="ConsPlusNormal"/>
            </w:pPr>
            <w:r>
              <w:t xml:space="preserve">ВРП </w:t>
            </w:r>
            <w:r>
              <w:rPr>
                <w:vertAlign w:val="subscript"/>
              </w:rPr>
              <w:t>рост</w:t>
            </w:r>
            <w:r>
              <w:t xml:space="preserve"> - рост валового регионального продукта (ВРП) относительно 2011 года;</w:t>
            </w:r>
          </w:p>
          <w:p w:rsidR="00EE004C" w:rsidRDefault="00EE004C">
            <w:pPr>
              <w:pStyle w:val="ConsPlusNormal"/>
            </w:pPr>
            <w:r>
              <w:t xml:space="preserve">ВРП </w:t>
            </w:r>
            <w:r>
              <w:rPr>
                <w:vertAlign w:val="subscript"/>
              </w:rPr>
              <w:t>n+1</w:t>
            </w:r>
            <w:r>
              <w:t xml:space="preserve">, ВРП </w:t>
            </w:r>
            <w:r>
              <w:rPr>
                <w:vertAlign w:val="subscript"/>
              </w:rPr>
              <w:t>n+2</w:t>
            </w:r>
            <w:r>
              <w:t xml:space="preserve">, ВРП </w:t>
            </w:r>
            <w:r>
              <w:rPr>
                <w:vertAlign w:val="subscript"/>
              </w:rPr>
              <w:t>n+3</w:t>
            </w:r>
            <w:r>
              <w:t xml:space="preserve">, ... ВРП </w:t>
            </w:r>
            <w:r>
              <w:rPr>
                <w:vertAlign w:val="subscript"/>
              </w:rPr>
              <w:t>i</w:t>
            </w:r>
            <w:r>
              <w:t xml:space="preserve"> - индекс физического объема ВРП в соответствующем году (n+1, n+2, n+3 ... i,</w:t>
            </w:r>
          </w:p>
          <w:p w:rsidR="00EE004C" w:rsidRDefault="00EE004C">
            <w:pPr>
              <w:pStyle w:val="ConsPlusNormal"/>
            </w:pPr>
            <w:r>
              <w:t>где n - 2011 год, i - отчетный год)</w:t>
            </w:r>
          </w:p>
        </w:tc>
        <w:tc>
          <w:tcPr>
            <w:tcW w:w="4395" w:type="dxa"/>
            <w:tcBorders>
              <w:bottom w:val="nil"/>
            </w:tcBorders>
          </w:tcPr>
          <w:p w:rsidR="00EE004C" w:rsidRDefault="00EE004C">
            <w:pPr>
              <w:pStyle w:val="ConsPlusNormal"/>
            </w:pPr>
            <w:r>
              <w:t>Росстат, Прогноз социально-экономического развития Московской области.</w:t>
            </w:r>
          </w:p>
          <w:p w:rsidR="00EE004C" w:rsidRDefault="00EE004C">
            <w:pPr>
              <w:pStyle w:val="ConsPlusNormal"/>
            </w:pPr>
            <w:r>
              <w:t>Окончательные итоги ВРП публикуются Росстатом в марте второго года, следующего за отчетным</w:t>
            </w:r>
          </w:p>
        </w:tc>
      </w:tr>
      <w:tr w:rsidR="00EE004C">
        <w:tblPrEx>
          <w:tblBorders>
            <w:insideH w:val="nil"/>
          </w:tblBorders>
        </w:tblPrEx>
        <w:tc>
          <w:tcPr>
            <w:tcW w:w="16466" w:type="dxa"/>
            <w:gridSpan w:val="5"/>
            <w:tcBorders>
              <w:top w:val="nil"/>
            </w:tcBorders>
          </w:tcPr>
          <w:p w:rsidR="00EE004C" w:rsidRDefault="00EE004C">
            <w:pPr>
              <w:pStyle w:val="ConsPlusNormal"/>
              <w:jc w:val="both"/>
            </w:pPr>
            <w:r>
              <w:t xml:space="preserve">(строка 1.1 введена </w:t>
            </w:r>
            <w:hyperlink r:id="rId169" w:history="1">
              <w:r>
                <w:rPr>
                  <w:color w:val="0000FF"/>
                </w:rPr>
                <w:t>постановлением</w:t>
              </w:r>
            </w:hyperlink>
            <w:r>
              <w:t xml:space="preserve"> Правительства МО от 25.08.2020 N 539/27)</w:t>
            </w:r>
          </w:p>
        </w:tc>
      </w:tr>
      <w:tr w:rsidR="00EE004C">
        <w:tc>
          <w:tcPr>
            <w:tcW w:w="737" w:type="dxa"/>
          </w:tcPr>
          <w:p w:rsidR="00EE004C" w:rsidRDefault="00EE004C">
            <w:pPr>
              <w:pStyle w:val="ConsPlusNormal"/>
            </w:pPr>
            <w:r>
              <w:t>2</w:t>
            </w:r>
          </w:p>
        </w:tc>
        <w:tc>
          <w:tcPr>
            <w:tcW w:w="4252" w:type="dxa"/>
          </w:tcPr>
          <w:p w:rsidR="00EE004C" w:rsidRDefault="00EE004C">
            <w:pPr>
              <w:pStyle w:val="ConsPlusNormal"/>
            </w:pPr>
            <w:r>
              <w:t>Макропоказатель 2 Подпрограммы I. Рост реальной заработной платы относительно уровня 2011 года</w:t>
            </w:r>
          </w:p>
        </w:tc>
        <w:tc>
          <w:tcPr>
            <w:tcW w:w="1304" w:type="dxa"/>
          </w:tcPr>
          <w:p w:rsidR="00EE004C" w:rsidRDefault="00EE004C">
            <w:pPr>
              <w:pStyle w:val="ConsPlusNormal"/>
            </w:pPr>
            <w:r>
              <w:t>процент</w:t>
            </w:r>
          </w:p>
        </w:tc>
        <w:tc>
          <w:tcPr>
            <w:tcW w:w="5778" w:type="dxa"/>
          </w:tcPr>
          <w:p w:rsidR="00EE004C" w:rsidRDefault="00EE004C">
            <w:pPr>
              <w:pStyle w:val="ConsPlusNormal"/>
            </w:pPr>
            <w:r>
              <w:t xml:space="preserve">Методика расчета показателя "Темп прироста реальной среднемесячной заработной платы, в процентах к предыдущему году с учетом индекса потребительских цен" </w:t>
            </w:r>
            <w:r>
              <w:lastRenderedPageBreak/>
              <w:t xml:space="preserve">утверждена </w:t>
            </w:r>
            <w:hyperlink r:id="rId170" w:history="1">
              <w:r>
                <w:rPr>
                  <w:color w:val="0000FF"/>
                </w:rPr>
                <w:t>приказом</w:t>
              </w:r>
            </w:hyperlink>
            <w:r>
              <w:t xml:space="preserve"> Росстата от 21.02.2013 N 70 "Об утверждении методик расчета показателей оценки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w:t>
            </w:r>
          </w:p>
        </w:tc>
        <w:tc>
          <w:tcPr>
            <w:tcW w:w="4395" w:type="dxa"/>
          </w:tcPr>
          <w:p w:rsidR="00EE004C" w:rsidRDefault="00EE004C">
            <w:pPr>
              <w:pStyle w:val="ConsPlusNormal"/>
            </w:pPr>
            <w:r>
              <w:lastRenderedPageBreak/>
              <w:t xml:space="preserve">Росстат, расчет на основе данных форм N П-4, 1-Т (трудоустройство), ПМ, МП (микро) и индекса потребительских цен на товары и </w:t>
            </w:r>
            <w:r>
              <w:lastRenderedPageBreak/>
              <w:t>услуги.</w:t>
            </w:r>
          </w:p>
          <w:p w:rsidR="00EE004C" w:rsidRDefault="00EE004C">
            <w:pPr>
              <w:pStyle w:val="ConsPlusNormal"/>
            </w:pPr>
            <w:r>
              <w:t>Министерство экономики Московской области ежеквартально осуществляет предварительную оценку.</w:t>
            </w:r>
          </w:p>
          <w:p w:rsidR="00EE004C" w:rsidRDefault="00EE004C">
            <w:pPr>
              <w:pStyle w:val="ConsPlusNormal"/>
            </w:pPr>
            <w:r>
              <w:t>Окончательные данные публикуются Росстатом ежегодно во II квартале года, следующего за отчетным</w:t>
            </w:r>
          </w:p>
        </w:tc>
      </w:tr>
      <w:tr w:rsidR="00EE004C">
        <w:tc>
          <w:tcPr>
            <w:tcW w:w="737" w:type="dxa"/>
          </w:tcPr>
          <w:p w:rsidR="00EE004C" w:rsidRDefault="00EE004C">
            <w:pPr>
              <w:pStyle w:val="ConsPlusNormal"/>
            </w:pPr>
            <w:r>
              <w:lastRenderedPageBreak/>
              <w:t>3</w:t>
            </w:r>
          </w:p>
        </w:tc>
        <w:tc>
          <w:tcPr>
            <w:tcW w:w="4252" w:type="dxa"/>
          </w:tcPr>
          <w:p w:rsidR="00EE004C" w:rsidRDefault="00EE004C">
            <w:pPr>
              <w:pStyle w:val="ConsPlusNormal"/>
            </w:pPr>
            <w:r>
              <w:t>Макропоказатель 3 Подпрограммы I. Удельный вес численности высококвалифицированных работников в общей численности квалифицированных работников</w:t>
            </w:r>
          </w:p>
        </w:tc>
        <w:tc>
          <w:tcPr>
            <w:tcW w:w="1304" w:type="dxa"/>
          </w:tcPr>
          <w:p w:rsidR="00EE004C" w:rsidRDefault="00EE004C">
            <w:pPr>
              <w:pStyle w:val="ConsPlusNormal"/>
            </w:pPr>
            <w:r>
              <w:t>процент</w:t>
            </w:r>
          </w:p>
        </w:tc>
        <w:tc>
          <w:tcPr>
            <w:tcW w:w="5778" w:type="dxa"/>
          </w:tcPr>
          <w:p w:rsidR="00EE004C" w:rsidRDefault="00EE004C">
            <w:pPr>
              <w:pStyle w:val="ConsPlusNormal"/>
            </w:pPr>
            <w:r>
              <w:t xml:space="preserve">Методика расчета показателя "Удельный вес численности высококвалифицированных работников в общей численности квалифицированных работников, процентов" утверждена </w:t>
            </w:r>
            <w:hyperlink r:id="rId171" w:history="1">
              <w:r>
                <w:rPr>
                  <w:color w:val="0000FF"/>
                </w:rPr>
                <w:t>приказом</w:t>
              </w:r>
            </w:hyperlink>
            <w:r>
              <w:t xml:space="preserve"> Росстата от 21.02.2013 N 70 "Об утверждении методик расчета показателей оценки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w:t>
            </w:r>
          </w:p>
        </w:tc>
        <w:tc>
          <w:tcPr>
            <w:tcW w:w="4395" w:type="dxa"/>
          </w:tcPr>
          <w:p w:rsidR="00EE004C" w:rsidRDefault="00EE004C">
            <w:pPr>
              <w:pStyle w:val="ConsPlusNormal"/>
            </w:pPr>
            <w:r>
              <w:t>Росстат, данные публикуются до 1 мая года, следующего за отчетным</w:t>
            </w:r>
          </w:p>
        </w:tc>
      </w:tr>
      <w:tr w:rsidR="00EE004C">
        <w:tc>
          <w:tcPr>
            <w:tcW w:w="737" w:type="dxa"/>
          </w:tcPr>
          <w:p w:rsidR="00EE004C" w:rsidRDefault="00EE004C">
            <w:pPr>
              <w:pStyle w:val="ConsPlusNormal"/>
            </w:pPr>
            <w:r>
              <w:t>4</w:t>
            </w:r>
          </w:p>
        </w:tc>
        <w:tc>
          <w:tcPr>
            <w:tcW w:w="4252" w:type="dxa"/>
          </w:tcPr>
          <w:p w:rsidR="00EE004C" w:rsidRDefault="00EE004C">
            <w:pPr>
              <w:pStyle w:val="ConsPlusNormal"/>
            </w:pPr>
            <w:r>
              <w:t>Макропоказатель 4 Подпрограммы I. Индекс производительности труда относительно уровня 2011 года</w:t>
            </w:r>
          </w:p>
        </w:tc>
        <w:tc>
          <w:tcPr>
            <w:tcW w:w="1304" w:type="dxa"/>
          </w:tcPr>
          <w:p w:rsidR="00EE004C" w:rsidRDefault="00EE004C">
            <w:pPr>
              <w:pStyle w:val="ConsPlusNormal"/>
            </w:pPr>
            <w:r>
              <w:t>процент</w:t>
            </w:r>
          </w:p>
        </w:tc>
        <w:tc>
          <w:tcPr>
            <w:tcW w:w="5778" w:type="dxa"/>
          </w:tcPr>
          <w:p w:rsidR="00EE004C" w:rsidRDefault="00EE004C">
            <w:pPr>
              <w:pStyle w:val="ConsPlusNormal"/>
            </w:pPr>
            <w:r>
              <w:t xml:space="preserve">Методика расчета показателя "Индекс производительности труда" утверждена </w:t>
            </w:r>
            <w:hyperlink r:id="rId172" w:history="1">
              <w:r>
                <w:rPr>
                  <w:color w:val="0000FF"/>
                </w:rPr>
                <w:t>приказом</w:t>
              </w:r>
            </w:hyperlink>
            <w:r>
              <w:t xml:space="preserve"> Росстата от 28.04.2018 N 274</w:t>
            </w:r>
          </w:p>
        </w:tc>
        <w:tc>
          <w:tcPr>
            <w:tcW w:w="4395" w:type="dxa"/>
          </w:tcPr>
          <w:p w:rsidR="00EE004C" w:rsidRDefault="00EE004C">
            <w:pPr>
              <w:pStyle w:val="ConsPlusNormal"/>
            </w:pPr>
            <w:r>
              <w:t>Росстат, Министерство экономики Московской области ежеквартально осуществляет предварительную оценку.</w:t>
            </w:r>
          </w:p>
          <w:p w:rsidR="00EE004C" w:rsidRDefault="00EE004C">
            <w:pPr>
              <w:pStyle w:val="ConsPlusNormal"/>
            </w:pPr>
            <w:r>
              <w:t>Окончательные данные публикуются Росстатом в I квартале года, следующего за отчетным</w:t>
            </w:r>
          </w:p>
        </w:tc>
      </w:tr>
      <w:tr w:rsidR="00EE004C">
        <w:tc>
          <w:tcPr>
            <w:tcW w:w="737" w:type="dxa"/>
          </w:tcPr>
          <w:p w:rsidR="00EE004C" w:rsidRDefault="00EE004C">
            <w:pPr>
              <w:pStyle w:val="ConsPlusNormal"/>
            </w:pPr>
            <w:r>
              <w:t>5</w:t>
            </w:r>
          </w:p>
        </w:tc>
        <w:tc>
          <w:tcPr>
            <w:tcW w:w="4252" w:type="dxa"/>
          </w:tcPr>
          <w:p w:rsidR="00EE004C" w:rsidRDefault="00EE004C">
            <w:pPr>
              <w:pStyle w:val="ConsPlusNormal"/>
            </w:pPr>
            <w:r>
              <w:t>Макропоказатель 5 Подпрограммы I. Отношение средней заработной платы научных сотрудников к средней заработной плате в Московской области</w:t>
            </w:r>
          </w:p>
        </w:tc>
        <w:tc>
          <w:tcPr>
            <w:tcW w:w="1304" w:type="dxa"/>
          </w:tcPr>
          <w:p w:rsidR="00EE004C" w:rsidRDefault="00EE004C">
            <w:pPr>
              <w:pStyle w:val="ConsPlusNormal"/>
            </w:pPr>
            <w:r>
              <w:t>процент</w:t>
            </w:r>
          </w:p>
        </w:tc>
        <w:tc>
          <w:tcPr>
            <w:tcW w:w="5778" w:type="dxa"/>
          </w:tcPr>
          <w:p w:rsidR="00EE004C" w:rsidRDefault="00EE004C">
            <w:pPr>
              <w:pStyle w:val="ConsPlusNormal"/>
            </w:pPr>
            <w:r>
              <w:t xml:space="preserve">Рассчитывается в соответствии с утвержденной </w:t>
            </w:r>
            <w:hyperlink r:id="rId173" w:history="1">
              <w:r>
                <w:rPr>
                  <w:color w:val="0000FF"/>
                </w:rPr>
                <w:t>распоряжением</w:t>
              </w:r>
            </w:hyperlink>
            <w:r>
              <w:t xml:space="preserve"> Правительства Российской Федерации от 26.11.2012 N 2190-р Методикой расчета фактического уровня средней заработной платы отдельных категорий работников, определенных указами Президента Российской Федерации от 7 мая 2012 г. </w:t>
            </w:r>
            <w:hyperlink r:id="rId174" w:history="1">
              <w:r>
                <w:rPr>
                  <w:color w:val="0000FF"/>
                </w:rPr>
                <w:t>N 597</w:t>
              </w:r>
            </w:hyperlink>
            <w:r>
              <w:t xml:space="preserve"> "О </w:t>
            </w:r>
            <w:r>
              <w:lastRenderedPageBreak/>
              <w:t xml:space="preserve">мероприятиях по реализации государственной социальной политики" и от 1 июня 2012 г. </w:t>
            </w:r>
            <w:hyperlink r:id="rId175" w:history="1">
              <w:r>
                <w:rPr>
                  <w:color w:val="0000FF"/>
                </w:rPr>
                <w:t>N 761</w:t>
              </w:r>
            </w:hyperlink>
            <w:r>
              <w:t xml:space="preserve"> "О национальной стратегии действий в интересах детей на 2012-2017 годы", по отношению к средней заработной плате в соответствующем субъекте Российской Федерации</w:t>
            </w:r>
          </w:p>
        </w:tc>
        <w:tc>
          <w:tcPr>
            <w:tcW w:w="4395" w:type="dxa"/>
          </w:tcPr>
          <w:p w:rsidR="00EE004C" w:rsidRDefault="00EE004C">
            <w:pPr>
              <w:pStyle w:val="ConsPlusNormal"/>
            </w:pPr>
            <w:r>
              <w:lastRenderedPageBreak/>
              <w:t>Росстат, данные публикуются спустя два месяца после отчетного периода</w:t>
            </w:r>
          </w:p>
        </w:tc>
      </w:tr>
      <w:tr w:rsidR="00EE004C">
        <w:tc>
          <w:tcPr>
            <w:tcW w:w="737" w:type="dxa"/>
          </w:tcPr>
          <w:p w:rsidR="00EE004C" w:rsidRDefault="00EE004C">
            <w:pPr>
              <w:pStyle w:val="ConsPlusNormal"/>
            </w:pPr>
            <w:r>
              <w:lastRenderedPageBreak/>
              <w:t>6</w:t>
            </w:r>
          </w:p>
        </w:tc>
        <w:tc>
          <w:tcPr>
            <w:tcW w:w="4252" w:type="dxa"/>
          </w:tcPr>
          <w:p w:rsidR="00EE004C" w:rsidRDefault="00EE004C">
            <w:pPr>
              <w:pStyle w:val="ConsPlusNormal"/>
            </w:pPr>
            <w:r>
              <w:t>Макропоказатель 6 Подпрограммы I. Отношение средней заработной платы научных сотрудников к среднемесячному доходу от трудовой деятельности в Московской области</w:t>
            </w:r>
          </w:p>
        </w:tc>
        <w:tc>
          <w:tcPr>
            <w:tcW w:w="1304" w:type="dxa"/>
          </w:tcPr>
          <w:p w:rsidR="00EE004C" w:rsidRDefault="00EE004C">
            <w:pPr>
              <w:pStyle w:val="ConsPlusNormal"/>
            </w:pPr>
            <w:r>
              <w:t>процент</w:t>
            </w:r>
          </w:p>
        </w:tc>
        <w:tc>
          <w:tcPr>
            <w:tcW w:w="5778" w:type="dxa"/>
          </w:tcPr>
          <w:p w:rsidR="00EE004C" w:rsidRDefault="00EE004C">
            <w:pPr>
              <w:pStyle w:val="ConsPlusNormal"/>
            </w:pPr>
            <w:r>
              <w:t>Показатель рассчитывается как отношение средней заработной платы научных сотрудников к среднемесячному доходу от трудовой деятельности Московской области в рублях, умноженное на сто процентов.</w:t>
            </w:r>
          </w:p>
          <w:p w:rsidR="00EE004C" w:rsidRDefault="00EE004C">
            <w:pPr>
              <w:pStyle w:val="ConsPlusNormal"/>
            </w:pPr>
            <w:hyperlink r:id="rId176" w:history="1">
              <w:r>
                <w:rPr>
                  <w:color w:val="0000FF"/>
                </w:rPr>
                <w:t>Методика</w:t>
              </w:r>
            </w:hyperlink>
            <w:r>
              <w:t xml:space="preserve"> расчета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утверждена приказом Росстата от 14.04.2016 N 188</w:t>
            </w:r>
          </w:p>
        </w:tc>
        <w:tc>
          <w:tcPr>
            <w:tcW w:w="4395" w:type="dxa"/>
          </w:tcPr>
          <w:p w:rsidR="00EE004C" w:rsidRDefault="00EE004C">
            <w:pPr>
              <w:pStyle w:val="ConsPlusNormal"/>
            </w:pPr>
            <w:r>
              <w:t>Росстат, N ЗП-наука "Сведения о численности и оплате труда работников организаций, осуществляющих научные исследования и разработки, по категориям персонала" (квартальная)</w:t>
            </w:r>
          </w:p>
        </w:tc>
      </w:tr>
      <w:tr w:rsidR="00EE004C">
        <w:tc>
          <w:tcPr>
            <w:tcW w:w="737" w:type="dxa"/>
          </w:tcPr>
          <w:p w:rsidR="00EE004C" w:rsidRDefault="00EE004C">
            <w:pPr>
              <w:pStyle w:val="ConsPlusNormal"/>
            </w:pPr>
            <w:r>
              <w:t>7</w:t>
            </w:r>
          </w:p>
        </w:tc>
        <w:tc>
          <w:tcPr>
            <w:tcW w:w="4252" w:type="dxa"/>
          </w:tcPr>
          <w:p w:rsidR="00EE004C" w:rsidRDefault="00EE004C">
            <w:pPr>
              <w:pStyle w:val="ConsPlusNormal"/>
            </w:pPr>
            <w:r>
              <w:t>Макропоказатель 7 Подпрограммы I. Отношение объема инвестиций в основной капитал к валовому региональному продукту</w:t>
            </w:r>
          </w:p>
        </w:tc>
        <w:tc>
          <w:tcPr>
            <w:tcW w:w="1304" w:type="dxa"/>
          </w:tcPr>
          <w:p w:rsidR="00EE004C" w:rsidRDefault="00EE004C">
            <w:pPr>
              <w:pStyle w:val="ConsPlusNormal"/>
            </w:pPr>
            <w:r>
              <w:t>процент</w:t>
            </w:r>
          </w:p>
        </w:tc>
        <w:tc>
          <w:tcPr>
            <w:tcW w:w="5778" w:type="dxa"/>
          </w:tcPr>
          <w:p w:rsidR="00EE004C" w:rsidRDefault="00EE004C">
            <w:pPr>
              <w:pStyle w:val="ConsPlusNormal"/>
            </w:pPr>
            <w:r w:rsidRPr="008F3351">
              <w:rPr>
                <w:position w:val="-23"/>
              </w:rPr>
              <w:pict>
                <v:shape id="_x0000_i1025" style="width:123.05pt;height:34.35pt" coordsize="" o:spt="100" adj="0,,0" path="" filled="f" stroked="f">
                  <v:stroke joinstyle="miter"/>
                  <v:imagedata r:id="rId177" o:title="base_14_327540_32768"/>
                  <v:formulas/>
                  <v:path o:connecttype="segments"/>
                </v:shape>
              </w:pict>
            </w:r>
          </w:p>
          <w:p w:rsidR="00EE004C" w:rsidRDefault="00EE004C">
            <w:pPr>
              <w:pStyle w:val="ConsPlusNormal"/>
            </w:pPr>
          </w:p>
          <w:p w:rsidR="00EE004C" w:rsidRDefault="00EE004C">
            <w:pPr>
              <w:pStyle w:val="ConsPlusNormal"/>
            </w:pPr>
            <w:r>
              <w:t>где:</w:t>
            </w:r>
          </w:p>
          <w:p w:rsidR="00EE004C" w:rsidRDefault="00EE004C">
            <w:pPr>
              <w:pStyle w:val="ConsPlusNormal"/>
            </w:pPr>
            <w:r>
              <w:t>Д инв - доля объема инвестиций в ВРП, % - оценка;</w:t>
            </w:r>
          </w:p>
          <w:p w:rsidR="00EE004C" w:rsidRDefault="00EE004C">
            <w:pPr>
              <w:pStyle w:val="ConsPlusNormal"/>
            </w:pPr>
            <w:r>
              <w:t xml:space="preserve">Vинв - объем инвестиций в основной капитал, млн. руб. Рассчитывается в соответствии с методикой Росстата </w:t>
            </w:r>
            <w:hyperlink w:anchor="P2970" w:history="1">
              <w:r>
                <w:rPr>
                  <w:color w:val="0000FF"/>
                </w:rPr>
                <w:t>&lt;1&gt;</w:t>
              </w:r>
            </w:hyperlink>
            <w:r>
              <w:t>;</w:t>
            </w:r>
          </w:p>
          <w:p w:rsidR="00EE004C" w:rsidRDefault="00EE004C">
            <w:pPr>
              <w:pStyle w:val="ConsPlusNormal"/>
            </w:pPr>
            <w:r>
              <w:t>ВРП - валовой региональный продукт, в ценах соответствующих лет, млн. руб.</w:t>
            </w:r>
          </w:p>
        </w:tc>
        <w:tc>
          <w:tcPr>
            <w:tcW w:w="4395" w:type="dxa"/>
          </w:tcPr>
          <w:p w:rsidR="00EE004C" w:rsidRDefault="00EE004C">
            <w:pPr>
              <w:pStyle w:val="ConsPlusNormal"/>
            </w:pPr>
            <w:r>
              <w:t>Мособлстат, Министерство экономики и финансов Московской области, форма N П-2 "Сведения об инвестициях в нефинансовые активы", Росстат</w:t>
            </w:r>
          </w:p>
        </w:tc>
      </w:tr>
      <w:tr w:rsidR="00EE004C">
        <w:tc>
          <w:tcPr>
            <w:tcW w:w="737" w:type="dxa"/>
          </w:tcPr>
          <w:p w:rsidR="00EE004C" w:rsidRDefault="00EE004C">
            <w:pPr>
              <w:pStyle w:val="ConsPlusNormal"/>
            </w:pPr>
            <w:r>
              <w:t>8</w:t>
            </w:r>
          </w:p>
        </w:tc>
        <w:tc>
          <w:tcPr>
            <w:tcW w:w="4252" w:type="dxa"/>
          </w:tcPr>
          <w:p w:rsidR="00EE004C" w:rsidRDefault="00EE004C">
            <w:pPr>
              <w:pStyle w:val="ConsPlusNormal"/>
            </w:pPr>
            <w:r>
              <w:t>Макропоказатель 8 Подпрограммы I. Прирост высокопроизводительных рабочих мест</w:t>
            </w:r>
          </w:p>
        </w:tc>
        <w:tc>
          <w:tcPr>
            <w:tcW w:w="1304" w:type="dxa"/>
          </w:tcPr>
          <w:p w:rsidR="00EE004C" w:rsidRDefault="00EE004C">
            <w:pPr>
              <w:pStyle w:val="ConsPlusNormal"/>
            </w:pPr>
            <w:r>
              <w:t>процент</w:t>
            </w:r>
          </w:p>
        </w:tc>
        <w:tc>
          <w:tcPr>
            <w:tcW w:w="5778" w:type="dxa"/>
          </w:tcPr>
          <w:p w:rsidR="00EE004C" w:rsidRDefault="00EE004C">
            <w:pPr>
              <w:pStyle w:val="ConsPlusNormal"/>
            </w:pPr>
            <w:r w:rsidRPr="008F3351">
              <w:rPr>
                <w:position w:val="-26"/>
              </w:rPr>
              <w:pict>
                <v:shape id="_x0000_i1026" style="width:198.4pt;height:37.65pt" coordsize="" o:spt="100" adj="0,,0" path="" filled="f" stroked="f">
                  <v:stroke joinstyle="miter"/>
                  <v:imagedata r:id="rId178" o:title="base_14_327540_32769"/>
                  <v:formulas/>
                  <v:path o:connecttype="segments"/>
                </v:shape>
              </w:pict>
            </w:r>
          </w:p>
          <w:p w:rsidR="00EE004C" w:rsidRDefault="00EE004C">
            <w:pPr>
              <w:pStyle w:val="ConsPlusNormal"/>
            </w:pPr>
          </w:p>
          <w:p w:rsidR="00EE004C" w:rsidRDefault="00EE004C">
            <w:pPr>
              <w:pStyle w:val="ConsPlusNormal"/>
            </w:pPr>
            <w:r>
              <w:t>где:</w:t>
            </w:r>
          </w:p>
          <w:p w:rsidR="00EE004C" w:rsidRDefault="00EE004C">
            <w:pPr>
              <w:pStyle w:val="ConsPlusNormal"/>
            </w:pPr>
            <w:r>
              <w:t>ПВПРМг - прирост высокопроизводительных рабочих мест;</w:t>
            </w:r>
          </w:p>
          <w:p w:rsidR="00EE004C" w:rsidRDefault="00EE004C">
            <w:pPr>
              <w:pStyle w:val="ConsPlusNormal"/>
            </w:pPr>
            <w:r>
              <w:t xml:space="preserve">ВПРМ ог - количество высокопроизводительных рабочих </w:t>
            </w:r>
            <w:r>
              <w:lastRenderedPageBreak/>
              <w:t>мест в отчетном году;</w:t>
            </w:r>
          </w:p>
          <w:p w:rsidR="00EE004C" w:rsidRDefault="00EE004C">
            <w:pPr>
              <w:pStyle w:val="ConsPlusNormal"/>
            </w:pPr>
            <w:r>
              <w:t>ВПРМ пг - количество высокопроизводительных рабочих мест в предыдущем году.</w:t>
            </w:r>
          </w:p>
          <w:p w:rsidR="00EE004C" w:rsidRDefault="00EE004C">
            <w:pPr>
              <w:pStyle w:val="ConsPlusNormal"/>
            </w:pPr>
          </w:p>
          <w:p w:rsidR="00EE004C" w:rsidRDefault="00EE004C">
            <w:pPr>
              <w:pStyle w:val="ConsPlusNormal"/>
            </w:pPr>
            <w:r>
              <w:t xml:space="preserve">По методике Росстата </w:t>
            </w:r>
            <w:hyperlink w:anchor="P2970" w:history="1">
              <w:r>
                <w:rPr>
                  <w:color w:val="0000FF"/>
                </w:rPr>
                <w:t>&lt;1&gt;</w:t>
              </w:r>
            </w:hyperlink>
            <w:r>
              <w:t>.</w:t>
            </w:r>
          </w:p>
          <w:p w:rsidR="00EE004C" w:rsidRDefault="00EE004C">
            <w:pPr>
              <w:pStyle w:val="ConsPlusNormal"/>
            </w:pPr>
            <w:r>
              <w:t>В марте года, следующего за отчетным, - предварительные данные.</w:t>
            </w:r>
          </w:p>
          <w:p w:rsidR="00EE004C" w:rsidRDefault="00EE004C">
            <w:pPr>
              <w:pStyle w:val="ConsPlusNormal"/>
            </w:pPr>
            <w:r>
              <w:t>В августе года, следующего за отчетным, - окончательные итоги</w:t>
            </w:r>
          </w:p>
        </w:tc>
        <w:tc>
          <w:tcPr>
            <w:tcW w:w="4395" w:type="dxa"/>
          </w:tcPr>
          <w:p w:rsidR="00EE004C" w:rsidRDefault="00EE004C">
            <w:pPr>
              <w:pStyle w:val="ConsPlusNormal"/>
            </w:pPr>
            <w:r>
              <w:lastRenderedPageBreak/>
              <w:t>Росстат</w:t>
            </w:r>
          </w:p>
        </w:tc>
      </w:tr>
      <w:tr w:rsidR="00EE004C">
        <w:tc>
          <w:tcPr>
            <w:tcW w:w="737" w:type="dxa"/>
          </w:tcPr>
          <w:p w:rsidR="00EE004C" w:rsidRDefault="00EE004C">
            <w:pPr>
              <w:pStyle w:val="ConsPlusNormal"/>
            </w:pPr>
            <w:r>
              <w:lastRenderedPageBreak/>
              <w:t>9</w:t>
            </w:r>
          </w:p>
        </w:tc>
        <w:tc>
          <w:tcPr>
            <w:tcW w:w="4252" w:type="dxa"/>
          </w:tcPr>
          <w:p w:rsidR="00EE004C" w:rsidRDefault="00EE004C">
            <w:pPr>
              <w:pStyle w:val="ConsPlusNormal"/>
            </w:pPr>
            <w:r>
              <w:t>Макропоказатель 9 Подпрограммы I. Прирост высокопроизводительных рабочих мест</w:t>
            </w:r>
          </w:p>
        </w:tc>
        <w:tc>
          <w:tcPr>
            <w:tcW w:w="1304" w:type="dxa"/>
          </w:tcPr>
          <w:p w:rsidR="00EE004C" w:rsidRDefault="00EE004C">
            <w:pPr>
              <w:pStyle w:val="ConsPlusNormal"/>
            </w:pPr>
            <w:r>
              <w:t>место</w:t>
            </w:r>
          </w:p>
        </w:tc>
        <w:tc>
          <w:tcPr>
            <w:tcW w:w="5778" w:type="dxa"/>
          </w:tcPr>
          <w:p w:rsidR="00EE004C" w:rsidRDefault="00EE004C">
            <w:pPr>
              <w:pStyle w:val="ConsPlusNormal"/>
            </w:pPr>
            <w:r>
              <w:t>ПВПРМг = ВПРМог - ВПРМпг,</w:t>
            </w:r>
          </w:p>
          <w:p w:rsidR="00EE004C" w:rsidRDefault="00EE004C">
            <w:pPr>
              <w:pStyle w:val="ConsPlusNormal"/>
            </w:pPr>
          </w:p>
          <w:p w:rsidR="00EE004C" w:rsidRDefault="00EE004C">
            <w:pPr>
              <w:pStyle w:val="ConsPlusNormal"/>
            </w:pPr>
            <w:r>
              <w:t>где:</w:t>
            </w:r>
          </w:p>
          <w:p w:rsidR="00EE004C" w:rsidRDefault="00EE004C">
            <w:pPr>
              <w:pStyle w:val="ConsPlusNormal"/>
            </w:pPr>
            <w:r>
              <w:t>ПВПРМг - прирост высокопроизводительных рабочих мест;</w:t>
            </w:r>
          </w:p>
          <w:p w:rsidR="00EE004C" w:rsidRDefault="00EE004C">
            <w:pPr>
              <w:pStyle w:val="ConsPlusNormal"/>
            </w:pPr>
            <w:r>
              <w:t>ВПРМог - количество высокопроизводительных рабочих мест в отчетном году;</w:t>
            </w:r>
          </w:p>
          <w:p w:rsidR="00EE004C" w:rsidRDefault="00EE004C">
            <w:pPr>
              <w:pStyle w:val="ConsPlusNormal"/>
            </w:pPr>
            <w:r>
              <w:t>ВПРМпг - количество высокопроизводительных рабочих мест в предыдущем году.</w:t>
            </w:r>
          </w:p>
          <w:p w:rsidR="00EE004C" w:rsidRDefault="00EE004C">
            <w:pPr>
              <w:pStyle w:val="ConsPlusNormal"/>
            </w:pPr>
          </w:p>
          <w:p w:rsidR="00EE004C" w:rsidRDefault="00EE004C">
            <w:pPr>
              <w:pStyle w:val="ConsPlusNormal"/>
            </w:pPr>
            <w:r>
              <w:t xml:space="preserve">По методике Росстата </w:t>
            </w:r>
            <w:hyperlink w:anchor="P2970" w:history="1">
              <w:r>
                <w:rPr>
                  <w:color w:val="0000FF"/>
                </w:rPr>
                <w:t>&lt;1&gt;</w:t>
              </w:r>
            </w:hyperlink>
            <w:r>
              <w:t>.</w:t>
            </w:r>
          </w:p>
          <w:p w:rsidR="00EE004C" w:rsidRDefault="00EE004C">
            <w:pPr>
              <w:pStyle w:val="ConsPlusNormal"/>
            </w:pPr>
            <w:r>
              <w:t>В марте года, следующего за отчетным, - предварительные данные.</w:t>
            </w:r>
          </w:p>
          <w:p w:rsidR="00EE004C" w:rsidRDefault="00EE004C">
            <w:pPr>
              <w:pStyle w:val="ConsPlusNormal"/>
            </w:pPr>
            <w:r>
              <w:t>В августе года, следующего за отчетным, - окончательные итоги</w:t>
            </w:r>
          </w:p>
        </w:tc>
        <w:tc>
          <w:tcPr>
            <w:tcW w:w="4395" w:type="dxa"/>
          </w:tcPr>
          <w:p w:rsidR="00EE004C" w:rsidRDefault="00EE004C">
            <w:pPr>
              <w:pStyle w:val="ConsPlusNormal"/>
            </w:pPr>
            <w:r>
              <w:t>Росстат, формы федерального государственного статистического наблюдения:</w:t>
            </w:r>
          </w:p>
          <w:p w:rsidR="00EE004C" w:rsidRDefault="00EE004C">
            <w:pPr>
              <w:pStyle w:val="ConsPlusNormal"/>
            </w:pPr>
            <w:r>
              <w:t>N П-4 "Сведения о численности, заработной плате и движении работников",</w:t>
            </w:r>
          </w:p>
          <w:p w:rsidR="00EE004C" w:rsidRDefault="00EE004C">
            <w:pPr>
              <w:pStyle w:val="ConsPlusNormal"/>
            </w:pPr>
            <w:r>
              <w:t>N ПМ "Сведения об основных показателях деятельности малого предприятия",</w:t>
            </w:r>
          </w:p>
          <w:p w:rsidR="00EE004C" w:rsidRDefault="00EE004C">
            <w:pPr>
              <w:pStyle w:val="ConsPlusNormal"/>
            </w:pPr>
            <w:r>
              <w:t>N МП (микро) "Сведения об основных показателях деятельности микропредприятия"</w:t>
            </w:r>
          </w:p>
        </w:tc>
      </w:tr>
      <w:tr w:rsidR="00EE004C">
        <w:tc>
          <w:tcPr>
            <w:tcW w:w="737" w:type="dxa"/>
          </w:tcPr>
          <w:p w:rsidR="00EE004C" w:rsidRDefault="00EE004C">
            <w:pPr>
              <w:pStyle w:val="ConsPlusNormal"/>
            </w:pPr>
            <w:r>
              <w:t>10</w:t>
            </w:r>
          </w:p>
        </w:tc>
        <w:tc>
          <w:tcPr>
            <w:tcW w:w="4252" w:type="dxa"/>
          </w:tcPr>
          <w:p w:rsidR="00EE004C" w:rsidRDefault="00EE004C">
            <w:pPr>
              <w:pStyle w:val="ConsPlusNormal"/>
            </w:pPr>
            <w:r>
              <w:t>Макропоказатель 10 Подпрограммы I. Увеличение объема инвестиций в основной капитал в целом по Московской области</w:t>
            </w:r>
          </w:p>
        </w:tc>
        <w:tc>
          <w:tcPr>
            <w:tcW w:w="1304" w:type="dxa"/>
          </w:tcPr>
          <w:p w:rsidR="00EE004C" w:rsidRDefault="00EE004C">
            <w:pPr>
              <w:pStyle w:val="ConsPlusNormal"/>
            </w:pPr>
            <w:r>
              <w:t>млн. руб.</w:t>
            </w:r>
          </w:p>
        </w:tc>
        <w:tc>
          <w:tcPr>
            <w:tcW w:w="5778" w:type="dxa"/>
          </w:tcPr>
          <w:p w:rsidR="00EE004C" w:rsidRDefault="00EE004C">
            <w:pPr>
              <w:pStyle w:val="ConsPlusNormal"/>
            </w:pPr>
            <w:r>
              <w:t>Объем инвестиций в основной капитал</w:t>
            </w:r>
          </w:p>
        </w:tc>
        <w:tc>
          <w:tcPr>
            <w:tcW w:w="4395" w:type="dxa"/>
          </w:tcPr>
          <w:p w:rsidR="00EE004C" w:rsidRDefault="00EE004C">
            <w:pPr>
              <w:pStyle w:val="ConsPlusNormal"/>
            </w:pPr>
            <w:r>
              <w:t>Мособлстат, Министерство экономики и финансов Московской области, форма федерального государственного статистического наблюдения N П-2 "Сведения об инвестициях в нефинансовые активы", Росстат</w:t>
            </w:r>
          </w:p>
        </w:tc>
      </w:tr>
      <w:tr w:rsidR="00EE004C">
        <w:tc>
          <w:tcPr>
            <w:tcW w:w="737" w:type="dxa"/>
          </w:tcPr>
          <w:p w:rsidR="00EE004C" w:rsidRDefault="00EE004C">
            <w:pPr>
              <w:pStyle w:val="ConsPlusNormal"/>
            </w:pPr>
            <w:r>
              <w:t>11</w:t>
            </w:r>
          </w:p>
        </w:tc>
        <w:tc>
          <w:tcPr>
            <w:tcW w:w="4252" w:type="dxa"/>
          </w:tcPr>
          <w:p w:rsidR="00EE004C" w:rsidRDefault="00EE004C">
            <w:pPr>
              <w:pStyle w:val="ConsPlusNormal"/>
            </w:pPr>
            <w:r>
              <w:t xml:space="preserve">Макропоказатель 11 Подпрограммы I. Место Московской области в </w:t>
            </w:r>
            <w:r>
              <w:lastRenderedPageBreak/>
              <w:t>национальном рейтинге состояния инвестиционного климата в субъектах Российской Федерации</w:t>
            </w:r>
          </w:p>
        </w:tc>
        <w:tc>
          <w:tcPr>
            <w:tcW w:w="1304" w:type="dxa"/>
          </w:tcPr>
          <w:p w:rsidR="00EE004C" w:rsidRDefault="00EE004C">
            <w:pPr>
              <w:pStyle w:val="ConsPlusNormal"/>
            </w:pPr>
            <w:r>
              <w:lastRenderedPageBreak/>
              <w:t>место</w:t>
            </w:r>
          </w:p>
        </w:tc>
        <w:tc>
          <w:tcPr>
            <w:tcW w:w="5778" w:type="dxa"/>
          </w:tcPr>
          <w:p w:rsidR="00EE004C" w:rsidRDefault="00EE004C">
            <w:pPr>
              <w:pStyle w:val="ConsPlusNormal"/>
            </w:pPr>
            <w:r>
              <w:t xml:space="preserve">Место Московской области в национальном рейтинге состояния инвестиционного климата в субъектах </w:t>
            </w:r>
            <w:r>
              <w:lastRenderedPageBreak/>
              <w:t>Российской Федерации</w:t>
            </w:r>
          </w:p>
        </w:tc>
        <w:tc>
          <w:tcPr>
            <w:tcW w:w="4395" w:type="dxa"/>
          </w:tcPr>
          <w:p w:rsidR="00EE004C" w:rsidRDefault="00EE004C">
            <w:pPr>
              <w:pStyle w:val="ConsPlusNormal"/>
            </w:pPr>
            <w:r>
              <w:lastRenderedPageBreak/>
              <w:t>Агентство стратегических инициатив</w:t>
            </w:r>
          </w:p>
        </w:tc>
      </w:tr>
      <w:tr w:rsidR="00EE004C">
        <w:tc>
          <w:tcPr>
            <w:tcW w:w="737" w:type="dxa"/>
          </w:tcPr>
          <w:p w:rsidR="00EE004C" w:rsidRDefault="00EE004C">
            <w:pPr>
              <w:pStyle w:val="ConsPlusNormal"/>
            </w:pPr>
            <w:r>
              <w:lastRenderedPageBreak/>
              <w:t>12</w:t>
            </w:r>
          </w:p>
        </w:tc>
        <w:tc>
          <w:tcPr>
            <w:tcW w:w="4252" w:type="dxa"/>
          </w:tcPr>
          <w:p w:rsidR="00EE004C" w:rsidRDefault="00EE004C">
            <w:pPr>
              <w:pStyle w:val="ConsPlusNormal"/>
            </w:pPr>
            <w:r>
              <w:t>Макропоказатель 12 Подпрограммы I. Число высокопроизводительных рабочих мест</w:t>
            </w:r>
          </w:p>
        </w:tc>
        <w:tc>
          <w:tcPr>
            <w:tcW w:w="1304" w:type="dxa"/>
          </w:tcPr>
          <w:p w:rsidR="00EE004C" w:rsidRDefault="00EE004C">
            <w:pPr>
              <w:pStyle w:val="ConsPlusNormal"/>
            </w:pPr>
            <w:r>
              <w:t>место</w:t>
            </w:r>
          </w:p>
        </w:tc>
        <w:tc>
          <w:tcPr>
            <w:tcW w:w="5778" w:type="dxa"/>
          </w:tcPr>
          <w:p w:rsidR="00EE004C" w:rsidRDefault="00EE004C">
            <w:pPr>
              <w:pStyle w:val="ConsPlusNormal"/>
            </w:pPr>
            <w:r>
              <w:t xml:space="preserve">Число высокопроизводительных рабочих мест определяется в соответствии с </w:t>
            </w:r>
            <w:hyperlink r:id="rId179" w:history="1">
              <w:r>
                <w:rPr>
                  <w:color w:val="0000FF"/>
                </w:rPr>
                <w:t>приказом</w:t>
              </w:r>
            </w:hyperlink>
            <w:r>
              <w:t xml:space="preserve"> Росстата от 09.10.2017 N 665 "Об утверждении методики расчета показателя "Прирост высокопроизводительных рабочих мест, в процентах к предыдущему году".</w:t>
            </w:r>
          </w:p>
          <w:p w:rsidR="00EE004C" w:rsidRDefault="00EE004C">
            <w:pPr>
              <w:pStyle w:val="ConsPlusNormal"/>
            </w:pPr>
            <w:r>
              <w:t>В марте года, следующего за отчетным, - предварительные данные.</w:t>
            </w:r>
          </w:p>
          <w:p w:rsidR="00EE004C" w:rsidRDefault="00EE004C">
            <w:pPr>
              <w:pStyle w:val="ConsPlusNormal"/>
            </w:pPr>
            <w:r>
              <w:t>В августе года, следующего за отчетным, - окончательные итоги</w:t>
            </w:r>
          </w:p>
        </w:tc>
        <w:tc>
          <w:tcPr>
            <w:tcW w:w="4395" w:type="dxa"/>
          </w:tcPr>
          <w:p w:rsidR="00EE004C" w:rsidRDefault="00EE004C">
            <w:pPr>
              <w:pStyle w:val="ConsPlusNormal"/>
            </w:pPr>
            <w:r>
              <w:t>Росстат, формы федерального государственного статистического наблюдения</w:t>
            </w:r>
          </w:p>
        </w:tc>
      </w:tr>
      <w:tr w:rsidR="00EE004C">
        <w:tc>
          <w:tcPr>
            <w:tcW w:w="737" w:type="dxa"/>
          </w:tcPr>
          <w:p w:rsidR="00EE004C" w:rsidRDefault="00EE004C">
            <w:pPr>
              <w:pStyle w:val="ConsPlusNormal"/>
            </w:pPr>
            <w:r>
              <w:t>13</w:t>
            </w:r>
          </w:p>
        </w:tc>
        <w:tc>
          <w:tcPr>
            <w:tcW w:w="4252" w:type="dxa"/>
          </w:tcPr>
          <w:p w:rsidR="00EE004C" w:rsidRDefault="00EE004C">
            <w:pPr>
              <w:pStyle w:val="ConsPlusNormal"/>
            </w:pPr>
            <w:r>
              <w:t>Макропоказатель 13 Подпрограммы I. Количество высокопроизводительных рабочих мест во внебюджетном секторе экономики</w:t>
            </w:r>
          </w:p>
        </w:tc>
        <w:tc>
          <w:tcPr>
            <w:tcW w:w="1304" w:type="dxa"/>
          </w:tcPr>
          <w:p w:rsidR="00EE004C" w:rsidRDefault="00EE004C">
            <w:pPr>
              <w:pStyle w:val="ConsPlusNormal"/>
            </w:pPr>
            <w:r>
              <w:t>тыс. единиц</w:t>
            </w:r>
          </w:p>
        </w:tc>
        <w:tc>
          <w:tcPr>
            <w:tcW w:w="5778" w:type="dxa"/>
          </w:tcPr>
          <w:p w:rsidR="00EE004C" w:rsidRDefault="00EE004C">
            <w:pPr>
              <w:pStyle w:val="ConsPlusNormal"/>
            </w:pPr>
            <w:r>
              <w:t xml:space="preserve">Показатель рассчитывается согласно </w:t>
            </w:r>
            <w:hyperlink r:id="rId180" w:history="1">
              <w:r>
                <w:rPr>
                  <w:color w:val="0000FF"/>
                </w:rPr>
                <w:t>методике</w:t>
              </w:r>
            </w:hyperlink>
            <w:r>
              <w:t xml:space="preserve"> расчета показателя "Количество высокопроизводительных рабочих мест во внебюджетном секторе экономики" за отчетный период (прошедший год), утвержденной постановлением Правительства Российской Федерации от 17.07.2019 N 915</w:t>
            </w:r>
          </w:p>
        </w:tc>
        <w:tc>
          <w:tcPr>
            <w:tcW w:w="4395" w:type="dxa"/>
          </w:tcPr>
          <w:p w:rsidR="00EE004C" w:rsidRDefault="00EE004C">
            <w:pPr>
              <w:pStyle w:val="ConsPlusNormal"/>
            </w:pPr>
            <w:r>
              <w:t>Росстат</w:t>
            </w:r>
          </w:p>
        </w:tc>
      </w:tr>
      <w:tr w:rsidR="00EE004C">
        <w:tc>
          <w:tcPr>
            <w:tcW w:w="737" w:type="dxa"/>
          </w:tcPr>
          <w:p w:rsidR="00EE004C" w:rsidRDefault="00EE004C">
            <w:pPr>
              <w:pStyle w:val="ConsPlusNormal"/>
            </w:pPr>
            <w:r>
              <w:t>14</w:t>
            </w:r>
          </w:p>
        </w:tc>
        <w:tc>
          <w:tcPr>
            <w:tcW w:w="4252" w:type="dxa"/>
          </w:tcPr>
          <w:p w:rsidR="00EE004C" w:rsidRDefault="00EE004C">
            <w:pPr>
              <w:pStyle w:val="ConsPlusNormal"/>
            </w:pPr>
            <w:r>
              <w:t>Макропоказатель 14 Подпрограммы I. Производительность труда в базовых несырьевых отраслях экономики, индекс (2017 год - базовое значение)</w:t>
            </w:r>
          </w:p>
        </w:tc>
        <w:tc>
          <w:tcPr>
            <w:tcW w:w="1304" w:type="dxa"/>
          </w:tcPr>
          <w:p w:rsidR="00EE004C" w:rsidRDefault="00EE004C">
            <w:pPr>
              <w:pStyle w:val="ConsPlusNormal"/>
            </w:pPr>
          </w:p>
        </w:tc>
        <w:tc>
          <w:tcPr>
            <w:tcW w:w="5778" w:type="dxa"/>
          </w:tcPr>
          <w:p w:rsidR="00EE004C" w:rsidRDefault="00EE004C">
            <w:pPr>
              <w:pStyle w:val="ConsPlusNormal"/>
            </w:pPr>
            <w:r>
              <w:t xml:space="preserve">Показатель рассчитывается согласно </w:t>
            </w:r>
            <w:hyperlink r:id="rId181" w:history="1">
              <w:r>
                <w:rPr>
                  <w:color w:val="0000FF"/>
                </w:rPr>
                <w:t>методике</w:t>
              </w:r>
            </w:hyperlink>
            <w:r>
              <w:t xml:space="preserve"> расчета показателя "Производительность труда в базовых несырьевых отраслях экономики" за отчетный период (прошедший год), утвержденной постановлением Правительства Российской Федерации от 17.07.2019 N 915</w:t>
            </w:r>
          </w:p>
        </w:tc>
        <w:tc>
          <w:tcPr>
            <w:tcW w:w="4395" w:type="dxa"/>
          </w:tcPr>
          <w:p w:rsidR="00EE004C" w:rsidRDefault="00EE004C">
            <w:pPr>
              <w:pStyle w:val="ConsPlusNormal"/>
            </w:pPr>
            <w:r>
              <w:t>Росстат</w:t>
            </w:r>
          </w:p>
        </w:tc>
      </w:tr>
      <w:tr w:rsidR="00EE004C">
        <w:tc>
          <w:tcPr>
            <w:tcW w:w="737" w:type="dxa"/>
          </w:tcPr>
          <w:p w:rsidR="00EE004C" w:rsidRDefault="00EE004C">
            <w:pPr>
              <w:pStyle w:val="ConsPlusNormal"/>
            </w:pPr>
            <w:r>
              <w:t>15</w:t>
            </w:r>
          </w:p>
        </w:tc>
        <w:tc>
          <w:tcPr>
            <w:tcW w:w="4252" w:type="dxa"/>
          </w:tcPr>
          <w:p w:rsidR="00EE004C" w:rsidRDefault="00EE004C">
            <w:pPr>
              <w:pStyle w:val="ConsPlusNormal"/>
            </w:pPr>
            <w:r>
              <w:t>Макропоказатель 15 Подпрограммы I. Уровень реальной среднемесячной заработной платы в % к пред. году</w:t>
            </w:r>
          </w:p>
        </w:tc>
        <w:tc>
          <w:tcPr>
            <w:tcW w:w="1304" w:type="dxa"/>
          </w:tcPr>
          <w:p w:rsidR="00EE004C" w:rsidRDefault="00EE004C">
            <w:pPr>
              <w:pStyle w:val="ConsPlusNormal"/>
            </w:pPr>
            <w:r>
              <w:t>процент</w:t>
            </w:r>
          </w:p>
        </w:tc>
        <w:tc>
          <w:tcPr>
            <w:tcW w:w="5778" w:type="dxa"/>
          </w:tcPr>
          <w:p w:rsidR="00EE004C" w:rsidRDefault="00EE004C">
            <w:pPr>
              <w:pStyle w:val="ConsPlusNormal"/>
            </w:pPr>
            <w:r>
              <w:t xml:space="preserve">Показатель рассчитывается согласно </w:t>
            </w:r>
            <w:hyperlink r:id="rId182" w:history="1">
              <w:r>
                <w:rPr>
                  <w:color w:val="0000FF"/>
                </w:rPr>
                <w:t>методике</w:t>
              </w:r>
            </w:hyperlink>
            <w:r>
              <w:t xml:space="preserve"> расчета показателя "Уровень реальной среднемесячной заработной платы" за отчетный период, утвержденной постановлением Правительства Российской Федерации от 17.07.2019 N 915</w:t>
            </w:r>
          </w:p>
        </w:tc>
        <w:tc>
          <w:tcPr>
            <w:tcW w:w="4395" w:type="dxa"/>
          </w:tcPr>
          <w:p w:rsidR="00EE004C" w:rsidRDefault="00EE004C">
            <w:pPr>
              <w:pStyle w:val="ConsPlusNormal"/>
            </w:pPr>
            <w:r>
              <w:t>Росстат</w:t>
            </w:r>
          </w:p>
        </w:tc>
      </w:tr>
      <w:tr w:rsidR="00EE004C">
        <w:tc>
          <w:tcPr>
            <w:tcW w:w="737" w:type="dxa"/>
          </w:tcPr>
          <w:p w:rsidR="00EE004C" w:rsidRDefault="00EE004C">
            <w:pPr>
              <w:pStyle w:val="ConsPlusNormal"/>
            </w:pPr>
            <w:r>
              <w:t>16</w:t>
            </w:r>
          </w:p>
        </w:tc>
        <w:tc>
          <w:tcPr>
            <w:tcW w:w="4252" w:type="dxa"/>
          </w:tcPr>
          <w:p w:rsidR="00EE004C" w:rsidRDefault="00EE004C">
            <w:pPr>
              <w:pStyle w:val="ConsPlusNormal"/>
            </w:pPr>
            <w:r>
              <w:t xml:space="preserve">Макропоказатель 16 Подпрограммы I. Уровень реальной среднемесячной заработной платы (2017 год - базовое </w:t>
            </w:r>
            <w:r>
              <w:lastRenderedPageBreak/>
              <w:t>значение)</w:t>
            </w:r>
          </w:p>
        </w:tc>
        <w:tc>
          <w:tcPr>
            <w:tcW w:w="1304" w:type="dxa"/>
          </w:tcPr>
          <w:p w:rsidR="00EE004C" w:rsidRDefault="00EE004C">
            <w:pPr>
              <w:pStyle w:val="ConsPlusNormal"/>
            </w:pPr>
            <w:r>
              <w:lastRenderedPageBreak/>
              <w:t>процент</w:t>
            </w:r>
          </w:p>
        </w:tc>
        <w:tc>
          <w:tcPr>
            <w:tcW w:w="5778" w:type="dxa"/>
          </w:tcPr>
          <w:p w:rsidR="00EE004C" w:rsidRDefault="00EE004C">
            <w:pPr>
              <w:pStyle w:val="ConsPlusNormal"/>
            </w:pPr>
            <w:r>
              <w:t xml:space="preserve">Показатель рассчитывается согласно </w:t>
            </w:r>
            <w:hyperlink r:id="rId183" w:history="1">
              <w:r>
                <w:rPr>
                  <w:color w:val="0000FF"/>
                </w:rPr>
                <w:t>методике</w:t>
              </w:r>
            </w:hyperlink>
            <w:r>
              <w:t xml:space="preserve"> расчета показателя "Уровень реальной среднемесячной заработной платы" за отчетный период, утвержденной </w:t>
            </w:r>
            <w:r>
              <w:lastRenderedPageBreak/>
              <w:t>постановлением Правительства Российской Федерации от 17.07.2019 N 915</w:t>
            </w:r>
          </w:p>
        </w:tc>
        <w:tc>
          <w:tcPr>
            <w:tcW w:w="4395" w:type="dxa"/>
          </w:tcPr>
          <w:p w:rsidR="00EE004C" w:rsidRDefault="00EE004C">
            <w:pPr>
              <w:pStyle w:val="ConsPlusNormal"/>
            </w:pPr>
            <w:r>
              <w:lastRenderedPageBreak/>
              <w:t>Росстат</w:t>
            </w:r>
          </w:p>
        </w:tc>
      </w:tr>
      <w:tr w:rsidR="00EE004C">
        <w:tc>
          <w:tcPr>
            <w:tcW w:w="737" w:type="dxa"/>
          </w:tcPr>
          <w:p w:rsidR="00EE004C" w:rsidRDefault="00EE004C">
            <w:pPr>
              <w:pStyle w:val="ConsPlusNormal"/>
            </w:pPr>
            <w:r>
              <w:lastRenderedPageBreak/>
              <w:t>17</w:t>
            </w:r>
          </w:p>
        </w:tc>
        <w:tc>
          <w:tcPr>
            <w:tcW w:w="4252" w:type="dxa"/>
          </w:tcPr>
          <w:p w:rsidR="00EE004C" w:rsidRDefault="00EE004C">
            <w:pPr>
              <w:pStyle w:val="ConsPlusNormal"/>
            </w:pPr>
            <w:r>
              <w:t>Макропоказатель 17 Подпрограммы I.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304" w:type="dxa"/>
          </w:tcPr>
          <w:p w:rsidR="00EE004C" w:rsidRDefault="00EE004C">
            <w:pPr>
              <w:pStyle w:val="ConsPlusNormal"/>
            </w:pPr>
          </w:p>
        </w:tc>
        <w:tc>
          <w:tcPr>
            <w:tcW w:w="5778" w:type="dxa"/>
          </w:tcPr>
          <w:p w:rsidR="00EE004C" w:rsidRDefault="00EE004C">
            <w:pPr>
              <w:pStyle w:val="ConsPlusNormal"/>
            </w:pPr>
            <w:r>
              <w:t xml:space="preserve">Показатель рассчитывается согласно </w:t>
            </w:r>
            <w:hyperlink r:id="rId184" w:history="1">
              <w:r>
                <w:rPr>
                  <w:color w:val="0000FF"/>
                </w:rPr>
                <w:t>методике</w:t>
              </w:r>
            </w:hyperlink>
            <w:r>
              <w:t xml:space="preserve"> расчета показателя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утвержденной постановлением Правительства Российской Федерации от 17.07.2019 N 915</w:t>
            </w:r>
          </w:p>
        </w:tc>
        <w:tc>
          <w:tcPr>
            <w:tcW w:w="4395" w:type="dxa"/>
          </w:tcPr>
          <w:p w:rsidR="00EE004C" w:rsidRDefault="00EE004C">
            <w:pPr>
              <w:pStyle w:val="ConsPlusNormal"/>
            </w:pPr>
            <w:r>
              <w:t>Росстат</w:t>
            </w:r>
          </w:p>
        </w:tc>
      </w:tr>
      <w:tr w:rsidR="00EE004C">
        <w:tc>
          <w:tcPr>
            <w:tcW w:w="737" w:type="dxa"/>
          </w:tcPr>
          <w:p w:rsidR="00EE004C" w:rsidRDefault="00EE004C">
            <w:pPr>
              <w:pStyle w:val="ConsPlusNormal"/>
            </w:pPr>
            <w:r>
              <w:t>18</w:t>
            </w:r>
          </w:p>
        </w:tc>
        <w:tc>
          <w:tcPr>
            <w:tcW w:w="4252" w:type="dxa"/>
          </w:tcPr>
          <w:p w:rsidR="00EE004C" w:rsidRDefault="00EE004C">
            <w:pPr>
              <w:pStyle w:val="ConsPlusNormal"/>
            </w:pPr>
            <w:r>
              <w:t>Макропоказатель 18 Подпрограммы I.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304" w:type="dxa"/>
          </w:tcPr>
          <w:p w:rsidR="00EE004C" w:rsidRDefault="00EE004C">
            <w:pPr>
              <w:pStyle w:val="ConsPlusNormal"/>
            </w:pPr>
            <w:r>
              <w:t>млрд. рублей</w:t>
            </w:r>
          </w:p>
        </w:tc>
        <w:tc>
          <w:tcPr>
            <w:tcW w:w="5778" w:type="dxa"/>
          </w:tcPr>
          <w:p w:rsidR="00EE004C" w:rsidRDefault="00EE004C">
            <w:pPr>
              <w:pStyle w:val="ConsPlusNormal"/>
            </w:pPr>
            <w:r>
              <w:t xml:space="preserve">Показатель рассчитывается согласно </w:t>
            </w:r>
            <w:hyperlink r:id="rId185" w:history="1">
              <w:r>
                <w:rPr>
                  <w:color w:val="0000FF"/>
                </w:rPr>
                <w:t>методике</w:t>
              </w:r>
            </w:hyperlink>
            <w:r>
              <w:t xml:space="preserve"> расчета показателя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утвержденной постановлением Правительства Российской Федерации от 17.07.2019 N 915</w:t>
            </w:r>
          </w:p>
        </w:tc>
        <w:tc>
          <w:tcPr>
            <w:tcW w:w="4395" w:type="dxa"/>
          </w:tcPr>
          <w:p w:rsidR="00EE004C" w:rsidRDefault="00EE004C">
            <w:pPr>
              <w:pStyle w:val="ConsPlusNormal"/>
            </w:pPr>
            <w:r>
              <w:t>Росстат</w:t>
            </w:r>
          </w:p>
        </w:tc>
      </w:tr>
      <w:tr w:rsidR="00EE004C">
        <w:tblPrEx>
          <w:tblBorders>
            <w:insideH w:val="nil"/>
          </w:tblBorders>
        </w:tblPrEx>
        <w:tc>
          <w:tcPr>
            <w:tcW w:w="737" w:type="dxa"/>
            <w:tcBorders>
              <w:bottom w:val="nil"/>
            </w:tcBorders>
          </w:tcPr>
          <w:p w:rsidR="00EE004C" w:rsidRDefault="00EE004C">
            <w:pPr>
              <w:pStyle w:val="ConsPlusNormal"/>
            </w:pPr>
            <w:r>
              <w:t>19</w:t>
            </w:r>
          </w:p>
        </w:tc>
        <w:tc>
          <w:tcPr>
            <w:tcW w:w="4252" w:type="dxa"/>
            <w:tcBorders>
              <w:bottom w:val="nil"/>
            </w:tcBorders>
          </w:tcPr>
          <w:p w:rsidR="00EE004C" w:rsidRDefault="00EE004C">
            <w:pPr>
              <w:pStyle w:val="ConsPlusNormal"/>
            </w:pPr>
            <w:r>
              <w:t>Целевой показатель 1. Количество проведенных роуд-шоу для потенциальных инвесторов &lt;3&gt;</w:t>
            </w:r>
          </w:p>
        </w:tc>
        <w:tc>
          <w:tcPr>
            <w:tcW w:w="1304" w:type="dxa"/>
            <w:tcBorders>
              <w:bottom w:val="nil"/>
            </w:tcBorders>
          </w:tcPr>
          <w:p w:rsidR="00EE004C" w:rsidRDefault="00EE004C">
            <w:pPr>
              <w:pStyle w:val="ConsPlusNormal"/>
            </w:pPr>
            <w:r>
              <w:t>единица</w:t>
            </w:r>
          </w:p>
        </w:tc>
        <w:tc>
          <w:tcPr>
            <w:tcW w:w="5778" w:type="dxa"/>
            <w:tcBorders>
              <w:bottom w:val="nil"/>
            </w:tcBorders>
          </w:tcPr>
          <w:p w:rsidR="00EE004C" w:rsidRDefault="00EE004C">
            <w:pPr>
              <w:pStyle w:val="ConsPlusNormal"/>
            </w:pPr>
            <w:r>
              <w:t>Количество проведенных мероприятий</w:t>
            </w:r>
          </w:p>
        </w:tc>
        <w:tc>
          <w:tcPr>
            <w:tcW w:w="4395" w:type="dxa"/>
            <w:tcBorders>
              <w:bottom w:val="nil"/>
            </w:tcBorders>
          </w:tcPr>
          <w:p w:rsidR="00EE004C" w:rsidRDefault="00EE004C">
            <w:pPr>
              <w:pStyle w:val="ConsPlusNormal"/>
            </w:pPr>
            <w:r>
              <w:t>Мининвест Московской области, администрации муниципальных образований Московской области</w:t>
            </w:r>
          </w:p>
        </w:tc>
      </w:tr>
      <w:tr w:rsidR="00EE004C">
        <w:tblPrEx>
          <w:tblBorders>
            <w:insideH w:val="nil"/>
          </w:tblBorders>
        </w:tblPrEx>
        <w:tc>
          <w:tcPr>
            <w:tcW w:w="16466" w:type="dxa"/>
            <w:gridSpan w:val="5"/>
            <w:tcBorders>
              <w:top w:val="nil"/>
            </w:tcBorders>
          </w:tcPr>
          <w:p w:rsidR="00EE004C" w:rsidRDefault="00EE004C">
            <w:pPr>
              <w:pStyle w:val="ConsPlusNormal"/>
              <w:jc w:val="both"/>
            </w:pPr>
            <w:r>
              <w:t xml:space="preserve">(в ред. </w:t>
            </w:r>
            <w:hyperlink r:id="rId186" w:history="1">
              <w:r>
                <w:rPr>
                  <w:color w:val="0000FF"/>
                </w:rPr>
                <w:t>постановления</w:t>
              </w:r>
            </w:hyperlink>
            <w:r>
              <w:t xml:space="preserve"> Правительства МО от 14.04.2020 N 199/11)</w:t>
            </w:r>
          </w:p>
        </w:tc>
      </w:tr>
      <w:tr w:rsidR="00EE004C">
        <w:tc>
          <w:tcPr>
            <w:tcW w:w="737" w:type="dxa"/>
          </w:tcPr>
          <w:p w:rsidR="00EE004C" w:rsidRDefault="00EE004C">
            <w:pPr>
              <w:pStyle w:val="ConsPlusNormal"/>
            </w:pPr>
            <w:r>
              <w:t>20</w:t>
            </w:r>
          </w:p>
        </w:tc>
        <w:tc>
          <w:tcPr>
            <w:tcW w:w="4252" w:type="dxa"/>
          </w:tcPr>
          <w:p w:rsidR="00EE004C" w:rsidRDefault="00EE004C">
            <w:pPr>
              <w:pStyle w:val="ConsPlusNormal"/>
            </w:pPr>
            <w:r>
              <w:t>Целевой показатель 2. Количество многофункциональных индустриальных парков, технологических парков, промышленных площадок</w:t>
            </w:r>
          </w:p>
        </w:tc>
        <w:tc>
          <w:tcPr>
            <w:tcW w:w="1304" w:type="dxa"/>
          </w:tcPr>
          <w:p w:rsidR="00EE004C" w:rsidRDefault="00EE004C">
            <w:pPr>
              <w:pStyle w:val="ConsPlusNormal"/>
            </w:pPr>
            <w:r>
              <w:t>единица</w:t>
            </w:r>
          </w:p>
        </w:tc>
        <w:tc>
          <w:tcPr>
            <w:tcW w:w="5778" w:type="dxa"/>
          </w:tcPr>
          <w:p w:rsidR="00EE004C" w:rsidRDefault="00EE004C">
            <w:pPr>
              <w:pStyle w:val="ConsPlusNormal"/>
            </w:pPr>
            <w:r>
              <w:t>Количество многофункциональных индустриальных парков, технологических парков, промышленных площадок</w:t>
            </w:r>
          </w:p>
        </w:tc>
        <w:tc>
          <w:tcPr>
            <w:tcW w:w="4395" w:type="dxa"/>
          </w:tcPr>
          <w:p w:rsidR="00EE004C" w:rsidRDefault="00EE004C">
            <w:pPr>
              <w:pStyle w:val="ConsPlusNormal"/>
            </w:pPr>
            <w:r>
              <w:t>Управляющие компании индустриальных парков, администрации муниципальных образований Московской области</w:t>
            </w:r>
          </w:p>
        </w:tc>
      </w:tr>
      <w:tr w:rsidR="00EE004C">
        <w:tc>
          <w:tcPr>
            <w:tcW w:w="737" w:type="dxa"/>
          </w:tcPr>
          <w:p w:rsidR="00EE004C" w:rsidRDefault="00EE004C">
            <w:pPr>
              <w:pStyle w:val="ConsPlusNormal"/>
            </w:pPr>
            <w:r>
              <w:t>21</w:t>
            </w:r>
          </w:p>
        </w:tc>
        <w:tc>
          <w:tcPr>
            <w:tcW w:w="4252" w:type="dxa"/>
          </w:tcPr>
          <w:p w:rsidR="00EE004C" w:rsidRDefault="00EE004C">
            <w:pPr>
              <w:pStyle w:val="ConsPlusNormal"/>
            </w:pPr>
            <w:r>
              <w:t>Целевой показатель 3. Увеличение объема инвестиций в результате реализации мероприятий по созданию многофункциональных индустриальных парков, технологических парков, промышленных площадок</w:t>
            </w:r>
          </w:p>
        </w:tc>
        <w:tc>
          <w:tcPr>
            <w:tcW w:w="1304" w:type="dxa"/>
          </w:tcPr>
          <w:p w:rsidR="00EE004C" w:rsidRDefault="00EE004C">
            <w:pPr>
              <w:pStyle w:val="ConsPlusNormal"/>
            </w:pPr>
            <w:r>
              <w:t>млн. руб.</w:t>
            </w:r>
          </w:p>
        </w:tc>
        <w:tc>
          <w:tcPr>
            <w:tcW w:w="5778" w:type="dxa"/>
          </w:tcPr>
          <w:p w:rsidR="00EE004C" w:rsidRDefault="00EE004C">
            <w:pPr>
              <w:pStyle w:val="ConsPlusNormal"/>
            </w:pPr>
            <w:r>
              <w:t>Объем инвестиций в основной капитал в рамках создания указанных объектов в Московской области за отчетный год</w:t>
            </w:r>
          </w:p>
        </w:tc>
        <w:tc>
          <w:tcPr>
            <w:tcW w:w="4395" w:type="dxa"/>
          </w:tcPr>
          <w:p w:rsidR="00EE004C" w:rsidRDefault="00EE004C">
            <w:pPr>
              <w:pStyle w:val="ConsPlusNormal"/>
            </w:pPr>
            <w:r>
              <w:t>Управляющие компании, АО "Корпорация развития Московской области"</w:t>
            </w:r>
          </w:p>
        </w:tc>
      </w:tr>
      <w:tr w:rsidR="00EE004C">
        <w:tc>
          <w:tcPr>
            <w:tcW w:w="737" w:type="dxa"/>
          </w:tcPr>
          <w:p w:rsidR="00EE004C" w:rsidRDefault="00EE004C">
            <w:pPr>
              <w:pStyle w:val="ConsPlusNormal"/>
            </w:pPr>
            <w:r>
              <w:lastRenderedPageBreak/>
              <w:t>22</w:t>
            </w:r>
          </w:p>
        </w:tc>
        <w:tc>
          <w:tcPr>
            <w:tcW w:w="4252" w:type="dxa"/>
          </w:tcPr>
          <w:p w:rsidR="00EE004C" w:rsidRDefault="00EE004C">
            <w:pPr>
              <w:pStyle w:val="ConsPlusNormal"/>
            </w:pPr>
            <w:r>
              <w:t>Целевой показатель 4. Процент заполняемости многофункциональных индустриальных парков, технологических парков, промышленных площадок</w:t>
            </w:r>
          </w:p>
        </w:tc>
        <w:tc>
          <w:tcPr>
            <w:tcW w:w="1304" w:type="dxa"/>
          </w:tcPr>
          <w:p w:rsidR="00EE004C" w:rsidRDefault="00EE004C">
            <w:pPr>
              <w:pStyle w:val="ConsPlusNormal"/>
            </w:pPr>
            <w:r>
              <w:t>процент</w:t>
            </w:r>
          </w:p>
        </w:tc>
        <w:tc>
          <w:tcPr>
            <w:tcW w:w="5778" w:type="dxa"/>
          </w:tcPr>
          <w:p w:rsidR="00EE004C" w:rsidRDefault="00EE004C">
            <w:pPr>
              <w:pStyle w:val="ConsPlusNormal"/>
            </w:pPr>
            <w:r>
              <w:t>Процент заполняемости индустриального парка, % = площадь индустриального парка, занятая резидентами, га x 100 / (общая площадь индустриального парка, га - площадь индустриального парка, предназначенная для объектов инфраструктуры, га)</w:t>
            </w:r>
          </w:p>
        </w:tc>
        <w:tc>
          <w:tcPr>
            <w:tcW w:w="4395" w:type="dxa"/>
          </w:tcPr>
          <w:p w:rsidR="00EE004C" w:rsidRDefault="00EE004C">
            <w:pPr>
              <w:pStyle w:val="ConsPlusNormal"/>
            </w:pPr>
            <w:r>
              <w:t>Органы местного самоуправления Московской области, управляющие компании индустриальных парков, технопарков, промышленных площадок, а также информация, опубликованная в ГИСИП (https://www.gisip.ru)</w:t>
            </w:r>
          </w:p>
        </w:tc>
      </w:tr>
      <w:tr w:rsidR="00EE004C">
        <w:tc>
          <w:tcPr>
            <w:tcW w:w="737" w:type="dxa"/>
          </w:tcPr>
          <w:p w:rsidR="00EE004C" w:rsidRDefault="00EE004C">
            <w:pPr>
              <w:pStyle w:val="ConsPlusNormal"/>
            </w:pPr>
            <w:r>
              <w:t>23</w:t>
            </w:r>
          </w:p>
        </w:tc>
        <w:tc>
          <w:tcPr>
            <w:tcW w:w="4252" w:type="dxa"/>
          </w:tcPr>
          <w:p w:rsidR="00EE004C" w:rsidRDefault="00EE004C">
            <w:pPr>
              <w:pStyle w:val="ConsPlusNormal"/>
            </w:pPr>
            <w:r>
              <w:t>Целевой показатель 5. Количество привлеченных инвесторов на территории муниципальных образований Московской области</w:t>
            </w:r>
          </w:p>
        </w:tc>
        <w:tc>
          <w:tcPr>
            <w:tcW w:w="1304" w:type="dxa"/>
          </w:tcPr>
          <w:p w:rsidR="00EE004C" w:rsidRDefault="00EE004C">
            <w:pPr>
              <w:pStyle w:val="ConsPlusNormal"/>
            </w:pPr>
            <w:r>
              <w:t>единица</w:t>
            </w:r>
          </w:p>
        </w:tc>
        <w:tc>
          <w:tcPr>
            <w:tcW w:w="5778" w:type="dxa"/>
          </w:tcPr>
          <w:p w:rsidR="00EE004C" w:rsidRDefault="00EE004C">
            <w:pPr>
              <w:pStyle w:val="ConsPlusNormal"/>
            </w:pPr>
            <w:r>
              <w:t>Количество привлеченных инвесторов на территории муниципальных образований Московской области</w:t>
            </w:r>
          </w:p>
        </w:tc>
        <w:tc>
          <w:tcPr>
            <w:tcW w:w="4395" w:type="dxa"/>
          </w:tcPr>
          <w:p w:rsidR="00EE004C" w:rsidRDefault="00EE004C">
            <w:pPr>
              <w:pStyle w:val="ConsPlusNormal"/>
            </w:pPr>
            <w:r>
              <w:t>Администрации муниципальных образований Московской области</w:t>
            </w:r>
          </w:p>
        </w:tc>
      </w:tr>
      <w:tr w:rsidR="00EE004C">
        <w:tc>
          <w:tcPr>
            <w:tcW w:w="737" w:type="dxa"/>
          </w:tcPr>
          <w:p w:rsidR="00EE004C" w:rsidRDefault="00EE004C">
            <w:pPr>
              <w:pStyle w:val="ConsPlusNormal"/>
            </w:pPr>
            <w:r>
              <w:t>24</w:t>
            </w:r>
          </w:p>
        </w:tc>
        <w:tc>
          <w:tcPr>
            <w:tcW w:w="4252" w:type="dxa"/>
          </w:tcPr>
          <w:p w:rsidR="00EE004C" w:rsidRDefault="00EE004C">
            <w:pPr>
              <w:pStyle w:val="ConsPlusNormal"/>
            </w:pPr>
            <w:r>
              <w:t>Целевой показатель 6. Доля организаций, осуществляющих технологические инновации, в общем числе обследованных организаций Московской области</w:t>
            </w:r>
          </w:p>
        </w:tc>
        <w:tc>
          <w:tcPr>
            <w:tcW w:w="1304" w:type="dxa"/>
          </w:tcPr>
          <w:p w:rsidR="00EE004C" w:rsidRDefault="00EE004C">
            <w:pPr>
              <w:pStyle w:val="ConsPlusNormal"/>
            </w:pPr>
            <w:r>
              <w:t>процент</w:t>
            </w:r>
          </w:p>
        </w:tc>
        <w:tc>
          <w:tcPr>
            <w:tcW w:w="5778" w:type="dxa"/>
          </w:tcPr>
          <w:p w:rsidR="00EE004C" w:rsidRDefault="00EE004C">
            <w:pPr>
              <w:pStyle w:val="ConsPlusNormal"/>
            </w:pPr>
            <w:r w:rsidRPr="008F3351">
              <w:rPr>
                <w:position w:val="-23"/>
              </w:rPr>
              <w:pict>
                <v:shape id="_x0000_i1027" style="width:110.5pt;height:34.35pt" coordsize="" o:spt="100" adj="0,,0" path="" filled="f" stroked="f">
                  <v:stroke joinstyle="miter"/>
                  <v:imagedata r:id="rId187" o:title="base_14_327540_32770"/>
                  <v:formulas/>
                  <v:path o:connecttype="segments"/>
                </v:shape>
              </w:pict>
            </w:r>
          </w:p>
          <w:p w:rsidR="00EE004C" w:rsidRDefault="00EE004C">
            <w:pPr>
              <w:pStyle w:val="ConsPlusNormal"/>
            </w:pPr>
          </w:p>
          <w:p w:rsidR="00EE004C" w:rsidRDefault="00EE004C">
            <w:pPr>
              <w:pStyle w:val="ConsPlusNormal"/>
            </w:pPr>
            <w:r>
              <w:t>где:</w:t>
            </w:r>
          </w:p>
          <w:p w:rsidR="00EE004C" w:rsidRDefault="00EE004C">
            <w:pPr>
              <w:pStyle w:val="ConsPlusNormal"/>
            </w:pPr>
            <w:r>
              <w:t>Дти - доля организаций, осуществляющих технологические инновации, в общем числе обследованных организаций Московской области;</w:t>
            </w:r>
          </w:p>
          <w:p w:rsidR="00EE004C" w:rsidRDefault="00EE004C">
            <w:pPr>
              <w:pStyle w:val="ConsPlusNormal"/>
            </w:pPr>
            <w:r>
              <w:t>Кти - количество организаций, осуществляющих технологические инновации в Московской области, единица;</w:t>
            </w:r>
          </w:p>
          <w:p w:rsidR="00EE004C" w:rsidRDefault="00EE004C">
            <w:pPr>
              <w:pStyle w:val="ConsPlusNormal"/>
            </w:pPr>
            <w:r>
              <w:t>Кмо - общее количество обследованных организаций по Московской области, единица</w:t>
            </w:r>
          </w:p>
        </w:tc>
        <w:tc>
          <w:tcPr>
            <w:tcW w:w="4395" w:type="dxa"/>
          </w:tcPr>
          <w:p w:rsidR="00EE004C" w:rsidRDefault="00EE004C">
            <w:pPr>
              <w:pStyle w:val="ConsPlusNormal"/>
            </w:pPr>
            <w:r>
              <w:t>Мособлстат, форма федерального государственного статистического наблюдения N 4-инновация "Сведения об инновационной деятельности организации"</w:t>
            </w:r>
          </w:p>
        </w:tc>
      </w:tr>
      <w:tr w:rsidR="00EE004C">
        <w:tblPrEx>
          <w:tblBorders>
            <w:insideH w:val="nil"/>
          </w:tblBorders>
        </w:tblPrEx>
        <w:tc>
          <w:tcPr>
            <w:tcW w:w="737" w:type="dxa"/>
            <w:tcBorders>
              <w:bottom w:val="nil"/>
            </w:tcBorders>
          </w:tcPr>
          <w:p w:rsidR="00EE004C" w:rsidRDefault="00EE004C">
            <w:pPr>
              <w:pStyle w:val="ConsPlusNormal"/>
            </w:pPr>
            <w:r>
              <w:t>25</w:t>
            </w:r>
          </w:p>
        </w:tc>
        <w:tc>
          <w:tcPr>
            <w:tcW w:w="4252" w:type="dxa"/>
            <w:tcBorders>
              <w:bottom w:val="nil"/>
            </w:tcBorders>
          </w:tcPr>
          <w:p w:rsidR="00EE004C" w:rsidRDefault="00EE004C">
            <w:pPr>
              <w:pStyle w:val="ConsPlusNormal"/>
            </w:pPr>
            <w:r>
              <w:t>Целевой показатель 7. Количество резидентов технопарков в сфере высоких технологий, нарастающим итогом</w:t>
            </w:r>
          </w:p>
        </w:tc>
        <w:tc>
          <w:tcPr>
            <w:tcW w:w="1304" w:type="dxa"/>
            <w:tcBorders>
              <w:bottom w:val="nil"/>
            </w:tcBorders>
          </w:tcPr>
          <w:p w:rsidR="00EE004C" w:rsidRDefault="00EE004C">
            <w:pPr>
              <w:pStyle w:val="ConsPlusNormal"/>
            </w:pPr>
            <w:r>
              <w:t>единица</w:t>
            </w:r>
          </w:p>
        </w:tc>
        <w:tc>
          <w:tcPr>
            <w:tcW w:w="5778" w:type="dxa"/>
            <w:tcBorders>
              <w:bottom w:val="nil"/>
            </w:tcBorders>
          </w:tcPr>
          <w:p w:rsidR="00EE004C" w:rsidRDefault="00EE004C">
            <w:pPr>
              <w:pStyle w:val="ConsPlusNormal"/>
            </w:pPr>
            <w:r>
              <w:t>Количество резидентов технопарков в сфере высоких технологий</w:t>
            </w:r>
          </w:p>
        </w:tc>
        <w:tc>
          <w:tcPr>
            <w:tcW w:w="4395" w:type="dxa"/>
            <w:tcBorders>
              <w:bottom w:val="nil"/>
            </w:tcBorders>
          </w:tcPr>
          <w:p w:rsidR="00EE004C" w:rsidRDefault="00EE004C">
            <w:pPr>
              <w:pStyle w:val="ConsPlusNormal"/>
            </w:pPr>
            <w:r>
              <w:t>Управляющие компании технопарков</w:t>
            </w:r>
          </w:p>
        </w:tc>
      </w:tr>
      <w:tr w:rsidR="00EE004C">
        <w:tblPrEx>
          <w:tblBorders>
            <w:insideH w:val="nil"/>
          </w:tblBorders>
        </w:tblPrEx>
        <w:tc>
          <w:tcPr>
            <w:tcW w:w="16466" w:type="dxa"/>
            <w:gridSpan w:val="5"/>
            <w:tcBorders>
              <w:top w:val="nil"/>
            </w:tcBorders>
          </w:tcPr>
          <w:p w:rsidR="00EE004C" w:rsidRDefault="00EE004C">
            <w:pPr>
              <w:pStyle w:val="ConsPlusNormal"/>
              <w:jc w:val="both"/>
            </w:pPr>
            <w:r>
              <w:t xml:space="preserve">(в ред. </w:t>
            </w:r>
            <w:hyperlink r:id="rId188" w:history="1">
              <w:r>
                <w:rPr>
                  <w:color w:val="0000FF"/>
                </w:rPr>
                <w:t>постановления</w:t>
              </w:r>
            </w:hyperlink>
            <w:r>
              <w:t xml:space="preserve"> Правительства МО от 25.08.2020 N 539/27)</w:t>
            </w:r>
          </w:p>
        </w:tc>
      </w:tr>
      <w:tr w:rsidR="00EE004C">
        <w:tc>
          <w:tcPr>
            <w:tcW w:w="737" w:type="dxa"/>
          </w:tcPr>
          <w:p w:rsidR="00EE004C" w:rsidRDefault="00EE004C">
            <w:pPr>
              <w:pStyle w:val="ConsPlusNormal"/>
            </w:pPr>
            <w:r>
              <w:t>26</w:t>
            </w:r>
          </w:p>
        </w:tc>
        <w:tc>
          <w:tcPr>
            <w:tcW w:w="4252" w:type="dxa"/>
          </w:tcPr>
          <w:p w:rsidR="00EE004C" w:rsidRDefault="00EE004C">
            <w:pPr>
              <w:pStyle w:val="ConsPlusNormal"/>
            </w:pPr>
            <w:r>
              <w:t xml:space="preserve">Целевой показатель 8. Доля общего объема товаров (работ, услуг), произведенных (выполненных, оказанных) </w:t>
            </w:r>
            <w:r>
              <w:lastRenderedPageBreak/>
              <w:t>научно-производственными комплексами наукоградов Российской Федерации, в общем объеме товаров (работ, услуг), произведенных (выполненных, оказанных) всеми организациями и индивидуальными предпринимателями в наукоградах Российской Федерации, за исключением организаций, образующих инфраструктуру наукограда Российской Федерации (в среднем по всем наукоградам Российской Федерации)</w:t>
            </w:r>
          </w:p>
        </w:tc>
        <w:tc>
          <w:tcPr>
            <w:tcW w:w="1304" w:type="dxa"/>
          </w:tcPr>
          <w:p w:rsidR="00EE004C" w:rsidRDefault="00EE004C">
            <w:pPr>
              <w:pStyle w:val="ConsPlusNormal"/>
            </w:pPr>
            <w:r>
              <w:lastRenderedPageBreak/>
              <w:t>процент</w:t>
            </w:r>
          </w:p>
        </w:tc>
        <w:tc>
          <w:tcPr>
            <w:tcW w:w="5778" w:type="dxa"/>
          </w:tcPr>
          <w:p w:rsidR="00EE004C" w:rsidRDefault="00EE004C">
            <w:pPr>
              <w:pStyle w:val="ConsPlusNormal"/>
            </w:pPr>
            <w:r>
              <w:t xml:space="preserve">Показатель определяется в соответствии с </w:t>
            </w:r>
            <w:hyperlink r:id="rId189" w:history="1">
              <w:r>
                <w:rPr>
                  <w:color w:val="0000FF"/>
                </w:rPr>
                <w:t>Правилами</w:t>
              </w:r>
            </w:hyperlink>
            <w:r>
              <w:t xml:space="preserve"> проведения мониторинга осуществления мероприятий, включенных в планы мероприятий по реализации </w:t>
            </w:r>
            <w:r>
              <w:lastRenderedPageBreak/>
              <w:t>стратегий социально-экономического развития муниципальных образований, имеющих статус наукограда Российской Федерации, а также показателей деятельности организаций и обособленных подразделений научно-производственных комплексов наукоградов Российской Федерации, утвержденными постановлением Правительства Российской Федерации от 01.07.2016 N 620</w:t>
            </w:r>
          </w:p>
        </w:tc>
        <w:tc>
          <w:tcPr>
            <w:tcW w:w="4395" w:type="dxa"/>
          </w:tcPr>
          <w:p w:rsidR="00EE004C" w:rsidRDefault="00EE004C">
            <w:pPr>
              <w:pStyle w:val="ConsPlusNormal"/>
            </w:pPr>
            <w:r>
              <w:lastRenderedPageBreak/>
              <w:t xml:space="preserve">Органы местного самоуправления муниципальных образований Московской области, Министерство науки и высшего </w:t>
            </w:r>
            <w:r>
              <w:lastRenderedPageBreak/>
              <w:t>образования Российской Федерации</w:t>
            </w:r>
          </w:p>
        </w:tc>
      </w:tr>
      <w:tr w:rsidR="00EE004C">
        <w:tc>
          <w:tcPr>
            <w:tcW w:w="737" w:type="dxa"/>
          </w:tcPr>
          <w:p w:rsidR="00EE004C" w:rsidRDefault="00EE004C">
            <w:pPr>
              <w:pStyle w:val="ConsPlusNormal"/>
            </w:pPr>
            <w:r>
              <w:lastRenderedPageBreak/>
              <w:t>27</w:t>
            </w:r>
          </w:p>
        </w:tc>
        <w:tc>
          <w:tcPr>
            <w:tcW w:w="4252" w:type="dxa"/>
          </w:tcPr>
          <w:p w:rsidR="00EE004C" w:rsidRDefault="00EE004C">
            <w:pPr>
              <w:pStyle w:val="ConsPlusNormal"/>
            </w:pPr>
            <w:r>
              <w:t>Целевой показатель 9. Объем инвестиций, осуществленных резидентами особых экономических зон</w:t>
            </w:r>
          </w:p>
        </w:tc>
        <w:tc>
          <w:tcPr>
            <w:tcW w:w="1304" w:type="dxa"/>
          </w:tcPr>
          <w:p w:rsidR="00EE004C" w:rsidRDefault="00EE004C">
            <w:pPr>
              <w:pStyle w:val="ConsPlusNormal"/>
            </w:pPr>
            <w:r>
              <w:t>млн. руб.</w:t>
            </w:r>
          </w:p>
        </w:tc>
        <w:tc>
          <w:tcPr>
            <w:tcW w:w="5778" w:type="dxa"/>
          </w:tcPr>
          <w:p w:rsidR="00EE004C" w:rsidRDefault="00EE004C">
            <w:pPr>
              <w:pStyle w:val="ConsPlusNormal"/>
            </w:pPr>
            <w:r>
              <w:t>Рассчитывается исходя из фактических данных в соответствии с отчетностью ОАО "Особая экономическая зона технико-внедренческого типа "Дубна", АО "Управляющая компания особой экономической зоны "Исток", ООО "Управляющая компания "СТУПИНО КВАДРАТ"</w:t>
            </w:r>
          </w:p>
        </w:tc>
        <w:tc>
          <w:tcPr>
            <w:tcW w:w="4395" w:type="dxa"/>
          </w:tcPr>
          <w:p w:rsidR="00EE004C" w:rsidRDefault="00EE004C">
            <w:pPr>
              <w:pStyle w:val="ConsPlusNormal"/>
            </w:pPr>
            <w:r>
              <w:t>Управляющая компания ОАО "Особая экономическая зона технико-внедренческого типа "Дубна",</w:t>
            </w:r>
          </w:p>
          <w:p w:rsidR="00EE004C" w:rsidRDefault="00EE004C">
            <w:pPr>
              <w:pStyle w:val="ConsPlusNormal"/>
            </w:pPr>
            <w:r>
              <w:t>АО "Управляющая компания особой экономической зоны "Исток",</w:t>
            </w:r>
          </w:p>
          <w:p w:rsidR="00EE004C" w:rsidRDefault="00EE004C">
            <w:pPr>
              <w:pStyle w:val="ConsPlusNormal"/>
            </w:pPr>
            <w:r>
              <w:t>ООО "Управляющая компания "СТУПИНО КВАДРАТ"</w:t>
            </w:r>
          </w:p>
        </w:tc>
      </w:tr>
      <w:tr w:rsidR="00EE004C">
        <w:tc>
          <w:tcPr>
            <w:tcW w:w="737" w:type="dxa"/>
          </w:tcPr>
          <w:p w:rsidR="00EE004C" w:rsidRDefault="00EE004C">
            <w:pPr>
              <w:pStyle w:val="ConsPlusNormal"/>
            </w:pPr>
            <w:r>
              <w:t>28</w:t>
            </w:r>
          </w:p>
        </w:tc>
        <w:tc>
          <w:tcPr>
            <w:tcW w:w="4252" w:type="dxa"/>
          </w:tcPr>
          <w:p w:rsidR="00EE004C" w:rsidRDefault="00EE004C">
            <w:pPr>
              <w:pStyle w:val="ConsPlusNormal"/>
            </w:pPr>
            <w:r>
              <w:t>Целевой показатель 10. Доля внутренних затрат на исследования и разработки в валовом региональном продукте</w:t>
            </w:r>
          </w:p>
        </w:tc>
        <w:tc>
          <w:tcPr>
            <w:tcW w:w="1304" w:type="dxa"/>
          </w:tcPr>
          <w:p w:rsidR="00EE004C" w:rsidRDefault="00EE004C">
            <w:pPr>
              <w:pStyle w:val="ConsPlusNormal"/>
            </w:pPr>
            <w:r>
              <w:t>процент</w:t>
            </w:r>
          </w:p>
        </w:tc>
        <w:tc>
          <w:tcPr>
            <w:tcW w:w="5778" w:type="dxa"/>
          </w:tcPr>
          <w:p w:rsidR="00EE004C" w:rsidRDefault="00EE004C">
            <w:pPr>
              <w:pStyle w:val="ConsPlusNormal"/>
            </w:pPr>
            <w:r w:rsidRPr="008F3351">
              <w:rPr>
                <w:position w:val="-23"/>
              </w:rPr>
              <w:pict>
                <v:shape id="_x0000_i1028" style="width:111.35pt;height:34.35pt" coordsize="" o:spt="100" adj="0,,0" path="" filled="f" stroked="f">
                  <v:stroke joinstyle="miter"/>
                  <v:imagedata r:id="rId190" o:title="base_14_327540_32771"/>
                  <v:formulas/>
                  <v:path o:connecttype="segments"/>
                </v:shape>
              </w:pict>
            </w:r>
          </w:p>
          <w:p w:rsidR="00EE004C" w:rsidRDefault="00EE004C">
            <w:pPr>
              <w:pStyle w:val="ConsPlusNormal"/>
            </w:pPr>
          </w:p>
          <w:p w:rsidR="00EE004C" w:rsidRDefault="00EE004C">
            <w:pPr>
              <w:pStyle w:val="ConsPlusNormal"/>
            </w:pPr>
            <w:r>
              <w:t>где:</w:t>
            </w:r>
          </w:p>
          <w:p w:rsidR="00EE004C" w:rsidRDefault="00EE004C">
            <w:pPr>
              <w:pStyle w:val="ConsPlusNormal"/>
            </w:pPr>
            <w:r>
              <w:t>Д вз - доля внутренних затрат на исследования и разработки в валовом региональном продукте;</w:t>
            </w:r>
          </w:p>
          <w:p w:rsidR="00EE004C" w:rsidRDefault="00EE004C">
            <w:pPr>
              <w:pStyle w:val="ConsPlusNormal"/>
            </w:pPr>
            <w:r>
              <w:t>Vвз - объем внутренних затрат на исследования и разработки в Московской области, тыс. руб.;</w:t>
            </w:r>
          </w:p>
          <w:p w:rsidR="00EE004C" w:rsidRDefault="00EE004C">
            <w:pPr>
              <w:pStyle w:val="ConsPlusNormal"/>
            </w:pPr>
            <w:r>
              <w:t>ВРП - валовой региональный продукт, в ценах соответствующих лет, тыс. рублей.</w:t>
            </w:r>
          </w:p>
          <w:p w:rsidR="00EE004C" w:rsidRDefault="00EE004C">
            <w:pPr>
              <w:pStyle w:val="ConsPlusNormal"/>
            </w:pPr>
          </w:p>
          <w:p w:rsidR="00EE004C" w:rsidRDefault="00EE004C">
            <w:pPr>
              <w:pStyle w:val="ConsPlusNormal"/>
            </w:pPr>
            <w:r>
              <w:t xml:space="preserve">По методике Росстата </w:t>
            </w:r>
            <w:hyperlink w:anchor="P2970" w:history="1">
              <w:r>
                <w:rPr>
                  <w:color w:val="0000FF"/>
                </w:rPr>
                <w:t>&lt;1&gt;</w:t>
              </w:r>
            </w:hyperlink>
            <w:r>
              <w:t xml:space="preserve"> - 2 года спустя после отчетного периода</w:t>
            </w:r>
          </w:p>
        </w:tc>
        <w:tc>
          <w:tcPr>
            <w:tcW w:w="4395" w:type="dxa"/>
          </w:tcPr>
          <w:p w:rsidR="00EE004C" w:rsidRDefault="00EE004C">
            <w:pPr>
              <w:pStyle w:val="ConsPlusNormal"/>
            </w:pPr>
            <w:r>
              <w:t>Мособлстат, форма федерального государственного статистического наблюдения N 2-наука "Сведения о выполнении научных исследований и разработок", Министерство экономики и финансов Московской области, Росстат</w:t>
            </w:r>
          </w:p>
        </w:tc>
      </w:tr>
      <w:tr w:rsidR="00EE004C">
        <w:tc>
          <w:tcPr>
            <w:tcW w:w="737" w:type="dxa"/>
          </w:tcPr>
          <w:p w:rsidR="00EE004C" w:rsidRDefault="00EE004C">
            <w:pPr>
              <w:pStyle w:val="ConsPlusNormal"/>
            </w:pPr>
            <w:r>
              <w:lastRenderedPageBreak/>
              <w:t>29</w:t>
            </w:r>
          </w:p>
        </w:tc>
        <w:tc>
          <w:tcPr>
            <w:tcW w:w="4252" w:type="dxa"/>
          </w:tcPr>
          <w:p w:rsidR="00EE004C" w:rsidRDefault="00EE004C">
            <w:pPr>
              <w:pStyle w:val="ConsPlusNormal"/>
            </w:pPr>
            <w:r>
              <w:t>Целевой показатель 11. Рост индекса промышленного производства</w:t>
            </w:r>
          </w:p>
        </w:tc>
        <w:tc>
          <w:tcPr>
            <w:tcW w:w="1304" w:type="dxa"/>
          </w:tcPr>
          <w:p w:rsidR="00EE004C" w:rsidRDefault="00EE004C">
            <w:pPr>
              <w:pStyle w:val="ConsPlusNormal"/>
            </w:pPr>
            <w:r>
              <w:t>процент к предыдущему году</w:t>
            </w:r>
          </w:p>
        </w:tc>
        <w:tc>
          <w:tcPr>
            <w:tcW w:w="5778" w:type="dxa"/>
          </w:tcPr>
          <w:p w:rsidR="00EE004C" w:rsidRDefault="00EE004C">
            <w:pPr>
              <w:pStyle w:val="ConsPlusNormal"/>
            </w:pPr>
            <w:r>
              <w:t>Индекс промышленного производства - агрегированный показатель, который рассчитывается на основе данных о динамике натурально-вещественных показателей производства по установленному набору товаров с последующей поэтапной агрегацией в отраслевые и общепромышленный индексы, формируется Мособлстатом</w:t>
            </w:r>
          </w:p>
        </w:tc>
        <w:tc>
          <w:tcPr>
            <w:tcW w:w="4395" w:type="dxa"/>
          </w:tcPr>
          <w:p w:rsidR="00EE004C" w:rsidRDefault="00EE004C">
            <w:pPr>
              <w:pStyle w:val="ConsPlusNormal"/>
            </w:pPr>
            <w:r>
              <w:t>Мособлстат, форма федерального государственного статистического наблюдения N П-1 "Сведения о производстве и отгрузке товаров и услуг"</w:t>
            </w:r>
          </w:p>
        </w:tc>
      </w:tr>
      <w:tr w:rsidR="00EE004C">
        <w:tc>
          <w:tcPr>
            <w:tcW w:w="737" w:type="dxa"/>
          </w:tcPr>
          <w:p w:rsidR="00EE004C" w:rsidRDefault="00EE004C">
            <w:pPr>
              <w:pStyle w:val="ConsPlusNormal"/>
            </w:pPr>
            <w:r>
              <w:t>30</w:t>
            </w:r>
          </w:p>
        </w:tc>
        <w:tc>
          <w:tcPr>
            <w:tcW w:w="4252" w:type="dxa"/>
          </w:tcPr>
          <w:p w:rsidR="00EE004C" w:rsidRDefault="00EE004C">
            <w:pPr>
              <w:pStyle w:val="ConsPlusNormal"/>
            </w:pPr>
            <w:r>
              <w:t>Целевой показатель 12. Доля продукции высокотехнологичных и наукоемких отраслей в валовом региональном продукте относительно уровня 2011 года</w:t>
            </w:r>
          </w:p>
        </w:tc>
        <w:tc>
          <w:tcPr>
            <w:tcW w:w="1304" w:type="dxa"/>
          </w:tcPr>
          <w:p w:rsidR="00EE004C" w:rsidRDefault="00EE004C">
            <w:pPr>
              <w:pStyle w:val="ConsPlusNormal"/>
            </w:pPr>
            <w:r>
              <w:t>процент</w:t>
            </w:r>
          </w:p>
        </w:tc>
        <w:tc>
          <w:tcPr>
            <w:tcW w:w="5778" w:type="dxa"/>
          </w:tcPr>
          <w:p w:rsidR="00EE004C" w:rsidRDefault="00EE004C">
            <w:pPr>
              <w:pStyle w:val="ConsPlusNormal"/>
            </w:pPr>
            <w:r w:rsidRPr="008F3351">
              <w:rPr>
                <w:position w:val="-25"/>
              </w:rPr>
              <w:pict>
                <v:shape id="_x0000_i1029" style="width:126.4pt;height:36pt" coordsize="" o:spt="100" adj="0,,0" path="" filled="f" stroked="f">
                  <v:stroke joinstyle="miter"/>
                  <v:imagedata r:id="rId191" o:title="base_14_327540_32772"/>
                  <v:formulas/>
                  <v:path o:connecttype="segments"/>
                </v:shape>
              </w:pict>
            </w:r>
          </w:p>
          <w:p w:rsidR="00EE004C" w:rsidRDefault="00EE004C">
            <w:pPr>
              <w:pStyle w:val="ConsPlusNormal"/>
            </w:pPr>
          </w:p>
          <w:p w:rsidR="00EE004C" w:rsidRDefault="00EE004C">
            <w:pPr>
              <w:pStyle w:val="ConsPlusNormal"/>
            </w:pPr>
            <w:r w:rsidRPr="008F3351">
              <w:rPr>
                <w:position w:val="-23"/>
              </w:rPr>
              <w:pict>
                <v:shape id="_x0000_i1030" style="width:149.85pt;height:34.35pt" coordsize="" o:spt="100" adj="0,,0" path="" filled="f" stroked="f">
                  <v:stroke joinstyle="miter"/>
                  <v:imagedata r:id="rId192" o:title="base_14_327540_32773"/>
                  <v:formulas/>
                  <v:path o:connecttype="segments"/>
                </v:shape>
              </w:pict>
            </w:r>
          </w:p>
          <w:p w:rsidR="00EE004C" w:rsidRDefault="00EE004C">
            <w:pPr>
              <w:pStyle w:val="ConsPlusNormal"/>
            </w:pPr>
          </w:p>
          <w:p w:rsidR="00EE004C" w:rsidRDefault="00EE004C">
            <w:pPr>
              <w:pStyle w:val="ConsPlusNormal"/>
            </w:pPr>
            <w:r>
              <w:t>где:</w:t>
            </w:r>
          </w:p>
          <w:p w:rsidR="00EE004C" w:rsidRDefault="00EE004C">
            <w:pPr>
              <w:pStyle w:val="ConsPlusNormal"/>
            </w:pPr>
            <w:r>
              <w:t>Тг - доля продукции высокотехнологичных и наукоемких отраслей в валовом региональном продукте относительно уровня 2011 года;</w:t>
            </w:r>
          </w:p>
          <w:p w:rsidR="00EE004C" w:rsidRDefault="00EE004C">
            <w:pPr>
              <w:pStyle w:val="ConsPlusNormal"/>
            </w:pPr>
            <w:r>
              <w:t>Двнг - доля продукции высокотехнологичных и наукоемких отраслей в отчетном году;</w:t>
            </w:r>
          </w:p>
          <w:p w:rsidR="00EE004C" w:rsidRDefault="00EE004C">
            <w:pPr>
              <w:pStyle w:val="ConsPlusNormal"/>
            </w:pPr>
            <w:r>
              <w:t>Двн2011 - доля продукции высокотехнологичных и наукоемких отраслей в 2011 году;</w:t>
            </w:r>
          </w:p>
          <w:p w:rsidR="00EE004C" w:rsidRDefault="00EE004C">
            <w:pPr>
              <w:pStyle w:val="ConsPlusNormal"/>
            </w:pPr>
            <w:r>
              <w:t>Vвт - объем отгруженной продукции высокотехнологичных отраслей за год, тыс. рублей;</w:t>
            </w:r>
          </w:p>
          <w:p w:rsidR="00EE004C" w:rsidRDefault="00EE004C">
            <w:pPr>
              <w:pStyle w:val="ConsPlusNormal"/>
            </w:pPr>
            <w:r>
              <w:t>Vно - объем отгруженной продукции наукоемких отраслей за год, тыс. рублей;</w:t>
            </w:r>
          </w:p>
          <w:p w:rsidR="00EE004C" w:rsidRDefault="00EE004C">
            <w:pPr>
              <w:pStyle w:val="ConsPlusNormal"/>
            </w:pPr>
            <w:r>
              <w:t>ВРП - валовой региональный продукт, в ценах соответствующих лет, тыс. рублей.</w:t>
            </w:r>
          </w:p>
          <w:p w:rsidR="00EE004C" w:rsidRDefault="00EE004C">
            <w:pPr>
              <w:pStyle w:val="ConsPlusNormal"/>
            </w:pPr>
          </w:p>
          <w:p w:rsidR="00EE004C" w:rsidRDefault="00EE004C">
            <w:pPr>
              <w:pStyle w:val="ConsPlusNormal"/>
            </w:pPr>
            <w:r>
              <w:t xml:space="preserve">По методике Росстата </w:t>
            </w:r>
            <w:hyperlink w:anchor="P2970" w:history="1">
              <w:r>
                <w:rPr>
                  <w:color w:val="0000FF"/>
                </w:rPr>
                <w:t>&lt;1&gt;</w:t>
              </w:r>
            </w:hyperlink>
            <w:r>
              <w:t xml:space="preserve"> - 2 года спустя после отчетного периода</w:t>
            </w:r>
          </w:p>
        </w:tc>
        <w:tc>
          <w:tcPr>
            <w:tcW w:w="4395" w:type="dxa"/>
          </w:tcPr>
          <w:p w:rsidR="00EE004C" w:rsidRDefault="00EE004C">
            <w:pPr>
              <w:pStyle w:val="ConsPlusNormal"/>
            </w:pPr>
            <w:r>
              <w:t xml:space="preserve">Мособлстат, форма федерального государственного статистического наблюдения N П-1 "Сведения о производстве и отгрузке товаров и услуг", перечень высокотехнологичных и наукоемких отраслей формируется согласно Методике Росстата </w:t>
            </w:r>
            <w:hyperlink w:anchor="P2970" w:history="1">
              <w:r>
                <w:rPr>
                  <w:color w:val="0000FF"/>
                </w:rPr>
                <w:t>&lt;1&gt;</w:t>
              </w:r>
            </w:hyperlink>
            <w:r>
              <w:t>, Министерство экономики и финансов Московской области, Росстат</w:t>
            </w:r>
          </w:p>
        </w:tc>
      </w:tr>
      <w:tr w:rsidR="00EE004C">
        <w:tc>
          <w:tcPr>
            <w:tcW w:w="737" w:type="dxa"/>
          </w:tcPr>
          <w:p w:rsidR="00EE004C" w:rsidRDefault="00EE004C">
            <w:pPr>
              <w:pStyle w:val="ConsPlusNormal"/>
            </w:pPr>
            <w:r>
              <w:lastRenderedPageBreak/>
              <w:t>31</w:t>
            </w:r>
          </w:p>
        </w:tc>
        <w:tc>
          <w:tcPr>
            <w:tcW w:w="4252" w:type="dxa"/>
          </w:tcPr>
          <w:p w:rsidR="00EE004C" w:rsidRDefault="00EE004C">
            <w:pPr>
              <w:pStyle w:val="ConsPlusNormal"/>
            </w:pPr>
            <w:r>
              <w:t>Целевой показатель 13. Производство лекарственных средств на территории Московской области</w:t>
            </w:r>
          </w:p>
        </w:tc>
        <w:tc>
          <w:tcPr>
            <w:tcW w:w="1304" w:type="dxa"/>
          </w:tcPr>
          <w:p w:rsidR="00EE004C" w:rsidRDefault="00EE004C">
            <w:pPr>
              <w:pStyle w:val="ConsPlusNormal"/>
            </w:pPr>
            <w:r>
              <w:t>процент</w:t>
            </w:r>
          </w:p>
        </w:tc>
        <w:tc>
          <w:tcPr>
            <w:tcW w:w="5778" w:type="dxa"/>
          </w:tcPr>
          <w:p w:rsidR="00EE004C" w:rsidRDefault="00EE004C">
            <w:pPr>
              <w:pStyle w:val="ConsPlusNormal"/>
            </w:pPr>
            <w:r w:rsidRPr="008F3351">
              <w:rPr>
                <w:position w:val="-23"/>
              </w:rPr>
              <w:pict>
                <v:shape id="_x0000_i1031" style="width:174.15pt;height:34.35pt" coordsize="" o:spt="100" adj="0,,0" path="" filled="f" stroked="f">
                  <v:stroke joinstyle="miter"/>
                  <v:imagedata r:id="rId193" o:title="base_14_327540_32774"/>
                  <v:formulas/>
                  <v:path o:connecttype="segments"/>
                </v:shape>
              </w:pict>
            </w:r>
          </w:p>
          <w:p w:rsidR="00EE004C" w:rsidRDefault="00EE004C">
            <w:pPr>
              <w:pStyle w:val="ConsPlusNormal"/>
            </w:pPr>
          </w:p>
          <w:p w:rsidR="00EE004C" w:rsidRDefault="00EE004C">
            <w:pPr>
              <w:pStyle w:val="ConsPlusNormal"/>
            </w:pPr>
            <w:r>
              <w:t>где:</w:t>
            </w:r>
          </w:p>
          <w:p w:rsidR="00EE004C" w:rsidRDefault="00EE004C">
            <w:pPr>
              <w:pStyle w:val="ConsPlusNormal"/>
            </w:pPr>
            <w:r>
              <w:t>Тл - темп роста объема производства лекарственных средств за отчетный год к 2011 году в действующих ценах;</w:t>
            </w:r>
          </w:p>
          <w:p w:rsidR="00EE004C" w:rsidRDefault="00EE004C">
            <w:pPr>
              <w:pStyle w:val="ConsPlusNormal"/>
            </w:pPr>
            <w:r>
              <w:t>Vлг - объем производства лекарственных средств за отчетный год, тыс. рублей;</w:t>
            </w:r>
          </w:p>
          <w:p w:rsidR="00EE004C" w:rsidRDefault="00EE004C">
            <w:pPr>
              <w:pStyle w:val="ConsPlusNormal"/>
            </w:pPr>
            <w:r>
              <w:t>Vл2011 - объем производства лекарственных средств за 2011 год, тыс. рублей;</w:t>
            </w:r>
          </w:p>
          <w:p w:rsidR="00EE004C" w:rsidRDefault="00EE004C">
            <w:pPr>
              <w:pStyle w:val="ConsPlusNormal"/>
            </w:pPr>
            <w:r>
              <w:t>ИПЦБг - базисный индекс потребительских цен отчетного года, рассчитывается как произведение цепных индексов потребительских цен с базового года по отчетный год</w:t>
            </w:r>
          </w:p>
        </w:tc>
        <w:tc>
          <w:tcPr>
            <w:tcW w:w="4395" w:type="dxa"/>
          </w:tcPr>
          <w:p w:rsidR="00EE004C" w:rsidRDefault="00EE004C">
            <w:pPr>
              <w:pStyle w:val="ConsPlusNormal"/>
            </w:pPr>
            <w:r>
              <w:t>Мособлстат, формы федерального государственного статистического наблюдения N П-1 "Сведения о производстве и отгрузке товаров и услуг", N 1-натура-БМ "Сведения о производстве, отгрузке продукции и балансе производственных мощностей"</w:t>
            </w:r>
          </w:p>
        </w:tc>
      </w:tr>
      <w:tr w:rsidR="00EE004C">
        <w:tc>
          <w:tcPr>
            <w:tcW w:w="737" w:type="dxa"/>
          </w:tcPr>
          <w:p w:rsidR="00EE004C" w:rsidRDefault="00EE004C">
            <w:pPr>
              <w:pStyle w:val="ConsPlusNormal"/>
            </w:pPr>
            <w:r>
              <w:t>32</w:t>
            </w:r>
          </w:p>
        </w:tc>
        <w:tc>
          <w:tcPr>
            <w:tcW w:w="4252" w:type="dxa"/>
          </w:tcPr>
          <w:p w:rsidR="00EE004C" w:rsidRDefault="00EE004C">
            <w:pPr>
              <w:pStyle w:val="ConsPlusNormal"/>
            </w:pPr>
            <w:r>
              <w:t>Целевой показатель 14. Объем поддержанного экспорта</w:t>
            </w:r>
          </w:p>
        </w:tc>
        <w:tc>
          <w:tcPr>
            <w:tcW w:w="1304" w:type="dxa"/>
          </w:tcPr>
          <w:p w:rsidR="00EE004C" w:rsidRDefault="00EE004C">
            <w:pPr>
              <w:pStyle w:val="ConsPlusNormal"/>
            </w:pPr>
            <w:r>
              <w:t>млн. долл. США</w:t>
            </w:r>
          </w:p>
        </w:tc>
        <w:tc>
          <w:tcPr>
            <w:tcW w:w="5778" w:type="dxa"/>
          </w:tcPr>
          <w:p w:rsidR="00EE004C" w:rsidRDefault="00EE004C">
            <w:pPr>
              <w:pStyle w:val="ConsPlusNormal"/>
            </w:pPr>
            <w:r>
              <w:t>Показатель обозначает объем экспортируемой продукции организациями, получившими поддержку в некоммерческой организации "Фонд поддержки внешнеэкономической деятельности Московской области"</w:t>
            </w:r>
          </w:p>
        </w:tc>
        <w:tc>
          <w:tcPr>
            <w:tcW w:w="4395" w:type="dxa"/>
          </w:tcPr>
          <w:p w:rsidR="00EE004C" w:rsidRDefault="00EE004C">
            <w:pPr>
              <w:pStyle w:val="ConsPlusNormal"/>
            </w:pPr>
            <w:r>
              <w:t>Отчетность некоммерческой организации "Фонд поддержки внешнеэкономической деятельности Московской области". Письма организаций, получивших поддержку в некоммерческой организации "Фонд поддержки внешнеэкономической деятельности Московской области", с указанием суммы экспортного контракта/контрактов</w:t>
            </w:r>
          </w:p>
        </w:tc>
      </w:tr>
      <w:tr w:rsidR="00EE004C">
        <w:tc>
          <w:tcPr>
            <w:tcW w:w="737" w:type="dxa"/>
          </w:tcPr>
          <w:p w:rsidR="00EE004C" w:rsidRDefault="00EE004C">
            <w:pPr>
              <w:pStyle w:val="ConsPlusNormal"/>
            </w:pPr>
            <w:r>
              <w:t>33</w:t>
            </w:r>
          </w:p>
        </w:tc>
        <w:tc>
          <w:tcPr>
            <w:tcW w:w="4252" w:type="dxa"/>
          </w:tcPr>
          <w:p w:rsidR="00EE004C" w:rsidRDefault="00EE004C">
            <w:pPr>
              <w:pStyle w:val="ConsPlusNormal"/>
            </w:pPr>
            <w:r>
              <w:t>Целевой показатель 15. Объем увеличения налоговых доходов в бюджет Московской области, обеспеченный за счет реализации проектов, источником финансового обеспечения которых являются средства некоммерческой организации "Государственный фонд развития промышленности Московской области"</w:t>
            </w:r>
          </w:p>
        </w:tc>
        <w:tc>
          <w:tcPr>
            <w:tcW w:w="1304" w:type="dxa"/>
          </w:tcPr>
          <w:p w:rsidR="00EE004C" w:rsidRDefault="00EE004C">
            <w:pPr>
              <w:pStyle w:val="ConsPlusNormal"/>
            </w:pPr>
            <w:r>
              <w:t>млн. рублей</w:t>
            </w:r>
          </w:p>
        </w:tc>
        <w:tc>
          <w:tcPr>
            <w:tcW w:w="5778" w:type="dxa"/>
          </w:tcPr>
          <w:p w:rsidR="00EE004C" w:rsidRDefault="00EE004C">
            <w:pPr>
              <w:pStyle w:val="ConsPlusNormal"/>
            </w:pPr>
            <w:r>
              <w:t>Показатель обозначает объем дополнительных налоговых доходов в бюджет Московской области</w:t>
            </w:r>
          </w:p>
        </w:tc>
        <w:tc>
          <w:tcPr>
            <w:tcW w:w="4395" w:type="dxa"/>
          </w:tcPr>
          <w:p w:rsidR="00EE004C" w:rsidRDefault="00EE004C">
            <w:pPr>
              <w:pStyle w:val="ConsPlusNormal"/>
            </w:pPr>
            <w:r>
              <w:t>Отчетность некоммерческой организации "Государственный фонд развития промышленности Московской области", информация о выданных займах</w:t>
            </w:r>
          </w:p>
        </w:tc>
      </w:tr>
      <w:tr w:rsidR="00EE004C">
        <w:tc>
          <w:tcPr>
            <w:tcW w:w="737" w:type="dxa"/>
          </w:tcPr>
          <w:p w:rsidR="00EE004C" w:rsidRDefault="00EE004C">
            <w:pPr>
              <w:pStyle w:val="ConsPlusNormal"/>
            </w:pPr>
            <w:r>
              <w:t>34</w:t>
            </w:r>
          </w:p>
        </w:tc>
        <w:tc>
          <w:tcPr>
            <w:tcW w:w="4252" w:type="dxa"/>
          </w:tcPr>
          <w:p w:rsidR="00EE004C" w:rsidRDefault="00EE004C">
            <w:pPr>
              <w:pStyle w:val="ConsPlusNormal"/>
            </w:pPr>
            <w:r>
              <w:t xml:space="preserve">Целевой показатель 16. Количество </w:t>
            </w:r>
            <w:r>
              <w:lastRenderedPageBreak/>
              <w:t>созданных гостиничных комплексов, гостиничных предприятий</w:t>
            </w:r>
          </w:p>
        </w:tc>
        <w:tc>
          <w:tcPr>
            <w:tcW w:w="1304" w:type="dxa"/>
          </w:tcPr>
          <w:p w:rsidR="00EE004C" w:rsidRDefault="00EE004C">
            <w:pPr>
              <w:pStyle w:val="ConsPlusNormal"/>
            </w:pPr>
            <w:r>
              <w:lastRenderedPageBreak/>
              <w:t>единица</w:t>
            </w:r>
          </w:p>
        </w:tc>
        <w:tc>
          <w:tcPr>
            <w:tcW w:w="5778" w:type="dxa"/>
          </w:tcPr>
          <w:p w:rsidR="00EE004C" w:rsidRDefault="00EE004C">
            <w:pPr>
              <w:pStyle w:val="ConsPlusNormal"/>
            </w:pPr>
            <w:r>
              <w:t xml:space="preserve">Значение показателя рассчитывается по факту реализации </w:t>
            </w:r>
            <w:r>
              <w:lastRenderedPageBreak/>
              <w:t>мероприятия</w:t>
            </w:r>
          </w:p>
        </w:tc>
        <w:tc>
          <w:tcPr>
            <w:tcW w:w="4395" w:type="dxa"/>
          </w:tcPr>
          <w:p w:rsidR="00EE004C" w:rsidRDefault="00EE004C">
            <w:pPr>
              <w:pStyle w:val="ConsPlusNormal"/>
            </w:pPr>
            <w:r>
              <w:lastRenderedPageBreak/>
              <w:t>Информация о заключенных соглашениях</w:t>
            </w:r>
          </w:p>
        </w:tc>
      </w:tr>
      <w:tr w:rsidR="00EE004C">
        <w:tc>
          <w:tcPr>
            <w:tcW w:w="737" w:type="dxa"/>
          </w:tcPr>
          <w:p w:rsidR="00EE004C" w:rsidRDefault="00EE004C">
            <w:pPr>
              <w:pStyle w:val="ConsPlusNormal"/>
            </w:pPr>
            <w:r>
              <w:lastRenderedPageBreak/>
              <w:t>35</w:t>
            </w:r>
          </w:p>
        </w:tc>
        <w:tc>
          <w:tcPr>
            <w:tcW w:w="4252" w:type="dxa"/>
          </w:tcPr>
          <w:p w:rsidR="00EE004C" w:rsidRDefault="00EE004C">
            <w:pPr>
              <w:pStyle w:val="ConsPlusNormal"/>
            </w:pPr>
            <w:r>
              <w:t>Целевой показатель 17. Сокращение срока подготовки соглашений ГЧП проектов, направленных на решение насущных проблем и экономию бюджетных средств</w:t>
            </w:r>
          </w:p>
        </w:tc>
        <w:tc>
          <w:tcPr>
            <w:tcW w:w="1304" w:type="dxa"/>
          </w:tcPr>
          <w:p w:rsidR="00EE004C" w:rsidRDefault="00EE004C">
            <w:pPr>
              <w:pStyle w:val="ConsPlusNormal"/>
            </w:pPr>
            <w:r>
              <w:t>месяц</w:t>
            </w:r>
          </w:p>
        </w:tc>
        <w:tc>
          <w:tcPr>
            <w:tcW w:w="5778" w:type="dxa"/>
          </w:tcPr>
          <w:p w:rsidR="00EE004C" w:rsidRDefault="00EE004C">
            <w:pPr>
              <w:pStyle w:val="ConsPlusNormal"/>
            </w:pPr>
            <w:r>
              <w:t>Значение показателя рассчитывается по факту определения среднеарифметического значения сроков между датой инициации проекта (дата решения высшего исполнительного органа власти о целесообразности реализации проекта или дата регистрации в органе исполнительной власти подачи частной инициативы) и датой публикации процедуры на официальном сайте Российской Федерации для размещения информации о проведении торгов torgi.gov.ru</w:t>
            </w:r>
          </w:p>
        </w:tc>
        <w:tc>
          <w:tcPr>
            <w:tcW w:w="4395" w:type="dxa"/>
          </w:tcPr>
          <w:p w:rsidR="00EE004C" w:rsidRDefault="00EE004C">
            <w:pPr>
              <w:pStyle w:val="ConsPlusNormal"/>
            </w:pPr>
            <w:r>
              <w:t>Информация об инициированных соглашениях, реализуемых с использованием механизмов ГЧП, и опубликованных процедурах на официальном сайте Российской Федерации для размещения информации о проведении торгов torgi.gov.ru</w:t>
            </w:r>
          </w:p>
        </w:tc>
      </w:tr>
      <w:tr w:rsidR="00EE004C">
        <w:tc>
          <w:tcPr>
            <w:tcW w:w="737" w:type="dxa"/>
          </w:tcPr>
          <w:p w:rsidR="00EE004C" w:rsidRDefault="00EE004C">
            <w:pPr>
              <w:pStyle w:val="ConsPlusNormal"/>
            </w:pPr>
            <w:r>
              <w:t>36</w:t>
            </w:r>
          </w:p>
        </w:tc>
        <w:tc>
          <w:tcPr>
            <w:tcW w:w="4252" w:type="dxa"/>
          </w:tcPr>
          <w:p w:rsidR="00EE004C" w:rsidRDefault="00EE004C">
            <w:pPr>
              <w:pStyle w:val="ConsPlusNormal"/>
            </w:pPr>
            <w:r>
              <w:t>Целевой показатель 18. Привлечение не менее млрд. рублей внебюджетных инвестиций</w:t>
            </w:r>
          </w:p>
        </w:tc>
        <w:tc>
          <w:tcPr>
            <w:tcW w:w="1304" w:type="dxa"/>
          </w:tcPr>
          <w:p w:rsidR="00EE004C" w:rsidRDefault="00EE004C">
            <w:pPr>
              <w:pStyle w:val="ConsPlusNormal"/>
            </w:pPr>
            <w:r>
              <w:t>млрд. руб.</w:t>
            </w:r>
          </w:p>
        </w:tc>
        <w:tc>
          <w:tcPr>
            <w:tcW w:w="5778" w:type="dxa"/>
          </w:tcPr>
          <w:p w:rsidR="00EE004C" w:rsidRDefault="00EE004C">
            <w:pPr>
              <w:pStyle w:val="ConsPlusNormal"/>
            </w:pPr>
            <w:r>
              <w:t>Значение показателя рассчитывается по факту заключения соглашений с использованием механизмов государственно-частного партнерства</w:t>
            </w:r>
          </w:p>
        </w:tc>
        <w:tc>
          <w:tcPr>
            <w:tcW w:w="4395" w:type="dxa"/>
          </w:tcPr>
          <w:p w:rsidR="00EE004C" w:rsidRDefault="00EE004C">
            <w:pPr>
              <w:pStyle w:val="ConsPlusNormal"/>
            </w:pPr>
            <w:r>
              <w:t>Информация о заключенных соглашениях</w:t>
            </w:r>
          </w:p>
        </w:tc>
      </w:tr>
      <w:tr w:rsidR="00EE004C">
        <w:tc>
          <w:tcPr>
            <w:tcW w:w="737" w:type="dxa"/>
          </w:tcPr>
          <w:p w:rsidR="00EE004C" w:rsidRDefault="00EE004C">
            <w:pPr>
              <w:pStyle w:val="ConsPlusNormal"/>
            </w:pPr>
            <w:r>
              <w:t>37</w:t>
            </w:r>
          </w:p>
        </w:tc>
        <w:tc>
          <w:tcPr>
            <w:tcW w:w="4252" w:type="dxa"/>
          </w:tcPr>
          <w:p w:rsidR="00EE004C" w:rsidRDefault="00EE004C">
            <w:pPr>
              <w:pStyle w:val="ConsPlusNormal"/>
            </w:pPr>
            <w:r>
              <w:t>Целевой показатель 19. Количество муниципальных образований Московской области, признанных победителями конкурсного отбора лучших концепций по развитию территорий муниципальных образований Московской области в текущем году</w:t>
            </w:r>
          </w:p>
        </w:tc>
        <w:tc>
          <w:tcPr>
            <w:tcW w:w="1304" w:type="dxa"/>
          </w:tcPr>
          <w:p w:rsidR="00EE004C" w:rsidRDefault="00EE004C">
            <w:pPr>
              <w:pStyle w:val="ConsPlusNormal"/>
            </w:pPr>
            <w:r>
              <w:t>единица</w:t>
            </w:r>
          </w:p>
        </w:tc>
        <w:tc>
          <w:tcPr>
            <w:tcW w:w="5778" w:type="dxa"/>
          </w:tcPr>
          <w:p w:rsidR="00EE004C" w:rsidRDefault="00EE004C">
            <w:pPr>
              <w:pStyle w:val="ConsPlusNormal"/>
            </w:pPr>
            <w:r>
              <w:t>Значение показателя рассчитывается по факту реализации мероприятия на основании нормативного акта Правительства Московской области о подведении итогов конкурсного отбора лучших концепций по развитию территорий муниципальных образований Московской области</w:t>
            </w:r>
          </w:p>
        </w:tc>
        <w:tc>
          <w:tcPr>
            <w:tcW w:w="4395" w:type="dxa"/>
          </w:tcPr>
          <w:p w:rsidR="00EE004C" w:rsidRDefault="00EE004C">
            <w:pPr>
              <w:pStyle w:val="ConsPlusNormal"/>
            </w:pPr>
            <w:r>
              <w:t>Нормативный акт Правительства Московской области о подведении итогов конкурсного отбора лучших концепций по развитию территорий муниципальных образований Московской области</w:t>
            </w:r>
          </w:p>
        </w:tc>
      </w:tr>
      <w:tr w:rsidR="00EE004C">
        <w:tc>
          <w:tcPr>
            <w:tcW w:w="737" w:type="dxa"/>
          </w:tcPr>
          <w:p w:rsidR="00EE004C" w:rsidRDefault="00EE004C">
            <w:pPr>
              <w:pStyle w:val="ConsPlusNormal"/>
            </w:pPr>
            <w:r>
              <w:t>38</w:t>
            </w:r>
          </w:p>
        </w:tc>
        <w:tc>
          <w:tcPr>
            <w:tcW w:w="4252" w:type="dxa"/>
          </w:tcPr>
          <w:p w:rsidR="00EE004C" w:rsidRDefault="00EE004C">
            <w:pPr>
              <w:pStyle w:val="ConsPlusNormal"/>
            </w:pPr>
            <w:r>
              <w:t>Целевой показатель 20. Количество созданных и введенных в эксплуатацию административно-деловых центров</w:t>
            </w:r>
          </w:p>
        </w:tc>
        <w:tc>
          <w:tcPr>
            <w:tcW w:w="1304" w:type="dxa"/>
          </w:tcPr>
          <w:p w:rsidR="00EE004C" w:rsidRDefault="00EE004C">
            <w:pPr>
              <w:pStyle w:val="ConsPlusNormal"/>
            </w:pPr>
            <w:r>
              <w:t>единица</w:t>
            </w:r>
          </w:p>
        </w:tc>
        <w:tc>
          <w:tcPr>
            <w:tcW w:w="5778" w:type="dxa"/>
          </w:tcPr>
          <w:p w:rsidR="00EE004C" w:rsidRDefault="00EE004C">
            <w:pPr>
              <w:pStyle w:val="ConsPlusNormal"/>
            </w:pPr>
            <w:r>
              <w:t>Значение показателя рассчитывается по факту реализации мероприятия</w:t>
            </w:r>
          </w:p>
        </w:tc>
        <w:tc>
          <w:tcPr>
            <w:tcW w:w="4395" w:type="dxa"/>
          </w:tcPr>
          <w:p w:rsidR="00EE004C" w:rsidRDefault="00EE004C">
            <w:pPr>
              <w:pStyle w:val="ConsPlusNormal"/>
            </w:pPr>
            <w:r>
              <w:t>Количество заключенных соглашений</w:t>
            </w:r>
          </w:p>
        </w:tc>
      </w:tr>
    </w:tbl>
    <w:p w:rsidR="00EE004C" w:rsidRDefault="00EE004C">
      <w:pPr>
        <w:pStyle w:val="ConsPlusNormal"/>
        <w:jc w:val="both"/>
      </w:pPr>
    </w:p>
    <w:p w:rsidR="00EE004C" w:rsidRDefault="00EE004C">
      <w:pPr>
        <w:pStyle w:val="ConsPlusNormal"/>
        <w:ind w:firstLine="540"/>
        <w:jc w:val="both"/>
      </w:pPr>
      <w:r>
        <w:t>--------------------------------</w:t>
      </w:r>
    </w:p>
    <w:p w:rsidR="00EE004C" w:rsidRDefault="00EE004C">
      <w:pPr>
        <w:pStyle w:val="ConsPlusNormal"/>
        <w:spacing w:before="220"/>
        <w:ind w:firstLine="540"/>
        <w:jc w:val="both"/>
      </w:pPr>
      <w:bookmarkStart w:id="8" w:name="P2970"/>
      <w:bookmarkEnd w:id="8"/>
      <w:r>
        <w:t>&lt;1&gt; Методики расчета показателей, используемых для мониторинга выполнения поручений, содержащихся в Указах Президента Российской Федерации от 07.05.2012 (http://www.gks.ru/metod/metodika.htm).</w:t>
      </w:r>
    </w:p>
    <w:p w:rsidR="00EE004C" w:rsidRDefault="00EE004C">
      <w:pPr>
        <w:pStyle w:val="ConsPlusNormal"/>
        <w:jc w:val="both"/>
      </w:pPr>
    </w:p>
    <w:p w:rsidR="00EE004C" w:rsidRDefault="00EE004C">
      <w:pPr>
        <w:pStyle w:val="ConsPlusTitle"/>
        <w:jc w:val="center"/>
        <w:outlineLvl w:val="2"/>
      </w:pPr>
      <w:r>
        <w:lastRenderedPageBreak/>
        <w:t>8.2. Подпрограмма II "Развитие конкуренции</w:t>
      </w:r>
    </w:p>
    <w:p w:rsidR="00EE004C" w:rsidRDefault="00EE004C">
      <w:pPr>
        <w:pStyle w:val="ConsPlusTitle"/>
        <w:jc w:val="center"/>
      </w:pPr>
      <w:r>
        <w:t>в Московской области"</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195"/>
        <w:gridCol w:w="1587"/>
        <w:gridCol w:w="6294"/>
        <w:gridCol w:w="4252"/>
      </w:tblGrid>
      <w:tr w:rsidR="00EE004C">
        <w:tc>
          <w:tcPr>
            <w:tcW w:w="907" w:type="dxa"/>
          </w:tcPr>
          <w:p w:rsidR="00EE004C" w:rsidRDefault="00EE004C">
            <w:pPr>
              <w:pStyle w:val="ConsPlusNormal"/>
              <w:jc w:val="center"/>
            </w:pPr>
            <w:r>
              <w:t>N п/п</w:t>
            </w:r>
          </w:p>
        </w:tc>
        <w:tc>
          <w:tcPr>
            <w:tcW w:w="4195" w:type="dxa"/>
          </w:tcPr>
          <w:p w:rsidR="00EE004C" w:rsidRDefault="00EE004C">
            <w:pPr>
              <w:pStyle w:val="ConsPlusNormal"/>
              <w:jc w:val="center"/>
            </w:pPr>
            <w:r>
              <w:t>Наименование показателей, характеризующих реализацию задачи</w:t>
            </w:r>
          </w:p>
        </w:tc>
        <w:tc>
          <w:tcPr>
            <w:tcW w:w="1587" w:type="dxa"/>
          </w:tcPr>
          <w:p w:rsidR="00EE004C" w:rsidRDefault="00EE004C">
            <w:pPr>
              <w:pStyle w:val="ConsPlusNormal"/>
              <w:jc w:val="center"/>
            </w:pPr>
            <w:r>
              <w:t>Единица измерения</w:t>
            </w:r>
          </w:p>
        </w:tc>
        <w:tc>
          <w:tcPr>
            <w:tcW w:w="6294" w:type="dxa"/>
          </w:tcPr>
          <w:p w:rsidR="00EE004C" w:rsidRDefault="00EE004C">
            <w:pPr>
              <w:pStyle w:val="ConsPlusNormal"/>
              <w:jc w:val="center"/>
            </w:pPr>
            <w:r>
              <w:t>Порядок расчета</w:t>
            </w:r>
          </w:p>
        </w:tc>
        <w:tc>
          <w:tcPr>
            <w:tcW w:w="4252" w:type="dxa"/>
          </w:tcPr>
          <w:p w:rsidR="00EE004C" w:rsidRDefault="00EE004C">
            <w:pPr>
              <w:pStyle w:val="ConsPlusNormal"/>
              <w:jc w:val="center"/>
            </w:pPr>
            <w:r>
              <w:t>Источник данных</w:t>
            </w:r>
          </w:p>
        </w:tc>
      </w:tr>
      <w:tr w:rsidR="00EE004C">
        <w:tc>
          <w:tcPr>
            <w:tcW w:w="907" w:type="dxa"/>
            <w:vMerge w:val="restart"/>
          </w:tcPr>
          <w:p w:rsidR="00EE004C" w:rsidRDefault="00EE004C">
            <w:pPr>
              <w:pStyle w:val="ConsPlusNormal"/>
            </w:pPr>
            <w:r>
              <w:t>1</w:t>
            </w:r>
          </w:p>
        </w:tc>
        <w:tc>
          <w:tcPr>
            <w:tcW w:w="4195" w:type="dxa"/>
            <w:vMerge w:val="restart"/>
          </w:tcPr>
          <w:p w:rsidR="00EE004C" w:rsidRDefault="00EE004C">
            <w:pPr>
              <w:pStyle w:val="ConsPlusNormal"/>
            </w:pPr>
            <w:r>
              <w:t>Макропоказатель 1. 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587" w:type="dxa"/>
            <w:vMerge w:val="restart"/>
          </w:tcPr>
          <w:p w:rsidR="00EE004C" w:rsidRDefault="00EE004C">
            <w:pPr>
              <w:pStyle w:val="ConsPlusNormal"/>
            </w:pPr>
            <w:r>
              <w:t>процент</w:t>
            </w:r>
          </w:p>
        </w:tc>
        <w:tc>
          <w:tcPr>
            <w:tcW w:w="6294" w:type="dxa"/>
            <w:tcBorders>
              <w:bottom w:val="nil"/>
            </w:tcBorders>
          </w:tcPr>
          <w:p w:rsidR="00EE004C" w:rsidRDefault="00EE004C">
            <w:pPr>
              <w:pStyle w:val="ConsPlusNormal"/>
            </w:pPr>
            <w:r w:rsidRPr="008F3351">
              <w:rPr>
                <w:position w:val="-23"/>
              </w:rPr>
              <w:pict>
                <v:shape id="_x0000_i1032" style="width:94.6pt;height:34.35pt" coordsize="" o:spt="100" adj="0,,0" path="" filled="f" stroked="f">
                  <v:stroke joinstyle="miter"/>
                  <v:imagedata r:id="rId194" o:title="base_14_327540_32775"/>
                  <v:formulas/>
                  <v:path o:connecttype="segments"/>
                </v:shape>
              </w:pict>
            </w:r>
          </w:p>
        </w:tc>
        <w:tc>
          <w:tcPr>
            <w:tcW w:w="4252" w:type="dxa"/>
            <w:vMerge w:val="restart"/>
          </w:tcPr>
          <w:p w:rsidR="00EE004C" w:rsidRDefault="00EE004C">
            <w:pPr>
              <w:pStyle w:val="ConsPlusNormal"/>
            </w:pPr>
            <w:r>
              <w:t>Единая автоматизированная система управления закупками Московской области</w:t>
            </w:r>
          </w:p>
        </w:tc>
      </w:tr>
      <w:tr w:rsidR="00EE004C">
        <w:tc>
          <w:tcPr>
            <w:tcW w:w="907" w:type="dxa"/>
            <w:vMerge/>
          </w:tcPr>
          <w:p w:rsidR="00EE004C" w:rsidRDefault="00EE004C"/>
        </w:tc>
        <w:tc>
          <w:tcPr>
            <w:tcW w:w="4195" w:type="dxa"/>
            <w:vMerge/>
          </w:tcPr>
          <w:p w:rsidR="00EE004C" w:rsidRDefault="00EE004C"/>
        </w:tc>
        <w:tc>
          <w:tcPr>
            <w:tcW w:w="1587" w:type="dxa"/>
            <w:vMerge/>
          </w:tcPr>
          <w:p w:rsidR="00EE004C" w:rsidRDefault="00EE004C"/>
        </w:tc>
        <w:tc>
          <w:tcPr>
            <w:tcW w:w="6294" w:type="dxa"/>
            <w:tcBorders>
              <w:top w:val="nil"/>
            </w:tcBorders>
          </w:tcPr>
          <w:p w:rsidR="00EE004C" w:rsidRDefault="00EE004C">
            <w:pPr>
              <w:pStyle w:val="ConsPlusNormal"/>
            </w:pPr>
            <w:r>
              <w:t>где:</w:t>
            </w:r>
          </w:p>
          <w:p w:rsidR="00EE004C" w:rsidRDefault="00EE004C">
            <w:pPr>
              <w:pStyle w:val="ConsPlusNormal"/>
            </w:pPr>
            <w:r w:rsidRPr="008F3351">
              <w:rPr>
                <w:position w:val="-8"/>
              </w:rPr>
              <w:pict>
                <v:shape id="_x0000_i1033" style="width:23.45pt;height:20.1pt" coordsize="" o:spt="100" adj="0,,0" path="" filled="f" stroked="f">
                  <v:stroke joinstyle="miter"/>
                  <v:imagedata r:id="rId195" o:title="base_14_327540_32776"/>
                  <v:formulas/>
                  <v:path o:connecttype="segments"/>
                </v:shape>
              </w:pict>
            </w:r>
            <w:r>
              <w:t xml:space="preserve"> - доля обоснованных, частично обоснованных жалоб в Федеральную антимонопольную службу (ФАС России);</w:t>
            </w:r>
          </w:p>
          <w:p w:rsidR="00EE004C" w:rsidRDefault="00EE004C">
            <w:pPr>
              <w:pStyle w:val="ConsPlusNormal"/>
            </w:pPr>
            <w:r>
              <w:t>L - количество жалоб в Федеральную антимонопольную службу, признанных обоснованными, частично обоснованными, единица;</w:t>
            </w:r>
          </w:p>
          <w:p w:rsidR="00EE004C" w:rsidRDefault="00EE004C">
            <w:pPr>
              <w:pStyle w:val="ConsPlusNormal"/>
            </w:pPr>
            <w:r>
              <w:t>К - общее количество опубликованных торгов, единица</w:t>
            </w:r>
          </w:p>
        </w:tc>
        <w:tc>
          <w:tcPr>
            <w:tcW w:w="4252" w:type="dxa"/>
            <w:vMerge/>
          </w:tcPr>
          <w:p w:rsidR="00EE004C" w:rsidRDefault="00EE004C"/>
        </w:tc>
      </w:tr>
      <w:tr w:rsidR="00EE004C">
        <w:tc>
          <w:tcPr>
            <w:tcW w:w="907" w:type="dxa"/>
            <w:vMerge w:val="restart"/>
          </w:tcPr>
          <w:p w:rsidR="00EE004C" w:rsidRDefault="00EE004C">
            <w:pPr>
              <w:pStyle w:val="ConsPlusNormal"/>
            </w:pPr>
            <w:r>
              <w:t>2</w:t>
            </w:r>
          </w:p>
        </w:tc>
        <w:tc>
          <w:tcPr>
            <w:tcW w:w="4195" w:type="dxa"/>
            <w:vMerge w:val="restart"/>
          </w:tcPr>
          <w:p w:rsidR="00EE004C" w:rsidRDefault="00EE004C">
            <w:pPr>
              <w:pStyle w:val="ConsPlusNormal"/>
            </w:pPr>
            <w:r>
              <w:t>Макропоказатель 2. Доля несостоявшихся торгов от общего количества объявленных торгов</w:t>
            </w:r>
          </w:p>
        </w:tc>
        <w:tc>
          <w:tcPr>
            <w:tcW w:w="1587" w:type="dxa"/>
            <w:vMerge w:val="restart"/>
          </w:tcPr>
          <w:p w:rsidR="00EE004C" w:rsidRDefault="00EE004C">
            <w:pPr>
              <w:pStyle w:val="ConsPlusNormal"/>
            </w:pPr>
            <w:r>
              <w:t>процент</w:t>
            </w:r>
          </w:p>
        </w:tc>
        <w:tc>
          <w:tcPr>
            <w:tcW w:w="6294" w:type="dxa"/>
            <w:tcBorders>
              <w:bottom w:val="nil"/>
            </w:tcBorders>
          </w:tcPr>
          <w:p w:rsidR="00EE004C" w:rsidRDefault="00EE004C">
            <w:pPr>
              <w:pStyle w:val="ConsPlusNormal"/>
            </w:pPr>
            <w:r w:rsidRPr="008F3351">
              <w:rPr>
                <w:position w:val="-23"/>
              </w:rPr>
              <w:pict>
                <v:shape id="_x0000_i1034" style="width:93.75pt;height:34.35pt" coordsize="" o:spt="100" adj="0,,0" path="" filled="f" stroked="f">
                  <v:stroke joinstyle="miter"/>
                  <v:imagedata r:id="rId196" o:title="base_14_327540_32777"/>
                  <v:formulas/>
                  <v:path o:connecttype="segments"/>
                </v:shape>
              </w:pict>
            </w:r>
          </w:p>
        </w:tc>
        <w:tc>
          <w:tcPr>
            <w:tcW w:w="4252" w:type="dxa"/>
            <w:vMerge w:val="restart"/>
          </w:tcPr>
          <w:p w:rsidR="00EE004C" w:rsidRDefault="00EE004C">
            <w:pPr>
              <w:pStyle w:val="ConsPlusNormal"/>
            </w:pPr>
            <w:r>
              <w:t>Единая автоматизированная система управления закупками Московской области</w:t>
            </w:r>
          </w:p>
        </w:tc>
      </w:tr>
      <w:tr w:rsidR="00EE004C">
        <w:tc>
          <w:tcPr>
            <w:tcW w:w="907" w:type="dxa"/>
            <w:vMerge/>
          </w:tcPr>
          <w:p w:rsidR="00EE004C" w:rsidRDefault="00EE004C"/>
        </w:tc>
        <w:tc>
          <w:tcPr>
            <w:tcW w:w="4195" w:type="dxa"/>
            <w:vMerge/>
          </w:tcPr>
          <w:p w:rsidR="00EE004C" w:rsidRDefault="00EE004C"/>
        </w:tc>
        <w:tc>
          <w:tcPr>
            <w:tcW w:w="1587" w:type="dxa"/>
            <w:vMerge/>
          </w:tcPr>
          <w:p w:rsidR="00EE004C" w:rsidRDefault="00EE004C"/>
        </w:tc>
        <w:tc>
          <w:tcPr>
            <w:tcW w:w="6294" w:type="dxa"/>
            <w:tcBorders>
              <w:top w:val="nil"/>
            </w:tcBorders>
          </w:tcPr>
          <w:p w:rsidR="00EE004C" w:rsidRDefault="00EE004C">
            <w:pPr>
              <w:pStyle w:val="ConsPlusNormal"/>
            </w:pPr>
            <w:r>
              <w:t>где:</w:t>
            </w:r>
          </w:p>
          <w:p w:rsidR="00EE004C" w:rsidRDefault="00EE004C">
            <w:pPr>
              <w:pStyle w:val="ConsPlusNormal"/>
            </w:pPr>
            <w:r w:rsidRPr="008F3351">
              <w:rPr>
                <w:position w:val="-8"/>
              </w:rPr>
              <w:pict>
                <v:shape id="_x0000_i1035" style="width:21.75pt;height:20.1pt" coordsize="" o:spt="100" adj="0,,0" path="" filled="f" stroked="f">
                  <v:stroke joinstyle="miter"/>
                  <v:imagedata r:id="rId197" o:title="base_14_327540_32778"/>
                  <v:formulas/>
                  <v:path o:connecttype="segments"/>
                </v:shape>
              </w:pict>
            </w:r>
            <w:r>
              <w:t xml:space="preserve"> - доля несостоявшихся торгов;</w:t>
            </w:r>
          </w:p>
          <w:p w:rsidR="00EE004C" w:rsidRDefault="00EE004C">
            <w:pPr>
              <w:pStyle w:val="ConsPlusNormal"/>
            </w:pPr>
            <w:r>
              <w:t>N - количество торгов, на которые не было подано заявок, либо заявки были отклонены, либо подана одна заявка, единица;</w:t>
            </w:r>
          </w:p>
          <w:p w:rsidR="00EE004C" w:rsidRDefault="00EE004C">
            <w:pPr>
              <w:pStyle w:val="ConsPlusNormal"/>
            </w:pPr>
            <w:r>
              <w:t>K - общее количество объявленных торгов, единица</w:t>
            </w:r>
          </w:p>
        </w:tc>
        <w:tc>
          <w:tcPr>
            <w:tcW w:w="4252" w:type="dxa"/>
            <w:vMerge/>
          </w:tcPr>
          <w:p w:rsidR="00EE004C" w:rsidRDefault="00EE004C"/>
        </w:tc>
      </w:tr>
      <w:tr w:rsidR="00EE004C">
        <w:tblPrEx>
          <w:tblBorders>
            <w:insideH w:val="nil"/>
          </w:tblBorders>
        </w:tblPrEx>
        <w:tc>
          <w:tcPr>
            <w:tcW w:w="907" w:type="dxa"/>
            <w:tcBorders>
              <w:bottom w:val="nil"/>
            </w:tcBorders>
          </w:tcPr>
          <w:p w:rsidR="00EE004C" w:rsidRDefault="00EE004C">
            <w:pPr>
              <w:pStyle w:val="ConsPlusNormal"/>
            </w:pPr>
            <w:r>
              <w:t>3</w:t>
            </w:r>
          </w:p>
        </w:tc>
        <w:tc>
          <w:tcPr>
            <w:tcW w:w="4195" w:type="dxa"/>
            <w:tcBorders>
              <w:bottom w:val="nil"/>
            </w:tcBorders>
          </w:tcPr>
          <w:p w:rsidR="00EE004C" w:rsidRDefault="00EE004C">
            <w:pPr>
              <w:pStyle w:val="ConsPlusNormal"/>
            </w:pPr>
            <w:r>
              <w:t>Макропоказатель 3. Доля общей экономии денежных средств от общей суммы состоявшихся торгов</w:t>
            </w:r>
          </w:p>
        </w:tc>
        <w:tc>
          <w:tcPr>
            <w:tcW w:w="1587" w:type="dxa"/>
            <w:tcBorders>
              <w:bottom w:val="nil"/>
            </w:tcBorders>
          </w:tcPr>
          <w:p w:rsidR="00EE004C" w:rsidRDefault="00EE004C">
            <w:pPr>
              <w:pStyle w:val="ConsPlusNormal"/>
            </w:pPr>
            <w:r>
              <w:t>процент</w:t>
            </w:r>
          </w:p>
        </w:tc>
        <w:tc>
          <w:tcPr>
            <w:tcW w:w="6294" w:type="dxa"/>
            <w:tcBorders>
              <w:bottom w:val="nil"/>
            </w:tcBorders>
          </w:tcPr>
          <w:p w:rsidR="00EE004C" w:rsidRDefault="00EE004C">
            <w:pPr>
              <w:pStyle w:val="ConsPlusNormal"/>
            </w:pPr>
            <w:r w:rsidRPr="008F3351">
              <w:rPr>
                <w:position w:val="-25"/>
              </w:rPr>
              <w:pict>
                <v:shape id="_x0000_i1036" style="width:114.7pt;height:36pt" coordsize="" o:spt="100" adj="0,,0" path="" filled="f" stroked="f">
                  <v:stroke joinstyle="miter"/>
                  <v:imagedata r:id="rId198" o:title="base_14_327540_32779"/>
                  <v:formulas/>
                  <v:path o:connecttype="segments"/>
                </v:shape>
              </w:pict>
            </w:r>
          </w:p>
          <w:p w:rsidR="00EE004C" w:rsidRDefault="00EE004C">
            <w:pPr>
              <w:pStyle w:val="ConsPlusNormal"/>
            </w:pPr>
          </w:p>
          <w:p w:rsidR="00EE004C" w:rsidRDefault="00EE004C">
            <w:pPr>
              <w:pStyle w:val="ConsPlusNormal"/>
            </w:pPr>
            <w:r>
              <w:t>где:</w:t>
            </w:r>
          </w:p>
          <w:p w:rsidR="00EE004C" w:rsidRDefault="00EE004C">
            <w:pPr>
              <w:pStyle w:val="ConsPlusNormal"/>
            </w:pPr>
            <w:r>
              <w:t>Эодс - доля общей экономии денежных средств от общей суммы состоявшихся торгов, процентов;</w:t>
            </w:r>
          </w:p>
          <w:p w:rsidR="00EE004C" w:rsidRDefault="00EE004C">
            <w:pPr>
              <w:pStyle w:val="ConsPlusNormal"/>
            </w:pPr>
            <w:r>
              <w:lastRenderedPageBreak/>
              <w:t>Эдс - общая экономия денежных средств по итогам проведения состоявшихся торгов, рублей;</w:t>
            </w:r>
          </w:p>
          <w:p w:rsidR="00EE004C" w:rsidRDefault="00EE004C">
            <w:pPr>
              <w:pStyle w:val="ConsPlusNormal"/>
            </w:pPr>
            <w:r w:rsidRPr="008F3351">
              <w:rPr>
                <w:position w:val="-5"/>
              </w:rPr>
              <w:pict>
                <v:shape id="_x0000_i1037" style="width:34.35pt;height:16.75pt" coordsize="" o:spt="100" adj="0,,0" path="" filled="f" stroked="f">
                  <v:stroke joinstyle="miter"/>
                  <v:imagedata r:id="rId199" o:title="base_14_327540_32780"/>
                  <v:formulas/>
                  <v:path o:connecttype="segments"/>
                </v:shape>
              </w:pict>
            </w:r>
            <w:r>
              <w:t xml:space="preserve"> - общая сумма состоявшихся торгов, рублей</w:t>
            </w:r>
          </w:p>
        </w:tc>
        <w:tc>
          <w:tcPr>
            <w:tcW w:w="4252" w:type="dxa"/>
            <w:tcBorders>
              <w:bottom w:val="nil"/>
            </w:tcBorders>
          </w:tcPr>
          <w:p w:rsidR="00EE004C" w:rsidRDefault="00EE004C">
            <w:pPr>
              <w:pStyle w:val="ConsPlusNormal"/>
            </w:pPr>
            <w:r>
              <w:lastRenderedPageBreak/>
              <w:t>Единая автоматизированная система управления закупками Московской области</w:t>
            </w:r>
          </w:p>
        </w:tc>
      </w:tr>
      <w:tr w:rsidR="00EE004C">
        <w:tblPrEx>
          <w:tblBorders>
            <w:insideH w:val="nil"/>
          </w:tblBorders>
        </w:tblPrEx>
        <w:tc>
          <w:tcPr>
            <w:tcW w:w="17235" w:type="dxa"/>
            <w:gridSpan w:val="5"/>
            <w:tcBorders>
              <w:top w:val="nil"/>
            </w:tcBorders>
          </w:tcPr>
          <w:p w:rsidR="00EE004C" w:rsidRDefault="00EE004C">
            <w:pPr>
              <w:pStyle w:val="ConsPlusNormal"/>
              <w:jc w:val="both"/>
            </w:pPr>
            <w:r>
              <w:lastRenderedPageBreak/>
              <w:t xml:space="preserve">(строка 3 в ред. </w:t>
            </w:r>
            <w:hyperlink r:id="rId200" w:history="1">
              <w:r>
                <w:rPr>
                  <w:color w:val="0000FF"/>
                </w:rPr>
                <w:t>постановления</w:t>
              </w:r>
            </w:hyperlink>
            <w:r>
              <w:t xml:space="preserve"> Правительства МО от 24.12.2019 N 1019/45)</w:t>
            </w:r>
          </w:p>
        </w:tc>
      </w:tr>
      <w:tr w:rsidR="00EE004C">
        <w:tc>
          <w:tcPr>
            <w:tcW w:w="907" w:type="dxa"/>
            <w:vMerge w:val="restart"/>
          </w:tcPr>
          <w:p w:rsidR="00EE004C" w:rsidRDefault="00EE004C">
            <w:pPr>
              <w:pStyle w:val="ConsPlusNormal"/>
            </w:pPr>
            <w:r>
              <w:t>4</w:t>
            </w:r>
          </w:p>
        </w:tc>
        <w:tc>
          <w:tcPr>
            <w:tcW w:w="4195" w:type="dxa"/>
            <w:vMerge w:val="restart"/>
          </w:tcPr>
          <w:p w:rsidR="00EE004C" w:rsidRDefault="00EE004C">
            <w:pPr>
              <w:pStyle w:val="ConsPlusNormal"/>
            </w:pPr>
            <w:r>
              <w:t xml:space="preserve">Показатель 2.1. 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w:t>
            </w:r>
            <w:hyperlink r:id="rId201" w:history="1">
              <w:r>
                <w:rPr>
                  <w:color w:val="0000FF"/>
                </w:rPr>
                <w:t>законом</w:t>
              </w:r>
            </w:hyperlink>
            <w:r>
              <w:t xml:space="preserve"> N 44-ФЗ</w:t>
            </w:r>
          </w:p>
        </w:tc>
        <w:tc>
          <w:tcPr>
            <w:tcW w:w="1587" w:type="dxa"/>
            <w:vMerge w:val="restart"/>
          </w:tcPr>
          <w:p w:rsidR="00EE004C" w:rsidRDefault="00EE004C">
            <w:pPr>
              <w:pStyle w:val="ConsPlusNormal"/>
            </w:pPr>
            <w:r>
              <w:t>процент</w:t>
            </w:r>
          </w:p>
        </w:tc>
        <w:tc>
          <w:tcPr>
            <w:tcW w:w="6294" w:type="dxa"/>
            <w:tcBorders>
              <w:bottom w:val="nil"/>
            </w:tcBorders>
          </w:tcPr>
          <w:p w:rsidR="00EE004C" w:rsidRDefault="00EE004C">
            <w:pPr>
              <w:pStyle w:val="ConsPlusNormal"/>
            </w:pPr>
            <w:r w:rsidRPr="008F3351">
              <w:rPr>
                <w:position w:val="-26"/>
              </w:rPr>
              <w:pict>
                <v:shape id="_x0000_i1038" style="width:169.95pt;height:37.65pt" coordsize="" o:spt="100" adj="0,,0" path="" filled="f" stroked="f">
                  <v:stroke joinstyle="miter"/>
                  <v:imagedata r:id="rId202" o:title="base_14_327540_32781"/>
                  <v:formulas/>
                  <v:path o:connecttype="segments"/>
                </v:shape>
              </w:pict>
            </w:r>
          </w:p>
        </w:tc>
        <w:tc>
          <w:tcPr>
            <w:tcW w:w="4252" w:type="dxa"/>
            <w:vMerge w:val="restart"/>
          </w:tcPr>
          <w:p w:rsidR="00EE004C" w:rsidRDefault="00EE004C">
            <w:pPr>
              <w:pStyle w:val="ConsPlusNormal"/>
            </w:pPr>
            <w:r>
              <w:t>Единая автоматизированная система управления закупками Московской области</w:t>
            </w:r>
          </w:p>
        </w:tc>
      </w:tr>
      <w:tr w:rsidR="00EE004C">
        <w:tc>
          <w:tcPr>
            <w:tcW w:w="907" w:type="dxa"/>
            <w:vMerge/>
          </w:tcPr>
          <w:p w:rsidR="00EE004C" w:rsidRDefault="00EE004C"/>
        </w:tc>
        <w:tc>
          <w:tcPr>
            <w:tcW w:w="4195" w:type="dxa"/>
            <w:vMerge/>
          </w:tcPr>
          <w:p w:rsidR="00EE004C" w:rsidRDefault="00EE004C"/>
        </w:tc>
        <w:tc>
          <w:tcPr>
            <w:tcW w:w="1587" w:type="dxa"/>
            <w:vMerge/>
          </w:tcPr>
          <w:p w:rsidR="00EE004C" w:rsidRDefault="00EE004C"/>
        </w:tc>
        <w:tc>
          <w:tcPr>
            <w:tcW w:w="6294" w:type="dxa"/>
            <w:tcBorders>
              <w:top w:val="nil"/>
            </w:tcBorders>
          </w:tcPr>
          <w:p w:rsidR="00EE004C" w:rsidRDefault="00EE004C">
            <w:pPr>
              <w:pStyle w:val="ConsPlusNormal"/>
            </w:pPr>
            <w:r>
              <w:t>где:</w:t>
            </w:r>
          </w:p>
          <w:p w:rsidR="00EE004C" w:rsidRDefault="00EE004C">
            <w:pPr>
              <w:pStyle w:val="ConsPlusNormal"/>
            </w:pPr>
            <w:r w:rsidRPr="008F3351">
              <w:rPr>
                <w:position w:val="-8"/>
              </w:rPr>
              <w:pict>
                <v:shape id="_x0000_i1039" style="width:29.3pt;height:20.1pt" coordsize="" o:spt="100" adj="0,,0" path="" filled="f" stroked="f">
                  <v:stroke joinstyle="miter"/>
                  <v:imagedata r:id="rId203" o:title="base_14_327540_32782"/>
                  <v:formulas/>
                  <v:path o:connecttype="segments"/>
                </v:shape>
              </w:pict>
            </w:r>
            <w:r>
              <w:t xml:space="preserve"> - доля закупок у субъектов малого предпринимательства (СМП), социально ориентированных некоммерческих организаций (СОНО), %;</w:t>
            </w:r>
          </w:p>
          <w:p w:rsidR="00EE004C" w:rsidRDefault="00EE004C">
            <w:pPr>
              <w:pStyle w:val="ConsPlusNormal"/>
            </w:pPr>
            <w:r w:rsidRPr="008F3351">
              <w:rPr>
                <w:position w:val="-10"/>
              </w:rPr>
              <w:pict>
                <v:shape id="_x0000_i1040" style="width:41pt;height:21.75pt" coordsize="" o:spt="100" adj="0,,0" path="" filled="f" stroked="f">
                  <v:stroke joinstyle="miter"/>
                  <v:imagedata r:id="rId204" o:title="base_14_327540_32783"/>
                  <v:formulas/>
                  <v:path o:connecttype="segments"/>
                </v:shape>
              </w:pict>
            </w:r>
            <w:r>
              <w:t xml:space="preserve"> - сумма контрактов, заключенных с СМП, СОНО по объявленным среди СМП, СОНО закупкам, руб.;</w:t>
            </w:r>
          </w:p>
          <w:p w:rsidR="00EE004C" w:rsidRDefault="00EE004C">
            <w:pPr>
              <w:pStyle w:val="ConsPlusNormal"/>
            </w:pPr>
            <w:r w:rsidRPr="008F3351">
              <w:rPr>
                <w:position w:val="-10"/>
              </w:rPr>
              <w:pict>
                <v:shape id="_x0000_i1041" style="width:38.5pt;height:21.75pt" coordsize="" o:spt="100" adj="0,,0" path="" filled="f" stroked="f">
                  <v:stroke joinstyle="miter"/>
                  <v:imagedata r:id="rId205" o:title="base_14_327540_32784"/>
                  <v:formulas/>
                  <v:path o:connecttype="segments"/>
                </v:shape>
              </w:pict>
            </w:r>
            <w: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w:t>
            </w:r>
            <w:hyperlink r:id="rId206" w:history="1">
              <w:r>
                <w:rPr>
                  <w:color w:val="0000FF"/>
                </w:rPr>
                <w:t>частью 5 статьи 30</w:t>
              </w:r>
            </w:hyperlink>
            <w:r>
              <w:t xml:space="preserve"> Федерального закона N 44-ФЗ, руб.;</w:t>
            </w:r>
          </w:p>
          <w:p w:rsidR="00EE004C" w:rsidRDefault="00EE004C">
            <w:pPr>
              <w:pStyle w:val="ConsPlusNormal"/>
            </w:pPr>
            <w:r>
              <w:t xml:space="preserve">СГО - совокупный годовой объем с учетом </w:t>
            </w:r>
            <w:hyperlink r:id="rId207" w:history="1">
              <w:r>
                <w:rPr>
                  <w:color w:val="0000FF"/>
                </w:rPr>
                <w:t>пункта 1.1 статьи 30</w:t>
              </w:r>
            </w:hyperlink>
            <w:r>
              <w:t xml:space="preserve"> Федерального закона N 44-ФЗ</w:t>
            </w:r>
          </w:p>
        </w:tc>
        <w:tc>
          <w:tcPr>
            <w:tcW w:w="4252" w:type="dxa"/>
            <w:vMerge/>
          </w:tcPr>
          <w:p w:rsidR="00EE004C" w:rsidRDefault="00EE004C"/>
        </w:tc>
      </w:tr>
      <w:tr w:rsidR="00EE004C">
        <w:tblPrEx>
          <w:tblBorders>
            <w:insideH w:val="nil"/>
          </w:tblBorders>
        </w:tblPrEx>
        <w:tc>
          <w:tcPr>
            <w:tcW w:w="907" w:type="dxa"/>
            <w:tcBorders>
              <w:bottom w:val="nil"/>
            </w:tcBorders>
          </w:tcPr>
          <w:p w:rsidR="00EE004C" w:rsidRDefault="00EE004C">
            <w:pPr>
              <w:pStyle w:val="ConsPlusNormal"/>
            </w:pPr>
            <w:r>
              <w:t>5</w:t>
            </w:r>
          </w:p>
        </w:tc>
        <w:tc>
          <w:tcPr>
            <w:tcW w:w="4195" w:type="dxa"/>
            <w:tcBorders>
              <w:bottom w:val="nil"/>
            </w:tcBorders>
          </w:tcPr>
          <w:p w:rsidR="00EE004C" w:rsidRDefault="00EE004C">
            <w:pPr>
              <w:pStyle w:val="ConsPlusNormal"/>
            </w:pPr>
            <w:r>
              <w:t>Показатель 2.2. Среднее количество участников на состоявшихся торгах</w:t>
            </w:r>
          </w:p>
        </w:tc>
        <w:tc>
          <w:tcPr>
            <w:tcW w:w="1587" w:type="dxa"/>
            <w:tcBorders>
              <w:bottom w:val="nil"/>
            </w:tcBorders>
          </w:tcPr>
          <w:p w:rsidR="00EE004C" w:rsidRDefault="00EE004C">
            <w:pPr>
              <w:pStyle w:val="ConsPlusNormal"/>
            </w:pPr>
            <w:r>
              <w:t>единица</w:t>
            </w:r>
          </w:p>
        </w:tc>
        <w:tc>
          <w:tcPr>
            <w:tcW w:w="6294" w:type="dxa"/>
            <w:tcBorders>
              <w:bottom w:val="nil"/>
            </w:tcBorders>
          </w:tcPr>
          <w:p w:rsidR="00EE004C" w:rsidRDefault="00EE004C">
            <w:pPr>
              <w:pStyle w:val="ConsPlusNormal"/>
            </w:pPr>
            <w:r w:rsidRPr="008F3351">
              <w:rPr>
                <w:position w:val="-25"/>
              </w:rPr>
              <w:pict>
                <v:shape id="_x0000_i1042" style="width:119.7pt;height:36pt" coordsize="" o:spt="100" adj="0,,0" path="" filled="f" stroked="f">
                  <v:stroke joinstyle="miter"/>
                  <v:imagedata r:id="rId208" o:title="base_14_327540_32785"/>
                  <v:formulas/>
                  <v:path o:connecttype="segments"/>
                </v:shape>
              </w:pict>
            </w:r>
          </w:p>
          <w:p w:rsidR="00EE004C" w:rsidRDefault="00EE004C">
            <w:pPr>
              <w:pStyle w:val="ConsPlusNormal"/>
            </w:pPr>
          </w:p>
          <w:p w:rsidR="00EE004C" w:rsidRDefault="00EE004C">
            <w:pPr>
              <w:pStyle w:val="ConsPlusNormal"/>
            </w:pPr>
            <w:r>
              <w:t>где:</w:t>
            </w:r>
          </w:p>
          <w:p w:rsidR="00EE004C" w:rsidRDefault="00EE004C">
            <w:pPr>
              <w:pStyle w:val="ConsPlusNormal"/>
            </w:pPr>
            <w:r>
              <w:t>Y - количество участников в одной процедуре состоявшихся торгов, единиц;</w:t>
            </w:r>
          </w:p>
          <w:p w:rsidR="00EE004C" w:rsidRDefault="00EE004C">
            <w:pPr>
              <w:pStyle w:val="ConsPlusNormal"/>
            </w:pPr>
            <w:r w:rsidRPr="008F3351">
              <w:rPr>
                <w:position w:val="-9"/>
              </w:rPr>
              <w:pict>
                <v:shape id="_x0000_i1043" style="width:17.6pt;height:20.95pt" coordsize="" o:spt="100" adj="0,,0" path="" filled="f" stroked="f">
                  <v:stroke joinstyle="miter"/>
                  <v:imagedata r:id="rId209" o:title="base_14_327540_32786"/>
                  <v:formulas/>
                  <v:path o:connecttype="segments"/>
                </v:shape>
              </w:pict>
            </w:r>
            <w:r>
              <w:t xml:space="preserve"> - количество участников размещения заказов в i-й </w:t>
            </w:r>
            <w:r>
              <w:lastRenderedPageBreak/>
              <w:t>процедуре, где k - количество проведенных процедур состоявшихся торгов, единиц;</w:t>
            </w:r>
          </w:p>
          <w:p w:rsidR="00EE004C" w:rsidRDefault="00EE004C">
            <w:pPr>
              <w:pStyle w:val="ConsPlusNormal"/>
            </w:pPr>
            <w:r>
              <w:t>K - общее количество проведенных процедур состоявшихся торгов, единиц</w:t>
            </w:r>
          </w:p>
        </w:tc>
        <w:tc>
          <w:tcPr>
            <w:tcW w:w="4252" w:type="dxa"/>
            <w:tcBorders>
              <w:bottom w:val="nil"/>
            </w:tcBorders>
          </w:tcPr>
          <w:p w:rsidR="00EE004C" w:rsidRDefault="00EE004C">
            <w:pPr>
              <w:pStyle w:val="ConsPlusNormal"/>
            </w:pPr>
            <w:r>
              <w:lastRenderedPageBreak/>
              <w:t>Единая автоматизированная система управления закупками Московской области</w:t>
            </w:r>
          </w:p>
        </w:tc>
      </w:tr>
      <w:tr w:rsidR="00EE004C">
        <w:tblPrEx>
          <w:tblBorders>
            <w:insideH w:val="nil"/>
          </w:tblBorders>
        </w:tblPrEx>
        <w:tc>
          <w:tcPr>
            <w:tcW w:w="17235" w:type="dxa"/>
            <w:gridSpan w:val="5"/>
            <w:tcBorders>
              <w:top w:val="nil"/>
            </w:tcBorders>
          </w:tcPr>
          <w:p w:rsidR="00EE004C" w:rsidRDefault="00EE004C">
            <w:pPr>
              <w:pStyle w:val="ConsPlusNormal"/>
              <w:jc w:val="both"/>
            </w:pPr>
            <w:r>
              <w:lastRenderedPageBreak/>
              <w:t xml:space="preserve">(строка 5 в ред. </w:t>
            </w:r>
            <w:hyperlink r:id="rId210" w:history="1">
              <w:r>
                <w:rPr>
                  <w:color w:val="0000FF"/>
                </w:rPr>
                <w:t>постановления</w:t>
              </w:r>
            </w:hyperlink>
            <w:r>
              <w:t xml:space="preserve"> Правительства МО от 24.12.2019 N 1019/45)</w:t>
            </w:r>
          </w:p>
        </w:tc>
      </w:tr>
      <w:tr w:rsidR="00EE004C">
        <w:tc>
          <w:tcPr>
            <w:tcW w:w="907" w:type="dxa"/>
            <w:vMerge w:val="restart"/>
          </w:tcPr>
          <w:p w:rsidR="00EE004C" w:rsidRDefault="00EE004C">
            <w:pPr>
              <w:pStyle w:val="ConsPlusNormal"/>
            </w:pPr>
            <w:r>
              <w:t>6</w:t>
            </w:r>
          </w:p>
        </w:tc>
        <w:tc>
          <w:tcPr>
            <w:tcW w:w="4195" w:type="dxa"/>
            <w:vMerge w:val="restart"/>
          </w:tcPr>
          <w:p w:rsidR="00EE004C" w:rsidRDefault="00EE004C">
            <w:pPr>
              <w:pStyle w:val="ConsPlusNormal"/>
            </w:pPr>
            <w:r>
              <w:t xml:space="preserve">Показатель 2.3. 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совокупном годовом стоимостном объеме договоров, заключенных заказчиками, по результатам закупок, осуществляемых в соответствии с Федеральным </w:t>
            </w:r>
            <w:hyperlink r:id="rId211" w:history="1">
              <w:r>
                <w:rPr>
                  <w:color w:val="0000FF"/>
                </w:rPr>
                <w:t>законом</w:t>
              </w:r>
            </w:hyperlink>
            <w:r>
              <w:t xml:space="preserve"> от 18.07.2011 N 223-ФЗ "О закупках товаров, работ, услуг отдельными видами юридических лиц" конкретными заказчиками, определенными в соответствии с распоряжением Правительства Российской Федерации</w:t>
            </w:r>
          </w:p>
        </w:tc>
        <w:tc>
          <w:tcPr>
            <w:tcW w:w="1587" w:type="dxa"/>
            <w:vMerge w:val="restart"/>
          </w:tcPr>
          <w:p w:rsidR="00EE004C" w:rsidRDefault="00EE004C">
            <w:pPr>
              <w:pStyle w:val="ConsPlusNormal"/>
            </w:pPr>
            <w:r>
              <w:t>процент</w:t>
            </w:r>
          </w:p>
        </w:tc>
        <w:tc>
          <w:tcPr>
            <w:tcW w:w="6294" w:type="dxa"/>
            <w:tcBorders>
              <w:bottom w:val="nil"/>
            </w:tcBorders>
          </w:tcPr>
          <w:p w:rsidR="00EE004C" w:rsidRDefault="00EE004C">
            <w:pPr>
              <w:pStyle w:val="ConsPlusNormal"/>
            </w:pPr>
            <w:r w:rsidRPr="008F3351">
              <w:rPr>
                <w:position w:val="-25"/>
              </w:rPr>
              <w:pict>
                <v:shape id="_x0000_i1044" style="width:150.7pt;height:36pt" coordsize="" o:spt="100" adj="0,,0" path="" filled="f" stroked="f">
                  <v:stroke joinstyle="miter"/>
                  <v:imagedata r:id="rId212" o:title="base_14_327540_32787"/>
                  <v:formulas/>
                  <v:path o:connecttype="segments"/>
                </v:shape>
              </w:pict>
            </w:r>
          </w:p>
        </w:tc>
        <w:tc>
          <w:tcPr>
            <w:tcW w:w="4252" w:type="dxa"/>
            <w:vMerge w:val="restart"/>
          </w:tcPr>
          <w:p w:rsidR="00EE004C" w:rsidRDefault="00EE004C">
            <w:pPr>
              <w:pStyle w:val="ConsPlusNormal"/>
            </w:pPr>
            <w:r>
              <w:t>Единая автоматизированная система управления закупками Московской области</w:t>
            </w:r>
          </w:p>
        </w:tc>
      </w:tr>
      <w:tr w:rsidR="00EE004C">
        <w:tc>
          <w:tcPr>
            <w:tcW w:w="907" w:type="dxa"/>
            <w:vMerge/>
          </w:tcPr>
          <w:p w:rsidR="00EE004C" w:rsidRDefault="00EE004C"/>
        </w:tc>
        <w:tc>
          <w:tcPr>
            <w:tcW w:w="4195" w:type="dxa"/>
            <w:vMerge/>
          </w:tcPr>
          <w:p w:rsidR="00EE004C" w:rsidRDefault="00EE004C"/>
        </w:tc>
        <w:tc>
          <w:tcPr>
            <w:tcW w:w="1587" w:type="dxa"/>
            <w:vMerge/>
          </w:tcPr>
          <w:p w:rsidR="00EE004C" w:rsidRDefault="00EE004C"/>
        </w:tc>
        <w:tc>
          <w:tcPr>
            <w:tcW w:w="6294" w:type="dxa"/>
            <w:tcBorders>
              <w:top w:val="nil"/>
            </w:tcBorders>
          </w:tcPr>
          <w:p w:rsidR="00EE004C" w:rsidRDefault="00EE004C">
            <w:pPr>
              <w:pStyle w:val="ConsPlusNormal"/>
            </w:pPr>
            <w:r>
              <w:t>Дзсмсп - доля закупок у субъектов малого и среднего предпринимательства;</w:t>
            </w:r>
          </w:p>
          <w:p w:rsidR="00EE004C" w:rsidRDefault="00EE004C">
            <w:pPr>
              <w:pStyle w:val="ConsPlusNormal"/>
            </w:pPr>
            <w:r>
              <w:t>З_смсп - совокупный годовой стоимостной объем договоров, заключенных заказчиками с субъектами малого и среднего предпринимательства, по результатам закупок, руб.;</w:t>
            </w:r>
          </w:p>
          <w:p w:rsidR="00EE004C" w:rsidRDefault="00EE004C">
            <w:pPr>
              <w:pStyle w:val="ConsPlusNormal"/>
            </w:pPr>
            <w:r>
              <w:t>V_зак - совокупный годовой стоимостной объем договоров, заключенных заказчиками по результатам закупок, руб.</w:t>
            </w:r>
          </w:p>
        </w:tc>
        <w:tc>
          <w:tcPr>
            <w:tcW w:w="4252" w:type="dxa"/>
            <w:vMerge/>
          </w:tcPr>
          <w:p w:rsidR="00EE004C" w:rsidRDefault="00EE004C"/>
        </w:tc>
      </w:tr>
      <w:tr w:rsidR="00EE004C">
        <w:tblPrEx>
          <w:tblBorders>
            <w:insideH w:val="nil"/>
          </w:tblBorders>
        </w:tblPrEx>
        <w:tc>
          <w:tcPr>
            <w:tcW w:w="907" w:type="dxa"/>
            <w:tcBorders>
              <w:bottom w:val="nil"/>
            </w:tcBorders>
          </w:tcPr>
          <w:p w:rsidR="00EE004C" w:rsidRDefault="00EE004C">
            <w:pPr>
              <w:pStyle w:val="ConsPlusNormal"/>
            </w:pPr>
            <w:r>
              <w:t>7</w:t>
            </w:r>
          </w:p>
        </w:tc>
        <w:tc>
          <w:tcPr>
            <w:tcW w:w="4195" w:type="dxa"/>
            <w:tcBorders>
              <w:bottom w:val="nil"/>
            </w:tcBorders>
          </w:tcPr>
          <w:p w:rsidR="00EE004C" w:rsidRDefault="00EE004C">
            <w:pPr>
              <w:pStyle w:val="ConsPlusNormal"/>
            </w:pPr>
            <w:r>
              <w:t xml:space="preserve">Показатель 2.4. Количество </w:t>
            </w:r>
            <w:r>
              <w:lastRenderedPageBreak/>
              <w:t>реализованных требований Стандарта развития конкуренции в Московской области</w:t>
            </w:r>
          </w:p>
        </w:tc>
        <w:tc>
          <w:tcPr>
            <w:tcW w:w="1587" w:type="dxa"/>
            <w:tcBorders>
              <w:bottom w:val="nil"/>
            </w:tcBorders>
          </w:tcPr>
          <w:p w:rsidR="00EE004C" w:rsidRDefault="00EE004C">
            <w:pPr>
              <w:pStyle w:val="ConsPlusNormal"/>
            </w:pPr>
            <w:r>
              <w:lastRenderedPageBreak/>
              <w:t>единица</w:t>
            </w:r>
          </w:p>
        </w:tc>
        <w:tc>
          <w:tcPr>
            <w:tcW w:w="6294" w:type="dxa"/>
            <w:tcBorders>
              <w:bottom w:val="nil"/>
            </w:tcBorders>
          </w:tcPr>
          <w:p w:rsidR="00EE004C" w:rsidRDefault="00EE004C">
            <w:pPr>
              <w:pStyle w:val="ConsPlusNormal"/>
            </w:pPr>
            <w:r>
              <w:t>K = Т1 + Т2 + ... Тi,</w:t>
            </w:r>
          </w:p>
          <w:p w:rsidR="00EE004C" w:rsidRDefault="00EE004C">
            <w:pPr>
              <w:pStyle w:val="ConsPlusNormal"/>
            </w:pPr>
          </w:p>
          <w:p w:rsidR="00EE004C" w:rsidRDefault="00EE004C">
            <w:pPr>
              <w:pStyle w:val="ConsPlusNormal"/>
            </w:pPr>
            <w:r>
              <w:t>где:</w:t>
            </w:r>
          </w:p>
          <w:p w:rsidR="00EE004C" w:rsidRDefault="00EE004C">
            <w:pPr>
              <w:pStyle w:val="ConsPlusNormal"/>
            </w:pPr>
            <w:r>
              <w:t>К - количество реализованных требований Стандарта развития конкуренции, единиц;</w:t>
            </w:r>
          </w:p>
          <w:p w:rsidR="00EE004C" w:rsidRDefault="00EE004C">
            <w:pPr>
              <w:pStyle w:val="ConsPlusNormal"/>
            </w:pPr>
            <w:r>
              <w:t>Тi - единица реализованного требования Стандарта развития конкуренции. Стандарт развития конкуренции содержит семь требований для внедрения, реализация каждого требования является единицей при расчете значения показателя: одна единица числового значения показателя равна одному реализованному требованию.</w:t>
            </w:r>
          </w:p>
          <w:p w:rsidR="00EE004C" w:rsidRDefault="00EE004C">
            <w:pPr>
              <w:pStyle w:val="ConsPlusNormal"/>
            </w:pPr>
          </w:p>
          <w:p w:rsidR="00EE004C" w:rsidRDefault="00EE004C">
            <w:pPr>
              <w:pStyle w:val="ConsPlusNormal"/>
            </w:pPr>
            <w:r>
              <w:t>Требование (Т1 - Тi):</w:t>
            </w:r>
          </w:p>
          <w:p w:rsidR="00EE004C" w:rsidRDefault="00EE004C">
            <w:pPr>
              <w:pStyle w:val="ConsPlusNormal"/>
            </w:pPr>
            <w:r>
              <w:t>1. Определение уполномоченного органа.</w:t>
            </w:r>
          </w:p>
          <w:p w:rsidR="00EE004C" w:rsidRDefault="00EE004C">
            <w:pPr>
              <w:pStyle w:val="ConsPlusNormal"/>
            </w:pPr>
            <w:r>
              <w:t>2. Создание Совета по содействию развитию конкуренции в Московской области (далее - Коллегиальный орган).</w:t>
            </w:r>
          </w:p>
          <w:p w:rsidR="00EE004C" w:rsidRDefault="00EE004C">
            <w:pPr>
              <w:pStyle w:val="ConsPlusNormal"/>
            </w:pPr>
            <w:r>
              <w:t>3. Утверждение перечня товарных рынков (сфер экономики) для содействия развитию конкуренции в Московской области (далее - перечень товарных рынков).</w:t>
            </w:r>
          </w:p>
          <w:p w:rsidR="00EE004C" w:rsidRDefault="00EE004C">
            <w:pPr>
              <w:pStyle w:val="ConsPlusNormal"/>
            </w:pPr>
            <w:r>
              <w:t>4. Разработка плана мероприятий ("дорожной карты") по содействию развитию конкуренции в Московской области (далее - "дорожная карта").</w:t>
            </w:r>
          </w:p>
          <w:p w:rsidR="00EE004C" w:rsidRDefault="00EE004C">
            <w:pPr>
              <w:pStyle w:val="ConsPlusNormal"/>
            </w:pPr>
            <w:r>
              <w:t>5. Проведение мониторинга состояния и развития конкуренции на товарных рынках (сферах экономики) Московской области (далее - мониторинг).</w:t>
            </w:r>
          </w:p>
          <w:p w:rsidR="00EE004C" w:rsidRDefault="00EE004C">
            <w:pPr>
              <w:pStyle w:val="ConsPlusNormal"/>
            </w:pPr>
            <w:r>
              <w:t>6. Создание и реализация механизмов общественного контроля за деятельностью субъектов естественных монополий.</w:t>
            </w:r>
          </w:p>
          <w:p w:rsidR="00EE004C" w:rsidRDefault="00EE004C">
            <w:pPr>
              <w:pStyle w:val="ConsPlusNormal"/>
            </w:pPr>
            <w:r>
              <w:t>7.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tc>
        <w:tc>
          <w:tcPr>
            <w:tcW w:w="4252" w:type="dxa"/>
            <w:tcBorders>
              <w:bottom w:val="nil"/>
            </w:tcBorders>
          </w:tcPr>
          <w:p w:rsidR="00EE004C" w:rsidRDefault="00EE004C">
            <w:pPr>
              <w:pStyle w:val="ConsPlusNormal"/>
            </w:pPr>
            <w:r>
              <w:lastRenderedPageBreak/>
              <w:t xml:space="preserve">Комитет по конкурентной политике </w:t>
            </w:r>
            <w:r>
              <w:lastRenderedPageBreak/>
              <w:t>Московской области</w:t>
            </w:r>
          </w:p>
        </w:tc>
      </w:tr>
      <w:tr w:rsidR="00EE004C">
        <w:tblPrEx>
          <w:tblBorders>
            <w:insideH w:val="nil"/>
          </w:tblBorders>
        </w:tblPrEx>
        <w:tc>
          <w:tcPr>
            <w:tcW w:w="17235" w:type="dxa"/>
            <w:gridSpan w:val="5"/>
            <w:tcBorders>
              <w:top w:val="nil"/>
            </w:tcBorders>
          </w:tcPr>
          <w:p w:rsidR="00EE004C" w:rsidRDefault="00EE004C">
            <w:pPr>
              <w:pStyle w:val="ConsPlusNormal"/>
              <w:jc w:val="both"/>
            </w:pPr>
            <w:r>
              <w:lastRenderedPageBreak/>
              <w:t xml:space="preserve">(строка 7 в ред. </w:t>
            </w:r>
            <w:hyperlink r:id="rId213" w:history="1">
              <w:r>
                <w:rPr>
                  <w:color w:val="0000FF"/>
                </w:rPr>
                <w:t>постановления</w:t>
              </w:r>
            </w:hyperlink>
            <w:r>
              <w:t xml:space="preserve"> Правительства МО от 14.04.2020 N 199/11)</w:t>
            </w:r>
          </w:p>
        </w:tc>
      </w:tr>
    </w:tbl>
    <w:p w:rsidR="00EE004C" w:rsidRDefault="00EE004C">
      <w:pPr>
        <w:pStyle w:val="ConsPlusNormal"/>
        <w:jc w:val="both"/>
      </w:pPr>
    </w:p>
    <w:p w:rsidR="00EE004C" w:rsidRDefault="00EE004C">
      <w:pPr>
        <w:pStyle w:val="ConsPlusTitle"/>
        <w:jc w:val="center"/>
        <w:outlineLvl w:val="2"/>
      </w:pPr>
      <w:r>
        <w:t>8.3. Подпрограмма III "Развитие малого и среднего</w:t>
      </w:r>
    </w:p>
    <w:p w:rsidR="00EE004C" w:rsidRDefault="00EE004C">
      <w:pPr>
        <w:pStyle w:val="ConsPlusTitle"/>
        <w:jc w:val="center"/>
      </w:pPr>
      <w:r>
        <w:lastRenderedPageBreak/>
        <w:t>предпринимательства в Московской области"</w:t>
      </w:r>
    </w:p>
    <w:p w:rsidR="00EE004C" w:rsidRDefault="00EE004C">
      <w:pPr>
        <w:pStyle w:val="ConsPlusNormal"/>
        <w:jc w:val="center"/>
      </w:pPr>
      <w:r>
        <w:t xml:space="preserve">(в ред. </w:t>
      </w:r>
      <w:hyperlink r:id="rId214" w:history="1">
        <w:r>
          <w:rPr>
            <w:color w:val="0000FF"/>
          </w:rPr>
          <w:t>постановления</w:t>
        </w:r>
      </w:hyperlink>
      <w:r>
        <w:t xml:space="preserve"> Правительства МО</w:t>
      </w:r>
    </w:p>
    <w:p w:rsidR="00EE004C" w:rsidRDefault="00EE004C">
      <w:pPr>
        <w:pStyle w:val="ConsPlusNormal"/>
        <w:jc w:val="center"/>
      </w:pPr>
      <w:r>
        <w:t>от 26.03.2019 N 171/10)</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819"/>
        <w:gridCol w:w="1587"/>
        <w:gridCol w:w="5953"/>
        <w:gridCol w:w="3969"/>
      </w:tblGrid>
      <w:tr w:rsidR="00EE004C">
        <w:tc>
          <w:tcPr>
            <w:tcW w:w="624" w:type="dxa"/>
          </w:tcPr>
          <w:p w:rsidR="00EE004C" w:rsidRDefault="00EE004C">
            <w:pPr>
              <w:pStyle w:val="ConsPlusNormal"/>
              <w:jc w:val="center"/>
            </w:pPr>
            <w:r>
              <w:t>N п/п</w:t>
            </w:r>
          </w:p>
        </w:tc>
        <w:tc>
          <w:tcPr>
            <w:tcW w:w="4819" w:type="dxa"/>
          </w:tcPr>
          <w:p w:rsidR="00EE004C" w:rsidRDefault="00EE004C">
            <w:pPr>
              <w:pStyle w:val="ConsPlusNormal"/>
              <w:jc w:val="center"/>
            </w:pPr>
            <w:r>
              <w:t>Наименование показателей, характеризующих реализацию подпрограммы</w:t>
            </w:r>
          </w:p>
        </w:tc>
        <w:tc>
          <w:tcPr>
            <w:tcW w:w="1587" w:type="dxa"/>
          </w:tcPr>
          <w:p w:rsidR="00EE004C" w:rsidRDefault="00EE004C">
            <w:pPr>
              <w:pStyle w:val="ConsPlusNormal"/>
              <w:jc w:val="center"/>
            </w:pPr>
            <w:r>
              <w:t>Единица измерения</w:t>
            </w:r>
          </w:p>
        </w:tc>
        <w:tc>
          <w:tcPr>
            <w:tcW w:w="5953" w:type="dxa"/>
          </w:tcPr>
          <w:p w:rsidR="00EE004C" w:rsidRDefault="00EE004C">
            <w:pPr>
              <w:pStyle w:val="ConsPlusNormal"/>
              <w:jc w:val="center"/>
            </w:pPr>
            <w:r>
              <w:t>Порядок расчета</w:t>
            </w:r>
          </w:p>
        </w:tc>
        <w:tc>
          <w:tcPr>
            <w:tcW w:w="3969" w:type="dxa"/>
          </w:tcPr>
          <w:p w:rsidR="00EE004C" w:rsidRDefault="00EE004C">
            <w:pPr>
              <w:pStyle w:val="ConsPlusNormal"/>
              <w:jc w:val="center"/>
            </w:pPr>
            <w:r>
              <w:t>Источник данных</w:t>
            </w:r>
          </w:p>
        </w:tc>
      </w:tr>
      <w:tr w:rsidR="00EE004C">
        <w:tc>
          <w:tcPr>
            <w:tcW w:w="624" w:type="dxa"/>
          </w:tcPr>
          <w:p w:rsidR="00EE004C" w:rsidRDefault="00EE004C">
            <w:pPr>
              <w:pStyle w:val="ConsPlusNormal"/>
            </w:pPr>
            <w:r>
              <w:t>1</w:t>
            </w:r>
          </w:p>
        </w:tc>
        <w:tc>
          <w:tcPr>
            <w:tcW w:w="4819" w:type="dxa"/>
          </w:tcPr>
          <w:p w:rsidR="00EE004C" w:rsidRDefault="00EE004C">
            <w:pPr>
              <w:pStyle w:val="ConsPlusNormal"/>
            </w:pPr>
            <w:r>
              <w:t>Макропоказатель 1. Оборот субъектов малого и среднего предпринимательства в постоянных ценах по отношению к показателю 2014 года</w:t>
            </w:r>
          </w:p>
        </w:tc>
        <w:tc>
          <w:tcPr>
            <w:tcW w:w="1587" w:type="dxa"/>
          </w:tcPr>
          <w:p w:rsidR="00EE004C" w:rsidRDefault="00EE004C">
            <w:pPr>
              <w:pStyle w:val="ConsPlusNormal"/>
            </w:pPr>
            <w:r>
              <w:t>процент</w:t>
            </w:r>
          </w:p>
        </w:tc>
        <w:tc>
          <w:tcPr>
            <w:tcW w:w="5953" w:type="dxa"/>
          </w:tcPr>
          <w:p w:rsidR="00EE004C" w:rsidRDefault="00EE004C">
            <w:pPr>
              <w:pStyle w:val="ConsPlusNormal"/>
            </w:pPr>
            <w:r>
              <w:t>Vмсп = Vi / V</w:t>
            </w:r>
            <w:r>
              <w:rPr>
                <w:vertAlign w:val="subscript"/>
              </w:rPr>
              <w:t>2014</w:t>
            </w:r>
            <w:r>
              <w:t xml:space="preserve"> x 100%,</w:t>
            </w:r>
          </w:p>
          <w:p w:rsidR="00EE004C" w:rsidRDefault="00EE004C">
            <w:pPr>
              <w:pStyle w:val="ConsPlusNormal"/>
            </w:pPr>
          </w:p>
          <w:p w:rsidR="00EE004C" w:rsidRDefault="00EE004C">
            <w:pPr>
              <w:pStyle w:val="ConsPlusNormal"/>
            </w:pPr>
            <w:r>
              <w:t>где:</w:t>
            </w:r>
          </w:p>
          <w:p w:rsidR="00EE004C" w:rsidRDefault="00EE004C">
            <w:pPr>
              <w:pStyle w:val="ConsPlusNormal"/>
            </w:pPr>
            <w:r>
              <w:t>Vмсп - оборот субъектов малого и среднего предпринимательства в постоянных ценах по отношению к показателю 2014 года, процент;</w:t>
            </w:r>
          </w:p>
          <w:p w:rsidR="00EE004C" w:rsidRDefault="00EE004C">
            <w:pPr>
              <w:pStyle w:val="ConsPlusNormal"/>
            </w:pPr>
            <w:r>
              <w:t>Vi - оборот субъектов малого и среднего предпринимательства за отчетный год в постоянных ценах, тыс. рублей;</w:t>
            </w:r>
          </w:p>
          <w:p w:rsidR="00EE004C" w:rsidRDefault="00EE004C">
            <w:pPr>
              <w:pStyle w:val="ConsPlusNormal"/>
            </w:pPr>
            <w:r>
              <w:t>V</w:t>
            </w:r>
            <w:r>
              <w:rPr>
                <w:vertAlign w:val="subscript"/>
              </w:rPr>
              <w:t>2014</w:t>
            </w:r>
            <w:r>
              <w:t xml:space="preserve"> - оборот субъектов малого и среднего предпринимательства за 2014 год, тыс. рублей</w:t>
            </w:r>
          </w:p>
        </w:tc>
        <w:tc>
          <w:tcPr>
            <w:tcW w:w="3969" w:type="dxa"/>
          </w:tcPr>
          <w:p w:rsidR="00EE004C" w:rsidRDefault="00EE004C">
            <w:pPr>
              <w:pStyle w:val="ConsPlusNormal"/>
            </w:pPr>
            <w:r>
              <w:t>Данные Росстата. Формы статистической отчетности: П1; ПМ; МП; МП-микро</w:t>
            </w:r>
          </w:p>
        </w:tc>
      </w:tr>
      <w:tr w:rsidR="00EE004C">
        <w:tc>
          <w:tcPr>
            <w:tcW w:w="624" w:type="dxa"/>
          </w:tcPr>
          <w:p w:rsidR="00EE004C" w:rsidRDefault="00EE004C">
            <w:pPr>
              <w:pStyle w:val="ConsPlusNormal"/>
            </w:pPr>
            <w:r>
              <w:t>2</w:t>
            </w:r>
          </w:p>
        </w:tc>
        <w:tc>
          <w:tcPr>
            <w:tcW w:w="4819" w:type="dxa"/>
          </w:tcPr>
          <w:p w:rsidR="00EE004C" w:rsidRDefault="00EE004C">
            <w:pPr>
              <w:pStyle w:val="ConsPlusNormal"/>
            </w:pPr>
            <w:r>
              <w:t>Макропоказатель 2. 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1587" w:type="dxa"/>
          </w:tcPr>
          <w:p w:rsidR="00EE004C" w:rsidRDefault="00EE004C">
            <w:pPr>
              <w:pStyle w:val="ConsPlusNormal"/>
            </w:pPr>
            <w:r>
              <w:t>процент</w:t>
            </w:r>
          </w:p>
        </w:tc>
        <w:tc>
          <w:tcPr>
            <w:tcW w:w="5953" w:type="dxa"/>
          </w:tcPr>
          <w:p w:rsidR="00EE004C" w:rsidRDefault="00EE004C">
            <w:pPr>
              <w:pStyle w:val="ConsPlusNormal"/>
            </w:pPr>
            <w:r>
              <w:t>Омсп = Оi / О</w:t>
            </w:r>
            <w:r>
              <w:rPr>
                <w:vertAlign w:val="subscript"/>
              </w:rPr>
              <w:t>2014</w:t>
            </w:r>
            <w:r>
              <w:t xml:space="preserve"> x 100%,</w:t>
            </w:r>
          </w:p>
          <w:p w:rsidR="00EE004C" w:rsidRDefault="00EE004C">
            <w:pPr>
              <w:pStyle w:val="ConsPlusNormal"/>
            </w:pPr>
          </w:p>
          <w:p w:rsidR="00EE004C" w:rsidRDefault="00EE004C">
            <w:pPr>
              <w:pStyle w:val="ConsPlusNormal"/>
            </w:pPr>
            <w:r>
              <w:t>где:</w:t>
            </w:r>
          </w:p>
          <w:p w:rsidR="00EE004C" w:rsidRDefault="00EE004C">
            <w:pPr>
              <w:pStyle w:val="ConsPlusNormal"/>
            </w:pPr>
            <w:r>
              <w:t>Омсп - оборот в расчете на одного работника субъекта малого и среднего предпринимательства в постоянных ценах по отношению к показателю 2014 года, процент;</w:t>
            </w:r>
          </w:p>
          <w:p w:rsidR="00EE004C" w:rsidRDefault="00EE004C">
            <w:pPr>
              <w:pStyle w:val="ConsPlusNormal"/>
            </w:pPr>
            <w:r>
              <w:t>Оi - оборот в расчете на одного работника субъекта малого и среднего предпринимательства в постоянных ценах за отчетный период, тыс. рублей;</w:t>
            </w:r>
          </w:p>
          <w:p w:rsidR="00EE004C" w:rsidRDefault="00EE004C">
            <w:pPr>
              <w:pStyle w:val="ConsPlusNormal"/>
            </w:pPr>
            <w:r>
              <w:t>О</w:t>
            </w:r>
            <w:r>
              <w:rPr>
                <w:vertAlign w:val="subscript"/>
              </w:rPr>
              <w:t>2014</w:t>
            </w:r>
            <w:r>
              <w:t xml:space="preserve"> - оборот в расчете на одного работника субъекта малого и среднего предпринимательства в постоянных ценах за 2014 год, тыс. рублей.</w:t>
            </w:r>
          </w:p>
          <w:p w:rsidR="00EE004C" w:rsidRDefault="00EE004C">
            <w:pPr>
              <w:pStyle w:val="ConsPlusNormal"/>
            </w:pPr>
          </w:p>
          <w:p w:rsidR="00EE004C" w:rsidRDefault="00EE004C">
            <w:pPr>
              <w:pStyle w:val="ConsPlusNormal"/>
            </w:pPr>
            <w:r>
              <w:t>Оi = Vi / Чсп,</w:t>
            </w:r>
          </w:p>
          <w:p w:rsidR="00EE004C" w:rsidRDefault="00EE004C">
            <w:pPr>
              <w:pStyle w:val="ConsPlusNormal"/>
            </w:pPr>
          </w:p>
          <w:p w:rsidR="00EE004C" w:rsidRDefault="00EE004C">
            <w:pPr>
              <w:pStyle w:val="ConsPlusNormal"/>
            </w:pPr>
            <w:r>
              <w:lastRenderedPageBreak/>
              <w:t>где:</w:t>
            </w:r>
          </w:p>
          <w:p w:rsidR="00EE004C" w:rsidRDefault="00EE004C">
            <w:pPr>
              <w:pStyle w:val="ConsPlusNormal"/>
            </w:pPr>
            <w:r>
              <w:t>Vi - оборот субъектов малого и среднего предпринимательства за отчетный год в постоянных ценах, тыс. рублей;</w:t>
            </w:r>
          </w:p>
          <w:p w:rsidR="00EE004C" w:rsidRDefault="00EE004C">
            <w:pPr>
              <w:pStyle w:val="ConsPlusNormal"/>
            </w:pPr>
            <w:r>
              <w:t>Чi - среднесписочная численность работников (без внешних совместителей), занятых у субъектов малого и среднего предпринимательства (включая занятых в сфере индивидуальной предпринимательской деятельности), за отчетный год, единиц.</w:t>
            </w:r>
          </w:p>
          <w:p w:rsidR="00EE004C" w:rsidRDefault="00EE004C">
            <w:pPr>
              <w:pStyle w:val="ConsPlusNormal"/>
            </w:pPr>
          </w:p>
          <w:p w:rsidR="00EE004C" w:rsidRDefault="00EE004C">
            <w:pPr>
              <w:pStyle w:val="ConsPlusNormal"/>
            </w:pPr>
            <w:r>
              <w:t>О</w:t>
            </w:r>
            <w:r>
              <w:rPr>
                <w:vertAlign w:val="subscript"/>
              </w:rPr>
              <w:t>2014</w:t>
            </w:r>
            <w:r>
              <w:t xml:space="preserve"> = V</w:t>
            </w:r>
            <w:r>
              <w:rPr>
                <w:vertAlign w:val="subscript"/>
              </w:rPr>
              <w:t>2014</w:t>
            </w:r>
            <w:r>
              <w:t xml:space="preserve"> / Ч</w:t>
            </w:r>
            <w:r>
              <w:rPr>
                <w:vertAlign w:val="subscript"/>
              </w:rPr>
              <w:t>2014</w:t>
            </w:r>
            <w:r>
              <w:t>,</w:t>
            </w:r>
          </w:p>
          <w:p w:rsidR="00EE004C" w:rsidRDefault="00EE004C">
            <w:pPr>
              <w:pStyle w:val="ConsPlusNormal"/>
            </w:pPr>
          </w:p>
          <w:p w:rsidR="00EE004C" w:rsidRDefault="00EE004C">
            <w:pPr>
              <w:pStyle w:val="ConsPlusNormal"/>
            </w:pPr>
            <w:r>
              <w:t>где:</w:t>
            </w:r>
          </w:p>
          <w:p w:rsidR="00EE004C" w:rsidRDefault="00EE004C">
            <w:pPr>
              <w:pStyle w:val="ConsPlusNormal"/>
            </w:pPr>
            <w:r>
              <w:t>V</w:t>
            </w:r>
            <w:r>
              <w:rPr>
                <w:vertAlign w:val="subscript"/>
              </w:rPr>
              <w:t>2014</w:t>
            </w:r>
            <w:r>
              <w:t xml:space="preserve"> - оборот субъектов малого и среднего предпринимательства за 2014 год в постоянных ценах, тыс. рублей;</w:t>
            </w:r>
          </w:p>
          <w:p w:rsidR="00EE004C" w:rsidRDefault="00EE004C">
            <w:pPr>
              <w:pStyle w:val="ConsPlusNormal"/>
            </w:pPr>
            <w:r>
              <w:t>Ч</w:t>
            </w:r>
            <w:r>
              <w:rPr>
                <w:vertAlign w:val="subscript"/>
              </w:rPr>
              <w:t>2014</w:t>
            </w:r>
            <w:r>
              <w:t xml:space="preserve"> - среднесписочная численность работников (без внешних совместителей), занятых у субъектов малого и среднего предпринимательства (включая занятых в сфере индивидуальной предпринимательской деятельности), за 2014 год, единиц</w:t>
            </w:r>
          </w:p>
        </w:tc>
        <w:tc>
          <w:tcPr>
            <w:tcW w:w="3969" w:type="dxa"/>
          </w:tcPr>
          <w:p w:rsidR="00EE004C" w:rsidRDefault="00EE004C">
            <w:pPr>
              <w:pStyle w:val="ConsPlusNormal"/>
            </w:pPr>
            <w:r>
              <w:lastRenderedPageBreak/>
              <w:t>Данные Росстата</w:t>
            </w:r>
          </w:p>
        </w:tc>
      </w:tr>
      <w:tr w:rsidR="00EE004C">
        <w:tc>
          <w:tcPr>
            <w:tcW w:w="624" w:type="dxa"/>
          </w:tcPr>
          <w:p w:rsidR="00EE004C" w:rsidRDefault="00EE004C">
            <w:pPr>
              <w:pStyle w:val="ConsPlusNormal"/>
            </w:pPr>
            <w:r>
              <w:lastRenderedPageBreak/>
              <w:t>3</w:t>
            </w:r>
          </w:p>
        </w:tc>
        <w:tc>
          <w:tcPr>
            <w:tcW w:w="4819" w:type="dxa"/>
          </w:tcPr>
          <w:p w:rsidR="00EE004C" w:rsidRDefault="00EE004C">
            <w:pPr>
              <w:pStyle w:val="ConsPlusNormal"/>
            </w:pPr>
            <w:r>
              <w:t>Макропоказатель 3. Коэффициент "рождаемости" субъектов малого и среднего предпринимательства (количество созданных в отчетном периоде малых и средних предприятий на 1000 действующих на дату окончания отчетного периода малых и средних предприятий)</w:t>
            </w:r>
          </w:p>
        </w:tc>
        <w:tc>
          <w:tcPr>
            <w:tcW w:w="1587" w:type="dxa"/>
          </w:tcPr>
          <w:p w:rsidR="00EE004C" w:rsidRDefault="00EE004C">
            <w:pPr>
              <w:pStyle w:val="ConsPlusNormal"/>
            </w:pPr>
            <w:r>
              <w:t>единица</w:t>
            </w:r>
          </w:p>
        </w:tc>
        <w:tc>
          <w:tcPr>
            <w:tcW w:w="5953" w:type="dxa"/>
          </w:tcPr>
          <w:p w:rsidR="00EE004C" w:rsidRDefault="00EE004C">
            <w:pPr>
              <w:pStyle w:val="ConsPlusNormal"/>
            </w:pPr>
            <w:r w:rsidRPr="008F3351">
              <w:rPr>
                <w:position w:val="-23"/>
              </w:rPr>
              <w:pict>
                <v:shape id="_x0000_i1045" style="width:154.9pt;height:34.35pt" coordsize="" o:spt="100" adj="0,,0" path="" filled="f" stroked="f">
                  <v:stroke joinstyle="miter"/>
                  <v:imagedata r:id="rId215" o:title="base_14_327540_32788"/>
                  <v:formulas/>
                  <v:path o:connecttype="segments"/>
                </v:shape>
              </w:pict>
            </w:r>
          </w:p>
          <w:p w:rsidR="00EE004C" w:rsidRDefault="00EE004C">
            <w:pPr>
              <w:pStyle w:val="ConsPlusNormal"/>
            </w:pPr>
          </w:p>
          <w:p w:rsidR="00EE004C" w:rsidRDefault="00EE004C">
            <w:pPr>
              <w:pStyle w:val="ConsPlusNormal"/>
            </w:pPr>
            <w:r>
              <w:t>где:</w:t>
            </w:r>
          </w:p>
          <w:p w:rsidR="00EE004C" w:rsidRDefault="00EE004C">
            <w:pPr>
              <w:pStyle w:val="ConsPlusNormal"/>
            </w:pPr>
            <w:r>
              <w:t>Рмсп - коэффициент "рождаемости" субъектов малого и среднего предпринимательства, единиц;</w:t>
            </w:r>
          </w:p>
          <w:p w:rsidR="00EE004C" w:rsidRDefault="00EE004C">
            <w:pPr>
              <w:pStyle w:val="ConsPlusNormal"/>
            </w:pPr>
            <w:r>
              <w:t>Кмспкп - количество субъектов малого и среднего предпринимательства на конец периода, единиц;</w:t>
            </w:r>
          </w:p>
          <w:p w:rsidR="00EE004C" w:rsidRDefault="00EE004C">
            <w:pPr>
              <w:pStyle w:val="ConsPlusNormal"/>
            </w:pPr>
            <w:r>
              <w:t>Кмспнп - количество субъектов малого и среднего предпринимательства на начало периода, единиц</w:t>
            </w:r>
          </w:p>
        </w:tc>
        <w:tc>
          <w:tcPr>
            <w:tcW w:w="3969" w:type="dxa"/>
          </w:tcPr>
          <w:p w:rsidR="00EE004C" w:rsidRDefault="00EE004C">
            <w:pPr>
              <w:pStyle w:val="ConsPlusNormal"/>
            </w:pPr>
            <w:r>
              <w:t>Данные ФНС России</w:t>
            </w:r>
          </w:p>
        </w:tc>
      </w:tr>
      <w:tr w:rsidR="00EE004C">
        <w:tc>
          <w:tcPr>
            <w:tcW w:w="624" w:type="dxa"/>
          </w:tcPr>
          <w:p w:rsidR="00EE004C" w:rsidRDefault="00EE004C">
            <w:pPr>
              <w:pStyle w:val="ConsPlusNormal"/>
            </w:pPr>
            <w:r>
              <w:lastRenderedPageBreak/>
              <w:t>4</w:t>
            </w:r>
          </w:p>
        </w:tc>
        <w:tc>
          <w:tcPr>
            <w:tcW w:w="4819" w:type="dxa"/>
          </w:tcPr>
          <w:p w:rsidR="00EE004C" w:rsidRDefault="00EE004C">
            <w:pPr>
              <w:pStyle w:val="ConsPlusNormal"/>
            </w:pPr>
            <w:r>
              <w:t>Макропоказатель 4. Количество субъектов малого и среднего предпринимательства (включая индивидуальных предпринимателей) на 1000 человек</w:t>
            </w:r>
          </w:p>
        </w:tc>
        <w:tc>
          <w:tcPr>
            <w:tcW w:w="1587" w:type="dxa"/>
          </w:tcPr>
          <w:p w:rsidR="00EE004C" w:rsidRDefault="00EE004C">
            <w:pPr>
              <w:pStyle w:val="ConsPlusNormal"/>
            </w:pPr>
            <w:r>
              <w:t>единица</w:t>
            </w:r>
          </w:p>
        </w:tc>
        <w:tc>
          <w:tcPr>
            <w:tcW w:w="5953" w:type="dxa"/>
          </w:tcPr>
          <w:p w:rsidR="00EE004C" w:rsidRDefault="00EE004C">
            <w:pPr>
              <w:pStyle w:val="ConsPlusNormal"/>
            </w:pPr>
            <w:r>
              <w:t>К = Кмсп / (Чн / 1000),</w:t>
            </w:r>
          </w:p>
          <w:p w:rsidR="00EE004C" w:rsidRDefault="00EE004C">
            <w:pPr>
              <w:pStyle w:val="ConsPlusNormal"/>
            </w:pPr>
          </w:p>
          <w:p w:rsidR="00EE004C" w:rsidRDefault="00EE004C">
            <w:pPr>
              <w:pStyle w:val="ConsPlusNormal"/>
            </w:pPr>
            <w:r>
              <w:t>где:</w:t>
            </w:r>
          </w:p>
          <w:p w:rsidR="00EE004C" w:rsidRDefault="00EE004C">
            <w:pPr>
              <w:pStyle w:val="ConsPlusNormal"/>
            </w:pPr>
            <w:r>
              <w:t>К - количество субъектов малого и среднего предпринимательства (включая индивидуальных предпринимателей) на 1000 человек, единиц;</w:t>
            </w:r>
          </w:p>
          <w:p w:rsidR="00EE004C" w:rsidRDefault="00EE004C">
            <w:pPr>
              <w:pStyle w:val="ConsPlusNormal"/>
            </w:pPr>
            <w:r>
              <w:t>Кмсп - количество субъектов малого и среднего предпринимательства (включая индивидуальных предпринимателей) на текущий календарный год, единиц;</w:t>
            </w:r>
          </w:p>
          <w:p w:rsidR="00EE004C" w:rsidRDefault="00EE004C">
            <w:pPr>
              <w:pStyle w:val="ConsPlusNormal"/>
            </w:pPr>
            <w:r>
              <w:t>Чн - численность постоянного населения на 1 января текущего календарного года, человек</w:t>
            </w:r>
          </w:p>
        </w:tc>
        <w:tc>
          <w:tcPr>
            <w:tcW w:w="3969" w:type="dxa"/>
          </w:tcPr>
          <w:p w:rsidR="00EE004C" w:rsidRDefault="00EE004C">
            <w:pPr>
              <w:pStyle w:val="ConsPlusNormal"/>
            </w:pPr>
            <w:r>
              <w:t>Данные ФНС России.</w:t>
            </w:r>
          </w:p>
          <w:p w:rsidR="00EE004C" w:rsidRDefault="00EE004C">
            <w:pPr>
              <w:pStyle w:val="ConsPlusNormal"/>
            </w:pPr>
            <w:r>
              <w:t>Данные Росстата</w:t>
            </w:r>
          </w:p>
        </w:tc>
      </w:tr>
      <w:tr w:rsidR="00EE004C">
        <w:tc>
          <w:tcPr>
            <w:tcW w:w="624" w:type="dxa"/>
          </w:tcPr>
          <w:p w:rsidR="00EE004C" w:rsidRDefault="00EE004C">
            <w:pPr>
              <w:pStyle w:val="ConsPlusNormal"/>
            </w:pPr>
            <w:r>
              <w:t>5</w:t>
            </w:r>
          </w:p>
        </w:tc>
        <w:tc>
          <w:tcPr>
            <w:tcW w:w="4819" w:type="dxa"/>
          </w:tcPr>
          <w:p w:rsidR="00EE004C" w:rsidRDefault="00EE004C">
            <w:pPr>
              <w:pStyle w:val="ConsPlusNormal"/>
            </w:pPr>
            <w:r>
              <w:t>Макропоказатель 5. Количество вновь созданных предприятий малого и среднего бизнеса</w:t>
            </w:r>
          </w:p>
        </w:tc>
        <w:tc>
          <w:tcPr>
            <w:tcW w:w="1587" w:type="dxa"/>
          </w:tcPr>
          <w:p w:rsidR="00EE004C" w:rsidRDefault="00EE004C">
            <w:pPr>
              <w:pStyle w:val="ConsPlusNormal"/>
            </w:pPr>
            <w:r>
              <w:t>единица</w:t>
            </w:r>
          </w:p>
        </w:tc>
        <w:tc>
          <w:tcPr>
            <w:tcW w:w="5953" w:type="dxa"/>
          </w:tcPr>
          <w:p w:rsidR="00EE004C" w:rsidRDefault="00EE004C">
            <w:pPr>
              <w:pStyle w:val="ConsPlusNormal"/>
            </w:pPr>
            <w:r>
              <w:t>Учет ведется по каждому году реализации Подпрограммы III. При расчете используются отчетные данные муниципальных образований Московской области и данные Мособлстата</w:t>
            </w:r>
          </w:p>
        </w:tc>
        <w:tc>
          <w:tcPr>
            <w:tcW w:w="3969" w:type="dxa"/>
          </w:tcPr>
          <w:p w:rsidR="00EE004C" w:rsidRDefault="00EE004C">
            <w:pPr>
              <w:pStyle w:val="ConsPlusNormal"/>
            </w:pPr>
            <w:r>
              <w:t>Данные муниципальных образований Московской области, данные Мособлстата</w:t>
            </w:r>
          </w:p>
        </w:tc>
      </w:tr>
      <w:tr w:rsidR="00EE004C">
        <w:tc>
          <w:tcPr>
            <w:tcW w:w="624" w:type="dxa"/>
          </w:tcPr>
          <w:p w:rsidR="00EE004C" w:rsidRDefault="00EE004C">
            <w:pPr>
              <w:pStyle w:val="ConsPlusNormal"/>
            </w:pPr>
            <w:r>
              <w:t>6</w:t>
            </w:r>
          </w:p>
        </w:tc>
        <w:tc>
          <w:tcPr>
            <w:tcW w:w="4819" w:type="dxa"/>
          </w:tcPr>
          <w:p w:rsidR="00EE004C" w:rsidRDefault="00EE004C">
            <w:pPr>
              <w:pStyle w:val="ConsPlusNormal"/>
            </w:pPr>
            <w:r>
              <w:t>Макропоказатель 6.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Московской области</w:t>
            </w:r>
          </w:p>
        </w:tc>
        <w:tc>
          <w:tcPr>
            <w:tcW w:w="1587" w:type="dxa"/>
          </w:tcPr>
          <w:p w:rsidR="00EE004C" w:rsidRDefault="00EE004C">
            <w:pPr>
              <w:pStyle w:val="ConsPlusNormal"/>
            </w:pPr>
            <w:r>
              <w:t>процент</w:t>
            </w:r>
          </w:p>
        </w:tc>
        <w:tc>
          <w:tcPr>
            <w:tcW w:w="5953" w:type="dxa"/>
          </w:tcPr>
          <w:p w:rsidR="00EE004C" w:rsidRDefault="00EE004C">
            <w:pPr>
              <w:pStyle w:val="ConsPlusNormal"/>
            </w:pPr>
            <w:r>
              <w:t>Дмсп = Чмсп / Чз x 100%,</w:t>
            </w:r>
          </w:p>
          <w:p w:rsidR="00EE004C" w:rsidRDefault="00EE004C">
            <w:pPr>
              <w:pStyle w:val="ConsPlusNormal"/>
            </w:pPr>
          </w:p>
          <w:p w:rsidR="00EE004C" w:rsidRDefault="00EE004C">
            <w:pPr>
              <w:pStyle w:val="ConsPlusNormal"/>
            </w:pPr>
            <w:r>
              <w:t>где:</w:t>
            </w:r>
          </w:p>
          <w:p w:rsidR="00EE004C" w:rsidRDefault="00EE004C">
            <w:pPr>
              <w:pStyle w:val="ConsPlusNormal"/>
            </w:pPr>
            <w:r>
              <w:t>Дмсп -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Московской области, процент;</w:t>
            </w:r>
          </w:p>
          <w:p w:rsidR="00EE004C" w:rsidRDefault="00EE004C">
            <w:pPr>
              <w:pStyle w:val="ConsPlusNormal"/>
            </w:pPr>
            <w:r>
              <w:t>Чмсп - среднесписочная численность работников (без внешних совместителей), занятых у субъектов малого и среднего предпринимательства (включая занятых в сфере индивидуальной предпринимательской деятельности), единиц;</w:t>
            </w:r>
          </w:p>
          <w:p w:rsidR="00EE004C" w:rsidRDefault="00EE004C">
            <w:pPr>
              <w:pStyle w:val="ConsPlusNormal"/>
            </w:pPr>
            <w:r>
              <w:t>Чз - численность занятого населения (в среднем за год), человек</w:t>
            </w:r>
          </w:p>
        </w:tc>
        <w:tc>
          <w:tcPr>
            <w:tcW w:w="3969" w:type="dxa"/>
          </w:tcPr>
          <w:p w:rsidR="00EE004C" w:rsidRDefault="00EE004C">
            <w:pPr>
              <w:pStyle w:val="ConsPlusNormal"/>
            </w:pPr>
            <w:r>
              <w:t>Реестр субъектов МСП Федеральной налоговой службы.</w:t>
            </w:r>
          </w:p>
          <w:p w:rsidR="00EE004C" w:rsidRDefault="00EE004C">
            <w:pPr>
              <w:pStyle w:val="ConsPlusNormal"/>
            </w:pPr>
            <w:r>
              <w:t>Данные Росстата: Рынок труда, занятость и заработная плата/Трудовые ресурсы/Численность занятых.</w:t>
            </w:r>
          </w:p>
          <w:p w:rsidR="00EE004C" w:rsidRDefault="00EE004C">
            <w:pPr>
              <w:pStyle w:val="ConsPlusNormal"/>
            </w:pPr>
            <w:r>
              <w:t>Формы статистической отчетности: ПМ, МП (микро), П-4, 1-предприятие. Представляют органы государственной статистики</w:t>
            </w:r>
          </w:p>
        </w:tc>
      </w:tr>
      <w:tr w:rsidR="00EE004C">
        <w:tc>
          <w:tcPr>
            <w:tcW w:w="624" w:type="dxa"/>
          </w:tcPr>
          <w:p w:rsidR="00EE004C" w:rsidRDefault="00EE004C">
            <w:pPr>
              <w:pStyle w:val="ConsPlusNormal"/>
            </w:pPr>
            <w:r>
              <w:t>7</w:t>
            </w:r>
          </w:p>
        </w:tc>
        <w:tc>
          <w:tcPr>
            <w:tcW w:w="4819" w:type="dxa"/>
          </w:tcPr>
          <w:p w:rsidR="00EE004C" w:rsidRDefault="00EE004C">
            <w:pPr>
              <w:pStyle w:val="ConsPlusNormal"/>
            </w:pPr>
            <w:r>
              <w:t>Макропоказатель 7. Доля экспорта малых и средних предприятий в общем объеме экспорта предприятий Московской области</w:t>
            </w:r>
          </w:p>
        </w:tc>
        <w:tc>
          <w:tcPr>
            <w:tcW w:w="1587" w:type="dxa"/>
          </w:tcPr>
          <w:p w:rsidR="00EE004C" w:rsidRDefault="00EE004C">
            <w:pPr>
              <w:pStyle w:val="ConsPlusNormal"/>
            </w:pPr>
            <w:r>
              <w:t>процент</w:t>
            </w:r>
          </w:p>
        </w:tc>
        <w:tc>
          <w:tcPr>
            <w:tcW w:w="5953" w:type="dxa"/>
          </w:tcPr>
          <w:p w:rsidR="00EE004C" w:rsidRDefault="00EE004C">
            <w:pPr>
              <w:pStyle w:val="ConsPlusNormal"/>
            </w:pPr>
            <w:r w:rsidRPr="008F3351">
              <w:rPr>
                <w:position w:val="-23"/>
              </w:rPr>
              <w:pict>
                <v:shape id="_x0000_i1046" style="width:136.45pt;height:34.35pt" coordsize="" o:spt="100" adj="0,,0" path="" filled="f" stroked="f">
                  <v:stroke joinstyle="miter"/>
                  <v:imagedata r:id="rId216" o:title="base_14_327540_32789"/>
                  <v:formulas/>
                  <v:path o:connecttype="segments"/>
                </v:shape>
              </w:pict>
            </w:r>
          </w:p>
          <w:p w:rsidR="00EE004C" w:rsidRDefault="00EE004C">
            <w:pPr>
              <w:pStyle w:val="ConsPlusNormal"/>
            </w:pPr>
          </w:p>
          <w:p w:rsidR="00EE004C" w:rsidRDefault="00EE004C">
            <w:pPr>
              <w:pStyle w:val="ConsPlusNormal"/>
            </w:pPr>
            <w:r>
              <w:lastRenderedPageBreak/>
              <w:t>где:</w:t>
            </w:r>
          </w:p>
          <w:p w:rsidR="00EE004C" w:rsidRDefault="00EE004C">
            <w:pPr>
              <w:pStyle w:val="ConsPlusNormal"/>
            </w:pPr>
            <w:r>
              <w:t>Дэмсп - доля экспорта малых и средних предприятий в общем объеме экспорта предприятий Московской области, процент;</w:t>
            </w:r>
          </w:p>
          <w:p w:rsidR="00EE004C" w:rsidRDefault="00EE004C">
            <w:pPr>
              <w:pStyle w:val="ConsPlusNormal"/>
            </w:pPr>
            <w:r>
              <w:t>Vэмсп - объем экспорта субъектов малых и средних предприятий;</w:t>
            </w:r>
          </w:p>
          <w:p w:rsidR="00EE004C" w:rsidRDefault="00EE004C">
            <w:pPr>
              <w:pStyle w:val="ConsPlusNormal"/>
            </w:pPr>
            <w:r>
              <w:t>Vэо - общий объем экспорта предприятий Московской области</w:t>
            </w:r>
          </w:p>
        </w:tc>
        <w:tc>
          <w:tcPr>
            <w:tcW w:w="3969" w:type="dxa"/>
          </w:tcPr>
          <w:p w:rsidR="00EE004C" w:rsidRDefault="00EE004C">
            <w:pPr>
              <w:pStyle w:val="ConsPlusNormal"/>
            </w:pPr>
            <w:r>
              <w:lastRenderedPageBreak/>
              <w:t>Информация от таможенного органа, Минэкономразвития России</w:t>
            </w:r>
          </w:p>
        </w:tc>
      </w:tr>
      <w:tr w:rsidR="00EE004C">
        <w:tc>
          <w:tcPr>
            <w:tcW w:w="624" w:type="dxa"/>
          </w:tcPr>
          <w:p w:rsidR="00EE004C" w:rsidRDefault="00EE004C">
            <w:pPr>
              <w:pStyle w:val="ConsPlusNormal"/>
            </w:pPr>
            <w:r>
              <w:lastRenderedPageBreak/>
              <w:t>8</w:t>
            </w:r>
          </w:p>
        </w:tc>
        <w:tc>
          <w:tcPr>
            <w:tcW w:w="4819" w:type="dxa"/>
          </w:tcPr>
          <w:p w:rsidR="00EE004C" w:rsidRDefault="00EE004C">
            <w:pPr>
              <w:pStyle w:val="ConsPlusNormal"/>
            </w:pPr>
            <w:r>
              <w:t>Макропоказатель 8. 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w="1587" w:type="dxa"/>
          </w:tcPr>
          <w:p w:rsidR="00EE004C" w:rsidRDefault="00EE004C">
            <w:pPr>
              <w:pStyle w:val="ConsPlusNormal"/>
            </w:pPr>
            <w:r>
              <w:t>процент</w:t>
            </w:r>
          </w:p>
        </w:tc>
        <w:tc>
          <w:tcPr>
            <w:tcW w:w="5953" w:type="dxa"/>
          </w:tcPr>
          <w:p w:rsidR="00EE004C" w:rsidRDefault="00EE004C">
            <w:pPr>
              <w:pStyle w:val="ConsPlusNormal"/>
            </w:pPr>
            <w:r w:rsidRPr="008F3351">
              <w:rPr>
                <w:position w:val="-23"/>
              </w:rPr>
              <w:pict>
                <v:shape id="_x0000_i1047" style="width:133.95pt;height:34.35pt" coordsize="" o:spt="100" adj="0,,0" path="" filled="f" stroked="f">
                  <v:stroke joinstyle="miter"/>
                  <v:imagedata r:id="rId217" o:title="base_14_327540_32790"/>
                  <v:formulas/>
                  <v:path o:connecttype="segments"/>
                </v:shape>
              </w:pict>
            </w:r>
          </w:p>
          <w:p w:rsidR="00EE004C" w:rsidRDefault="00EE004C">
            <w:pPr>
              <w:pStyle w:val="ConsPlusNormal"/>
            </w:pPr>
          </w:p>
          <w:p w:rsidR="00EE004C" w:rsidRDefault="00EE004C">
            <w:pPr>
              <w:pStyle w:val="ConsPlusNormal"/>
            </w:pPr>
            <w:r>
              <w:t>где:</w:t>
            </w:r>
          </w:p>
          <w:p w:rsidR="00EE004C" w:rsidRDefault="00EE004C">
            <w:pPr>
              <w:pStyle w:val="ConsPlusNormal"/>
            </w:pPr>
            <w:r>
              <w:t>Доп - доля обрабатывающей промышленности в обороте субъектов малого и среднего предпринимательства (без учета индивидуальных предпринимателей), процент;</w:t>
            </w:r>
          </w:p>
          <w:p w:rsidR="00EE004C" w:rsidRDefault="00EE004C">
            <w:pPr>
              <w:pStyle w:val="ConsPlusNormal"/>
            </w:pPr>
            <w:r>
              <w:t>VмспОп - оборот субъектов малого и среднего предпринимательства в сфере обрабатывающей промышленности - оборот малых и средних предприятий - юридических лиц по виду деятельности "Обрабатывающие производства" (раздел D), тыс. рублей;</w:t>
            </w:r>
          </w:p>
          <w:p w:rsidR="00EE004C" w:rsidRDefault="00EE004C">
            <w:pPr>
              <w:pStyle w:val="ConsPlusNormal"/>
            </w:pPr>
            <w:r>
              <w:t>Vмсп - оборот субъектов малого и среднего предпринимательства, тыс. рублей</w:t>
            </w:r>
          </w:p>
        </w:tc>
        <w:tc>
          <w:tcPr>
            <w:tcW w:w="3969" w:type="dxa"/>
          </w:tcPr>
          <w:p w:rsidR="00EE004C" w:rsidRDefault="00EE004C">
            <w:pPr>
              <w:pStyle w:val="ConsPlusNormal"/>
            </w:pPr>
            <w:r>
              <w:t>Данные Росстата</w:t>
            </w:r>
          </w:p>
        </w:tc>
      </w:tr>
      <w:tr w:rsidR="00EE004C">
        <w:tc>
          <w:tcPr>
            <w:tcW w:w="624" w:type="dxa"/>
          </w:tcPr>
          <w:p w:rsidR="00EE004C" w:rsidRDefault="00EE004C">
            <w:pPr>
              <w:pStyle w:val="ConsPlusNormal"/>
            </w:pPr>
            <w:r>
              <w:t>9</w:t>
            </w:r>
          </w:p>
        </w:tc>
        <w:tc>
          <w:tcPr>
            <w:tcW w:w="4819" w:type="dxa"/>
          </w:tcPr>
          <w:p w:rsidR="00EE004C" w:rsidRDefault="00EE004C">
            <w:pPr>
              <w:pStyle w:val="ConsPlusNormal"/>
            </w:pPr>
            <w:r>
              <w:t xml:space="preserve">Макропоказатель 9. Годовой объем закупок товаров, работ, услуг, осуществляемый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 (в том числе годовой стоимостной объем договоров, заключенных с субъектами малого и среднего </w:t>
            </w:r>
            <w:r>
              <w:lastRenderedPageBreak/>
              <w:t>предпринимательства по результатам закупок, участниками которых являются только субъекты малого и среднего предпринимательства)</w:t>
            </w:r>
          </w:p>
        </w:tc>
        <w:tc>
          <w:tcPr>
            <w:tcW w:w="1587" w:type="dxa"/>
          </w:tcPr>
          <w:p w:rsidR="00EE004C" w:rsidRDefault="00EE004C">
            <w:pPr>
              <w:pStyle w:val="ConsPlusNormal"/>
            </w:pPr>
            <w:r>
              <w:lastRenderedPageBreak/>
              <w:t>процент</w:t>
            </w:r>
          </w:p>
        </w:tc>
        <w:tc>
          <w:tcPr>
            <w:tcW w:w="5953" w:type="dxa"/>
          </w:tcPr>
          <w:p w:rsidR="00EE004C" w:rsidRDefault="00EE004C">
            <w:pPr>
              <w:pStyle w:val="ConsPlusNormal"/>
            </w:pPr>
            <w:r w:rsidRPr="008F3351">
              <w:rPr>
                <w:position w:val="-26"/>
              </w:rPr>
              <w:pict>
                <v:shape id="_x0000_i1048" style="width:132.3pt;height:37.65pt" coordsize="" o:spt="100" adj="0,,0" path="" filled="f" stroked="f">
                  <v:stroke joinstyle="miter"/>
                  <v:imagedata r:id="rId218" o:title="base_14_327540_32791"/>
                  <v:formulas/>
                  <v:path o:connecttype="segments"/>
                </v:shape>
              </w:pict>
            </w:r>
          </w:p>
          <w:p w:rsidR="00EE004C" w:rsidRDefault="00EE004C">
            <w:pPr>
              <w:pStyle w:val="ConsPlusNormal"/>
            </w:pPr>
          </w:p>
          <w:p w:rsidR="00EE004C" w:rsidRDefault="00EE004C">
            <w:pPr>
              <w:pStyle w:val="ConsPlusNormal"/>
            </w:pPr>
            <w:r>
              <w:t>где:</w:t>
            </w:r>
          </w:p>
          <w:p w:rsidR="00EE004C" w:rsidRDefault="00EE004C">
            <w:pPr>
              <w:pStyle w:val="ConsPlusNormal"/>
            </w:pPr>
            <w:r>
              <w:t>Дзмсп - доля закупок у субъектов малого и среднего предпринимательства, процент;</w:t>
            </w:r>
          </w:p>
          <w:p w:rsidR="00EE004C" w:rsidRDefault="00EE004C">
            <w:pPr>
              <w:pStyle w:val="ConsPlusNormal"/>
            </w:pPr>
            <w:r>
              <w:t>З мсп - совокупный годовой стоимостной объем договоров, заключенных с субъектами малого и среднего предпринимательства по результатам закупок, рублей;</w:t>
            </w:r>
          </w:p>
          <w:p w:rsidR="00EE004C" w:rsidRDefault="00EE004C">
            <w:pPr>
              <w:pStyle w:val="ConsPlusNormal"/>
            </w:pPr>
            <w:r>
              <w:lastRenderedPageBreak/>
              <w:t>V зак - совокупный годовой стоимостной объем договоров, заключенных заказчиками по результатам закупок, рублей</w:t>
            </w:r>
          </w:p>
        </w:tc>
        <w:tc>
          <w:tcPr>
            <w:tcW w:w="3969" w:type="dxa"/>
          </w:tcPr>
          <w:p w:rsidR="00EE004C" w:rsidRDefault="00EE004C">
            <w:pPr>
              <w:pStyle w:val="ConsPlusNormal"/>
            </w:pPr>
            <w:r>
              <w:lastRenderedPageBreak/>
              <w:t>Единая автоматизированная система управления закупками Московской области</w:t>
            </w:r>
          </w:p>
        </w:tc>
      </w:tr>
      <w:tr w:rsidR="00EE004C">
        <w:tc>
          <w:tcPr>
            <w:tcW w:w="624" w:type="dxa"/>
          </w:tcPr>
          <w:p w:rsidR="00EE004C" w:rsidRDefault="00EE004C">
            <w:pPr>
              <w:pStyle w:val="ConsPlusNormal"/>
            </w:pPr>
            <w:r>
              <w:lastRenderedPageBreak/>
              <w:t>10</w:t>
            </w:r>
          </w:p>
        </w:tc>
        <w:tc>
          <w:tcPr>
            <w:tcW w:w="4819" w:type="dxa"/>
          </w:tcPr>
          <w:p w:rsidR="00EE004C" w:rsidRDefault="00EE004C">
            <w:pPr>
              <w:pStyle w:val="ConsPlusNormal"/>
            </w:pPr>
            <w:r>
              <w:t>Макропоказатель 10. Отношение среднесписочной численности работников малых и средних предприятий к численности населения Московской области</w:t>
            </w:r>
          </w:p>
        </w:tc>
        <w:tc>
          <w:tcPr>
            <w:tcW w:w="1587" w:type="dxa"/>
          </w:tcPr>
          <w:p w:rsidR="00EE004C" w:rsidRDefault="00EE004C">
            <w:pPr>
              <w:pStyle w:val="ConsPlusNormal"/>
            </w:pPr>
            <w:r>
              <w:t>процент</w:t>
            </w:r>
          </w:p>
        </w:tc>
        <w:tc>
          <w:tcPr>
            <w:tcW w:w="5953" w:type="dxa"/>
          </w:tcPr>
          <w:p w:rsidR="00EE004C" w:rsidRDefault="00EE004C">
            <w:pPr>
              <w:pStyle w:val="ConsPlusNormal"/>
            </w:pPr>
            <w:r>
              <w:t>От = Чср / Чн</w:t>
            </w:r>
          </w:p>
          <w:p w:rsidR="00EE004C" w:rsidRDefault="00EE004C">
            <w:pPr>
              <w:pStyle w:val="ConsPlusNormal"/>
            </w:pPr>
          </w:p>
          <w:p w:rsidR="00EE004C" w:rsidRDefault="00EE004C">
            <w:pPr>
              <w:pStyle w:val="ConsPlusNormal"/>
            </w:pPr>
            <w:r>
              <w:t>где:</w:t>
            </w:r>
          </w:p>
          <w:p w:rsidR="00EE004C" w:rsidRDefault="00EE004C">
            <w:pPr>
              <w:pStyle w:val="ConsPlusNormal"/>
            </w:pPr>
            <w:r>
              <w:t>От - отношение среднесписочной численности работников средних, малых предприятий и микропредприятий к численности населения, процент;</w:t>
            </w:r>
          </w:p>
          <w:p w:rsidR="00EE004C" w:rsidRDefault="00EE004C">
            <w:pPr>
              <w:pStyle w:val="ConsPlusNormal"/>
            </w:pPr>
            <w:r>
              <w:t>Чср - среднесписочная численность работников средних, малых предприятий и микропредприятий за отчетный период, человек, заполняется ежеквартально нарастающим итогом;</w:t>
            </w:r>
          </w:p>
          <w:p w:rsidR="00EE004C" w:rsidRDefault="00EE004C">
            <w:pPr>
              <w:pStyle w:val="ConsPlusNormal"/>
            </w:pPr>
            <w:r>
              <w:t>Чн - численность населения муниципального образования Московской области, человек, заполняется один раз в год по состоянию на 1 января отчетного года</w:t>
            </w:r>
          </w:p>
        </w:tc>
        <w:tc>
          <w:tcPr>
            <w:tcW w:w="3969" w:type="dxa"/>
          </w:tcPr>
          <w:p w:rsidR="00EE004C" w:rsidRDefault="00EE004C">
            <w:pPr>
              <w:pStyle w:val="ConsPlusNormal"/>
            </w:pPr>
            <w:r>
              <w:t>Реестр субъектов малого и среднего предпринимательства Федеральной налоговой службы России.</w:t>
            </w:r>
          </w:p>
          <w:p w:rsidR="00EE004C" w:rsidRDefault="00EE004C">
            <w:pPr>
              <w:pStyle w:val="ConsPlusNormal"/>
            </w:pPr>
            <w:r>
              <w:t>Формы статистической отчетности</w:t>
            </w:r>
          </w:p>
        </w:tc>
      </w:tr>
      <w:tr w:rsidR="00EE004C">
        <w:tblPrEx>
          <w:tblBorders>
            <w:insideH w:val="nil"/>
          </w:tblBorders>
        </w:tblPrEx>
        <w:tc>
          <w:tcPr>
            <w:tcW w:w="624" w:type="dxa"/>
            <w:tcBorders>
              <w:bottom w:val="nil"/>
            </w:tcBorders>
          </w:tcPr>
          <w:p w:rsidR="00EE004C" w:rsidRDefault="00EE004C">
            <w:pPr>
              <w:pStyle w:val="ConsPlusNormal"/>
            </w:pPr>
            <w:r>
              <w:t>11</w:t>
            </w:r>
          </w:p>
        </w:tc>
        <w:tc>
          <w:tcPr>
            <w:tcW w:w="4819" w:type="dxa"/>
            <w:tcBorders>
              <w:bottom w:val="nil"/>
            </w:tcBorders>
          </w:tcPr>
          <w:p w:rsidR="00EE004C" w:rsidRDefault="00EE004C">
            <w:pPr>
              <w:pStyle w:val="ConsPlusNormal"/>
            </w:pPr>
            <w:r>
              <w:t>Макропоказатель 11. Численность занятых в сфере малого и среднего предпринимательства, включая индивидуальных предпринимателей</w:t>
            </w:r>
          </w:p>
        </w:tc>
        <w:tc>
          <w:tcPr>
            <w:tcW w:w="1587" w:type="dxa"/>
            <w:tcBorders>
              <w:bottom w:val="nil"/>
            </w:tcBorders>
          </w:tcPr>
          <w:p w:rsidR="00EE004C" w:rsidRDefault="00EE004C">
            <w:pPr>
              <w:pStyle w:val="ConsPlusNormal"/>
            </w:pPr>
            <w:r>
              <w:t>тыс. человек</w:t>
            </w:r>
          </w:p>
        </w:tc>
        <w:tc>
          <w:tcPr>
            <w:tcW w:w="5953" w:type="dxa"/>
            <w:tcBorders>
              <w:bottom w:val="nil"/>
            </w:tcBorders>
          </w:tcPr>
          <w:p w:rsidR="00EE004C" w:rsidRDefault="00EE004C">
            <w:pPr>
              <w:pStyle w:val="ConsPlusNormal"/>
            </w:pPr>
            <w:r>
              <w:t xml:space="preserve">Показатель рассчитывается согласно </w:t>
            </w:r>
            <w:hyperlink r:id="rId219" w:history="1">
              <w:r>
                <w:rPr>
                  <w:color w:val="0000FF"/>
                </w:rPr>
                <w:t>методике</w:t>
              </w:r>
            </w:hyperlink>
            <w:r>
              <w:t xml:space="preserve"> расчета показателя "Численность занятых в сфере малого и среднего предпринимательства, включая индивидуальных предпринимателей" за отчетный период (прошедший год), утвержденной постановлением Правительства Российской Федерации от 17.07.2019 N 915</w:t>
            </w:r>
          </w:p>
        </w:tc>
        <w:tc>
          <w:tcPr>
            <w:tcW w:w="3969" w:type="dxa"/>
            <w:tcBorders>
              <w:bottom w:val="nil"/>
            </w:tcBorders>
          </w:tcPr>
          <w:p w:rsidR="00EE004C" w:rsidRDefault="00EE004C">
            <w:pPr>
              <w:pStyle w:val="ConsPlusNormal"/>
            </w:pPr>
            <w:r>
              <w:t>Данные Единого реестра субъектов малого и среднего предпринимательства</w:t>
            </w:r>
          </w:p>
        </w:tc>
      </w:tr>
      <w:tr w:rsidR="00EE004C">
        <w:tblPrEx>
          <w:tblBorders>
            <w:insideH w:val="nil"/>
          </w:tblBorders>
        </w:tblPrEx>
        <w:tc>
          <w:tcPr>
            <w:tcW w:w="16952" w:type="dxa"/>
            <w:gridSpan w:val="5"/>
            <w:tcBorders>
              <w:top w:val="nil"/>
            </w:tcBorders>
          </w:tcPr>
          <w:p w:rsidR="00EE004C" w:rsidRDefault="00EE004C">
            <w:pPr>
              <w:pStyle w:val="ConsPlusNormal"/>
              <w:jc w:val="both"/>
            </w:pPr>
            <w:r>
              <w:t xml:space="preserve">(в ред. </w:t>
            </w:r>
            <w:hyperlink r:id="rId220" w:history="1">
              <w:r>
                <w:rPr>
                  <w:color w:val="0000FF"/>
                </w:rPr>
                <w:t>постановления</w:t>
              </w:r>
            </w:hyperlink>
            <w:r>
              <w:t xml:space="preserve"> Правительства МО от 17.09.2019 N 633/32)</w:t>
            </w:r>
          </w:p>
        </w:tc>
      </w:tr>
      <w:tr w:rsidR="00EE004C">
        <w:tc>
          <w:tcPr>
            <w:tcW w:w="624" w:type="dxa"/>
          </w:tcPr>
          <w:p w:rsidR="00EE004C" w:rsidRDefault="00EE004C">
            <w:pPr>
              <w:pStyle w:val="ConsPlusNormal"/>
            </w:pPr>
            <w:r>
              <w:t>12</w:t>
            </w:r>
          </w:p>
        </w:tc>
        <w:tc>
          <w:tcPr>
            <w:tcW w:w="4819" w:type="dxa"/>
          </w:tcPr>
          <w:p w:rsidR="00EE004C" w:rsidRDefault="00EE004C">
            <w:pPr>
              <w:pStyle w:val="ConsPlusNormal"/>
            </w:pPr>
            <w:r>
              <w:t>Показатель 3.1.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587" w:type="dxa"/>
          </w:tcPr>
          <w:p w:rsidR="00EE004C" w:rsidRDefault="00EE004C">
            <w:pPr>
              <w:pStyle w:val="ConsPlusNormal"/>
            </w:pPr>
            <w:r>
              <w:t>единица</w:t>
            </w:r>
          </w:p>
        </w:tc>
        <w:tc>
          <w:tcPr>
            <w:tcW w:w="5953" w:type="dxa"/>
          </w:tcPr>
          <w:p w:rsidR="00EE004C" w:rsidRDefault="00EE004C">
            <w:pPr>
              <w:pStyle w:val="ConsPlusNormal"/>
            </w:pPr>
            <w:r>
              <w:t>Значение показателя рассчитывается по факту реализации мероприятий Подпрограммы III.</w:t>
            </w:r>
          </w:p>
          <w:p w:rsidR="00EE004C" w:rsidRDefault="00EE004C">
            <w:pPr>
              <w:pStyle w:val="ConsPlusNormal"/>
            </w:pPr>
            <w:r>
              <w:t>Учет ведется по каждому году реализации Подпрограммы III</w:t>
            </w:r>
          </w:p>
        </w:tc>
        <w:tc>
          <w:tcPr>
            <w:tcW w:w="3969" w:type="dxa"/>
          </w:tcPr>
          <w:p w:rsidR="00EE004C" w:rsidRDefault="00EE004C">
            <w:pPr>
              <w:pStyle w:val="ConsPlusNormal"/>
            </w:pPr>
            <w:r>
              <w:t>При расчете используются отчетные данные субъектов малого и среднего предпринимательства, получивших государственную поддержку, а также организаций инфраструктуры поддержки субъектов малого и среднего предпринимательства</w:t>
            </w:r>
          </w:p>
        </w:tc>
      </w:tr>
      <w:tr w:rsidR="00EE004C">
        <w:tc>
          <w:tcPr>
            <w:tcW w:w="624" w:type="dxa"/>
          </w:tcPr>
          <w:p w:rsidR="00EE004C" w:rsidRDefault="00EE004C">
            <w:pPr>
              <w:pStyle w:val="ConsPlusNormal"/>
            </w:pPr>
            <w:r>
              <w:lastRenderedPageBreak/>
              <w:t>13</w:t>
            </w:r>
          </w:p>
        </w:tc>
        <w:tc>
          <w:tcPr>
            <w:tcW w:w="4819" w:type="dxa"/>
          </w:tcPr>
          <w:p w:rsidR="00EE004C" w:rsidRDefault="00EE004C">
            <w:pPr>
              <w:pStyle w:val="ConsPlusNormal"/>
            </w:pPr>
            <w:r>
              <w:t>Показатель 3.2. Объем поддержанного экспорта субъектов малого и среднего предпринимательства</w:t>
            </w:r>
          </w:p>
        </w:tc>
        <w:tc>
          <w:tcPr>
            <w:tcW w:w="1587" w:type="dxa"/>
          </w:tcPr>
          <w:p w:rsidR="00EE004C" w:rsidRDefault="00EE004C">
            <w:pPr>
              <w:pStyle w:val="ConsPlusNormal"/>
            </w:pPr>
            <w:r>
              <w:t>млн. долл. США</w:t>
            </w:r>
          </w:p>
        </w:tc>
        <w:tc>
          <w:tcPr>
            <w:tcW w:w="5953" w:type="dxa"/>
          </w:tcPr>
          <w:p w:rsidR="00EE004C" w:rsidRDefault="00EE004C">
            <w:pPr>
              <w:pStyle w:val="ConsPlusNormal"/>
            </w:pPr>
            <w:r>
              <w:t>Показатель обозначает объем экспортируемой продукции организациями, получившими поддержку в Фонде поддержки ВЭД Московской области</w:t>
            </w:r>
          </w:p>
        </w:tc>
        <w:tc>
          <w:tcPr>
            <w:tcW w:w="3969" w:type="dxa"/>
          </w:tcPr>
          <w:p w:rsidR="00EE004C" w:rsidRDefault="00EE004C">
            <w:pPr>
              <w:pStyle w:val="ConsPlusNormal"/>
            </w:pPr>
            <w:r>
              <w:t>Отчетность Фонда поддержки ВЭД Московской области. Письма организаций, получивших поддержку в Фонде поддержки ВЭД Московской области, с указанием суммы экспортного контракта/контрактов</w:t>
            </w:r>
          </w:p>
        </w:tc>
      </w:tr>
      <w:tr w:rsidR="00EE004C">
        <w:tc>
          <w:tcPr>
            <w:tcW w:w="624" w:type="dxa"/>
          </w:tcPr>
          <w:p w:rsidR="00EE004C" w:rsidRDefault="00EE004C">
            <w:pPr>
              <w:pStyle w:val="ConsPlusNormal"/>
            </w:pPr>
            <w:r>
              <w:t>14</w:t>
            </w:r>
          </w:p>
        </w:tc>
        <w:tc>
          <w:tcPr>
            <w:tcW w:w="4819" w:type="dxa"/>
          </w:tcPr>
          <w:p w:rsidR="00EE004C" w:rsidRDefault="00EE004C">
            <w:pPr>
              <w:pStyle w:val="ConsPlusNormal"/>
            </w:pPr>
            <w:r>
              <w:t>Показатель 3.3. Количество субъектов малого и среднего предпринимательства, получивших государственную поддержку</w:t>
            </w:r>
          </w:p>
        </w:tc>
        <w:tc>
          <w:tcPr>
            <w:tcW w:w="1587" w:type="dxa"/>
          </w:tcPr>
          <w:p w:rsidR="00EE004C" w:rsidRDefault="00EE004C">
            <w:pPr>
              <w:pStyle w:val="ConsPlusNormal"/>
            </w:pPr>
            <w:r>
              <w:t>единица</w:t>
            </w:r>
          </w:p>
        </w:tc>
        <w:tc>
          <w:tcPr>
            <w:tcW w:w="5953" w:type="dxa"/>
          </w:tcPr>
          <w:p w:rsidR="00EE004C" w:rsidRDefault="00EE004C">
            <w:pPr>
              <w:pStyle w:val="ConsPlusNormal"/>
            </w:pPr>
            <w:r>
              <w:t>Рассчитывается по факту реализации мероприятий Подпрограммы III. Учет ведется по каждому году реализации Подпрограммы III</w:t>
            </w:r>
          </w:p>
        </w:tc>
        <w:tc>
          <w:tcPr>
            <w:tcW w:w="3969" w:type="dxa"/>
          </w:tcPr>
          <w:p w:rsidR="00EE004C" w:rsidRDefault="00EE004C">
            <w:pPr>
              <w:pStyle w:val="ConsPlusNormal"/>
            </w:pPr>
            <w:r>
              <w:t>При расчете используются отчетные данные субъектов малого и среднего предпринимательства, получивших государственную поддержку, а также организаций инфраструктуры поддержки субъектов малого и среднего предпринимательства</w:t>
            </w:r>
          </w:p>
        </w:tc>
      </w:tr>
      <w:tr w:rsidR="00EE004C">
        <w:tblPrEx>
          <w:tblBorders>
            <w:insideH w:val="nil"/>
          </w:tblBorders>
        </w:tblPrEx>
        <w:tc>
          <w:tcPr>
            <w:tcW w:w="624" w:type="dxa"/>
            <w:tcBorders>
              <w:bottom w:val="nil"/>
            </w:tcBorders>
          </w:tcPr>
          <w:p w:rsidR="00EE004C" w:rsidRDefault="00EE004C">
            <w:pPr>
              <w:pStyle w:val="ConsPlusNormal"/>
            </w:pPr>
            <w:r>
              <w:t>15</w:t>
            </w:r>
          </w:p>
        </w:tc>
        <w:tc>
          <w:tcPr>
            <w:tcW w:w="4819" w:type="dxa"/>
            <w:tcBorders>
              <w:bottom w:val="nil"/>
            </w:tcBorders>
          </w:tcPr>
          <w:p w:rsidR="00EE004C" w:rsidRDefault="00EE004C">
            <w:pPr>
              <w:pStyle w:val="ConsPlusNormal"/>
            </w:pPr>
            <w:r>
              <w:t>Показатель 3.4. Количество созданных коворкинг-центров</w:t>
            </w:r>
          </w:p>
        </w:tc>
        <w:tc>
          <w:tcPr>
            <w:tcW w:w="1587" w:type="dxa"/>
            <w:tcBorders>
              <w:bottom w:val="nil"/>
            </w:tcBorders>
          </w:tcPr>
          <w:p w:rsidR="00EE004C" w:rsidRDefault="00EE004C">
            <w:pPr>
              <w:pStyle w:val="ConsPlusNormal"/>
            </w:pPr>
            <w:r>
              <w:t>единица</w:t>
            </w:r>
          </w:p>
        </w:tc>
        <w:tc>
          <w:tcPr>
            <w:tcW w:w="5953" w:type="dxa"/>
            <w:tcBorders>
              <w:bottom w:val="nil"/>
            </w:tcBorders>
          </w:tcPr>
          <w:p w:rsidR="00EE004C" w:rsidRDefault="00EE004C">
            <w:pPr>
              <w:pStyle w:val="ConsPlusNormal"/>
            </w:pPr>
            <w:r>
              <w:t>Значение показателя рассчитывается по факту реализации мероприятий Подпрограммы III. Учет ведется по каждому году реализации Подпрограммы III</w:t>
            </w:r>
          </w:p>
        </w:tc>
        <w:tc>
          <w:tcPr>
            <w:tcW w:w="3969" w:type="dxa"/>
            <w:tcBorders>
              <w:bottom w:val="nil"/>
            </w:tcBorders>
          </w:tcPr>
          <w:p w:rsidR="00EE004C" w:rsidRDefault="00EE004C">
            <w:pPr>
              <w:pStyle w:val="ConsPlusNormal"/>
            </w:pPr>
            <w:r>
              <w:t>Данные Мининвеста Московской области, муниципальных образований Московской области</w:t>
            </w:r>
          </w:p>
        </w:tc>
      </w:tr>
      <w:tr w:rsidR="00EE004C">
        <w:tblPrEx>
          <w:tblBorders>
            <w:insideH w:val="nil"/>
          </w:tblBorders>
        </w:tblPrEx>
        <w:tc>
          <w:tcPr>
            <w:tcW w:w="16952" w:type="dxa"/>
            <w:gridSpan w:val="5"/>
            <w:tcBorders>
              <w:top w:val="nil"/>
            </w:tcBorders>
          </w:tcPr>
          <w:p w:rsidR="00EE004C" w:rsidRDefault="00EE004C">
            <w:pPr>
              <w:pStyle w:val="ConsPlusNormal"/>
              <w:jc w:val="both"/>
            </w:pPr>
            <w:r>
              <w:t xml:space="preserve">(в ред. </w:t>
            </w:r>
            <w:hyperlink r:id="rId221" w:history="1">
              <w:r>
                <w:rPr>
                  <w:color w:val="0000FF"/>
                </w:rPr>
                <w:t>постановления</w:t>
              </w:r>
            </w:hyperlink>
            <w:r>
              <w:t xml:space="preserve"> Правительства МО от 14.04.2020 N 199/11)</w:t>
            </w:r>
          </w:p>
        </w:tc>
      </w:tr>
      <w:tr w:rsidR="00EE004C">
        <w:tc>
          <w:tcPr>
            <w:tcW w:w="624" w:type="dxa"/>
          </w:tcPr>
          <w:p w:rsidR="00EE004C" w:rsidRDefault="00EE004C">
            <w:pPr>
              <w:pStyle w:val="ConsPlusNormal"/>
            </w:pPr>
            <w:r>
              <w:t>16</w:t>
            </w:r>
          </w:p>
        </w:tc>
        <w:tc>
          <w:tcPr>
            <w:tcW w:w="4819" w:type="dxa"/>
          </w:tcPr>
          <w:p w:rsidR="00EE004C" w:rsidRDefault="00EE004C">
            <w:pPr>
              <w:pStyle w:val="ConsPlusNormal"/>
            </w:pPr>
            <w:r>
              <w:t>Показатель 3.5. Предоставление субсидий социально ориентированным субъектам малого и среднего предпринимательства</w:t>
            </w:r>
          </w:p>
        </w:tc>
        <w:tc>
          <w:tcPr>
            <w:tcW w:w="1587" w:type="dxa"/>
          </w:tcPr>
          <w:p w:rsidR="00EE004C" w:rsidRDefault="00EE004C">
            <w:pPr>
              <w:pStyle w:val="ConsPlusNormal"/>
            </w:pPr>
            <w:r>
              <w:t>единица</w:t>
            </w:r>
          </w:p>
        </w:tc>
        <w:tc>
          <w:tcPr>
            <w:tcW w:w="5953" w:type="dxa"/>
          </w:tcPr>
          <w:p w:rsidR="00EE004C" w:rsidRDefault="00EE004C">
            <w:pPr>
              <w:pStyle w:val="ConsPlusNormal"/>
            </w:pPr>
            <w:r>
              <w:t xml:space="preserve">Значение показателя рассчитывается по факту реализации мероприятия 2.3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w:t>
            </w:r>
            <w:r>
              <w:lastRenderedPageBreak/>
              <w:t>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на цели, определяемые Правительством Московской области" Подпрограммы III Государственной программы</w:t>
            </w:r>
          </w:p>
        </w:tc>
        <w:tc>
          <w:tcPr>
            <w:tcW w:w="3969" w:type="dxa"/>
          </w:tcPr>
          <w:p w:rsidR="00EE004C" w:rsidRDefault="00EE004C">
            <w:pPr>
              <w:pStyle w:val="ConsPlusNormal"/>
            </w:pPr>
            <w:r>
              <w:lastRenderedPageBreak/>
              <w:t>При расчете используются данные субъектов малого и среднего предпринимательства - получателей поддержки</w:t>
            </w:r>
          </w:p>
        </w:tc>
      </w:tr>
      <w:tr w:rsidR="00EE004C">
        <w:tc>
          <w:tcPr>
            <w:tcW w:w="624" w:type="dxa"/>
          </w:tcPr>
          <w:p w:rsidR="00EE004C" w:rsidRDefault="00EE004C">
            <w:pPr>
              <w:pStyle w:val="ConsPlusNormal"/>
            </w:pPr>
            <w:r>
              <w:lastRenderedPageBreak/>
              <w:t>17</w:t>
            </w:r>
          </w:p>
        </w:tc>
        <w:tc>
          <w:tcPr>
            <w:tcW w:w="4819" w:type="dxa"/>
          </w:tcPr>
          <w:p w:rsidR="00EE004C" w:rsidRDefault="00EE004C">
            <w:pPr>
              <w:pStyle w:val="ConsPlusNormal"/>
            </w:pPr>
            <w:r>
              <w:t>Показатель 3.6. Создание и сохранение мест для детей в ясельных группах (до 3 лет)</w:t>
            </w:r>
          </w:p>
        </w:tc>
        <w:tc>
          <w:tcPr>
            <w:tcW w:w="1587" w:type="dxa"/>
          </w:tcPr>
          <w:p w:rsidR="00EE004C" w:rsidRDefault="00EE004C">
            <w:pPr>
              <w:pStyle w:val="ConsPlusNormal"/>
            </w:pPr>
            <w:r>
              <w:t>единица</w:t>
            </w:r>
          </w:p>
        </w:tc>
        <w:tc>
          <w:tcPr>
            <w:tcW w:w="5953" w:type="dxa"/>
          </w:tcPr>
          <w:p w:rsidR="00EE004C" w:rsidRDefault="00EE004C">
            <w:pPr>
              <w:pStyle w:val="ConsPlusNormal"/>
            </w:pPr>
            <w:r>
              <w:t>Значение показателя рассчитывается по факту реализации мероприятия 2.3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на цели, определяемые Правительством Московской области" Подпрограммы III Государственной программы</w:t>
            </w:r>
          </w:p>
        </w:tc>
        <w:tc>
          <w:tcPr>
            <w:tcW w:w="3969" w:type="dxa"/>
          </w:tcPr>
          <w:p w:rsidR="00EE004C" w:rsidRDefault="00EE004C">
            <w:pPr>
              <w:pStyle w:val="ConsPlusNormal"/>
            </w:pPr>
            <w:r>
              <w:t>При расчете используются отчетные данные субъектов малого и среднего предпринимательства, получивших государственную поддержку</w:t>
            </w:r>
          </w:p>
        </w:tc>
      </w:tr>
      <w:tr w:rsidR="00EE004C">
        <w:tc>
          <w:tcPr>
            <w:tcW w:w="624" w:type="dxa"/>
          </w:tcPr>
          <w:p w:rsidR="00EE004C" w:rsidRDefault="00EE004C">
            <w:pPr>
              <w:pStyle w:val="ConsPlusNormal"/>
            </w:pPr>
            <w:r>
              <w:t>18</w:t>
            </w:r>
          </w:p>
        </w:tc>
        <w:tc>
          <w:tcPr>
            <w:tcW w:w="4819" w:type="dxa"/>
          </w:tcPr>
          <w:p w:rsidR="00EE004C" w:rsidRDefault="00EE004C">
            <w:pPr>
              <w:pStyle w:val="ConsPlusNormal"/>
            </w:pPr>
            <w:r>
              <w:t>Показатель 3.7. Количество введенных объектов сети социально-бытовых комплексов "Дом быта"</w:t>
            </w:r>
          </w:p>
        </w:tc>
        <w:tc>
          <w:tcPr>
            <w:tcW w:w="1587" w:type="dxa"/>
          </w:tcPr>
          <w:p w:rsidR="00EE004C" w:rsidRDefault="00EE004C">
            <w:pPr>
              <w:pStyle w:val="ConsPlusNormal"/>
            </w:pPr>
            <w:r>
              <w:t>единица</w:t>
            </w:r>
          </w:p>
        </w:tc>
        <w:tc>
          <w:tcPr>
            <w:tcW w:w="5953" w:type="dxa"/>
          </w:tcPr>
          <w:p w:rsidR="00EE004C" w:rsidRDefault="00EE004C">
            <w:pPr>
              <w:pStyle w:val="ConsPlusNormal"/>
            </w:pPr>
            <w:r>
              <w:t>Значение показателя рассчитывается по факту реализации мероприятий Подпрограммы III. Учет ведется по каждому году реализации Подпрограммы III</w:t>
            </w:r>
          </w:p>
        </w:tc>
        <w:tc>
          <w:tcPr>
            <w:tcW w:w="3969" w:type="dxa"/>
          </w:tcPr>
          <w:p w:rsidR="00EE004C" w:rsidRDefault="00EE004C">
            <w:pPr>
              <w:pStyle w:val="ConsPlusNormal"/>
            </w:pPr>
            <w:r>
              <w:t>Данные муниципальных образований Московской области</w:t>
            </w:r>
          </w:p>
        </w:tc>
      </w:tr>
      <w:tr w:rsidR="00EE004C">
        <w:tc>
          <w:tcPr>
            <w:tcW w:w="624" w:type="dxa"/>
          </w:tcPr>
          <w:p w:rsidR="00EE004C" w:rsidRDefault="00EE004C">
            <w:pPr>
              <w:pStyle w:val="ConsPlusNormal"/>
            </w:pPr>
            <w:r>
              <w:t>19</w:t>
            </w:r>
          </w:p>
        </w:tc>
        <w:tc>
          <w:tcPr>
            <w:tcW w:w="4819" w:type="dxa"/>
          </w:tcPr>
          <w:p w:rsidR="00EE004C" w:rsidRDefault="00EE004C">
            <w:pPr>
              <w:pStyle w:val="ConsPlusNormal"/>
            </w:pPr>
            <w:r>
              <w:t xml:space="preserve">Показатель 3.8. Количество выдаваемых </w:t>
            </w:r>
            <w:r>
              <w:lastRenderedPageBreak/>
              <w:t>микрозаймов нарастающим итогом</w:t>
            </w:r>
          </w:p>
        </w:tc>
        <w:tc>
          <w:tcPr>
            <w:tcW w:w="1587" w:type="dxa"/>
          </w:tcPr>
          <w:p w:rsidR="00EE004C" w:rsidRDefault="00EE004C">
            <w:pPr>
              <w:pStyle w:val="ConsPlusNormal"/>
            </w:pPr>
            <w:r>
              <w:lastRenderedPageBreak/>
              <w:t>единица</w:t>
            </w:r>
          </w:p>
        </w:tc>
        <w:tc>
          <w:tcPr>
            <w:tcW w:w="5953" w:type="dxa"/>
          </w:tcPr>
          <w:p w:rsidR="00EE004C" w:rsidRDefault="00EE004C">
            <w:pPr>
              <w:pStyle w:val="ConsPlusNormal"/>
            </w:pPr>
            <w:r>
              <w:t xml:space="preserve">Расчет производится на основании сведений </w:t>
            </w:r>
            <w:r>
              <w:lastRenderedPageBreak/>
              <w:t>некоммерческой организации "Московский областной фонд микрофинансирования субъектов малого и среднего предпринимательства"</w:t>
            </w:r>
          </w:p>
        </w:tc>
        <w:tc>
          <w:tcPr>
            <w:tcW w:w="3969" w:type="dxa"/>
          </w:tcPr>
          <w:p w:rsidR="00EE004C" w:rsidRDefault="00EE004C">
            <w:pPr>
              <w:pStyle w:val="ConsPlusNormal"/>
            </w:pPr>
            <w:r>
              <w:lastRenderedPageBreak/>
              <w:t xml:space="preserve">При расчете используются отчетные </w:t>
            </w:r>
            <w:r>
              <w:lastRenderedPageBreak/>
              <w:t>данные некоммерческой организации "Московский областной фонд микрофинансирования субъектов малого и среднего предпринимательства"</w:t>
            </w:r>
          </w:p>
        </w:tc>
      </w:tr>
      <w:tr w:rsidR="00EE004C">
        <w:tc>
          <w:tcPr>
            <w:tcW w:w="624" w:type="dxa"/>
          </w:tcPr>
          <w:p w:rsidR="00EE004C" w:rsidRDefault="00EE004C">
            <w:pPr>
              <w:pStyle w:val="ConsPlusNormal"/>
            </w:pPr>
            <w:r>
              <w:lastRenderedPageBreak/>
              <w:t>20</w:t>
            </w:r>
          </w:p>
        </w:tc>
        <w:tc>
          <w:tcPr>
            <w:tcW w:w="4819" w:type="dxa"/>
          </w:tcPr>
          <w:p w:rsidR="00EE004C" w:rsidRDefault="00EE004C">
            <w:pPr>
              <w:pStyle w:val="ConsPlusNormal"/>
            </w:pPr>
            <w:r>
              <w:t>Показатель 3.9. Консолидированный объем финансовой поддержки, оказанной субъектам малого и среднего предпринимательства Некоммерческой организацией "Московский областной гарантийный фонд содействия кредитованию субъектов малого и среднего предпринимательства" в рамках Национальной гарантийной системы (НГС), по кредитам, выданным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w:t>
            </w:r>
          </w:p>
        </w:tc>
        <w:tc>
          <w:tcPr>
            <w:tcW w:w="1587" w:type="dxa"/>
          </w:tcPr>
          <w:p w:rsidR="00EE004C" w:rsidRDefault="00EE004C">
            <w:pPr>
              <w:pStyle w:val="ConsPlusNormal"/>
            </w:pPr>
            <w:r>
              <w:t>млрд. рублей</w:t>
            </w:r>
          </w:p>
        </w:tc>
        <w:tc>
          <w:tcPr>
            <w:tcW w:w="5953" w:type="dxa"/>
          </w:tcPr>
          <w:p w:rsidR="00EE004C" w:rsidRDefault="00EE004C">
            <w:pPr>
              <w:pStyle w:val="ConsPlusNormal"/>
            </w:pPr>
            <w:r>
              <w:t>Расчет производится на основании сведений некоммерческой организацией "Московский областной гарантийный фонд содействия кредитованию субъектов малого и среднего предпринимательства"</w:t>
            </w:r>
          </w:p>
        </w:tc>
        <w:tc>
          <w:tcPr>
            <w:tcW w:w="3969" w:type="dxa"/>
          </w:tcPr>
          <w:p w:rsidR="00EE004C" w:rsidRDefault="00EE004C">
            <w:pPr>
              <w:pStyle w:val="ConsPlusNormal"/>
            </w:pPr>
            <w:r>
              <w:t>При расчете используются отчетные данные некоммерческой организации "Московский областной гарантийный фонд содействия кредитованию субъектов малого и среднего предпринимательства"</w:t>
            </w:r>
          </w:p>
        </w:tc>
      </w:tr>
      <w:tr w:rsidR="00EE004C">
        <w:tc>
          <w:tcPr>
            <w:tcW w:w="624" w:type="dxa"/>
          </w:tcPr>
          <w:p w:rsidR="00EE004C" w:rsidRDefault="00EE004C">
            <w:pPr>
              <w:pStyle w:val="ConsPlusNormal"/>
            </w:pPr>
            <w:r>
              <w:t>21</w:t>
            </w:r>
          </w:p>
        </w:tc>
        <w:tc>
          <w:tcPr>
            <w:tcW w:w="4819" w:type="dxa"/>
          </w:tcPr>
          <w:p w:rsidR="00EE004C" w:rsidRDefault="00EE004C">
            <w:pPr>
              <w:pStyle w:val="ConsPlusNormal"/>
            </w:pPr>
            <w:r>
              <w:t>Показатель 3.10. Количество субъектов малого и среднего предпринимательства Московской области, выведенных на экспорт при поддержке некоммерческой организации "Фонд поддержки внешнеэкономической деятельности Московской области", нарастающим итогом</w:t>
            </w:r>
          </w:p>
        </w:tc>
        <w:tc>
          <w:tcPr>
            <w:tcW w:w="1587" w:type="dxa"/>
          </w:tcPr>
          <w:p w:rsidR="00EE004C" w:rsidRDefault="00EE004C">
            <w:pPr>
              <w:pStyle w:val="ConsPlusNormal"/>
            </w:pPr>
            <w:r>
              <w:t>единица</w:t>
            </w:r>
          </w:p>
        </w:tc>
        <w:tc>
          <w:tcPr>
            <w:tcW w:w="5953" w:type="dxa"/>
          </w:tcPr>
          <w:p w:rsidR="00EE004C" w:rsidRDefault="00EE004C">
            <w:pPr>
              <w:pStyle w:val="ConsPlusNormal"/>
            </w:pPr>
            <w:r>
              <w:t>Расчет производится на основании сведений некоммерческой организации "Фонд поддержки внешнеэкономической деятельности Московской области"</w:t>
            </w:r>
          </w:p>
        </w:tc>
        <w:tc>
          <w:tcPr>
            <w:tcW w:w="3969" w:type="dxa"/>
          </w:tcPr>
          <w:p w:rsidR="00EE004C" w:rsidRDefault="00EE004C">
            <w:pPr>
              <w:pStyle w:val="ConsPlusNormal"/>
            </w:pPr>
            <w:r>
              <w:t>При расчете используются отчетные данные некоммерческой организации "Фонд поддержки внешнеэкономической деятельности Московской области"</w:t>
            </w:r>
          </w:p>
        </w:tc>
      </w:tr>
      <w:tr w:rsidR="00EE004C">
        <w:tc>
          <w:tcPr>
            <w:tcW w:w="624" w:type="dxa"/>
          </w:tcPr>
          <w:p w:rsidR="00EE004C" w:rsidRDefault="00EE004C">
            <w:pPr>
              <w:pStyle w:val="ConsPlusNormal"/>
            </w:pPr>
            <w:r>
              <w:t>22</w:t>
            </w:r>
          </w:p>
        </w:tc>
        <w:tc>
          <w:tcPr>
            <w:tcW w:w="4819" w:type="dxa"/>
          </w:tcPr>
          <w:p w:rsidR="00EE004C" w:rsidRDefault="00EE004C">
            <w:pPr>
              <w:pStyle w:val="ConsPlusNormal"/>
            </w:pPr>
            <w:r>
              <w:t xml:space="preserve">Показатель 3.11. Количество субъектов малого и среднего предпринимательства и самозанятых граждан Московской области, получивших поддержку в рамках регионального проекта "Акселерация субъектов малого и среднего </w:t>
            </w:r>
            <w:r>
              <w:lastRenderedPageBreak/>
              <w:t>предпринимательства", нарастающим итогом</w:t>
            </w:r>
          </w:p>
        </w:tc>
        <w:tc>
          <w:tcPr>
            <w:tcW w:w="1587" w:type="dxa"/>
          </w:tcPr>
          <w:p w:rsidR="00EE004C" w:rsidRDefault="00EE004C">
            <w:pPr>
              <w:pStyle w:val="ConsPlusNormal"/>
            </w:pPr>
            <w:r>
              <w:lastRenderedPageBreak/>
              <w:t>тыс. единиц</w:t>
            </w:r>
          </w:p>
        </w:tc>
        <w:tc>
          <w:tcPr>
            <w:tcW w:w="5953" w:type="dxa"/>
          </w:tcPr>
          <w:p w:rsidR="00EE004C" w:rsidRDefault="00EE004C">
            <w:pPr>
              <w:pStyle w:val="ConsPlusNormal"/>
            </w:pPr>
            <w:r>
              <w:t>Учет ведется по каждому году реализации Подпрограммы III.</w:t>
            </w:r>
          </w:p>
          <w:p w:rsidR="00EE004C" w:rsidRDefault="00EE004C">
            <w:pPr>
              <w:pStyle w:val="ConsPlusNormal"/>
            </w:pPr>
            <w:r>
              <w:t>Рассчитывается по факту реализации мероприятия проекта</w:t>
            </w:r>
          </w:p>
        </w:tc>
        <w:tc>
          <w:tcPr>
            <w:tcW w:w="3969" w:type="dxa"/>
          </w:tcPr>
          <w:p w:rsidR="00EE004C" w:rsidRDefault="00EE004C">
            <w:pPr>
              <w:pStyle w:val="ConsPlusNormal"/>
            </w:pPr>
            <w:r>
              <w:t xml:space="preserve">Данные органов исполнительной власти Московской области, муниципальных образований Московской области, организаций инфраструктуры поддержки субъектов малого и </w:t>
            </w:r>
            <w:r>
              <w:lastRenderedPageBreak/>
              <w:t>среднего предпринимательства, субъектов малого и среднего предпринимательства, получивших государственную поддержку, и иных организаций, участвующих в реализации регионального проекта</w:t>
            </w:r>
          </w:p>
        </w:tc>
      </w:tr>
      <w:tr w:rsidR="00EE004C">
        <w:tc>
          <w:tcPr>
            <w:tcW w:w="624" w:type="dxa"/>
          </w:tcPr>
          <w:p w:rsidR="00EE004C" w:rsidRDefault="00EE004C">
            <w:pPr>
              <w:pStyle w:val="ConsPlusNormal"/>
            </w:pPr>
            <w:r>
              <w:lastRenderedPageBreak/>
              <w:t>23</w:t>
            </w:r>
          </w:p>
        </w:tc>
        <w:tc>
          <w:tcPr>
            <w:tcW w:w="4819" w:type="dxa"/>
          </w:tcPr>
          <w:p w:rsidR="00EE004C" w:rsidRDefault="00EE004C">
            <w:pPr>
              <w:pStyle w:val="ConsPlusNormal"/>
            </w:pPr>
            <w:r>
              <w:t>Показатель 3.12. Доля субъектов малого и среднего предпринимательства, охваченных услугами центров "Мой бизнес"</w:t>
            </w:r>
          </w:p>
        </w:tc>
        <w:tc>
          <w:tcPr>
            <w:tcW w:w="1587" w:type="dxa"/>
          </w:tcPr>
          <w:p w:rsidR="00EE004C" w:rsidRDefault="00EE004C">
            <w:pPr>
              <w:pStyle w:val="ConsPlusNormal"/>
            </w:pPr>
            <w:r>
              <w:t>тыс. единиц</w:t>
            </w:r>
          </w:p>
        </w:tc>
        <w:tc>
          <w:tcPr>
            <w:tcW w:w="5953" w:type="dxa"/>
          </w:tcPr>
          <w:p w:rsidR="00EE004C" w:rsidRDefault="00EE004C">
            <w:pPr>
              <w:pStyle w:val="ConsPlusNormal"/>
            </w:pPr>
            <w:r>
              <w:t>Расчет производится на основании сведений автономной некоммерческой организации "Агентство инвестиционного развития Московской области"</w:t>
            </w:r>
          </w:p>
        </w:tc>
        <w:tc>
          <w:tcPr>
            <w:tcW w:w="3969" w:type="dxa"/>
          </w:tcPr>
          <w:p w:rsidR="00EE004C" w:rsidRDefault="00EE004C">
            <w:pPr>
              <w:pStyle w:val="ConsPlusNormal"/>
            </w:pPr>
            <w:r>
              <w:t>При расчете используются отчетные данные автономной некоммерческой организации "Агентство инвестиционного развития Московской области"</w:t>
            </w:r>
          </w:p>
        </w:tc>
      </w:tr>
      <w:tr w:rsidR="00EE004C">
        <w:tc>
          <w:tcPr>
            <w:tcW w:w="624" w:type="dxa"/>
          </w:tcPr>
          <w:p w:rsidR="00EE004C" w:rsidRDefault="00EE004C">
            <w:pPr>
              <w:pStyle w:val="ConsPlusNormal"/>
            </w:pPr>
            <w:r>
              <w:t>24</w:t>
            </w:r>
          </w:p>
        </w:tc>
        <w:tc>
          <w:tcPr>
            <w:tcW w:w="4819" w:type="dxa"/>
          </w:tcPr>
          <w:p w:rsidR="00EE004C" w:rsidRDefault="00EE004C">
            <w:pPr>
              <w:pStyle w:val="ConsPlusNormal"/>
            </w:pPr>
            <w:r>
              <w:t>Показатель 3.13. Количество самозанятых граждан в Московской области, зафиксировавших свой статус, с учетом введения налогового режима для самозанятых нарастающим итогом</w:t>
            </w:r>
          </w:p>
        </w:tc>
        <w:tc>
          <w:tcPr>
            <w:tcW w:w="1587" w:type="dxa"/>
          </w:tcPr>
          <w:p w:rsidR="00EE004C" w:rsidRDefault="00EE004C">
            <w:pPr>
              <w:pStyle w:val="ConsPlusNormal"/>
            </w:pPr>
            <w:r>
              <w:t>млн. человек</w:t>
            </w:r>
          </w:p>
        </w:tc>
        <w:tc>
          <w:tcPr>
            <w:tcW w:w="5953" w:type="dxa"/>
          </w:tcPr>
          <w:p w:rsidR="00EE004C" w:rsidRDefault="00EE004C">
            <w:pPr>
              <w:pStyle w:val="ConsPlusNormal"/>
            </w:pPr>
            <w:r>
              <w:t>Учет ведется по каждому году реализации Подпрограммы III.</w:t>
            </w:r>
          </w:p>
          <w:p w:rsidR="00EE004C" w:rsidRDefault="00EE004C">
            <w:pPr>
              <w:pStyle w:val="ConsPlusNormal"/>
            </w:pPr>
            <w:r>
              <w:t>Рассчитывается по факту реализации мероприятия проекта</w:t>
            </w:r>
          </w:p>
        </w:tc>
        <w:tc>
          <w:tcPr>
            <w:tcW w:w="3969" w:type="dxa"/>
          </w:tcPr>
          <w:p w:rsidR="00EE004C" w:rsidRDefault="00EE004C">
            <w:pPr>
              <w:pStyle w:val="ConsPlusNormal"/>
            </w:pPr>
            <w:r>
              <w:t>При расчете используются данные реестра субъектов МСП Федеральной налоговой службы</w:t>
            </w:r>
          </w:p>
        </w:tc>
      </w:tr>
      <w:tr w:rsidR="00EE004C">
        <w:tc>
          <w:tcPr>
            <w:tcW w:w="624" w:type="dxa"/>
          </w:tcPr>
          <w:p w:rsidR="00EE004C" w:rsidRDefault="00EE004C">
            <w:pPr>
              <w:pStyle w:val="ConsPlusNormal"/>
            </w:pPr>
            <w:r>
              <w:t>25</w:t>
            </w:r>
          </w:p>
        </w:tc>
        <w:tc>
          <w:tcPr>
            <w:tcW w:w="4819" w:type="dxa"/>
          </w:tcPr>
          <w:p w:rsidR="00EE004C" w:rsidRDefault="00EE004C">
            <w:pPr>
              <w:pStyle w:val="ConsPlusNormal"/>
            </w:pPr>
            <w:r>
              <w:t>Показатель 3.14. Количество физических лиц - участников регионального проекта "Популяризация предпринимательства", занятых в сфере малого и среднего предпринимательства, по итогам участия в региональном проекте нарастающим итогом</w:t>
            </w:r>
          </w:p>
        </w:tc>
        <w:tc>
          <w:tcPr>
            <w:tcW w:w="1587" w:type="dxa"/>
          </w:tcPr>
          <w:p w:rsidR="00EE004C" w:rsidRDefault="00EE004C">
            <w:pPr>
              <w:pStyle w:val="ConsPlusNormal"/>
            </w:pPr>
            <w:r>
              <w:t>единица</w:t>
            </w:r>
          </w:p>
        </w:tc>
        <w:tc>
          <w:tcPr>
            <w:tcW w:w="5953" w:type="dxa"/>
          </w:tcPr>
          <w:p w:rsidR="00EE004C" w:rsidRDefault="00EE004C">
            <w:pPr>
              <w:pStyle w:val="ConsPlusNormal"/>
            </w:pPr>
            <w:r>
              <w:t>Расчет производится на основании сведений некоммерческой организации "Фонд поддержки внешнеэкономической деятельности Московской области"</w:t>
            </w:r>
          </w:p>
        </w:tc>
        <w:tc>
          <w:tcPr>
            <w:tcW w:w="3969" w:type="dxa"/>
          </w:tcPr>
          <w:p w:rsidR="00EE004C" w:rsidRDefault="00EE004C">
            <w:pPr>
              <w:pStyle w:val="ConsPlusNormal"/>
            </w:pPr>
            <w:r>
              <w:t>При расчете используются отчетные данные некоммерческой организации "Фонд поддержки внешнеэкономической деятельности Московской области"</w:t>
            </w:r>
          </w:p>
        </w:tc>
      </w:tr>
      <w:tr w:rsidR="00EE004C">
        <w:tc>
          <w:tcPr>
            <w:tcW w:w="624" w:type="dxa"/>
          </w:tcPr>
          <w:p w:rsidR="00EE004C" w:rsidRDefault="00EE004C">
            <w:pPr>
              <w:pStyle w:val="ConsPlusNormal"/>
            </w:pPr>
            <w:r>
              <w:t>26</w:t>
            </w:r>
          </w:p>
        </w:tc>
        <w:tc>
          <w:tcPr>
            <w:tcW w:w="4819" w:type="dxa"/>
          </w:tcPr>
          <w:p w:rsidR="00EE004C" w:rsidRDefault="00EE004C">
            <w:pPr>
              <w:pStyle w:val="ConsPlusNormal"/>
            </w:pPr>
            <w:r>
              <w:t>Показатель 3.15. Количество вновь созданных субъектов МСП участниками регионального проекта "Популяризация предпринимательства" нарастающим итогом</w:t>
            </w:r>
          </w:p>
        </w:tc>
        <w:tc>
          <w:tcPr>
            <w:tcW w:w="1587" w:type="dxa"/>
          </w:tcPr>
          <w:p w:rsidR="00EE004C" w:rsidRDefault="00EE004C">
            <w:pPr>
              <w:pStyle w:val="ConsPlusNormal"/>
            </w:pPr>
            <w:r>
              <w:t>тыс. человек</w:t>
            </w:r>
          </w:p>
        </w:tc>
        <w:tc>
          <w:tcPr>
            <w:tcW w:w="5953" w:type="dxa"/>
          </w:tcPr>
          <w:p w:rsidR="00EE004C" w:rsidRDefault="00EE004C">
            <w:pPr>
              <w:pStyle w:val="ConsPlusNormal"/>
            </w:pPr>
            <w:r>
              <w:t>Учет ведется по каждому году реализации Подпрограммы III.</w:t>
            </w:r>
          </w:p>
          <w:p w:rsidR="00EE004C" w:rsidRDefault="00EE004C">
            <w:pPr>
              <w:pStyle w:val="ConsPlusNormal"/>
            </w:pPr>
            <w:r>
              <w:t>Рассчитывается по факту реализации мероприятия проекта</w:t>
            </w:r>
          </w:p>
        </w:tc>
        <w:tc>
          <w:tcPr>
            <w:tcW w:w="3969" w:type="dxa"/>
          </w:tcPr>
          <w:p w:rsidR="00EE004C" w:rsidRDefault="00EE004C">
            <w:pPr>
              <w:pStyle w:val="ConsPlusNormal"/>
            </w:pPr>
            <w:r>
              <w:t xml:space="preserve">Данные органов исполнительной власти Московской области, муниципальных образований Московской области, организаций инфраструктуры поддержки субъектов малого и среднего предпринимательства, субъектов малого и среднего предпринимательства, получивших </w:t>
            </w:r>
            <w:r>
              <w:lastRenderedPageBreak/>
              <w:t>государственную поддержку, и иных организаций, участвующих в реализации регионального проекта</w:t>
            </w:r>
          </w:p>
        </w:tc>
      </w:tr>
      <w:tr w:rsidR="00EE004C">
        <w:tc>
          <w:tcPr>
            <w:tcW w:w="624" w:type="dxa"/>
          </w:tcPr>
          <w:p w:rsidR="00EE004C" w:rsidRDefault="00EE004C">
            <w:pPr>
              <w:pStyle w:val="ConsPlusNormal"/>
            </w:pPr>
            <w:r>
              <w:lastRenderedPageBreak/>
              <w:t>27</w:t>
            </w:r>
          </w:p>
        </w:tc>
        <w:tc>
          <w:tcPr>
            <w:tcW w:w="4819" w:type="dxa"/>
          </w:tcPr>
          <w:p w:rsidR="00EE004C" w:rsidRDefault="00EE004C">
            <w:pPr>
              <w:pStyle w:val="ConsPlusNormal"/>
            </w:pPr>
            <w:r>
              <w:t>Показатель 3.16. Количество обученных основам ведения бизнеса, финансовой грамотности и иным навыкам предпринимательской деятельности нарастающим итогом</w:t>
            </w:r>
          </w:p>
        </w:tc>
        <w:tc>
          <w:tcPr>
            <w:tcW w:w="1587" w:type="dxa"/>
          </w:tcPr>
          <w:p w:rsidR="00EE004C" w:rsidRDefault="00EE004C">
            <w:pPr>
              <w:pStyle w:val="ConsPlusNormal"/>
            </w:pPr>
            <w:r>
              <w:t>тыс. человек</w:t>
            </w:r>
          </w:p>
        </w:tc>
        <w:tc>
          <w:tcPr>
            <w:tcW w:w="5953" w:type="dxa"/>
          </w:tcPr>
          <w:p w:rsidR="00EE004C" w:rsidRDefault="00EE004C">
            <w:pPr>
              <w:pStyle w:val="ConsPlusNormal"/>
            </w:pPr>
            <w:r>
              <w:t>Учет ведется по каждому году реализации Подпрограммы III.</w:t>
            </w:r>
          </w:p>
          <w:p w:rsidR="00EE004C" w:rsidRDefault="00EE004C">
            <w:pPr>
              <w:pStyle w:val="ConsPlusNormal"/>
            </w:pPr>
            <w:r>
              <w:t>Рассчитывается по факту реализации мероприятия проекта</w:t>
            </w:r>
          </w:p>
        </w:tc>
        <w:tc>
          <w:tcPr>
            <w:tcW w:w="3969" w:type="dxa"/>
          </w:tcPr>
          <w:p w:rsidR="00EE004C" w:rsidRDefault="00EE004C">
            <w:pPr>
              <w:pStyle w:val="ConsPlusNormal"/>
            </w:pPr>
            <w:r>
              <w:t>Данные органов исполнительной власти Московской области, муниципальных образований Московской области, организаций инфраструктуры поддержки субъектов малого и среднего предпринимательства, субъектов малого и среднего предпринимательства, получивших государственную поддержку, и иных организаций, участвующих в реализации регионального проекта</w:t>
            </w:r>
          </w:p>
        </w:tc>
      </w:tr>
      <w:tr w:rsidR="00EE004C">
        <w:tc>
          <w:tcPr>
            <w:tcW w:w="624" w:type="dxa"/>
          </w:tcPr>
          <w:p w:rsidR="00EE004C" w:rsidRDefault="00EE004C">
            <w:pPr>
              <w:pStyle w:val="ConsPlusNormal"/>
            </w:pPr>
            <w:r>
              <w:t>28</w:t>
            </w:r>
          </w:p>
        </w:tc>
        <w:tc>
          <w:tcPr>
            <w:tcW w:w="4819" w:type="dxa"/>
          </w:tcPr>
          <w:p w:rsidR="00EE004C" w:rsidRDefault="00EE004C">
            <w:pPr>
              <w:pStyle w:val="ConsPlusNormal"/>
            </w:pPr>
            <w:r>
              <w:t>Показатель 3.17. Количество физических лиц - участников регионального проекта "Популяризация предпринимательства" нарастающим итогом</w:t>
            </w:r>
          </w:p>
        </w:tc>
        <w:tc>
          <w:tcPr>
            <w:tcW w:w="1587" w:type="dxa"/>
          </w:tcPr>
          <w:p w:rsidR="00EE004C" w:rsidRDefault="00EE004C">
            <w:pPr>
              <w:pStyle w:val="ConsPlusNormal"/>
            </w:pPr>
            <w:r>
              <w:t>тыс. человек</w:t>
            </w:r>
          </w:p>
        </w:tc>
        <w:tc>
          <w:tcPr>
            <w:tcW w:w="5953" w:type="dxa"/>
          </w:tcPr>
          <w:p w:rsidR="00EE004C" w:rsidRDefault="00EE004C">
            <w:pPr>
              <w:pStyle w:val="ConsPlusNormal"/>
            </w:pPr>
            <w:r>
              <w:t>Учет ведется по каждому году реализации Подпрограммы III. Рассчитывается по факту реализации мероприятия проекта</w:t>
            </w:r>
          </w:p>
        </w:tc>
        <w:tc>
          <w:tcPr>
            <w:tcW w:w="3969" w:type="dxa"/>
          </w:tcPr>
          <w:p w:rsidR="00EE004C" w:rsidRDefault="00EE004C">
            <w:pPr>
              <w:pStyle w:val="ConsPlusNormal"/>
            </w:pPr>
            <w:r>
              <w:t>Данные органов исполнительной власти Московской области, муниципальных образований Московской области, организаций инфраструктуры поддержки субъектов малого и среднего предпринимательства, субъектов малого и среднего предпринимательства, получивших государственную поддержку, и иных организаций, участвующих в реализации регионального проекта</w:t>
            </w:r>
          </w:p>
        </w:tc>
      </w:tr>
      <w:tr w:rsidR="00EE004C">
        <w:tblPrEx>
          <w:tblBorders>
            <w:insideH w:val="nil"/>
          </w:tblBorders>
        </w:tblPrEx>
        <w:tc>
          <w:tcPr>
            <w:tcW w:w="624" w:type="dxa"/>
            <w:tcBorders>
              <w:bottom w:val="nil"/>
            </w:tcBorders>
          </w:tcPr>
          <w:p w:rsidR="00EE004C" w:rsidRDefault="00EE004C">
            <w:pPr>
              <w:pStyle w:val="ConsPlusNormal"/>
            </w:pPr>
            <w:r>
              <w:t>29</w:t>
            </w:r>
          </w:p>
        </w:tc>
        <w:tc>
          <w:tcPr>
            <w:tcW w:w="4819" w:type="dxa"/>
            <w:tcBorders>
              <w:bottom w:val="nil"/>
            </w:tcBorders>
          </w:tcPr>
          <w:p w:rsidR="00EE004C" w:rsidRDefault="00EE004C">
            <w:pPr>
              <w:pStyle w:val="ConsPlusNormal"/>
            </w:pPr>
            <w:r>
              <w:t>Показатель 3.18. 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w:t>
            </w:r>
          </w:p>
        </w:tc>
        <w:tc>
          <w:tcPr>
            <w:tcW w:w="1587" w:type="dxa"/>
            <w:tcBorders>
              <w:bottom w:val="nil"/>
            </w:tcBorders>
          </w:tcPr>
          <w:p w:rsidR="00EE004C" w:rsidRDefault="00EE004C">
            <w:pPr>
              <w:pStyle w:val="ConsPlusNormal"/>
            </w:pPr>
            <w:r>
              <w:t>Процент</w:t>
            </w:r>
          </w:p>
        </w:tc>
        <w:tc>
          <w:tcPr>
            <w:tcW w:w="5953" w:type="dxa"/>
            <w:tcBorders>
              <w:bottom w:val="nil"/>
            </w:tcBorders>
          </w:tcPr>
          <w:p w:rsidR="00EE004C" w:rsidRDefault="00EE004C">
            <w:pPr>
              <w:pStyle w:val="ConsPlusNormal"/>
            </w:pPr>
            <w:r>
              <w:t>Па = Амсп / Аобщ x 100%, где:</w:t>
            </w:r>
          </w:p>
          <w:p w:rsidR="00EE004C" w:rsidRDefault="00EE004C">
            <w:pPr>
              <w:pStyle w:val="ConsPlusNormal"/>
            </w:pPr>
          </w:p>
          <w:p w:rsidR="00EE004C" w:rsidRDefault="00EE004C">
            <w:pPr>
              <w:pStyle w:val="ConsPlusNormal"/>
            </w:pPr>
            <w:r>
              <w:t>Па - доля проведенных аукционов;</w:t>
            </w:r>
          </w:p>
          <w:p w:rsidR="00EE004C" w:rsidRDefault="00EE004C">
            <w:pPr>
              <w:pStyle w:val="ConsPlusNormal"/>
            </w:pPr>
            <w:r>
              <w:t xml:space="preserve">Амсп - количество проведенных Минмособлимуществом в отчетном периоде торгов в электронной форме, открытых по форме подачи заявок с ограничением по составу участников, </w:t>
            </w:r>
            <w:r>
              <w:lastRenderedPageBreak/>
              <w:t>участниками которых могут быть только субъекты малого и среднего предпринимательства;</w:t>
            </w:r>
          </w:p>
          <w:p w:rsidR="00EE004C" w:rsidRDefault="00EE004C">
            <w:pPr>
              <w:pStyle w:val="ConsPlusNormal"/>
            </w:pPr>
            <w:r>
              <w:t>Аобщ - количество проведенных Минмособлимуществом в отчетном периоде торгов в электронной форме на право заключения договоров аренды земельных участков</w:t>
            </w:r>
          </w:p>
        </w:tc>
        <w:tc>
          <w:tcPr>
            <w:tcW w:w="3969" w:type="dxa"/>
            <w:tcBorders>
              <w:bottom w:val="nil"/>
            </w:tcBorders>
          </w:tcPr>
          <w:p w:rsidR="00EE004C" w:rsidRDefault="00EE004C">
            <w:pPr>
              <w:pStyle w:val="ConsPlusNormal"/>
            </w:pPr>
            <w:r>
              <w:lastRenderedPageBreak/>
              <w:t>Ведомственные данные.</w:t>
            </w:r>
          </w:p>
          <w:p w:rsidR="00EE004C" w:rsidRDefault="00EE004C">
            <w:pPr>
              <w:pStyle w:val="ConsPlusNormal"/>
            </w:pPr>
            <w:r>
              <w:t>Официальный сайт торгов Российской Федерации, официальный сайт торгов Московской области</w:t>
            </w:r>
          </w:p>
        </w:tc>
      </w:tr>
      <w:tr w:rsidR="00EE004C">
        <w:tblPrEx>
          <w:tblBorders>
            <w:insideH w:val="nil"/>
          </w:tblBorders>
        </w:tblPrEx>
        <w:tc>
          <w:tcPr>
            <w:tcW w:w="16952" w:type="dxa"/>
            <w:gridSpan w:val="5"/>
            <w:tcBorders>
              <w:top w:val="nil"/>
            </w:tcBorders>
          </w:tcPr>
          <w:p w:rsidR="00EE004C" w:rsidRDefault="00EE004C">
            <w:pPr>
              <w:pStyle w:val="ConsPlusNormal"/>
              <w:jc w:val="both"/>
            </w:pPr>
            <w:r>
              <w:lastRenderedPageBreak/>
              <w:t xml:space="preserve">(строка 29 введена </w:t>
            </w:r>
            <w:hyperlink r:id="rId222" w:history="1">
              <w:r>
                <w:rPr>
                  <w:color w:val="0000FF"/>
                </w:rPr>
                <w:t>постановлением</w:t>
              </w:r>
            </w:hyperlink>
            <w:r>
              <w:t xml:space="preserve"> Правительства МО от 14.04.2020 N 199/11)</w:t>
            </w:r>
          </w:p>
        </w:tc>
      </w:tr>
    </w:tbl>
    <w:p w:rsidR="00EE004C" w:rsidRDefault="00EE004C">
      <w:pPr>
        <w:sectPr w:rsidR="00EE004C">
          <w:pgSz w:w="16838" w:h="11905" w:orient="landscape"/>
          <w:pgMar w:top="1701" w:right="1134" w:bottom="850" w:left="1134" w:header="0" w:footer="0" w:gutter="0"/>
          <w:cols w:space="720"/>
        </w:sectPr>
      </w:pPr>
    </w:p>
    <w:p w:rsidR="00EE004C" w:rsidRDefault="00EE004C">
      <w:pPr>
        <w:pStyle w:val="ConsPlusNormal"/>
        <w:jc w:val="both"/>
      </w:pPr>
    </w:p>
    <w:p w:rsidR="00EE004C" w:rsidRDefault="00EE004C">
      <w:pPr>
        <w:pStyle w:val="ConsPlusTitle"/>
        <w:jc w:val="center"/>
        <w:outlineLvl w:val="2"/>
      </w:pPr>
      <w:r>
        <w:t>8.4. Подпрограмма IV "Развитие потребительского рынка</w:t>
      </w:r>
    </w:p>
    <w:p w:rsidR="00EE004C" w:rsidRDefault="00EE004C">
      <w:pPr>
        <w:pStyle w:val="ConsPlusTitle"/>
        <w:jc w:val="center"/>
      </w:pPr>
      <w:r>
        <w:t>и услуг на территории Московской области"</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195"/>
        <w:gridCol w:w="1587"/>
        <w:gridCol w:w="6294"/>
        <w:gridCol w:w="4252"/>
      </w:tblGrid>
      <w:tr w:rsidR="00EE004C">
        <w:tc>
          <w:tcPr>
            <w:tcW w:w="907" w:type="dxa"/>
            <w:tcBorders>
              <w:top w:val="single" w:sz="4" w:space="0" w:color="auto"/>
              <w:bottom w:val="single" w:sz="4" w:space="0" w:color="auto"/>
            </w:tcBorders>
          </w:tcPr>
          <w:p w:rsidR="00EE004C" w:rsidRDefault="00EE004C">
            <w:pPr>
              <w:pStyle w:val="ConsPlusNormal"/>
              <w:jc w:val="center"/>
            </w:pPr>
            <w:r>
              <w:t>N п/п</w:t>
            </w:r>
          </w:p>
        </w:tc>
        <w:tc>
          <w:tcPr>
            <w:tcW w:w="4195" w:type="dxa"/>
            <w:tcBorders>
              <w:top w:val="single" w:sz="4" w:space="0" w:color="auto"/>
              <w:bottom w:val="single" w:sz="4" w:space="0" w:color="auto"/>
            </w:tcBorders>
          </w:tcPr>
          <w:p w:rsidR="00EE004C" w:rsidRDefault="00EE004C">
            <w:pPr>
              <w:pStyle w:val="ConsPlusNormal"/>
              <w:jc w:val="center"/>
            </w:pPr>
            <w:r>
              <w:t>Наименование показателей, характеризующих реализацию подпрограммы</w:t>
            </w:r>
          </w:p>
        </w:tc>
        <w:tc>
          <w:tcPr>
            <w:tcW w:w="1587" w:type="dxa"/>
            <w:tcBorders>
              <w:top w:val="single" w:sz="4" w:space="0" w:color="auto"/>
              <w:bottom w:val="single" w:sz="4" w:space="0" w:color="auto"/>
            </w:tcBorders>
          </w:tcPr>
          <w:p w:rsidR="00EE004C" w:rsidRDefault="00EE004C">
            <w:pPr>
              <w:pStyle w:val="ConsPlusNormal"/>
              <w:jc w:val="center"/>
            </w:pPr>
            <w:r>
              <w:t>Единица измерения</w:t>
            </w:r>
          </w:p>
        </w:tc>
        <w:tc>
          <w:tcPr>
            <w:tcW w:w="6294" w:type="dxa"/>
            <w:tcBorders>
              <w:top w:val="single" w:sz="4" w:space="0" w:color="auto"/>
              <w:bottom w:val="single" w:sz="4" w:space="0" w:color="auto"/>
            </w:tcBorders>
          </w:tcPr>
          <w:p w:rsidR="00EE004C" w:rsidRDefault="00EE004C">
            <w:pPr>
              <w:pStyle w:val="ConsPlusNormal"/>
              <w:jc w:val="center"/>
            </w:pPr>
            <w:r>
              <w:t>Порядок расчета</w:t>
            </w:r>
          </w:p>
        </w:tc>
        <w:tc>
          <w:tcPr>
            <w:tcW w:w="4252" w:type="dxa"/>
            <w:tcBorders>
              <w:top w:val="single" w:sz="4" w:space="0" w:color="auto"/>
              <w:bottom w:val="single" w:sz="4" w:space="0" w:color="auto"/>
            </w:tcBorders>
          </w:tcPr>
          <w:p w:rsidR="00EE004C" w:rsidRDefault="00EE004C">
            <w:pPr>
              <w:pStyle w:val="ConsPlusNormal"/>
              <w:jc w:val="center"/>
            </w:pPr>
            <w:r>
              <w:t>Источник данных</w:t>
            </w:r>
          </w:p>
        </w:tc>
      </w:tr>
      <w:tr w:rsidR="00EE004C">
        <w:tc>
          <w:tcPr>
            <w:tcW w:w="907" w:type="dxa"/>
            <w:vMerge w:val="restart"/>
            <w:tcBorders>
              <w:top w:val="single" w:sz="4" w:space="0" w:color="auto"/>
              <w:bottom w:val="nil"/>
            </w:tcBorders>
          </w:tcPr>
          <w:p w:rsidR="00EE004C" w:rsidRDefault="00EE004C">
            <w:pPr>
              <w:pStyle w:val="ConsPlusNormal"/>
            </w:pPr>
            <w:r>
              <w:t>1</w:t>
            </w:r>
          </w:p>
        </w:tc>
        <w:tc>
          <w:tcPr>
            <w:tcW w:w="4195" w:type="dxa"/>
            <w:vMerge w:val="restart"/>
            <w:tcBorders>
              <w:top w:val="single" w:sz="4" w:space="0" w:color="auto"/>
              <w:bottom w:val="nil"/>
            </w:tcBorders>
          </w:tcPr>
          <w:p w:rsidR="00EE004C" w:rsidRDefault="00EE004C">
            <w:pPr>
              <w:pStyle w:val="ConsPlusNormal"/>
            </w:pPr>
            <w:r>
              <w:t>Целевой показатель 1. Обеспеченность населения Московской области площадью торговых объектов</w:t>
            </w:r>
          </w:p>
        </w:tc>
        <w:tc>
          <w:tcPr>
            <w:tcW w:w="1587" w:type="dxa"/>
            <w:vMerge w:val="restart"/>
            <w:tcBorders>
              <w:top w:val="single" w:sz="4" w:space="0" w:color="auto"/>
              <w:bottom w:val="nil"/>
            </w:tcBorders>
          </w:tcPr>
          <w:p w:rsidR="00EE004C" w:rsidRDefault="00EE004C">
            <w:pPr>
              <w:pStyle w:val="ConsPlusNormal"/>
            </w:pPr>
            <w:r>
              <w:t>кв. м/на 1000 жителей</w:t>
            </w:r>
          </w:p>
        </w:tc>
        <w:tc>
          <w:tcPr>
            <w:tcW w:w="6294" w:type="dxa"/>
            <w:tcBorders>
              <w:top w:val="single" w:sz="4" w:space="0" w:color="auto"/>
              <w:bottom w:val="nil"/>
            </w:tcBorders>
          </w:tcPr>
          <w:p w:rsidR="00EE004C" w:rsidRDefault="00EE004C">
            <w:pPr>
              <w:pStyle w:val="ConsPlusNormal"/>
            </w:pPr>
            <w:r w:rsidRPr="008F3351">
              <w:rPr>
                <w:position w:val="-25"/>
              </w:rPr>
              <w:pict>
                <v:shape id="_x0000_i1049" style="width:127.25pt;height:36pt" coordsize="" o:spt="100" adj="0,,0" path="" filled="f" stroked="f">
                  <v:stroke joinstyle="miter"/>
                  <v:imagedata r:id="rId223" o:title="base_14_327540_32792"/>
                  <v:formulas/>
                  <v:path o:connecttype="segments"/>
                </v:shape>
              </w:pict>
            </w:r>
          </w:p>
        </w:tc>
        <w:tc>
          <w:tcPr>
            <w:tcW w:w="4252" w:type="dxa"/>
            <w:vMerge w:val="restart"/>
            <w:tcBorders>
              <w:top w:val="single" w:sz="4" w:space="0" w:color="auto"/>
              <w:bottom w:val="nil"/>
            </w:tcBorders>
          </w:tcPr>
          <w:p w:rsidR="00EE004C" w:rsidRDefault="00EE004C">
            <w:pPr>
              <w:pStyle w:val="ConsPlusNormal"/>
            </w:pPr>
            <w:r>
              <w:t>Данные Федеральной службы государственной статистики (далее - Росстат) о численности населения Московской области и данные о площадях торговых объектов предприятий розничной торговли, предоставляемые администрациями муниципальных образований Московской области по запросу Министерства сельского хозяйства и продовольствия Московской области</w:t>
            </w:r>
          </w:p>
        </w:tc>
      </w:tr>
      <w:tr w:rsidR="00EE004C">
        <w:tblPrEx>
          <w:tblBorders>
            <w:insideH w:val="none" w:sz="0" w:space="0" w:color="auto"/>
          </w:tblBorders>
        </w:tblPrEx>
        <w:tc>
          <w:tcPr>
            <w:tcW w:w="907" w:type="dxa"/>
            <w:vMerge/>
            <w:tcBorders>
              <w:top w:val="single" w:sz="4" w:space="0" w:color="auto"/>
              <w:bottom w:val="nil"/>
            </w:tcBorders>
          </w:tcPr>
          <w:p w:rsidR="00EE004C" w:rsidRDefault="00EE004C"/>
        </w:tc>
        <w:tc>
          <w:tcPr>
            <w:tcW w:w="4195" w:type="dxa"/>
            <w:vMerge/>
            <w:tcBorders>
              <w:top w:val="single" w:sz="4" w:space="0" w:color="auto"/>
              <w:bottom w:val="nil"/>
            </w:tcBorders>
          </w:tcPr>
          <w:p w:rsidR="00EE004C" w:rsidRDefault="00EE004C"/>
        </w:tc>
        <w:tc>
          <w:tcPr>
            <w:tcW w:w="1587" w:type="dxa"/>
            <w:vMerge/>
            <w:tcBorders>
              <w:top w:val="single" w:sz="4" w:space="0" w:color="auto"/>
              <w:bottom w:val="nil"/>
            </w:tcBorders>
          </w:tcPr>
          <w:p w:rsidR="00EE004C" w:rsidRDefault="00EE004C"/>
        </w:tc>
        <w:tc>
          <w:tcPr>
            <w:tcW w:w="6294" w:type="dxa"/>
            <w:tcBorders>
              <w:top w:val="nil"/>
              <w:bottom w:val="nil"/>
            </w:tcBorders>
          </w:tcPr>
          <w:p w:rsidR="00EE004C" w:rsidRDefault="00EE004C">
            <w:pPr>
              <w:pStyle w:val="ConsPlusNormal"/>
            </w:pPr>
            <w:r>
              <w:t>где:</w:t>
            </w:r>
          </w:p>
          <w:p w:rsidR="00EE004C" w:rsidRDefault="00EE004C">
            <w:pPr>
              <w:pStyle w:val="ConsPlusNormal"/>
            </w:pPr>
            <w:r>
              <w:t>Оторг - обеспеченность населения Московской области площадью торговых объектов;</w:t>
            </w:r>
          </w:p>
          <w:p w:rsidR="00EE004C" w:rsidRDefault="00EE004C">
            <w:pPr>
              <w:pStyle w:val="ConsPlusNormal"/>
            </w:pPr>
            <w:r>
              <w:t>Sторг - площадь торговых объектов предприятий розничной торговли в Московской области;</w:t>
            </w:r>
          </w:p>
          <w:p w:rsidR="00EE004C" w:rsidRDefault="00EE004C">
            <w:pPr>
              <w:pStyle w:val="ConsPlusNormal"/>
            </w:pPr>
            <w:r>
              <w:t>Чсред - среднегодовая численность постоянного населения в Московской области</w:t>
            </w:r>
          </w:p>
        </w:tc>
        <w:tc>
          <w:tcPr>
            <w:tcW w:w="4252" w:type="dxa"/>
            <w:vMerge/>
            <w:tcBorders>
              <w:top w:val="single" w:sz="4" w:space="0" w:color="auto"/>
              <w:bottom w:val="nil"/>
            </w:tcBorders>
          </w:tcPr>
          <w:p w:rsidR="00EE004C" w:rsidRDefault="00EE004C"/>
        </w:tc>
      </w:tr>
      <w:tr w:rsidR="00EE004C">
        <w:tblPrEx>
          <w:tblBorders>
            <w:insideH w:val="none" w:sz="0" w:space="0" w:color="auto"/>
          </w:tblBorders>
        </w:tblPrEx>
        <w:tc>
          <w:tcPr>
            <w:tcW w:w="17235" w:type="dxa"/>
            <w:gridSpan w:val="5"/>
            <w:tcBorders>
              <w:top w:val="nil"/>
              <w:bottom w:val="single" w:sz="4" w:space="0" w:color="auto"/>
            </w:tcBorders>
          </w:tcPr>
          <w:p w:rsidR="00EE004C" w:rsidRDefault="00EE004C">
            <w:pPr>
              <w:pStyle w:val="ConsPlusNormal"/>
              <w:jc w:val="both"/>
            </w:pPr>
            <w:r>
              <w:t xml:space="preserve">(в ред. </w:t>
            </w:r>
            <w:hyperlink r:id="rId224" w:history="1">
              <w:r>
                <w:rPr>
                  <w:color w:val="0000FF"/>
                </w:rPr>
                <w:t>постановления</w:t>
              </w:r>
            </w:hyperlink>
            <w:r>
              <w:t xml:space="preserve"> Правительства МО от 22.09.2020 N 663/31)</w:t>
            </w:r>
          </w:p>
        </w:tc>
      </w:tr>
      <w:tr w:rsidR="00EE004C">
        <w:tc>
          <w:tcPr>
            <w:tcW w:w="907" w:type="dxa"/>
            <w:vMerge w:val="restart"/>
            <w:tcBorders>
              <w:top w:val="single" w:sz="4" w:space="0" w:color="auto"/>
              <w:bottom w:val="nil"/>
            </w:tcBorders>
          </w:tcPr>
          <w:p w:rsidR="00EE004C" w:rsidRDefault="00EE004C">
            <w:pPr>
              <w:pStyle w:val="ConsPlusNormal"/>
            </w:pPr>
            <w:r>
              <w:t>1.1</w:t>
            </w:r>
          </w:p>
        </w:tc>
        <w:tc>
          <w:tcPr>
            <w:tcW w:w="4195" w:type="dxa"/>
            <w:vMerge w:val="restart"/>
            <w:tcBorders>
              <w:top w:val="single" w:sz="4" w:space="0" w:color="auto"/>
              <w:bottom w:val="nil"/>
            </w:tcBorders>
          </w:tcPr>
          <w:p w:rsidR="00EE004C" w:rsidRDefault="00EE004C">
            <w:pPr>
              <w:pStyle w:val="ConsPlusNormal"/>
            </w:pPr>
            <w:r>
              <w:t>Целевой показатель 2. Доля обслуживаемых населенных пунктов от общего числа населенных пунктов Московской области,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1587" w:type="dxa"/>
            <w:vMerge w:val="restart"/>
            <w:tcBorders>
              <w:top w:val="single" w:sz="4" w:space="0" w:color="auto"/>
              <w:bottom w:val="nil"/>
            </w:tcBorders>
          </w:tcPr>
          <w:p w:rsidR="00EE004C" w:rsidRDefault="00EE004C">
            <w:pPr>
              <w:pStyle w:val="ConsPlusNormal"/>
            </w:pPr>
            <w:r>
              <w:t>процент</w:t>
            </w:r>
          </w:p>
        </w:tc>
        <w:tc>
          <w:tcPr>
            <w:tcW w:w="6294" w:type="dxa"/>
            <w:tcBorders>
              <w:top w:val="single" w:sz="4" w:space="0" w:color="auto"/>
              <w:bottom w:val="nil"/>
            </w:tcBorders>
          </w:tcPr>
          <w:p w:rsidR="00EE004C" w:rsidRDefault="00EE004C">
            <w:pPr>
              <w:pStyle w:val="ConsPlusNormal"/>
            </w:pPr>
            <w:r>
              <w:t>m i = (n i-1 / s i-1) x 100% + 5%, где</w:t>
            </w:r>
          </w:p>
        </w:tc>
        <w:tc>
          <w:tcPr>
            <w:tcW w:w="4252" w:type="dxa"/>
            <w:vMerge w:val="restart"/>
            <w:tcBorders>
              <w:top w:val="single" w:sz="4" w:space="0" w:color="auto"/>
              <w:bottom w:val="nil"/>
            </w:tcBorders>
          </w:tcPr>
          <w:p w:rsidR="00EE004C" w:rsidRDefault="00EE004C">
            <w:pPr>
              <w:pStyle w:val="ConsPlusNormal"/>
            </w:pPr>
            <w:r>
              <w:t>Годовой отчет использования субсидии органов местного самоуправления - получателей субсидии за 2017 год. Динамика роста показателя рассчитывалась исходя из анализа годовых отчетов получателей субсидии за период 2015-2017 годов</w:t>
            </w:r>
          </w:p>
        </w:tc>
      </w:tr>
      <w:tr w:rsidR="00EE004C">
        <w:tblPrEx>
          <w:tblBorders>
            <w:insideH w:val="none" w:sz="0" w:space="0" w:color="auto"/>
          </w:tblBorders>
        </w:tblPrEx>
        <w:tc>
          <w:tcPr>
            <w:tcW w:w="907" w:type="dxa"/>
            <w:vMerge/>
            <w:tcBorders>
              <w:top w:val="single" w:sz="4" w:space="0" w:color="auto"/>
              <w:bottom w:val="nil"/>
            </w:tcBorders>
          </w:tcPr>
          <w:p w:rsidR="00EE004C" w:rsidRDefault="00EE004C"/>
        </w:tc>
        <w:tc>
          <w:tcPr>
            <w:tcW w:w="4195" w:type="dxa"/>
            <w:vMerge/>
            <w:tcBorders>
              <w:top w:val="single" w:sz="4" w:space="0" w:color="auto"/>
              <w:bottom w:val="nil"/>
            </w:tcBorders>
          </w:tcPr>
          <w:p w:rsidR="00EE004C" w:rsidRDefault="00EE004C"/>
        </w:tc>
        <w:tc>
          <w:tcPr>
            <w:tcW w:w="1587" w:type="dxa"/>
            <w:vMerge/>
            <w:tcBorders>
              <w:top w:val="single" w:sz="4" w:space="0" w:color="auto"/>
              <w:bottom w:val="nil"/>
            </w:tcBorders>
          </w:tcPr>
          <w:p w:rsidR="00EE004C" w:rsidRDefault="00EE004C"/>
        </w:tc>
        <w:tc>
          <w:tcPr>
            <w:tcW w:w="6294" w:type="dxa"/>
            <w:tcBorders>
              <w:top w:val="nil"/>
              <w:bottom w:val="nil"/>
            </w:tcBorders>
          </w:tcPr>
          <w:p w:rsidR="00EE004C" w:rsidRDefault="00EE004C">
            <w:pPr>
              <w:pStyle w:val="ConsPlusNormal"/>
            </w:pPr>
            <w:r>
              <w:t>m i - доля обслуживаемых сельских населенных пунктов, соответствующих критериям отбора, в i-1 году по Московской области;</w:t>
            </w:r>
          </w:p>
          <w:p w:rsidR="00EE004C" w:rsidRDefault="00EE004C">
            <w:pPr>
              <w:pStyle w:val="ConsPlusNormal"/>
            </w:pPr>
            <w:r>
              <w:t>n i-1 - количество обслуживаемых сельских населенных пунктов, соответствующих критериям отбора, в i-1 году по Московской области;</w:t>
            </w:r>
          </w:p>
          <w:p w:rsidR="00EE004C" w:rsidRDefault="00EE004C">
            <w:pPr>
              <w:pStyle w:val="ConsPlusNormal"/>
            </w:pPr>
            <w:r>
              <w:t>s i-1 - количество сельских населенных пунктов, соответствующих критериям отбора, в i-1 году по Московской области</w:t>
            </w:r>
          </w:p>
        </w:tc>
        <w:tc>
          <w:tcPr>
            <w:tcW w:w="4252" w:type="dxa"/>
            <w:vMerge/>
            <w:tcBorders>
              <w:top w:val="single" w:sz="4" w:space="0" w:color="auto"/>
              <w:bottom w:val="nil"/>
            </w:tcBorders>
          </w:tcPr>
          <w:p w:rsidR="00EE004C" w:rsidRDefault="00EE004C"/>
        </w:tc>
      </w:tr>
      <w:tr w:rsidR="00EE004C">
        <w:tblPrEx>
          <w:tblBorders>
            <w:insideH w:val="none" w:sz="0" w:space="0" w:color="auto"/>
          </w:tblBorders>
        </w:tblPrEx>
        <w:tc>
          <w:tcPr>
            <w:tcW w:w="17235" w:type="dxa"/>
            <w:gridSpan w:val="5"/>
            <w:tcBorders>
              <w:top w:val="nil"/>
              <w:bottom w:val="single" w:sz="4" w:space="0" w:color="auto"/>
            </w:tcBorders>
          </w:tcPr>
          <w:p w:rsidR="00EE004C" w:rsidRDefault="00EE004C">
            <w:pPr>
              <w:pStyle w:val="ConsPlusNormal"/>
              <w:jc w:val="both"/>
            </w:pPr>
            <w:r>
              <w:t xml:space="preserve">(строка 1.1 введена </w:t>
            </w:r>
            <w:hyperlink r:id="rId225" w:history="1">
              <w:r>
                <w:rPr>
                  <w:color w:val="0000FF"/>
                </w:rPr>
                <w:t>постановлением</w:t>
              </w:r>
            </w:hyperlink>
            <w:r>
              <w:t xml:space="preserve"> Правительства МО от 13.02.2018 N 91/6;</w:t>
            </w:r>
          </w:p>
          <w:p w:rsidR="00EE004C" w:rsidRDefault="00EE004C">
            <w:pPr>
              <w:pStyle w:val="ConsPlusNormal"/>
              <w:jc w:val="both"/>
            </w:pPr>
            <w:r>
              <w:lastRenderedPageBreak/>
              <w:t xml:space="preserve">в ред. </w:t>
            </w:r>
            <w:hyperlink r:id="rId226" w:history="1">
              <w:r>
                <w:rPr>
                  <w:color w:val="0000FF"/>
                </w:rPr>
                <w:t>постановления</w:t>
              </w:r>
            </w:hyperlink>
            <w:r>
              <w:t xml:space="preserve"> Правительства МО от 22.09.2020 N 663/31)</w:t>
            </w:r>
          </w:p>
        </w:tc>
      </w:tr>
      <w:tr w:rsidR="00EE004C">
        <w:tc>
          <w:tcPr>
            <w:tcW w:w="907" w:type="dxa"/>
            <w:vMerge w:val="restart"/>
            <w:tcBorders>
              <w:top w:val="single" w:sz="4" w:space="0" w:color="auto"/>
              <w:bottom w:val="nil"/>
            </w:tcBorders>
          </w:tcPr>
          <w:p w:rsidR="00EE004C" w:rsidRDefault="00EE004C">
            <w:pPr>
              <w:pStyle w:val="ConsPlusNormal"/>
            </w:pPr>
            <w:r>
              <w:lastRenderedPageBreak/>
              <w:t>1.2</w:t>
            </w:r>
          </w:p>
        </w:tc>
        <w:tc>
          <w:tcPr>
            <w:tcW w:w="4195" w:type="dxa"/>
            <w:vMerge w:val="restart"/>
            <w:tcBorders>
              <w:top w:val="single" w:sz="4" w:space="0" w:color="auto"/>
              <w:bottom w:val="nil"/>
            </w:tcBorders>
          </w:tcPr>
          <w:p w:rsidR="00EE004C" w:rsidRDefault="00EE004C">
            <w:pPr>
              <w:pStyle w:val="ConsPlusNormal"/>
            </w:pPr>
            <w:r>
              <w:t>Целевой показатель 3. Доля нестационарных торговых объектов, размещенных на основании договоров, заключенных по результатам проведения аукционов</w:t>
            </w:r>
          </w:p>
        </w:tc>
        <w:tc>
          <w:tcPr>
            <w:tcW w:w="1587" w:type="dxa"/>
            <w:vMerge w:val="restart"/>
            <w:tcBorders>
              <w:top w:val="single" w:sz="4" w:space="0" w:color="auto"/>
              <w:bottom w:val="nil"/>
            </w:tcBorders>
          </w:tcPr>
          <w:p w:rsidR="00EE004C" w:rsidRDefault="00EE004C">
            <w:pPr>
              <w:pStyle w:val="ConsPlusNormal"/>
            </w:pPr>
            <w:r>
              <w:t>процент</w:t>
            </w:r>
          </w:p>
        </w:tc>
        <w:tc>
          <w:tcPr>
            <w:tcW w:w="6294" w:type="dxa"/>
            <w:tcBorders>
              <w:top w:val="single" w:sz="4" w:space="0" w:color="auto"/>
              <w:bottom w:val="nil"/>
            </w:tcBorders>
          </w:tcPr>
          <w:p w:rsidR="00EE004C" w:rsidRDefault="00EE004C">
            <w:pPr>
              <w:pStyle w:val="ConsPlusNormal"/>
            </w:pPr>
            <w:r>
              <w:t>N = A / O x 100%, где</w:t>
            </w:r>
          </w:p>
        </w:tc>
        <w:tc>
          <w:tcPr>
            <w:tcW w:w="4252" w:type="dxa"/>
            <w:vMerge w:val="restart"/>
            <w:tcBorders>
              <w:top w:val="single" w:sz="4" w:space="0" w:color="auto"/>
              <w:bottom w:val="nil"/>
            </w:tcBorders>
          </w:tcPr>
          <w:p w:rsidR="00EE004C" w:rsidRDefault="00EE004C">
            <w:pPr>
              <w:pStyle w:val="ConsPlusNormal"/>
            </w:pPr>
            <w:r>
              <w:t>Отчетная информация об организации нестационарной торговли, предоставляемая органами местного самоуправления в ГАС "Управление"</w:t>
            </w:r>
          </w:p>
        </w:tc>
      </w:tr>
      <w:tr w:rsidR="00EE004C">
        <w:tblPrEx>
          <w:tblBorders>
            <w:insideH w:val="none" w:sz="0" w:space="0" w:color="auto"/>
          </w:tblBorders>
        </w:tblPrEx>
        <w:tc>
          <w:tcPr>
            <w:tcW w:w="907" w:type="dxa"/>
            <w:vMerge/>
            <w:tcBorders>
              <w:top w:val="single" w:sz="4" w:space="0" w:color="auto"/>
              <w:bottom w:val="nil"/>
            </w:tcBorders>
          </w:tcPr>
          <w:p w:rsidR="00EE004C" w:rsidRDefault="00EE004C"/>
        </w:tc>
        <w:tc>
          <w:tcPr>
            <w:tcW w:w="4195" w:type="dxa"/>
            <w:vMerge/>
            <w:tcBorders>
              <w:top w:val="single" w:sz="4" w:space="0" w:color="auto"/>
              <w:bottom w:val="nil"/>
            </w:tcBorders>
          </w:tcPr>
          <w:p w:rsidR="00EE004C" w:rsidRDefault="00EE004C"/>
        </w:tc>
        <w:tc>
          <w:tcPr>
            <w:tcW w:w="1587" w:type="dxa"/>
            <w:vMerge/>
            <w:tcBorders>
              <w:top w:val="single" w:sz="4" w:space="0" w:color="auto"/>
              <w:bottom w:val="nil"/>
            </w:tcBorders>
          </w:tcPr>
          <w:p w:rsidR="00EE004C" w:rsidRDefault="00EE004C"/>
        </w:tc>
        <w:tc>
          <w:tcPr>
            <w:tcW w:w="6294" w:type="dxa"/>
            <w:tcBorders>
              <w:top w:val="nil"/>
              <w:bottom w:val="nil"/>
            </w:tcBorders>
          </w:tcPr>
          <w:p w:rsidR="00EE004C" w:rsidRDefault="00EE004C">
            <w:pPr>
              <w:pStyle w:val="ConsPlusNormal"/>
            </w:pPr>
            <w:r>
              <w:t>N - доля нестационарных торговых объектов, размещенных на основании договоров, заключенных по результатам проведения органами местного самоуправления аукционов;</w:t>
            </w:r>
          </w:p>
          <w:p w:rsidR="00EE004C" w:rsidRDefault="00EE004C">
            <w:pPr>
              <w:pStyle w:val="ConsPlusNormal"/>
            </w:pPr>
            <w:r>
              <w:t>A - количество нестационарных торговых объектов, размещенных на основании договоров, заключенных по результатам проведения органами местного самоуправления аукционов;</w:t>
            </w:r>
          </w:p>
          <w:p w:rsidR="00EE004C" w:rsidRDefault="00EE004C">
            <w:pPr>
              <w:pStyle w:val="ConsPlusNormal"/>
            </w:pPr>
            <w:r>
              <w:t>O - общее количество нестационарных торговых объектов, функционирующих в соответствии со схемами размещения нестационарных торговых объектов, утвержденными органами местного самоуправления</w:t>
            </w:r>
          </w:p>
        </w:tc>
        <w:tc>
          <w:tcPr>
            <w:tcW w:w="4252" w:type="dxa"/>
            <w:vMerge/>
            <w:tcBorders>
              <w:top w:val="single" w:sz="4" w:space="0" w:color="auto"/>
              <w:bottom w:val="nil"/>
            </w:tcBorders>
          </w:tcPr>
          <w:p w:rsidR="00EE004C" w:rsidRDefault="00EE004C"/>
        </w:tc>
      </w:tr>
      <w:tr w:rsidR="00EE004C">
        <w:tblPrEx>
          <w:tblBorders>
            <w:insideH w:val="none" w:sz="0" w:space="0" w:color="auto"/>
          </w:tblBorders>
        </w:tblPrEx>
        <w:tc>
          <w:tcPr>
            <w:tcW w:w="17235" w:type="dxa"/>
            <w:gridSpan w:val="5"/>
            <w:tcBorders>
              <w:top w:val="nil"/>
              <w:bottom w:val="single" w:sz="4" w:space="0" w:color="auto"/>
            </w:tcBorders>
          </w:tcPr>
          <w:p w:rsidR="00EE004C" w:rsidRDefault="00EE004C">
            <w:pPr>
              <w:pStyle w:val="ConsPlusNormal"/>
              <w:jc w:val="both"/>
            </w:pPr>
            <w:r>
              <w:t xml:space="preserve">(строка 1.2 введена </w:t>
            </w:r>
            <w:hyperlink r:id="rId227" w:history="1">
              <w:r>
                <w:rPr>
                  <w:color w:val="0000FF"/>
                </w:rPr>
                <w:t>постановлением</w:t>
              </w:r>
            </w:hyperlink>
            <w:r>
              <w:t xml:space="preserve"> Правительства МО от 27.02.2018 N 126/8;</w:t>
            </w:r>
          </w:p>
          <w:p w:rsidR="00EE004C" w:rsidRDefault="00EE004C">
            <w:pPr>
              <w:pStyle w:val="ConsPlusNormal"/>
              <w:jc w:val="both"/>
            </w:pPr>
            <w:r>
              <w:t xml:space="preserve">в ред. </w:t>
            </w:r>
            <w:hyperlink r:id="rId228" w:history="1">
              <w:r>
                <w:rPr>
                  <w:color w:val="0000FF"/>
                </w:rPr>
                <w:t>постановления</w:t>
              </w:r>
            </w:hyperlink>
            <w:r>
              <w:t xml:space="preserve"> Правительства МО от 22.09.2020 N 663/31)</w:t>
            </w:r>
          </w:p>
        </w:tc>
      </w:tr>
      <w:tr w:rsidR="00EE004C">
        <w:tblPrEx>
          <w:tblBorders>
            <w:insideH w:val="none" w:sz="0" w:space="0" w:color="auto"/>
          </w:tblBorders>
        </w:tblPrEx>
        <w:tc>
          <w:tcPr>
            <w:tcW w:w="907" w:type="dxa"/>
            <w:tcBorders>
              <w:top w:val="single" w:sz="4" w:space="0" w:color="auto"/>
              <w:bottom w:val="nil"/>
            </w:tcBorders>
          </w:tcPr>
          <w:p w:rsidR="00EE004C" w:rsidRDefault="00EE004C">
            <w:pPr>
              <w:pStyle w:val="ConsPlusNormal"/>
            </w:pPr>
            <w:r>
              <w:t>2</w:t>
            </w:r>
          </w:p>
        </w:tc>
        <w:tc>
          <w:tcPr>
            <w:tcW w:w="4195" w:type="dxa"/>
            <w:tcBorders>
              <w:top w:val="single" w:sz="4" w:space="0" w:color="auto"/>
              <w:bottom w:val="nil"/>
            </w:tcBorders>
          </w:tcPr>
          <w:p w:rsidR="00EE004C" w:rsidRDefault="00EE004C">
            <w:pPr>
              <w:pStyle w:val="ConsPlusNormal"/>
            </w:pPr>
            <w:r>
              <w:t>Целевой показатель 4. Количество розничных рынков, расположенных в капитальных зданиях (сооружениях), а также торговых объектов других форматов, образованных в результате реконструкции розничных рынков</w:t>
            </w:r>
          </w:p>
        </w:tc>
        <w:tc>
          <w:tcPr>
            <w:tcW w:w="1587" w:type="dxa"/>
            <w:tcBorders>
              <w:top w:val="single" w:sz="4" w:space="0" w:color="auto"/>
              <w:bottom w:val="nil"/>
            </w:tcBorders>
          </w:tcPr>
          <w:p w:rsidR="00EE004C" w:rsidRDefault="00EE004C">
            <w:pPr>
              <w:pStyle w:val="ConsPlusNormal"/>
            </w:pPr>
            <w:r>
              <w:t>единица</w:t>
            </w:r>
          </w:p>
        </w:tc>
        <w:tc>
          <w:tcPr>
            <w:tcW w:w="6294" w:type="dxa"/>
            <w:tcBorders>
              <w:top w:val="single" w:sz="4" w:space="0" w:color="auto"/>
              <w:bottom w:val="nil"/>
            </w:tcBorders>
          </w:tcPr>
          <w:p w:rsidR="00EE004C" w:rsidRDefault="00EE004C">
            <w:pPr>
              <w:pStyle w:val="ConsPlusNormal"/>
            </w:pPr>
            <w:r>
              <w:t xml:space="preserve">Общее количество торговых объектов, отнесенных решениями Московской областной межведомственной комиссии по вопросам потребительского рынка, образованной </w:t>
            </w:r>
            <w:hyperlink r:id="rId229" w:history="1">
              <w:r>
                <w:rPr>
                  <w:color w:val="0000FF"/>
                </w:rPr>
                <w:t>постановлением</w:t>
              </w:r>
            </w:hyperlink>
            <w:r>
              <w:t xml:space="preserve"> Правительства Московской области от 01.07.2014 N 514/26 "О Московской областной межведомственной комиссии по вопросам потребительского рынка" к числу:</w:t>
            </w:r>
          </w:p>
          <w:p w:rsidR="00EE004C" w:rsidRDefault="00EE004C">
            <w:pPr>
              <w:pStyle w:val="ConsPlusNormal"/>
            </w:pPr>
            <w:r>
              <w:t>1. Розничных рынков, соответствующих требованиям законодательства Российской Федерации.</w:t>
            </w:r>
          </w:p>
          <w:p w:rsidR="00EE004C" w:rsidRDefault="00EE004C">
            <w:pPr>
              <w:pStyle w:val="ConsPlusNormal"/>
            </w:pPr>
            <w:r>
              <w:t>2. Торговых объектов, по результатам реконструкции организующих и осуществляющих деятельность в отличном от розничных рынков формате (торговый центр, торговый комплекс, магазин и т.п.)</w:t>
            </w:r>
          </w:p>
        </w:tc>
        <w:tc>
          <w:tcPr>
            <w:tcW w:w="4252" w:type="dxa"/>
            <w:tcBorders>
              <w:top w:val="single" w:sz="4" w:space="0" w:color="auto"/>
              <w:bottom w:val="nil"/>
            </w:tcBorders>
          </w:tcPr>
          <w:p w:rsidR="00EE004C" w:rsidRDefault="00EE004C">
            <w:pPr>
              <w:pStyle w:val="ConsPlusNormal"/>
            </w:pPr>
            <w:r>
              <w:t xml:space="preserve">Протоколы заседаний Московской областной межведомственной комиссии по вопросам потребительского рынка, образованной </w:t>
            </w:r>
            <w:hyperlink r:id="rId230" w:history="1">
              <w:r>
                <w:rPr>
                  <w:color w:val="0000FF"/>
                </w:rPr>
                <w:t>постановлением</w:t>
              </w:r>
            </w:hyperlink>
            <w:r>
              <w:t xml:space="preserve"> Правительства Московской области от 01.07.2014 N 514/26 "О Московской областной межведомственной комиссии по вопросам потребительского рынка"</w:t>
            </w:r>
          </w:p>
        </w:tc>
      </w:tr>
      <w:tr w:rsidR="00EE004C">
        <w:tblPrEx>
          <w:tblBorders>
            <w:insideH w:val="none" w:sz="0" w:space="0" w:color="auto"/>
          </w:tblBorders>
        </w:tblPrEx>
        <w:tc>
          <w:tcPr>
            <w:tcW w:w="17235" w:type="dxa"/>
            <w:gridSpan w:val="5"/>
            <w:tcBorders>
              <w:top w:val="nil"/>
              <w:bottom w:val="single" w:sz="4" w:space="0" w:color="auto"/>
            </w:tcBorders>
          </w:tcPr>
          <w:p w:rsidR="00EE004C" w:rsidRDefault="00EE004C">
            <w:pPr>
              <w:pStyle w:val="ConsPlusNormal"/>
              <w:jc w:val="both"/>
            </w:pPr>
            <w:r>
              <w:t xml:space="preserve">(в ред. </w:t>
            </w:r>
            <w:hyperlink r:id="rId231" w:history="1">
              <w:r>
                <w:rPr>
                  <w:color w:val="0000FF"/>
                </w:rPr>
                <w:t>постановления</w:t>
              </w:r>
            </w:hyperlink>
            <w:r>
              <w:t xml:space="preserve"> Правительства МО от 22.09.2020 N 663/31)</w:t>
            </w:r>
          </w:p>
        </w:tc>
      </w:tr>
      <w:tr w:rsidR="00EE004C">
        <w:tc>
          <w:tcPr>
            <w:tcW w:w="907" w:type="dxa"/>
            <w:vMerge w:val="restart"/>
            <w:tcBorders>
              <w:top w:val="single" w:sz="4" w:space="0" w:color="auto"/>
              <w:bottom w:val="nil"/>
            </w:tcBorders>
          </w:tcPr>
          <w:p w:rsidR="00EE004C" w:rsidRDefault="00EE004C">
            <w:pPr>
              <w:pStyle w:val="ConsPlusNormal"/>
            </w:pPr>
            <w:r>
              <w:lastRenderedPageBreak/>
              <w:t>3</w:t>
            </w:r>
          </w:p>
        </w:tc>
        <w:tc>
          <w:tcPr>
            <w:tcW w:w="4195" w:type="dxa"/>
            <w:vMerge w:val="restart"/>
            <w:tcBorders>
              <w:top w:val="single" w:sz="4" w:space="0" w:color="auto"/>
              <w:bottom w:val="nil"/>
            </w:tcBorders>
          </w:tcPr>
          <w:p w:rsidR="00EE004C" w:rsidRDefault="00EE004C">
            <w:pPr>
              <w:pStyle w:val="ConsPlusNormal"/>
            </w:pPr>
            <w:r>
              <w:t>Целевой показатель 5. Обеспеченность населения Московской области услугами общественного питания</w:t>
            </w:r>
          </w:p>
        </w:tc>
        <w:tc>
          <w:tcPr>
            <w:tcW w:w="1587" w:type="dxa"/>
            <w:vMerge w:val="restart"/>
            <w:tcBorders>
              <w:top w:val="single" w:sz="4" w:space="0" w:color="auto"/>
              <w:bottom w:val="nil"/>
            </w:tcBorders>
          </w:tcPr>
          <w:p w:rsidR="00EE004C" w:rsidRDefault="00EE004C">
            <w:pPr>
              <w:pStyle w:val="ConsPlusNormal"/>
            </w:pPr>
            <w:r>
              <w:t>пос. мест/на 1000 жителей</w:t>
            </w:r>
          </w:p>
        </w:tc>
        <w:tc>
          <w:tcPr>
            <w:tcW w:w="6294" w:type="dxa"/>
            <w:tcBorders>
              <w:top w:val="single" w:sz="4" w:space="0" w:color="auto"/>
              <w:bottom w:val="nil"/>
            </w:tcBorders>
          </w:tcPr>
          <w:p w:rsidR="00EE004C" w:rsidRDefault="00EE004C">
            <w:pPr>
              <w:pStyle w:val="ConsPlusNormal"/>
            </w:pPr>
            <w:r w:rsidRPr="008F3351">
              <w:rPr>
                <w:position w:val="-25"/>
              </w:rPr>
              <w:pict>
                <v:shape id="_x0000_i1050" style="width:117.2pt;height:36pt" coordsize="" o:spt="100" adj="0,,0" path="" filled="f" stroked="f">
                  <v:stroke joinstyle="miter"/>
                  <v:imagedata r:id="rId232" o:title="base_14_327540_32793"/>
                  <v:formulas/>
                  <v:path o:connecttype="segments"/>
                </v:shape>
              </w:pict>
            </w:r>
          </w:p>
        </w:tc>
        <w:tc>
          <w:tcPr>
            <w:tcW w:w="4252" w:type="dxa"/>
            <w:vMerge w:val="restart"/>
            <w:tcBorders>
              <w:top w:val="single" w:sz="4" w:space="0" w:color="auto"/>
              <w:bottom w:val="nil"/>
            </w:tcBorders>
          </w:tcPr>
          <w:p w:rsidR="00EE004C" w:rsidRDefault="00EE004C">
            <w:pPr>
              <w:pStyle w:val="ConsPlusNormal"/>
            </w:pPr>
            <w:r>
              <w:t>Данные Росстата о численности населения Московской области и данные о количестве посадочных мест на предприятиях общественного питания, предоставляемые администрациями муниципальных образований Московской области по запросу Министерства сельского хозяйства и продовольствия Московской области</w:t>
            </w:r>
          </w:p>
        </w:tc>
      </w:tr>
      <w:tr w:rsidR="00EE004C">
        <w:tblPrEx>
          <w:tblBorders>
            <w:insideH w:val="none" w:sz="0" w:space="0" w:color="auto"/>
          </w:tblBorders>
        </w:tblPrEx>
        <w:tc>
          <w:tcPr>
            <w:tcW w:w="907" w:type="dxa"/>
            <w:vMerge/>
            <w:tcBorders>
              <w:top w:val="single" w:sz="4" w:space="0" w:color="auto"/>
              <w:bottom w:val="nil"/>
            </w:tcBorders>
          </w:tcPr>
          <w:p w:rsidR="00EE004C" w:rsidRDefault="00EE004C"/>
        </w:tc>
        <w:tc>
          <w:tcPr>
            <w:tcW w:w="4195" w:type="dxa"/>
            <w:vMerge/>
            <w:tcBorders>
              <w:top w:val="single" w:sz="4" w:space="0" w:color="auto"/>
              <w:bottom w:val="nil"/>
            </w:tcBorders>
          </w:tcPr>
          <w:p w:rsidR="00EE004C" w:rsidRDefault="00EE004C"/>
        </w:tc>
        <w:tc>
          <w:tcPr>
            <w:tcW w:w="1587" w:type="dxa"/>
            <w:vMerge/>
            <w:tcBorders>
              <w:top w:val="single" w:sz="4" w:space="0" w:color="auto"/>
              <w:bottom w:val="nil"/>
            </w:tcBorders>
          </w:tcPr>
          <w:p w:rsidR="00EE004C" w:rsidRDefault="00EE004C"/>
        </w:tc>
        <w:tc>
          <w:tcPr>
            <w:tcW w:w="6294" w:type="dxa"/>
            <w:tcBorders>
              <w:top w:val="nil"/>
              <w:bottom w:val="nil"/>
            </w:tcBorders>
          </w:tcPr>
          <w:p w:rsidR="00EE004C" w:rsidRDefault="00EE004C">
            <w:pPr>
              <w:pStyle w:val="ConsPlusNormal"/>
            </w:pPr>
            <w:r>
              <w:t>где:</w:t>
            </w:r>
          </w:p>
          <w:p w:rsidR="00EE004C" w:rsidRDefault="00EE004C">
            <w:pPr>
              <w:pStyle w:val="ConsPlusNormal"/>
            </w:pPr>
            <w:r>
              <w:t>Ооп - обеспеченность населения Московской области услугами общественного питания;</w:t>
            </w:r>
          </w:p>
          <w:p w:rsidR="00EE004C" w:rsidRDefault="00EE004C">
            <w:pPr>
              <w:pStyle w:val="ConsPlusNormal"/>
            </w:pPr>
            <w:r>
              <w:t>Кпм - количество посадочных мест на предприятиях общественного питания в Московской области;</w:t>
            </w:r>
          </w:p>
          <w:p w:rsidR="00EE004C" w:rsidRDefault="00EE004C">
            <w:pPr>
              <w:pStyle w:val="ConsPlusNormal"/>
            </w:pPr>
            <w:r>
              <w:t>Чсред - среднегодовая численность постоянного населения в Московской области</w:t>
            </w:r>
          </w:p>
        </w:tc>
        <w:tc>
          <w:tcPr>
            <w:tcW w:w="4252" w:type="dxa"/>
            <w:vMerge/>
            <w:tcBorders>
              <w:top w:val="single" w:sz="4" w:space="0" w:color="auto"/>
              <w:bottom w:val="nil"/>
            </w:tcBorders>
          </w:tcPr>
          <w:p w:rsidR="00EE004C" w:rsidRDefault="00EE004C"/>
        </w:tc>
      </w:tr>
      <w:tr w:rsidR="00EE004C">
        <w:tblPrEx>
          <w:tblBorders>
            <w:insideH w:val="none" w:sz="0" w:space="0" w:color="auto"/>
          </w:tblBorders>
        </w:tblPrEx>
        <w:tc>
          <w:tcPr>
            <w:tcW w:w="17235" w:type="dxa"/>
            <w:gridSpan w:val="5"/>
            <w:tcBorders>
              <w:top w:val="nil"/>
              <w:bottom w:val="single" w:sz="4" w:space="0" w:color="auto"/>
            </w:tcBorders>
          </w:tcPr>
          <w:p w:rsidR="00EE004C" w:rsidRDefault="00EE004C">
            <w:pPr>
              <w:pStyle w:val="ConsPlusNormal"/>
              <w:jc w:val="both"/>
            </w:pPr>
            <w:r>
              <w:t xml:space="preserve">(в ред. </w:t>
            </w:r>
            <w:hyperlink r:id="rId233" w:history="1">
              <w:r>
                <w:rPr>
                  <w:color w:val="0000FF"/>
                </w:rPr>
                <w:t>постановления</w:t>
              </w:r>
            </w:hyperlink>
            <w:r>
              <w:t xml:space="preserve"> Правительства МО от 22.09.2020 N 663/31)</w:t>
            </w:r>
          </w:p>
        </w:tc>
      </w:tr>
      <w:tr w:rsidR="00EE004C">
        <w:tc>
          <w:tcPr>
            <w:tcW w:w="907" w:type="dxa"/>
            <w:vMerge w:val="restart"/>
            <w:tcBorders>
              <w:top w:val="single" w:sz="4" w:space="0" w:color="auto"/>
              <w:bottom w:val="nil"/>
            </w:tcBorders>
          </w:tcPr>
          <w:p w:rsidR="00EE004C" w:rsidRDefault="00EE004C">
            <w:pPr>
              <w:pStyle w:val="ConsPlusNormal"/>
            </w:pPr>
            <w:r>
              <w:t>4</w:t>
            </w:r>
          </w:p>
        </w:tc>
        <w:tc>
          <w:tcPr>
            <w:tcW w:w="4195" w:type="dxa"/>
            <w:vMerge w:val="restart"/>
            <w:tcBorders>
              <w:top w:val="single" w:sz="4" w:space="0" w:color="auto"/>
              <w:bottom w:val="nil"/>
            </w:tcBorders>
          </w:tcPr>
          <w:p w:rsidR="00EE004C" w:rsidRDefault="00EE004C">
            <w:pPr>
              <w:pStyle w:val="ConsPlusNormal"/>
            </w:pPr>
            <w:r>
              <w:t>Целевой показатель 6. Обеспеченность населения Московской области предприятиями бытового обслуживания</w:t>
            </w:r>
          </w:p>
        </w:tc>
        <w:tc>
          <w:tcPr>
            <w:tcW w:w="1587" w:type="dxa"/>
            <w:vMerge w:val="restart"/>
            <w:tcBorders>
              <w:top w:val="single" w:sz="4" w:space="0" w:color="auto"/>
              <w:bottom w:val="nil"/>
            </w:tcBorders>
          </w:tcPr>
          <w:p w:rsidR="00EE004C" w:rsidRDefault="00EE004C">
            <w:pPr>
              <w:pStyle w:val="ConsPlusNormal"/>
            </w:pPr>
            <w:r>
              <w:t>раб. мест на 1000 жит.</w:t>
            </w:r>
          </w:p>
        </w:tc>
        <w:tc>
          <w:tcPr>
            <w:tcW w:w="6294" w:type="dxa"/>
            <w:tcBorders>
              <w:top w:val="single" w:sz="4" w:space="0" w:color="auto"/>
              <w:bottom w:val="nil"/>
            </w:tcBorders>
          </w:tcPr>
          <w:p w:rsidR="00EE004C" w:rsidRDefault="00EE004C">
            <w:pPr>
              <w:pStyle w:val="ConsPlusNormal"/>
            </w:pPr>
            <w:r w:rsidRPr="008F3351">
              <w:rPr>
                <w:position w:val="-25"/>
              </w:rPr>
              <w:pict>
                <v:shape id="_x0000_i1051" style="width:117.2pt;height:36pt" coordsize="" o:spt="100" adj="0,,0" path="" filled="f" stroked="f">
                  <v:stroke joinstyle="miter"/>
                  <v:imagedata r:id="rId234" o:title="base_14_327540_32794"/>
                  <v:formulas/>
                  <v:path o:connecttype="segments"/>
                </v:shape>
              </w:pict>
            </w:r>
          </w:p>
        </w:tc>
        <w:tc>
          <w:tcPr>
            <w:tcW w:w="4252" w:type="dxa"/>
            <w:vMerge w:val="restart"/>
            <w:tcBorders>
              <w:top w:val="single" w:sz="4" w:space="0" w:color="auto"/>
              <w:bottom w:val="nil"/>
            </w:tcBorders>
          </w:tcPr>
          <w:p w:rsidR="00EE004C" w:rsidRDefault="00EE004C">
            <w:pPr>
              <w:pStyle w:val="ConsPlusNormal"/>
            </w:pPr>
            <w:r>
              <w:t>Данные Росстата о численности населения Московской области и данные о рабочих местах на предприятиях бытовых услуг, предоставляемые администрациями муниципальных образований Московской области по запросу Министерства сельского хозяйства и продовольствия Московской области</w:t>
            </w:r>
          </w:p>
        </w:tc>
      </w:tr>
      <w:tr w:rsidR="00EE004C">
        <w:tblPrEx>
          <w:tblBorders>
            <w:insideH w:val="none" w:sz="0" w:space="0" w:color="auto"/>
          </w:tblBorders>
        </w:tblPrEx>
        <w:tc>
          <w:tcPr>
            <w:tcW w:w="907" w:type="dxa"/>
            <w:vMerge/>
            <w:tcBorders>
              <w:top w:val="single" w:sz="4" w:space="0" w:color="auto"/>
              <w:bottom w:val="nil"/>
            </w:tcBorders>
          </w:tcPr>
          <w:p w:rsidR="00EE004C" w:rsidRDefault="00EE004C"/>
        </w:tc>
        <w:tc>
          <w:tcPr>
            <w:tcW w:w="4195" w:type="dxa"/>
            <w:vMerge/>
            <w:tcBorders>
              <w:top w:val="single" w:sz="4" w:space="0" w:color="auto"/>
              <w:bottom w:val="nil"/>
            </w:tcBorders>
          </w:tcPr>
          <w:p w:rsidR="00EE004C" w:rsidRDefault="00EE004C"/>
        </w:tc>
        <w:tc>
          <w:tcPr>
            <w:tcW w:w="1587" w:type="dxa"/>
            <w:vMerge/>
            <w:tcBorders>
              <w:top w:val="single" w:sz="4" w:space="0" w:color="auto"/>
              <w:bottom w:val="nil"/>
            </w:tcBorders>
          </w:tcPr>
          <w:p w:rsidR="00EE004C" w:rsidRDefault="00EE004C"/>
        </w:tc>
        <w:tc>
          <w:tcPr>
            <w:tcW w:w="6294" w:type="dxa"/>
            <w:tcBorders>
              <w:top w:val="nil"/>
              <w:bottom w:val="nil"/>
            </w:tcBorders>
          </w:tcPr>
          <w:p w:rsidR="00EE004C" w:rsidRDefault="00EE004C">
            <w:pPr>
              <w:pStyle w:val="ConsPlusNormal"/>
            </w:pPr>
            <w:r>
              <w:t>где:</w:t>
            </w:r>
          </w:p>
          <w:p w:rsidR="00EE004C" w:rsidRDefault="00EE004C">
            <w:pPr>
              <w:pStyle w:val="ConsPlusNormal"/>
            </w:pPr>
            <w:r>
              <w:t>Обу - уровень обеспеченности населения Московской области предприятиями бытового обслуживания;</w:t>
            </w:r>
          </w:p>
          <w:p w:rsidR="00EE004C" w:rsidRDefault="00EE004C">
            <w:pPr>
              <w:pStyle w:val="ConsPlusNormal"/>
            </w:pPr>
            <w:r>
              <w:t>Крм - количество рабочих мест на предприятиях бытовых услуг в Московской области;</w:t>
            </w:r>
          </w:p>
          <w:p w:rsidR="00EE004C" w:rsidRDefault="00EE004C">
            <w:pPr>
              <w:pStyle w:val="ConsPlusNormal"/>
            </w:pPr>
            <w:r>
              <w:t>Чсред - среднегодовая численность постоянного населения в Московской области</w:t>
            </w:r>
          </w:p>
        </w:tc>
        <w:tc>
          <w:tcPr>
            <w:tcW w:w="4252" w:type="dxa"/>
            <w:vMerge/>
            <w:tcBorders>
              <w:top w:val="single" w:sz="4" w:space="0" w:color="auto"/>
              <w:bottom w:val="nil"/>
            </w:tcBorders>
          </w:tcPr>
          <w:p w:rsidR="00EE004C" w:rsidRDefault="00EE004C"/>
        </w:tc>
      </w:tr>
      <w:tr w:rsidR="00EE004C">
        <w:tblPrEx>
          <w:tblBorders>
            <w:insideH w:val="none" w:sz="0" w:space="0" w:color="auto"/>
          </w:tblBorders>
        </w:tblPrEx>
        <w:tc>
          <w:tcPr>
            <w:tcW w:w="17235" w:type="dxa"/>
            <w:gridSpan w:val="5"/>
            <w:tcBorders>
              <w:top w:val="nil"/>
              <w:bottom w:val="single" w:sz="4" w:space="0" w:color="auto"/>
            </w:tcBorders>
          </w:tcPr>
          <w:p w:rsidR="00EE004C" w:rsidRDefault="00EE004C">
            <w:pPr>
              <w:pStyle w:val="ConsPlusNormal"/>
              <w:jc w:val="both"/>
            </w:pPr>
            <w:r>
              <w:t xml:space="preserve">(в ред. </w:t>
            </w:r>
            <w:hyperlink r:id="rId235" w:history="1">
              <w:r>
                <w:rPr>
                  <w:color w:val="0000FF"/>
                </w:rPr>
                <w:t>постановления</w:t>
              </w:r>
            </w:hyperlink>
            <w:r>
              <w:t xml:space="preserve"> Правительства МО от 22.09.2020 N 663/31)</w:t>
            </w:r>
          </w:p>
        </w:tc>
      </w:tr>
      <w:tr w:rsidR="00EE004C">
        <w:tblPrEx>
          <w:tblBorders>
            <w:insideH w:val="none" w:sz="0" w:space="0" w:color="auto"/>
          </w:tblBorders>
        </w:tblPrEx>
        <w:tc>
          <w:tcPr>
            <w:tcW w:w="907" w:type="dxa"/>
            <w:tcBorders>
              <w:top w:val="single" w:sz="4" w:space="0" w:color="auto"/>
              <w:bottom w:val="nil"/>
            </w:tcBorders>
          </w:tcPr>
          <w:p w:rsidR="00EE004C" w:rsidRDefault="00EE004C">
            <w:pPr>
              <w:pStyle w:val="ConsPlusNormal"/>
            </w:pPr>
            <w:r>
              <w:t>5</w:t>
            </w:r>
          </w:p>
        </w:tc>
        <w:tc>
          <w:tcPr>
            <w:tcW w:w="4195" w:type="dxa"/>
            <w:tcBorders>
              <w:top w:val="single" w:sz="4" w:space="0" w:color="auto"/>
              <w:bottom w:val="nil"/>
            </w:tcBorders>
          </w:tcPr>
          <w:p w:rsidR="00EE004C" w:rsidRDefault="00EE004C">
            <w:pPr>
              <w:pStyle w:val="ConsPlusNormal"/>
            </w:pPr>
            <w:r>
              <w:t>Целевой показатель 7. Количество введенных банных объектов по программе "100 бань Подмосковья"</w:t>
            </w:r>
          </w:p>
        </w:tc>
        <w:tc>
          <w:tcPr>
            <w:tcW w:w="1587" w:type="dxa"/>
            <w:tcBorders>
              <w:top w:val="single" w:sz="4" w:space="0" w:color="auto"/>
              <w:bottom w:val="nil"/>
            </w:tcBorders>
          </w:tcPr>
          <w:p w:rsidR="00EE004C" w:rsidRDefault="00EE004C">
            <w:pPr>
              <w:pStyle w:val="ConsPlusNormal"/>
            </w:pPr>
            <w:r>
              <w:t>единица</w:t>
            </w:r>
          </w:p>
        </w:tc>
        <w:tc>
          <w:tcPr>
            <w:tcW w:w="6294" w:type="dxa"/>
            <w:tcBorders>
              <w:top w:val="single" w:sz="4" w:space="0" w:color="auto"/>
              <w:bottom w:val="nil"/>
            </w:tcBorders>
          </w:tcPr>
          <w:p w:rsidR="00EE004C" w:rsidRDefault="00EE004C">
            <w:pPr>
              <w:pStyle w:val="ConsPlusNormal"/>
            </w:pPr>
            <w:r>
              <w:t>Количество построенных (отреконструированных) банных объектов по программе "100 бань Подмосковья"</w:t>
            </w:r>
          </w:p>
        </w:tc>
        <w:tc>
          <w:tcPr>
            <w:tcW w:w="4252" w:type="dxa"/>
            <w:tcBorders>
              <w:top w:val="single" w:sz="4" w:space="0" w:color="auto"/>
              <w:bottom w:val="nil"/>
            </w:tcBorders>
          </w:tcPr>
          <w:p w:rsidR="00EE004C" w:rsidRDefault="00EE004C">
            <w:pPr>
              <w:pStyle w:val="ConsPlusNormal"/>
            </w:pPr>
            <w:r>
              <w:t>Данные муниципальных образований Московской области</w:t>
            </w:r>
          </w:p>
        </w:tc>
      </w:tr>
      <w:tr w:rsidR="00EE004C">
        <w:tblPrEx>
          <w:tblBorders>
            <w:insideH w:val="none" w:sz="0" w:space="0" w:color="auto"/>
          </w:tblBorders>
        </w:tblPrEx>
        <w:tc>
          <w:tcPr>
            <w:tcW w:w="17235" w:type="dxa"/>
            <w:gridSpan w:val="5"/>
            <w:tcBorders>
              <w:top w:val="nil"/>
              <w:bottom w:val="single" w:sz="4" w:space="0" w:color="auto"/>
            </w:tcBorders>
          </w:tcPr>
          <w:p w:rsidR="00EE004C" w:rsidRDefault="00EE004C">
            <w:pPr>
              <w:pStyle w:val="ConsPlusNormal"/>
              <w:jc w:val="both"/>
            </w:pPr>
            <w:r>
              <w:t xml:space="preserve">(в ред. </w:t>
            </w:r>
            <w:hyperlink r:id="rId236" w:history="1">
              <w:r>
                <w:rPr>
                  <w:color w:val="0000FF"/>
                </w:rPr>
                <w:t>постановления</w:t>
              </w:r>
            </w:hyperlink>
            <w:r>
              <w:t xml:space="preserve"> Правительства МО от 22.09.2020 N 663/31)</w:t>
            </w:r>
          </w:p>
        </w:tc>
      </w:tr>
      <w:tr w:rsidR="00EE004C">
        <w:tc>
          <w:tcPr>
            <w:tcW w:w="907" w:type="dxa"/>
            <w:vMerge w:val="restart"/>
            <w:tcBorders>
              <w:top w:val="single" w:sz="4" w:space="0" w:color="auto"/>
              <w:bottom w:val="nil"/>
            </w:tcBorders>
          </w:tcPr>
          <w:p w:rsidR="00EE004C" w:rsidRDefault="00EE004C">
            <w:pPr>
              <w:pStyle w:val="ConsPlusNormal"/>
            </w:pPr>
            <w:r>
              <w:lastRenderedPageBreak/>
              <w:t>6</w:t>
            </w:r>
          </w:p>
        </w:tc>
        <w:tc>
          <w:tcPr>
            <w:tcW w:w="4195" w:type="dxa"/>
            <w:vMerge w:val="restart"/>
            <w:tcBorders>
              <w:top w:val="single" w:sz="4" w:space="0" w:color="auto"/>
              <w:bottom w:val="nil"/>
            </w:tcBorders>
          </w:tcPr>
          <w:p w:rsidR="00EE004C" w:rsidRDefault="00EE004C">
            <w:pPr>
              <w:pStyle w:val="ConsPlusNormal"/>
            </w:pPr>
            <w:r>
              <w:t>Целевой показатель 8. Доля муниципальных районов и городских округов Московской области, на территории которых создано муниципальное казенное учреждение в сфере погребения и похоронного дела (по принципу 1 муниципальный район/городской округ - 1 муниципальное казенное учреждение)</w:t>
            </w:r>
          </w:p>
        </w:tc>
        <w:tc>
          <w:tcPr>
            <w:tcW w:w="1587" w:type="dxa"/>
            <w:vMerge w:val="restart"/>
            <w:tcBorders>
              <w:top w:val="single" w:sz="4" w:space="0" w:color="auto"/>
              <w:bottom w:val="nil"/>
            </w:tcBorders>
          </w:tcPr>
          <w:p w:rsidR="00EE004C" w:rsidRDefault="00EE004C">
            <w:pPr>
              <w:pStyle w:val="ConsPlusNormal"/>
            </w:pPr>
            <w:r>
              <w:t>процент</w:t>
            </w:r>
          </w:p>
        </w:tc>
        <w:tc>
          <w:tcPr>
            <w:tcW w:w="6294" w:type="dxa"/>
            <w:tcBorders>
              <w:top w:val="single" w:sz="4" w:space="0" w:color="auto"/>
              <w:bottom w:val="nil"/>
            </w:tcBorders>
          </w:tcPr>
          <w:p w:rsidR="00EE004C" w:rsidRDefault="00EE004C">
            <w:pPr>
              <w:pStyle w:val="ConsPlusNormal"/>
            </w:pPr>
            <w:r w:rsidRPr="008F3351">
              <w:rPr>
                <w:position w:val="-23"/>
              </w:rPr>
              <w:pict>
                <v:shape id="_x0000_i1052" style="width:92.1pt;height:34.35pt" coordsize="" o:spt="100" adj="0,,0" path="" filled="f" stroked="f">
                  <v:stroke joinstyle="miter"/>
                  <v:imagedata r:id="rId237" o:title="base_14_327540_32795"/>
                  <v:formulas/>
                  <v:path o:connecttype="segments"/>
                </v:shape>
              </w:pict>
            </w:r>
          </w:p>
        </w:tc>
        <w:tc>
          <w:tcPr>
            <w:tcW w:w="4252" w:type="dxa"/>
            <w:vMerge w:val="restart"/>
            <w:tcBorders>
              <w:top w:val="single" w:sz="4" w:space="0" w:color="auto"/>
              <w:bottom w:val="nil"/>
            </w:tcBorders>
          </w:tcPr>
          <w:p w:rsidR="00EE004C" w:rsidRDefault="00EE004C">
            <w:pPr>
              <w:pStyle w:val="ConsPlusNormal"/>
            </w:pPr>
            <w:r>
              <w:t>Данные муниципальных образований Московской области</w:t>
            </w:r>
          </w:p>
        </w:tc>
      </w:tr>
      <w:tr w:rsidR="00EE004C">
        <w:tblPrEx>
          <w:tblBorders>
            <w:insideH w:val="none" w:sz="0" w:space="0" w:color="auto"/>
          </w:tblBorders>
        </w:tblPrEx>
        <w:tc>
          <w:tcPr>
            <w:tcW w:w="907" w:type="dxa"/>
            <w:vMerge/>
            <w:tcBorders>
              <w:top w:val="single" w:sz="4" w:space="0" w:color="auto"/>
              <w:bottom w:val="nil"/>
            </w:tcBorders>
          </w:tcPr>
          <w:p w:rsidR="00EE004C" w:rsidRDefault="00EE004C"/>
        </w:tc>
        <w:tc>
          <w:tcPr>
            <w:tcW w:w="4195" w:type="dxa"/>
            <w:vMerge/>
            <w:tcBorders>
              <w:top w:val="single" w:sz="4" w:space="0" w:color="auto"/>
              <w:bottom w:val="nil"/>
            </w:tcBorders>
          </w:tcPr>
          <w:p w:rsidR="00EE004C" w:rsidRDefault="00EE004C"/>
        </w:tc>
        <w:tc>
          <w:tcPr>
            <w:tcW w:w="1587" w:type="dxa"/>
            <w:vMerge/>
            <w:tcBorders>
              <w:top w:val="single" w:sz="4" w:space="0" w:color="auto"/>
              <w:bottom w:val="nil"/>
            </w:tcBorders>
          </w:tcPr>
          <w:p w:rsidR="00EE004C" w:rsidRDefault="00EE004C"/>
        </w:tc>
        <w:tc>
          <w:tcPr>
            <w:tcW w:w="6294" w:type="dxa"/>
            <w:tcBorders>
              <w:top w:val="nil"/>
              <w:bottom w:val="nil"/>
            </w:tcBorders>
          </w:tcPr>
          <w:p w:rsidR="00EE004C" w:rsidRDefault="00EE004C">
            <w:pPr>
              <w:pStyle w:val="ConsPlusNormal"/>
            </w:pPr>
            <w:r>
              <w:t>где:</w:t>
            </w:r>
          </w:p>
          <w:p w:rsidR="00EE004C" w:rsidRDefault="00EE004C">
            <w:pPr>
              <w:pStyle w:val="ConsPlusNormal"/>
            </w:pPr>
            <w:r>
              <w:t>D - доля муниципальных районов и городских округов Московской области, на территории которых создано муниципальное казенное учреждение в сфере погребения и похоронного дела (по принципу 1 муниципальный район/городской округ - 1 муниципальное казенное учреждение);</w:t>
            </w:r>
          </w:p>
          <w:p w:rsidR="00EE004C" w:rsidRDefault="00EE004C">
            <w:pPr>
              <w:pStyle w:val="ConsPlusNormal"/>
            </w:pPr>
            <w:r>
              <w:t>М - количество муниципальных районов и городских округов Московской области, на территории которых создано муниципальное казенное учреждение в сфере погребения и похоронного дела (по принципу 1 муниципальный район/городской округ - 1 муниципальное казенное учреждение;</w:t>
            </w:r>
          </w:p>
          <w:p w:rsidR="00EE004C" w:rsidRDefault="00EE004C">
            <w:pPr>
              <w:pStyle w:val="ConsPlusNormal"/>
            </w:pPr>
            <w:r>
              <w:t>Мо - общее количество муниципальных районов и городских округов в Московской области</w:t>
            </w:r>
          </w:p>
        </w:tc>
        <w:tc>
          <w:tcPr>
            <w:tcW w:w="4252" w:type="dxa"/>
            <w:vMerge/>
            <w:tcBorders>
              <w:top w:val="single" w:sz="4" w:space="0" w:color="auto"/>
              <w:bottom w:val="nil"/>
            </w:tcBorders>
          </w:tcPr>
          <w:p w:rsidR="00EE004C" w:rsidRDefault="00EE004C"/>
        </w:tc>
      </w:tr>
      <w:tr w:rsidR="00EE004C">
        <w:tblPrEx>
          <w:tblBorders>
            <w:insideH w:val="none" w:sz="0" w:space="0" w:color="auto"/>
          </w:tblBorders>
        </w:tblPrEx>
        <w:tc>
          <w:tcPr>
            <w:tcW w:w="17235" w:type="dxa"/>
            <w:gridSpan w:val="5"/>
            <w:tcBorders>
              <w:top w:val="nil"/>
              <w:bottom w:val="single" w:sz="4" w:space="0" w:color="auto"/>
            </w:tcBorders>
          </w:tcPr>
          <w:p w:rsidR="00EE004C" w:rsidRDefault="00EE004C">
            <w:pPr>
              <w:pStyle w:val="ConsPlusNormal"/>
              <w:jc w:val="both"/>
            </w:pPr>
            <w:r>
              <w:t xml:space="preserve">(в ред. </w:t>
            </w:r>
            <w:hyperlink r:id="rId238" w:history="1">
              <w:r>
                <w:rPr>
                  <w:color w:val="0000FF"/>
                </w:rPr>
                <w:t>постановления</w:t>
              </w:r>
            </w:hyperlink>
            <w:r>
              <w:t xml:space="preserve"> Правительства МО от 22.09.2020 N 663/31)</w:t>
            </w:r>
          </w:p>
        </w:tc>
      </w:tr>
    </w:tbl>
    <w:p w:rsidR="00EE004C" w:rsidRDefault="00EE004C">
      <w:pPr>
        <w:sectPr w:rsidR="00EE004C">
          <w:pgSz w:w="16838" w:h="11905" w:orient="landscape"/>
          <w:pgMar w:top="1701" w:right="1134" w:bottom="850" w:left="1134" w:header="0" w:footer="0" w:gutter="0"/>
          <w:cols w:space="720"/>
        </w:sectPr>
      </w:pPr>
    </w:p>
    <w:p w:rsidR="00EE004C" w:rsidRDefault="00EE004C">
      <w:pPr>
        <w:pStyle w:val="ConsPlusNormal"/>
        <w:jc w:val="both"/>
      </w:pPr>
    </w:p>
    <w:p w:rsidR="00EE004C" w:rsidRDefault="00EE004C">
      <w:pPr>
        <w:pStyle w:val="ConsPlusTitle"/>
        <w:jc w:val="center"/>
        <w:outlineLvl w:val="2"/>
      </w:pPr>
      <w:r>
        <w:t>8.5. Подпрограмма V "Содействие занятости населения"</w:t>
      </w:r>
    </w:p>
    <w:p w:rsidR="00EE004C" w:rsidRDefault="00EE004C">
      <w:pPr>
        <w:pStyle w:val="ConsPlusNormal"/>
        <w:jc w:val="both"/>
      </w:pPr>
    </w:p>
    <w:p w:rsidR="00EE004C" w:rsidRDefault="00EE004C">
      <w:pPr>
        <w:pStyle w:val="ConsPlusNormal"/>
        <w:jc w:val="center"/>
      </w:pPr>
      <w:r>
        <w:t xml:space="preserve">Утратил силу. - </w:t>
      </w:r>
      <w:hyperlink r:id="rId239" w:history="1">
        <w:r>
          <w:rPr>
            <w:color w:val="0000FF"/>
          </w:rPr>
          <w:t>Постановление</w:t>
        </w:r>
      </w:hyperlink>
      <w:r>
        <w:t xml:space="preserve"> Правительства МО</w:t>
      </w:r>
    </w:p>
    <w:p w:rsidR="00EE004C" w:rsidRDefault="00EE004C">
      <w:pPr>
        <w:pStyle w:val="ConsPlusNormal"/>
        <w:jc w:val="center"/>
      </w:pPr>
      <w:r>
        <w:t>от 17.03.2020 N 117/7.</w:t>
      </w:r>
    </w:p>
    <w:p w:rsidR="00EE004C" w:rsidRDefault="00EE004C">
      <w:pPr>
        <w:pStyle w:val="ConsPlusNormal"/>
        <w:jc w:val="both"/>
      </w:pPr>
    </w:p>
    <w:p w:rsidR="00EE004C" w:rsidRDefault="00EE004C">
      <w:pPr>
        <w:pStyle w:val="ConsPlusTitle"/>
        <w:jc w:val="center"/>
        <w:outlineLvl w:val="2"/>
      </w:pPr>
      <w:r>
        <w:t>8.6. Подпрограмма VI "Развитие трудовых ресурсов</w:t>
      </w:r>
    </w:p>
    <w:p w:rsidR="00EE004C" w:rsidRDefault="00EE004C">
      <w:pPr>
        <w:pStyle w:val="ConsPlusTitle"/>
        <w:jc w:val="center"/>
      </w:pPr>
      <w:r>
        <w:t>и охраны труда"</w:t>
      </w:r>
    </w:p>
    <w:p w:rsidR="00EE004C" w:rsidRDefault="00EE004C">
      <w:pPr>
        <w:pStyle w:val="ConsPlusNormal"/>
        <w:jc w:val="both"/>
      </w:pPr>
    </w:p>
    <w:p w:rsidR="00EE004C" w:rsidRDefault="00EE004C">
      <w:pPr>
        <w:pStyle w:val="ConsPlusNormal"/>
        <w:jc w:val="center"/>
      </w:pPr>
      <w:r>
        <w:t xml:space="preserve">Утратил силу. - </w:t>
      </w:r>
      <w:hyperlink r:id="rId240" w:history="1">
        <w:r>
          <w:rPr>
            <w:color w:val="0000FF"/>
          </w:rPr>
          <w:t>Постановление</w:t>
        </w:r>
      </w:hyperlink>
      <w:r>
        <w:t xml:space="preserve"> Правительства МО</w:t>
      </w:r>
    </w:p>
    <w:p w:rsidR="00EE004C" w:rsidRDefault="00EE004C">
      <w:pPr>
        <w:pStyle w:val="ConsPlusNormal"/>
        <w:jc w:val="center"/>
      </w:pPr>
      <w:r>
        <w:t>от 17.03.2020 N 117/7.</w:t>
      </w:r>
    </w:p>
    <w:p w:rsidR="00EE004C" w:rsidRDefault="00EE004C">
      <w:pPr>
        <w:pStyle w:val="ConsPlusNormal"/>
        <w:jc w:val="both"/>
      </w:pPr>
    </w:p>
    <w:p w:rsidR="00EE004C" w:rsidRDefault="00EE004C">
      <w:pPr>
        <w:pStyle w:val="ConsPlusTitle"/>
        <w:jc w:val="center"/>
        <w:outlineLvl w:val="2"/>
      </w:pPr>
      <w:r>
        <w:t>8.7. Подпрограмма VIII "Обеспечение прав потребителей</w:t>
      </w:r>
    </w:p>
    <w:p w:rsidR="00EE004C" w:rsidRDefault="00EE004C">
      <w:pPr>
        <w:pStyle w:val="ConsPlusTitle"/>
        <w:jc w:val="center"/>
      </w:pPr>
      <w:r>
        <w:t>в Московской области"</w:t>
      </w:r>
    </w:p>
    <w:p w:rsidR="00EE004C" w:rsidRDefault="00EE004C">
      <w:pPr>
        <w:pStyle w:val="ConsPlusNormal"/>
        <w:jc w:val="both"/>
      </w:pPr>
    </w:p>
    <w:p w:rsidR="00EE004C" w:rsidRDefault="00EE004C">
      <w:pPr>
        <w:pStyle w:val="ConsPlusNormal"/>
        <w:jc w:val="center"/>
      </w:pPr>
      <w:r>
        <w:t xml:space="preserve">Утратил силу. - </w:t>
      </w:r>
      <w:hyperlink r:id="rId241" w:history="1">
        <w:r>
          <w:rPr>
            <w:color w:val="0000FF"/>
          </w:rPr>
          <w:t>Постановление</w:t>
        </w:r>
      </w:hyperlink>
      <w:r>
        <w:t xml:space="preserve"> Правительства МО</w:t>
      </w:r>
    </w:p>
    <w:p w:rsidR="00EE004C" w:rsidRDefault="00EE004C">
      <w:pPr>
        <w:pStyle w:val="ConsPlusNormal"/>
        <w:jc w:val="center"/>
      </w:pPr>
      <w:r>
        <w:t>от 17.03.2020 N 117/7.</w:t>
      </w:r>
    </w:p>
    <w:p w:rsidR="00EE004C" w:rsidRDefault="00EE004C">
      <w:pPr>
        <w:pStyle w:val="ConsPlusNormal"/>
        <w:jc w:val="both"/>
      </w:pPr>
    </w:p>
    <w:p w:rsidR="00EE004C" w:rsidRDefault="00EE004C">
      <w:pPr>
        <w:pStyle w:val="ConsPlusTitle"/>
        <w:jc w:val="center"/>
        <w:outlineLvl w:val="1"/>
      </w:pPr>
      <w:r>
        <w:t>9. Порядок взаимодействия ответственного за выполнение</w:t>
      </w:r>
    </w:p>
    <w:p w:rsidR="00EE004C" w:rsidRDefault="00EE004C">
      <w:pPr>
        <w:pStyle w:val="ConsPlusTitle"/>
        <w:jc w:val="center"/>
      </w:pPr>
      <w:r>
        <w:t>мероприятия с государственным заказчиком подпрограммы</w:t>
      </w:r>
    </w:p>
    <w:p w:rsidR="00EE004C" w:rsidRDefault="00EE004C">
      <w:pPr>
        <w:pStyle w:val="ConsPlusNormal"/>
        <w:jc w:val="both"/>
      </w:pPr>
    </w:p>
    <w:p w:rsidR="00EE004C" w:rsidRDefault="00EE004C">
      <w:pPr>
        <w:pStyle w:val="ConsPlusNormal"/>
        <w:ind w:firstLine="540"/>
        <w:jc w:val="both"/>
      </w:pPr>
      <w:r>
        <w:t>Государственным заказчиком Государственной программы является Мининвест Московской области. Контроль за реализацией подпрограмм осуществляется государственными заказчиками подпрограмм.</w:t>
      </w:r>
    </w:p>
    <w:p w:rsidR="00EE004C" w:rsidRDefault="00EE004C">
      <w:pPr>
        <w:pStyle w:val="ConsPlusNormal"/>
        <w:jc w:val="both"/>
      </w:pPr>
      <w:r>
        <w:t xml:space="preserve">(в ред. </w:t>
      </w:r>
      <w:hyperlink r:id="rId242"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 xml:space="preserve">Взаимодействие ответственного за выполнение мероприятия подпрограммы с государственным заказчиком Государственной программы (подпрограммы) осуществляется на основании </w:t>
      </w:r>
      <w:hyperlink r:id="rId243" w:history="1">
        <w:r>
          <w:rPr>
            <w:color w:val="0000FF"/>
          </w:rPr>
          <w:t>постановления</w:t>
        </w:r>
      </w:hyperlink>
      <w:r>
        <w:t xml:space="preserve"> Правительства Московской области от 25.03.2013 N 208/8 "Об утверждении Порядка разработки и реализации государственных программ Московской области" (далее - Порядок).</w:t>
      </w:r>
    </w:p>
    <w:p w:rsidR="00EE004C" w:rsidRDefault="00EE004C">
      <w:pPr>
        <w:pStyle w:val="ConsPlusNormal"/>
        <w:spacing w:before="220"/>
        <w:ind w:firstLine="540"/>
        <w:jc w:val="both"/>
      </w:pPr>
      <w:r>
        <w:t>Ответственными за выполнение мероприятий Государственной программы и подпрограмм являются: Мининвест Московской области, Министерство потребительского рынка и услуг Московской области, Министерство социального развития Московской области, Министерство строительного комплекса Московской области, Министерство жилищной политики Московской области, Министерство сельского хозяйства и продовольствия Московской области, Министерство экологии и природопользования Московской области, Министерство энергетики Московской области, Министерство транспорта и дорожной инфраструктуры Московской области, Министерство государственного управления, информационных технологий и связи Московской области, Министерство образования Московской области, Министерство здравоохранения Московской области, Министерство культуры Московской области, Министерство жилищно-коммунального хозяйства Московской области, Министерство физической культуры и спорта Московской области, Администрация Губернатора Московской области, Комитет по конкурентной политике Московской области, Главное управление архитектуры и градостроительства Московской области, подведомственные государственные учреждения, органы местного самоуправления муниципальных образований Московской области, организации всех форм собственности, привлекаемые в соответствии с законодательством Российской Федерации и законодательством Московской области.</w:t>
      </w:r>
    </w:p>
    <w:p w:rsidR="00EE004C" w:rsidRDefault="00EE004C">
      <w:pPr>
        <w:pStyle w:val="ConsPlusNormal"/>
        <w:jc w:val="both"/>
      </w:pPr>
      <w:r>
        <w:t xml:space="preserve">(в ред. постановлений Правительства МО от 04.06.2018 </w:t>
      </w:r>
      <w:hyperlink r:id="rId244" w:history="1">
        <w:r>
          <w:rPr>
            <w:color w:val="0000FF"/>
          </w:rPr>
          <w:t>N 357/20</w:t>
        </w:r>
      </w:hyperlink>
      <w:r>
        <w:t xml:space="preserve">, от 14.04.2020 </w:t>
      </w:r>
      <w:hyperlink r:id="rId245" w:history="1">
        <w:r>
          <w:rPr>
            <w:color w:val="0000FF"/>
          </w:rPr>
          <w:t>N 199/11</w:t>
        </w:r>
      </w:hyperlink>
      <w:r>
        <w:t>)</w:t>
      </w:r>
    </w:p>
    <w:p w:rsidR="00EE004C" w:rsidRDefault="00EE004C">
      <w:pPr>
        <w:pStyle w:val="ConsPlusNormal"/>
        <w:spacing w:before="220"/>
        <w:ind w:firstLine="540"/>
        <w:jc w:val="both"/>
      </w:pPr>
      <w:r>
        <w:t>Ответственный за выполнение мероприятия:</w:t>
      </w:r>
    </w:p>
    <w:p w:rsidR="00EE004C" w:rsidRDefault="00EE004C">
      <w:pPr>
        <w:pStyle w:val="ConsPlusNormal"/>
        <w:spacing w:before="220"/>
        <w:ind w:firstLine="540"/>
        <w:jc w:val="both"/>
      </w:pPr>
      <w:r>
        <w:t xml:space="preserve">формирует прогноз расходов на реализацию мероприятия Государственной программы </w:t>
      </w:r>
      <w:r>
        <w:lastRenderedPageBreak/>
        <w:t>(подпрограммы) и направляет его государственному заказчику Государственной программы (подпрограммы);</w:t>
      </w:r>
    </w:p>
    <w:p w:rsidR="00EE004C" w:rsidRDefault="00EE004C">
      <w:pPr>
        <w:pStyle w:val="ConsPlusNormal"/>
        <w:spacing w:before="220"/>
        <w:ind w:firstLine="540"/>
        <w:jc w:val="both"/>
      </w:pPr>
      <w:r>
        <w:t>определяет исполнителей мероприятия подпрограммы, в том числе путем проведения торгов, в форме конкурса или аукциона;</w:t>
      </w:r>
    </w:p>
    <w:p w:rsidR="00EE004C" w:rsidRDefault="00EE004C">
      <w:pPr>
        <w:pStyle w:val="ConsPlusNormal"/>
        <w:spacing w:before="220"/>
        <w:ind w:firstLine="540"/>
        <w:jc w:val="both"/>
      </w:pPr>
      <w:r>
        <w:t>участвует в обсуждении вопросов, связанных с реализацией и финансированием Государственной программы (подпрограммы) в части соответствующего мероприятия;</w:t>
      </w:r>
    </w:p>
    <w:p w:rsidR="00EE004C" w:rsidRDefault="00EE004C">
      <w:pPr>
        <w:pStyle w:val="ConsPlusNormal"/>
        <w:spacing w:before="220"/>
        <w:ind w:firstLine="540"/>
        <w:jc w:val="both"/>
      </w:pPr>
      <w:r>
        <w:t>разрабатывает поэтапный план действий выполнения основных мероприятий (далее - "дорожная карта") совместно с государственным заказчиком программы (подпрограммы) в соответствии с Порядком и направляет на утверждение координатору Государственной программы;</w:t>
      </w:r>
    </w:p>
    <w:p w:rsidR="00EE004C" w:rsidRDefault="00EE004C">
      <w:pPr>
        <w:pStyle w:val="ConsPlusNormal"/>
        <w:spacing w:before="220"/>
        <w:ind w:firstLine="540"/>
        <w:jc w:val="both"/>
      </w:pPr>
      <w:r>
        <w:t>готовит и представляет государственному заказчику подпрограммы отчет о реализации мероприятий, отчет об исполнении "дорожных карт", а также отчет о выполнении мероприятий по объектам строительства, реконструкции и капитального ремонта;</w:t>
      </w:r>
    </w:p>
    <w:p w:rsidR="00EE004C" w:rsidRDefault="00EE004C">
      <w:pPr>
        <w:pStyle w:val="ConsPlusNormal"/>
        <w:spacing w:before="220"/>
        <w:ind w:firstLine="540"/>
        <w:jc w:val="both"/>
      </w:pPr>
      <w:r>
        <w:t>вводит в автоматизированную информационно-аналитическую систему мониторинга социально-экономического развития Московской области с использованием типового регионального сегмента ГАС "Управление" (далее - ГАСУ) информацию о выполнении мероприятия;</w:t>
      </w:r>
    </w:p>
    <w:p w:rsidR="00EE004C" w:rsidRDefault="00EE004C">
      <w:pPr>
        <w:pStyle w:val="ConsPlusNormal"/>
        <w:spacing w:before="220"/>
        <w:ind w:firstLine="540"/>
        <w:jc w:val="both"/>
      </w:pPr>
      <w:r>
        <w:t>заключает с органами местного самоуправления муниципальных образований Московской области, хозяйствующими субъектами, участвующими в финансировании Государственной программы (подпрограммы), соглашения о порядке ее финансирования в очередном финансовом году и плановом периоде.</w:t>
      </w:r>
    </w:p>
    <w:p w:rsidR="00EE004C" w:rsidRDefault="00EE004C">
      <w:pPr>
        <w:pStyle w:val="ConsPlusNormal"/>
        <w:spacing w:before="220"/>
        <w:ind w:firstLine="540"/>
        <w:jc w:val="both"/>
      </w:pPr>
      <w:r>
        <w:t>Ответственный за выполнение мероприятия Государственной программы (подпрограммы) в недельный срок после заключения соглашений, предусмотренных Порядком, доводит до государственного заказчика программы (подпрограммы) информацию о заключенных соглашениях.</w:t>
      </w:r>
    </w:p>
    <w:p w:rsidR="00EE004C" w:rsidRDefault="00EE004C">
      <w:pPr>
        <w:pStyle w:val="ConsPlusNormal"/>
        <w:spacing w:before="220"/>
        <w:ind w:firstLine="540"/>
        <w:jc w:val="both"/>
      </w:pPr>
      <w:r>
        <w:t>Размещение заказов на поставки товаров, выполнение работ, оказание услуг для муниципальных нужд, обеспечиваемых за счет субсидий, полученных из бюджета Московской области, осуществляется с использованием Единой автоматизированной системы управления закупками Московской области (ЕАСУЗ).</w:t>
      </w:r>
    </w:p>
    <w:p w:rsidR="00EE004C" w:rsidRDefault="00EE004C">
      <w:pPr>
        <w:pStyle w:val="ConsPlusNormal"/>
        <w:spacing w:before="220"/>
        <w:ind w:firstLine="540"/>
        <w:jc w:val="both"/>
      </w:pPr>
      <w:r>
        <w:t>Корректировка Государственной программы и подпрограмм, в том числе включение в нее новых мероприятий, а также продление срока ее реализации осуществляются в соответствии с Порядком.</w:t>
      </w:r>
    </w:p>
    <w:p w:rsidR="00EE004C" w:rsidRDefault="00EE004C">
      <w:pPr>
        <w:pStyle w:val="ConsPlusNormal"/>
        <w:spacing w:before="220"/>
        <w:ind w:firstLine="540"/>
        <w:jc w:val="both"/>
      </w:pPr>
      <w:r>
        <w:t>"Дорожные карты" и вносимые в них изменения разрабатываются государственным заказчиком подпрограммы по согласованию с государственным заказчиком программы и утверждаются координатором государственной программы.</w:t>
      </w:r>
    </w:p>
    <w:p w:rsidR="00EE004C" w:rsidRDefault="00EE004C">
      <w:pPr>
        <w:pStyle w:val="ConsPlusNormal"/>
        <w:spacing w:before="220"/>
        <w:ind w:firstLine="540"/>
        <w:jc w:val="both"/>
      </w:pPr>
      <w:r>
        <w:t>"Дорожная карта" разрабатывается на один год. Для основного мероприятия, предусматривающего заключение контракта на срок, превышающий год, "Дорожная карта" разрабатывается на период, соответствующий плановому сроку выполнения основного мероприятия.</w:t>
      </w:r>
    </w:p>
    <w:p w:rsidR="00EE004C" w:rsidRDefault="00EE004C">
      <w:pPr>
        <w:pStyle w:val="ConsPlusNormal"/>
        <w:spacing w:before="220"/>
        <w:ind w:firstLine="540"/>
        <w:jc w:val="both"/>
      </w:pPr>
      <w:r>
        <w:t>Для подпрограммы "Обеспечивающая подпрограмма" "Дорожная карта" не разрабатывается.</w:t>
      </w:r>
    </w:p>
    <w:p w:rsidR="00EE004C" w:rsidRDefault="00EE004C">
      <w:pPr>
        <w:pStyle w:val="ConsPlusNormal"/>
        <w:spacing w:before="220"/>
        <w:ind w:firstLine="540"/>
        <w:jc w:val="both"/>
      </w:pPr>
      <w:r>
        <w:t>Все "дорожные карты" при реализации основных мероприятий согласовываются с Министерством экономики и финансов Московской области, а также с Комитетом по конкурентной политике Московской области в рамках реализации полномочий по проведению торгов.</w:t>
      </w:r>
    </w:p>
    <w:p w:rsidR="00EE004C" w:rsidRDefault="00EE004C">
      <w:pPr>
        <w:pStyle w:val="ConsPlusNormal"/>
        <w:jc w:val="both"/>
      </w:pPr>
    </w:p>
    <w:p w:rsidR="00EE004C" w:rsidRDefault="00EE004C">
      <w:pPr>
        <w:pStyle w:val="ConsPlusTitle"/>
        <w:jc w:val="center"/>
        <w:outlineLvl w:val="1"/>
      </w:pPr>
      <w:r>
        <w:t>10. Состав, форма и сроки представления отчетности о ходе</w:t>
      </w:r>
    </w:p>
    <w:p w:rsidR="00EE004C" w:rsidRDefault="00EE004C">
      <w:pPr>
        <w:pStyle w:val="ConsPlusTitle"/>
        <w:jc w:val="center"/>
      </w:pPr>
      <w:r>
        <w:t>реализации мероприятий ответственным за выполнение</w:t>
      </w:r>
    </w:p>
    <w:p w:rsidR="00EE004C" w:rsidRDefault="00EE004C">
      <w:pPr>
        <w:pStyle w:val="ConsPlusTitle"/>
        <w:jc w:val="center"/>
      </w:pPr>
      <w:r>
        <w:t>мероприятия государственному заказчику подпрограммы</w:t>
      </w:r>
    </w:p>
    <w:p w:rsidR="00EE004C" w:rsidRDefault="00EE004C">
      <w:pPr>
        <w:pStyle w:val="ConsPlusNormal"/>
        <w:jc w:val="both"/>
      </w:pPr>
    </w:p>
    <w:p w:rsidR="00EE004C" w:rsidRDefault="00EE004C">
      <w:pPr>
        <w:pStyle w:val="ConsPlusNormal"/>
        <w:ind w:firstLine="540"/>
        <w:jc w:val="both"/>
      </w:pPr>
      <w:r>
        <w:t>Контроль за реализацией Государственной программы осуществляется Правительством Московской области.</w:t>
      </w:r>
    </w:p>
    <w:p w:rsidR="00EE004C" w:rsidRDefault="00EE004C">
      <w:pPr>
        <w:pStyle w:val="ConsPlusNormal"/>
        <w:spacing w:before="220"/>
        <w:ind w:firstLine="540"/>
        <w:jc w:val="both"/>
      </w:pPr>
      <w:r>
        <w:t>Ответственность за реализацию Государственной программы и обеспечение достижения значений количественных и качественных показателей эффективности реализации Государственной программы несут государственный заказчик Государственной программы и государственные заказчики подпрограмм Государственной программы.</w:t>
      </w:r>
    </w:p>
    <w:p w:rsidR="00EE004C" w:rsidRDefault="00EE004C">
      <w:pPr>
        <w:pStyle w:val="ConsPlusNormal"/>
        <w:spacing w:before="220"/>
        <w:ind w:firstLine="540"/>
        <w:jc w:val="both"/>
      </w:pPr>
      <w:r>
        <w:t>Оперативный, годовой и итоговый отчеты представляются в порядке и по формам, предусмотренным Порядком.</w:t>
      </w:r>
    </w:p>
    <w:p w:rsidR="00EE004C" w:rsidRDefault="00EE004C">
      <w:pPr>
        <w:pStyle w:val="ConsPlusNormal"/>
        <w:spacing w:before="220"/>
        <w:ind w:firstLine="540"/>
        <w:jc w:val="both"/>
      </w:pPr>
      <w:r>
        <w:t>В целях подготовки отчетов ответственные за выполнение мероприятий Государственной программы (подпрограмм) направляют государственному заказчику Государственной программы и вносят в систему ГАСУ:</w:t>
      </w:r>
    </w:p>
    <w:p w:rsidR="00EE004C" w:rsidRDefault="00EE004C">
      <w:pPr>
        <w:pStyle w:val="ConsPlusNormal"/>
        <w:spacing w:before="220"/>
        <w:ind w:firstLine="540"/>
        <w:jc w:val="both"/>
      </w:pPr>
      <w:r>
        <w:t>С целью контроля за реализацией государственной программы государственный заказчик программы формирует в подсистеме ГАСУ:</w:t>
      </w:r>
    </w:p>
    <w:p w:rsidR="00EE004C" w:rsidRDefault="00EE004C">
      <w:pPr>
        <w:pStyle w:val="ConsPlusNormal"/>
        <w:spacing w:before="220"/>
        <w:ind w:firstLine="540"/>
        <w:jc w:val="both"/>
      </w:pPr>
      <w:r>
        <w:t>1) ежеквартально до 15 числа месяца, следующего за отчетным кварталом:</w:t>
      </w:r>
    </w:p>
    <w:p w:rsidR="00EE004C" w:rsidRDefault="00EE004C">
      <w:pPr>
        <w:pStyle w:val="ConsPlusNormal"/>
        <w:spacing w:before="220"/>
        <w:ind w:firstLine="540"/>
        <w:jc w:val="both"/>
      </w:pPr>
      <w:r>
        <w:t>а) оперативный отчет о реализации мероприятий, который содержит:</w:t>
      </w:r>
    </w:p>
    <w:p w:rsidR="00EE004C" w:rsidRDefault="00EE004C">
      <w:pPr>
        <w:pStyle w:val="ConsPlusNormal"/>
        <w:spacing w:before="220"/>
        <w:ind w:firstLine="540"/>
        <w:jc w:val="both"/>
      </w:pPr>
      <w: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государственной программы;</w:t>
      </w:r>
    </w:p>
    <w:p w:rsidR="00EE004C" w:rsidRDefault="00EE004C">
      <w:pPr>
        <w:pStyle w:val="ConsPlusNormal"/>
        <w:spacing w:before="220"/>
        <w:ind w:firstLine="540"/>
        <w:jc w:val="both"/>
      </w:pPr>
      <w:r>
        <w:t>анализ причин несвоевременного выполнения мероприятий.</w:t>
      </w:r>
    </w:p>
    <w:p w:rsidR="00EE004C" w:rsidRDefault="00EE004C">
      <w:pPr>
        <w:pStyle w:val="ConsPlusNormal"/>
        <w:spacing w:before="220"/>
        <w:ind w:firstLine="540"/>
        <w:jc w:val="both"/>
      </w:pPr>
      <w:r>
        <w:t>Форма оперативного отчета о реализации мероприятий утверждается Министерством экономики и финансов Московской области;</w:t>
      </w:r>
    </w:p>
    <w:p w:rsidR="00EE004C" w:rsidRDefault="00EE004C">
      <w:pPr>
        <w:pStyle w:val="ConsPlusNormal"/>
        <w:spacing w:before="220"/>
        <w:ind w:firstLine="540"/>
        <w:jc w:val="both"/>
      </w:pPr>
      <w:r>
        <w:t>б) оперативный (годовой) отчет о выполнении государственной программы по объектам строительства, реконструкции и капитального ремонта, который содержит:</w:t>
      </w:r>
    </w:p>
    <w:p w:rsidR="00EE004C" w:rsidRDefault="00EE004C">
      <w:pPr>
        <w:pStyle w:val="ConsPlusNormal"/>
        <w:spacing w:before="220"/>
        <w:ind w:firstLine="540"/>
        <w:jc w:val="both"/>
      </w:pPr>
      <w:r>
        <w:t>наименование объекта, адрес объекта, планируемые работы;</w:t>
      </w:r>
    </w:p>
    <w:p w:rsidR="00EE004C" w:rsidRDefault="00EE004C">
      <w:pPr>
        <w:pStyle w:val="ConsPlusNormal"/>
        <w:spacing w:before="220"/>
        <w:ind w:firstLine="540"/>
        <w:jc w:val="both"/>
      </w:pPr>
      <w:r>
        <w:t>перечень фактически выполненных работ с указанием объемов, источников финансирования;</w:t>
      </w:r>
    </w:p>
    <w:p w:rsidR="00EE004C" w:rsidRDefault="00EE004C">
      <w:pPr>
        <w:pStyle w:val="ConsPlusNormal"/>
        <w:spacing w:before="220"/>
        <w:ind w:firstLine="540"/>
        <w:jc w:val="both"/>
      </w:pPr>
      <w:r>
        <w:t>анализ причин невыполнения (несвоевременного выполнения) работ.</w:t>
      </w:r>
    </w:p>
    <w:p w:rsidR="00EE004C" w:rsidRDefault="00EE004C">
      <w:pPr>
        <w:pStyle w:val="ConsPlusNormal"/>
        <w:spacing w:before="220"/>
        <w:ind w:firstLine="540"/>
        <w:jc w:val="both"/>
      </w:pPr>
      <w:r>
        <w:t>Форма оперативного (годового) отчета о выполнении государственной программы по объектам строительства, реконструкции и капитального ремонта утверждается Министерством экономики и финансов Московской области;</w:t>
      </w:r>
    </w:p>
    <w:p w:rsidR="00EE004C" w:rsidRDefault="00EE004C">
      <w:pPr>
        <w:pStyle w:val="ConsPlusNormal"/>
        <w:spacing w:before="220"/>
        <w:ind w:firstLine="540"/>
        <w:jc w:val="both"/>
      </w:pPr>
      <w:r>
        <w:t>2) ежегодно в срок до 1 марта года, следующего за отчетным, годовой отчет о реализации государственной программы для оценки эффективности реализации государственной программы, который содержит:</w:t>
      </w:r>
    </w:p>
    <w:p w:rsidR="00EE004C" w:rsidRDefault="00EE004C">
      <w:pPr>
        <w:pStyle w:val="ConsPlusNormal"/>
        <w:spacing w:before="220"/>
        <w:ind w:firstLine="540"/>
        <w:jc w:val="both"/>
      </w:pPr>
      <w:r>
        <w:t>а) аналитическую записку, в которой указываются:</w:t>
      </w:r>
    </w:p>
    <w:p w:rsidR="00EE004C" w:rsidRDefault="00EE004C">
      <w:pPr>
        <w:pStyle w:val="ConsPlusNormal"/>
        <w:spacing w:before="220"/>
        <w:ind w:firstLine="540"/>
        <w:jc w:val="both"/>
      </w:pPr>
      <w:r>
        <w:t>степень достижения планируемых результатов реализации государственной программы и намеченной цели государственной программы;</w:t>
      </w:r>
    </w:p>
    <w:p w:rsidR="00EE004C" w:rsidRDefault="00EE004C">
      <w:pPr>
        <w:pStyle w:val="ConsPlusNormal"/>
        <w:spacing w:before="220"/>
        <w:ind w:firstLine="540"/>
        <w:jc w:val="both"/>
      </w:pPr>
      <w:r>
        <w:lastRenderedPageBreak/>
        <w:t>общий объем фактически произведенных расходов, в том числе по источникам финансирования и в разрезе муниципальных образований Московской области, на территории которых реализовывались мероприятия;</w:t>
      </w:r>
    </w:p>
    <w:p w:rsidR="00EE004C" w:rsidRDefault="00EE004C">
      <w:pPr>
        <w:pStyle w:val="ConsPlusNormal"/>
        <w:spacing w:before="220"/>
        <w:ind w:firstLine="540"/>
        <w:jc w:val="both"/>
      </w:pPr>
      <w:r>
        <w:t>б) таблицу, в которой указываются данные:</w:t>
      </w:r>
    </w:p>
    <w:p w:rsidR="00EE004C" w:rsidRDefault="00EE004C">
      <w:pPr>
        <w:pStyle w:val="ConsPlusNormal"/>
        <w:spacing w:before="220"/>
        <w:ind w:firstLine="540"/>
        <w:jc w:val="both"/>
      </w:pPr>
      <w:r>
        <w:t>об использовании средств бюджета Московской области и средств иных привлекаемых для реализации государственной программы источников по каждому мероприятию и в целом по государственной программе;</w:t>
      </w:r>
    </w:p>
    <w:p w:rsidR="00EE004C" w:rsidRDefault="00EE004C">
      <w:pPr>
        <w:pStyle w:val="ConsPlusNormal"/>
        <w:spacing w:before="220"/>
        <w:ind w:firstLine="540"/>
        <w:jc w:val="both"/>
      </w:pPr>
      <w:r>
        <w:t>по всем мероприятиям, из них по не завершенным в утвержденные сроки, указываются причины их невыполнения и предложения по дальнейшей реализации;</w:t>
      </w:r>
    </w:p>
    <w:p w:rsidR="00EE004C" w:rsidRDefault="00EE004C">
      <w:pPr>
        <w:pStyle w:val="ConsPlusNormal"/>
        <w:spacing w:before="220"/>
        <w:ind w:firstLine="540"/>
        <w:jc w:val="both"/>
      </w:pPr>
      <w:r>
        <w:t>по планируемым результатам реализации государственной программы. По результатам, не достигшим запланированного уровня, приводятся причины невыполнения и предложения по их дальнейшему достижению.</w:t>
      </w:r>
    </w:p>
    <w:p w:rsidR="00EE004C" w:rsidRDefault="00EE004C">
      <w:pPr>
        <w:pStyle w:val="ConsPlusNormal"/>
        <w:spacing w:before="220"/>
        <w:ind w:firstLine="540"/>
        <w:jc w:val="both"/>
      </w:pPr>
      <w:r>
        <w:t>Форма годового отчета о реализации государственной программы для оценки эффективности реализации государственной программы утверждается Министерством экономики и финансов Московской области.</w:t>
      </w:r>
    </w:p>
    <w:p w:rsidR="00EE004C" w:rsidRDefault="00EE004C">
      <w:pPr>
        <w:pStyle w:val="ConsPlusNormal"/>
        <w:jc w:val="both"/>
      </w:pPr>
    </w:p>
    <w:p w:rsidR="00EE004C" w:rsidRDefault="00EE004C">
      <w:pPr>
        <w:pStyle w:val="ConsPlusTitle"/>
        <w:jc w:val="center"/>
        <w:outlineLvl w:val="1"/>
      </w:pPr>
      <w:r>
        <w:t>11. Подпрограмма I "Инвестиции в Подмосковье"</w:t>
      </w:r>
    </w:p>
    <w:p w:rsidR="00EE004C" w:rsidRDefault="00EE004C">
      <w:pPr>
        <w:pStyle w:val="ConsPlusNormal"/>
        <w:jc w:val="both"/>
      </w:pPr>
    </w:p>
    <w:p w:rsidR="00EE004C" w:rsidRDefault="00EE004C">
      <w:pPr>
        <w:pStyle w:val="ConsPlusTitle"/>
        <w:jc w:val="center"/>
        <w:outlineLvl w:val="2"/>
      </w:pPr>
      <w:r>
        <w:t>11.1. Паспорт подпрограммы I "Инвестиции в Подмосковье"</w:t>
      </w:r>
    </w:p>
    <w:p w:rsidR="00EE004C" w:rsidRDefault="00EE004C">
      <w:pPr>
        <w:pStyle w:val="ConsPlusNormal"/>
        <w:jc w:val="center"/>
      </w:pPr>
      <w:r>
        <w:t xml:space="preserve">(в ред. </w:t>
      </w:r>
      <w:hyperlink r:id="rId246" w:history="1">
        <w:r>
          <w:rPr>
            <w:color w:val="0000FF"/>
          </w:rPr>
          <w:t>постановления</w:t>
        </w:r>
      </w:hyperlink>
      <w:r>
        <w:t xml:space="preserve"> Правительства МО</w:t>
      </w:r>
    </w:p>
    <w:p w:rsidR="00EE004C" w:rsidRDefault="00EE004C">
      <w:pPr>
        <w:pStyle w:val="ConsPlusNormal"/>
        <w:jc w:val="center"/>
      </w:pPr>
      <w:r>
        <w:t>от 14.04.2020 N 199/11)</w:t>
      </w:r>
    </w:p>
    <w:p w:rsidR="00EE004C" w:rsidRDefault="00EE004C">
      <w:pPr>
        <w:pStyle w:val="ConsPlusNormal"/>
        <w:jc w:val="both"/>
      </w:pPr>
    </w:p>
    <w:p w:rsidR="00EE004C" w:rsidRDefault="00EE004C">
      <w:pPr>
        <w:sectPr w:rsidR="00EE00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757"/>
        <w:gridCol w:w="1871"/>
        <w:gridCol w:w="1531"/>
        <w:gridCol w:w="1531"/>
        <w:gridCol w:w="1474"/>
        <w:gridCol w:w="1417"/>
        <w:gridCol w:w="1361"/>
        <w:gridCol w:w="1304"/>
        <w:gridCol w:w="1247"/>
        <w:gridCol w:w="1191"/>
        <w:gridCol w:w="1587"/>
      </w:tblGrid>
      <w:tr w:rsidR="00EE004C">
        <w:tc>
          <w:tcPr>
            <w:tcW w:w="1871" w:type="dxa"/>
          </w:tcPr>
          <w:p w:rsidR="00EE004C" w:rsidRDefault="00EE004C">
            <w:pPr>
              <w:pStyle w:val="ConsPlusNormal"/>
            </w:pPr>
            <w:r>
              <w:lastRenderedPageBreak/>
              <w:t>Государственный заказчик подпрограммы</w:t>
            </w:r>
          </w:p>
        </w:tc>
        <w:tc>
          <w:tcPr>
            <w:tcW w:w="16271" w:type="dxa"/>
            <w:gridSpan w:val="11"/>
          </w:tcPr>
          <w:p w:rsidR="00EE004C" w:rsidRDefault="00EE004C">
            <w:pPr>
              <w:pStyle w:val="ConsPlusNormal"/>
            </w:pPr>
            <w:r>
              <w:t>Мининвест Московской области</w:t>
            </w:r>
          </w:p>
        </w:tc>
      </w:tr>
      <w:tr w:rsidR="00EE004C">
        <w:tc>
          <w:tcPr>
            <w:tcW w:w="1871" w:type="dxa"/>
            <w:vMerge w:val="restart"/>
            <w:tcBorders>
              <w:bottom w:val="nil"/>
            </w:tcBorders>
          </w:tcPr>
          <w:p w:rsidR="00EE004C" w:rsidRDefault="00EE004C">
            <w:pPr>
              <w:pStyle w:val="ConsPlusNormal"/>
            </w:pPr>
            <w:r>
              <w:t>Источники финансирования подпрограммы по годам реализации и главным распорядителям бюджетных средств, в том числе по годам:</w:t>
            </w:r>
          </w:p>
        </w:tc>
        <w:tc>
          <w:tcPr>
            <w:tcW w:w="1757" w:type="dxa"/>
            <w:vMerge w:val="restart"/>
          </w:tcPr>
          <w:p w:rsidR="00EE004C" w:rsidRDefault="00EE004C">
            <w:pPr>
              <w:pStyle w:val="ConsPlusNormal"/>
            </w:pPr>
            <w:r>
              <w:t>Главный распорядитель бюджетных средств</w:t>
            </w:r>
          </w:p>
        </w:tc>
        <w:tc>
          <w:tcPr>
            <w:tcW w:w="1871" w:type="dxa"/>
            <w:vMerge w:val="restart"/>
          </w:tcPr>
          <w:p w:rsidR="00EE004C" w:rsidRDefault="00EE004C">
            <w:pPr>
              <w:pStyle w:val="ConsPlusNormal"/>
            </w:pPr>
            <w:r>
              <w:t>Источники финансирования</w:t>
            </w:r>
          </w:p>
        </w:tc>
        <w:tc>
          <w:tcPr>
            <w:tcW w:w="12643" w:type="dxa"/>
            <w:gridSpan w:val="9"/>
          </w:tcPr>
          <w:p w:rsidR="00EE004C" w:rsidRDefault="00EE004C">
            <w:pPr>
              <w:pStyle w:val="ConsPlusNormal"/>
            </w:pPr>
            <w:r>
              <w:t>Расходы (тыс. руб.)</w:t>
            </w:r>
          </w:p>
        </w:tc>
      </w:tr>
      <w:tr w:rsidR="00EE004C">
        <w:tc>
          <w:tcPr>
            <w:tcW w:w="1871" w:type="dxa"/>
            <w:vMerge/>
            <w:tcBorders>
              <w:bottom w:val="nil"/>
            </w:tcBorders>
          </w:tcPr>
          <w:p w:rsidR="00EE004C" w:rsidRDefault="00EE004C"/>
        </w:tc>
        <w:tc>
          <w:tcPr>
            <w:tcW w:w="1757" w:type="dxa"/>
            <w:vMerge/>
          </w:tcPr>
          <w:p w:rsidR="00EE004C" w:rsidRDefault="00EE004C"/>
        </w:tc>
        <w:tc>
          <w:tcPr>
            <w:tcW w:w="1871" w:type="dxa"/>
            <w:vMerge/>
          </w:tcPr>
          <w:p w:rsidR="00EE004C" w:rsidRDefault="00EE004C"/>
        </w:tc>
        <w:tc>
          <w:tcPr>
            <w:tcW w:w="1531" w:type="dxa"/>
          </w:tcPr>
          <w:p w:rsidR="00EE004C" w:rsidRDefault="00EE004C">
            <w:pPr>
              <w:pStyle w:val="ConsPlusNormal"/>
            </w:pPr>
            <w:r>
              <w:t>2017 год</w:t>
            </w:r>
          </w:p>
        </w:tc>
        <w:tc>
          <w:tcPr>
            <w:tcW w:w="1531" w:type="dxa"/>
          </w:tcPr>
          <w:p w:rsidR="00EE004C" w:rsidRDefault="00EE004C">
            <w:pPr>
              <w:pStyle w:val="ConsPlusNormal"/>
            </w:pPr>
            <w:r>
              <w:t>2018 год</w:t>
            </w:r>
          </w:p>
        </w:tc>
        <w:tc>
          <w:tcPr>
            <w:tcW w:w="1474" w:type="dxa"/>
          </w:tcPr>
          <w:p w:rsidR="00EE004C" w:rsidRDefault="00EE004C">
            <w:pPr>
              <w:pStyle w:val="ConsPlusNormal"/>
            </w:pPr>
            <w:r>
              <w:t>2019 год</w:t>
            </w:r>
          </w:p>
        </w:tc>
        <w:tc>
          <w:tcPr>
            <w:tcW w:w="1417" w:type="dxa"/>
          </w:tcPr>
          <w:p w:rsidR="00EE004C" w:rsidRDefault="00EE004C">
            <w:pPr>
              <w:pStyle w:val="ConsPlusNormal"/>
            </w:pPr>
            <w:r>
              <w:t>2020 год</w:t>
            </w:r>
          </w:p>
        </w:tc>
        <w:tc>
          <w:tcPr>
            <w:tcW w:w="1361" w:type="dxa"/>
          </w:tcPr>
          <w:p w:rsidR="00EE004C" w:rsidRDefault="00EE004C">
            <w:pPr>
              <w:pStyle w:val="ConsPlusNormal"/>
            </w:pPr>
            <w:r>
              <w:t>2021 год</w:t>
            </w:r>
          </w:p>
        </w:tc>
        <w:tc>
          <w:tcPr>
            <w:tcW w:w="1304" w:type="dxa"/>
          </w:tcPr>
          <w:p w:rsidR="00EE004C" w:rsidRDefault="00EE004C">
            <w:pPr>
              <w:pStyle w:val="ConsPlusNormal"/>
            </w:pPr>
            <w:r>
              <w:t>2022 год</w:t>
            </w:r>
          </w:p>
        </w:tc>
        <w:tc>
          <w:tcPr>
            <w:tcW w:w="1247" w:type="dxa"/>
          </w:tcPr>
          <w:p w:rsidR="00EE004C" w:rsidRDefault="00EE004C">
            <w:pPr>
              <w:pStyle w:val="ConsPlusNormal"/>
            </w:pPr>
            <w:r>
              <w:t>2023 год</w:t>
            </w:r>
          </w:p>
        </w:tc>
        <w:tc>
          <w:tcPr>
            <w:tcW w:w="1191" w:type="dxa"/>
          </w:tcPr>
          <w:p w:rsidR="00EE004C" w:rsidRDefault="00EE004C">
            <w:pPr>
              <w:pStyle w:val="ConsPlusNormal"/>
            </w:pPr>
            <w:r>
              <w:t>2024 год</w:t>
            </w:r>
          </w:p>
        </w:tc>
        <w:tc>
          <w:tcPr>
            <w:tcW w:w="1587" w:type="dxa"/>
          </w:tcPr>
          <w:p w:rsidR="00EE004C" w:rsidRDefault="00EE004C">
            <w:pPr>
              <w:pStyle w:val="ConsPlusNormal"/>
            </w:pPr>
            <w:r>
              <w:t>Итого</w:t>
            </w:r>
          </w:p>
        </w:tc>
      </w:tr>
      <w:tr w:rsidR="00EE004C">
        <w:tc>
          <w:tcPr>
            <w:tcW w:w="1871" w:type="dxa"/>
            <w:vMerge/>
            <w:tcBorders>
              <w:bottom w:val="nil"/>
            </w:tcBorders>
          </w:tcPr>
          <w:p w:rsidR="00EE004C" w:rsidRDefault="00EE004C"/>
        </w:tc>
        <w:tc>
          <w:tcPr>
            <w:tcW w:w="1757" w:type="dxa"/>
            <w:vMerge w:val="restart"/>
          </w:tcPr>
          <w:p w:rsidR="00EE004C" w:rsidRDefault="00EE004C">
            <w:pPr>
              <w:pStyle w:val="ConsPlusNormal"/>
            </w:pPr>
          </w:p>
        </w:tc>
        <w:tc>
          <w:tcPr>
            <w:tcW w:w="1871" w:type="dxa"/>
          </w:tcPr>
          <w:p w:rsidR="00EE004C" w:rsidRDefault="00EE004C">
            <w:pPr>
              <w:pStyle w:val="ConsPlusNormal"/>
            </w:pPr>
            <w:r>
              <w:t>Всего,</w:t>
            </w:r>
          </w:p>
          <w:p w:rsidR="00EE004C" w:rsidRDefault="00EE004C">
            <w:pPr>
              <w:pStyle w:val="ConsPlusNormal"/>
            </w:pPr>
            <w:r>
              <w:t>в том числе:</w:t>
            </w:r>
          </w:p>
        </w:tc>
        <w:tc>
          <w:tcPr>
            <w:tcW w:w="1531" w:type="dxa"/>
          </w:tcPr>
          <w:p w:rsidR="00EE004C" w:rsidRDefault="00EE004C">
            <w:pPr>
              <w:pStyle w:val="ConsPlusNormal"/>
            </w:pPr>
            <w:r>
              <w:t>29779663,23</w:t>
            </w:r>
          </w:p>
        </w:tc>
        <w:tc>
          <w:tcPr>
            <w:tcW w:w="1531" w:type="dxa"/>
          </w:tcPr>
          <w:p w:rsidR="00EE004C" w:rsidRDefault="00EE004C">
            <w:pPr>
              <w:pStyle w:val="ConsPlusNormal"/>
            </w:pPr>
            <w:r>
              <w:t>30724009,66</w:t>
            </w:r>
          </w:p>
        </w:tc>
        <w:tc>
          <w:tcPr>
            <w:tcW w:w="1474" w:type="dxa"/>
          </w:tcPr>
          <w:p w:rsidR="00EE004C" w:rsidRDefault="00EE004C">
            <w:pPr>
              <w:pStyle w:val="ConsPlusNormal"/>
            </w:pPr>
            <w:r>
              <w:t>5396151,563</w:t>
            </w:r>
          </w:p>
        </w:tc>
        <w:tc>
          <w:tcPr>
            <w:tcW w:w="1417" w:type="dxa"/>
          </w:tcPr>
          <w:p w:rsidR="00EE004C" w:rsidRDefault="00EE004C">
            <w:pPr>
              <w:pStyle w:val="ConsPlusNormal"/>
            </w:pPr>
            <w:r>
              <w:t>4345052,25</w:t>
            </w:r>
          </w:p>
        </w:tc>
        <w:tc>
          <w:tcPr>
            <w:tcW w:w="1361" w:type="dxa"/>
          </w:tcPr>
          <w:p w:rsidR="00EE004C" w:rsidRDefault="00EE004C">
            <w:pPr>
              <w:pStyle w:val="ConsPlusNormal"/>
            </w:pPr>
            <w:r>
              <w:t>7985492,05</w:t>
            </w:r>
          </w:p>
        </w:tc>
        <w:tc>
          <w:tcPr>
            <w:tcW w:w="1304" w:type="dxa"/>
          </w:tcPr>
          <w:p w:rsidR="00EE004C" w:rsidRDefault="00EE004C">
            <w:pPr>
              <w:pStyle w:val="ConsPlusNormal"/>
            </w:pPr>
            <w:r>
              <w:t>7004095,95</w:t>
            </w:r>
          </w:p>
        </w:tc>
        <w:tc>
          <w:tcPr>
            <w:tcW w:w="1247" w:type="dxa"/>
          </w:tcPr>
          <w:p w:rsidR="00EE004C" w:rsidRDefault="00EE004C">
            <w:pPr>
              <w:pStyle w:val="ConsPlusNormal"/>
            </w:pPr>
            <w:r>
              <w:t>410181,60</w:t>
            </w:r>
          </w:p>
        </w:tc>
        <w:tc>
          <w:tcPr>
            <w:tcW w:w="1191" w:type="dxa"/>
          </w:tcPr>
          <w:p w:rsidR="00EE004C" w:rsidRDefault="00EE004C">
            <w:pPr>
              <w:pStyle w:val="ConsPlusNormal"/>
            </w:pPr>
            <w:r>
              <w:t>300070,60</w:t>
            </w:r>
          </w:p>
        </w:tc>
        <w:tc>
          <w:tcPr>
            <w:tcW w:w="1587" w:type="dxa"/>
          </w:tcPr>
          <w:p w:rsidR="00EE004C" w:rsidRDefault="00EE004C">
            <w:pPr>
              <w:pStyle w:val="ConsPlusNormal"/>
            </w:pPr>
            <w:r>
              <w:t>85944716,903</w:t>
            </w:r>
          </w:p>
        </w:tc>
      </w:tr>
      <w:tr w:rsidR="00EE004C">
        <w:tc>
          <w:tcPr>
            <w:tcW w:w="1871" w:type="dxa"/>
            <w:vMerge/>
            <w:tcBorders>
              <w:bottom w:val="nil"/>
            </w:tcBorders>
          </w:tcPr>
          <w:p w:rsidR="00EE004C" w:rsidRDefault="00EE004C"/>
        </w:tc>
        <w:tc>
          <w:tcPr>
            <w:tcW w:w="175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531" w:type="dxa"/>
          </w:tcPr>
          <w:p w:rsidR="00EE004C" w:rsidRDefault="00EE004C">
            <w:pPr>
              <w:pStyle w:val="ConsPlusNormal"/>
            </w:pPr>
            <w:r>
              <w:t>1945319,50</w:t>
            </w:r>
          </w:p>
        </w:tc>
        <w:tc>
          <w:tcPr>
            <w:tcW w:w="1531" w:type="dxa"/>
          </w:tcPr>
          <w:p w:rsidR="00EE004C" w:rsidRDefault="00EE004C">
            <w:pPr>
              <w:pStyle w:val="ConsPlusNormal"/>
            </w:pPr>
            <w:r>
              <w:t>7077221,72</w:t>
            </w:r>
          </w:p>
        </w:tc>
        <w:tc>
          <w:tcPr>
            <w:tcW w:w="1474" w:type="dxa"/>
          </w:tcPr>
          <w:p w:rsidR="00EE004C" w:rsidRDefault="00EE004C">
            <w:pPr>
              <w:pStyle w:val="ConsPlusNormal"/>
            </w:pPr>
            <w:r>
              <w:t>5161462,463</w:t>
            </w:r>
          </w:p>
        </w:tc>
        <w:tc>
          <w:tcPr>
            <w:tcW w:w="1417" w:type="dxa"/>
          </w:tcPr>
          <w:p w:rsidR="00EE004C" w:rsidRDefault="00EE004C">
            <w:pPr>
              <w:pStyle w:val="ConsPlusNormal"/>
            </w:pPr>
            <w:r>
              <w:t>4057992,21</w:t>
            </w:r>
          </w:p>
        </w:tc>
        <w:tc>
          <w:tcPr>
            <w:tcW w:w="1361" w:type="dxa"/>
          </w:tcPr>
          <w:p w:rsidR="00EE004C" w:rsidRDefault="00EE004C">
            <w:pPr>
              <w:pStyle w:val="ConsPlusNormal"/>
            </w:pPr>
            <w:r>
              <w:t>7672748,31</w:t>
            </w:r>
          </w:p>
        </w:tc>
        <w:tc>
          <w:tcPr>
            <w:tcW w:w="1304" w:type="dxa"/>
          </w:tcPr>
          <w:p w:rsidR="00EE004C" w:rsidRDefault="00EE004C">
            <w:pPr>
              <w:pStyle w:val="ConsPlusNormal"/>
            </w:pPr>
            <w:r>
              <w:t>6558068,00</w:t>
            </w:r>
          </w:p>
        </w:tc>
        <w:tc>
          <w:tcPr>
            <w:tcW w:w="1247" w:type="dxa"/>
          </w:tcPr>
          <w:p w:rsidR="00EE004C" w:rsidRDefault="00EE004C">
            <w:pPr>
              <w:pStyle w:val="ConsPlusNormal"/>
            </w:pPr>
            <w:r>
              <w:t>388753,00</w:t>
            </w:r>
          </w:p>
        </w:tc>
        <w:tc>
          <w:tcPr>
            <w:tcW w:w="1191" w:type="dxa"/>
          </w:tcPr>
          <w:p w:rsidR="00EE004C" w:rsidRDefault="00EE004C">
            <w:pPr>
              <w:pStyle w:val="ConsPlusNormal"/>
            </w:pPr>
            <w:r>
              <w:t>278642,00</w:t>
            </w:r>
          </w:p>
        </w:tc>
        <w:tc>
          <w:tcPr>
            <w:tcW w:w="1587" w:type="dxa"/>
          </w:tcPr>
          <w:p w:rsidR="00EE004C" w:rsidRDefault="00EE004C">
            <w:pPr>
              <w:pStyle w:val="ConsPlusNormal"/>
            </w:pPr>
            <w:r>
              <w:t>33140207,203</w:t>
            </w:r>
          </w:p>
        </w:tc>
      </w:tr>
      <w:tr w:rsidR="00EE004C">
        <w:tc>
          <w:tcPr>
            <w:tcW w:w="1871" w:type="dxa"/>
            <w:vMerge/>
            <w:tcBorders>
              <w:bottom w:val="nil"/>
            </w:tcBorders>
          </w:tcPr>
          <w:p w:rsidR="00EE004C" w:rsidRDefault="00EE004C"/>
        </w:tc>
        <w:tc>
          <w:tcPr>
            <w:tcW w:w="1757" w:type="dxa"/>
            <w:vMerge/>
          </w:tcPr>
          <w:p w:rsidR="00EE004C" w:rsidRDefault="00EE004C"/>
        </w:tc>
        <w:tc>
          <w:tcPr>
            <w:tcW w:w="1871" w:type="dxa"/>
          </w:tcPr>
          <w:p w:rsidR="00EE004C" w:rsidRDefault="00EE004C">
            <w:pPr>
              <w:pStyle w:val="ConsPlusNormal"/>
            </w:pPr>
            <w:r>
              <w:t>Средства федерального бюджета</w:t>
            </w:r>
          </w:p>
        </w:tc>
        <w:tc>
          <w:tcPr>
            <w:tcW w:w="1531" w:type="dxa"/>
          </w:tcPr>
          <w:p w:rsidR="00EE004C" w:rsidRDefault="00EE004C">
            <w:pPr>
              <w:pStyle w:val="ConsPlusNormal"/>
            </w:pPr>
            <w:r>
              <w:t>193196,50</w:t>
            </w:r>
          </w:p>
        </w:tc>
        <w:tc>
          <w:tcPr>
            <w:tcW w:w="1531" w:type="dxa"/>
          </w:tcPr>
          <w:p w:rsidR="00EE004C" w:rsidRDefault="00EE004C">
            <w:pPr>
              <w:pStyle w:val="ConsPlusNormal"/>
            </w:pPr>
            <w:r>
              <w:t>208206,00</w:t>
            </w:r>
          </w:p>
        </w:tc>
        <w:tc>
          <w:tcPr>
            <w:tcW w:w="1474" w:type="dxa"/>
          </w:tcPr>
          <w:p w:rsidR="00EE004C" w:rsidRDefault="00EE004C">
            <w:pPr>
              <w:pStyle w:val="ConsPlusNormal"/>
            </w:pPr>
            <w:r>
              <w:t>179073,40</w:t>
            </w:r>
          </w:p>
        </w:tc>
        <w:tc>
          <w:tcPr>
            <w:tcW w:w="1417" w:type="dxa"/>
          </w:tcPr>
          <w:p w:rsidR="00EE004C" w:rsidRDefault="00EE004C">
            <w:pPr>
              <w:pStyle w:val="ConsPlusNormal"/>
            </w:pPr>
            <w:r>
              <w:t>231484,00</w:t>
            </w:r>
          </w:p>
        </w:tc>
        <w:tc>
          <w:tcPr>
            <w:tcW w:w="1361" w:type="dxa"/>
          </w:tcPr>
          <w:p w:rsidR="00EE004C" w:rsidRDefault="00EE004C">
            <w:pPr>
              <w:pStyle w:val="ConsPlusNormal"/>
            </w:pPr>
            <w:r>
              <w:t>255833,00</w:t>
            </w:r>
          </w:p>
        </w:tc>
        <w:tc>
          <w:tcPr>
            <w:tcW w:w="1304" w:type="dxa"/>
          </w:tcPr>
          <w:p w:rsidR="00EE004C" w:rsidRDefault="00EE004C">
            <w:pPr>
              <w:pStyle w:val="ConsPlusNormal"/>
            </w:pPr>
            <w:r>
              <w:t>390637,00</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587" w:type="dxa"/>
          </w:tcPr>
          <w:p w:rsidR="00EE004C" w:rsidRDefault="00EE004C">
            <w:pPr>
              <w:pStyle w:val="ConsPlusNormal"/>
            </w:pPr>
            <w:r>
              <w:t>1458429,90</w:t>
            </w:r>
          </w:p>
        </w:tc>
      </w:tr>
      <w:tr w:rsidR="00EE004C">
        <w:tc>
          <w:tcPr>
            <w:tcW w:w="1871" w:type="dxa"/>
            <w:vMerge/>
            <w:tcBorders>
              <w:bottom w:val="nil"/>
            </w:tcBorders>
          </w:tcPr>
          <w:p w:rsidR="00EE004C" w:rsidRDefault="00EE004C"/>
        </w:tc>
        <w:tc>
          <w:tcPr>
            <w:tcW w:w="175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531" w:type="dxa"/>
          </w:tcPr>
          <w:p w:rsidR="00EE004C" w:rsidRDefault="00EE004C">
            <w:pPr>
              <w:pStyle w:val="ConsPlusNormal"/>
            </w:pPr>
            <w:r>
              <w:t>1718,63</w:t>
            </w:r>
          </w:p>
        </w:tc>
        <w:tc>
          <w:tcPr>
            <w:tcW w:w="1531" w:type="dxa"/>
          </w:tcPr>
          <w:p w:rsidR="00EE004C" w:rsidRDefault="00EE004C">
            <w:pPr>
              <w:pStyle w:val="ConsPlusNormal"/>
            </w:pPr>
            <w:r>
              <w:t>55153,34</w:t>
            </w:r>
          </w:p>
        </w:tc>
        <w:tc>
          <w:tcPr>
            <w:tcW w:w="1474" w:type="dxa"/>
          </w:tcPr>
          <w:p w:rsidR="00EE004C" w:rsidRDefault="00EE004C">
            <w:pPr>
              <w:pStyle w:val="ConsPlusNormal"/>
            </w:pPr>
            <w:r>
              <w:t>34187,10</w:t>
            </w:r>
          </w:p>
        </w:tc>
        <w:tc>
          <w:tcPr>
            <w:tcW w:w="1417" w:type="dxa"/>
          </w:tcPr>
          <w:p w:rsidR="00EE004C" w:rsidRDefault="00EE004C">
            <w:pPr>
              <w:pStyle w:val="ConsPlusNormal"/>
            </w:pPr>
            <w:r>
              <w:t>34147,44</w:t>
            </w:r>
          </w:p>
        </w:tc>
        <w:tc>
          <w:tcPr>
            <w:tcW w:w="1361" w:type="dxa"/>
          </w:tcPr>
          <w:p w:rsidR="00EE004C" w:rsidRDefault="00EE004C">
            <w:pPr>
              <w:pStyle w:val="ConsPlusNormal"/>
            </w:pPr>
            <w:r>
              <w:t>35482,14</w:t>
            </w:r>
          </w:p>
        </w:tc>
        <w:tc>
          <w:tcPr>
            <w:tcW w:w="1304" w:type="dxa"/>
          </w:tcPr>
          <w:p w:rsidR="00EE004C" w:rsidRDefault="00EE004C">
            <w:pPr>
              <w:pStyle w:val="ConsPlusNormal"/>
            </w:pPr>
            <w:r>
              <w:t>33962,35</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587" w:type="dxa"/>
          </w:tcPr>
          <w:p w:rsidR="00EE004C" w:rsidRDefault="00EE004C">
            <w:pPr>
              <w:pStyle w:val="ConsPlusNormal"/>
            </w:pPr>
            <w:r>
              <w:t>194651,00</w:t>
            </w:r>
          </w:p>
        </w:tc>
      </w:tr>
      <w:tr w:rsidR="00EE004C">
        <w:tc>
          <w:tcPr>
            <w:tcW w:w="1871" w:type="dxa"/>
            <w:vMerge/>
            <w:tcBorders>
              <w:bottom w:val="nil"/>
            </w:tcBorders>
          </w:tcPr>
          <w:p w:rsidR="00EE004C" w:rsidRDefault="00EE004C"/>
        </w:tc>
        <w:tc>
          <w:tcPr>
            <w:tcW w:w="1757" w:type="dxa"/>
            <w:vMerge/>
          </w:tcPr>
          <w:p w:rsidR="00EE004C" w:rsidRDefault="00EE004C"/>
        </w:tc>
        <w:tc>
          <w:tcPr>
            <w:tcW w:w="1871" w:type="dxa"/>
          </w:tcPr>
          <w:p w:rsidR="00EE004C" w:rsidRDefault="00EE004C">
            <w:pPr>
              <w:pStyle w:val="ConsPlusNormal"/>
            </w:pPr>
            <w:r>
              <w:t>Внебюджетные средства</w:t>
            </w:r>
          </w:p>
        </w:tc>
        <w:tc>
          <w:tcPr>
            <w:tcW w:w="1531" w:type="dxa"/>
          </w:tcPr>
          <w:p w:rsidR="00EE004C" w:rsidRDefault="00EE004C">
            <w:pPr>
              <w:pStyle w:val="ConsPlusNormal"/>
            </w:pPr>
            <w:r>
              <w:t>27639428,60</w:t>
            </w:r>
          </w:p>
        </w:tc>
        <w:tc>
          <w:tcPr>
            <w:tcW w:w="1531" w:type="dxa"/>
          </w:tcPr>
          <w:p w:rsidR="00EE004C" w:rsidRDefault="00EE004C">
            <w:pPr>
              <w:pStyle w:val="ConsPlusNormal"/>
            </w:pPr>
            <w:r>
              <w:t>23383428,60</w:t>
            </w:r>
          </w:p>
        </w:tc>
        <w:tc>
          <w:tcPr>
            <w:tcW w:w="1474" w:type="dxa"/>
          </w:tcPr>
          <w:p w:rsidR="00EE004C" w:rsidRDefault="00EE004C">
            <w:pPr>
              <w:pStyle w:val="ConsPlusNormal"/>
            </w:pPr>
            <w:r>
              <w:t>21428,60</w:t>
            </w:r>
          </w:p>
        </w:tc>
        <w:tc>
          <w:tcPr>
            <w:tcW w:w="1417" w:type="dxa"/>
          </w:tcPr>
          <w:p w:rsidR="00EE004C" w:rsidRDefault="00EE004C">
            <w:pPr>
              <w:pStyle w:val="ConsPlusNormal"/>
            </w:pPr>
            <w:r>
              <w:t>21428,60</w:t>
            </w:r>
          </w:p>
        </w:tc>
        <w:tc>
          <w:tcPr>
            <w:tcW w:w="1361" w:type="dxa"/>
          </w:tcPr>
          <w:p w:rsidR="00EE004C" w:rsidRDefault="00EE004C">
            <w:pPr>
              <w:pStyle w:val="ConsPlusNormal"/>
            </w:pPr>
            <w:r>
              <w:t>21428,60</w:t>
            </w:r>
          </w:p>
        </w:tc>
        <w:tc>
          <w:tcPr>
            <w:tcW w:w="1304" w:type="dxa"/>
          </w:tcPr>
          <w:p w:rsidR="00EE004C" w:rsidRDefault="00EE004C">
            <w:pPr>
              <w:pStyle w:val="ConsPlusNormal"/>
            </w:pPr>
            <w:r>
              <w:t>21428,60</w:t>
            </w:r>
          </w:p>
        </w:tc>
        <w:tc>
          <w:tcPr>
            <w:tcW w:w="1247" w:type="dxa"/>
          </w:tcPr>
          <w:p w:rsidR="00EE004C" w:rsidRDefault="00EE004C">
            <w:pPr>
              <w:pStyle w:val="ConsPlusNormal"/>
            </w:pPr>
            <w:r>
              <w:t>21428,60</w:t>
            </w:r>
          </w:p>
        </w:tc>
        <w:tc>
          <w:tcPr>
            <w:tcW w:w="1191" w:type="dxa"/>
          </w:tcPr>
          <w:p w:rsidR="00EE004C" w:rsidRDefault="00EE004C">
            <w:pPr>
              <w:pStyle w:val="ConsPlusNormal"/>
            </w:pPr>
            <w:r>
              <w:t>21428,60</w:t>
            </w:r>
          </w:p>
        </w:tc>
        <w:tc>
          <w:tcPr>
            <w:tcW w:w="1587" w:type="dxa"/>
          </w:tcPr>
          <w:p w:rsidR="00EE004C" w:rsidRDefault="00EE004C">
            <w:pPr>
              <w:pStyle w:val="ConsPlusNormal"/>
            </w:pPr>
            <w:r>
              <w:t>51151428,80</w:t>
            </w:r>
          </w:p>
        </w:tc>
      </w:tr>
      <w:tr w:rsidR="00EE004C">
        <w:tc>
          <w:tcPr>
            <w:tcW w:w="1871" w:type="dxa"/>
            <w:vMerge/>
            <w:tcBorders>
              <w:bottom w:val="nil"/>
            </w:tcBorders>
          </w:tcPr>
          <w:p w:rsidR="00EE004C" w:rsidRDefault="00EE004C"/>
        </w:tc>
        <w:tc>
          <w:tcPr>
            <w:tcW w:w="1757" w:type="dxa"/>
            <w:vMerge w:val="restart"/>
          </w:tcPr>
          <w:p w:rsidR="00EE004C" w:rsidRDefault="00EE004C">
            <w:pPr>
              <w:pStyle w:val="ConsPlusNormal"/>
            </w:pPr>
            <w:r>
              <w:t>Мининвест Московской области</w:t>
            </w:r>
          </w:p>
        </w:tc>
        <w:tc>
          <w:tcPr>
            <w:tcW w:w="1871" w:type="dxa"/>
          </w:tcPr>
          <w:p w:rsidR="00EE004C" w:rsidRDefault="00EE004C">
            <w:pPr>
              <w:pStyle w:val="ConsPlusNormal"/>
            </w:pPr>
            <w:r>
              <w:t>Всего,</w:t>
            </w:r>
          </w:p>
          <w:p w:rsidR="00EE004C" w:rsidRDefault="00EE004C">
            <w:pPr>
              <w:pStyle w:val="ConsPlusNormal"/>
            </w:pPr>
            <w:r>
              <w:t>в том числе:</w:t>
            </w:r>
          </w:p>
        </w:tc>
        <w:tc>
          <w:tcPr>
            <w:tcW w:w="1531" w:type="dxa"/>
          </w:tcPr>
          <w:p w:rsidR="00EE004C" w:rsidRDefault="00EE004C">
            <w:pPr>
              <w:pStyle w:val="ConsPlusNormal"/>
            </w:pPr>
            <w:r>
              <w:t>29377865,65</w:t>
            </w:r>
          </w:p>
        </w:tc>
        <w:tc>
          <w:tcPr>
            <w:tcW w:w="1531" w:type="dxa"/>
          </w:tcPr>
          <w:p w:rsidR="00EE004C" w:rsidRDefault="00EE004C">
            <w:pPr>
              <w:pStyle w:val="ConsPlusNormal"/>
            </w:pPr>
            <w:r>
              <w:t>28019515,52</w:t>
            </w:r>
          </w:p>
        </w:tc>
        <w:tc>
          <w:tcPr>
            <w:tcW w:w="1474" w:type="dxa"/>
          </w:tcPr>
          <w:p w:rsidR="00EE004C" w:rsidRDefault="00EE004C">
            <w:pPr>
              <w:pStyle w:val="ConsPlusNormal"/>
            </w:pPr>
            <w:r>
              <w:t>3164497,043</w:t>
            </w:r>
          </w:p>
        </w:tc>
        <w:tc>
          <w:tcPr>
            <w:tcW w:w="1417" w:type="dxa"/>
          </w:tcPr>
          <w:p w:rsidR="00EE004C" w:rsidRDefault="00EE004C">
            <w:pPr>
              <w:pStyle w:val="ConsPlusNormal"/>
            </w:pPr>
            <w:r>
              <w:t>3257463,88</w:t>
            </w:r>
          </w:p>
        </w:tc>
        <w:tc>
          <w:tcPr>
            <w:tcW w:w="1361" w:type="dxa"/>
          </w:tcPr>
          <w:p w:rsidR="00EE004C" w:rsidRDefault="00EE004C">
            <w:pPr>
              <w:pStyle w:val="ConsPlusNormal"/>
            </w:pPr>
            <w:r>
              <w:t>6956953,35</w:t>
            </w:r>
          </w:p>
        </w:tc>
        <w:tc>
          <w:tcPr>
            <w:tcW w:w="1304" w:type="dxa"/>
          </w:tcPr>
          <w:p w:rsidR="00EE004C" w:rsidRDefault="00EE004C">
            <w:pPr>
              <w:pStyle w:val="ConsPlusNormal"/>
            </w:pPr>
            <w:r>
              <w:t>6004095,95</w:t>
            </w:r>
          </w:p>
        </w:tc>
        <w:tc>
          <w:tcPr>
            <w:tcW w:w="1247" w:type="dxa"/>
          </w:tcPr>
          <w:p w:rsidR="00EE004C" w:rsidRDefault="00EE004C">
            <w:pPr>
              <w:pStyle w:val="ConsPlusNormal"/>
            </w:pPr>
            <w:r>
              <w:t>410181,60</w:t>
            </w:r>
          </w:p>
        </w:tc>
        <w:tc>
          <w:tcPr>
            <w:tcW w:w="1191" w:type="dxa"/>
          </w:tcPr>
          <w:p w:rsidR="00EE004C" w:rsidRDefault="00EE004C">
            <w:pPr>
              <w:pStyle w:val="ConsPlusNormal"/>
            </w:pPr>
            <w:r>
              <w:t>300070,60</w:t>
            </w:r>
          </w:p>
        </w:tc>
        <w:tc>
          <w:tcPr>
            <w:tcW w:w="1587" w:type="dxa"/>
          </w:tcPr>
          <w:p w:rsidR="00EE004C" w:rsidRDefault="00EE004C">
            <w:pPr>
              <w:pStyle w:val="ConsPlusNormal"/>
            </w:pPr>
            <w:r>
              <w:t>77490643,593</w:t>
            </w:r>
          </w:p>
        </w:tc>
      </w:tr>
      <w:tr w:rsidR="00EE004C">
        <w:tc>
          <w:tcPr>
            <w:tcW w:w="1871" w:type="dxa"/>
            <w:vMerge/>
            <w:tcBorders>
              <w:bottom w:val="nil"/>
            </w:tcBorders>
          </w:tcPr>
          <w:p w:rsidR="00EE004C" w:rsidRDefault="00EE004C"/>
        </w:tc>
        <w:tc>
          <w:tcPr>
            <w:tcW w:w="1757" w:type="dxa"/>
            <w:vMerge/>
          </w:tcPr>
          <w:p w:rsidR="00EE004C" w:rsidRDefault="00EE004C"/>
        </w:tc>
        <w:tc>
          <w:tcPr>
            <w:tcW w:w="1871" w:type="dxa"/>
          </w:tcPr>
          <w:p w:rsidR="00EE004C" w:rsidRDefault="00EE004C">
            <w:pPr>
              <w:pStyle w:val="ConsPlusNormal"/>
            </w:pPr>
            <w:r>
              <w:t xml:space="preserve">Средства </w:t>
            </w:r>
            <w:r>
              <w:lastRenderedPageBreak/>
              <w:t>бюджета Московской области</w:t>
            </w:r>
          </w:p>
        </w:tc>
        <w:tc>
          <w:tcPr>
            <w:tcW w:w="1531" w:type="dxa"/>
          </w:tcPr>
          <w:p w:rsidR="00EE004C" w:rsidRDefault="00EE004C">
            <w:pPr>
              <w:pStyle w:val="ConsPlusNormal"/>
            </w:pPr>
            <w:r>
              <w:lastRenderedPageBreak/>
              <w:t>1543695,74</w:t>
            </w:r>
          </w:p>
        </w:tc>
        <w:tc>
          <w:tcPr>
            <w:tcW w:w="1531" w:type="dxa"/>
          </w:tcPr>
          <w:p w:rsidR="00EE004C" w:rsidRDefault="00EE004C">
            <w:pPr>
              <w:pStyle w:val="ConsPlusNormal"/>
            </w:pPr>
            <w:r>
              <w:t>4379522,00</w:t>
            </w:r>
          </w:p>
        </w:tc>
        <w:tc>
          <w:tcPr>
            <w:tcW w:w="1474" w:type="dxa"/>
          </w:tcPr>
          <w:p w:rsidR="00EE004C" w:rsidRDefault="00EE004C">
            <w:pPr>
              <w:pStyle w:val="ConsPlusNormal"/>
            </w:pPr>
            <w:r>
              <w:t>2930273,543</w:t>
            </w:r>
          </w:p>
        </w:tc>
        <w:tc>
          <w:tcPr>
            <w:tcW w:w="1417" w:type="dxa"/>
          </w:tcPr>
          <w:p w:rsidR="00EE004C" w:rsidRDefault="00EE004C">
            <w:pPr>
              <w:pStyle w:val="ConsPlusNormal"/>
            </w:pPr>
            <w:r>
              <w:t>2970691,00</w:t>
            </w:r>
          </w:p>
        </w:tc>
        <w:tc>
          <w:tcPr>
            <w:tcW w:w="1361" w:type="dxa"/>
          </w:tcPr>
          <w:p w:rsidR="00EE004C" w:rsidRDefault="00EE004C">
            <w:pPr>
              <w:pStyle w:val="ConsPlusNormal"/>
            </w:pPr>
            <w:r>
              <w:t>6644495,00</w:t>
            </w:r>
          </w:p>
        </w:tc>
        <w:tc>
          <w:tcPr>
            <w:tcW w:w="1304" w:type="dxa"/>
          </w:tcPr>
          <w:p w:rsidR="00EE004C" w:rsidRDefault="00EE004C">
            <w:pPr>
              <w:pStyle w:val="ConsPlusNormal"/>
            </w:pPr>
            <w:r>
              <w:t>5558068,00</w:t>
            </w:r>
          </w:p>
        </w:tc>
        <w:tc>
          <w:tcPr>
            <w:tcW w:w="1247" w:type="dxa"/>
          </w:tcPr>
          <w:p w:rsidR="00EE004C" w:rsidRDefault="00EE004C">
            <w:pPr>
              <w:pStyle w:val="ConsPlusNormal"/>
            </w:pPr>
            <w:r>
              <w:t>388753,00</w:t>
            </w:r>
          </w:p>
        </w:tc>
        <w:tc>
          <w:tcPr>
            <w:tcW w:w="1191" w:type="dxa"/>
          </w:tcPr>
          <w:p w:rsidR="00EE004C" w:rsidRDefault="00EE004C">
            <w:pPr>
              <w:pStyle w:val="ConsPlusNormal"/>
            </w:pPr>
            <w:r>
              <w:t>278642,00</w:t>
            </w:r>
          </w:p>
        </w:tc>
        <w:tc>
          <w:tcPr>
            <w:tcW w:w="1587" w:type="dxa"/>
          </w:tcPr>
          <w:p w:rsidR="00EE004C" w:rsidRDefault="00EE004C">
            <w:pPr>
              <w:pStyle w:val="ConsPlusNormal"/>
            </w:pPr>
            <w:r>
              <w:t>24694140,283</w:t>
            </w:r>
          </w:p>
        </w:tc>
      </w:tr>
      <w:tr w:rsidR="00EE004C">
        <w:tc>
          <w:tcPr>
            <w:tcW w:w="1871" w:type="dxa"/>
            <w:vMerge/>
            <w:tcBorders>
              <w:bottom w:val="nil"/>
            </w:tcBorders>
          </w:tcPr>
          <w:p w:rsidR="00EE004C" w:rsidRDefault="00EE004C"/>
        </w:tc>
        <w:tc>
          <w:tcPr>
            <w:tcW w:w="1757" w:type="dxa"/>
            <w:vMerge/>
          </w:tcPr>
          <w:p w:rsidR="00EE004C" w:rsidRDefault="00EE004C"/>
        </w:tc>
        <w:tc>
          <w:tcPr>
            <w:tcW w:w="1871" w:type="dxa"/>
          </w:tcPr>
          <w:p w:rsidR="00EE004C" w:rsidRDefault="00EE004C">
            <w:pPr>
              <w:pStyle w:val="ConsPlusNormal"/>
            </w:pPr>
            <w:r>
              <w:t>Средства федерального бюджета</w:t>
            </w:r>
          </w:p>
        </w:tc>
        <w:tc>
          <w:tcPr>
            <w:tcW w:w="1531" w:type="dxa"/>
          </w:tcPr>
          <w:p w:rsidR="00EE004C" w:rsidRDefault="00EE004C">
            <w:pPr>
              <w:pStyle w:val="ConsPlusNormal"/>
            </w:pPr>
            <w:r>
              <w:t>193196,50</w:t>
            </w:r>
          </w:p>
        </w:tc>
        <w:tc>
          <w:tcPr>
            <w:tcW w:w="1531" w:type="dxa"/>
          </w:tcPr>
          <w:p w:rsidR="00EE004C" w:rsidRDefault="00EE004C">
            <w:pPr>
              <w:pStyle w:val="ConsPlusNormal"/>
            </w:pPr>
            <w:r>
              <w:t>208206,00</w:t>
            </w:r>
          </w:p>
        </w:tc>
        <w:tc>
          <w:tcPr>
            <w:tcW w:w="1474" w:type="dxa"/>
          </w:tcPr>
          <w:p w:rsidR="00EE004C" w:rsidRDefault="00EE004C">
            <w:pPr>
              <w:pStyle w:val="ConsPlusNormal"/>
            </w:pPr>
            <w:r>
              <w:t>179073,40</w:t>
            </w:r>
          </w:p>
        </w:tc>
        <w:tc>
          <w:tcPr>
            <w:tcW w:w="1417" w:type="dxa"/>
          </w:tcPr>
          <w:p w:rsidR="00EE004C" w:rsidRDefault="00EE004C">
            <w:pPr>
              <w:pStyle w:val="ConsPlusNormal"/>
            </w:pPr>
            <w:r>
              <w:t>231484,00</w:t>
            </w:r>
          </w:p>
        </w:tc>
        <w:tc>
          <w:tcPr>
            <w:tcW w:w="1361" w:type="dxa"/>
          </w:tcPr>
          <w:p w:rsidR="00EE004C" w:rsidRDefault="00EE004C">
            <w:pPr>
              <w:pStyle w:val="ConsPlusNormal"/>
            </w:pPr>
            <w:r>
              <w:t>255833,00</w:t>
            </w:r>
          </w:p>
        </w:tc>
        <w:tc>
          <w:tcPr>
            <w:tcW w:w="1304" w:type="dxa"/>
          </w:tcPr>
          <w:p w:rsidR="00EE004C" w:rsidRDefault="00EE004C">
            <w:pPr>
              <w:pStyle w:val="ConsPlusNormal"/>
            </w:pPr>
            <w:r>
              <w:t>390637,00</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587" w:type="dxa"/>
          </w:tcPr>
          <w:p w:rsidR="00EE004C" w:rsidRDefault="00EE004C">
            <w:pPr>
              <w:pStyle w:val="ConsPlusNormal"/>
            </w:pPr>
            <w:r>
              <w:t>1458429,90</w:t>
            </w:r>
          </w:p>
        </w:tc>
      </w:tr>
      <w:tr w:rsidR="00EE004C">
        <w:tc>
          <w:tcPr>
            <w:tcW w:w="1871" w:type="dxa"/>
            <w:vMerge/>
            <w:tcBorders>
              <w:bottom w:val="nil"/>
            </w:tcBorders>
          </w:tcPr>
          <w:p w:rsidR="00EE004C" w:rsidRDefault="00EE004C"/>
        </w:tc>
        <w:tc>
          <w:tcPr>
            <w:tcW w:w="175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531" w:type="dxa"/>
          </w:tcPr>
          <w:p w:rsidR="00EE004C" w:rsidRDefault="00EE004C">
            <w:pPr>
              <w:pStyle w:val="ConsPlusNormal"/>
            </w:pPr>
            <w:r>
              <w:t>1544,81</w:t>
            </w:r>
          </w:p>
        </w:tc>
        <w:tc>
          <w:tcPr>
            <w:tcW w:w="1531" w:type="dxa"/>
          </w:tcPr>
          <w:p w:rsidR="00EE004C" w:rsidRDefault="00EE004C">
            <w:pPr>
              <w:pStyle w:val="ConsPlusNormal"/>
            </w:pPr>
            <w:r>
              <w:t>48358,92</w:t>
            </w:r>
          </w:p>
        </w:tc>
        <w:tc>
          <w:tcPr>
            <w:tcW w:w="1474" w:type="dxa"/>
          </w:tcPr>
          <w:p w:rsidR="00EE004C" w:rsidRDefault="00EE004C">
            <w:pPr>
              <w:pStyle w:val="ConsPlusNormal"/>
            </w:pPr>
            <w:r>
              <w:t>33721,50</w:t>
            </w:r>
          </w:p>
        </w:tc>
        <w:tc>
          <w:tcPr>
            <w:tcW w:w="1417" w:type="dxa"/>
          </w:tcPr>
          <w:p w:rsidR="00EE004C" w:rsidRDefault="00EE004C">
            <w:pPr>
              <w:pStyle w:val="ConsPlusNormal"/>
            </w:pPr>
            <w:r>
              <w:t>33860,28</w:t>
            </w:r>
          </w:p>
        </w:tc>
        <w:tc>
          <w:tcPr>
            <w:tcW w:w="1361" w:type="dxa"/>
          </w:tcPr>
          <w:p w:rsidR="00EE004C" w:rsidRDefault="00EE004C">
            <w:pPr>
              <w:pStyle w:val="ConsPlusNormal"/>
            </w:pPr>
            <w:r>
              <w:t>35196,75</w:t>
            </w:r>
          </w:p>
        </w:tc>
        <w:tc>
          <w:tcPr>
            <w:tcW w:w="1304" w:type="dxa"/>
          </w:tcPr>
          <w:p w:rsidR="00EE004C" w:rsidRDefault="00EE004C">
            <w:pPr>
              <w:pStyle w:val="ConsPlusNormal"/>
            </w:pPr>
            <w:r>
              <w:t>33962,35</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587" w:type="dxa"/>
          </w:tcPr>
          <w:p w:rsidR="00EE004C" w:rsidRDefault="00EE004C">
            <w:pPr>
              <w:pStyle w:val="ConsPlusNormal"/>
            </w:pPr>
            <w:r>
              <w:t>186644,61</w:t>
            </w:r>
          </w:p>
        </w:tc>
      </w:tr>
      <w:tr w:rsidR="00EE004C">
        <w:tc>
          <w:tcPr>
            <w:tcW w:w="1871" w:type="dxa"/>
            <w:vMerge/>
            <w:tcBorders>
              <w:bottom w:val="nil"/>
            </w:tcBorders>
          </w:tcPr>
          <w:p w:rsidR="00EE004C" w:rsidRDefault="00EE004C"/>
        </w:tc>
        <w:tc>
          <w:tcPr>
            <w:tcW w:w="1757" w:type="dxa"/>
            <w:vMerge/>
          </w:tcPr>
          <w:p w:rsidR="00EE004C" w:rsidRDefault="00EE004C"/>
        </w:tc>
        <w:tc>
          <w:tcPr>
            <w:tcW w:w="1871" w:type="dxa"/>
          </w:tcPr>
          <w:p w:rsidR="00EE004C" w:rsidRDefault="00EE004C">
            <w:pPr>
              <w:pStyle w:val="ConsPlusNormal"/>
            </w:pPr>
            <w:r>
              <w:t>Внебюджетные средства</w:t>
            </w:r>
          </w:p>
        </w:tc>
        <w:tc>
          <w:tcPr>
            <w:tcW w:w="1531" w:type="dxa"/>
          </w:tcPr>
          <w:p w:rsidR="00EE004C" w:rsidRDefault="00EE004C">
            <w:pPr>
              <w:pStyle w:val="ConsPlusNormal"/>
            </w:pPr>
            <w:r>
              <w:t>27639428,60</w:t>
            </w:r>
          </w:p>
        </w:tc>
        <w:tc>
          <w:tcPr>
            <w:tcW w:w="1531" w:type="dxa"/>
          </w:tcPr>
          <w:p w:rsidR="00EE004C" w:rsidRDefault="00EE004C">
            <w:pPr>
              <w:pStyle w:val="ConsPlusNormal"/>
            </w:pPr>
            <w:r>
              <w:t>23383428,60</w:t>
            </w:r>
          </w:p>
        </w:tc>
        <w:tc>
          <w:tcPr>
            <w:tcW w:w="1474" w:type="dxa"/>
          </w:tcPr>
          <w:p w:rsidR="00EE004C" w:rsidRDefault="00EE004C">
            <w:pPr>
              <w:pStyle w:val="ConsPlusNormal"/>
            </w:pPr>
            <w:r>
              <w:t>21428,60</w:t>
            </w:r>
          </w:p>
        </w:tc>
        <w:tc>
          <w:tcPr>
            <w:tcW w:w="1417" w:type="dxa"/>
          </w:tcPr>
          <w:p w:rsidR="00EE004C" w:rsidRDefault="00EE004C">
            <w:pPr>
              <w:pStyle w:val="ConsPlusNormal"/>
            </w:pPr>
            <w:r>
              <w:t>21428,60</w:t>
            </w:r>
          </w:p>
        </w:tc>
        <w:tc>
          <w:tcPr>
            <w:tcW w:w="1361" w:type="dxa"/>
          </w:tcPr>
          <w:p w:rsidR="00EE004C" w:rsidRDefault="00EE004C">
            <w:pPr>
              <w:pStyle w:val="ConsPlusNormal"/>
            </w:pPr>
            <w:r>
              <w:t>21428,60</w:t>
            </w:r>
          </w:p>
        </w:tc>
        <w:tc>
          <w:tcPr>
            <w:tcW w:w="1304" w:type="dxa"/>
          </w:tcPr>
          <w:p w:rsidR="00EE004C" w:rsidRDefault="00EE004C">
            <w:pPr>
              <w:pStyle w:val="ConsPlusNormal"/>
            </w:pPr>
            <w:r>
              <w:t>21428,60</w:t>
            </w:r>
          </w:p>
        </w:tc>
        <w:tc>
          <w:tcPr>
            <w:tcW w:w="1247" w:type="dxa"/>
          </w:tcPr>
          <w:p w:rsidR="00EE004C" w:rsidRDefault="00EE004C">
            <w:pPr>
              <w:pStyle w:val="ConsPlusNormal"/>
            </w:pPr>
            <w:r>
              <w:t>21428,60</w:t>
            </w:r>
          </w:p>
        </w:tc>
        <w:tc>
          <w:tcPr>
            <w:tcW w:w="1191" w:type="dxa"/>
          </w:tcPr>
          <w:p w:rsidR="00EE004C" w:rsidRDefault="00EE004C">
            <w:pPr>
              <w:pStyle w:val="ConsPlusNormal"/>
            </w:pPr>
            <w:r>
              <w:t>21428,60</w:t>
            </w:r>
          </w:p>
        </w:tc>
        <w:tc>
          <w:tcPr>
            <w:tcW w:w="1587" w:type="dxa"/>
          </w:tcPr>
          <w:p w:rsidR="00EE004C" w:rsidRDefault="00EE004C">
            <w:pPr>
              <w:pStyle w:val="ConsPlusNormal"/>
            </w:pPr>
            <w:r>
              <w:t>51151428,80</w:t>
            </w:r>
          </w:p>
        </w:tc>
      </w:tr>
      <w:tr w:rsidR="00EE004C">
        <w:tc>
          <w:tcPr>
            <w:tcW w:w="1871" w:type="dxa"/>
            <w:vMerge/>
            <w:tcBorders>
              <w:bottom w:val="nil"/>
            </w:tcBorders>
          </w:tcPr>
          <w:p w:rsidR="00EE004C" w:rsidRDefault="00EE004C"/>
        </w:tc>
        <w:tc>
          <w:tcPr>
            <w:tcW w:w="1757" w:type="dxa"/>
            <w:vMerge w:val="restart"/>
          </w:tcPr>
          <w:p w:rsidR="00EE004C" w:rsidRDefault="00EE004C">
            <w:pPr>
              <w:pStyle w:val="ConsPlusNormal"/>
            </w:pPr>
            <w:r>
              <w:t>Министерство имущественных отношений Московской области</w:t>
            </w:r>
          </w:p>
        </w:tc>
        <w:tc>
          <w:tcPr>
            <w:tcW w:w="1871" w:type="dxa"/>
          </w:tcPr>
          <w:p w:rsidR="00EE004C" w:rsidRDefault="00EE004C">
            <w:pPr>
              <w:pStyle w:val="ConsPlusNormal"/>
            </w:pPr>
            <w:r>
              <w:t>Всего,</w:t>
            </w:r>
          </w:p>
          <w:p w:rsidR="00EE004C" w:rsidRDefault="00EE004C">
            <w:pPr>
              <w:pStyle w:val="ConsPlusNormal"/>
            </w:pPr>
            <w:r>
              <w:t>в том числе:</w:t>
            </w:r>
          </w:p>
        </w:tc>
        <w:tc>
          <w:tcPr>
            <w:tcW w:w="1531" w:type="dxa"/>
          </w:tcPr>
          <w:p w:rsidR="00EE004C" w:rsidRDefault="00EE004C">
            <w:pPr>
              <w:pStyle w:val="ConsPlusNormal"/>
            </w:pPr>
            <w:r>
              <w:t>326888,00</w:t>
            </w:r>
          </w:p>
        </w:tc>
        <w:tc>
          <w:tcPr>
            <w:tcW w:w="1531" w:type="dxa"/>
          </w:tcPr>
          <w:p w:rsidR="00EE004C" w:rsidRDefault="00EE004C">
            <w:pPr>
              <w:pStyle w:val="ConsPlusNormal"/>
            </w:pPr>
            <w:r>
              <w:t>289703,00</w:t>
            </w:r>
          </w:p>
        </w:tc>
        <w:tc>
          <w:tcPr>
            <w:tcW w:w="1474" w:type="dxa"/>
          </w:tcPr>
          <w:p w:rsidR="00EE004C" w:rsidRDefault="00EE004C">
            <w:pPr>
              <w:pStyle w:val="ConsPlusNormal"/>
            </w:pPr>
            <w:r>
              <w:t>1185101,00</w:t>
            </w:r>
          </w:p>
        </w:tc>
        <w:tc>
          <w:tcPr>
            <w:tcW w:w="1417" w:type="dxa"/>
          </w:tcPr>
          <w:p w:rsidR="00EE004C" w:rsidRDefault="00EE004C">
            <w:pPr>
              <w:pStyle w:val="ConsPlusNormal"/>
            </w:pPr>
            <w:r>
              <w:t>393872,00</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587" w:type="dxa"/>
          </w:tcPr>
          <w:p w:rsidR="00EE004C" w:rsidRDefault="00EE004C">
            <w:pPr>
              <w:pStyle w:val="ConsPlusNormal"/>
            </w:pPr>
            <w:r>
              <w:t>2195564,00</w:t>
            </w:r>
          </w:p>
        </w:tc>
      </w:tr>
      <w:tr w:rsidR="00EE004C">
        <w:tc>
          <w:tcPr>
            <w:tcW w:w="1871" w:type="dxa"/>
            <w:vMerge/>
            <w:tcBorders>
              <w:bottom w:val="nil"/>
            </w:tcBorders>
          </w:tcPr>
          <w:p w:rsidR="00EE004C" w:rsidRDefault="00EE004C"/>
        </w:tc>
        <w:tc>
          <w:tcPr>
            <w:tcW w:w="175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531" w:type="dxa"/>
          </w:tcPr>
          <w:p w:rsidR="00EE004C" w:rsidRDefault="00EE004C">
            <w:pPr>
              <w:pStyle w:val="ConsPlusNormal"/>
            </w:pPr>
            <w:r>
              <w:t>326888,00</w:t>
            </w:r>
          </w:p>
        </w:tc>
        <w:tc>
          <w:tcPr>
            <w:tcW w:w="1531" w:type="dxa"/>
          </w:tcPr>
          <w:p w:rsidR="00EE004C" w:rsidRDefault="00EE004C">
            <w:pPr>
              <w:pStyle w:val="ConsPlusNormal"/>
            </w:pPr>
            <w:r>
              <w:t>289703,00</w:t>
            </w:r>
          </w:p>
        </w:tc>
        <w:tc>
          <w:tcPr>
            <w:tcW w:w="1474" w:type="dxa"/>
          </w:tcPr>
          <w:p w:rsidR="00EE004C" w:rsidRDefault="00EE004C">
            <w:pPr>
              <w:pStyle w:val="ConsPlusNormal"/>
            </w:pPr>
            <w:r>
              <w:t>1185101,00</w:t>
            </w:r>
          </w:p>
        </w:tc>
        <w:tc>
          <w:tcPr>
            <w:tcW w:w="1417" w:type="dxa"/>
          </w:tcPr>
          <w:p w:rsidR="00EE004C" w:rsidRDefault="00EE004C">
            <w:pPr>
              <w:pStyle w:val="ConsPlusNormal"/>
            </w:pPr>
            <w:r>
              <w:t>393872,00</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587" w:type="dxa"/>
          </w:tcPr>
          <w:p w:rsidR="00EE004C" w:rsidRDefault="00EE004C">
            <w:pPr>
              <w:pStyle w:val="ConsPlusNormal"/>
            </w:pPr>
            <w:r>
              <w:t>2195564,00</w:t>
            </w:r>
          </w:p>
        </w:tc>
      </w:tr>
      <w:tr w:rsidR="00EE004C">
        <w:tc>
          <w:tcPr>
            <w:tcW w:w="1871" w:type="dxa"/>
            <w:vMerge/>
            <w:tcBorders>
              <w:bottom w:val="nil"/>
            </w:tcBorders>
          </w:tcPr>
          <w:p w:rsidR="00EE004C" w:rsidRDefault="00EE004C"/>
        </w:tc>
        <w:tc>
          <w:tcPr>
            <w:tcW w:w="1757" w:type="dxa"/>
            <w:vMerge/>
          </w:tcPr>
          <w:p w:rsidR="00EE004C" w:rsidRDefault="00EE004C"/>
        </w:tc>
        <w:tc>
          <w:tcPr>
            <w:tcW w:w="1871" w:type="dxa"/>
          </w:tcPr>
          <w:p w:rsidR="00EE004C" w:rsidRDefault="00EE004C">
            <w:pPr>
              <w:pStyle w:val="ConsPlusNormal"/>
            </w:pPr>
            <w:r>
              <w:t>Средства федерального бюджета</w:t>
            </w:r>
          </w:p>
        </w:tc>
        <w:tc>
          <w:tcPr>
            <w:tcW w:w="1531" w:type="dxa"/>
          </w:tcPr>
          <w:p w:rsidR="00EE004C" w:rsidRDefault="00EE004C">
            <w:pPr>
              <w:pStyle w:val="ConsPlusNormal"/>
            </w:pPr>
            <w:r>
              <w:t>-</w:t>
            </w:r>
          </w:p>
        </w:tc>
        <w:tc>
          <w:tcPr>
            <w:tcW w:w="1531"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587" w:type="dxa"/>
          </w:tcPr>
          <w:p w:rsidR="00EE004C" w:rsidRDefault="00EE004C">
            <w:pPr>
              <w:pStyle w:val="ConsPlusNormal"/>
            </w:pPr>
            <w:r>
              <w:t>-</w:t>
            </w:r>
          </w:p>
        </w:tc>
      </w:tr>
      <w:tr w:rsidR="00EE004C">
        <w:tc>
          <w:tcPr>
            <w:tcW w:w="1871" w:type="dxa"/>
            <w:vMerge/>
            <w:tcBorders>
              <w:bottom w:val="nil"/>
            </w:tcBorders>
          </w:tcPr>
          <w:p w:rsidR="00EE004C" w:rsidRDefault="00EE004C"/>
        </w:tc>
        <w:tc>
          <w:tcPr>
            <w:tcW w:w="1757" w:type="dxa"/>
            <w:vMerge/>
          </w:tcPr>
          <w:p w:rsidR="00EE004C" w:rsidRDefault="00EE004C"/>
        </w:tc>
        <w:tc>
          <w:tcPr>
            <w:tcW w:w="1871" w:type="dxa"/>
          </w:tcPr>
          <w:p w:rsidR="00EE004C" w:rsidRDefault="00EE004C">
            <w:pPr>
              <w:pStyle w:val="ConsPlusNormal"/>
            </w:pPr>
            <w:r>
              <w:t xml:space="preserve">Средства бюджетов муниципальных образований Московской </w:t>
            </w:r>
            <w:r>
              <w:lastRenderedPageBreak/>
              <w:t>области</w:t>
            </w:r>
          </w:p>
        </w:tc>
        <w:tc>
          <w:tcPr>
            <w:tcW w:w="1531" w:type="dxa"/>
          </w:tcPr>
          <w:p w:rsidR="00EE004C" w:rsidRDefault="00EE004C">
            <w:pPr>
              <w:pStyle w:val="ConsPlusNormal"/>
            </w:pPr>
            <w:r>
              <w:lastRenderedPageBreak/>
              <w:t>-</w:t>
            </w:r>
          </w:p>
        </w:tc>
        <w:tc>
          <w:tcPr>
            <w:tcW w:w="1531"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587" w:type="dxa"/>
          </w:tcPr>
          <w:p w:rsidR="00EE004C" w:rsidRDefault="00EE004C">
            <w:pPr>
              <w:pStyle w:val="ConsPlusNormal"/>
            </w:pPr>
            <w:r>
              <w:t>-</w:t>
            </w:r>
          </w:p>
        </w:tc>
      </w:tr>
      <w:tr w:rsidR="00EE004C">
        <w:tc>
          <w:tcPr>
            <w:tcW w:w="1871" w:type="dxa"/>
            <w:vMerge/>
            <w:tcBorders>
              <w:bottom w:val="nil"/>
            </w:tcBorders>
          </w:tcPr>
          <w:p w:rsidR="00EE004C" w:rsidRDefault="00EE004C"/>
        </w:tc>
        <w:tc>
          <w:tcPr>
            <w:tcW w:w="1757" w:type="dxa"/>
            <w:vMerge/>
          </w:tcPr>
          <w:p w:rsidR="00EE004C" w:rsidRDefault="00EE004C"/>
        </w:tc>
        <w:tc>
          <w:tcPr>
            <w:tcW w:w="1871" w:type="dxa"/>
          </w:tcPr>
          <w:p w:rsidR="00EE004C" w:rsidRDefault="00EE004C">
            <w:pPr>
              <w:pStyle w:val="ConsPlusNormal"/>
            </w:pPr>
            <w:r>
              <w:t>Внебюджетные средства</w:t>
            </w:r>
          </w:p>
        </w:tc>
        <w:tc>
          <w:tcPr>
            <w:tcW w:w="1531" w:type="dxa"/>
          </w:tcPr>
          <w:p w:rsidR="00EE004C" w:rsidRDefault="00EE004C">
            <w:pPr>
              <w:pStyle w:val="ConsPlusNormal"/>
            </w:pPr>
            <w:r>
              <w:t>-</w:t>
            </w:r>
          </w:p>
        </w:tc>
        <w:tc>
          <w:tcPr>
            <w:tcW w:w="1531"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587" w:type="dxa"/>
          </w:tcPr>
          <w:p w:rsidR="00EE004C" w:rsidRDefault="00EE004C">
            <w:pPr>
              <w:pStyle w:val="ConsPlusNormal"/>
            </w:pPr>
            <w:r>
              <w:t>-</w:t>
            </w:r>
          </w:p>
        </w:tc>
      </w:tr>
      <w:tr w:rsidR="00EE004C">
        <w:tc>
          <w:tcPr>
            <w:tcW w:w="1871" w:type="dxa"/>
            <w:vMerge/>
            <w:tcBorders>
              <w:bottom w:val="nil"/>
            </w:tcBorders>
          </w:tcPr>
          <w:p w:rsidR="00EE004C" w:rsidRDefault="00EE004C"/>
        </w:tc>
        <w:tc>
          <w:tcPr>
            <w:tcW w:w="1757" w:type="dxa"/>
            <w:vMerge w:val="restart"/>
          </w:tcPr>
          <w:p w:rsidR="00EE004C" w:rsidRDefault="00EE004C">
            <w:pPr>
              <w:pStyle w:val="ConsPlusNormal"/>
            </w:pPr>
            <w:r>
              <w:t>Министерство строительного комплекса Московской области</w:t>
            </w:r>
          </w:p>
        </w:tc>
        <w:tc>
          <w:tcPr>
            <w:tcW w:w="1871" w:type="dxa"/>
          </w:tcPr>
          <w:p w:rsidR="00EE004C" w:rsidRDefault="00EE004C">
            <w:pPr>
              <w:pStyle w:val="ConsPlusNormal"/>
            </w:pPr>
            <w:r>
              <w:t>Всего,</w:t>
            </w:r>
          </w:p>
          <w:p w:rsidR="00EE004C" w:rsidRDefault="00EE004C">
            <w:pPr>
              <w:pStyle w:val="ConsPlusNormal"/>
            </w:pPr>
            <w:r>
              <w:t>в том числе:</w:t>
            </w:r>
          </w:p>
        </w:tc>
        <w:tc>
          <w:tcPr>
            <w:tcW w:w="1531" w:type="dxa"/>
          </w:tcPr>
          <w:p w:rsidR="00EE004C" w:rsidRDefault="00EE004C">
            <w:pPr>
              <w:pStyle w:val="ConsPlusNormal"/>
            </w:pPr>
            <w:r>
              <w:t>64209,58</w:t>
            </w:r>
          </w:p>
        </w:tc>
        <w:tc>
          <w:tcPr>
            <w:tcW w:w="1531" w:type="dxa"/>
          </w:tcPr>
          <w:p w:rsidR="00EE004C" w:rsidRDefault="00EE004C">
            <w:pPr>
              <w:pStyle w:val="ConsPlusNormal"/>
            </w:pPr>
            <w:r>
              <w:t>1238524,02</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587" w:type="dxa"/>
          </w:tcPr>
          <w:p w:rsidR="00EE004C" w:rsidRDefault="00EE004C">
            <w:pPr>
              <w:pStyle w:val="ConsPlusNormal"/>
            </w:pPr>
            <w:r>
              <w:t>1302733,60</w:t>
            </w:r>
          </w:p>
        </w:tc>
      </w:tr>
      <w:tr w:rsidR="00EE004C">
        <w:tc>
          <w:tcPr>
            <w:tcW w:w="1871" w:type="dxa"/>
            <w:vMerge/>
            <w:tcBorders>
              <w:bottom w:val="nil"/>
            </w:tcBorders>
          </w:tcPr>
          <w:p w:rsidR="00EE004C" w:rsidRDefault="00EE004C"/>
        </w:tc>
        <w:tc>
          <w:tcPr>
            <w:tcW w:w="175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531" w:type="dxa"/>
          </w:tcPr>
          <w:p w:rsidR="00EE004C" w:rsidRDefault="00EE004C">
            <w:pPr>
              <w:pStyle w:val="ConsPlusNormal"/>
            </w:pPr>
            <w:r>
              <w:t>64142,76</w:t>
            </w:r>
          </w:p>
        </w:tc>
        <w:tc>
          <w:tcPr>
            <w:tcW w:w="1531" w:type="dxa"/>
          </w:tcPr>
          <w:p w:rsidR="00EE004C" w:rsidRDefault="00EE004C">
            <w:pPr>
              <w:pStyle w:val="ConsPlusNormal"/>
            </w:pPr>
            <w:r>
              <w:t>1232985,59</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587" w:type="dxa"/>
          </w:tcPr>
          <w:p w:rsidR="00EE004C" w:rsidRDefault="00EE004C">
            <w:pPr>
              <w:pStyle w:val="ConsPlusNormal"/>
            </w:pPr>
            <w:r>
              <w:t>1297128,35</w:t>
            </w:r>
          </w:p>
        </w:tc>
      </w:tr>
      <w:tr w:rsidR="00EE004C">
        <w:tc>
          <w:tcPr>
            <w:tcW w:w="1871" w:type="dxa"/>
            <w:vMerge/>
            <w:tcBorders>
              <w:bottom w:val="nil"/>
            </w:tcBorders>
          </w:tcPr>
          <w:p w:rsidR="00EE004C" w:rsidRDefault="00EE004C"/>
        </w:tc>
        <w:tc>
          <w:tcPr>
            <w:tcW w:w="1757" w:type="dxa"/>
            <w:vMerge/>
          </w:tcPr>
          <w:p w:rsidR="00EE004C" w:rsidRDefault="00EE004C"/>
        </w:tc>
        <w:tc>
          <w:tcPr>
            <w:tcW w:w="1871" w:type="dxa"/>
          </w:tcPr>
          <w:p w:rsidR="00EE004C" w:rsidRDefault="00EE004C">
            <w:pPr>
              <w:pStyle w:val="ConsPlusNormal"/>
            </w:pPr>
            <w:r>
              <w:t>Средства федерального бюджета</w:t>
            </w:r>
          </w:p>
        </w:tc>
        <w:tc>
          <w:tcPr>
            <w:tcW w:w="1531" w:type="dxa"/>
          </w:tcPr>
          <w:p w:rsidR="00EE004C" w:rsidRDefault="00EE004C">
            <w:pPr>
              <w:pStyle w:val="ConsPlusNormal"/>
            </w:pPr>
            <w:r>
              <w:t>-</w:t>
            </w:r>
          </w:p>
        </w:tc>
        <w:tc>
          <w:tcPr>
            <w:tcW w:w="1531"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587" w:type="dxa"/>
          </w:tcPr>
          <w:p w:rsidR="00EE004C" w:rsidRDefault="00EE004C">
            <w:pPr>
              <w:pStyle w:val="ConsPlusNormal"/>
            </w:pPr>
            <w:r>
              <w:t>-</w:t>
            </w:r>
          </w:p>
        </w:tc>
      </w:tr>
      <w:tr w:rsidR="00EE004C">
        <w:tc>
          <w:tcPr>
            <w:tcW w:w="1871" w:type="dxa"/>
            <w:vMerge/>
            <w:tcBorders>
              <w:bottom w:val="nil"/>
            </w:tcBorders>
          </w:tcPr>
          <w:p w:rsidR="00EE004C" w:rsidRDefault="00EE004C"/>
        </w:tc>
        <w:tc>
          <w:tcPr>
            <w:tcW w:w="175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531" w:type="dxa"/>
          </w:tcPr>
          <w:p w:rsidR="00EE004C" w:rsidRDefault="00EE004C">
            <w:pPr>
              <w:pStyle w:val="ConsPlusNormal"/>
            </w:pPr>
            <w:r>
              <w:t>66,82</w:t>
            </w:r>
          </w:p>
        </w:tc>
        <w:tc>
          <w:tcPr>
            <w:tcW w:w="1531" w:type="dxa"/>
          </w:tcPr>
          <w:p w:rsidR="00EE004C" w:rsidRDefault="00EE004C">
            <w:pPr>
              <w:pStyle w:val="ConsPlusNormal"/>
            </w:pPr>
            <w:r>
              <w:t>5538,43</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587" w:type="dxa"/>
          </w:tcPr>
          <w:p w:rsidR="00EE004C" w:rsidRDefault="00EE004C">
            <w:pPr>
              <w:pStyle w:val="ConsPlusNormal"/>
            </w:pPr>
            <w:r>
              <w:t>5605,25</w:t>
            </w:r>
          </w:p>
        </w:tc>
      </w:tr>
      <w:tr w:rsidR="00EE004C">
        <w:tc>
          <w:tcPr>
            <w:tcW w:w="1871" w:type="dxa"/>
            <w:vMerge/>
            <w:tcBorders>
              <w:bottom w:val="nil"/>
            </w:tcBorders>
          </w:tcPr>
          <w:p w:rsidR="00EE004C" w:rsidRDefault="00EE004C"/>
        </w:tc>
        <w:tc>
          <w:tcPr>
            <w:tcW w:w="1757" w:type="dxa"/>
            <w:vMerge/>
          </w:tcPr>
          <w:p w:rsidR="00EE004C" w:rsidRDefault="00EE004C"/>
        </w:tc>
        <w:tc>
          <w:tcPr>
            <w:tcW w:w="1871" w:type="dxa"/>
          </w:tcPr>
          <w:p w:rsidR="00EE004C" w:rsidRDefault="00EE004C">
            <w:pPr>
              <w:pStyle w:val="ConsPlusNormal"/>
            </w:pPr>
            <w:r>
              <w:t>Внебюджетные средства</w:t>
            </w:r>
          </w:p>
        </w:tc>
        <w:tc>
          <w:tcPr>
            <w:tcW w:w="1531" w:type="dxa"/>
          </w:tcPr>
          <w:p w:rsidR="00EE004C" w:rsidRDefault="00EE004C">
            <w:pPr>
              <w:pStyle w:val="ConsPlusNormal"/>
            </w:pPr>
            <w:r>
              <w:t>-</w:t>
            </w:r>
          </w:p>
        </w:tc>
        <w:tc>
          <w:tcPr>
            <w:tcW w:w="1531"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587" w:type="dxa"/>
          </w:tcPr>
          <w:p w:rsidR="00EE004C" w:rsidRDefault="00EE004C">
            <w:pPr>
              <w:pStyle w:val="ConsPlusNormal"/>
            </w:pPr>
            <w:r>
              <w:t>-</w:t>
            </w:r>
          </w:p>
        </w:tc>
      </w:tr>
      <w:tr w:rsidR="00EE004C">
        <w:tc>
          <w:tcPr>
            <w:tcW w:w="1871" w:type="dxa"/>
            <w:vMerge/>
            <w:tcBorders>
              <w:bottom w:val="nil"/>
            </w:tcBorders>
          </w:tcPr>
          <w:p w:rsidR="00EE004C" w:rsidRDefault="00EE004C"/>
        </w:tc>
        <w:tc>
          <w:tcPr>
            <w:tcW w:w="1757" w:type="dxa"/>
            <w:vMerge w:val="restart"/>
          </w:tcPr>
          <w:p w:rsidR="00EE004C" w:rsidRDefault="00EE004C">
            <w:pPr>
              <w:pStyle w:val="ConsPlusNormal"/>
            </w:pPr>
            <w:r>
              <w:t>Министерство экономики и финансов Московской области</w:t>
            </w:r>
          </w:p>
        </w:tc>
        <w:tc>
          <w:tcPr>
            <w:tcW w:w="1871" w:type="dxa"/>
          </w:tcPr>
          <w:p w:rsidR="00EE004C" w:rsidRDefault="00EE004C">
            <w:pPr>
              <w:pStyle w:val="ConsPlusNormal"/>
            </w:pPr>
            <w:r>
              <w:t>Всего,</w:t>
            </w:r>
          </w:p>
          <w:p w:rsidR="00EE004C" w:rsidRDefault="00EE004C">
            <w:pPr>
              <w:pStyle w:val="ConsPlusNormal"/>
            </w:pPr>
            <w:r>
              <w:t>в том числе:</w:t>
            </w:r>
          </w:p>
        </w:tc>
        <w:tc>
          <w:tcPr>
            <w:tcW w:w="1531" w:type="dxa"/>
          </w:tcPr>
          <w:p w:rsidR="00EE004C" w:rsidRDefault="00EE004C">
            <w:pPr>
              <w:pStyle w:val="ConsPlusNormal"/>
            </w:pPr>
            <w:r>
              <w:t>-</w:t>
            </w:r>
          </w:p>
        </w:tc>
        <w:tc>
          <w:tcPr>
            <w:tcW w:w="1531" w:type="dxa"/>
          </w:tcPr>
          <w:p w:rsidR="00EE004C" w:rsidRDefault="00EE004C">
            <w:pPr>
              <w:pStyle w:val="ConsPlusNormal"/>
            </w:pPr>
            <w:r>
              <w:t>1000000,00</w:t>
            </w:r>
          </w:p>
        </w:tc>
        <w:tc>
          <w:tcPr>
            <w:tcW w:w="1474" w:type="dxa"/>
          </w:tcPr>
          <w:p w:rsidR="00EE004C" w:rsidRDefault="00EE004C">
            <w:pPr>
              <w:pStyle w:val="ConsPlusNormal"/>
            </w:pPr>
            <w:r>
              <w:t>1000000,00</w:t>
            </w:r>
          </w:p>
        </w:tc>
        <w:tc>
          <w:tcPr>
            <w:tcW w:w="1417" w:type="dxa"/>
          </w:tcPr>
          <w:p w:rsidR="00EE004C" w:rsidRDefault="00EE004C">
            <w:pPr>
              <w:pStyle w:val="ConsPlusNormal"/>
            </w:pPr>
            <w:r>
              <w:t>665000,00</w:t>
            </w:r>
          </w:p>
        </w:tc>
        <w:tc>
          <w:tcPr>
            <w:tcW w:w="1361" w:type="dxa"/>
          </w:tcPr>
          <w:p w:rsidR="00EE004C" w:rsidRDefault="00EE004C">
            <w:pPr>
              <w:pStyle w:val="ConsPlusNormal"/>
            </w:pPr>
            <w:r>
              <w:t>1000000,00</w:t>
            </w:r>
          </w:p>
        </w:tc>
        <w:tc>
          <w:tcPr>
            <w:tcW w:w="1304" w:type="dxa"/>
          </w:tcPr>
          <w:p w:rsidR="00EE004C" w:rsidRDefault="00EE004C">
            <w:pPr>
              <w:pStyle w:val="ConsPlusNormal"/>
            </w:pPr>
            <w:r>
              <w:t>1000000,00</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587" w:type="dxa"/>
          </w:tcPr>
          <w:p w:rsidR="00EE004C" w:rsidRDefault="00EE004C">
            <w:pPr>
              <w:pStyle w:val="ConsPlusNormal"/>
            </w:pPr>
            <w:r>
              <w:t>4665000,00</w:t>
            </w:r>
          </w:p>
        </w:tc>
      </w:tr>
      <w:tr w:rsidR="00EE004C">
        <w:tc>
          <w:tcPr>
            <w:tcW w:w="1871" w:type="dxa"/>
            <w:vMerge/>
            <w:tcBorders>
              <w:bottom w:val="nil"/>
            </w:tcBorders>
          </w:tcPr>
          <w:p w:rsidR="00EE004C" w:rsidRDefault="00EE004C"/>
        </w:tc>
        <w:tc>
          <w:tcPr>
            <w:tcW w:w="175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531" w:type="dxa"/>
          </w:tcPr>
          <w:p w:rsidR="00EE004C" w:rsidRDefault="00EE004C">
            <w:pPr>
              <w:pStyle w:val="ConsPlusNormal"/>
            </w:pPr>
            <w:r>
              <w:t>-</w:t>
            </w:r>
          </w:p>
        </w:tc>
        <w:tc>
          <w:tcPr>
            <w:tcW w:w="1531" w:type="dxa"/>
          </w:tcPr>
          <w:p w:rsidR="00EE004C" w:rsidRDefault="00EE004C">
            <w:pPr>
              <w:pStyle w:val="ConsPlusNormal"/>
            </w:pPr>
            <w:r>
              <w:t>1000000,00</w:t>
            </w:r>
          </w:p>
        </w:tc>
        <w:tc>
          <w:tcPr>
            <w:tcW w:w="1474" w:type="dxa"/>
          </w:tcPr>
          <w:p w:rsidR="00EE004C" w:rsidRDefault="00EE004C">
            <w:pPr>
              <w:pStyle w:val="ConsPlusNormal"/>
            </w:pPr>
            <w:r>
              <w:t>1000000,00</w:t>
            </w:r>
          </w:p>
        </w:tc>
        <w:tc>
          <w:tcPr>
            <w:tcW w:w="1417" w:type="dxa"/>
          </w:tcPr>
          <w:p w:rsidR="00EE004C" w:rsidRDefault="00EE004C">
            <w:pPr>
              <w:pStyle w:val="ConsPlusNormal"/>
            </w:pPr>
            <w:r>
              <w:t>665000,00</w:t>
            </w:r>
          </w:p>
        </w:tc>
        <w:tc>
          <w:tcPr>
            <w:tcW w:w="1361" w:type="dxa"/>
          </w:tcPr>
          <w:p w:rsidR="00EE004C" w:rsidRDefault="00EE004C">
            <w:pPr>
              <w:pStyle w:val="ConsPlusNormal"/>
            </w:pPr>
            <w:r>
              <w:t>1000000,00</w:t>
            </w:r>
          </w:p>
        </w:tc>
        <w:tc>
          <w:tcPr>
            <w:tcW w:w="1304" w:type="dxa"/>
          </w:tcPr>
          <w:p w:rsidR="00EE004C" w:rsidRDefault="00EE004C">
            <w:pPr>
              <w:pStyle w:val="ConsPlusNormal"/>
            </w:pPr>
            <w:r>
              <w:t>1000000,00</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587" w:type="dxa"/>
          </w:tcPr>
          <w:p w:rsidR="00EE004C" w:rsidRDefault="00EE004C">
            <w:pPr>
              <w:pStyle w:val="ConsPlusNormal"/>
            </w:pPr>
            <w:r>
              <w:t>4665000,00</w:t>
            </w:r>
          </w:p>
        </w:tc>
      </w:tr>
      <w:tr w:rsidR="00EE004C">
        <w:tc>
          <w:tcPr>
            <w:tcW w:w="1871" w:type="dxa"/>
            <w:vMerge/>
            <w:tcBorders>
              <w:bottom w:val="nil"/>
            </w:tcBorders>
          </w:tcPr>
          <w:p w:rsidR="00EE004C" w:rsidRDefault="00EE004C"/>
        </w:tc>
        <w:tc>
          <w:tcPr>
            <w:tcW w:w="1757" w:type="dxa"/>
            <w:vMerge/>
          </w:tcPr>
          <w:p w:rsidR="00EE004C" w:rsidRDefault="00EE004C"/>
        </w:tc>
        <w:tc>
          <w:tcPr>
            <w:tcW w:w="1871" w:type="dxa"/>
          </w:tcPr>
          <w:p w:rsidR="00EE004C" w:rsidRDefault="00EE004C">
            <w:pPr>
              <w:pStyle w:val="ConsPlusNormal"/>
            </w:pPr>
            <w:r>
              <w:t>Средства федерального бюджета</w:t>
            </w:r>
          </w:p>
        </w:tc>
        <w:tc>
          <w:tcPr>
            <w:tcW w:w="1531" w:type="dxa"/>
          </w:tcPr>
          <w:p w:rsidR="00EE004C" w:rsidRDefault="00EE004C">
            <w:pPr>
              <w:pStyle w:val="ConsPlusNormal"/>
            </w:pPr>
            <w:r>
              <w:t>-</w:t>
            </w:r>
          </w:p>
        </w:tc>
        <w:tc>
          <w:tcPr>
            <w:tcW w:w="1531"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587" w:type="dxa"/>
          </w:tcPr>
          <w:p w:rsidR="00EE004C" w:rsidRDefault="00EE004C">
            <w:pPr>
              <w:pStyle w:val="ConsPlusNormal"/>
            </w:pPr>
            <w:r>
              <w:t>-</w:t>
            </w:r>
          </w:p>
        </w:tc>
      </w:tr>
      <w:tr w:rsidR="00EE004C">
        <w:tc>
          <w:tcPr>
            <w:tcW w:w="1871" w:type="dxa"/>
            <w:vMerge/>
            <w:tcBorders>
              <w:bottom w:val="nil"/>
            </w:tcBorders>
          </w:tcPr>
          <w:p w:rsidR="00EE004C" w:rsidRDefault="00EE004C"/>
        </w:tc>
        <w:tc>
          <w:tcPr>
            <w:tcW w:w="175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531" w:type="dxa"/>
          </w:tcPr>
          <w:p w:rsidR="00EE004C" w:rsidRDefault="00EE004C">
            <w:pPr>
              <w:pStyle w:val="ConsPlusNormal"/>
            </w:pPr>
            <w:r>
              <w:t>-</w:t>
            </w:r>
          </w:p>
        </w:tc>
        <w:tc>
          <w:tcPr>
            <w:tcW w:w="1531"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587" w:type="dxa"/>
          </w:tcPr>
          <w:p w:rsidR="00EE004C" w:rsidRDefault="00EE004C">
            <w:pPr>
              <w:pStyle w:val="ConsPlusNormal"/>
            </w:pPr>
            <w:r>
              <w:t>-</w:t>
            </w:r>
          </w:p>
        </w:tc>
      </w:tr>
      <w:tr w:rsidR="00EE004C">
        <w:tc>
          <w:tcPr>
            <w:tcW w:w="1871" w:type="dxa"/>
            <w:vMerge/>
            <w:tcBorders>
              <w:bottom w:val="nil"/>
            </w:tcBorders>
          </w:tcPr>
          <w:p w:rsidR="00EE004C" w:rsidRDefault="00EE004C"/>
        </w:tc>
        <w:tc>
          <w:tcPr>
            <w:tcW w:w="1757" w:type="dxa"/>
            <w:vMerge/>
          </w:tcPr>
          <w:p w:rsidR="00EE004C" w:rsidRDefault="00EE004C"/>
        </w:tc>
        <w:tc>
          <w:tcPr>
            <w:tcW w:w="1871" w:type="dxa"/>
          </w:tcPr>
          <w:p w:rsidR="00EE004C" w:rsidRDefault="00EE004C">
            <w:pPr>
              <w:pStyle w:val="ConsPlusNormal"/>
            </w:pPr>
            <w:r>
              <w:t>Внебюджетные средства</w:t>
            </w:r>
          </w:p>
        </w:tc>
        <w:tc>
          <w:tcPr>
            <w:tcW w:w="1531" w:type="dxa"/>
          </w:tcPr>
          <w:p w:rsidR="00EE004C" w:rsidRDefault="00EE004C">
            <w:pPr>
              <w:pStyle w:val="ConsPlusNormal"/>
            </w:pPr>
            <w:r>
              <w:t>-</w:t>
            </w:r>
          </w:p>
        </w:tc>
        <w:tc>
          <w:tcPr>
            <w:tcW w:w="1531"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587" w:type="dxa"/>
          </w:tcPr>
          <w:p w:rsidR="00EE004C" w:rsidRDefault="00EE004C">
            <w:pPr>
              <w:pStyle w:val="ConsPlusNormal"/>
            </w:pPr>
            <w:r>
              <w:t>-</w:t>
            </w:r>
          </w:p>
        </w:tc>
      </w:tr>
      <w:tr w:rsidR="00EE004C">
        <w:tc>
          <w:tcPr>
            <w:tcW w:w="1871" w:type="dxa"/>
            <w:vMerge/>
            <w:tcBorders>
              <w:bottom w:val="nil"/>
            </w:tcBorders>
          </w:tcPr>
          <w:p w:rsidR="00EE004C" w:rsidRDefault="00EE004C"/>
        </w:tc>
        <w:tc>
          <w:tcPr>
            <w:tcW w:w="1757" w:type="dxa"/>
            <w:vMerge w:val="restart"/>
          </w:tcPr>
          <w:p w:rsidR="00EE004C" w:rsidRDefault="00EE004C">
            <w:pPr>
              <w:pStyle w:val="ConsPlusNormal"/>
            </w:pPr>
            <w:r>
              <w:t>Министерство жилищно-коммунального хозяйства Московской области</w:t>
            </w:r>
          </w:p>
        </w:tc>
        <w:tc>
          <w:tcPr>
            <w:tcW w:w="1871" w:type="dxa"/>
          </w:tcPr>
          <w:p w:rsidR="00EE004C" w:rsidRDefault="00EE004C">
            <w:pPr>
              <w:pStyle w:val="ConsPlusNormal"/>
            </w:pPr>
            <w:r>
              <w:t>Всего,</w:t>
            </w:r>
          </w:p>
          <w:p w:rsidR="00EE004C" w:rsidRDefault="00EE004C">
            <w:pPr>
              <w:pStyle w:val="ConsPlusNormal"/>
            </w:pPr>
            <w:r>
              <w:t>в том числе:</w:t>
            </w:r>
          </w:p>
        </w:tc>
        <w:tc>
          <w:tcPr>
            <w:tcW w:w="1531" w:type="dxa"/>
          </w:tcPr>
          <w:p w:rsidR="00EE004C" w:rsidRDefault="00EE004C">
            <w:pPr>
              <w:pStyle w:val="ConsPlusNormal"/>
            </w:pPr>
            <w:r>
              <w:t>10700,00</w:t>
            </w:r>
          </w:p>
        </w:tc>
        <w:tc>
          <w:tcPr>
            <w:tcW w:w="1531" w:type="dxa"/>
          </w:tcPr>
          <w:p w:rsidR="00EE004C" w:rsidRDefault="00EE004C">
            <w:pPr>
              <w:pStyle w:val="ConsPlusNormal"/>
            </w:pPr>
            <w:r>
              <w:t>125284,12</w:t>
            </w:r>
          </w:p>
        </w:tc>
        <w:tc>
          <w:tcPr>
            <w:tcW w:w="1474" w:type="dxa"/>
          </w:tcPr>
          <w:p w:rsidR="00EE004C" w:rsidRDefault="00EE004C">
            <w:pPr>
              <w:pStyle w:val="ConsPlusNormal"/>
            </w:pPr>
            <w:r>
              <w:t>46553,52</w:t>
            </w:r>
          </w:p>
        </w:tc>
        <w:tc>
          <w:tcPr>
            <w:tcW w:w="1417" w:type="dxa"/>
          </w:tcPr>
          <w:p w:rsidR="00EE004C" w:rsidRDefault="00EE004C">
            <w:pPr>
              <w:pStyle w:val="ConsPlusNormal"/>
            </w:pPr>
            <w:r>
              <w:t>28716,37</w:t>
            </w:r>
          </w:p>
        </w:tc>
        <w:tc>
          <w:tcPr>
            <w:tcW w:w="1361" w:type="dxa"/>
          </w:tcPr>
          <w:p w:rsidR="00EE004C" w:rsidRDefault="00EE004C">
            <w:pPr>
              <w:pStyle w:val="ConsPlusNormal"/>
            </w:pPr>
            <w:r>
              <w:t>28538,70</w:t>
            </w:r>
          </w:p>
        </w:tc>
        <w:tc>
          <w:tcPr>
            <w:tcW w:w="1304" w:type="dxa"/>
          </w:tcPr>
          <w:p w:rsidR="00EE004C" w:rsidRDefault="00EE004C">
            <w:pPr>
              <w:pStyle w:val="ConsPlusNormal"/>
            </w:pPr>
            <w:r>
              <w:t>-</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587" w:type="dxa"/>
          </w:tcPr>
          <w:p w:rsidR="00EE004C" w:rsidRDefault="00EE004C">
            <w:pPr>
              <w:pStyle w:val="ConsPlusNormal"/>
            </w:pPr>
            <w:r>
              <w:t>239792,71</w:t>
            </w:r>
          </w:p>
        </w:tc>
      </w:tr>
      <w:tr w:rsidR="00EE004C">
        <w:tc>
          <w:tcPr>
            <w:tcW w:w="1871" w:type="dxa"/>
            <w:vMerge/>
            <w:tcBorders>
              <w:bottom w:val="nil"/>
            </w:tcBorders>
          </w:tcPr>
          <w:p w:rsidR="00EE004C" w:rsidRDefault="00EE004C"/>
        </w:tc>
        <w:tc>
          <w:tcPr>
            <w:tcW w:w="175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531" w:type="dxa"/>
          </w:tcPr>
          <w:p w:rsidR="00EE004C" w:rsidRDefault="00EE004C">
            <w:pPr>
              <w:pStyle w:val="ConsPlusNormal"/>
            </w:pPr>
            <w:r>
              <w:t>10593,00</w:t>
            </w:r>
          </w:p>
        </w:tc>
        <w:tc>
          <w:tcPr>
            <w:tcW w:w="1531" w:type="dxa"/>
          </w:tcPr>
          <w:p w:rsidR="00EE004C" w:rsidRDefault="00EE004C">
            <w:pPr>
              <w:pStyle w:val="ConsPlusNormal"/>
            </w:pPr>
            <w:r>
              <w:t>124028,13</w:t>
            </w:r>
          </w:p>
        </w:tc>
        <w:tc>
          <w:tcPr>
            <w:tcW w:w="1474" w:type="dxa"/>
          </w:tcPr>
          <w:p w:rsidR="00EE004C" w:rsidRDefault="00EE004C">
            <w:pPr>
              <w:pStyle w:val="ConsPlusNormal"/>
            </w:pPr>
            <w:r>
              <w:t>46087,92</w:t>
            </w:r>
          </w:p>
        </w:tc>
        <w:tc>
          <w:tcPr>
            <w:tcW w:w="1417" w:type="dxa"/>
          </w:tcPr>
          <w:p w:rsidR="00EE004C" w:rsidRDefault="00EE004C">
            <w:pPr>
              <w:pStyle w:val="ConsPlusNormal"/>
            </w:pPr>
            <w:r>
              <w:t>28429,21</w:t>
            </w:r>
          </w:p>
        </w:tc>
        <w:tc>
          <w:tcPr>
            <w:tcW w:w="1361" w:type="dxa"/>
          </w:tcPr>
          <w:p w:rsidR="00EE004C" w:rsidRDefault="00EE004C">
            <w:pPr>
              <w:pStyle w:val="ConsPlusNormal"/>
            </w:pPr>
            <w:r>
              <w:t>28253,31</w:t>
            </w:r>
          </w:p>
        </w:tc>
        <w:tc>
          <w:tcPr>
            <w:tcW w:w="1304" w:type="dxa"/>
          </w:tcPr>
          <w:p w:rsidR="00EE004C" w:rsidRDefault="00EE004C">
            <w:pPr>
              <w:pStyle w:val="ConsPlusNormal"/>
            </w:pPr>
            <w:r>
              <w:t>-</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587" w:type="dxa"/>
          </w:tcPr>
          <w:p w:rsidR="00EE004C" w:rsidRDefault="00EE004C">
            <w:pPr>
              <w:pStyle w:val="ConsPlusNormal"/>
            </w:pPr>
            <w:r>
              <w:t>237391,57</w:t>
            </w:r>
          </w:p>
        </w:tc>
      </w:tr>
      <w:tr w:rsidR="00EE004C">
        <w:tc>
          <w:tcPr>
            <w:tcW w:w="1871" w:type="dxa"/>
            <w:vMerge/>
            <w:tcBorders>
              <w:bottom w:val="nil"/>
            </w:tcBorders>
          </w:tcPr>
          <w:p w:rsidR="00EE004C" w:rsidRDefault="00EE004C"/>
        </w:tc>
        <w:tc>
          <w:tcPr>
            <w:tcW w:w="1757" w:type="dxa"/>
            <w:vMerge/>
          </w:tcPr>
          <w:p w:rsidR="00EE004C" w:rsidRDefault="00EE004C"/>
        </w:tc>
        <w:tc>
          <w:tcPr>
            <w:tcW w:w="1871" w:type="dxa"/>
          </w:tcPr>
          <w:p w:rsidR="00EE004C" w:rsidRDefault="00EE004C">
            <w:pPr>
              <w:pStyle w:val="ConsPlusNormal"/>
            </w:pPr>
            <w:r>
              <w:t>Средства федерального бюджета</w:t>
            </w:r>
          </w:p>
        </w:tc>
        <w:tc>
          <w:tcPr>
            <w:tcW w:w="1531" w:type="dxa"/>
          </w:tcPr>
          <w:p w:rsidR="00EE004C" w:rsidRDefault="00EE004C">
            <w:pPr>
              <w:pStyle w:val="ConsPlusNormal"/>
            </w:pPr>
            <w:r>
              <w:t>-</w:t>
            </w:r>
          </w:p>
        </w:tc>
        <w:tc>
          <w:tcPr>
            <w:tcW w:w="1531"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587" w:type="dxa"/>
          </w:tcPr>
          <w:p w:rsidR="00EE004C" w:rsidRDefault="00EE004C">
            <w:pPr>
              <w:pStyle w:val="ConsPlusNormal"/>
            </w:pPr>
            <w:r>
              <w:t>-</w:t>
            </w:r>
          </w:p>
        </w:tc>
      </w:tr>
      <w:tr w:rsidR="00EE004C">
        <w:tc>
          <w:tcPr>
            <w:tcW w:w="1871" w:type="dxa"/>
            <w:vMerge/>
            <w:tcBorders>
              <w:bottom w:val="nil"/>
            </w:tcBorders>
          </w:tcPr>
          <w:p w:rsidR="00EE004C" w:rsidRDefault="00EE004C"/>
        </w:tc>
        <w:tc>
          <w:tcPr>
            <w:tcW w:w="175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531" w:type="dxa"/>
          </w:tcPr>
          <w:p w:rsidR="00EE004C" w:rsidRDefault="00EE004C">
            <w:pPr>
              <w:pStyle w:val="ConsPlusNormal"/>
            </w:pPr>
            <w:r>
              <w:t>107,00</w:t>
            </w:r>
          </w:p>
        </w:tc>
        <w:tc>
          <w:tcPr>
            <w:tcW w:w="1531" w:type="dxa"/>
          </w:tcPr>
          <w:p w:rsidR="00EE004C" w:rsidRDefault="00EE004C">
            <w:pPr>
              <w:pStyle w:val="ConsPlusNormal"/>
            </w:pPr>
            <w:r>
              <w:t>1255,99</w:t>
            </w:r>
          </w:p>
        </w:tc>
        <w:tc>
          <w:tcPr>
            <w:tcW w:w="1474" w:type="dxa"/>
          </w:tcPr>
          <w:p w:rsidR="00EE004C" w:rsidRDefault="00EE004C">
            <w:pPr>
              <w:pStyle w:val="ConsPlusNormal"/>
            </w:pPr>
            <w:r>
              <w:t>465,60</w:t>
            </w:r>
          </w:p>
        </w:tc>
        <w:tc>
          <w:tcPr>
            <w:tcW w:w="1417" w:type="dxa"/>
          </w:tcPr>
          <w:p w:rsidR="00EE004C" w:rsidRDefault="00EE004C">
            <w:pPr>
              <w:pStyle w:val="ConsPlusNormal"/>
            </w:pPr>
            <w:r>
              <w:t>287,16</w:t>
            </w:r>
          </w:p>
        </w:tc>
        <w:tc>
          <w:tcPr>
            <w:tcW w:w="1361" w:type="dxa"/>
          </w:tcPr>
          <w:p w:rsidR="00EE004C" w:rsidRDefault="00EE004C">
            <w:pPr>
              <w:pStyle w:val="ConsPlusNormal"/>
            </w:pPr>
            <w:r>
              <w:t>285,39</w:t>
            </w:r>
          </w:p>
        </w:tc>
        <w:tc>
          <w:tcPr>
            <w:tcW w:w="1304" w:type="dxa"/>
          </w:tcPr>
          <w:p w:rsidR="00EE004C" w:rsidRDefault="00EE004C">
            <w:pPr>
              <w:pStyle w:val="ConsPlusNormal"/>
            </w:pPr>
            <w:r>
              <w:t>-</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587" w:type="dxa"/>
          </w:tcPr>
          <w:p w:rsidR="00EE004C" w:rsidRDefault="00EE004C">
            <w:pPr>
              <w:pStyle w:val="ConsPlusNormal"/>
            </w:pPr>
            <w:r>
              <w:t>2401,14</w:t>
            </w:r>
          </w:p>
        </w:tc>
      </w:tr>
      <w:tr w:rsidR="00EE004C">
        <w:tc>
          <w:tcPr>
            <w:tcW w:w="1871" w:type="dxa"/>
            <w:vMerge/>
            <w:tcBorders>
              <w:bottom w:val="nil"/>
            </w:tcBorders>
          </w:tcPr>
          <w:p w:rsidR="00EE004C" w:rsidRDefault="00EE004C"/>
        </w:tc>
        <w:tc>
          <w:tcPr>
            <w:tcW w:w="1757" w:type="dxa"/>
            <w:vMerge/>
          </w:tcPr>
          <w:p w:rsidR="00EE004C" w:rsidRDefault="00EE004C"/>
        </w:tc>
        <w:tc>
          <w:tcPr>
            <w:tcW w:w="1871" w:type="dxa"/>
          </w:tcPr>
          <w:p w:rsidR="00EE004C" w:rsidRDefault="00EE004C">
            <w:pPr>
              <w:pStyle w:val="ConsPlusNormal"/>
            </w:pPr>
            <w:r>
              <w:t>Внебюджетные средства</w:t>
            </w:r>
          </w:p>
        </w:tc>
        <w:tc>
          <w:tcPr>
            <w:tcW w:w="1531" w:type="dxa"/>
          </w:tcPr>
          <w:p w:rsidR="00EE004C" w:rsidRDefault="00EE004C">
            <w:pPr>
              <w:pStyle w:val="ConsPlusNormal"/>
            </w:pPr>
            <w:r>
              <w:t>-</w:t>
            </w:r>
          </w:p>
        </w:tc>
        <w:tc>
          <w:tcPr>
            <w:tcW w:w="1531"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587" w:type="dxa"/>
          </w:tcPr>
          <w:p w:rsidR="00EE004C" w:rsidRDefault="00EE004C">
            <w:pPr>
              <w:pStyle w:val="ConsPlusNormal"/>
            </w:pPr>
            <w:r>
              <w:t>-</w:t>
            </w:r>
          </w:p>
        </w:tc>
      </w:tr>
      <w:tr w:rsidR="00EE004C">
        <w:tc>
          <w:tcPr>
            <w:tcW w:w="1871" w:type="dxa"/>
            <w:vMerge/>
            <w:tcBorders>
              <w:bottom w:val="nil"/>
            </w:tcBorders>
          </w:tcPr>
          <w:p w:rsidR="00EE004C" w:rsidRDefault="00EE004C"/>
        </w:tc>
        <w:tc>
          <w:tcPr>
            <w:tcW w:w="1757" w:type="dxa"/>
            <w:vMerge w:val="restart"/>
            <w:tcBorders>
              <w:bottom w:val="nil"/>
            </w:tcBorders>
          </w:tcPr>
          <w:p w:rsidR="00EE004C" w:rsidRDefault="00EE004C">
            <w:pPr>
              <w:pStyle w:val="ConsPlusNormal"/>
            </w:pPr>
            <w:r>
              <w:t>Комитет по архитектуре и градостроительству Московской области</w:t>
            </w:r>
          </w:p>
        </w:tc>
        <w:tc>
          <w:tcPr>
            <w:tcW w:w="1871" w:type="dxa"/>
          </w:tcPr>
          <w:p w:rsidR="00EE004C" w:rsidRDefault="00EE004C">
            <w:pPr>
              <w:pStyle w:val="ConsPlusNormal"/>
            </w:pPr>
            <w:r>
              <w:t>Всего,</w:t>
            </w:r>
          </w:p>
          <w:p w:rsidR="00EE004C" w:rsidRDefault="00EE004C">
            <w:pPr>
              <w:pStyle w:val="ConsPlusNormal"/>
            </w:pPr>
            <w:r>
              <w:t>в том числе:</w:t>
            </w:r>
          </w:p>
        </w:tc>
        <w:tc>
          <w:tcPr>
            <w:tcW w:w="1531" w:type="dxa"/>
          </w:tcPr>
          <w:p w:rsidR="00EE004C" w:rsidRDefault="00EE004C">
            <w:pPr>
              <w:pStyle w:val="ConsPlusNormal"/>
            </w:pPr>
            <w:r>
              <w:t>-</w:t>
            </w:r>
          </w:p>
        </w:tc>
        <w:tc>
          <w:tcPr>
            <w:tcW w:w="1531" w:type="dxa"/>
          </w:tcPr>
          <w:p w:rsidR="00EE004C" w:rsidRDefault="00EE004C">
            <w:pPr>
              <w:pStyle w:val="ConsPlusNormal"/>
            </w:pPr>
            <w:r>
              <w:t>50983,00</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587" w:type="dxa"/>
          </w:tcPr>
          <w:p w:rsidR="00EE004C" w:rsidRDefault="00EE004C">
            <w:pPr>
              <w:pStyle w:val="ConsPlusNormal"/>
            </w:pPr>
            <w:r>
              <w:t>50983,00</w:t>
            </w:r>
          </w:p>
        </w:tc>
      </w:tr>
      <w:tr w:rsidR="00EE004C">
        <w:tc>
          <w:tcPr>
            <w:tcW w:w="1871" w:type="dxa"/>
            <w:vMerge/>
            <w:tcBorders>
              <w:bottom w:val="nil"/>
            </w:tcBorders>
          </w:tcPr>
          <w:p w:rsidR="00EE004C" w:rsidRDefault="00EE004C"/>
        </w:tc>
        <w:tc>
          <w:tcPr>
            <w:tcW w:w="175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531" w:type="dxa"/>
          </w:tcPr>
          <w:p w:rsidR="00EE004C" w:rsidRDefault="00EE004C">
            <w:pPr>
              <w:pStyle w:val="ConsPlusNormal"/>
            </w:pPr>
            <w:r>
              <w:t>-</w:t>
            </w:r>
          </w:p>
        </w:tc>
        <w:tc>
          <w:tcPr>
            <w:tcW w:w="1531" w:type="dxa"/>
          </w:tcPr>
          <w:p w:rsidR="00EE004C" w:rsidRDefault="00EE004C">
            <w:pPr>
              <w:pStyle w:val="ConsPlusNormal"/>
            </w:pPr>
            <w:r>
              <w:t>50983,00</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587" w:type="dxa"/>
          </w:tcPr>
          <w:p w:rsidR="00EE004C" w:rsidRDefault="00EE004C">
            <w:pPr>
              <w:pStyle w:val="ConsPlusNormal"/>
            </w:pPr>
            <w:r>
              <w:t>50983,00</w:t>
            </w:r>
          </w:p>
        </w:tc>
      </w:tr>
      <w:tr w:rsidR="00EE004C">
        <w:tc>
          <w:tcPr>
            <w:tcW w:w="1871" w:type="dxa"/>
            <w:vMerge/>
            <w:tcBorders>
              <w:bottom w:val="nil"/>
            </w:tcBorders>
          </w:tcPr>
          <w:p w:rsidR="00EE004C" w:rsidRDefault="00EE004C"/>
        </w:tc>
        <w:tc>
          <w:tcPr>
            <w:tcW w:w="1757" w:type="dxa"/>
            <w:vMerge/>
            <w:tcBorders>
              <w:bottom w:val="nil"/>
            </w:tcBorders>
          </w:tcPr>
          <w:p w:rsidR="00EE004C" w:rsidRDefault="00EE004C"/>
        </w:tc>
        <w:tc>
          <w:tcPr>
            <w:tcW w:w="1871" w:type="dxa"/>
          </w:tcPr>
          <w:p w:rsidR="00EE004C" w:rsidRDefault="00EE004C">
            <w:pPr>
              <w:pStyle w:val="ConsPlusNormal"/>
            </w:pPr>
            <w:r>
              <w:t>Средства федерального бюджета</w:t>
            </w:r>
          </w:p>
        </w:tc>
        <w:tc>
          <w:tcPr>
            <w:tcW w:w="1531" w:type="dxa"/>
          </w:tcPr>
          <w:p w:rsidR="00EE004C" w:rsidRDefault="00EE004C">
            <w:pPr>
              <w:pStyle w:val="ConsPlusNormal"/>
            </w:pPr>
            <w:r>
              <w:t>-</w:t>
            </w:r>
          </w:p>
        </w:tc>
        <w:tc>
          <w:tcPr>
            <w:tcW w:w="1531"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587" w:type="dxa"/>
          </w:tcPr>
          <w:p w:rsidR="00EE004C" w:rsidRDefault="00EE004C">
            <w:pPr>
              <w:pStyle w:val="ConsPlusNormal"/>
            </w:pPr>
            <w:r>
              <w:t>-</w:t>
            </w:r>
          </w:p>
        </w:tc>
      </w:tr>
      <w:tr w:rsidR="00EE004C">
        <w:tc>
          <w:tcPr>
            <w:tcW w:w="1871" w:type="dxa"/>
            <w:vMerge/>
            <w:tcBorders>
              <w:bottom w:val="nil"/>
            </w:tcBorders>
          </w:tcPr>
          <w:p w:rsidR="00EE004C" w:rsidRDefault="00EE004C"/>
        </w:tc>
        <w:tc>
          <w:tcPr>
            <w:tcW w:w="1757" w:type="dxa"/>
            <w:vMerge/>
            <w:tcBorders>
              <w:bottom w:val="nil"/>
            </w:tcBorders>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531" w:type="dxa"/>
          </w:tcPr>
          <w:p w:rsidR="00EE004C" w:rsidRDefault="00EE004C">
            <w:pPr>
              <w:pStyle w:val="ConsPlusNormal"/>
            </w:pPr>
            <w:r>
              <w:t>-</w:t>
            </w:r>
          </w:p>
        </w:tc>
        <w:tc>
          <w:tcPr>
            <w:tcW w:w="1531"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587" w:type="dxa"/>
          </w:tcPr>
          <w:p w:rsidR="00EE004C" w:rsidRDefault="00EE004C">
            <w:pPr>
              <w:pStyle w:val="ConsPlusNormal"/>
            </w:pPr>
            <w:r>
              <w:t>-</w:t>
            </w:r>
          </w:p>
        </w:tc>
      </w:tr>
      <w:tr w:rsidR="00EE004C">
        <w:tblPrEx>
          <w:tblBorders>
            <w:insideH w:val="nil"/>
          </w:tblBorders>
        </w:tblPrEx>
        <w:tc>
          <w:tcPr>
            <w:tcW w:w="1871" w:type="dxa"/>
            <w:vMerge/>
            <w:tcBorders>
              <w:bottom w:val="nil"/>
            </w:tcBorders>
          </w:tcPr>
          <w:p w:rsidR="00EE004C" w:rsidRDefault="00EE004C"/>
        </w:tc>
        <w:tc>
          <w:tcPr>
            <w:tcW w:w="1757" w:type="dxa"/>
            <w:vMerge/>
            <w:tcBorders>
              <w:bottom w:val="nil"/>
            </w:tcBorders>
          </w:tcPr>
          <w:p w:rsidR="00EE004C" w:rsidRDefault="00EE004C"/>
        </w:tc>
        <w:tc>
          <w:tcPr>
            <w:tcW w:w="1871" w:type="dxa"/>
            <w:tcBorders>
              <w:bottom w:val="nil"/>
            </w:tcBorders>
          </w:tcPr>
          <w:p w:rsidR="00EE004C" w:rsidRDefault="00EE004C">
            <w:pPr>
              <w:pStyle w:val="ConsPlusNormal"/>
            </w:pPr>
            <w:r>
              <w:t>Внебюджетные средства</w:t>
            </w:r>
          </w:p>
        </w:tc>
        <w:tc>
          <w:tcPr>
            <w:tcW w:w="1531" w:type="dxa"/>
            <w:tcBorders>
              <w:bottom w:val="nil"/>
            </w:tcBorders>
          </w:tcPr>
          <w:p w:rsidR="00EE004C" w:rsidRDefault="00EE004C">
            <w:pPr>
              <w:pStyle w:val="ConsPlusNormal"/>
            </w:pPr>
            <w:r>
              <w:t>-</w:t>
            </w:r>
          </w:p>
        </w:tc>
        <w:tc>
          <w:tcPr>
            <w:tcW w:w="1531"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247" w:type="dxa"/>
            <w:tcBorders>
              <w:bottom w:val="nil"/>
            </w:tcBorders>
          </w:tcPr>
          <w:p w:rsidR="00EE004C" w:rsidRDefault="00EE004C">
            <w:pPr>
              <w:pStyle w:val="ConsPlusNormal"/>
            </w:pPr>
            <w:r>
              <w:t>-</w:t>
            </w:r>
          </w:p>
        </w:tc>
        <w:tc>
          <w:tcPr>
            <w:tcW w:w="1191" w:type="dxa"/>
            <w:tcBorders>
              <w:bottom w:val="nil"/>
            </w:tcBorders>
          </w:tcPr>
          <w:p w:rsidR="00EE004C" w:rsidRDefault="00EE004C">
            <w:pPr>
              <w:pStyle w:val="ConsPlusNormal"/>
            </w:pPr>
            <w:r>
              <w:t>-</w:t>
            </w:r>
          </w:p>
        </w:tc>
        <w:tc>
          <w:tcPr>
            <w:tcW w:w="1587" w:type="dxa"/>
            <w:tcBorders>
              <w:bottom w:val="nil"/>
            </w:tcBorders>
          </w:tcPr>
          <w:p w:rsidR="00EE004C" w:rsidRDefault="00EE004C">
            <w:pPr>
              <w:pStyle w:val="ConsPlusNormal"/>
            </w:pPr>
            <w:r>
              <w:t>-</w:t>
            </w:r>
          </w:p>
        </w:tc>
      </w:tr>
      <w:tr w:rsidR="00EE004C">
        <w:tblPrEx>
          <w:tblBorders>
            <w:insideH w:val="nil"/>
          </w:tblBorders>
        </w:tblPrEx>
        <w:tc>
          <w:tcPr>
            <w:tcW w:w="18142" w:type="dxa"/>
            <w:gridSpan w:val="12"/>
            <w:tcBorders>
              <w:top w:val="nil"/>
            </w:tcBorders>
          </w:tcPr>
          <w:p w:rsidR="00EE004C" w:rsidRDefault="00EE004C">
            <w:pPr>
              <w:pStyle w:val="ConsPlusNormal"/>
              <w:jc w:val="both"/>
            </w:pPr>
            <w:r>
              <w:t xml:space="preserve">(в ред. </w:t>
            </w:r>
            <w:hyperlink r:id="rId247" w:history="1">
              <w:r>
                <w:rPr>
                  <w:color w:val="0000FF"/>
                </w:rPr>
                <w:t>постановления</w:t>
              </w:r>
            </w:hyperlink>
            <w:r>
              <w:t xml:space="preserve"> Правительства МО от 22.09.2020 N 663/31)</w:t>
            </w:r>
          </w:p>
        </w:tc>
      </w:tr>
    </w:tbl>
    <w:p w:rsidR="00EE004C" w:rsidRDefault="00EE004C">
      <w:pPr>
        <w:sectPr w:rsidR="00EE004C">
          <w:pgSz w:w="16838" w:h="11905" w:orient="landscape"/>
          <w:pgMar w:top="1701" w:right="1134" w:bottom="850" w:left="1134" w:header="0" w:footer="0" w:gutter="0"/>
          <w:cols w:space="720"/>
        </w:sectPr>
      </w:pPr>
    </w:p>
    <w:p w:rsidR="00EE004C" w:rsidRDefault="00EE004C">
      <w:pPr>
        <w:pStyle w:val="ConsPlusNormal"/>
        <w:jc w:val="both"/>
      </w:pPr>
    </w:p>
    <w:p w:rsidR="00EE004C" w:rsidRDefault="00EE004C">
      <w:pPr>
        <w:pStyle w:val="ConsPlusTitle"/>
        <w:jc w:val="center"/>
        <w:outlineLvl w:val="2"/>
      </w:pPr>
      <w:r>
        <w:t>11.2. Характеристика проблем, решаемых</w:t>
      </w:r>
    </w:p>
    <w:p w:rsidR="00EE004C" w:rsidRDefault="00EE004C">
      <w:pPr>
        <w:pStyle w:val="ConsPlusTitle"/>
        <w:jc w:val="center"/>
      </w:pPr>
      <w:r>
        <w:t>посредством мероприятий</w:t>
      </w:r>
    </w:p>
    <w:p w:rsidR="00EE004C" w:rsidRDefault="00EE004C">
      <w:pPr>
        <w:pStyle w:val="ConsPlusNormal"/>
        <w:jc w:val="both"/>
      </w:pPr>
    </w:p>
    <w:p w:rsidR="00EE004C" w:rsidRDefault="00EE004C">
      <w:pPr>
        <w:pStyle w:val="ConsPlusNormal"/>
        <w:ind w:firstLine="540"/>
        <w:jc w:val="both"/>
      </w:pPr>
      <w:r>
        <w:t>По итогам 2016 года наблюдается незначительное увеличение объема инвестиций в основной капитал за счет всех источников финансирования по сравнению с 2015 годом - 634,7 млрд. рублей, индекс физического объема - 97,2 процента (2015 год - 623,9 млрд. рублей и 89,3 процента соответственно). По итогам 2016 года по объему инвестиций Московская область занимает второе место в Центральном федеральном округе и пятое место по Российской Федерации.</w:t>
      </w:r>
    </w:p>
    <w:p w:rsidR="00EE004C" w:rsidRDefault="00EE004C">
      <w:pPr>
        <w:pStyle w:val="ConsPlusNormal"/>
        <w:spacing w:before="220"/>
        <w:ind w:firstLine="540"/>
        <w:jc w:val="both"/>
      </w:pPr>
      <w:r>
        <w:t>По сравнению с 2015 годом в видовой структуре инвестиций выросла доля инвестиций на приобретение машин, оборудования и транспортных средств (с 30,3 до 39 процентов), а также в жилищное строительство (с 22,5 до 22,6 процента), снизилась доля инвестиций в строительство нежилых зданий и сооружений (с 41,5 до 34,7 процента).</w:t>
      </w:r>
    </w:p>
    <w:p w:rsidR="00EE004C" w:rsidRDefault="00EE004C">
      <w:pPr>
        <w:pStyle w:val="ConsPlusNormal"/>
        <w:spacing w:before="220"/>
        <w:ind w:firstLine="540"/>
        <w:jc w:val="both"/>
      </w:pPr>
      <w:r>
        <w:t>Крупными и средними организациями Московской области использовано инвестиций в основной капитал по "чистым" видам экономической деятельности за 2016 год 455 млрд. рублей, что составляет 90,5 процента к уровню соответствующего периода прошлого года. Основным источником финансирования инвестиций были собственные средства организаций, которые составили 55,3 процента от общего объема (за 2015 год - 53,6 процента).</w:t>
      </w:r>
    </w:p>
    <w:p w:rsidR="00EE004C" w:rsidRDefault="00EE004C">
      <w:pPr>
        <w:pStyle w:val="ConsPlusNormal"/>
        <w:spacing w:before="220"/>
        <w:ind w:firstLine="540"/>
        <w:jc w:val="both"/>
      </w:pPr>
      <w:r>
        <w:t>Основной поток инвестиций (по "чистым" видам экономической деятельности), составляющий 81,2 процента, направлялся в операции с недвижимым имуществом (32,1 процента), в обрабатывающие производства (19,4 процента), торговлю (10,7 процента), транспорт и связь (10 процентов), производство и распределение электроэнергии, воды и газа (9 процентов). Резко снизился поток инвестиций в строительство - за 2016 год доля составила 1,2 процента.</w:t>
      </w:r>
    </w:p>
    <w:p w:rsidR="00EE004C" w:rsidRDefault="00EE004C">
      <w:pPr>
        <w:pStyle w:val="ConsPlusNormal"/>
        <w:spacing w:before="220"/>
        <w:ind w:firstLine="540"/>
        <w:jc w:val="both"/>
      </w:pPr>
      <w:hyperlink r:id="rId248" w:history="1">
        <w:r>
          <w:rPr>
            <w:color w:val="0000FF"/>
          </w:rPr>
          <w:t>Законом</w:t>
        </w:r>
      </w:hyperlink>
      <w:r>
        <w:t xml:space="preserve"> Московской области N 96/2010-ОЗ "Об инвестиционной политике органов государственной власти Московской области" в Московской области закреплены гарантии на осуществление инвестиционной деятельности и предусмотрены различные формы государственной поддержки для инвесторов. В их числе: предоставление налоговых льгот при реализации инвестиционных проектов в соответствии со </w:t>
      </w:r>
      <w:hyperlink r:id="rId249" w:history="1">
        <w:r>
          <w:rPr>
            <w:color w:val="0000FF"/>
          </w:rPr>
          <w:t>статьями 26.15</w:t>
        </w:r>
      </w:hyperlink>
      <w:r>
        <w:t xml:space="preserve"> и </w:t>
      </w:r>
      <w:hyperlink r:id="rId250" w:history="1">
        <w:r>
          <w:rPr>
            <w:color w:val="0000FF"/>
          </w:rPr>
          <w:t>26.18</w:t>
        </w:r>
      </w:hyperlink>
      <w:r>
        <w:t xml:space="preserve"> Закона Московской области N 151/2004-ОЗ "О льготном налогообложении в Московской области";</w:t>
      </w:r>
    </w:p>
    <w:p w:rsidR="00EE004C" w:rsidRDefault="00EE004C">
      <w:pPr>
        <w:pStyle w:val="ConsPlusNormal"/>
        <w:spacing w:before="220"/>
        <w:ind w:firstLine="540"/>
        <w:jc w:val="both"/>
      </w:pPr>
      <w:r>
        <w:t xml:space="preserve">предоставление земельного участка в аренду без проведения торгов в случае соответствия инвестиционного проекта требованиям </w:t>
      </w:r>
      <w:hyperlink r:id="rId251" w:history="1">
        <w:r>
          <w:rPr>
            <w:color w:val="0000FF"/>
          </w:rPr>
          <w:t>Закона</w:t>
        </w:r>
      </w:hyperlink>
      <w:r>
        <w:t xml:space="preserve"> Московской области N 27/2015-ОЗ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собственности Московской области, муниципальной собственности, а также земельного участка, государственная собственность на который не разграничена, в аренду без проведения торгов".</w:t>
      </w:r>
    </w:p>
    <w:p w:rsidR="00EE004C" w:rsidRDefault="00EE004C">
      <w:pPr>
        <w:pStyle w:val="ConsPlusNormal"/>
        <w:spacing w:before="220"/>
        <w:ind w:firstLine="540"/>
        <w:jc w:val="both"/>
      </w:pPr>
      <w:r>
        <w:t>Министерством инвестиций и инноваций Московской области в 2016 году разработаны дополнительные нормативные правовые акты, регламентирующие работу с инвесторами:</w:t>
      </w:r>
    </w:p>
    <w:p w:rsidR="00EE004C" w:rsidRDefault="00EE004C">
      <w:pPr>
        <w:pStyle w:val="ConsPlusNormal"/>
        <w:spacing w:before="220"/>
        <w:ind w:firstLine="540"/>
        <w:jc w:val="both"/>
      </w:pPr>
      <w:hyperlink r:id="rId252" w:history="1">
        <w:r>
          <w:rPr>
            <w:color w:val="0000FF"/>
          </w:rPr>
          <w:t>Закон</w:t>
        </w:r>
      </w:hyperlink>
      <w:r>
        <w:t xml:space="preserve"> Московской области N 15/2016-ОЗ "О внесении изменений в статью 2 "Ограничения по установлению налоговых льгот" и статью 26.10 "Льготы, предоставляемые резидентам технико-внедренческой особой экономической зоны" Закона Московской области "О льготном налогообложении в Московской области";</w:t>
      </w:r>
    </w:p>
    <w:p w:rsidR="00EE004C" w:rsidRDefault="00EE004C">
      <w:pPr>
        <w:pStyle w:val="ConsPlusNormal"/>
        <w:spacing w:before="220"/>
        <w:ind w:firstLine="540"/>
        <w:jc w:val="both"/>
      </w:pPr>
      <w:hyperlink r:id="rId253" w:history="1">
        <w:r>
          <w:rPr>
            <w:color w:val="0000FF"/>
          </w:rPr>
          <w:t>Закон</w:t>
        </w:r>
      </w:hyperlink>
      <w:r>
        <w:t xml:space="preserve"> Московской области N 192/2016-ОЗ "О внесении изменений в Закон Московской области "О льготном налогообложении в Московской области", дополнении его статьями 26.20 "Льготы, предоставляемые участникам и привлеченным лицам специальных инвестиционных контрактов", 26.21 "Льготы, предоставляемые участникам региональных инвестиционных проектов", 26.22 "Льготы, предоставляемые организациям, заключившим концессионное </w:t>
      </w:r>
      <w:r>
        <w:lastRenderedPageBreak/>
        <w:t>соглашение о финансировании, строительстве, реконструкции и эксплуатации имущества аэродромов аэропортов", 26.23 "Льготы, предоставляемые организациям, реализующим инвестиционные проекты по строительству и последующей эксплуатации генерирующих объектов, функционирующих на основе использования отходов производства и потребления" и признании утратившими силу статей 26.5 "Льготы, предоставляемые организациям, принявшим на бухгалтерский учет в качестве основных средств объекты инженерной, транспортной и инновационной инфраструктуры в целях обеспечения функционирования технико-внедренческой особой экономической зоны" и 26.6 "Льготы, предоставляемые гражданам, на которых распространяется действие Закона Московской области "О мерах социальной поддержки и возмещении ущерба гражданам, пострадавшим вследствие чрезвычайной ситуации, сложившейся в результате природных пожаров на территории Московской области в 2010 году".</w:t>
      </w:r>
    </w:p>
    <w:p w:rsidR="00EE004C" w:rsidRDefault="00EE004C">
      <w:pPr>
        <w:pStyle w:val="ConsPlusNormal"/>
        <w:spacing w:before="220"/>
        <w:ind w:firstLine="540"/>
        <w:jc w:val="both"/>
      </w:pPr>
      <w:r>
        <w:t xml:space="preserve">Разработана и принята Инвестиционная </w:t>
      </w:r>
      <w:hyperlink r:id="rId254" w:history="1">
        <w:r>
          <w:rPr>
            <w:color w:val="0000FF"/>
          </w:rPr>
          <w:t>стратегия</w:t>
        </w:r>
      </w:hyperlink>
      <w:r>
        <w:t xml:space="preserve"> Московской области до 2020 года и на перспективу до 2030 года, одобренная постановлением Правительства Московской области от 22.12.2015 N 1296/49.</w:t>
      </w:r>
    </w:p>
    <w:p w:rsidR="00EE004C" w:rsidRDefault="00EE004C">
      <w:pPr>
        <w:pStyle w:val="ConsPlusNormal"/>
        <w:spacing w:before="220"/>
        <w:ind w:firstLine="540"/>
        <w:jc w:val="both"/>
      </w:pPr>
      <w:r>
        <w:t>В 2016 году внедрены последние три положения (всего 15) Стандарта деятельности органов исполнительной власти Московской области по созданию благоприятного инвестиционного климата:</w:t>
      </w:r>
    </w:p>
    <w:p w:rsidR="00EE004C" w:rsidRDefault="00EE004C">
      <w:pPr>
        <w:pStyle w:val="ConsPlusNormal"/>
        <w:spacing w:before="220"/>
        <w:ind w:firstLine="540"/>
        <w:jc w:val="both"/>
      </w:pPr>
      <w:r>
        <w:t>утверждение высшими органами государственной власти Московской области Инвестиционной стратегии;</w:t>
      </w:r>
    </w:p>
    <w:p w:rsidR="00EE004C" w:rsidRDefault="00EE004C">
      <w:pPr>
        <w:pStyle w:val="ConsPlusNormal"/>
        <w:spacing w:before="220"/>
        <w:ind w:firstLine="540"/>
        <w:jc w:val="both"/>
      </w:pPr>
      <w:r>
        <w:t>создание Совета по улучшению инвестиционного климата в Московской области;</w:t>
      </w:r>
    </w:p>
    <w:p w:rsidR="00EE004C" w:rsidRDefault="00EE004C">
      <w:pPr>
        <w:pStyle w:val="ConsPlusNormal"/>
        <w:spacing w:before="220"/>
        <w:ind w:firstLine="540"/>
        <w:jc w:val="both"/>
      </w:pPr>
      <w:r>
        <w:t>включение представителей потребителей энергоресурсов в состав органов исполнительной власти Московской области в сфере государственного регулирования тарифов.</w:t>
      </w:r>
    </w:p>
    <w:p w:rsidR="00EE004C" w:rsidRDefault="00EE004C">
      <w:pPr>
        <w:pStyle w:val="ConsPlusNormal"/>
        <w:spacing w:before="220"/>
        <w:ind w:firstLine="540"/>
        <w:jc w:val="both"/>
      </w:pPr>
      <w:r>
        <w:t>Лучшая практика Московской области - сопровождение проектов в Единой автоматизированной информационной системе "Перечни инвестиционных проектов, реализуемых и предполагаемых к реализации на территории Московской области, в том числе с участием Московской области" (ЕАС ПИП), в которой размещена информация о более 3000 инвестиционных проектов.</w:t>
      </w:r>
    </w:p>
    <w:p w:rsidR="00EE004C" w:rsidRDefault="00EE004C">
      <w:pPr>
        <w:pStyle w:val="ConsPlusNormal"/>
        <w:spacing w:before="220"/>
        <w:ind w:firstLine="540"/>
        <w:jc w:val="both"/>
      </w:pPr>
      <w:r>
        <w:t>Крупными инвестиционными проектами, реализуемыми в Московской области с 2016 года, являются:</w:t>
      </w:r>
    </w:p>
    <w:p w:rsidR="00EE004C" w:rsidRDefault="00EE004C">
      <w:pPr>
        <w:pStyle w:val="ConsPlusNormal"/>
        <w:spacing w:before="220"/>
        <w:ind w:firstLine="540"/>
        <w:jc w:val="both"/>
      </w:pPr>
      <w:r>
        <w:t>строительство завода по производству автомобилей марки "Мерседес" компании "Даймлер АГ" в Солнечногорском муниципальном районе (объем инвестиций более 15 млрд. руб.);</w:t>
      </w:r>
    </w:p>
    <w:p w:rsidR="00EE004C" w:rsidRDefault="00EE004C">
      <w:pPr>
        <w:pStyle w:val="ConsPlusNormal"/>
        <w:spacing w:before="220"/>
        <w:ind w:firstLine="540"/>
        <w:jc w:val="both"/>
      </w:pPr>
      <w:r>
        <w:t>строительство терминально-логистического центра "Восточный" ООО "ОблТрансТерминал" в Ногинском муниципальном районе (объем инвестиций 15 млрд. руб.);</w:t>
      </w:r>
    </w:p>
    <w:p w:rsidR="00EE004C" w:rsidRDefault="00EE004C">
      <w:pPr>
        <w:pStyle w:val="ConsPlusNormal"/>
        <w:spacing w:before="220"/>
        <w:ind w:firstLine="540"/>
        <w:jc w:val="both"/>
      </w:pPr>
      <w:r>
        <w:t>строительство завода ООО "Компания Металл Профиль" в г.о. Лобне (объем инвестиций 11,5 млрд. руб.);</w:t>
      </w:r>
    </w:p>
    <w:p w:rsidR="00EE004C" w:rsidRDefault="00EE004C">
      <w:pPr>
        <w:pStyle w:val="ConsPlusNormal"/>
        <w:spacing w:before="220"/>
        <w:ind w:firstLine="540"/>
        <w:jc w:val="both"/>
      </w:pPr>
      <w:r>
        <w:t>реконструкция и модернизация промышленной площадки под мясоперерабатывающий комплекс АО "Черкизово-Кашира" в Каширском муниципальном районе (объем инвестиций 4,5 млрд. руб.);</w:t>
      </w:r>
    </w:p>
    <w:p w:rsidR="00EE004C" w:rsidRDefault="00EE004C">
      <w:pPr>
        <w:pStyle w:val="ConsPlusNormal"/>
        <w:spacing w:before="220"/>
        <w:ind w:firstLine="540"/>
        <w:jc w:val="both"/>
      </w:pPr>
      <w:r>
        <w:t>строительство фармацевтического завода по производству лекарственных препаратов твердых форм ЗАО "Фармацевтическое предприятие "Оболенское" в Серпуховском муниципальном районе (объем инвестиций 2,5 млрд. руб.) и другие.</w:t>
      </w:r>
    </w:p>
    <w:p w:rsidR="00EE004C" w:rsidRDefault="00EE004C">
      <w:pPr>
        <w:pStyle w:val="ConsPlusNormal"/>
        <w:spacing w:before="220"/>
        <w:ind w:firstLine="540"/>
        <w:jc w:val="both"/>
      </w:pPr>
      <w:r>
        <w:t xml:space="preserve">В целях развития туризма в Подмосковье принято решение о поддержке инвестиционных проектов в сфере создания гостинично-туристических комплексов, разработан Порядок </w:t>
      </w:r>
      <w:r>
        <w:lastRenderedPageBreak/>
        <w:t>предоставления субсидий юридическим лицам в целях возмещения затрат на создание объектов инженерной и дорожной инфраструктуры при создании гостиничных комплексов на территории Московской области, соответствующие изменения внесены в Государственную программу Московской области "Предпринимательство Подмосковья".</w:t>
      </w:r>
    </w:p>
    <w:p w:rsidR="00EE004C" w:rsidRDefault="00EE004C">
      <w:pPr>
        <w:pStyle w:val="ConsPlusNormal"/>
        <w:jc w:val="both"/>
      </w:pPr>
      <w:r>
        <w:t xml:space="preserve">(в ред. </w:t>
      </w:r>
      <w:hyperlink r:id="rId255" w:history="1">
        <w:r>
          <w:rPr>
            <w:color w:val="0000FF"/>
          </w:rPr>
          <w:t>постановления</w:t>
        </w:r>
      </w:hyperlink>
      <w:r>
        <w:t xml:space="preserve"> Правительства МО от 17.09.2019 N 633/32)</w:t>
      </w:r>
    </w:p>
    <w:p w:rsidR="00EE004C" w:rsidRDefault="00EE004C">
      <w:pPr>
        <w:pStyle w:val="ConsPlusNormal"/>
        <w:spacing w:before="220"/>
        <w:ind w:firstLine="540"/>
        <w:jc w:val="both"/>
      </w:pPr>
      <w:r>
        <w:t>Всего на территории Московской области создан 51 многопрофильный индустриальный парк, технологический парк, промышленная площадка. Из них: 45 многопрофильных индустриальных парков и 6 промышленных площадок. В 2016 году создано 17 ИП (Аббакумово (г.о. Мытищи), Victoria Industrial Park (Ногинский м.р.), Центр (Коломенский м.р.), Краснознаменск (г.о. Краснознаменск), Атлант-парк (Ногинский м.р.), ОЭЗ "Исток" (г.о. Фрязино) Ивантеевка (г.о. Ивантеевка), Есипово (Солнечногорский м.р.), Технопарк-A107 (Раменский м.р.), Лыткарино (г.о. Лыткарино), Чеховский (Чеховский м.р.), МФК Софьино (Раменский м.р.), Андреевское (Ленинский м.р.), Папивино (Клинский м.р.), Барсуки (Луховицкий м.р.), ТВЗ "Пущино" (г.о. Пущино), Назарьево (г.о. Шаховская).</w:t>
      </w:r>
    </w:p>
    <w:p w:rsidR="00EE004C" w:rsidRDefault="00EE004C">
      <w:pPr>
        <w:pStyle w:val="ConsPlusNormal"/>
        <w:spacing w:before="220"/>
        <w:ind w:firstLine="540"/>
        <w:jc w:val="both"/>
      </w:pPr>
      <w:r>
        <w:t>Наиболее активно инвестиционную деятельность в Московской области проводили компании следующих иностранных государств: ФРГ, США, Франции, Италии, Финляндии, Польши, Швеции, Бельгии, Швейцарии, Австрии, Испании. Расширяется география инвестиций за счет азиатского и латиноамериканского направлений, среди инвесторов - предприятия Мексики и Вьетнама.</w:t>
      </w:r>
    </w:p>
    <w:p w:rsidR="00EE004C" w:rsidRDefault="00EE004C">
      <w:pPr>
        <w:pStyle w:val="ConsPlusNormal"/>
        <w:spacing w:before="220"/>
        <w:ind w:firstLine="540"/>
        <w:jc w:val="both"/>
      </w:pPr>
      <w:r>
        <w:t>Важным инструментом в деле привлечения инвесторов являются международные мероприятия, организация внешних связей, в ходе которых предоставляется зарубежным партнерам объемная, комплексная информация о преимуществах инвестирования в экономику Московской области. В 2016 году Правительством Московской области проводились II Международный агропромышленный молочный форум, II Международный форум овощных культур "Овощкульт" и другие мероприятия, направленные на улучшение инвестиционного климата в Московской области, поиск новых инвесторов. Делегации Подмосковья принимали участие в крупных форумах: Петербургский международный экономический форум, Международный инвестиционный форум "Сочи", международные выставки "МИПИМ" (Франция), "ЭКСПОРЕАЛ", Ганноверская промышленная ярмарка (ФРГ) и другие.</w:t>
      </w:r>
    </w:p>
    <w:p w:rsidR="00EE004C" w:rsidRDefault="00EE004C">
      <w:pPr>
        <w:pStyle w:val="ConsPlusNormal"/>
        <w:spacing w:before="220"/>
        <w:ind w:firstLine="540"/>
        <w:jc w:val="both"/>
      </w:pPr>
      <w:r>
        <w:t>Одно из направлений социально-экономического развития - развитие научной и инновационной деятельности.</w:t>
      </w:r>
    </w:p>
    <w:p w:rsidR="00EE004C" w:rsidRDefault="00EE004C">
      <w:pPr>
        <w:pStyle w:val="ConsPlusNormal"/>
        <w:spacing w:before="220"/>
        <w:ind w:firstLine="540"/>
        <w:jc w:val="both"/>
      </w:pPr>
      <w:r>
        <w:t>Деятельность Правительства Московской области направлена на повышение роли научных исследований и разработок в экономическом развитии региона и превращение научного потенциала в один из основных ресурсов устойчивого экономического роста. Коммерциализация научных и научно-технических результатов в хозяйственной деятельности становится одним из основных источников повышения конкурентоспособности и устойчивого экономического роста.</w:t>
      </w:r>
    </w:p>
    <w:p w:rsidR="00EE004C" w:rsidRDefault="00EE004C">
      <w:pPr>
        <w:pStyle w:val="ConsPlusNormal"/>
        <w:spacing w:before="220"/>
        <w:ind w:firstLine="540"/>
        <w:jc w:val="both"/>
      </w:pPr>
      <w:r>
        <w:t>Научная и инновационная составляющие научно-производственного комплекса Московской области - уникальная по своему составу и направлениям научной, научно-технической деятельности компонента.</w:t>
      </w:r>
    </w:p>
    <w:p w:rsidR="00EE004C" w:rsidRDefault="00EE004C">
      <w:pPr>
        <w:pStyle w:val="ConsPlusNormal"/>
        <w:spacing w:before="220"/>
        <w:ind w:firstLine="540"/>
        <w:jc w:val="both"/>
      </w:pPr>
      <w:r>
        <w:t>По данным 2016 года в Московской области:</w:t>
      </w:r>
    </w:p>
    <w:p w:rsidR="00EE004C" w:rsidRDefault="00EE004C">
      <w:pPr>
        <w:pStyle w:val="ConsPlusNormal"/>
        <w:spacing w:before="220"/>
        <w:ind w:firstLine="540"/>
        <w:jc w:val="both"/>
      </w:pPr>
      <w:r>
        <w:t>доля внутренних затрат на исследования и разработки в ВРП составляет в 2016 году 3,1 процента (в среднем по России - 1,4 процента);</w:t>
      </w:r>
    </w:p>
    <w:p w:rsidR="00EE004C" w:rsidRDefault="00EE004C">
      <w:pPr>
        <w:pStyle w:val="ConsPlusNormal"/>
        <w:spacing w:before="220"/>
        <w:ind w:firstLine="540"/>
        <w:jc w:val="both"/>
      </w:pPr>
      <w:r>
        <w:t>численность работников, выполняющих научные исследования и разработки, в 2016 году составляет 87,7 тыс. человек (2 место по России);</w:t>
      </w:r>
    </w:p>
    <w:p w:rsidR="00EE004C" w:rsidRDefault="00EE004C">
      <w:pPr>
        <w:pStyle w:val="ConsPlusNormal"/>
        <w:spacing w:before="220"/>
        <w:ind w:firstLine="540"/>
        <w:jc w:val="both"/>
      </w:pPr>
      <w:r>
        <w:t>удельный вес инновационных товаров, работ, услуг в общем объеме отгруженных товаров, выполненных работ, услуг в 2016 году составляет в 2016 году 13,6 процента.</w:t>
      </w:r>
    </w:p>
    <w:p w:rsidR="00EE004C" w:rsidRDefault="00EE004C">
      <w:pPr>
        <w:pStyle w:val="ConsPlusNormal"/>
        <w:spacing w:before="220"/>
        <w:ind w:firstLine="540"/>
        <w:jc w:val="both"/>
      </w:pPr>
      <w:r>
        <w:lastRenderedPageBreak/>
        <w:t>Как видно по всем основным показателям, характеризующим научную и инновационную деятельность, в Московской области существует положительная тенденция развития.</w:t>
      </w:r>
    </w:p>
    <w:p w:rsidR="00EE004C" w:rsidRDefault="00EE004C">
      <w:pPr>
        <w:pStyle w:val="ConsPlusNormal"/>
        <w:spacing w:before="220"/>
        <w:ind w:firstLine="540"/>
        <w:jc w:val="both"/>
      </w:pPr>
      <w:r>
        <w:t>В Московской области 236 организаций выполняют научные исследования и разработки. Организации, выполняющие научные исследования и разработки на территории Московской области, в основном относятся к государственному сектору науки. Около половины научных организаций, осуществляющих свою деятельность в Московской области, относятся к аэрокосмическому и оборонно-промышленному комплексам страны. Также в их число входят четыре государственных научных центра Российской Федерации и Международная межправительственная организация "Объединенный институт ядерных исследований". На территории городов Пущино и Черноголовка расположены два научных центра Российской академии наук (далее - РАН), в состав которых входят восемнадцать учреждений науки РАН. Учитывая принадлежность большей части научных организаций к государственному сектору, финансирование на научные исследования осуществляется в основном из бюджетных источников (56 процентов общего финансирования).</w:t>
      </w:r>
    </w:p>
    <w:p w:rsidR="00EE004C" w:rsidRDefault="00EE004C">
      <w:pPr>
        <w:pStyle w:val="ConsPlusNormal"/>
        <w:spacing w:before="220"/>
        <w:ind w:firstLine="540"/>
        <w:jc w:val="both"/>
      </w:pPr>
      <w:r>
        <w:t>В рамках реализации инновационной политики в Московской области обеспечивается формирование и развитие территорий с высоким научно-техническим и инновационным потенциалом, в том числе наукоградов, особой экономической зоны технико-внедренческого типа и инновационных территориальных кластеров.</w:t>
      </w:r>
    </w:p>
    <w:p w:rsidR="00EE004C" w:rsidRDefault="00EE004C">
      <w:pPr>
        <w:pStyle w:val="ConsPlusNormal"/>
        <w:spacing w:before="220"/>
        <w:ind w:firstLine="540"/>
        <w:jc w:val="both"/>
      </w:pPr>
      <w:r>
        <w:t>Приоритетными инвестиционными проектами региона является развитие трех особых экономических зон: технико-внедренческого типа "Дубна" (ОЭЗ ТВТ "Дубна") и "Исток" в г. Фрязино (ОЭЗ ТВТ "Исток") и промышленно-производственного типа "Ступино Квадрат" в Ступинском муниципальном районе (ОЭЗ ППТ "Ступино Квадрат").</w:t>
      </w:r>
    </w:p>
    <w:p w:rsidR="00EE004C" w:rsidRDefault="00EE004C">
      <w:pPr>
        <w:pStyle w:val="ConsPlusNormal"/>
        <w:spacing w:before="220"/>
        <w:ind w:firstLine="540"/>
        <w:jc w:val="both"/>
      </w:pPr>
      <w:r>
        <w:t>Льготы, предоставляемые резидентам особых экономических зон на территории Московской области, по налогу на прибыль организаций лучшие в Российской Федерации.</w:t>
      </w:r>
    </w:p>
    <w:p w:rsidR="00EE004C" w:rsidRDefault="00EE004C">
      <w:pPr>
        <w:pStyle w:val="ConsPlusNormal"/>
        <w:spacing w:before="220"/>
        <w:ind w:firstLine="540"/>
        <w:jc w:val="both"/>
      </w:pPr>
      <w:r>
        <w:t xml:space="preserve">ОЭЗ ТВТ "Дубна" создана на территории города Дубны в соответствии с </w:t>
      </w:r>
      <w:hyperlink r:id="rId256" w:history="1">
        <w:r>
          <w:rPr>
            <w:color w:val="0000FF"/>
          </w:rPr>
          <w:t>постановлением</w:t>
        </w:r>
      </w:hyperlink>
      <w:r>
        <w:t xml:space="preserve"> Правительства Российской Федерации от 21.12.2005 N 781 "О создании на территории г. Дубны (Московская область) особой экономической зоны технико-внедренческого типа" на основании Федерального </w:t>
      </w:r>
      <w:hyperlink r:id="rId257" w:history="1">
        <w:r>
          <w:rPr>
            <w:color w:val="0000FF"/>
          </w:rPr>
          <w:t>закона</w:t>
        </w:r>
      </w:hyperlink>
      <w:r>
        <w:t xml:space="preserve"> от 22.07.2005 N 116-ФЗ "Об особых экономических зонах в Российской Федерации" (далее - Федеральный закон N 116-ФЗ).</w:t>
      </w:r>
    </w:p>
    <w:p w:rsidR="00EE004C" w:rsidRDefault="00EE004C">
      <w:pPr>
        <w:pStyle w:val="ConsPlusNormal"/>
        <w:spacing w:before="220"/>
        <w:ind w:firstLine="540"/>
        <w:jc w:val="both"/>
      </w:pPr>
      <w:r>
        <w:t xml:space="preserve">В соответствии с Федеральным </w:t>
      </w:r>
      <w:hyperlink r:id="rId258" w:history="1">
        <w:r>
          <w:rPr>
            <w:color w:val="0000FF"/>
          </w:rPr>
          <w:t>законом</w:t>
        </w:r>
      </w:hyperlink>
      <w:r>
        <w:t xml:space="preserve"> N 116-ФЗ между Правительством Российской Федерации, Правительством Московской области и администрацией города Дубны заключено Соглашение от 18.01.2006 N 6680-ГГ/Ф7 о создании на территории г. Дубны (Московская область) особой экономической зоны технико-внедренческого типа, в соответствии с которым стороны по соглашению осуществляют финансирование создания инженерной, транспортной и социальной инфраструктуры особой экономической зоны за счет средств:</w:t>
      </w:r>
    </w:p>
    <w:p w:rsidR="00EE004C" w:rsidRDefault="00EE004C">
      <w:pPr>
        <w:pStyle w:val="ConsPlusNormal"/>
        <w:spacing w:before="220"/>
        <w:ind w:firstLine="540"/>
        <w:jc w:val="both"/>
      </w:pPr>
      <w:r>
        <w:t>федерального бюджета - 70 процентов;</w:t>
      </w:r>
    </w:p>
    <w:p w:rsidR="00EE004C" w:rsidRDefault="00EE004C">
      <w:pPr>
        <w:pStyle w:val="ConsPlusNormal"/>
        <w:spacing w:before="220"/>
        <w:ind w:firstLine="540"/>
        <w:jc w:val="both"/>
      </w:pPr>
      <w:r>
        <w:t>бюджета Московской области - 17,7 процента;</w:t>
      </w:r>
    </w:p>
    <w:p w:rsidR="00EE004C" w:rsidRDefault="00EE004C">
      <w:pPr>
        <w:pStyle w:val="ConsPlusNormal"/>
        <w:spacing w:before="220"/>
        <w:ind w:firstLine="540"/>
        <w:jc w:val="both"/>
      </w:pPr>
      <w:r>
        <w:t>местного бюджета города Дубны - 12,3 процента.</w:t>
      </w:r>
    </w:p>
    <w:p w:rsidR="00EE004C" w:rsidRDefault="00EE004C">
      <w:pPr>
        <w:pStyle w:val="ConsPlusNormal"/>
        <w:spacing w:before="220"/>
        <w:ind w:firstLine="540"/>
        <w:jc w:val="both"/>
      </w:pPr>
      <w:r>
        <w:t>По состоянию на 01.01.2017 в ОЭЗ ТВТ "Дубна" насчитывается 121 резидент.</w:t>
      </w:r>
    </w:p>
    <w:p w:rsidR="00EE004C" w:rsidRDefault="00EE004C">
      <w:pPr>
        <w:pStyle w:val="ConsPlusNormal"/>
        <w:spacing w:before="220"/>
        <w:ind w:firstLine="540"/>
        <w:jc w:val="both"/>
      </w:pPr>
      <w:r>
        <w:t>В ОЭЗ ТВТ "Дубна" с начала реализации проекта: создано 2,8 тыс. рабочих мест, в том числе в 2016 году - 441; осуществлено инвестиций за счет средств резидентов в общей сложности на 10,9 млрд. рублей, в том числе в 2016 году - 2,4 млн. рублей.</w:t>
      </w:r>
    </w:p>
    <w:p w:rsidR="00EE004C" w:rsidRDefault="00EE004C">
      <w:pPr>
        <w:pStyle w:val="ConsPlusNormal"/>
        <w:spacing w:before="220"/>
        <w:ind w:firstLine="540"/>
        <w:jc w:val="both"/>
      </w:pPr>
      <w:r>
        <w:t xml:space="preserve">В соответствии с </w:t>
      </w:r>
      <w:hyperlink r:id="rId259" w:history="1">
        <w:r>
          <w:rPr>
            <w:color w:val="0000FF"/>
          </w:rPr>
          <w:t>постановлением</w:t>
        </w:r>
      </w:hyperlink>
      <w:r>
        <w:t xml:space="preserve"> Правительства Российской Федерации от 31.12.2015 N 1538 "О создании на территории городского округа Фрязино Московской области особой экономической </w:t>
      </w:r>
      <w:r>
        <w:lastRenderedPageBreak/>
        <w:t>зоны технико-внедренческого типа" в 2015 году на территории Московской области создана вторая особая экономическая зона технико-внедренческого типа.</w:t>
      </w:r>
    </w:p>
    <w:p w:rsidR="00EE004C" w:rsidRDefault="00EE004C">
      <w:pPr>
        <w:pStyle w:val="ConsPlusNormal"/>
        <w:spacing w:before="220"/>
        <w:ind w:firstLine="540"/>
        <w:jc w:val="both"/>
      </w:pPr>
      <w:r>
        <w:t xml:space="preserve">ОЭЗ ТВТ "Исток" создана </w:t>
      </w:r>
      <w:hyperlink r:id="rId260" w:history="1">
        <w:r>
          <w:rPr>
            <w:color w:val="0000FF"/>
          </w:rPr>
          <w:t>постановлением</w:t>
        </w:r>
      </w:hyperlink>
      <w:r>
        <w:t xml:space="preserve"> Правительства Российской Федерации от 31 декабря 2015 года N 1538. Планируемый объем инвестиций в реализацию инвестиционного проекта создания ОЭЗ ТВТ "Исток" до 2025 года составляет 49,5 млрд. рублей, количество создаваемых рабочих мест - 4355. По итогам 2016 года резидентами ОЭЗ ТВТ "Исток" стали 5 организаций, создано 30 рабочих мест.</w:t>
      </w:r>
    </w:p>
    <w:p w:rsidR="00EE004C" w:rsidRDefault="00EE004C">
      <w:pPr>
        <w:pStyle w:val="ConsPlusNormal"/>
        <w:spacing w:before="220"/>
        <w:ind w:firstLine="540"/>
        <w:jc w:val="both"/>
      </w:pPr>
      <w:r>
        <w:t>В ОЭЗ ППТ "Ступино Квадрат" успешно реализуют свои проекты 11 инвесторов с общей суммой инвестиций более 5 млрд. рублей, в том числе из Австрии, Германии, Италии. На территории ОЭЗ введен в эксплуатацию завод по производству продуктов питания из кукурузной муки ЗАО "Солнце Мехико" с общей суммой инвестиций 3,2 млрд рублей и созданием 200 рабочих мест.</w:t>
      </w:r>
    </w:p>
    <w:p w:rsidR="00EE004C" w:rsidRDefault="00EE004C">
      <w:pPr>
        <w:pStyle w:val="ConsPlusNormal"/>
        <w:spacing w:before="220"/>
        <w:ind w:firstLine="540"/>
        <w:jc w:val="both"/>
      </w:pPr>
      <w:r>
        <w:t>В 2016 году в целях обеспечения развития и эффективного функционирования особыми экономическими зонами Минэкономразвития России делегировало полномочия по управлению особыми экономическими зонами Правительству Московской области.</w:t>
      </w:r>
    </w:p>
    <w:p w:rsidR="00EE004C" w:rsidRDefault="00EE004C">
      <w:pPr>
        <w:pStyle w:val="ConsPlusNormal"/>
        <w:spacing w:before="220"/>
        <w:ind w:firstLine="540"/>
        <w:jc w:val="both"/>
      </w:pPr>
      <w:r>
        <w:t>В Московской области продолжается реализация кластерной политики. В рамках конкурсного отбора на включение в перечень инновационных кластеров - участников приоритетного проекта Минэкономразвития России "Развитие инновационных кластеров-лидеров инвестиционной привлекательности мирового уровня" в Московской области в 2016 году создан инновационный кластер "Консорциум инновационных кластеров Московской области" (далее - Консорциум).</w:t>
      </w:r>
    </w:p>
    <w:p w:rsidR="00EE004C" w:rsidRDefault="00EE004C">
      <w:pPr>
        <w:pStyle w:val="ConsPlusNormal"/>
        <w:spacing w:before="220"/>
        <w:ind w:firstLine="540"/>
        <w:jc w:val="both"/>
      </w:pPr>
      <w:r>
        <w:t>Консорциум создан с учетом реализации в 2013-2015 годах программ развития инновационных территориальных кластеров: "Кластера ядерно-физических и нанотехнологий в городе Дубне", "Биотехнологического инновационного территориального кластера Пущино" (город Пущино, город Черноголовка), "ФИЗТЕХ XXI" (город Долгопрудный, город Химки).</w:t>
      </w:r>
    </w:p>
    <w:p w:rsidR="00EE004C" w:rsidRDefault="00EE004C">
      <w:pPr>
        <w:pStyle w:val="ConsPlusNormal"/>
        <w:spacing w:before="220"/>
        <w:ind w:firstLine="540"/>
        <w:jc w:val="both"/>
      </w:pPr>
      <w:r>
        <w:t>Целью создания Консорциума инновационных кластеров Московской области является повышение глобальной конкурентоспособности базовых отраслей экономики Московской области, включая машиностроение, медицинскую и фармацевтическую промышленность, биотехнологии, промышленность новых материалов, сектор цифровой электроники и информационных технологий за счет развития исследовательских и инженерных центров, университетов, привлечения инвестиций, создания условий для генерации и роста малых и средних предприятий, углубления региональной кооперации.</w:t>
      </w:r>
    </w:p>
    <w:p w:rsidR="00EE004C" w:rsidRDefault="00EE004C">
      <w:pPr>
        <w:pStyle w:val="ConsPlusNormal"/>
        <w:spacing w:before="220"/>
        <w:ind w:firstLine="540"/>
        <w:jc w:val="both"/>
      </w:pPr>
      <w:r>
        <w:t>Основными задачами создания и развития Консорциума, необходимыми для эффективного развития научно-производственного потенциала Московской области, являются:</w:t>
      </w:r>
    </w:p>
    <w:p w:rsidR="00EE004C" w:rsidRDefault="00EE004C">
      <w:pPr>
        <w:pStyle w:val="ConsPlusNormal"/>
        <w:spacing w:before="220"/>
        <w:ind w:firstLine="540"/>
        <w:jc w:val="both"/>
      </w:pPr>
      <w:r>
        <w:t>формирование территорий инновационного развития, конкурентоспособных в сравнении с лучшими территориями инновационного развития в мире;</w:t>
      </w:r>
    </w:p>
    <w:p w:rsidR="00EE004C" w:rsidRDefault="00EE004C">
      <w:pPr>
        <w:pStyle w:val="ConsPlusNormal"/>
        <w:spacing w:before="220"/>
        <w:ind w:firstLine="540"/>
        <w:jc w:val="both"/>
      </w:pPr>
      <w:r>
        <w:t>создание условий для позиционирования Московской области в качестве наиболее привлекательной площадки для развития новых импортозамещающих и экспортоориентированных производств лекарств и изделий медицинского назначения;</w:t>
      </w:r>
    </w:p>
    <w:p w:rsidR="00EE004C" w:rsidRDefault="00EE004C">
      <w:pPr>
        <w:pStyle w:val="ConsPlusNormal"/>
        <w:spacing w:before="220"/>
        <w:ind w:firstLine="540"/>
        <w:jc w:val="both"/>
      </w:pPr>
      <w:r>
        <w:t>создание центра компетенции мирового уровня в сфере СВЧ-электроники;</w:t>
      </w:r>
    </w:p>
    <w:p w:rsidR="00EE004C" w:rsidRDefault="00EE004C">
      <w:pPr>
        <w:pStyle w:val="ConsPlusNormal"/>
        <w:spacing w:before="220"/>
        <w:ind w:firstLine="540"/>
        <w:jc w:val="both"/>
      </w:pPr>
      <w:r>
        <w:t>создание и развитие центров компетенций и превосходства мирового уровня по ключевым предметным областям деятельности кластера на базе научно-исследовательских организаций-участников кластеров членов Консорциума;</w:t>
      </w:r>
    </w:p>
    <w:p w:rsidR="00EE004C" w:rsidRDefault="00EE004C">
      <w:pPr>
        <w:pStyle w:val="ConsPlusNormal"/>
        <w:spacing w:before="220"/>
        <w:ind w:firstLine="540"/>
        <w:jc w:val="both"/>
      </w:pPr>
      <w:r>
        <w:t xml:space="preserve">создание и развитие инновационной инфраструктуры, способствующей развитию системы трансфера технологий, генерации потока и роста стартапов, малых и средних высокотехнологичных </w:t>
      </w:r>
      <w:r>
        <w:lastRenderedPageBreak/>
        <w:t>компаний по перспективным для кластеров Консорциума тематикам.</w:t>
      </w:r>
    </w:p>
    <w:p w:rsidR="00EE004C" w:rsidRDefault="00EE004C">
      <w:pPr>
        <w:pStyle w:val="ConsPlusNormal"/>
        <w:spacing w:before="220"/>
        <w:ind w:firstLine="540"/>
        <w:jc w:val="both"/>
      </w:pPr>
      <w:r>
        <w:t>При этом создание Консорциума позволит систематизировать и скоординировать деятельность созданной в Московской области инновационной инфраструктуры (инновационные и промышленные территориальные кластеры, особые экономические зоны технико-внедренческого типа, деятельность наукоградов Королев, Жуковский) и повысить их эффективность.</w:t>
      </w:r>
    </w:p>
    <w:p w:rsidR="00EE004C" w:rsidRDefault="00EE004C">
      <w:pPr>
        <w:pStyle w:val="ConsPlusNormal"/>
        <w:spacing w:before="220"/>
        <w:ind w:firstLine="540"/>
        <w:jc w:val="both"/>
      </w:pPr>
      <w:r>
        <w:t>Наукограды составляют существенную часть научно-технического и инновационного потенциала Московской области.</w:t>
      </w:r>
    </w:p>
    <w:p w:rsidR="00EE004C" w:rsidRDefault="00EE004C">
      <w:pPr>
        <w:pStyle w:val="ConsPlusNormal"/>
        <w:spacing w:before="220"/>
        <w:ind w:firstLine="540"/>
        <w:jc w:val="both"/>
      </w:pPr>
      <w:r>
        <w:t>На территории Московской области восемь муниципальных образований, которым присвоен статус наукограда Российской Федерации (всего по Российской Федерации - 13 наукоградов): городские округа Дубна, Реутов, Жуковский, Фрязино, Королев, Протвино, Пущино, Черноголовка.</w:t>
      </w:r>
    </w:p>
    <w:p w:rsidR="00EE004C" w:rsidRDefault="00EE004C">
      <w:pPr>
        <w:pStyle w:val="ConsPlusNormal"/>
        <w:spacing w:before="220"/>
        <w:ind w:firstLine="540"/>
        <w:jc w:val="both"/>
      </w:pPr>
      <w:r>
        <w:t>Ежегодно в наукограды перечисляются бюджетные средства в виде межбюджетных трансфертов на развитие и поддержку социальной, инженерной и инновационной инфраструктуры наукоградов Российской Федерации. В 2016 году Правительством Российской Федерации принято решение о дополнительном финансировании мероприятий, способствующих развитию наукоградов, из бюджетов субъектов Российской Федерации, в том числе из бюджета Московской области.</w:t>
      </w:r>
    </w:p>
    <w:p w:rsidR="00EE004C" w:rsidRDefault="00EE004C">
      <w:pPr>
        <w:pStyle w:val="ConsPlusNormal"/>
        <w:spacing w:before="220"/>
        <w:ind w:firstLine="540"/>
        <w:jc w:val="both"/>
      </w:pPr>
      <w:r>
        <w:t xml:space="preserve">В рамках реализации </w:t>
      </w:r>
      <w:hyperlink r:id="rId261" w:history="1">
        <w:r>
          <w:rPr>
            <w:color w:val="0000FF"/>
          </w:rPr>
          <w:t>Закона</w:t>
        </w:r>
      </w:hyperlink>
      <w:r>
        <w:t xml:space="preserve"> Московской области N 27/2013-ОЗ "О грантах Правительства Московской области в сферах науки, технологий, техники и инноваций" организациям Московской области, осуществляющим научную и инновационную деятельность, на конкурсной основе предоставляются гранты Правительства Московской области в сферах науки, технологий, техники и инноваций (далее - грант). Гранты предоставляются на осуществление научных, научно-технических и инновационных проектов, особо значимых для Московской области.</w:t>
      </w:r>
    </w:p>
    <w:p w:rsidR="00EE004C" w:rsidRDefault="00EE004C">
      <w:pPr>
        <w:pStyle w:val="ConsPlusNormal"/>
        <w:spacing w:before="220"/>
        <w:ind w:firstLine="540"/>
        <w:jc w:val="both"/>
      </w:pPr>
      <w:r>
        <w:t xml:space="preserve">Постановлением Правительства Московской области от 09.10.2019 N 699/33 "О мерах по реализации Закона Московской области "О грантах Правительства Московской области в сферах науки, технологий, техники и инноваций" и признании утратившими силу некоторых постановлений Правительства Московской области" утверждены </w:t>
      </w:r>
      <w:hyperlink r:id="rId262" w:history="1">
        <w:r>
          <w:rPr>
            <w:color w:val="0000FF"/>
          </w:rPr>
          <w:t>Порядок</w:t>
        </w:r>
      </w:hyperlink>
      <w:r>
        <w:t xml:space="preserve">, условия предоставления и расходования грантов Правительства Московской области в сферах науки, технологий, техники и инноваций, а также требования к проведению конкурсного отбора и </w:t>
      </w:r>
      <w:hyperlink r:id="rId263" w:history="1">
        <w:r>
          <w:rPr>
            <w:color w:val="0000FF"/>
          </w:rPr>
          <w:t>Порядок</w:t>
        </w:r>
      </w:hyperlink>
      <w:r>
        <w:t xml:space="preserve"> формирования перечня тем научных исследований и разработок.</w:t>
      </w:r>
    </w:p>
    <w:p w:rsidR="00EE004C" w:rsidRDefault="00EE004C">
      <w:pPr>
        <w:pStyle w:val="ConsPlusNormal"/>
        <w:jc w:val="both"/>
      </w:pPr>
      <w:r>
        <w:t xml:space="preserve">(в ред. </w:t>
      </w:r>
      <w:hyperlink r:id="rId264" w:history="1">
        <w:r>
          <w:rPr>
            <w:color w:val="0000FF"/>
          </w:rPr>
          <w:t>постановления</w:t>
        </w:r>
      </w:hyperlink>
      <w:r>
        <w:t xml:space="preserve"> Правительства МО от 03.12.2019 N 906/42)</w:t>
      </w:r>
    </w:p>
    <w:p w:rsidR="00EE004C" w:rsidRDefault="00EE004C">
      <w:pPr>
        <w:pStyle w:val="ConsPlusNormal"/>
        <w:spacing w:before="220"/>
        <w:ind w:firstLine="540"/>
        <w:jc w:val="both"/>
      </w:pPr>
      <w:r>
        <w:t xml:space="preserve">В целях обеспечения с 2016 года эффективного взаимодействия ЦИОГВ Московской области, органов местного самоуправления муниципальных образований Московской области (далее - ОМСУ Московской области) и иных организаций по вопросам реализации государственной научно-технической политики на территории Московской области </w:t>
      </w:r>
      <w:hyperlink r:id="rId265" w:history="1">
        <w:r>
          <w:rPr>
            <w:color w:val="0000FF"/>
          </w:rPr>
          <w:t>постановлением</w:t>
        </w:r>
      </w:hyperlink>
      <w:r>
        <w:t xml:space="preserve"> Правительства Московской области от 29.12.2015 N 1381/49 "О Московском областном научно-техническом совете" создан специальный коллегиальный, совещательный орган. На Московский областной научно-технический совет возложена функция по подготовке предложений Правительству Московской области по включению тем научных исследований и разработок в утверждаемый Правительством Московской области Перечень тем научных исследований и разработок, на исполнение которых объявляется конкурсный отбор претендентов на получение грантов.</w:t>
      </w:r>
    </w:p>
    <w:p w:rsidR="00EE004C" w:rsidRDefault="00EE004C">
      <w:pPr>
        <w:pStyle w:val="ConsPlusNormal"/>
        <w:spacing w:before="220"/>
        <w:ind w:firstLine="540"/>
        <w:jc w:val="both"/>
      </w:pPr>
      <w:r>
        <w:t xml:space="preserve">В рамках реализации Соглашения между Правительством Московской области и Российским фондом фундаментальных исследований ежегодно организовываются и проводятся совместные конкурсы проектов фундаментальных исследований. Финансирование конкурсов проектов фундаментальных научных исследований осуществляется на паритетной основе: 50 процентов - из бюджета Московской области, 50 процентов - со стороны Российского фонда фундаментальных исследований. Финансирование предоставляется на реализацию фундаментальных научных </w:t>
      </w:r>
      <w:r>
        <w:lastRenderedPageBreak/>
        <w:t>проектов, направленных на практическое применение результатов исследований.</w:t>
      </w:r>
    </w:p>
    <w:p w:rsidR="00EE004C" w:rsidRDefault="00EE004C">
      <w:pPr>
        <w:pStyle w:val="ConsPlusNormal"/>
        <w:spacing w:before="220"/>
        <w:ind w:firstLine="540"/>
        <w:jc w:val="both"/>
      </w:pPr>
      <w:r>
        <w:t>Важным остается вопрос привлечения и сохранения молодых ученых в системе науки. В связи с этим особое значение придается деятельности Совета молодых ученых и специалистов Московской области, целями деятельности которого являются в том числе привлечение молодых ученых и специалистов к вопросам реализации на территории Московской области государственной научно-технической политики и содействие научной, научно-технической и (или) инновационной деятельности молодых ученых и специалистов на территории Московской области. Совет молодых ученых и специалистов принимает решение о кандидатурах на присуждение ежегодных премий Губернатора Московской области в сфере науки и инноваций для молодых ученых и специалистов.</w:t>
      </w:r>
    </w:p>
    <w:p w:rsidR="00EE004C" w:rsidRDefault="00EE004C">
      <w:pPr>
        <w:pStyle w:val="ConsPlusNormal"/>
        <w:spacing w:before="220"/>
        <w:ind w:firstLine="540"/>
        <w:jc w:val="both"/>
      </w:pPr>
      <w:r>
        <w:t>Проблемами, связанными с развитием науки и инноваций в Московской области, остаются:</w:t>
      </w:r>
    </w:p>
    <w:p w:rsidR="00EE004C" w:rsidRDefault="00EE004C">
      <w:pPr>
        <w:pStyle w:val="ConsPlusNormal"/>
        <w:spacing w:before="220"/>
        <w:ind w:firstLine="540"/>
        <w:jc w:val="both"/>
      </w:pPr>
      <w:r>
        <w:t>введение результатов научных и научно-технических проектов в экономику Московской области и, как следствие, невысокий уровень инновационной активности организаций Московской области;</w:t>
      </w:r>
    </w:p>
    <w:p w:rsidR="00EE004C" w:rsidRDefault="00EE004C">
      <w:pPr>
        <w:pStyle w:val="ConsPlusNormal"/>
        <w:spacing w:before="220"/>
        <w:ind w:firstLine="540"/>
        <w:jc w:val="both"/>
      </w:pPr>
      <w:r>
        <w:t>привлечение внебюджетных инвестиций в реализацию научных, научно-технических проектов, что обусловлено высокими рисками для инвесторов;</w:t>
      </w:r>
    </w:p>
    <w:p w:rsidR="00EE004C" w:rsidRDefault="00EE004C">
      <w:pPr>
        <w:pStyle w:val="ConsPlusNormal"/>
        <w:spacing w:before="220"/>
        <w:ind w:firstLine="540"/>
        <w:jc w:val="both"/>
      </w:pPr>
      <w:r>
        <w:t>увеличение среднего возраста научных работников.</w:t>
      </w:r>
    </w:p>
    <w:p w:rsidR="00EE004C" w:rsidRDefault="00EE004C">
      <w:pPr>
        <w:pStyle w:val="ConsPlusNormal"/>
        <w:spacing w:before="220"/>
        <w:ind w:firstLine="540"/>
        <w:jc w:val="both"/>
      </w:pPr>
      <w:r>
        <w:t>Реализация Программы позволит к концу 2021 года:</w:t>
      </w:r>
    </w:p>
    <w:p w:rsidR="00EE004C" w:rsidRDefault="00EE004C">
      <w:pPr>
        <w:pStyle w:val="ConsPlusNormal"/>
        <w:spacing w:before="220"/>
        <w:ind w:firstLine="540"/>
        <w:jc w:val="both"/>
      </w:pPr>
      <w:r>
        <w:t>увеличить долю внутренних затрат на научные исследования и разработки к валовому региональному продукту до 3,2 процента;</w:t>
      </w:r>
    </w:p>
    <w:p w:rsidR="00EE004C" w:rsidRDefault="00EE004C">
      <w:pPr>
        <w:pStyle w:val="ConsPlusNormal"/>
        <w:spacing w:before="220"/>
        <w:ind w:firstLine="540"/>
        <w:jc w:val="both"/>
      </w:pPr>
      <w:r>
        <w:t>долю организаций, осуществляющих технологические инновации, в общем числе обследованных организаций Московской области до 7,3 процента.</w:t>
      </w:r>
    </w:p>
    <w:p w:rsidR="00EE004C" w:rsidRDefault="00EE004C">
      <w:pPr>
        <w:pStyle w:val="ConsPlusNormal"/>
        <w:spacing w:before="220"/>
        <w:ind w:firstLine="540"/>
        <w:jc w:val="both"/>
      </w:pPr>
      <w:r>
        <w:t>В 2016 году промышленность продолжает занимать лидирующие позиции среди отраслей экономики, определяющих социально-экономическое положение и развитие Московской области. Официальным статистическим наблюдением охвачено около 1400 крупных и средних организаций в Московской области, основными видами деятельности которых являются промышленное производство, научные исследования и разработки.</w:t>
      </w:r>
    </w:p>
    <w:p w:rsidR="00EE004C" w:rsidRDefault="00EE004C">
      <w:pPr>
        <w:pStyle w:val="ConsPlusNormal"/>
        <w:spacing w:before="220"/>
        <w:ind w:firstLine="540"/>
        <w:jc w:val="both"/>
      </w:pPr>
      <w:r>
        <w:t>Крупнейшими предприятиями, определяющими развитие промышленности в Московской области, являются:</w:t>
      </w:r>
    </w:p>
    <w:p w:rsidR="00EE004C" w:rsidRDefault="00EE004C">
      <w:pPr>
        <w:pStyle w:val="ConsPlusNormal"/>
        <w:spacing w:before="220"/>
        <w:ind w:firstLine="540"/>
        <w:jc w:val="both"/>
      </w:pPr>
      <w:r>
        <w:t>ПАО "РКК Энергия им. С.П. Королева" (разработка и производство ракетно-космических технологий), г.о. Королев;</w:t>
      </w:r>
    </w:p>
    <w:p w:rsidR="00EE004C" w:rsidRDefault="00EE004C">
      <w:pPr>
        <w:pStyle w:val="ConsPlusNormal"/>
        <w:spacing w:before="220"/>
        <w:ind w:firstLine="540"/>
        <w:jc w:val="both"/>
      </w:pPr>
      <w:r>
        <w:t>АО "Научно-производственная корпорация "Конструкторское бюро машиностроения" (создание вооружения и военной техники), г.о. Коломна;</w:t>
      </w:r>
    </w:p>
    <w:p w:rsidR="00EE004C" w:rsidRDefault="00EE004C">
      <w:pPr>
        <w:pStyle w:val="ConsPlusNormal"/>
        <w:spacing w:before="220"/>
        <w:ind w:firstLine="540"/>
        <w:jc w:val="both"/>
      </w:pPr>
      <w:r>
        <w:t>АО "Корпорация "Тактическое ракетное вооружение" (разработка и производство ракетно-космических технологий), г.о. Королев;</w:t>
      </w:r>
    </w:p>
    <w:p w:rsidR="00EE004C" w:rsidRDefault="00EE004C">
      <w:pPr>
        <w:pStyle w:val="ConsPlusNormal"/>
        <w:spacing w:before="220"/>
        <w:ind w:firstLine="540"/>
        <w:jc w:val="both"/>
      </w:pPr>
      <w:r>
        <w:t>АО "НПО им. С.А. Лавочкина" (создание непилотируемых космических аппаратов, систем связи и информационных систем), г.о. Химки;</w:t>
      </w:r>
    </w:p>
    <w:p w:rsidR="00EE004C" w:rsidRDefault="00EE004C">
      <w:pPr>
        <w:pStyle w:val="ConsPlusNormal"/>
        <w:spacing w:before="220"/>
        <w:ind w:firstLine="540"/>
        <w:jc w:val="both"/>
      </w:pPr>
      <w:r>
        <w:t>ПАО "Машиностроительный завод" (производство ядерного топлива, тепловыделяющих сборок для исследовательских реакторов и реакторных установок), г.о. Электросталь;</w:t>
      </w:r>
    </w:p>
    <w:p w:rsidR="00EE004C" w:rsidRDefault="00EE004C">
      <w:pPr>
        <w:pStyle w:val="ConsPlusNormal"/>
        <w:spacing w:before="220"/>
        <w:ind w:firstLine="540"/>
        <w:jc w:val="both"/>
      </w:pPr>
      <w:r>
        <w:t>ПАО "Машиностроительный завод "ЗИО-Подольск" (оборудование для тепловой и атомной энергетики), г.о. Подольск;</w:t>
      </w:r>
    </w:p>
    <w:p w:rsidR="00EE004C" w:rsidRDefault="00EE004C">
      <w:pPr>
        <w:pStyle w:val="ConsPlusNormal"/>
        <w:spacing w:before="220"/>
        <w:ind w:firstLine="540"/>
        <w:jc w:val="both"/>
      </w:pPr>
      <w:r>
        <w:lastRenderedPageBreak/>
        <w:t>а также предприятия транспортного, тяжелого, химического машиностроения, автомобилестроения и металлургии:</w:t>
      </w:r>
    </w:p>
    <w:p w:rsidR="00EE004C" w:rsidRDefault="00EE004C">
      <w:pPr>
        <w:pStyle w:val="ConsPlusNormal"/>
        <w:spacing w:before="220"/>
        <w:ind w:firstLine="540"/>
        <w:jc w:val="both"/>
      </w:pPr>
      <w:r>
        <w:t>ОАО "Метровагонмаш" (вагоны метро, рельсовые автобусы, дизель-поезда), г.о. Мытищи;</w:t>
      </w:r>
    </w:p>
    <w:p w:rsidR="00EE004C" w:rsidRDefault="00EE004C">
      <w:pPr>
        <w:pStyle w:val="ConsPlusNormal"/>
        <w:spacing w:before="220"/>
        <w:ind w:firstLine="540"/>
        <w:jc w:val="both"/>
      </w:pPr>
      <w:r>
        <w:t>ОАО "ХК "Коломенский завод" (локомотивы, дизели и дизель-генераторы), г.о. Коломна;</w:t>
      </w:r>
    </w:p>
    <w:p w:rsidR="00EE004C" w:rsidRDefault="00EE004C">
      <w:pPr>
        <w:pStyle w:val="ConsPlusNormal"/>
        <w:spacing w:before="220"/>
        <w:ind w:firstLine="540"/>
        <w:jc w:val="both"/>
      </w:pPr>
      <w:r>
        <w:t>ОАО "Демиховский машиностроительный завод" (вагоны электропоездов), Орехово-Зуевский м.р.;</w:t>
      </w:r>
    </w:p>
    <w:p w:rsidR="00EE004C" w:rsidRDefault="00EE004C">
      <w:pPr>
        <w:pStyle w:val="ConsPlusNormal"/>
        <w:spacing w:before="220"/>
        <w:ind w:firstLine="540"/>
        <w:jc w:val="both"/>
      </w:pPr>
      <w:r>
        <w:t>ОАО "Электростальский завод тяжелого машиностроения (прокатное, металлургическое, цементное, обогатительное оборудование), г.о. Электросталь;</w:t>
      </w:r>
    </w:p>
    <w:p w:rsidR="00EE004C" w:rsidRDefault="00EE004C">
      <w:pPr>
        <w:pStyle w:val="ConsPlusNormal"/>
        <w:spacing w:before="220"/>
        <w:ind w:firstLine="540"/>
        <w:jc w:val="both"/>
      </w:pPr>
      <w:r>
        <w:t>ПАО "Криогенмаш" (воздухоразделительные установки), г.о. Балашиха;</w:t>
      </w:r>
    </w:p>
    <w:p w:rsidR="00EE004C" w:rsidRDefault="00EE004C">
      <w:pPr>
        <w:pStyle w:val="ConsPlusNormal"/>
        <w:spacing w:before="220"/>
        <w:ind w:firstLine="540"/>
        <w:jc w:val="both"/>
      </w:pPr>
      <w:r>
        <w:t>ООО "ЛиАЗ" (автобусы), Орехово-Зуевский м.р.;</w:t>
      </w:r>
    </w:p>
    <w:p w:rsidR="00EE004C" w:rsidRDefault="00EE004C">
      <w:pPr>
        <w:pStyle w:val="ConsPlusNormal"/>
        <w:spacing w:before="220"/>
        <w:ind w:firstLine="540"/>
        <w:jc w:val="both"/>
      </w:pPr>
      <w:r>
        <w:t>АО "Металлургический завод "Электросталь" (полуфабрикаты из высококачественных металлических сплавов), г.о. Электросталь;</w:t>
      </w:r>
    </w:p>
    <w:p w:rsidR="00EE004C" w:rsidRDefault="00EE004C">
      <w:pPr>
        <w:pStyle w:val="ConsPlusNormal"/>
        <w:spacing w:before="220"/>
        <w:ind w:firstLine="540"/>
        <w:jc w:val="both"/>
      </w:pPr>
      <w:r>
        <w:t>ОАО "Ступинская металлургическая компания" (полуфабрикаты и изделия из алюминиевых сплавов), Ступинский м.р.</w:t>
      </w:r>
    </w:p>
    <w:p w:rsidR="00EE004C" w:rsidRDefault="00EE004C">
      <w:pPr>
        <w:pStyle w:val="ConsPlusNormal"/>
        <w:spacing w:before="220"/>
        <w:ind w:firstLine="540"/>
        <w:jc w:val="both"/>
      </w:pPr>
      <w:r>
        <w:t>В 2016 году в экономике Московской области наблюдался значительный рост промышленного производства.</w:t>
      </w:r>
    </w:p>
    <w:p w:rsidR="00EE004C" w:rsidRDefault="00EE004C">
      <w:pPr>
        <w:pStyle w:val="ConsPlusNormal"/>
        <w:spacing w:before="220"/>
        <w:ind w:firstLine="540"/>
        <w:jc w:val="both"/>
      </w:pPr>
      <w:r>
        <w:t>Индекс промышленного производства за январь - декабрь 2016 года составил 114,7 процента к уровню 2015 года, в том числе: в добыче полезных ископаемых - 83,3 процента, в обрабатывающих производствах - 115,8 процента, в производстве и распределении электроэнергии, газа и воды - 104,5 процента.</w:t>
      </w:r>
    </w:p>
    <w:p w:rsidR="00EE004C" w:rsidRDefault="00EE004C">
      <w:pPr>
        <w:pStyle w:val="ConsPlusNormal"/>
        <w:spacing w:before="220"/>
        <w:ind w:firstLine="540"/>
        <w:jc w:val="both"/>
      </w:pPr>
      <w:r>
        <w:t>В структуре промышленного производства Московской области наибольшая доля принадлежит обрабатывающим производствам (87,6 процента), на производство и распределение электроэнергии, газа и воды приходится 12,1 процента, на добычу полезных ископаемых - 0,3 процента.</w:t>
      </w:r>
    </w:p>
    <w:p w:rsidR="00EE004C" w:rsidRDefault="00EE004C">
      <w:pPr>
        <w:pStyle w:val="ConsPlusNormal"/>
        <w:spacing w:before="220"/>
        <w:ind w:firstLine="540"/>
        <w:jc w:val="both"/>
      </w:pPr>
      <w:r>
        <w:t>В обрабатывающих производствах на 62,2 процента увеличилось производство транспортных средств и оборудования, на 35,1 процента - обработка древесины и изделий из дерева, на 34,6 процента - металлургическое производство и производство готовых металлических изделий, на 34,5 процента - производство электрооборудования, электронного и оптического оборудования, на 20,1 процента - химическое производство, на 7,7 процента увеличилось производство кожи, изделий из кожи и производство обуви, на 7,3 процента - производство машин и оборудования, на 5,2 процента - прочие производства, включающие производство мебели и ювелирных изделий, на 5 процентов - целлюлозно-бумажное производство, издательская и полиграфическая деятельность, на 2,5 процента - производство кокса, нефтепродуктов и ядерных материалов.</w:t>
      </w:r>
    </w:p>
    <w:p w:rsidR="00EE004C" w:rsidRDefault="00EE004C">
      <w:pPr>
        <w:pStyle w:val="ConsPlusNormal"/>
        <w:spacing w:before="220"/>
        <w:ind w:firstLine="540"/>
        <w:jc w:val="both"/>
      </w:pPr>
      <w:r>
        <w:t>В то же время на 6,2 процента снизились объемы производства прочих неметаллических минеральных продуктов; текстильное и швейное производство сократилось на 4,9 процента (основной трудностью для предприятий легкой промышленности на данный момент остается доступ к финансовым ресурсам, предоставляемым на долгосрочной основе для реализации инвестиционных проектов, модернизации действующих производств, а также нового строительства). Снизилось на 1,9 процента производство пищевых продуктов, включая напитки и табака, на 0,8 процента сократилось производство резиновых и пластмассовых изделий.</w:t>
      </w:r>
    </w:p>
    <w:p w:rsidR="00EE004C" w:rsidRDefault="00EE004C">
      <w:pPr>
        <w:pStyle w:val="ConsPlusNormal"/>
        <w:spacing w:before="220"/>
        <w:ind w:firstLine="540"/>
        <w:jc w:val="both"/>
      </w:pPr>
      <w:r>
        <w:t>Объем отгруженной промышленной продукции к 2015 году вырос на 11 процентов и составил 2465,9 млрд. рублей.</w:t>
      </w:r>
    </w:p>
    <w:p w:rsidR="00EE004C" w:rsidRDefault="00EE004C">
      <w:pPr>
        <w:pStyle w:val="ConsPlusNormal"/>
        <w:spacing w:before="220"/>
        <w:ind w:firstLine="540"/>
        <w:jc w:val="both"/>
      </w:pPr>
      <w:r>
        <w:lastRenderedPageBreak/>
        <w:t>За 2016 год организациями обрабатывающей промышленности отгружено товаров собственного производства, выполнено работ и услуг собственными силами на сумму 2161,2 млрд. рублей, что в действующих ценах на 11,08 процента выше соответствующего уровня прошлого года.</w:t>
      </w:r>
    </w:p>
    <w:p w:rsidR="00EE004C" w:rsidRDefault="00EE004C">
      <w:pPr>
        <w:pStyle w:val="ConsPlusNormal"/>
        <w:spacing w:before="220"/>
        <w:ind w:firstLine="540"/>
        <w:jc w:val="both"/>
      </w:pPr>
      <w:r>
        <w:t>28 процентов отгруженных товаров приходилось на производство пищевых продуктов (включая напитки) и табака, еще 58,7 процента в совокупности принадлежит таким основным видам производств, как химическое производство (11,7 процента), производство электрооборудования, электронного и оптического оборудования (8 процентов), металлургическое производство и производство готовых металлических изделий (7,9 процента), производство прочих неметаллических минеральных продуктов (7,1 процента), производство резиновых и пластмассовых изделий (6,7 процента), производство машин и оборудования (6 процентов).</w:t>
      </w:r>
    </w:p>
    <w:p w:rsidR="00EE004C" w:rsidRDefault="00EE004C">
      <w:pPr>
        <w:pStyle w:val="ConsPlusNormal"/>
        <w:spacing w:before="220"/>
        <w:ind w:firstLine="540"/>
        <w:jc w:val="both"/>
      </w:pPr>
      <w:r>
        <w:t>Несмотря на увеличение объемов отгрузки в целом по обрабатывающим производствам, в 2016 году значительно снизились темпы прироста объемов отгруженных товаров:</w:t>
      </w:r>
    </w:p>
    <w:p w:rsidR="00EE004C" w:rsidRDefault="00EE004C">
      <w:pPr>
        <w:pStyle w:val="ConsPlusNormal"/>
        <w:spacing w:before="220"/>
        <w:ind w:firstLine="540"/>
        <w:jc w:val="both"/>
      </w:pPr>
      <w:r>
        <w:t>в производстве пищевых продуктов, включая напитки, и табака в 2016 году - 8,8 процента, в 2015 году - 16,6 процента; в целлюлозно-бумажном производстве, издательской и полиграфической деятельности - 14,1 и 21,7 процента; в производстве кокса и нефтепродуктов - 7,5 и 20,6 процента; в прочих производствах - 15,7 и 38,2 процента; в производстве кожи, изделий из кожи и производстве обуви - 0,7 и 11,8 процента соответственно.</w:t>
      </w:r>
    </w:p>
    <w:p w:rsidR="00EE004C" w:rsidRDefault="00EE004C">
      <w:pPr>
        <w:pStyle w:val="ConsPlusNormal"/>
        <w:spacing w:before="220"/>
        <w:ind w:firstLine="540"/>
        <w:jc w:val="both"/>
      </w:pPr>
      <w:r>
        <w:t>Наиболее серьезными проблемами развития промышленности с точки зрения обеспечения ее конкурентоспособности в средней и долгосрочной перспективе остаются:</w:t>
      </w:r>
    </w:p>
    <w:p w:rsidR="00EE004C" w:rsidRDefault="00EE004C">
      <w:pPr>
        <w:pStyle w:val="ConsPlusNormal"/>
        <w:spacing w:before="220"/>
        <w:ind w:firstLine="540"/>
        <w:jc w:val="both"/>
      </w:pPr>
      <w:r>
        <w:t>моральный и физический износ основных фондов и низкие темпы их обновления: изношенность оборудования и устаревшие технологии не позволяют реально наращивать объемы, завоевывать новые рынки сбыта, повышать качество выпускаемой продукции и снижать ее себестоимость, как следствие, происходит уменьшение оборотных средств, невозможность закупки высококачественного сырья и новых технологий;</w:t>
      </w:r>
    </w:p>
    <w:p w:rsidR="00EE004C" w:rsidRDefault="00EE004C">
      <w:pPr>
        <w:pStyle w:val="ConsPlusNormal"/>
        <w:spacing w:before="220"/>
        <w:ind w:firstLine="540"/>
        <w:jc w:val="both"/>
      </w:pPr>
      <w:r>
        <w:t>высокие процентные ставки, применяемые банковскими и финансовыми структурами за пользование кредитными ресурсами, направляемыми на техническое перевооружение и модернизацию действующих организаций промышленности;</w:t>
      </w:r>
    </w:p>
    <w:p w:rsidR="00EE004C" w:rsidRDefault="00EE004C">
      <w:pPr>
        <w:pStyle w:val="ConsPlusNormal"/>
        <w:spacing w:before="220"/>
        <w:ind w:firstLine="540"/>
        <w:jc w:val="both"/>
      </w:pPr>
      <w:r>
        <w:t>недостаточная обеспеченность инфраструктурой (энерго- и газоснабжением) при создании промышленных кластеров и индустриальных парков, в том числе для размещения высокотехнологичных инновационных производств;</w:t>
      </w:r>
    </w:p>
    <w:p w:rsidR="00EE004C" w:rsidRDefault="00EE004C">
      <w:pPr>
        <w:pStyle w:val="ConsPlusNormal"/>
        <w:spacing w:before="220"/>
        <w:ind w:firstLine="540"/>
        <w:jc w:val="both"/>
      </w:pPr>
      <w:r>
        <w:t>проблема комплектования предприятий высококвалифицированными специалистами, низкая обеспеченность жильем работников, в первую очередь молодых ученых и инженерно-технических работников.</w:t>
      </w:r>
    </w:p>
    <w:p w:rsidR="00EE004C" w:rsidRDefault="00EE004C">
      <w:pPr>
        <w:pStyle w:val="ConsPlusNormal"/>
        <w:spacing w:before="220"/>
        <w:ind w:firstLine="540"/>
        <w:jc w:val="both"/>
      </w:pPr>
      <w:r>
        <w:t>Актуальными для развития промышленного потенциала Московской области остаются вопросы:</w:t>
      </w:r>
    </w:p>
    <w:p w:rsidR="00EE004C" w:rsidRDefault="00EE004C">
      <w:pPr>
        <w:pStyle w:val="ConsPlusNormal"/>
        <w:spacing w:before="220"/>
        <w:ind w:firstLine="540"/>
        <w:jc w:val="both"/>
      </w:pPr>
      <w:r>
        <w:t>расширения рынка сбыта промышленной продукции, увеличение ассортимента, производство более дешевой продукции, рассчитанной на разные социальные слои населения;</w:t>
      </w:r>
    </w:p>
    <w:p w:rsidR="00EE004C" w:rsidRDefault="00EE004C">
      <w:pPr>
        <w:pStyle w:val="ConsPlusNormal"/>
        <w:spacing w:before="220"/>
        <w:ind w:firstLine="540"/>
        <w:jc w:val="both"/>
      </w:pPr>
      <w:r>
        <w:t>создания правовых и организационных условий для привлечения в экономику инвестиций, кредитно-финансовых ресурсов, новейших технологий в целях модернизации производственной базы и обновления основных фондов предприятия;</w:t>
      </w:r>
    </w:p>
    <w:p w:rsidR="00EE004C" w:rsidRDefault="00EE004C">
      <w:pPr>
        <w:pStyle w:val="ConsPlusNormal"/>
        <w:spacing w:before="220"/>
        <w:ind w:firstLine="540"/>
        <w:jc w:val="both"/>
      </w:pPr>
      <w:r>
        <w:t>участия промышленных предприятий в различных государственных программах на региональном и федеральном уровнях.</w:t>
      </w:r>
    </w:p>
    <w:p w:rsidR="00EE004C" w:rsidRDefault="00EE004C">
      <w:pPr>
        <w:pStyle w:val="ConsPlusNormal"/>
        <w:spacing w:before="220"/>
        <w:ind w:firstLine="540"/>
        <w:jc w:val="both"/>
      </w:pPr>
      <w:r>
        <w:t xml:space="preserve">В 2016 году в соответствии с </w:t>
      </w:r>
      <w:hyperlink r:id="rId266" w:history="1">
        <w:r>
          <w:rPr>
            <w:color w:val="0000FF"/>
          </w:rPr>
          <w:t>распоряжением</w:t>
        </w:r>
      </w:hyperlink>
      <w:r>
        <w:t xml:space="preserve"> Правительства Московской области от </w:t>
      </w:r>
      <w:r>
        <w:lastRenderedPageBreak/>
        <w:t>04.07.2016 N 128-РП на территории Московской области создан Совет по импортозамещению Московской области, основными задачами которого являются координация деятельности ЦИОГВ Московской области по созданию производства товаров, не имеющих российских аналогов и признанных приоритетными в целях импортозамещения, с учетом потребности отраслей экономики; определение мер, направленных на создание условий, способствующих росту процента производства импортозамещающей продукции на территории Московской области и др.</w:t>
      </w:r>
    </w:p>
    <w:p w:rsidR="00EE004C" w:rsidRDefault="00EE004C">
      <w:pPr>
        <w:pStyle w:val="ConsPlusNormal"/>
        <w:spacing w:before="220"/>
        <w:ind w:firstLine="540"/>
        <w:jc w:val="both"/>
      </w:pPr>
      <w:r>
        <w:t xml:space="preserve">В целях совершенствования государственного управления в сфере противодействия незаконному ввозу, производству и обороту промышленной продукции, в том числе контрафактной, </w:t>
      </w:r>
      <w:hyperlink r:id="rId267" w:history="1">
        <w:r>
          <w:rPr>
            <w:color w:val="0000FF"/>
          </w:rPr>
          <w:t>постановлением</w:t>
        </w:r>
      </w:hyperlink>
      <w:r>
        <w:t xml:space="preserve"> Губернатора Московской области от 12.10.2015 N 439-ПГ в Московской области образована Комиссия по противодействию незаконному обороту промышленной продукции в Московской области.</w:t>
      </w:r>
    </w:p>
    <w:p w:rsidR="00EE004C" w:rsidRDefault="00EE004C">
      <w:pPr>
        <w:pStyle w:val="ConsPlusNormal"/>
        <w:spacing w:before="220"/>
        <w:ind w:firstLine="540"/>
        <w:jc w:val="both"/>
      </w:pPr>
      <w:r>
        <w:t>В Московской области создан государственный региональный фонд поддержки промышленности для развития новых производств и создания высокопроизводительных рабочих мест. Региональный Фонд призван осуществлять льготное финансирование промышленных предприятий Московской области, в том числе совместно с Федеральным фондом поддержки промышленности.</w:t>
      </w:r>
    </w:p>
    <w:p w:rsidR="00EE004C" w:rsidRDefault="00EE004C">
      <w:pPr>
        <w:pStyle w:val="ConsPlusNormal"/>
        <w:jc w:val="both"/>
      </w:pPr>
      <w:r>
        <w:t xml:space="preserve">(в ред. </w:t>
      </w:r>
      <w:hyperlink r:id="rId268" w:history="1">
        <w:r>
          <w:rPr>
            <w:color w:val="0000FF"/>
          </w:rPr>
          <w:t>постановления</w:t>
        </w:r>
      </w:hyperlink>
      <w:r>
        <w:t xml:space="preserve"> Правительства МО от 25.09.2018 N 667/34)</w:t>
      </w:r>
    </w:p>
    <w:p w:rsidR="00EE004C" w:rsidRDefault="00EE004C">
      <w:pPr>
        <w:pStyle w:val="ConsPlusNormal"/>
        <w:spacing w:before="220"/>
        <w:ind w:firstLine="540"/>
        <w:jc w:val="both"/>
      </w:pPr>
      <w:r>
        <w:t>В 2016 году введена новая мера поддержки промышленных предприятий, выраженная в возмещении затрат на создание объектов инженерной инфраструктуры (электрификация, газификация, водоснабжение и водоотведение, локальные очистные сооружения) для новых промышленных предприятий и для новых производственных мощностей существующих промышленных предприятий.</w:t>
      </w:r>
    </w:p>
    <w:p w:rsidR="00EE004C" w:rsidRDefault="00EE004C">
      <w:pPr>
        <w:pStyle w:val="ConsPlusNormal"/>
        <w:spacing w:before="220"/>
        <w:ind w:firstLine="540"/>
        <w:jc w:val="both"/>
      </w:pPr>
      <w:r>
        <w:t>В рамках необходимости увеличения объема инвестиций в основной капитал планируется создание 64 многопрофильных индустриальных парков, технологических парков, промышленных площадок в муниципальных образованиях Московской области, что предусмотрено мероприятиями 2.1 "Создание индустриального парка Московской области "Есипово" в Солнечногорском муниципальном районе", 2.2 "Создание индустриальных парков на территории Московской области", 2.3 "Предоставление субсидий муниципальным образованиям Московской области в целях стимулирования инвестиционной деятельности" Подпрограммы I Государственной программы.</w:t>
      </w:r>
    </w:p>
    <w:p w:rsidR="00EE004C" w:rsidRDefault="00EE004C">
      <w:pPr>
        <w:pStyle w:val="ConsPlusNormal"/>
        <w:jc w:val="both"/>
      </w:pPr>
      <w:r>
        <w:t xml:space="preserve">(в ред. </w:t>
      </w:r>
      <w:hyperlink r:id="rId269" w:history="1">
        <w:r>
          <w:rPr>
            <w:color w:val="0000FF"/>
          </w:rPr>
          <w:t>постановления</w:t>
        </w:r>
      </w:hyperlink>
      <w:r>
        <w:t xml:space="preserve"> Правительства МО от 04.06.2018 N 357/20)</w:t>
      </w:r>
    </w:p>
    <w:p w:rsidR="00EE004C" w:rsidRDefault="00EE004C">
      <w:pPr>
        <w:pStyle w:val="ConsPlusNormal"/>
        <w:spacing w:before="220"/>
        <w:ind w:firstLine="540"/>
        <w:jc w:val="both"/>
      </w:pPr>
      <w:r>
        <w:t>По указанным объектам сформирован Адресный перечень создания многопрофильных индустриальных парков, индустриальных парков, технологических парков, промышленных площадок в муниципальных образованиях Московской области (Таблица).</w:t>
      </w:r>
    </w:p>
    <w:p w:rsidR="00EE004C" w:rsidRDefault="00EE004C">
      <w:pPr>
        <w:pStyle w:val="ConsPlusNormal"/>
        <w:jc w:val="both"/>
      </w:pPr>
    </w:p>
    <w:p w:rsidR="00EE004C" w:rsidRDefault="00EE004C">
      <w:pPr>
        <w:pStyle w:val="ConsPlusNormal"/>
        <w:jc w:val="right"/>
        <w:outlineLvl w:val="3"/>
      </w:pPr>
      <w:r>
        <w:t>Таблица</w:t>
      </w:r>
    </w:p>
    <w:p w:rsidR="00EE004C" w:rsidRDefault="00EE004C">
      <w:pPr>
        <w:pStyle w:val="ConsPlusNormal"/>
        <w:jc w:val="center"/>
      </w:pPr>
      <w:r>
        <w:t xml:space="preserve">(в ред. </w:t>
      </w:r>
      <w:hyperlink r:id="rId270" w:history="1">
        <w:r>
          <w:rPr>
            <w:color w:val="0000FF"/>
          </w:rPr>
          <w:t>постановления</w:t>
        </w:r>
      </w:hyperlink>
      <w:r>
        <w:t xml:space="preserve"> Правительства МО</w:t>
      </w:r>
    </w:p>
    <w:p w:rsidR="00EE004C" w:rsidRDefault="00EE004C">
      <w:pPr>
        <w:pStyle w:val="ConsPlusNormal"/>
        <w:jc w:val="center"/>
      </w:pPr>
      <w:r>
        <w:t>от 27.02.2018 N 126/8)</w:t>
      </w:r>
    </w:p>
    <w:p w:rsidR="00EE004C" w:rsidRDefault="00EE004C">
      <w:pPr>
        <w:pStyle w:val="ConsPlusNormal"/>
        <w:jc w:val="both"/>
      </w:pPr>
    </w:p>
    <w:p w:rsidR="00EE004C" w:rsidRDefault="00EE004C">
      <w:pPr>
        <w:sectPr w:rsidR="00EE00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4395"/>
        <w:gridCol w:w="1531"/>
        <w:gridCol w:w="1304"/>
        <w:gridCol w:w="907"/>
        <w:gridCol w:w="907"/>
        <w:gridCol w:w="1417"/>
      </w:tblGrid>
      <w:tr w:rsidR="00EE004C">
        <w:tc>
          <w:tcPr>
            <w:tcW w:w="964" w:type="dxa"/>
            <w:vMerge w:val="restart"/>
          </w:tcPr>
          <w:p w:rsidR="00EE004C" w:rsidRDefault="00EE004C">
            <w:pPr>
              <w:pStyle w:val="ConsPlusNormal"/>
              <w:jc w:val="center"/>
            </w:pPr>
            <w:r>
              <w:lastRenderedPageBreak/>
              <w:t>N п/п</w:t>
            </w:r>
          </w:p>
        </w:tc>
        <w:tc>
          <w:tcPr>
            <w:tcW w:w="4395" w:type="dxa"/>
            <w:vMerge w:val="restart"/>
          </w:tcPr>
          <w:p w:rsidR="00EE004C" w:rsidRDefault="00EE004C">
            <w:pPr>
              <w:pStyle w:val="ConsPlusNormal"/>
              <w:jc w:val="center"/>
            </w:pPr>
            <w:r>
              <w:t>Муниципальное образование Московской области</w:t>
            </w:r>
          </w:p>
        </w:tc>
        <w:tc>
          <w:tcPr>
            <w:tcW w:w="1531" w:type="dxa"/>
            <w:vMerge w:val="restart"/>
          </w:tcPr>
          <w:p w:rsidR="00EE004C" w:rsidRDefault="00EE004C">
            <w:pPr>
              <w:pStyle w:val="ConsPlusNormal"/>
              <w:jc w:val="center"/>
            </w:pPr>
            <w:r>
              <w:t>Годы создания</w:t>
            </w:r>
          </w:p>
        </w:tc>
        <w:tc>
          <w:tcPr>
            <w:tcW w:w="4535" w:type="dxa"/>
            <w:gridSpan w:val="4"/>
          </w:tcPr>
          <w:p w:rsidR="00EE004C" w:rsidRDefault="00EE004C">
            <w:pPr>
              <w:pStyle w:val="ConsPlusNormal"/>
              <w:jc w:val="center"/>
            </w:pPr>
            <w:r>
              <w:t>Количество многопрофильных индустриальных парков, технологических парков, промышленных площадок</w:t>
            </w:r>
          </w:p>
        </w:tc>
      </w:tr>
      <w:tr w:rsidR="00EE004C">
        <w:tc>
          <w:tcPr>
            <w:tcW w:w="964" w:type="dxa"/>
            <w:vMerge/>
          </w:tcPr>
          <w:p w:rsidR="00EE004C" w:rsidRDefault="00EE004C"/>
        </w:tc>
        <w:tc>
          <w:tcPr>
            <w:tcW w:w="4395" w:type="dxa"/>
            <w:vMerge/>
          </w:tcPr>
          <w:p w:rsidR="00EE004C" w:rsidRDefault="00EE004C"/>
        </w:tc>
        <w:tc>
          <w:tcPr>
            <w:tcW w:w="1531" w:type="dxa"/>
            <w:vMerge/>
          </w:tcPr>
          <w:p w:rsidR="00EE004C" w:rsidRDefault="00EE004C"/>
        </w:tc>
        <w:tc>
          <w:tcPr>
            <w:tcW w:w="1304" w:type="dxa"/>
          </w:tcPr>
          <w:p w:rsidR="00EE004C" w:rsidRDefault="00EE004C">
            <w:pPr>
              <w:pStyle w:val="ConsPlusNormal"/>
              <w:jc w:val="center"/>
            </w:pPr>
            <w:r>
              <w:t>Базовое значение</w:t>
            </w:r>
          </w:p>
        </w:tc>
        <w:tc>
          <w:tcPr>
            <w:tcW w:w="907" w:type="dxa"/>
          </w:tcPr>
          <w:p w:rsidR="00EE004C" w:rsidRDefault="00EE004C">
            <w:pPr>
              <w:pStyle w:val="ConsPlusNormal"/>
              <w:jc w:val="center"/>
            </w:pPr>
            <w:r>
              <w:t>2017</w:t>
            </w:r>
          </w:p>
        </w:tc>
        <w:tc>
          <w:tcPr>
            <w:tcW w:w="907" w:type="dxa"/>
          </w:tcPr>
          <w:p w:rsidR="00EE004C" w:rsidRDefault="00EE004C">
            <w:pPr>
              <w:pStyle w:val="ConsPlusNormal"/>
              <w:jc w:val="center"/>
            </w:pPr>
            <w:r>
              <w:t>2018</w:t>
            </w:r>
          </w:p>
        </w:tc>
        <w:tc>
          <w:tcPr>
            <w:tcW w:w="1417" w:type="dxa"/>
          </w:tcPr>
          <w:p w:rsidR="00EE004C" w:rsidRDefault="00EE004C">
            <w:pPr>
              <w:pStyle w:val="ConsPlusNormal"/>
              <w:jc w:val="center"/>
            </w:pPr>
            <w:r>
              <w:t>2019-2021</w:t>
            </w:r>
          </w:p>
        </w:tc>
      </w:tr>
      <w:tr w:rsidR="00EE004C">
        <w:tc>
          <w:tcPr>
            <w:tcW w:w="964" w:type="dxa"/>
          </w:tcPr>
          <w:p w:rsidR="00EE004C" w:rsidRDefault="00EE004C">
            <w:pPr>
              <w:pStyle w:val="ConsPlusNormal"/>
              <w:jc w:val="center"/>
            </w:pPr>
            <w:r>
              <w:t>1</w:t>
            </w:r>
          </w:p>
        </w:tc>
        <w:tc>
          <w:tcPr>
            <w:tcW w:w="4395" w:type="dxa"/>
          </w:tcPr>
          <w:p w:rsidR="00EE004C" w:rsidRDefault="00EE004C">
            <w:pPr>
              <w:pStyle w:val="ConsPlusNormal"/>
              <w:jc w:val="center"/>
            </w:pPr>
            <w:r>
              <w:t>2</w:t>
            </w:r>
          </w:p>
        </w:tc>
        <w:tc>
          <w:tcPr>
            <w:tcW w:w="1531" w:type="dxa"/>
          </w:tcPr>
          <w:p w:rsidR="00EE004C" w:rsidRDefault="00EE004C">
            <w:pPr>
              <w:pStyle w:val="ConsPlusNormal"/>
              <w:jc w:val="center"/>
            </w:pPr>
            <w:r>
              <w:t>3</w:t>
            </w:r>
          </w:p>
        </w:tc>
        <w:tc>
          <w:tcPr>
            <w:tcW w:w="1304" w:type="dxa"/>
          </w:tcPr>
          <w:p w:rsidR="00EE004C" w:rsidRDefault="00EE004C">
            <w:pPr>
              <w:pStyle w:val="ConsPlusNormal"/>
              <w:jc w:val="center"/>
            </w:pPr>
            <w:r>
              <w:t>4</w:t>
            </w:r>
          </w:p>
        </w:tc>
        <w:tc>
          <w:tcPr>
            <w:tcW w:w="907" w:type="dxa"/>
          </w:tcPr>
          <w:p w:rsidR="00EE004C" w:rsidRDefault="00EE004C">
            <w:pPr>
              <w:pStyle w:val="ConsPlusNormal"/>
              <w:jc w:val="center"/>
            </w:pPr>
            <w:r>
              <w:t>5</w:t>
            </w:r>
          </w:p>
        </w:tc>
        <w:tc>
          <w:tcPr>
            <w:tcW w:w="907" w:type="dxa"/>
          </w:tcPr>
          <w:p w:rsidR="00EE004C" w:rsidRDefault="00EE004C">
            <w:pPr>
              <w:pStyle w:val="ConsPlusNormal"/>
              <w:jc w:val="center"/>
            </w:pPr>
            <w:r>
              <w:t>6</w:t>
            </w:r>
          </w:p>
        </w:tc>
        <w:tc>
          <w:tcPr>
            <w:tcW w:w="1417" w:type="dxa"/>
          </w:tcPr>
          <w:p w:rsidR="00EE004C" w:rsidRDefault="00EE004C">
            <w:pPr>
              <w:pStyle w:val="ConsPlusNormal"/>
              <w:jc w:val="center"/>
            </w:pPr>
            <w:r>
              <w:t>7</w:t>
            </w:r>
          </w:p>
        </w:tc>
      </w:tr>
      <w:tr w:rsidR="00EE004C">
        <w:tc>
          <w:tcPr>
            <w:tcW w:w="964" w:type="dxa"/>
          </w:tcPr>
          <w:p w:rsidR="00EE004C" w:rsidRDefault="00EE004C">
            <w:pPr>
              <w:pStyle w:val="ConsPlusNormal"/>
            </w:pPr>
            <w:r>
              <w:t>1</w:t>
            </w:r>
          </w:p>
        </w:tc>
        <w:tc>
          <w:tcPr>
            <w:tcW w:w="4395" w:type="dxa"/>
          </w:tcPr>
          <w:p w:rsidR="00EE004C" w:rsidRDefault="00EE004C">
            <w:pPr>
              <w:pStyle w:val="ConsPlusNormal"/>
            </w:pPr>
            <w:r>
              <w:t>Волоколамский муниципальный район</w:t>
            </w:r>
          </w:p>
        </w:tc>
        <w:tc>
          <w:tcPr>
            <w:tcW w:w="1531" w:type="dxa"/>
          </w:tcPr>
          <w:p w:rsidR="00EE004C" w:rsidRDefault="00EE004C">
            <w:pPr>
              <w:pStyle w:val="ConsPlusNormal"/>
            </w:pPr>
            <w:r>
              <w:t>2014-2017</w:t>
            </w:r>
          </w:p>
        </w:tc>
        <w:tc>
          <w:tcPr>
            <w:tcW w:w="1304" w:type="dxa"/>
          </w:tcPr>
          <w:p w:rsidR="00EE004C" w:rsidRDefault="00EE004C">
            <w:pPr>
              <w:pStyle w:val="ConsPlusNormal"/>
            </w:pPr>
            <w:r>
              <w:t>1</w:t>
            </w:r>
          </w:p>
        </w:tc>
        <w:tc>
          <w:tcPr>
            <w:tcW w:w="907" w:type="dxa"/>
          </w:tcPr>
          <w:p w:rsidR="00EE004C" w:rsidRDefault="00EE004C">
            <w:pPr>
              <w:pStyle w:val="ConsPlusNormal"/>
            </w:pPr>
            <w:r>
              <w:t>1</w:t>
            </w: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t>2</w:t>
            </w:r>
          </w:p>
        </w:tc>
        <w:tc>
          <w:tcPr>
            <w:tcW w:w="4395" w:type="dxa"/>
          </w:tcPr>
          <w:p w:rsidR="00EE004C" w:rsidRDefault="00EE004C">
            <w:pPr>
              <w:pStyle w:val="ConsPlusNormal"/>
            </w:pPr>
            <w:r>
              <w:t>Воскресенский муниципальный район</w:t>
            </w:r>
          </w:p>
        </w:tc>
        <w:tc>
          <w:tcPr>
            <w:tcW w:w="1531" w:type="dxa"/>
          </w:tcPr>
          <w:p w:rsidR="00EE004C" w:rsidRDefault="00EE004C">
            <w:pPr>
              <w:pStyle w:val="ConsPlusNormal"/>
            </w:pPr>
            <w:r>
              <w:t>2017</w:t>
            </w:r>
          </w:p>
        </w:tc>
        <w:tc>
          <w:tcPr>
            <w:tcW w:w="1304" w:type="dxa"/>
          </w:tcPr>
          <w:p w:rsidR="00EE004C" w:rsidRDefault="00EE004C">
            <w:pPr>
              <w:pStyle w:val="ConsPlusNormal"/>
            </w:pPr>
          </w:p>
        </w:tc>
        <w:tc>
          <w:tcPr>
            <w:tcW w:w="907" w:type="dxa"/>
          </w:tcPr>
          <w:p w:rsidR="00EE004C" w:rsidRDefault="00EE004C">
            <w:pPr>
              <w:pStyle w:val="ConsPlusNormal"/>
            </w:pPr>
            <w:r>
              <w:t>1</w:t>
            </w: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t>3</w:t>
            </w:r>
          </w:p>
        </w:tc>
        <w:tc>
          <w:tcPr>
            <w:tcW w:w="4395" w:type="dxa"/>
          </w:tcPr>
          <w:p w:rsidR="00EE004C" w:rsidRDefault="00EE004C">
            <w:pPr>
              <w:pStyle w:val="ConsPlusNormal"/>
            </w:pPr>
            <w:r>
              <w:t>Дмитровский муниципальный район</w:t>
            </w:r>
          </w:p>
        </w:tc>
        <w:tc>
          <w:tcPr>
            <w:tcW w:w="1531" w:type="dxa"/>
          </w:tcPr>
          <w:p w:rsidR="00EE004C" w:rsidRDefault="00EE004C">
            <w:pPr>
              <w:pStyle w:val="ConsPlusNormal"/>
            </w:pPr>
            <w:r>
              <w:t>2013-2018</w:t>
            </w:r>
          </w:p>
        </w:tc>
        <w:tc>
          <w:tcPr>
            <w:tcW w:w="1304" w:type="dxa"/>
          </w:tcPr>
          <w:p w:rsidR="00EE004C" w:rsidRDefault="00EE004C">
            <w:pPr>
              <w:pStyle w:val="ConsPlusNormal"/>
            </w:pPr>
            <w:r>
              <w:t>2</w:t>
            </w:r>
          </w:p>
        </w:tc>
        <w:tc>
          <w:tcPr>
            <w:tcW w:w="907" w:type="dxa"/>
          </w:tcPr>
          <w:p w:rsidR="00EE004C" w:rsidRDefault="00EE004C">
            <w:pPr>
              <w:pStyle w:val="ConsPlusNormal"/>
            </w:pPr>
            <w:r>
              <w:t>1</w:t>
            </w:r>
          </w:p>
        </w:tc>
        <w:tc>
          <w:tcPr>
            <w:tcW w:w="907" w:type="dxa"/>
          </w:tcPr>
          <w:p w:rsidR="00EE004C" w:rsidRDefault="00EE004C">
            <w:pPr>
              <w:pStyle w:val="ConsPlusNormal"/>
            </w:pPr>
            <w:r>
              <w:t>1</w:t>
            </w:r>
          </w:p>
        </w:tc>
        <w:tc>
          <w:tcPr>
            <w:tcW w:w="1417" w:type="dxa"/>
          </w:tcPr>
          <w:p w:rsidR="00EE004C" w:rsidRDefault="00EE004C">
            <w:pPr>
              <w:pStyle w:val="ConsPlusNormal"/>
            </w:pPr>
          </w:p>
        </w:tc>
      </w:tr>
      <w:tr w:rsidR="00EE004C">
        <w:tc>
          <w:tcPr>
            <w:tcW w:w="964" w:type="dxa"/>
          </w:tcPr>
          <w:p w:rsidR="00EE004C" w:rsidRDefault="00EE004C">
            <w:pPr>
              <w:pStyle w:val="ConsPlusNormal"/>
            </w:pPr>
            <w:r>
              <w:t>4</w:t>
            </w:r>
          </w:p>
        </w:tc>
        <w:tc>
          <w:tcPr>
            <w:tcW w:w="4395" w:type="dxa"/>
          </w:tcPr>
          <w:p w:rsidR="00EE004C" w:rsidRDefault="00EE004C">
            <w:pPr>
              <w:pStyle w:val="ConsPlusNormal"/>
            </w:pPr>
            <w:r>
              <w:t>Клинский муниципальный район</w:t>
            </w:r>
          </w:p>
        </w:tc>
        <w:tc>
          <w:tcPr>
            <w:tcW w:w="1531" w:type="dxa"/>
          </w:tcPr>
          <w:p w:rsidR="00EE004C" w:rsidRDefault="00EE004C">
            <w:pPr>
              <w:pStyle w:val="ConsPlusNormal"/>
            </w:pPr>
            <w:r>
              <w:t>2015-2016</w:t>
            </w:r>
          </w:p>
        </w:tc>
        <w:tc>
          <w:tcPr>
            <w:tcW w:w="1304" w:type="dxa"/>
          </w:tcPr>
          <w:p w:rsidR="00EE004C" w:rsidRDefault="00EE004C">
            <w:pPr>
              <w:pStyle w:val="ConsPlusNormal"/>
            </w:pPr>
            <w:r>
              <w:t>3</w:t>
            </w:r>
          </w:p>
        </w:tc>
        <w:tc>
          <w:tcPr>
            <w:tcW w:w="907" w:type="dxa"/>
          </w:tcPr>
          <w:p w:rsidR="00EE004C" w:rsidRDefault="00EE004C">
            <w:pPr>
              <w:pStyle w:val="ConsPlusNormal"/>
            </w:pP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t>5</w:t>
            </w:r>
          </w:p>
        </w:tc>
        <w:tc>
          <w:tcPr>
            <w:tcW w:w="4395" w:type="dxa"/>
          </w:tcPr>
          <w:p w:rsidR="00EE004C" w:rsidRDefault="00EE004C">
            <w:pPr>
              <w:pStyle w:val="ConsPlusNormal"/>
            </w:pPr>
            <w:r>
              <w:t>Ленинский муниципальный район</w:t>
            </w:r>
          </w:p>
        </w:tc>
        <w:tc>
          <w:tcPr>
            <w:tcW w:w="1531" w:type="dxa"/>
          </w:tcPr>
          <w:p w:rsidR="00EE004C" w:rsidRDefault="00EE004C">
            <w:pPr>
              <w:pStyle w:val="ConsPlusNormal"/>
            </w:pPr>
            <w:r>
              <w:t>2013-2016</w:t>
            </w:r>
          </w:p>
        </w:tc>
        <w:tc>
          <w:tcPr>
            <w:tcW w:w="1304" w:type="dxa"/>
          </w:tcPr>
          <w:p w:rsidR="00EE004C" w:rsidRDefault="00EE004C">
            <w:pPr>
              <w:pStyle w:val="ConsPlusNormal"/>
            </w:pPr>
            <w:r>
              <w:t>2</w:t>
            </w:r>
          </w:p>
        </w:tc>
        <w:tc>
          <w:tcPr>
            <w:tcW w:w="907" w:type="dxa"/>
          </w:tcPr>
          <w:p w:rsidR="00EE004C" w:rsidRDefault="00EE004C">
            <w:pPr>
              <w:pStyle w:val="ConsPlusNormal"/>
            </w:pP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t>6</w:t>
            </w:r>
          </w:p>
        </w:tc>
        <w:tc>
          <w:tcPr>
            <w:tcW w:w="4395" w:type="dxa"/>
          </w:tcPr>
          <w:p w:rsidR="00EE004C" w:rsidRDefault="00EE004C">
            <w:pPr>
              <w:pStyle w:val="ConsPlusNormal"/>
            </w:pPr>
            <w:r>
              <w:t>Ногинский муниципальный район</w:t>
            </w:r>
          </w:p>
        </w:tc>
        <w:tc>
          <w:tcPr>
            <w:tcW w:w="1531" w:type="dxa"/>
          </w:tcPr>
          <w:p w:rsidR="00EE004C" w:rsidRDefault="00EE004C">
            <w:pPr>
              <w:pStyle w:val="ConsPlusNormal"/>
            </w:pPr>
            <w:r>
              <w:t>2013-2016</w:t>
            </w:r>
          </w:p>
        </w:tc>
        <w:tc>
          <w:tcPr>
            <w:tcW w:w="1304" w:type="dxa"/>
          </w:tcPr>
          <w:p w:rsidR="00EE004C" w:rsidRDefault="00EE004C">
            <w:pPr>
              <w:pStyle w:val="ConsPlusNormal"/>
            </w:pPr>
            <w:r>
              <w:t>5</w:t>
            </w:r>
          </w:p>
        </w:tc>
        <w:tc>
          <w:tcPr>
            <w:tcW w:w="907" w:type="dxa"/>
          </w:tcPr>
          <w:p w:rsidR="00EE004C" w:rsidRDefault="00EE004C">
            <w:pPr>
              <w:pStyle w:val="ConsPlusNormal"/>
            </w:pP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t>7</w:t>
            </w:r>
          </w:p>
        </w:tc>
        <w:tc>
          <w:tcPr>
            <w:tcW w:w="4395" w:type="dxa"/>
          </w:tcPr>
          <w:p w:rsidR="00EE004C" w:rsidRDefault="00EE004C">
            <w:pPr>
              <w:pStyle w:val="ConsPlusNormal"/>
            </w:pPr>
            <w:r>
              <w:t>Одинцовский муниципальный район</w:t>
            </w:r>
          </w:p>
        </w:tc>
        <w:tc>
          <w:tcPr>
            <w:tcW w:w="1531" w:type="dxa"/>
          </w:tcPr>
          <w:p w:rsidR="00EE004C" w:rsidRDefault="00EE004C">
            <w:pPr>
              <w:pStyle w:val="ConsPlusNormal"/>
            </w:pPr>
            <w:r>
              <w:t>2017</w:t>
            </w:r>
          </w:p>
        </w:tc>
        <w:tc>
          <w:tcPr>
            <w:tcW w:w="1304" w:type="dxa"/>
          </w:tcPr>
          <w:p w:rsidR="00EE004C" w:rsidRDefault="00EE004C">
            <w:pPr>
              <w:pStyle w:val="ConsPlusNormal"/>
            </w:pPr>
          </w:p>
        </w:tc>
        <w:tc>
          <w:tcPr>
            <w:tcW w:w="907" w:type="dxa"/>
          </w:tcPr>
          <w:p w:rsidR="00EE004C" w:rsidRDefault="00EE004C">
            <w:pPr>
              <w:pStyle w:val="ConsPlusNormal"/>
            </w:pPr>
            <w:r>
              <w:t>1</w:t>
            </w: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t>8</w:t>
            </w:r>
          </w:p>
        </w:tc>
        <w:tc>
          <w:tcPr>
            <w:tcW w:w="4395" w:type="dxa"/>
          </w:tcPr>
          <w:p w:rsidR="00EE004C" w:rsidRDefault="00EE004C">
            <w:pPr>
              <w:pStyle w:val="ConsPlusNormal"/>
            </w:pPr>
            <w:r>
              <w:t>Пушкинский муниципальный район</w:t>
            </w:r>
          </w:p>
        </w:tc>
        <w:tc>
          <w:tcPr>
            <w:tcW w:w="1531" w:type="dxa"/>
          </w:tcPr>
          <w:p w:rsidR="00EE004C" w:rsidRDefault="00EE004C">
            <w:pPr>
              <w:pStyle w:val="ConsPlusNormal"/>
            </w:pPr>
            <w:r>
              <w:t>2015-2017</w:t>
            </w:r>
          </w:p>
        </w:tc>
        <w:tc>
          <w:tcPr>
            <w:tcW w:w="1304" w:type="dxa"/>
          </w:tcPr>
          <w:p w:rsidR="00EE004C" w:rsidRDefault="00EE004C">
            <w:pPr>
              <w:pStyle w:val="ConsPlusNormal"/>
            </w:pPr>
            <w:r>
              <w:t>1</w:t>
            </w:r>
          </w:p>
        </w:tc>
        <w:tc>
          <w:tcPr>
            <w:tcW w:w="907" w:type="dxa"/>
          </w:tcPr>
          <w:p w:rsidR="00EE004C" w:rsidRDefault="00EE004C">
            <w:pPr>
              <w:pStyle w:val="ConsPlusNormal"/>
            </w:pPr>
            <w:r>
              <w:t>1</w:t>
            </w: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t>9</w:t>
            </w:r>
          </w:p>
        </w:tc>
        <w:tc>
          <w:tcPr>
            <w:tcW w:w="4395" w:type="dxa"/>
          </w:tcPr>
          <w:p w:rsidR="00EE004C" w:rsidRDefault="00EE004C">
            <w:pPr>
              <w:pStyle w:val="ConsPlusNormal"/>
            </w:pPr>
            <w:r>
              <w:t>Раменский муниципальный район</w:t>
            </w:r>
          </w:p>
        </w:tc>
        <w:tc>
          <w:tcPr>
            <w:tcW w:w="1531" w:type="dxa"/>
          </w:tcPr>
          <w:p w:rsidR="00EE004C" w:rsidRDefault="00EE004C">
            <w:pPr>
              <w:pStyle w:val="ConsPlusNormal"/>
            </w:pPr>
            <w:r>
              <w:t>2016-2017</w:t>
            </w:r>
          </w:p>
        </w:tc>
        <w:tc>
          <w:tcPr>
            <w:tcW w:w="1304" w:type="dxa"/>
          </w:tcPr>
          <w:p w:rsidR="00EE004C" w:rsidRDefault="00EE004C">
            <w:pPr>
              <w:pStyle w:val="ConsPlusNormal"/>
            </w:pPr>
            <w:r>
              <w:t>2</w:t>
            </w:r>
          </w:p>
        </w:tc>
        <w:tc>
          <w:tcPr>
            <w:tcW w:w="907" w:type="dxa"/>
          </w:tcPr>
          <w:p w:rsidR="00EE004C" w:rsidRDefault="00EE004C">
            <w:pPr>
              <w:pStyle w:val="ConsPlusNormal"/>
            </w:pPr>
            <w:r>
              <w:t>2</w:t>
            </w: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t>10</w:t>
            </w:r>
          </w:p>
        </w:tc>
        <w:tc>
          <w:tcPr>
            <w:tcW w:w="4395" w:type="dxa"/>
          </w:tcPr>
          <w:p w:rsidR="00EE004C" w:rsidRDefault="00EE004C">
            <w:pPr>
              <w:pStyle w:val="ConsPlusNormal"/>
            </w:pPr>
            <w:r>
              <w:t>Сергиево-Посадский муниципальный район</w:t>
            </w:r>
          </w:p>
        </w:tc>
        <w:tc>
          <w:tcPr>
            <w:tcW w:w="1531" w:type="dxa"/>
          </w:tcPr>
          <w:p w:rsidR="00EE004C" w:rsidRDefault="00EE004C">
            <w:pPr>
              <w:pStyle w:val="ConsPlusNormal"/>
            </w:pPr>
            <w:r>
              <w:t>2017</w:t>
            </w:r>
          </w:p>
        </w:tc>
        <w:tc>
          <w:tcPr>
            <w:tcW w:w="1304" w:type="dxa"/>
          </w:tcPr>
          <w:p w:rsidR="00EE004C" w:rsidRDefault="00EE004C">
            <w:pPr>
              <w:pStyle w:val="ConsPlusNormal"/>
            </w:pPr>
          </w:p>
        </w:tc>
        <w:tc>
          <w:tcPr>
            <w:tcW w:w="907" w:type="dxa"/>
          </w:tcPr>
          <w:p w:rsidR="00EE004C" w:rsidRDefault="00EE004C">
            <w:pPr>
              <w:pStyle w:val="ConsPlusNormal"/>
            </w:pPr>
            <w:r>
              <w:t>2</w:t>
            </w: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t>11</w:t>
            </w:r>
          </w:p>
        </w:tc>
        <w:tc>
          <w:tcPr>
            <w:tcW w:w="4395" w:type="dxa"/>
          </w:tcPr>
          <w:p w:rsidR="00EE004C" w:rsidRDefault="00EE004C">
            <w:pPr>
              <w:pStyle w:val="ConsPlusNormal"/>
            </w:pPr>
            <w:r>
              <w:t>Солнечногорский муниципальный район</w:t>
            </w:r>
          </w:p>
        </w:tc>
        <w:tc>
          <w:tcPr>
            <w:tcW w:w="1531" w:type="dxa"/>
          </w:tcPr>
          <w:p w:rsidR="00EE004C" w:rsidRDefault="00EE004C">
            <w:pPr>
              <w:pStyle w:val="ConsPlusNormal"/>
            </w:pPr>
            <w:r>
              <w:t>2013-2017</w:t>
            </w:r>
          </w:p>
        </w:tc>
        <w:tc>
          <w:tcPr>
            <w:tcW w:w="1304" w:type="dxa"/>
          </w:tcPr>
          <w:p w:rsidR="00EE004C" w:rsidRDefault="00EE004C">
            <w:pPr>
              <w:pStyle w:val="ConsPlusNormal"/>
            </w:pPr>
            <w:r>
              <w:t>2</w:t>
            </w:r>
          </w:p>
        </w:tc>
        <w:tc>
          <w:tcPr>
            <w:tcW w:w="907" w:type="dxa"/>
          </w:tcPr>
          <w:p w:rsidR="00EE004C" w:rsidRDefault="00EE004C">
            <w:pPr>
              <w:pStyle w:val="ConsPlusNormal"/>
            </w:pPr>
            <w:r>
              <w:t>1</w:t>
            </w: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t>12</w:t>
            </w:r>
          </w:p>
        </w:tc>
        <w:tc>
          <w:tcPr>
            <w:tcW w:w="4395" w:type="dxa"/>
          </w:tcPr>
          <w:p w:rsidR="00EE004C" w:rsidRDefault="00EE004C">
            <w:pPr>
              <w:pStyle w:val="ConsPlusNormal"/>
            </w:pPr>
            <w:r>
              <w:t>Талдомский муниципальный район</w:t>
            </w:r>
          </w:p>
        </w:tc>
        <w:tc>
          <w:tcPr>
            <w:tcW w:w="1531" w:type="dxa"/>
          </w:tcPr>
          <w:p w:rsidR="00EE004C" w:rsidRDefault="00EE004C">
            <w:pPr>
              <w:pStyle w:val="ConsPlusNormal"/>
            </w:pPr>
            <w:r>
              <w:t>2017</w:t>
            </w:r>
          </w:p>
        </w:tc>
        <w:tc>
          <w:tcPr>
            <w:tcW w:w="1304" w:type="dxa"/>
          </w:tcPr>
          <w:p w:rsidR="00EE004C" w:rsidRDefault="00EE004C">
            <w:pPr>
              <w:pStyle w:val="ConsPlusNormal"/>
            </w:pPr>
          </w:p>
        </w:tc>
        <w:tc>
          <w:tcPr>
            <w:tcW w:w="907" w:type="dxa"/>
          </w:tcPr>
          <w:p w:rsidR="00EE004C" w:rsidRDefault="00EE004C">
            <w:pPr>
              <w:pStyle w:val="ConsPlusNormal"/>
            </w:pPr>
            <w:r>
              <w:t>1</w:t>
            </w: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t>13</w:t>
            </w:r>
          </w:p>
        </w:tc>
        <w:tc>
          <w:tcPr>
            <w:tcW w:w="4395" w:type="dxa"/>
          </w:tcPr>
          <w:p w:rsidR="00EE004C" w:rsidRDefault="00EE004C">
            <w:pPr>
              <w:pStyle w:val="ConsPlusNormal"/>
            </w:pPr>
            <w:r>
              <w:t>Щелковский муниципальный район</w:t>
            </w:r>
          </w:p>
        </w:tc>
        <w:tc>
          <w:tcPr>
            <w:tcW w:w="1531" w:type="dxa"/>
          </w:tcPr>
          <w:p w:rsidR="00EE004C" w:rsidRDefault="00EE004C">
            <w:pPr>
              <w:pStyle w:val="ConsPlusNormal"/>
            </w:pPr>
            <w:r>
              <w:t>2015</w:t>
            </w:r>
          </w:p>
        </w:tc>
        <w:tc>
          <w:tcPr>
            <w:tcW w:w="1304" w:type="dxa"/>
          </w:tcPr>
          <w:p w:rsidR="00EE004C" w:rsidRDefault="00EE004C">
            <w:pPr>
              <w:pStyle w:val="ConsPlusNormal"/>
            </w:pPr>
            <w:r>
              <w:t>1</w:t>
            </w:r>
          </w:p>
        </w:tc>
        <w:tc>
          <w:tcPr>
            <w:tcW w:w="907" w:type="dxa"/>
          </w:tcPr>
          <w:p w:rsidR="00EE004C" w:rsidRDefault="00EE004C">
            <w:pPr>
              <w:pStyle w:val="ConsPlusNormal"/>
            </w:pP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t>14</w:t>
            </w:r>
          </w:p>
        </w:tc>
        <w:tc>
          <w:tcPr>
            <w:tcW w:w="4395" w:type="dxa"/>
          </w:tcPr>
          <w:p w:rsidR="00EE004C" w:rsidRDefault="00EE004C">
            <w:pPr>
              <w:pStyle w:val="ConsPlusNormal"/>
            </w:pPr>
            <w:r>
              <w:t>Коломенский городской округ</w:t>
            </w:r>
          </w:p>
        </w:tc>
        <w:tc>
          <w:tcPr>
            <w:tcW w:w="1531" w:type="dxa"/>
          </w:tcPr>
          <w:p w:rsidR="00EE004C" w:rsidRDefault="00EE004C">
            <w:pPr>
              <w:pStyle w:val="ConsPlusNormal"/>
            </w:pPr>
            <w:r>
              <w:t>2015-2016</w:t>
            </w:r>
          </w:p>
        </w:tc>
        <w:tc>
          <w:tcPr>
            <w:tcW w:w="1304" w:type="dxa"/>
          </w:tcPr>
          <w:p w:rsidR="00EE004C" w:rsidRDefault="00EE004C">
            <w:pPr>
              <w:pStyle w:val="ConsPlusNormal"/>
            </w:pPr>
            <w:r>
              <w:t>3</w:t>
            </w:r>
          </w:p>
        </w:tc>
        <w:tc>
          <w:tcPr>
            <w:tcW w:w="907" w:type="dxa"/>
          </w:tcPr>
          <w:p w:rsidR="00EE004C" w:rsidRDefault="00EE004C">
            <w:pPr>
              <w:pStyle w:val="ConsPlusNormal"/>
            </w:pP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lastRenderedPageBreak/>
              <w:t>15</w:t>
            </w:r>
          </w:p>
        </w:tc>
        <w:tc>
          <w:tcPr>
            <w:tcW w:w="4395" w:type="dxa"/>
          </w:tcPr>
          <w:p w:rsidR="00EE004C" w:rsidRDefault="00EE004C">
            <w:pPr>
              <w:pStyle w:val="ConsPlusNormal"/>
            </w:pPr>
            <w:r>
              <w:t>Наро-Фоминский городской округ</w:t>
            </w:r>
          </w:p>
        </w:tc>
        <w:tc>
          <w:tcPr>
            <w:tcW w:w="1531" w:type="dxa"/>
          </w:tcPr>
          <w:p w:rsidR="00EE004C" w:rsidRDefault="00EE004C">
            <w:pPr>
              <w:pStyle w:val="ConsPlusNormal"/>
            </w:pPr>
            <w:r>
              <w:t>2013-2017</w:t>
            </w:r>
          </w:p>
        </w:tc>
        <w:tc>
          <w:tcPr>
            <w:tcW w:w="1304" w:type="dxa"/>
          </w:tcPr>
          <w:p w:rsidR="00EE004C" w:rsidRDefault="00EE004C">
            <w:pPr>
              <w:pStyle w:val="ConsPlusNormal"/>
            </w:pPr>
            <w:r>
              <w:t>1</w:t>
            </w:r>
          </w:p>
        </w:tc>
        <w:tc>
          <w:tcPr>
            <w:tcW w:w="907" w:type="dxa"/>
          </w:tcPr>
          <w:p w:rsidR="00EE004C" w:rsidRDefault="00EE004C">
            <w:pPr>
              <w:pStyle w:val="ConsPlusNormal"/>
            </w:pPr>
            <w:r>
              <w:t>1</w:t>
            </w: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t>16</w:t>
            </w:r>
          </w:p>
        </w:tc>
        <w:tc>
          <w:tcPr>
            <w:tcW w:w="4395" w:type="dxa"/>
          </w:tcPr>
          <w:p w:rsidR="00EE004C" w:rsidRDefault="00EE004C">
            <w:pPr>
              <w:pStyle w:val="ConsPlusNormal"/>
            </w:pPr>
            <w:r>
              <w:t>Рузский городской округ</w:t>
            </w:r>
          </w:p>
        </w:tc>
        <w:tc>
          <w:tcPr>
            <w:tcW w:w="1531" w:type="dxa"/>
          </w:tcPr>
          <w:p w:rsidR="00EE004C" w:rsidRDefault="00EE004C">
            <w:pPr>
              <w:pStyle w:val="ConsPlusNormal"/>
            </w:pPr>
            <w:r>
              <w:t>2013</w:t>
            </w:r>
          </w:p>
        </w:tc>
        <w:tc>
          <w:tcPr>
            <w:tcW w:w="1304" w:type="dxa"/>
          </w:tcPr>
          <w:p w:rsidR="00EE004C" w:rsidRDefault="00EE004C">
            <w:pPr>
              <w:pStyle w:val="ConsPlusNormal"/>
            </w:pPr>
            <w:r>
              <w:t>1</w:t>
            </w:r>
          </w:p>
        </w:tc>
        <w:tc>
          <w:tcPr>
            <w:tcW w:w="907" w:type="dxa"/>
          </w:tcPr>
          <w:p w:rsidR="00EE004C" w:rsidRDefault="00EE004C">
            <w:pPr>
              <w:pStyle w:val="ConsPlusNormal"/>
            </w:pP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t>17</w:t>
            </w:r>
          </w:p>
        </w:tc>
        <w:tc>
          <w:tcPr>
            <w:tcW w:w="4395" w:type="dxa"/>
          </w:tcPr>
          <w:p w:rsidR="00EE004C" w:rsidRDefault="00EE004C">
            <w:pPr>
              <w:pStyle w:val="ConsPlusNormal"/>
            </w:pPr>
            <w:r>
              <w:t>городской округ Чехов</w:t>
            </w:r>
          </w:p>
        </w:tc>
        <w:tc>
          <w:tcPr>
            <w:tcW w:w="1531" w:type="dxa"/>
          </w:tcPr>
          <w:p w:rsidR="00EE004C" w:rsidRDefault="00EE004C">
            <w:pPr>
              <w:pStyle w:val="ConsPlusNormal"/>
            </w:pPr>
            <w:r>
              <w:t>2016</w:t>
            </w:r>
          </w:p>
        </w:tc>
        <w:tc>
          <w:tcPr>
            <w:tcW w:w="1304" w:type="dxa"/>
          </w:tcPr>
          <w:p w:rsidR="00EE004C" w:rsidRDefault="00EE004C">
            <w:pPr>
              <w:pStyle w:val="ConsPlusNormal"/>
            </w:pPr>
            <w:r>
              <w:t>1</w:t>
            </w:r>
          </w:p>
        </w:tc>
        <w:tc>
          <w:tcPr>
            <w:tcW w:w="907" w:type="dxa"/>
          </w:tcPr>
          <w:p w:rsidR="00EE004C" w:rsidRDefault="00EE004C">
            <w:pPr>
              <w:pStyle w:val="ConsPlusNormal"/>
            </w:pP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t>18</w:t>
            </w:r>
          </w:p>
        </w:tc>
        <w:tc>
          <w:tcPr>
            <w:tcW w:w="4395" w:type="dxa"/>
          </w:tcPr>
          <w:p w:rsidR="00EE004C" w:rsidRDefault="00EE004C">
            <w:pPr>
              <w:pStyle w:val="ConsPlusNormal"/>
            </w:pPr>
            <w:r>
              <w:t>городской округ Бронницы</w:t>
            </w:r>
          </w:p>
        </w:tc>
        <w:tc>
          <w:tcPr>
            <w:tcW w:w="1531" w:type="dxa"/>
          </w:tcPr>
          <w:p w:rsidR="00EE004C" w:rsidRDefault="00EE004C">
            <w:pPr>
              <w:pStyle w:val="ConsPlusNormal"/>
            </w:pPr>
            <w:r>
              <w:t>2013</w:t>
            </w:r>
          </w:p>
        </w:tc>
        <w:tc>
          <w:tcPr>
            <w:tcW w:w="1304" w:type="dxa"/>
          </w:tcPr>
          <w:p w:rsidR="00EE004C" w:rsidRDefault="00EE004C">
            <w:pPr>
              <w:pStyle w:val="ConsPlusNormal"/>
            </w:pPr>
            <w:r>
              <w:t>1</w:t>
            </w:r>
          </w:p>
        </w:tc>
        <w:tc>
          <w:tcPr>
            <w:tcW w:w="907" w:type="dxa"/>
          </w:tcPr>
          <w:p w:rsidR="00EE004C" w:rsidRDefault="00EE004C">
            <w:pPr>
              <w:pStyle w:val="ConsPlusNormal"/>
            </w:pP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t>19</w:t>
            </w:r>
          </w:p>
        </w:tc>
        <w:tc>
          <w:tcPr>
            <w:tcW w:w="4395" w:type="dxa"/>
          </w:tcPr>
          <w:p w:rsidR="00EE004C" w:rsidRDefault="00EE004C">
            <w:pPr>
              <w:pStyle w:val="ConsPlusNormal"/>
            </w:pPr>
            <w:r>
              <w:t>городской округ Домодедово</w:t>
            </w:r>
          </w:p>
        </w:tc>
        <w:tc>
          <w:tcPr>
            <w:tcW w:w="1531" w:type="dxa"/>
          </w:tcPr>
          <w:p w:rsidR="00EE004C" w:rsidRDefault="00EE004C">
            <w:pPr>
              <w:pStyle w:val="ConsPlusNormal"/>
            </w:pPr>
            <w:r>
              <w:t>2013-2018</w:t>
            </w:r>
          </w:p>
        </w:tc>
        <w:tc>
          <w:tcPr>
            <w:tcW w:w="1304" w:type="dxa"/>
          </w:tcPr>
          <w:p w:rsidR="00EE004C" w:rsidRDefault="00EE004C">
            <w:pPr>
              <w:pStyle w:val="ConsPlusNormal"/>
            </w:pPr>
            <w:r>
              <w:t>2</w:t>
            </w:r>
          </w:p>
        </w:tc>
        <w:tc>
          <w:tcPr>
            <w:tcW w:w="907" w:type="dxa"/>
          </w:tcPr>
          <w:p w:rsidR="00EE004C" w:rsidRDefault="00EE004C">
            <w:pPr>
              <w:pStyle w:val="ConsPlusNormal"/>
            </w:pPr>
            <w:r>
              <w:t>1</w:t>
            </w:r>
          </w:p>
        </w:tc>
        <w:tc>
          <w:tcPr>
            <w:tcW w:w="907" w:type="dxa"/>
          </w:tcPr>
          <w:p w:rsidR="00EE004C" w:rsidRDefault="00EE004C">
            <w:pPr>
              <w:pStyle w:val="ConsPlusNormal"/>
            </w:pPr>
            <w:r>
              <w:t>1</w:t>
            </w:r>
          </w:p>
        </w:tc>
        <w:tc>
          <w:tcPr>
            <w:tcW w:w="1417" w:type="dxa"/>
          </w:tcPr>
          <w:p w:rsidR="00EE004C" w:rsidRDefault="00EE004C">
            <w:pPr>
              <w:pStyle w:val="ConsPlusNormal"/>
            </w:pPr>
          </w:p>
        </w:tc>
      </w:tr>
      <w:tr w:rsidR="00EE004C">
        <w:tc>
          <w:tcPr>
            <w:tcW w:w="964" w:type="dxa"/>
          </w:tcPr>
          <w:p w:rsidR="00EE004C" w:rsidRDefault="00EE004C">
            <w:pPr>
              <w:pStyle w:val="ConsPlusNormal"/>
            </w:pPr>
            <w:r>
              <w:t>20</w:t>
            </w:r>
          </w:p>
        </w:tc>
        <w:tc>
          <w:tcPr>
            <w:tcW w:w="4395" w:type="dxa"/>
          </w:tcPr>
          <w:p w:rsidR="00EE004C" w:rsidRDefault="00EE004C">
            <w:pPr>
              <w:pStyle w:val="ConsPlusNormal"/>
            </w:pPr>
            <w:r>
              <w:t>городской округ Долгопрудный</w:t>
            </w:r>
          </w:p>
        </w:tc>
        <w:tc>
          <w:tcPr>
            <w:tcW w:w="1531" w:type="dxa"/>
          </w:tcPr>
          <w:p w:rsidR="00EE004C" w:rsidRDefault="00EE004C">
            <w:pPr>
              <w:pStyle w:val="ConsPlusNormal"/>
            </w:pPr>
            <w:r>
              <w:t>2014</w:t>
            </w:r>
          </w:p>
        </w:tc>
        <w:tc>
          <w:tcPr>
            <w:tcW w:w="1304" w:type="dxa"/>
          </w:tcPr>
          <w:p w:rsidR="00EE004C" w:rsidRDefault="00EE004C">
            <w:pPr>
              <w:pStyle w:val="ConsPlusNormal"/>
            </w:pPr>
            <w:r>
              <w:t>1</w:t>
            </w:r>
          </w:p>
        </w:tc>
        <w:tc>
          <w:tcPr>
            <w:tcW w:w="907" w:type="dxa"/>
          </w:tcPr>
          <w:p w:rsidR="00EE004C" w:rsidRDefault="00EE004C">
            <w:pPr>
              <w:pStyle w:val="ConsPlusNormal"/>
            </w:pP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t>21</w:t>
            </w:r>
          </w:p>
        </w:tc>
        <w:tc>
          <w:tcPr>
            <w:tcW w:w="4395" w:type="dxa"/>
          </w:tcPr>
          <w:p w:rsidR="00EE004C" w:rsidRDefault="00EE004C">
            <w:pPr>
              <w:pStyle w:val="ConsPlusNormal"/>
            </w:pPr>
            <w:r>
              <w:t>городской округ Дубна</w:t>
            </w:r>
          </w:p>
        </w:tc>
        <w:tc>
          <w:tcPr>
            <w:tcW w:w="1531" w:type="dxa"/>
          </w:tcPr>
          <w:p w:rsidR="00EE004C" w:rsidRDefault="00EE004C">
            <w:pPr>
              <w:pStyle w:val="ConsPlusNormal"/>
            </w:pPr>
            <w:r>
              <w:t>2013</w:t>
            </w:r>
          </w:p>
        </w:tc>
        <w:tc>
          <w:tcPr>
            <w:tcW w:w="1304" w:type="dxa"/>
          </w:tcPr>
          <w:p w:rsidR="00EE004C" w:rsidRDefault="00EE004C">
            <w:pPr>
              <w:pStyle w:val="ConsPlusNormal"/>
            </w:pPr>
            <w:r>
              <w:t>1</w:t>
            </w:r>
          </w:p>
        </w:tc>
        <w:tc>
          <w:tcPr>
            <w:tcW w:w="907" w:type="dxa"/>
          </w:tcPr>
          <w:p w:rsidR="00EE004C" w:rsidRDefault="00EE004C">
            <w:pPr>
              <w:pStyle w:val="ConsPlusNormal"/>
            </w:pP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t>22</w:t>
            </w:r>
          </w:p>
        </w:tc>
        <w:tc>
          <w:tcPr>
            <w:tcW w:w="4395" w:type="dxa"/>
          </w:tcPr>
          <w:p w:rsidR="00EE004C" w:rsidRDefault="00EE004C">
            <w:pPr>
              <w:pStyle w:val="ConsPlusNormal"/>
            </w:pPr>
            <w:r>
              <w:t>городской округ Зарайск</w:t>
            </w:r>
          </w:p>
        </w:tc>
        <w:tc>
          <w:tcPr>
            <w:tcW w:w="1531" w:type="dxa"/>
          </w:tcPr>
          <w:p w:rsidR="00EE004C" w:rsidRDefault="00EE004C">
            <w:pPr>
              <w:pStyle w:val="ConsPlusNormal"/>
            </w:pPr>
            <w:r>
              <w:t>2017</w:t>
            </w:r>
          </w:p>
        </w:tc>
        <w:tc>
          <w:tcPr>
            <w:tcW w:w="1304" w:type="dxa"/>
          </w:tcPr>
          <w:p w:rsidR="00EE004C" w:rsidRDefault="00EE004C">
            <w:pPr>
              <w:pStyle w:val="ConsPlusNormal"/>
            </w:pPr>
          </w:p>
        </w:tc>
        <w:tc>
          <w:tcPr>
            <w:tcW w:w="907" w:type="dxa"/>
          </w:tcPr>
          <w:p w:rsidR="00EE004C" w:rsidRDefault="00EE004C">
            <w:pPr>
              <w:pStyle w:val="ConsPlusNormal"/>
            </w:pPr>
            <w:r>
              <w:t>1</w:t>
            </w: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t>23</w:t>
            </w:r>
          </w:p>
        </w:tc>
        <w:tc>
          <w:tcPr>
            <w:tcW w:w="4395" w:type="dxa"/>
          </w:tcPr>
          <w:p w:rsidR="00EE004C" w:rsidRDefault="00EE004C">
            <w:pPr>
              <w:pStyle w:val="ConsPlusNormal"/>
            </w:pPr>
            <w:r>
              <w:t>городской округ Истра</w:t>
            </w:r>
          </w:p>
        </w:tc>
        <w:tc>
          <w:tcPr>
            <w:tcW w:w="1531" w:type="dxa"/>
          </w:tcPr>
          <w:p w:rsidR="00EE004C" w:rsidRDefault="00EE004C">
            <w:pPr>
              <w:pStyle w:val="ConsPlusNormal"/>
            </w:pPr>
            <w:r>
              <w:t>2017</w:t>
            </w:r>
          </w:p>
        </w:tc>
        <w:tc>
          <w:tcPr>
            <w:tcW w:w="1304" w:type="dxa"/>
          </w:tcPr>
          <w:p w:rsidR="00EE004C" w:rsidRDefault="00EE004C">
            <w:pPr>
              <w:pStyle w:val="ConsPlusNormal"/>
            </w:pPr>
          </w:p>
        </w:tc>
        <w:tc>
          <w:tcPr>
            <w:tcW w:w="907" w:type="dxa"/>
          </w:tcPr>
          <w:p w:rsidR="00EE004C" w:rsidRDefault="00EE004C">
            <w:pPr>
              <w:pStyle w:val="ConsPlusNormal"/>
            </w:pPr>
            <w:r>
              <w:t>1</w:t>
            </w: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t>24</w:t>
            </w:r>
          </w:p>
        </w:tc>
        <w:tc>
          <w:tcPr>
            <w:tcW w:w="4395" w:type="dxa"/>
          </w:tcPr>
          <w:p w:rsidR="00EE004C" w:rsidRDefault="00EE004C">
            <w:pPr>
              <w:pStyle w:val="ConsPlusNormal"/>
            </w:pPr>
            <w:r>
              <w:t>городской округ Ивантеевка</w:t>
            </w:r>
          </w:p>
        </w:tc>
        <w:tc>
          <w:tcPr>
            <w:tcW w:w="1531" w:type="dxa"/>
          </w:tcPr>
          <w:p w:rsidR="00EE004C" w:rsidRDefault="00EE004C">
            <w:pPr>
              <w:pStyle w:val="ConsPlusNormal"/>
            </w:pPr>
            <w:r>
              <w:t>2016</w:t>
            </w:r>
          </w:p>
        </w:tc>
        <w:tc>
          <w:tcPr>
            <w:tcW w:w="1304" w:type="dxa"/>
          </w:tcPr>
          <w:p w:rsidR="00EE004C" w:rsidRDefault="00EE004C">
            <w:pPr>
              <w:pStyle w:val="ConsPlusNormal"/>
            </w:pPr>
            <w:r>
              <w:t>1</w:t>
            </w:r>
          </w:p>
        </w:tc>
        <w:tc>
          <w:tcPr>
            <w:tcW w:w="907" w:type="dxa"/>
          </w:tcPr>
          <w:p w:rsidR="00EE004C" w:rsidRDefault="00EE004C">
            <w:pPr>
              <w:pStyle w:val="ConsPlusNormal"/>
            </w:pP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t>25</w:t>
            </w:r>
          </w:p>
        </w:tc>
        <w:tc>
          <w:tcPr>
            <w:tcW w:w="4395" w:type="dxa"/>
          </w:tcPr>
          <w:p w:rsidR="00EE004C" w:rsidRDefault="00EE004C">
            <w:pPr>
              <w:pStyle w:val="ConsPlusNormal"/>
            </w:pPr>
            <w:r>
              <w:t>городской округ Королев</w:t>
            </w:r>
          </w:p>
        </w:tc>
        <w:tc>
          <w:tcPr>
            <w:tcW w:w="1531" w:type="dxa"/>
          </w:tcPr>
          <w:p w:rsidR="00EE004C" w:rsidRDefault="00EE004C">
            <w:pPr>
              <w:pStyle w:val="ConsPlusNormal"/>
            </w:pPr>
            <w:r>
              <w:t>2019-2021</w:t>
            </w:r>
          </w:p>
        </w:tc>
        <w:tc>
          <w:tcPr>
            <w:tcW w:w="1304" w:type="dxa"/>
          </w:tcPr>
          <w:p w:rsidR="00EE004C" w:rsidRDefault="00EE004C">
            <w:pPr>
              <w:pStyle w:val="ConsPlusNormal"/>
            </w:pPr>
          </w:p>
        </w:tc>
        <w:tc>
          <w:tcPr>
            <w:tcW w:w="907" w:type="dxa"/>
          </w:tcPr>
          <w:p w:rsidR="00EE004C" w:rsidRDefault="00EE004C">
            <w:pPr>
              <w:pStyle w:val="ConsPlusNormal"/>
            </w:pPr>
          </w:p>
        </w:tc>
        <w:tc>
          <w:tcPr>
            <w:tcW w:w="907" w:type="dxa"/>
          </w:tcPr>
          <w:p w:rsidR="00EE004C" w:rsidRDefault="00EE004C">
            <w:pPr>
              <w:pStyle w:val="ConsPlusNormal"/>
            </w:pPr>
          </w:p>
        </w:tc>
        <w:tc>
          <w:tcPr>
            <w:tcW w:w="1417" w:type="dxa"/>
          </w:tcPr>
          <w:p w:rsidR="00EE004C" w:rsidRDefault="00EE004C">
            <w:pPr>
              <w:pStyle w:val="ConsPlusNormal"/>
            </w:pPr>
            <w:r>
              <w:t>1</w:t>
            </w:r>
          </w:p>
        </w:tc>
      </w:tr>
      <w:tr w:rsidR="00EE004C">
        <w:tc>
          <w:tcPr>
            <w:tcW w:w="964" w:type="dxa"/>
          </w:tcPr>
          <w:p w:rsidR="00EE004C" w:rsidRDefault="00EE004C">
            <w:pPr>
              <w:pStyle w:val="ConsPlusNormal"/>
            </w:pPr>
            <w:r>
              <w:t>26</w:t>
            </w:r>
          </w:p>
        </w:tc>
        <w:tc>
          <w:tcPr>
            <w:tcW w:w="4395" w:type="dxa"/>
          </w:tcPr>
          <w:p w:rsidR="00EE004C" w:rsidRDefault="00EE004C">
            <w:pPr>
              <w:pStyle w:val="ConsPlusNormal"/>
            </w:pPr>
            <w:r>
              <w:t>городской округ Красногорск</w:t>
            </w:r>
          </w:p>
        </w:tc>
        <w:tc>
          <w:tcPr>
            <w:tcW w:w="1531" w:type="dxa"/>
          </w:tcPr>
          <w:p w:rsidR="00EE004C" w:rsidRDefault="00EE004C">
            <w:pPr>
              <w:pStyle w:val="ConsPlusNormal"/>
            </w:pPr>
            <w:r>
              <w:t>2014</w:t>
            </w:r>
          </w:p>
        </w:tc>
        <w:tc>
          <w:tcPr>
            <w:tcW w:w="1304" w:type="dxa"/>
          </w:tcPr>
          <w:p w:rsidR="00EE004C" w:rsidRDefault="00EE004C">
            <w:pPr>
              <w:pStyle w:val="ConsPlusNormal"/>
            </w:pPr>
            <w:r>
              <w:t>1</w:t>
            </w:r>
          </w:p>
        </w:tc>
        <w:tc>
          <w:tcPr>
            <w:tcW w:w="907" w:type="dxa"/>
          </w:tcPr>
          <w:p w:rsidR="00EE004C" w:rsidRDefault="00EE004C">
            <w:pPr>
              <w:pStyle w:val="ConsPlusNormal"/>
            </w:pP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t>27</w:t>
            </w:r>
          </w:p>
        </w:tc>
        <w:tc>
          <w:tcPr>
            <w:tcW w:w="4395" w:type="dxa"/>
          </w:tcPr>
          <w:p w:rsidR="00EE004C" w:rsidRDefault="00EE004C">
            <w:pPr>
              <w:pStyle w:val="ConsPlusNormal"/>
            </w:pPr>
            <w:r>
              <w:t>городской округ Краснознаменск</w:t>
            </w:r>
          </w:p>
        </w:tc>
        <w:tc>
          <w:tcPr>
            <w:tcW w:w="1531" w:type="dxa"/>
          </w:tcPr>
          <w:p w:rsidR="00EE004C" w:rsidRDefault="00EE004C">
            <w:pPr>
              <w:pStyle w:val="ConsPlusNormal"/>
            </w:pPr>
            <w:r>
              <w:t>2016</w:t>
            </w:r>
          </w:p>
        </w:tc>
        <w:tc>
          <w:tcPr>
            <w:tcW w:w="1304" w:type="dxa"/>
          </w:tcPr>
          <w:p w:rsidR="00EE004C" w:rsidRDefault="00EE004C">
            <w:pPr>
              <w:pStyle w:val="ConsPlusNormal"/>
            </w:pPr>
            <w:r>
              <w:t>1</w:t>
            </w:r>
          </w:p>
        </w:tc>
        <w:tc>
          <w:tcPr>
            <w:tcW w:w="907" w:type="dxa"/>
          </w:tcPr>
          <w:p w:rsidR="00EE004C" w:rsidRDefault="00EE004C">
            <w:pPr>
              <w:pStyle w:val="ConsPlusNormal"/>
            </w:pP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t>28</w:t>
            </w:r>
          </w:p>
        </w:tc>
        <w:tc>
          <w:tcPr>
            <w:tcW w:w="4395" w:type="dxa"/>
          </w:tcPr>
          <w:p w:rsidR="00EE004C" w:rsidRDefault="00EE004C">
            <w:pPr>
              <w:pStyle w:val="ConsPlusNormal"/>
            </w:pPr>
            <w:r>
              <w:t>городской округ Лыткарино</w:t>
            </w:r>
          </w:p>
        </w:tc>
        <w:tc>
          <w:tcPr>
            <w:tcW w:w="1531" w:type="dxa"/>
          </w:tcPr>
          <w:p w:rsidR="00EE004C" w:rsidRDefault="00EE004C">
            <w:pPr>
              <w:pStyle w:val="ConsPlusNormal"/>
            </w:pPr>
            <w:r>
              <w:t>2016</w:t>
            </w:r>
          </w:p>
        </w:tc>
        <w:tc>
          <w:tcPr>
            <w:tcW w:w="1304" w:type="dxa"/>
          </w:tcPr>
          <w:p w:rsidR="00EE004C" w:rsidRDefault="00EE004C">
            <w:pPr>
              <w:pStyle w:val="ConsPlusNormal"/>
            </w:pPr>
            <w:r>
              <w:t>1</w:t>
            </w:r>
          </w:p>
        </w:tc>
        <w:tc>
          <w:tcPr>
            <w:tcW w:w="907" w:type="dxa"/>
          </w:tcPr>
          <w:p w:rsidR="00EE004C" w:rsidRDefault="00EE004C">
            <w:pPr>
              <w:pStyle w:val="ConsPlusNormal"/>
            </w:pP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t>29</w:t>
            </w:r>
          </w:p>
        </w:tc>
        <w:tc>
          <w:tcPr>
            <w:tcW w:w="4395" w:type="dxa"/>
          </w:tcPr>
          <w:p w:rsidR="00EE004C" w:rsidRDefault="00EE004C">
            <w:pPr>
              <w:pStyle w:val="ConsPlusNormal"/>
            </w:pPr>
            <w:r>
              <w:t>городской округ Ликино-Дулево</w:t>
            </w:r>
          </w:p>
        </w:tc>
        <w:tc>
          <w:tcPr>
            <w:tcW w:w="1531" w:type="dxa"/>
          </w:tcPr>
          <w:p w:rsidR="00EE004C" w:rsidRDefault="00EE004C">
            <w:pPr>
              <w:pStyle w:val="ConsPlusNormal"/>
            </w:pPr>
            <w:r>
              <w:t>2017</w:t>
            </w:r>
          </w:p>
        </w:tc>
        <w:tc>
          <w:tcPr>
            <w:tcW w:w="1304" w:type="dxa"/>
          </w:tcPr>
          <w:p w:rsidR="00EE004C" w:rsidRDefault="00EE004C">
            <w:pPr>
              <w:pStyle w:val="ConsPlusNormal"/>
            </w:pPr>
          </w:p>
        </w:tc>
        <w:tc>
          <w:tcPr>
            <w:tcW w:w="907" w:type="dxa"/>
          </w:tcPr>
          <w:p w:rsidR="00EE004C" w:rsidRDefault="00EE004C">
            <w:pPr>
              <w:pStyle w:val="ConsPlusNormal"/>
            </w:pPr>
            <w:r>
              <w:t>1</w:t>
            </w: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t>30</w:t>
            </w:r>
          </w:p>
        </w:tc>
        <w:tc>
          <w:tcPr>
            <w:tcW w:w="4395" w:type="dxa"/>
          </w:tcPr>
          <w:p w:rsidR="00EE004C" w:rsidRDefault="00EE004C">
            <w:pPr>
              <w:pStyle w:val="ConsPlusNormal"/>
            </w:pPr>
            <w:r>
              <w:t>городской округ Луховицы</w:t>
            </w:r>
          </w:p>
        </w:tc>
        <w:tc>
          <w:tcPr>
            <w:tcW w:w="1531" w:type="dxa"/>
          </w:tcPr>
          <w:p w:rsidR="00EE004C" w:rsidRDefault="00EE004C">
            <w:pPr>
              <w:pStyle w:val="ConsPlusNormal"/>
            </w:pPr>
            <w:r>
              <w:t>2015-2016</w:t>
            </w:r>
          </w:p>
        </w:tc>
        <w:tc>
          <w:tcPr>
            <w:tcW w:w="1304" w:type="dxa"/>
          </w:tcPr>
          <w:p w:rsidR="00EE004C" w:rsidRDefault="00EE004C">
            <w:pPr>
              <w:pStyle w:val="ConsPlusNormal"/>
            </w:pPr>
            <w:r>
              <w:t>2</w:t>
            </w:r>
          </w:p>
        </w:tc>
        <w:tc>
          <w:tcPr>
            <w:tcW w:w="907" w:type="dxa"/>
          </w:tcPr>
          <w:p w:rsidR="00EE004C" w:rsidRDefault="00EE004C">
            <w:pPr>
              <w:pStyle w:val="ConsPlusNormal"/>
            </w:pP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t>31</w:t>
            </w:r>
          </w:p>
        </w:tc>
        <w:tc>
          <w:tcPr>
            <w:tcW w:w="4395" w:type="dxa"/>
          </w:tcPr>
          <w:p w:rsidR="00EE004C" w:rsidRDefault="00EE004C">
            <w:pPr>
              <w:pStyle w:val="ConsPlusNormal"/>
            </w:pPr>
            <w:r>
              <w:t>городской округ Люберцы</w:t>
            </w:r>
          </w:p>
        </w:tc>
        <w:tc>
          <w:tcPr>
            <w:tcW w:w="1531" w:type="dxa"/>
          </w:tcPr>
          <w:p w:rsidR="00EE004C" w:rsidRDefault="00EE004C">
            <w:pPr>
              <w:pStyle w:val="ConsPlusNormal"/>
            </w:pPr>
            <w:r>
              <w:t>2016-2017</w:t>
            </w:r>
          </w:p>
        </w:tc>
        <w:tc>
          <w:tcPr>
            <w:tcW w:w="1304" w:type="dxa"/>
          </w:tcPr>
          <w:p w:rsidR="00EE004C" w:rsidRDefault="00EE004C">
            <w:pPr>
              <w:pStyle w:val="ConsPlusNormal"/>
            </w:pPr>
          </w:p>
        </w:tc>
        <w:tc>
          <w:tcPr>
            <w:tcW w:w="907" w:type="dxa"/>
          </w:tcPr>
          <w:p w:rsidR="00EE004C" w:rsidRDefault="00EE004C">
            <w:pPr>
              <w:pStyle w:val="ConsPlusNormal"/>
            </w:pPr>
            <w:r>
              <w:t>2</w:t>
            </w: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t>32</w:t>
            </w:r>
          </w:p>
        </w:tc>
        <w:tc>
          <w:tcPr>
            <w:tcW w:w="4395" w:type="dxa"/>
          </w:tcPr>
          <w:p w:rsidR="00EE004C" w:rsidRDefault="00EE004C">
            <w:pPr>
              <w:pStyle w:val="ConsPlusNormal"/>
            </w:pPr>
            <w:r>
              <w:t>городской округ Мытищи</w:t>
            </w:r>
          </w:p>
        </w:tc>
        <w:tc>
          <w:tcPr>
            <w:tcW w:w="1531" w:type="dxa"/>
          </w:tcPr>
          <w:p w:rsidR="00EE004C" w:rsidRDefault="00EE004C">
            <w:pPr>
              <w:pStyle w:val="ConsPlusNormal"/>
            </w:pPr>
            <w:r>
              <w:t>2016</w:t>
            </w:r>
          </w:p>
        </w:tc>
        <w:tc>
          <w:tcPr>
            <w:tcW w:w="1304" w:type="dxa"/>
          </w:tcPr>
          <w:p w:rsidR="00EE004C" w:rsidRDefault="00EE004C">
            <w:pPr>
              <w:pStyle w:val="ConsPlusNormal"/>
            </w:pPr>
            <w:r>
              <w:t>1</w:t>
            </w:r>
          </w:p>
        </w:tc>
        <w:tc>
          <w:tcPr>
            <w:tcW w:w="907" w:type="dxa"/>
          </w:tcPr>
          <w:p w:rsidR="00EE004C" w:rsidRDefault="00EE004C">
            <w:pPr>
              <w:pStyle w:val="ConsPlusNormal"/>
            </w:pP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t>33</w:t>
            </w:r>
          </w:p>
        </w:tc>
        <w:tc>
          <w:tcPr>
            <w:tcW w:w="4395" w:type="dxa"/>
          </w:tcPr>
          <w:p w:rsidR="00EE004C" w:rsidRDefault="00EE004C">
            <w:pPr>
              <w:pStyle w:val="ConsPlusNormal"/>
            </w:pPr>
            <w:r>
              <w:t>городской округ Озеры</w:t>
            </w:r>
          </w:p>
        </w:tc>
        <w:tc>
          <w:tcPr>
            <w:tcW w:w="1531" w:type="dxa"/>
          </w:tcPr>
          <w:p w:rsidR="00EE004C" w:rsidRDefault="00EE004C">
            <w:pPr>
              <w:pStyle w:val="ConsPlusNormal"/>
            </w:pPr>
            <w:r>
              <w:t>2013</w:t>
            </w:r>
          </w:p>
        </w:tc>
        <w:tc>
          <w:tcPr>
            <w:tcW w:w="1304" w:type="dxa"/>
          </w:tcPr>
          <w:p w:rsidR="00EE004C" w:rsidRDefault="00EE004C">
            <w:pPr>
              <w:pStyle w:val="ConsPlusNormal"/>
            </w:pPr>
            <w:r>
              <w:t>1</w:t>
            </w:r>
          </w:p>
        </w:tc>
        <w:tc>
          <w:tcPr>
            <w:tcW w:w="907" w:type="dxa"/>
          </w:tcPr>
          <w:p w:rsidR="00EE004C" w:rsidRDefault="00EE004C">
            <w:pPr>
              <w:pStyle w:val="ConsPlusNormal"/>
            </w:pP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lastRenderedPageBreak/>
              <w:t>34</w:t>
            </w:r>
          </w:p>
        </w:tc>
        <w:tc>
          <w:tcPr>
            <w:tcW w:w="4395" w:type="dxa"/>
          </w:tcPr>
          <w:p w:rsidR="00EE004C" w:rsidRDefault="00EE004C">
            <w:pPr>
              <w:pStyle w:val="ConsPlusNormal"/>
            </w:pPr>
            <w:r>
              <w:t>городской округ Орехово-Зуево</w:t>
            </w:r>
          </w:p>
        </w:tc>
        <w:tc>
          <w:tcPr>
            <w:tcW w:w="1531" w:type="dxa"/>
          </w:tcPr>
          <w:p w:rsidR="00EE004C" w:rsidRDefault="00EE004C">
            <w:pPr>
              <w:pStyle w:val="ConsPlusNormal"/>
            </w:pPr>
            <w:r>
              <w:t>2013-2017</w:t>
            </w:r>
          </w:p>
        </w:tc>
        <w:tc>
          <w:tcPr>
            <w:tcW w:w="1304" w:type="dxa"/>
          </w:tcPr>
          <w:p w:rsidR="00EE004C" w:rsidRDefault="00EE004C">
            <w:pPr>
              <w:pStyle w:val="ConsPlusNormal"/>
            </w:pPr>
            <w:r>
              <w:t>1</w:t>
            </w:r>
          </w:p>
        </w:tc>
        <w:tc>
          <w:tcPr>
            <w:tcW w:w="907" w:type="dxa"/>
          </w:tcPr>
          <w:p w:rsidR="00EE004C" w:rsidRDefault="00EE004C">
            <w:pPr>
              <w:pStyle w:val="ConsPlusNormal"/>
            </w:pPr>
            <w:r>
              <w:t>1</w:t>
            </w: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t>35</w:t>
            </w:r>
          </w:p>
        </w:tc>
        <w:tc>
          <w:tcPr>
            <w:tcW w:w="4395" w:type="dxa"/>
          </w:tcPr>
          <w:p w:rsidR="00EE004C" w:rsidRDefault="00EE004C">
            <w:pPr>
              <w:pStyle w:val="ConsPlusNormal"/>
            </w:pPr>
            <w:r>
              <w:t>городской округ Подольск</w:t>
            </w:r>
          </w:p>
        </w:tc>
        <w:tc>
          <w:tcPr>
            <w:tcW w:w="1531" w:type="dxa"/>
          </w:tcPr>
          <w:p w:rsidR="00EE004C" w:rsidRDefault="00EE004C">
            <w:pPr>
              <w:pStyle w:val="ConsPlusNormal"/>
            </w:pPr>
            <w:r>
              <w:t>2014-2015</w:t>
            </w:r>
          </w:p>
        </w:tc>
        <w:tc>
          <w:tcPr>
            <w:tcW w:w="1304" w:type="dxa"/>
          </w:tcPr>
          <w:p w:rsidR="00EE004C" w:rsidRDefault="00EE004C">
            <w:pPr>
              <w:pStyle w:val="ConsPlusNormal"/>
            </w:pPr>
            <w:r>
              <w:t>4</w:t>
            </w:r>
          </w:p>
        </w:tc>
        <w:tc>
          <w:tcPr>
            <w:tcW w:w="907" w:type="dxa"/>
          </w:tcPr>
          <w:p w:rsidR="00EE004C" w:rsidRDefault="00EE004C">
            <w:pPr>
              <w:pStyle w:val="ConsPlusNormal"/>
            </w:pP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t>36</w:t>
            </w:r>
          </w:p>
        </w:tc>
        <w:tc>
          <w:tcPr>
            <w:tcW w:w="4395" w:type="dxa"/>
          </w:tcPr>
          <w:p w:rsidR="00EE004C" w:rsidRDefault="00EE004C">
            <w:pPr>
              <w:pStyle w:val="ConsPlusNormal"/>
            </w:pPr>
            <w:r>
              <w:t>городской округ Пущино</w:t>
            </w:r>
          </w:p>
        </w:tc>
        <w:tc>
          <w:tcPr>
            <w:tcW w:w="1531" w:type="dxa"/>
          </w:tcPr>
          <w:p w:rsidR="00EE004C" w:rsidRDefault="00EE004C">
            <w:pPr>
              <w:pStyle w:val="ConsPlusNormal"/>
            </w:pPr>
            <w:r>
              <w:t>2016-2021</w:t>
            </w:r>
          </w:p>
        </w:tc>
        <w:tc>
          <w:tcPr>
            <w:tcW w:w="1304" w:type="dxa"/>
          </w:tcPr>
          <w:p w:rsidR="00EE004C" w:rsidRDefault="00EE004C">
            <w:pPr>
              <w:pStyle w:val="ConsPlusNormal"/>
            </w:pPr>
            <w:r>
              <w:t>1</w:t>
            </w:r>
          </w:p>
        </w:tc>
        <w:tc>
          <w:tcPr>
            <w:tcW w:w="907" w:type="dxa"/>
          </w:tcPr>
          <w:p w:rsidR="00EE004C" w:rsidRDefault="00EE004C">
            <w:pPr>
              <w:pStyle w:val="ConsPlusNormal"/>
            </w:pPr>
          </w:p>
        </w:tc>
        <w:tc>
          <w:tcPr>
            <w:tcW w:w="907" w:type="dxa"/>
          </w:tcPr>
          <w:p w:rsidR="00EE004C" w:rsidRDefault="00EE004C">
            <w:pPr>
              <w:pStyle w:val="ConsPlusNormal"/>
            </w:pPr>
          </w:p>
        </w:tc>
        <w:tc>
          <w:tcPr>
            <w:tcW w:w="1417" w:type="dxa"/>
          </w:tcPr>
          <w:p w:rsidR="00EE004C" w:rsidRDefault="00EE004C">
            <w:pPr>
              <w:pStyle w:val="ConsPlusNormal"/>
            </w:pPr>
            <w:r>
              <w:t>1</w:t>
            </w:r>
          </w:p>
        </w:tc>
      </w:tr>
      <w:tr w:rsidR="00EE004C">
        <w:tc>
          <w:tcPr>
            <w:tcW w:w="964" w:type="dxa"/>
          </w:tcPr>
          <w:p w:rsidR="00EE004C" w:rsidRDefault="00EE004C">
            <w:pPr>
              <w:pStyle w:val="ConsPlusNormal"/>
            </w:pPr>
            <w:r>
              <w:t>37</w:t>
            </w:r>
          </w:p>
        </w:tc>
        <w:tc>
          <w:tcPr>
            <w:tcW w:w="4395" w:type="dxa"/>
          </w:tcPr>
          <w:p w:rsidR="00EE004C" w:rsidRDefault="00EE004C">
            <w:pPr>
              <w:pStyle w:val="ConsPlusNormal"/>
            </w:pPr>
            <w:r>
              <w:t>городской округ Реутов</w:t>
            </w:r>
          </w:p>
        </w:tc>
        <w:tc>
          <w:tcPr>
            <w:tcW w:w="1531" w:type="dxa"/>
          </w:tcPr>
          <w:p w:rsidR="00EE004C" w:rsidRDefault="00EE004C">
            <w:pPr>
              <w:pStyle w:val="ConsPlusNormal"/>
            </w:pPr>
            <w:r>
              <w:t>2018</w:t>
            </w:r>
          </w:p>
        </w:tc>
        <w:tc>
          <w:tcPr>
            <w:tcW w:w="1304" w:type="dxa"/>
          </w:tcPr>
          <w:p w:rsidR="00EE004C" w:rsidRDefault="00EE004C">
            <w:pPr>
              <w:pStyle w:val="ConsPlusNormal"/>
            </w:pPr>
          </w:p>
        </w:tc>
        <w:tc>
          <w:tcPr>
            <w:tcW w:w="907" w:type="dxa"/>
          </w:tcPr>
          <w:p w:rsidR="00EE004C" w:rsidRDefault="00EE004C">
            <w:pPr>
              <w:pStyle w:val="ConsPlusNormal"/>
            </w:pPr>
          </w:p>
        </w:tc>
        <w:tc>
          <w:tcPr>
            <w:tcW w:w="907" w:type="dxa"/>
          </w:tcPr>
          <w:p w:rsidR="00EE004C" w:rsidRDefault="00EE004C">
            <w:pPr>
              <w:pStyle w:val="ConsPlusNormal"/>
            </w:pPr>
            <w:r>
              <w:t>1</w:t>
            </w:r>
          </w:p>
        </w:tc>
        <w:tc>
          <w:tcPr>
            <w:tcW w:w="1417" w:type="dxa"/>
          </w:tcPr>
          <w:p w:rsidR="00EE004C" w:rsidRDefault="00EE004C">
            <w:pPr>
              <w:pStyle w:val="ConsPlusNormal"/>
            </w:pPr>
          </w:p>
        </w:tc>
      </w:tr>
      <w:tr w:rsidR="00EE004C">
        <w:tc>
          <w:tcPr>
            <w:tcW w:w="964" w:type="dxa"/>
          </w:tcPr>
          <w:p w:rsidR="00EE004C" w:rsidRDefault="00EE004C">
            <w:pPr>
              <w:pStyle w:val="ConsPlusNormal"/>
            </w:pPr>
            <w:r>
              <w:t>38</w:t>
            </w:r>
          </w:p>
        </w:tc>
        <w:tc>
          <w:tcPr>
            <w:tcW w:w="4395" w:type="dxa"/>
          </w:tcPr>
          <w:p w:rsidR="00EE004C" w:rsidRDefault="00EE004C">
            <w:pPr>
              <w:pStyle w:val="ConsPlusNormal"/>
            </w:pPr>
            <w:r>
              <w:t>городской округ Серпухов</w:t>
            </w:r>
          </w:p>
        </w:tc>
        <w:tc>
          <w:tcPr>
            <w:tcW w:w="1531" w:type="dxa"/>
          </w:tcPr>
          <w:p w:rsidR="00EE004C" w:rsidRDefault="00EE004C">
            <w:pPr>
              <w:pStyle w:val="ConsPlusNormal"/>
            </w:pPr>
            <w:r>
              <w:t>2017</w:t>
            </w:r>
          </w:p>
        </w:tc>
        <w:tc>
          <w:tcPr>
            <w:tcW w:w="1304" w:type="dxa"/>
          </w:tcPr>
          <w:p w:rsidR="00EE004C" w:rsidRDefault="00EE004C">
            <w:pPr>
              <w:pStyle w:val="ConsPlusNormal"/>
            </w:pPr>
          </w:p>
        </w:tc>
        <w:tc>
          <w:tcPr>
            <w:tcW w:w="907" w:type="dxa"/>
          </w:tcPr>
          <w:p w:rsidR="00EE004C" w:rsidRDefault="00EE004C">
            <w:pPr>
              <w:pStyle w:val="ConsPlusNormal"/>
            </w:pPr>
            <w:r>
              <w:t>1</w:t>
            </w: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t>39</w:t>
            </w:r>
          </w:p>
        </w:tc>
        <w:tc>
          <w:tcPr>
            <w:tcW w:w="4395" w:type="dxa"/>
          </w:tcPr>
          <w:p w:rsidR="00EE004C" w:rsidRDefault="00EE004C">
            <w:pPr>
              <w:pStyle w:val="ConsPlusNormal"/>
            </w:pPr>
            <w:r>
              <w:t>городской округ Ступино</w:t>
            </w:r>
          </w:p>
        </w:tc>
        <w:tc>
          <w:tcPr>
            <w:tcW w:w="1531" w:type="dxa"/>
          </w:tcPr>
          <w:p w:rsidR="00EE004C" w:rsidRDefault="00EE004C">
            <w:pPr>
              <w:pStyle w:val="ConsPlusNormal"/>
            </w:pPr>
            <w:r>
              <w:t>2013-2018</w:t>
            </w:r>
          </w:p>
        </w:tc>
        <w:tc>
          <w:tcPr>
            <w:tcW w:w="1304" w:type="dxa"/>
          </w:tcPr>
          <w:p w:rsidR="00EE004C" w:rsidRDefault="00EE004C">
            <w:pPr>
              <w:pStyle w:val="ConsPlusNormal"/>
            </w:pPr>
            <w:r>
              <w:t>3</w:t>
            </w:r>
          </w:p>
        </w:tc>
        <w:tc>
          <w:tcPr>
            <w:tcW w:w="907" w:type="dxa"/>
          </w:tcPr>
          <w:p w:rsidR="00EE004C" w:rsidRDefault="00EE004C">
            <w:pPr>
              <w:pStyle w:val="ConsPlusNormal"/>
            </w:pPr>
          </w:p>
        </w:tc>
        <w:tc>
          <w:tcPr>
            <w:tcW w:w="907" w:type="dxa"/>
          </w:tcPr>
          <w:p w:rsidR="00EE004C" w:rsidRDefault="00EE004C">
            <w:pPr>
              <w:pStyle w:val="ConsPlusNormal"/>
            </w:pPr>
            <w:r>
              <w:t>1</w:t>
            </w:r>
          </w:p>
        </w:tc>
        <w:tc>
          <w:tcPr>
            <w:tcW w:w="1417" w:type="dxa"/>
          </w:tcPr>
          <w:p w:rsidR="00EE004C" w:rsidRDefault="00EE004C">
            <w:pPr>
              <w:pStyle w:val="ConsPlusNormal"/>
            </w:pPr>
          </w:p>
        </w:tc>
      </w:tr>
      <w:tr w:rsidR="00EE004C">
        <w:tc>
          <w:tcPr>
            <w:tcW w:w="964" w:type="dxa"/>
          </w:tcPr>
          <w:p w:rsidR="00EE004C" w:rsidRDefault="00EE004C">
            <w:pPr>
              <w:pStyle w:val="ConsPlusNormal"/>
            </w:pPr>
            <w:r>
              <w:t>40</w:t>
            </w:r>
          </w:p>
        </w:tc>
        <w:tc>
          <w:tcPr>
            <w:tcW w:w="4395" w:type="dxa"/>
          </w:tcPr>
          <w:p w:rsidR="00EE004C" w:rsidRDefault="00EE004C">
            <w:pPr>
              <w:pStyle w:val="ConsPlusNormal"/>
            </w:pPr>
            <w:r>
              <w:t>городской округ Фрязино</w:t>
            </w:r>
          </w:p>
        </w:tc>
        <w:tc>
          <w:tcPr>
            <w:tcW w:w="1531" w:type="dxa"/>
          </w:tcPr>
          <w:p w:rsidR="00EE004C" w:rsidRDefault="00EE004C">
            <w:pPr>
              <w:pStyle w:val="ConsPlusNormal"/>
            </w:pPr>
            <w:r>
              <w:t>2016</w:t>
            </w:r>
          </w:p>
        </w:tc>
        <w:tc>
          <w:tcPr>
            <w:tcW w:w="1304" w:type="dxa"/>
          </w:tcPr>
          <w:p w:rsidR="00EE004C" w:rsidRDefault="00EE004C">
            <w:pPr>
              <w:pStyle w:val="ConsPlusNormal"/>
            </w:pPr>
            <w:r>
              <w:t>1</w:t>
            </w:r>
          </w:p>
        </w:tc>
        <w:tc>
          <w:tcPr>
            <w:tcW w:w="907" w:type="dxa"/>
          </w:tcPr>
          <w:p w:rsidR="00EE004C" w:rsidRDefault="00EE004C">
            <w:pPr>
              <w:pStyle w:val="ConsPlusNormal"/>
            </w:pP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t>41</w:t>
            </w:r>
          </w:p>
        </w:tc>
        <w:tc>
          <w:tcPr>
            <w:tcW w:w="4395" w:type="dxa"/>
          </w:tcPr>
          <w:p w:rsidR="00EE004C" w:rsidRDefault="00EE004C">
            <w:pPr>
              <w:pStyle w:val="ConsPlusNormal"/>
            </w:pPr>
            <w:r>
              <w:t>городской округ Химки</w:t>
            </w:r>
          </w:p>
        </w:tc>
        <w:tc>
          <w:tcPr>
            <w:tcW w:w="1531" w:type="dxa"/>
          </w:tcPr>
          <w:p w:rsidR="00EE004C" w:rsidRDefault="00EE004C">
            <w:pPr>
              <w:pStyle w:val="ConsPlusNormal"/>
            </w:pPr>
            <w:r>
              <w:t>2013-2018</w:t>
            </w:r>
          </w:p>
        </w:tc>
        <w:tc>
          <w:tcPr>
            <w:tcW w:w="1304" w:type="dxa"/>
          </w:tcPr>
          <w:p w:rsidR="00EE004C" w:rsidRDefault="00EE004C">
            <w:pPr>
              <w:pStyle w:val="ConsPlusNormal"/>
            </w:pPr>
            <w:r>
              <w:t>1</w:t>
            </w:r>
          </w:p>
        </w:tc>
        <w:tc>
          <w:tcPr>
            <w:tcW w:w="907" w:type="dxa"/>
          </w:tcPr>
          <w:p w:rsidR="00EE004C" w:rsidRDefault="00EE004C">
            <w:pPr>
              <w:pStyle w:val="ConsPlusNormal"/>
            </w:pPr>
            <w:r>
              <w:t>2</w:t>
            </w:r>
          </w:p>
        </w:tc>
        <w:tc>
          <w:tcPr>
            <w:tcW w:w="907" w:type="dxa"/>
          </w:tcPr>
          <w:p w:rsidR="00EE004C" w:rsidRDefault="00EE004C">
            <w:pPr>
              <w:pStyle w:val="ConsPlusNormal"/>
            </w:pPr>
            <w:r>
              <w:t>1</w:t>
            </w:r>
          </w:p>
        </w:tc>
        <w:tc>
          <w:tcPr>
            <w:tcW w:w="1417" w:type="dxa"/>
          </w:tcPr>
          <w:p w:rsidR="00EE004C" w:rsidRDefault="00EE004C">
            <w:pPr>
              <w:pStyle w:val="ConsPlusNormal"/>
            </w:pPr>
          </w:p>
        </w:tc>
      </w:tr>
      <w:tr w:rsidR="00EE004C">
        <w:tc>
          <w:tcPr>
            <w:tcW w:w="964" w:type="dxa"/>
          </w:tcPr>
          <w:p w:rsidR="00EE004C" w:rsidRDefault="00EE004C">
            <w:pPr>
              <w:pStyle w:val="ConsPlusNormal"/>
            </w:pPr>
            <w:r>
              <w:t>42</w:t>
            </w:r>
          </w:p>
        </w:tc>
        <w:tc>
          <w:tcPr>
            <w:tcW w:w="4395" w:type="dxa"/>
          </w:tcPr>
          <w:p w:rsidR="00EE004C" w:rsidRDefault="00EE004C">
            <w:pPr>
              <w:pStyle w:val="ConsPlusNormal"/>
            </w:pPr>
            <w:r>
              <w:t>городской округ Шаховская</w:t>
            </w:r>
          </w:p>
        </w:tc>
        <w:tc>
          <w:tcPr>
            <w:tcW w:w="1531" w:type="dxa"/>
          </w:tcPr>
          <w:p w:rsidR="00EE004C" w:rsidRDefault="00EE004C">
            <w:pPr>
              <w:pStyle w:val="ConsPlusNormal"/>
            </w:pPr>
            <w:r>
              <w:t>2016</w:t>
            </w:r>
          </w:p>
        </w:tc>
        <w:tc>
          <w:tcPr>
            <w:tcW w:w="1304" w:type="dxa"/>
          </w:tcPr>
          <w:p w:rsidR="00EE004C" w:rsidRDefault="00EE004C">
            <w:pPr>
              <w:pStyle w:val="ConsPlusNormal"/>
            </w:pPr>
            <w:r>
              <w:t>1</w:t>
            </w:r>
          </w:p>
        </w:tc>
        <w:tc>
          <w:tcPr>
            <w:tcW w:w="907" w:type="dxa"/>
          </w:tcPr>
          <w:p w:rsidR="00EE004C" w:rsidRDefault="00EE004C">
            <w:pPr>
              <w:pStyle w:val="ConsPlusNormal"/>
            </w:pP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r>
              <w:t>43</w:t>
            </w:r>
          </w:p>
        </w:tc>
        <w:tc>
          <w:tcPr>
            <w:tcW w:w="4395" w:type="dxa"/>
          </w:tcPr>
          <w:p w:rsidR="00EE004C" w:rsidRDefault="00EE004C">
            <w:pPr>
              <w:pStyle w:val="ConsPlusNormal"/>
            </w:pPr>
            <w:r>
              <w:t>городской округ Электросталь</w:t>
            </w:r>
          </w:p>
        </w:tc>
        <w:tc>
          <w:tcPr>
            <w:tcW w:w="1531" w:type="dxa"/>
          </w:tcPr>
          <w:p w:rsidR="00EE004C" w:rsidRDefault="00EE004C">
            <w:pPr>
              <w:pStyle w:val="ConsPlusNormal"/>
            </w:pPr>
            <w:r>
              <w:t>2013</w:t>
            </w:r>
          </w:p>
        </w:tc>
        <w:tc>
          <w:tcPr>
            <w:tcW w:w="1304" w:type="dxa"/>
          </w:tcPr>
          <w:p w:rsidR="00EE004C" w:rsidRDefault="00EE004C">
            <w:pPr>
              <w:pStyle w:val="ConsPlusNormal"/>
            </w:pPr>
            <w:r>
              <w:t>1</w:t>
            </w:r>
          </w:p>
        </w:tc>
        <w:tc>
          <w:tcPr>
            <w:tcW w:w="907" w:type="dxa"/>
          </w:tcPr>
          <w:p w:rsidR="00EE004C" w:rsidRDefault="00EE004C">
            <w:pPr>
              <w:pStyle w:val="ConsPlusNormal"/>
            </w:pPr>
          </w:p>
        </w:tc>
        <w:tc>
          <w:tcPr>
            <w:tcW w:w="907" w:type="dxa"/>
          </w:tcPr>
          <w:p w:rsidR="00EE004C" w:rsidRDefault="00EE004C">
            <w:pPr>
              <w:pStyle w:val="ConsPlusNormal"/>
            </w:pPr>
          </w:p>
        </w:tc>
        <w:tc>
          <w:tcPr>
            <w:tcW w:w="1417" w:type="dxa"/>
          </w:tcPr>
          <w:p w:rsidR="00EE004C" w:rsidRDefault="00EE004C">
            <w:pPr>
              <w:pStyle w:val="ConsPlusNormal"/>
            </w:pPr>
          </w:p>
        </w:tc>
      </w:tr>
      <w:tr w:rsidR="00EE004C">
        <w:tc>
          <w:tcPr>
            <w:tcW w:w="964" w:type="dxa"/>
          </w:tcPr>
          <w:p w:rsidR="00EE004C" w:rsidRDefault="00EE004C">
            <w:pPr>
              <w:pStyle w:val="ConsPlusNormal"/>
            </w:pPr>
          </w:p>
        </w:tc>
        <w:tc>
          <w:tcPr>
            <w:tcW w:w="4395" w:type="dxa"/>
          </w:tcPr>
          <w:p w:rsidR="00EE004C" w:rsidRDefault="00EE004C">
            <w:pPr>
              <w:pStyle w:val="ConsPlusNormal"/>
            </w:pPr>
            <w:r>
              <w:t>Всего по мероприятию</w:t>
            </w:r>
          </w:p>
        </w:tc>
        <w:tc>
          <w:tcPr>
            <w:tcW w:w="1531" w:type="dxa"/>
          </w:tcPr>
          <w:p w:rsidR="00EE004C" w:rsidRDefault="00EE004C">
            <w:pPr>
              <w:pStyle w:val="ConsPlusNormal"/>
            </w:pPr>
          </w:p>
        </w:tc>
        <w:tc>
          <w:tcPr>
            <w:tcW w:w="1304" w:type="dxa"/>
          </w:tcPr>
          <w:p w:rsidR="00EE004C" w:rsidRDefault="00EE004C">
            <w:pPr>
              <w:pStyle w:val="ConsPlusNormal"/>
            </w:pPr>
            <w:r>
              <w:t>51</w:t>
            </w:r>
          </w:p>
        </w:tc>
        <w:tc>
          <w:tcPr>
            <w:tcW w:w="907" w:type="dxa"/>
          </w:tcPr>
          <w:p w:rsidR="00EE004C" w:rsidRDefault="00EE004C">
            <w:pPr>
              <w:pStyle w:val="ConsPlusNormal"/>
            </w:pPr>
            <w:r>
              <w:t>22</w:t>
            </w:r>
          </w:p>
        </w:tc>
        <w:tc>
          <w:tcPr>
            <w:tcW w:w="907" w:type="dxa"/>
          </w:tcPr>
          <w:p w:rsidR="00EE004C" w:rsidRDefault="00EE004C">
            <w:pPr>
              <w:pStyle w:val="ConsPlusNormal"/>
            </w:pPr>
            <w:r>
              <w:t>5</w:t>
            </w:r>
          </w:p>
        </w:tc>
        <w:tc>
          <w:tcPr>
            <w:tcW w:w="1417" w:type="dxa"/>
          </w:tcPr>
          <w:p w:rsidR="00EE004C" w:rsidRDefault="00EE004C">
            <w:pPr>
              <w:pStyle w:val="ConsPlusNormal"/>
            </w:pPr>
            <w:r>
              <w:t>2</w:t>
            </w:r>
          </w:p>
        </w:tc>
      </w:tr>
    </w:tbl>
    <w:p w:rsidR="00EE004C" w:rsidRDefault="00EE004C">
      <w:pPr>
        <w:sectPr w:rsidR="00EE004C">
          <w:pgSz w:w="16838" w:h="11905" w:orient="landscape"/>
          <w:pgMar w:top="1701" w:right="1134" w:bottom="850" w:left="1134" w:header="0" w:footer="0" w:gutter="0"/>
          <w:cols w:space="720"/>
        </w:sectPr>
      </w:pPr>
    </w:p>
    <w:p w:rsidR="00EE004C" w:rsidRDefault="00EE004C">
      <w:pPr>
        <w:pStyle w:val="ConsPlusNormal"/>
        <w:jc w:val="both"/>
      </w:pPr>
    </w:p>
    <w:p w:rsidR="00EE004C" w:rsidRDefault="00EE004C">
      <w:pPr>
        <w:pStyle w:val="ConsPlusTitle"/>
        <w:jc w:val="center"/>
        <w:outlineLvl w:val="2"/>
      </w:pPr>
      <w:r>
        <w:t>11.3. Концептуальные направления реформирования,</w:t>
      </w:r>
    </w:p>
    <w:p w:rsidR="00EE004C" w:rsidRDefault="00EE004C">
      <w:pPr>
        <w:pStyle w:val="ConsPlusTitle"/>
        <w:jc w:val="center"/>
      </w:pPr>
      <w:r>
        <w:t>модернизации, преобразования отдельных сфер</w:t>
      </w:r>
    </w:p>
    <w:p w:rsidR="00EE004C" w:rsidRDefault="00EE004C">
      <w:pPr>
        <w:pStyle w:val="ConsPlusTitle"/>
        <w:jc w:val="center"/>
      </w:pPr>
      <w:r>
        <w:t>социально-экономического развития Московской области,</w:t>
      </w:r>
    </w:p>
    <w:p w:rsidR="00EE004C" w:rsidRDefault="00EE004C">
      <w:pPr>
        <w:pStyle w:val="ConsPlusTitle"/>
        <w:jc w:val="center"/>
      </w:pPr>
      <w:r>
        <w:t>реализуемых в рамках Подпрограммы I</w:t>
      </w:r>
    </w:p>
    <w:p w:rsidR="00EE004C" w:rsidRDefault="00EE004C">
      <w:pPr>
        <w:pStyle w:val="ConsPlusNormal"/>
        <w:jc w:val="both"/>
      </w:pPr>
    </w:p>
    <w:p w:rsidR="00EE004C" w:rsidRDefault="00EE004C">
      <w:pPr>
        <w:pStyle w:val="ConsPlusNormal"/>
        <w:ind w:firstLine="540"/>
        <w:jc w:val="both"/>
      </w:pPr>
      <w:r>
        <w:t>Основными концептуальными направлениями модернизации, преобразования отдельных сфер социально-экономического развития Московской области, реализуемых в рамках Подпрограммы I, являются:</w:t>
      </w:r>
    </w:p>
    <w:p w:rsidR="00EE004C" w:rsidRDefault="00EE004C">
      <w:pPr>
        <w:pStyle w:val="ConsPlusNormal"/>
        <w:spacing w:before="220"/>
        <w:ind w:firstLine="540"/>
        <w:jc w:val="both"/>
      </w:pPr>
      <w:r>
        <w:t>1. Развитие и сопровождение международных, внешнеэкономических и межрегиональных связей Московской области.</w:t>
      </w:r>
    </w:p>
    <w:p w:rsidR="00EE004C" w:rsidRDefault="00EE004C">
      <w:pPr>
        <w:pStyle w:val="ConsPlusNormal"/>
        <w:spacing w:before="220"/>
        <w:ind w:firstLine="540"/>
        <w:jc w:val="both"/>
      </w:pPr>
      <w:r>
        <w:t>2. Продвижение инвестиционного потенциала Московской области.</w:t>
      </w:r>
    </w:p>
    <w:p w:rsidR="00EE004C" w:rsidRDefault="00EE004C">
      <w:pPr>
        <w:pStyle w:val="ConsPlusNormal"/>
        <w:spacing w:before="220"/>
        <w:ind w:firstLine="540"/>
        <w:jc w:val="both"/>
      </w:pPr>
      <w:r>
        <w:t>Данные направления определяют инвестиционную привлекательность Московской области для иностранных и российских инвесторов, выделяют приоритетные направления развития и объектов/проектов привлечения инвестиций, налаживают и расширяют варианты сотрудничества как с субъектами Российской Федерации, так и с иностранными государствами/регионами иностранных государств. Реализация данных направлений позволяет обеспечить привлечение иностранных и российских инвестиций в экономику Московской области. Вышеуказанные направления развиваются через участие в международных и межрегиональных форумах и конференциях, организацию инвестиционных мероприятий на территории Московской области и за рубежом, презентации инвестиционного потенциала, встреч на высшем уровне региона с делегациями иностранных государств и регионов иностранных государств, руководителями загранпредставительств иностранных государств в Российской Федерации, высшего менеджмента бизнес-структур, ассоциаций, участие в работе межправительственных комиссий Российской Федерации с иностранными государствами и другие мероприятия.</w:t>
      </w:r>
    </w:p>
    <w:p w:rsidR="00EE004C" w:rsidRDefault="00EE004C">
      <w:pPr>
        <w:pStyle w:val="ConsPlusNormal"/>
        <w:spacing w:before="220"/>
        <w:ind w:firstLine="540"/>
        <w:jc w:val="both"/>
      </w:pPr>
      <w:r>
        <w:t>3. Создание благоприятного инвестиционного климата, в первую очередь сокращение административных барьеров для организации бизнеса и реализации инвестиционных проектов.</w:t>
      </w:r>
    </w:p>
    <w:p w:rsidR="00EE004C" w:rsidRDefault="00EE004C">
      <w:pPr>
        <w:pStyle w:val="ConsPlusNormal"/>
        <w:spacing w:before="220"/>
        <w:ind w:firstLine="540"/>
        <w:jc w:val="both"/>
      </w:pPr>
      <w:r>
        <w:t>Данное направление включает организационные и операционные изменения в инвестиционной инфраструктуре, совершенствование процессов реализации инвестиционных проектов, государственные меры поддержки инвестиционных проектов; оказание поддержки (в том числе проработка новых механизмов поддержки) на региональном и федеральном уровне высокотехнологичных стратегических для инвестирования отраслей промышленности - аэрокосмической и авиационной, машиностроительной, химической, производство офисной техники и электроники, средств связи, медицинского и научного оборудования, фармацевтической и биотехнологической отраслей; развитие информационно-коммуникационных технологий для повышения эффективности процессов управления и создания благоприятных условий для ведения бизнеса в Московской области.</w:t>
      </w:r>
    </w:p>
    <w:p w:rsidR="00EE004C" w:rsidRDefault="00EE004C">
      <w:pPr>
        <w:pStyle w:val="ConsPlusNormal"/>
        <w:spacing w:before="220"/>
        <w:ind w:firstLine="540"/>
        <w:jc w:val="both"/>
      </w:pPr>
      <w:r>
        <w:t>4. Создание современных инфраструктурно подготовленных площадок многопрофильных индустриальных парков, технологических парков, промышленных площадок.</w:t>
      </w:r>
    </w:p>
    <w:p w:rsidR="00EE004C" w:rsidRDefault="00EE004C">
      <w:pPr>
        <w:pStyle w:val="ConsPlusNormal"/>
        <w:spacing w:before="220"/>
        <w:ind w:firstLine="540"/>
        <w:jc w:val="both"/>
      </w:pPr>
      <w:r>
        <w:t>Формирование и совершенствование механизма, позволяющего осуществлять финансовую, организационную и консультационную поддержку для развития действующих и строящихся многопрофильных индустриальных парков, технологических парков, промышленных площадок и создания, модернизации и увеличения мощностей существующих (создаваемых) объектов инженерно-транспортной инфраструктуры многопрофильных индустриальных парков, технологических парков, промышленных площадок.</w:t>
      </w:r>
    </w:p>
    <w:p w:rsidR="00EE004C" w:rsidRDefault="00EE004C">
      <w:pPr>
        <w:pStyle w:val="ConsPlusNormal"/>
        <w:spacing w:before="220"/>
        <w:ind w:firstLine="540"/>
        <w:jc w:val="both"/>
      </w:pPr>
      <w:r>
        <w:t>Проработка предложений по предоставлению мер поддержки управляющим компаниям многопрофильных индустриальных парков, технологических парков и их резидентам.</w:t>
      </w:r>
    </w:p>
    <w:p w:rsidR="00EE004C" w:rsidRDefault="00EE004C">
      <w:pPr>
        <w:pStyle w:val="ConsPlusNormal"/>
        <w:spacing w:before="220"/>
        <w:ind w:firstLine="540"/>
        <w:jc w:val="both"/>
      </w:pPr>
      <w:r>
        <w:lastRenderedPageBreak/>
        <w:t>Данная мера позволит сохранить и усилить положительную динамику создания малых и средних предприятий в Московской области, создать крепкую опору развития экономики региона, что изменит вектор маятниковой миграции и обеспечит сбалансированное пространственное развитие его территорий.</w:t>
      </w:r>
    </w:p>
    <w:p w:rsidR="00EE004C" w:rsidRDefault="00EE004C">
      <w:pPr>
        <w:pStyle w:val="ConsPlusNormal"/>
        <w:spacing w:before="220"/>
        <w:ind w:firstLine="540"/>
        <w:jc w:val="both"/>
      </w:pPr>
      <w:r>
        <w:t>5. Подготовка профессионального кадрового состава для субъектов нового бизнеса.</w:t>
      </w:r>
    </w:p>
    <w:p w:rsidR="00EE004C" w:rsidRDefault="00EE004C">
      <w:pPr>
        <w:pStyle w:val="ConsPlusNormal"/>
        <w:spacing w:before="220"/>
        <w:ind w:firstLine="540"/>
        <w:jc w:val="both"/>
      </w:pPr>
      <w:r>
        <w:t>Подготовка и переподготовка кадрового состава для новых или модернизируемых предприятий позволит повысить профессиональный уровень жителей Московской области и обеспечит создание новых рабочих мест в учебных заведениях Московской области и прилегающих регионах путем создания дополнительных специальных программ обучения и устойчивого потока новых абитуриентов.</w:t>
      </w:r>
    </w:p>
    <w:p w:rsidR="00EE004C" w:rsidRDefault="00EE004C">
      <w:pPr>
        <w:pStyle w:val="ConsPlusNormal"/>
        <w:spacing w:before="220"/>
        <w:ind w:firstLine="540"/>
        <w:jc w:val="both"/>
      </w:pPr>
      <w:r>
        <w:t>6. Упрощение доступа к финансовым ресурсам для создания нового или модернизации существующего бизнеса.</w:t>
      </w:r>
    </w:p>
    <w:p w:rsidR="00EE004C" w:rsidRDefault="00EE004C">
      <w:pPr>
        <w:pStyle w:val="ConsPlusNormal"/>
        <w:spacing w:before="220"/>
        <w:ind w:firstLine="540"/>
        <w:jc w:val="both"/>
      </w:pPr>
      <w:r>
        <w:t>7. Получение прямого, открытого и прозрачного доступа к различного вида льготам Московской области (налоговые льготы, субсидии, государственные гарантии, гранты и т.д.).</w:t>
      </w:r>
    </w:p>
    <w:p w:rsidR="00EE004C" w:rsidRDefault="00EE004C">
      <w:pPr>
        <w:pStyle w:val="ConsPlusNormal"/>
        <w:spacing w:before="220"/>
        <w:ind w:firstLine="540"/>
        <w:jc w:val="both"/>
      </w:pPr>
      <w:r>
        <w:t>8. Финансовые и юридические консультации для предприятий, планирующих размещение в индустриальных парках Московской области.</w:t>
      </w:r>
    </w:p>
    <w:p w:rsidR="00EE004C" w:rsidRDefault="00EE004C">
      <w:pPr>
        <w:pStyle w:val="ConsPlusNormal"/>
        <w:spacing w:before="220"/>
        <w:ind w:firstLine="540"/>
        <w:jc w:val="both"/>
      </w:pPr>
      <w:r>
        <w:t>Упрощение доступа к финансовым ресурсам, получение прямого доступа к льготам Московской области, а также компетентные финансовые и юридические консультации позволят реализовывать социально значимые для Подмосковья инвестиционные проекты с низкой степенью финансовой обеспеченности.</w:t>
      </w:r>
    </w:p>
    <w:p w:rsidR="00EE004C" w:rsidRDefault="00EE004C">
      <w:pPr>
        <w:pStyle w:val="ConsPlusNormal"/>
        <w:spacing w:before="220"/>
        <w:ind w:firstLine="540"/>
        <w:jc w:val="both"/>
      </w:pPr>
      <w:r>
        <w:t>9. Совершенствование механизма предоставления земельных участков в индустриальных парках на льготных условиях для представителей малого и среднего бизнеса.</w:t>
      </w:r>
    </w:p>
    <w:p w:rsidR="00EE004C" w:rsidRDefault="00EE004C">
      <w:pPr>
        <w:pStyle w:val="ConsPlusNormal"/>
        <w:spacing w:before="220"/>
        <w:ind w:firstLine="540"/>
        <w:jc w:val="both"/>
      </w:pPr>
      <w:r>
        <w:t>Данная мера позволит сохранить и усилить положительную динамику создания малых и средних предприятий в Московской области, создать крепкую опору развития экономики региона, что изменит вектор маятниковой миграции и обеспечит сбалансированное пространственное развитие его территорий.</w:t>
      </w:r>
    </w:p>
    <w:p w:rsidR="00EE004C" w:rsidRDefault="00EE004C">
      <w:pPr>
        <w:pStyle w:val="ConsPlusNormal"/>
        <w:spacing w:before="220"/>
        <w:ind w:firstLine="540"/>
        <w:jc w:val="both"/>
      </w:pPr>
      <w:r>
        <w:t>10. Развитие особых экономических зон технико-внедренческого типа, что обеспечит приток инвестиций в экономику Московской области, прежде всего, в сектор научных исследований и разработок.</w:t>
      </w:r>
    </w:p>
    <w:p w:rsidR="00EE004C" w:rsidRDefault="00EE004C">
      <w:pPr>
        <w:pStyle w:val="ConsPlusNormal"/>
        <w:spacing w:before="220"/>
        <w:ind w:firstLine="540"/>
        <w:jc w:val="both"/>
      </w:pPr>
      <w:r>
        <w:t>11. Развитие инновационного кластера "Консорциум инновационных кластеров Московской области" как центра коммерциализации знаний и научных достижений, что позволит обеспечить развитие инфраструктуры исследований и разработок, включая исследовательскую базу университетов Московской области, создание и развитие исследовательских лабораторий на базе существующих научных организаций, ускорить технологическую модернизацию Московской области, будет способствовать повышению конкурентоспособности производимой продукции и импортозамещению, а также систематизировать и скоординировать деятельность созданной в Московской области инновационной инфраструктуры (инновационные и промышленные территориальные кластеры, особые экономические зоны технико-внедренческого типа, деятельность наукоградов город Королев, город Жуковский) и повысить их эффективность.</w:t>
      </w:r>
    </w:p>
    <w:p w:rsidR="00EE004C" w:rsidRDefault="00EE004C">
      <w:pPr>
        <w:pStyle w:val="ConsPlusNormal"/>
        <w:spacing w:before="220"/>
        <w:ind w:firstLine="540"/>
        <w:jc w:val="both"/>
      </w:pPr>
      <w:r>
        <w:t>12. Создание на территории Московской области технико-внедренческих зон (технопарков), в том числе на базе наукоградов, как территорий инновационного развития, повышение эффективности созданных и создаваемых элементов инновационной инфраструктуры, что будет способствовать увеличению численности инновационных предпринимателей, повышению инновационной активности бизнеса и уровня коммерциализации результатов научных исследований.</w:t>
      </w:r>
    </w:p>
    <w:p w:rsidR="00EE004C" w:rsidRDefault="00EE004C">
      <w:pPr>
        <w:pStyle w:val="ConsPlusNormal"/>
        <w:spacing w:before="220"/>
        <w:ind w:firstLine="540"/>
        <w:jc w:val="both"/>
      </w:pPr>
      <w:r>
        <w:lastRenderedPageBreak/>
        <w:t>Одним из механизмов реализации данного направления должны стать стратегии социально-экономического развития муниципальных образований Московской области, претендующих на присвоение статуса наукограда Российской Федерации или сохранение такого статуса, утверждаемые Министерством образования и науки Российской Федерации (Минобрнауки России).</w:t>
      </w:r>
    </w:p>
    <w:p w:rsidR="00EE004C" w:rsidRDefault="00EE004C">
      <w:pPr>
        <w:pStyle w:val="ConsPlusNormal"/>
        <w:spacing w:before="220"/>
        <w:ind w:firstLine="540"/>
        <w:jc w:val="both"/>
      </w:pPr>
      <w:r>
        <w:t>13. Совершенствование механизма, позволяющего осуществлять финансовую, организационную и консультационную поддержку научных и инновационных проектов на всех стадиях инновационного цикла.</w:t>
      </w:r>
    </w:p>
    <w:p w:rsidR="00EE004C" w:rsidRDefault="00EE004C">
      <w:pPr>
        <w:pStyle w:val="ConsPlusNormal"/>
        <w:spacing w:before="220"/>
        <w:ind w:firstLine="540"/>
        <w:jc w:val="both"/>
      </w:pPr>
      <w:r>
        <w:t>Данное направление связано с развитием новых инструментов финансирования науки и научных организаций, в том числе вузовской науки, совершенствованием механизма грантового финансирования.</w:t>
      </w:r>
    </w:p>
    <w:p w:rsidR="00EE004C" w:rsidRDefault="00EE004C">
      <w:pPr>
        <w:pStyle w:val="ConsPlusNormal"/>
        <w:spacing w:before="220"/>
        <w:ind w:firstLine="540"/>
        <w:jc w:val="both"/>
      </w:pPr>
      <w:r>
        <w:t>14. Стимулирование инновационной активности молодежи, в том числе молодых ученых и специалистов.</w:t>
      </w:r>
    </w:p>
    <w:p w:rsidR="00EE004C" w:rsidRDefault="00EE004C">
      <w:pPr>
        <w:pStyle w:val="ConsPlusNormal"/>
        <w:spacing w:before="220"/>
        <w:ind w:firstLine="540"/>
        <w:jc w:val="both"/>
      </w:pPr>
      <w:r>
        <w:t>Реализация данного направления связана со стимулированием массового участия молодежи в научно-технической и инновационной деятельности путем организационной и финансовой поддержки инновационных проектов, решения социальных, в том числе жилищных, и профессиональных вопросов молодых ученых и специалистов, с развитием кадрового потенциала в сфере науки, образования, технологий и инноваций, в том числе путем создания центров молодежного инновационного творчества.</w:t>
      </w:r>
    </w:p>
    <w:p w:rsidR="00EE004C" w:rsidRDefault="00EE004C">
      <w:pPr>
        <w:pStyle w:val="ConsPlusNormal"/>
        <w:spacing w:before="220"/>
        <w:ind w:firstLine="540"/>
        <w:jc w:val="both"/>
      </w:pPr>
      <w:r>
        <w:t>15. В рамках развития кооперации между предприятиями региона создание системы кооперации (интернет-портала) с базой данных перечня номенклатуры, которую производят и потребляют предприятия Московской области.</w:t>
      </w:r>
    </w:p>
    <w:p w:rsidR="00EE004C" w:rsidRDefault="00EE004C">
      <w:pPr>
        <w:pStyle w:val="ConsPlusNormal"/>
        <w:spacing w:before="220"/>
        <w:ind w:firstLine="540"/>
        <w:jc w:val="both"/>
      </w:pPr>
      <w:r>
        <w:t>16. В рамках работы по программе импортозамещения активная работа Совета по импортозамещению Московской области.</w:t>
      </w:r>
    </w:p>
    <w:p w:rsidR="00EE004C" w:rsidRDefault="00EE004C">
      <w:pPr>
        <w:pStyle w:val="ConsPlusNormal"/>
        <w:spacing w:before="220"/>
        <w:ind w:firstLine="540"/>
        <w:jc w:val="both"/>
      </w:pPr>
      <w:r>
        <w:t>17. В целях совершенствования государственного управления в сфере противодействия незаконному ввозу, производству и обороту промышленной продукции, в том числе контрафактной, а также для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незаконному ввозу, производству и обороту промышленной продукции, в том числе контрафактной, активная работа Комиссии по противодействию незаконному обороту промышленной продукции в Московской области.</w:t>
      </w:r>
    </w:p>
    <w:p w:rsidR="00EE004C" w:rsidRDefault="00EE004C">
      <w:pPr>
        <w:pStyle w:val="ConsPlusNormal"/>
        <w:spacing w:before="220"/>
        <w:ind w:firstLine="540"/>
        <w:jc w:val="both"/>
      </w:pPr>
      <w:r>
        <w:t>18. Разработка мер налогового стимулирования для участников специальных инвестиционных контрактов (СПИК) и региональных инвестиционных контрактов (РИК).</w:t>
      </w:r>
    </w:p>
    <w:p w:rsidR="00EE004C" w:rsidRDefault="00EE004C">
      <w:pPr>
        <w:pStyle w:val="ConsPlusNormal"/>
        <w:spacing w:before="220"/>
        <w:ind w:firstLine="540"/>
        <w:jc w:val="both"/>
      </w:pPr>
      <w:r>
        <w:t>19. Разработка механизма предоставления налоговых льгот для организаций, осуществляющих инновационную деятельность на территории Московской области.</w:t>
      </w:r>
    </w:p>
    <w:p w:rsidR="00EE004C" w:rsidRDefault="00EE004C">
      <w:pPr>
        <w:pStyle w:val="ConsPlusNormal"/>
        <w:spacing w:before="220"/>
        <w:ind w:firstLine="540"/>
        <w:jc w:val="both"/>
      </w:pPr>
      <w:r>
        <w:t>Реализация данного направления связана со стимулированием внедрения научных и научно-технических разработок в экономику Московской области, в том числе на базе созданных и создаваемых малых инновационных предприятий при высших учебных заведениях и научных учреждениях.</w:t>
      </w:r>
    </w:p>
    <w:p w:rsidR="00EE004C" w:rsidRDefault="00EE004C">
      <w:pPr>
        <w:pStyle w:val="ConsPlusNormal"/>
        <w:spacing w:before="220"/>
        <w:ind w:firstLine="540"/>
        <w:jc w:val="both"/>
      </w:pPr>
      <w:r>
        <w:t>20. Разработка мер стимулирования спроса на инновационную продукцию.</w:t>
      </w:r>
    </w:p>
    <w:p w:rsidR="00EE004C" w:rsidRDefault="00EE004C">
      <w:pPr>
        <w:pStyle w:val="ConsPlusNormal"/>
        <w:spacing w:before="220"/>
        <w:ind w:firstLine="540"/>
        <w:jc w:val="both"/>
      </w:pPr>
      <w:r>
        <w:t xml:space="preserve">Данное направление связано в том числе с ведением реестра инновационной продукции, рекомендованной к использованию в Московской области, сведения которого о номенклатуре инновационной продукции могут быть рекомендованы для использования центральными исполнительными органами государственной власти Московской области, государственными </w:t>
      </w:r>
      <w:r>
        <w:lastRenderedPageBreak/>
        <w:t>органами Московской области и их подведомственными учреждениями, а также органами местного самоуправления муниципальных образований Московской области при осуществлении закупок для государственных и муниципальных нужд.</w:t>
      </w:r>
    </w:p>
    <w:p w:rsidR="00EE004C" w:rsidRDefault="00EE004C">
      <w:pPr>
        <w:pStyle w:val="ConsPlusNormal"/>
        <w:spacing w:before="220"/>
        <w:ind w:firstLine="540"/>
        <w:jc w:val="both"/>
      </w:pPr>
      <w:r>
        <w:t xml:space="preserve">21. В целях стимулирования социально-экономического развития муниципальных образований Московской области проведение конкурсного отбора лучших концепций по развитию территорий муниципальных образований Московской области в соответствии с </w:t>
      </w:r>
      <w:hyperlink r:id="rId271" w:history="1">
        <w:r>
          <w:rPr>
            <w:color w:val="0000FF"/>
          </w:rPr>
          <w:t>постановлением</w:t>
        </w:r>
      </w:hyperlink>
      <w:r>
        <w:t xml:space="preserve"> Правительства Московской области от 17.04.2018 N 244/15 "Об утверждении Положения о порядке проведения конкурсного отбора лучших концепций по развитию территорий муниципальных образований Московской области и Положения о конкурсной комиссии по отбору лучших концепций по развитию территорий муниципальных образований Московской области" и дальнейшая реализация концепций победителей конкурса. Результатами конкурса должны стать ускорение социально-экономического развития Московской области за счет реализации концепций победителей конкурса, а также усиление конкуренции среди органов местного самоуправления муниципальных образований Московской области.</w:t>
      </w:r>
    </w:p>
    <w:p w:rsidR="00EE004C" w:rsidRDefault="00EE004C">
      <w:pPr>
        <w:pStyle w:val="ConsPlusNormal"/>
        <w:jc w:val="both"/>
      </w:pPr>
      <w:r>
        <w:t xml:space="preserve">(п. 21 в ред. </w:t>
      </w:r>
      <w:hyperlink r:id="rId272" w:history="1">
        <w:r>
          <w:rPr>
            <w:color w:val="0000FF"/>
          </w:rPr>
          <w:t>постановления</w:t>
        </w:r>
      </w:hyperlink>
      <w:r>
        <w:t xml:space="preserve"> Правительства МО от 03.12.2019 N 906/42)</w:t>
      </w:r>
    </w:p>
    <w:p w:rsidR="00EE004C" w:rsidRDefault="00EE004C">
      <w:pPr>
        <w:pStyle w:val="ConsPlusNormal"/>
        <w:jc w:val="both"/>
      </w:pPr>
    </w:p>
    <w:p w:rsidR="00EE004C" w:rsidRDefault="00EE004C">
      <w:pPr>
        <w:pStyle w:val="ConsPlusTitle"/>
        <w:jc w:val="center"/>
        <w:outlineLvl w:val="2"/>
      </w:pPr>
      <w:r>
        <w:t>11.4. Перечень мероприятий Подпрограммы I</w:t>
      </w:r>
    </w:p>
    <w:p w:rsidR="00EE004C" w:rsidRDefault="00EE004C">
      <w:pPr>
        <w:pStyle w:val="ConsPlusNormal"/>
        <w:jc w:val="center"/>
      </w:pPr>
      <w:r>
        <w:t xml:space="preserve">(в ред. </w:t>
      </w:r>
      <w:hyperlink r:id="rId273" w:history="1">
        <w:r>
          <w:rPr>
            <w:color w:val="0000FF"/>
          </w:rPr>
          <w:t>постановления</w:t>
        </w:r>
      </w:hyperlink>
      <w:r>
        <w:t xml:space="preserve"> Правительства МО</w:t>
      </w:r>
    </w:p>
    <w:p w:rsidR="00EE004C" w:rsidRDefault="00EE004C">
      <w:pPr>
        <w:pStyle w:val="ConsPlusNormal"/>
        <w:jc w:val="center"/>
      </w:pPr>
      <w:r>
        <w:t>от 15.10.2019 N 744/36)</w:t>
      </w:r>
    </w:p>
    <w:p w:rsidR="00EE004C" w:rsidRDefault="00EE004C">
      <w:pPr>
        <w:pStyle w:val="ConsPlusNormal"/>
        <w:jc w:val="both"/>
      </w:pPr>
    </w:p>
    <w:p w:rsidR="00EE004C" w:rsidRDefault="00EE004C">
      <w:pPr>
        <w:sectPr w:rsidR="00EE00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551"/>
        <w:gridCol w:w="1474"/>
        <w:gridCol w:w="1928"/>
        <w:gridCol w:w="1587"/>
        <w:gridCol w:w="1531"/>
        <w:gridCol w:w="1587"/>
        <w:gridCol w:w="1474"/>
        <w:gridCol w:w="1474"/>
        <w:gridCol w:w="1417"/>
        <w:gridCol w:w="1304"/>
        <w:gridCol w:w="1361"/>
        <w:gridCol w:w="1417"/>
        <w:gridCol w:w="2211"/>
        <w:gridCol w:w="2211"/>
      </w:tblGrid>
      <w:tr w:rsidR="00EE004C">
        <w:tc>
          <w:tcPr>
            <w:tcW w:w="737" w:type="dxa"/>
            <w:vMerge w:val="restart"/>
          </w:tcPr>
          <w:p w:rsidR="00EE004C" w:rsidRDefault="00EE004C">
            <w:pPr>
              <w:pStyle w:val="ConsPlusNormal"/>
              <w:jc w:val="center"/>
            </w:pPr>
            <w:r>
              <w:lastRenderedPageBreak/>
              <w:t>N п/п</w:t>
            </w:r>
          </w:p>
        </w:tc>
        <w:tc>
          <w:tcPr>
            <w:tcW w:w="2551" w:type="dxa"/>
            <w:vMerge w:val="restart"/>
          </w:tcPr>
          <w:p w:rsidR="00EE004C" w:rsidRDefault="00EE004C">
            <w:pPr>
              <w:pStyle w:val="ConsPlusNormal"/>
              <w:jc w:val="center"/>
            </w:pPr>
            <w:r>
              <w:t>Мероприятия подпрограммы</w:t>
            </w:r>
          </w:p>
        </w:tc>
        <w:tc>
          <w:tcPr>
            <w:tcW w:w="1474" w:type="dxa"/>
            <w:vMerge w:val="restart"/>
          </w:tcPr>
          <w:p w:rsidR="00EE004C" w:rsidRDefault="00EE004C">
            <w:pPr>
              <w:pStyle w:val="ConsPlusNormal"/>
              <w:jc w:val="center"/>
            </w:pPr>
            <w:r>
              <w:t>Сроки исполнения мероприятия</w:t>
            </w:r>
          </w:p>
        </w:tc>
        <w:tc>
          <w:tcPr>
            <w:tcW w:w="1928" w:type="dxa"/>
            <w:vMerge w:val="restart"/>
          </w:tcPr>
          <w:p w:rsidR="00EE004C" w:rsidRDefault="00EE004C">
            <w:pPr>
              <w:pStyle w:val="ConsPlusNormal"/>
              <w:jc w:val="center"/>
            </w:pPr>
            <w:r>
              <w:t>Источники финансирования</w:t>
            </w:r>
          </w:p>
        </w:tc>
        <w:tc>
          <w:tcPr>
            <w:tcW w:w="1587" w:type="dxa"/>
            <w:vMerge w:val="restart"/>
          </w:tcPr>
          <w:p w:rsidR="00EE004C" w:rsidRDefault="00EE004C">
            <w:pPr>
              <w:pStyle w:val="ConsPlusNormal"/>
              <w:jc w:val="center"/>
            </w:pPr>
            <w:r>
              <w:t>Всего</w:t>
            </w:r>
          </w:p>
          <w:p w:rsidR="00EE004C" w:rsidRDefault="00EE004C">
            <w:pPr>
              <w:pStyle w:val="ConsPlusNormal"/>
              <w:jc w:val="center"/>
            </w:pPr>
            <w:r>
              <w:t>(тыс. руб.)</w:t>
            </w:r>
          </w:p>
        </w:tc>
        <w:tc>
          <w:tcPr>
            <w:tcW w:w="11565" w:type="dxa"/>
            <w:gridSpan w:val="8"/>
          </w:tcPr>
          <w:p w:rsidR="00EE004C" w:rsidRDefault="00EE004C">
            <w:pPr>
              <w:pStyle w:val="ConsPlusNormal"/>
              <w:jc w:val="center"/>
            </w:pPr>
            <w:r>
              <w:t>Объем финансирования по годам (тыс. руб.)</w:t>
            </w:r>
          </w:p>
        </w:tc>
        <w:tc>
          <w:tcPr>
            <w:tcW w:w="2211" w:type="dxa"/>
            <w:vMerge w:val="restart"/>
          </w:tcPr>
          <w:p w:rsidR="00EE004C" w:rsidRDefault="00EE004C">
            <w:pPr>
              <w:pStyle w:val="ConsPlusNormal"/>
              <w:jc w:val="center"/>
            </w:pPr>
            <w:r>
              <w:t>Ответственный за выполнение мероприятия подпрограммы</w:t>
            </w:r>
          </w:p>
        </w:tc>
        <w:tc>
          <w:tcPr>
            <w:tcW w:w="2211" w:type="dxa"/>
            <w:vMerge w:val="restart"/>
          </w:tcPr>
          <w:p w:rsidR="00EE004C" w:rsidRDefault="00EE004C">
            <w:pPr>
              <w:pStyle w:val="ConsPlusNormal"/>
              <w:jc w:val="center"/>
            </w:pPr>
            <w:r>
              <w:t>Результаты выполнения мероприятий подпрограммы</w:t>
            </w:r>
          </w:p>
        </w:tc>
      </w:tr>
      <w:tr w:rsidR="00EE004C">
        <w:tc>
          <w:tcPr>
            <w:tcW w:w="737" w:type="dxa"/>
            <w:vMerge/>
          </w:tcPr>
          <w:p w:rsidR="00EE004C" w:rsidRDefault="00EE004C"/>
        </w:tc>
        <w:tc>
          <w:tcPr>
            <w:tcW w:w="2551" w:type="dxa"/>
            <w:vMerge/>
          </w:tcPr>
          <w:p w:rsidR="00EE004C" w:rsidRDefault="00EE004C"/>
        </w:tc>
        <w:tc>
          <w:tcPr>
            <w:tcW w:w="1474" w:type="dxa"/>
            <w:vMerge/>
          </w:tcPr>
          <w:p w:rsidR="00EE004C" w:rsidRDefault="00EE004C"/>
        </w:tc>
        <w:tc>
          <w:tcPr>
            <w:tcW w:w="1928" w:type="dxa"/>
            <w:vMerge/>
          </w:tcPr>
          <w:p w:rsidR="00EE004C" w:rsidRDefault="00EE004C"/>
        </w:tc>
        <w:tc>
          <w:tcPr>
            <w:tcW w:w="1587" w:type="dxa"/>
            <w:vMerge/>
          </w:tcPr>
          <w:p w:rsidR="00EE004C" w:rsidRDefault="00EE004C"/>
        </w:tc>
        <w:tc>
          <w:tcPr>
            <w:tcW w:w="1531" w:type="dxa"/>
          </w:tcPr>
          <w:p w:rsidR="00EE004C" w:rsidRDefault="00EE004C">
            <w:pPr>
              <w:pStyle w:val="ConsPlusNormal"/>
              <w:jc w:val="center"/>
            </w:pPr>
            <w:r>
              <w:t>2017 год</w:t>
            </w:r>
          </w:p>
        </w:tc>
        <w:tc>
          <w:tcPr>
            <w:tcW w:w="1587" w:type="dxa"/>
          </w:tcPr>
          <w:p w:rsidR="00EE004C" w:rsidRDefault="00EE004C">
            <w:pPr>
              <w:pStyle w:val="ConsPlusNormal"/>
              <w:jc w:val="center"/>
            </w:pPr>
            <w:r>
              <w:t>2018 год</w:t>
            </w:r>
          </w:p>
        </w:tc>
        <w:tc>
          <w:tcPr>
            <w:tcW w:w="1474" w:type="dxa"/>
          </w:tcPr>
          <w:p w:rsidR="00EE004C" w:rsidRDefault="00EE004C">
            <w:pPr>
              <w:pStyle w:val="ConsPlusNormal"/>
              <w:jc w:val="center"/>
            </w:pPr>
            <w:r>
              <w:t>2019 год</w:t>
            </w:r>
          </w:p>
        </w:tc>
        <w:tc>
          <w:tcPr>
            <w:tcW w:w="1474" w:type="dxa"/>
          </w:tcPr>
          <w:p w:rsidR="00EE004C" w:rsidRDefault="00EE004C">
            <w:pPr>
              <w:pStyle w:val="ConsPlusNormal"/>
              <w:jc w:val="center"/>
            </w:pPr>
            <w:r>
              <w:t>2020 год</w:t>
            </w:r>
          </w:p>
        </w:tc>
        <w:tc>
          <w:tcPr>
            <w:tcW w:w="1417" w:type="dxa"/>
          </w:tcPr>
          <w:p w:rsidR="00EE004C" w:rsidRDefault="00EE004C">
            <w:pPr>
              <w:pStyle w:val="ConsPlusNormal"/>
              <w:jc w:val="center"/>
            </w:pPr>
            <w:r>
              <w:t>2021 год</w:t>
            </w:r>
          </w:p>
        </w:tc>
        <w:tc>
          <w:tcPr>
            <w:tcW w:w="1304" w:type="dxa"/>
          </w:tcPr>
          <w:p w:rsidR="00EE004C" w:rsidRDefault="00EE004C">
            <w:pPr>
              <w:pStyle w:val="ConsPlusNormal"/>
              <w:jc w:val="center"/>
            </w:pPr>
            <w:r>
              <w:t>2022 год</w:t>
            </w:r>
          </w:p>
        </w:tc>
        <w:tc>
          <w:tcPr>
            <w:tcW w:w="1361" w:type="dxa"/>
          </w:tcPr>
          <w:p w:rsidR="00EE004C" w:rsidRDefault="00EE004C">
            <w:pPr>
              <w:pStyle w:val="ConsPlusNormal"/>
              <w:jc w:val="center"/>
            </w:pPr>
            <w:r>
              <w:t>2023 год</w:t>
            </w:r>
          </w:p>
        </w:tc>
        <w:tc>
          <w:tcPr>
            <w:tcW w:w="1417" w:type="dxa"/>
          </w:tcPr>
          <w:p w:rsidR="00EE004C" w:rsidRDefault="00EE004C">
            <w:pPr>
              <w:pStyle w:val="ConsPlusNormal"/>
              <w:jc w:val="center"/>
            </w:pPr>
            <w:r>
              <w:t>2024 год</w:t>
            </w:r>
          </w:p>
        </w:tc>
        <w:tc>
          <w:tcPr>
            <w:tcW w:w="2211" w:type="dxa"/>
            <w:vMerge/>
          </w:tcPr>
          <w:p w:rsidR="00EE004C" w:rsidRDefault="00EE004C"/>
        </w:tc>
        <w:tc>
          <w:tcPr>
            <w:tcW w:w="2211" w:type="dxa"/>
            <w:vMerge/>
          </w:tcPr>
          <w:p w:rsidR="00EE004C" w:rsidRDefault="00EE004C"/>
        </w:tc>
      </w:tr>
      <w:tr w:rsidR="00EE004C">
        <w:tc>
          <w:tcPr>
            <w:tcW w:w="737" w:type="dxa"/>
          </w:tcPr>
          <w:p w:rsidR="00EE004C" w:rsidRDefault="00EE004C">
            <w:pPr>
              <w:pStyle w:val="ConsPlusNormal"/>
              <w:jc w:val="center"/>
            </w:pPr>
            <w:r>
              <w:t>1</w:t>
            </w:r>
          </w:p>
        </w:tc>
        <w:tc>
          <w:tcPr>
            <w:tcW w:w="2551" w:type="dxa"/>
          </w:tcPr>
          <w:p w:rsidR="00EE004C" w:rsidRDefault="00EE004C">
            <w:pPr>
              <w:pStyle w:val="ConsPlusNormal"/>
              <w:jc w:val="center"/>
            </w:pPr>
            <w:r>
              <w:t>2</w:t>
            </w:r>
          </w:p>
        </w:tc>
        <w:tc>
          <w:tcPr>
            <w:tcW w:w="1474" w:type="dxa"/>
          </w:tcPr>
          <w:p w:rsidR="00EE004C" w:rsidRDefault="00EE004C">
            <w:pPr>
              <w:pStyle w:val="ConsPlusNormal"/>
              <w:jc w:val="center"/>
            </w:pPr>
            <w:r>
              <w:t>3</w:t>
            </w:r>
          </w:p>
        </w:tc>
        <w:tc>
          <w:tcPr>
            <w:tcW w:w="1928" w:type="dxa"/>
          </w:tcPr>
          <w:p w:rsidR="00EE004C" w:rsidRDefault="00EE004C">
            <w:pPr>
              <w:pStyle w:val="ConsPlusNormal"/>
              <w:jc w:val="center"/>
            </w:pPr>
            <w:r>
              <w:t>4</w:t>
            </w:r>
          </w:p>
        </w:tc>
        <w:tc>
          <w:tcPr>
            <w:tcW w:w="1587" w:type="dxa"/>
          </w:tcPr>
          <w:p w:rsidR="00EE004C" w:rsidRDefault="00EE004C">
            <w:pPr>
              <w:pStyle w:val="ConsPlusNormal"/>
              <w:jc w:val="center"/>
            </w:pPr>
            <w:r>
              <w:t>5</w:t>
            </w:r>
          </w:p>
        </w:tc>
        <w:tc>
          <w:tcPr>
            <w:tcW w:w="1531" w:type="dxa"/>
          </w:tcPr>
          <w:p w:rsidR="00EE004C" w:rsidRDefault="00EE004C">
            <w:pPr>
              <w:pStyle w:val="ConsPlusNormal"/>
              <w:jc w:val="center"/>
            </w:pPr>
            <w:r>
              <w:t>6</w:t>
            </w:r>
          </w:p>
        </w:tc>
        <w:tc>
          <w:tcPr>
            <w:tcW w:w="1587" w:type="dxa"/>
          </w:tcPr>
          <w:p w:rsidR="00EE004C" w:rsidRDefault="00EE004C">
            <w:pPr>
              <w:pStyle w:val="ConsPlusNormal"/>
              <w:jc w:val="center"/>
            </w:pPr>
            <w:r>
              <w:t>7</w:t>
            </w:r>
          </w:p>
        </w:tc>
        <w:tc>
          <w:tcPr>
            <w:tcW w:w="1474" w:type="dxa"/>
          </w:tcPr>
          <w:p w:rsidR="00EE004C" w:rsidRDefault="00EE004C">
            <w:pPr>
              <w:pStyle w:val="ConsPlusNormal"/>
              <w:jc w:val="center"/>
            </w:pPr>
            <w:r>
              <w:t>8</w:t>
            </w:r>
          </w:p>
        </w:tc>
        <w:tc>
          <w:tcPr>
            <w:tcW w:w="1474" w:type="dxa"/>
          </w:tcPr>
          <w:p w:rsidR="00EE004C" w:rsidRDefault="00EE004C">
            <w:pPr>
              <w:pStyle w:val="ConsPlusNormal"/>
              <w:jc w:val="center"/>
            </w:pPr>
            <w:r>
              <w:t>9</w:t>
            </w:r>
          </w:p>
        </w:tc>
        <w:tc>
          <w:tcPr>
            <w:tcW w:w="1417" w:type="dxa"/>
          </w:tcPr>
          <w:p w:rsidR="00EE004C" w:rsidRDefault="00EE004C">
            <w:pPr>
              <w:pStyle w:val="ConsPlusNormal"/>
              <w:jc w:val="center"/>
            </w:pPr>
            <w:r>
              <w:t>10</w:t>
            </w:r>
          </w:p>
        </w:tc>
        <w:tc>
          <w:tcPr>
            <w:tcW w:w="1304" w:type="dxa"/>
          </w:tcPr>
          <w:p w:rsidR="00EE004C" w:rsidRDefault="00EE004C">
            <w:pPr>
              <w:pStyle w:val="ConsPlusNormal"/>
              <w:jc w:val="center"/>
            </w:pPr>
            <w:r>
              <w:t>11</w:t>
            </w:r>
          </w:p>
        </w:tc>
        <w:tc>
          <w:tcPr>
            <w:tcW w:w="1361" w:type="dxa"/>
          </w:tcPr>
          <w:p w:rsidR="00EE004C" w:rsidRDefault="00EE004C">
            <w:pPr>
              <w:pStyle w:val="ConsPlusNormal"/>
              <w:jc w:val="center"/>
            </w:pPr>
            <w:r>
              <w:t>12</w:t>
            </w:r>
          </w:p>
        </w:tc>
        <w:tc>
          <w:tcPr>
            <w:tcW w:w="1417" w:type="dxa"/>
          </w:tcPr>
          <w:p w:rsidR="00EE004C" w:rsidRDefault="00EE004C">
            <w:pPr>
              <w:pStyle w:val="ConsPlusNormal"/>
              <w:jc w:val="center"/>
            </w:pPr>
            <w:r>
              <w:t>13</w:t>
            </w:r>
          </w:p>
        </w:tc>
        <w:tc>
          <w:tcPr>
            <w:tcW w:w="2211" w:type="dxa"/>
          </w:tcPr>
          <w:p w:rsidR="00EE004C" w:rsidRDefault="00EE004C">
            <w:pPr>
              <w:pStyle w:val="ConsPlusNormal"/>
              <w:jc w:val="center"/>
            </w:pPr>
            <w:r>
              <w:t>14</w:t>
            </w:r>
          </w:p>
        </w:tc>
        <w:tc>
          <w:tcPr>
            <w:tcW w:w="2211" w:type="dxa"/>
          </w:tcPr>
          <w:p w:rsidR="00EE004C" w:rsidRDefault="00EE004C">
            <w:pPr>
              <w:pStyle w:val="ConsPlusNormal"/>
              <w:jc w:val="center"/>
            </w:pPr>
            <w:r>
              <w:t>15</w:t>
            </w:r>
          </w:p>
        </w:tc>
      </w:tr>
      <w:tr w:rsidR="00EE004C">
        <w:tc>
          <w:tcPr>
            <w:tcW w:w="737" w:type="dxa"/>
            <w:vMerge w:val="restart"/>
            <w:tcBorders>
              <w:bottom w:val="nil"/>
            </w:tcBorders>
          </w:tcPr>
          <w:p w:rsidR="00EE004C" w:rsidRDefault="00EE004C">
            <w:pPr>
              <w:pStyle w:val="ConsPlusNormal"/>
              <w:outlineLvl w:val="3"/>
            </w:pPr>
            <w:r>
              <w:t>1</w:t>
            </w:r>
          </w:p>
        </w:tc>
        <w:tc>
          <w:tcPr>
            <w:tcW w:w="2551" w:type="dxa"/>
            <w:vMerge w:val="restart"/>
            <w:tcBorders>
              <w:bottom w:val="nil"/>
            </w:tcBorders>
          </w:tcPr>
          <w:p w:rsidR="00EE004C" w:rsidRDefault="00EE004C">
            <w:pPr>
              <w:pStyle w:val="ConsPlusNormal"/>
            </w:pPr>
            <w:r>
              <w:t>Основное мероприятие 01. Организация внешних связей и выставочной деятельности</w:t>
            </w:r>
          </w:p>
        </w:tc>
        <w:tc>
          <w:tcPr>
            <w:tcW w:w="1474" w:type="dxa"/>
            <w:vMerge w:val="restart"/>
            <w:tcBorders>
              <w:bottom w:val="nil"/>
            </w:tcBorders>
          </w:tcPr>
          <w:p w:rsidR="00EE004C" w:rsidRDefault="00EE004C">
            <w:pPr>
              <w:pStyle w:val="ConsPlusNormal"/>
            </w:pPr>
            <w:r>
              <w:t>2017-2024</w:t>
            </w:r>
          </w:p>
        </w:tc>
        <w:tc>
          <w:tcPr>
            <w:tcW w:w="1928" w:type="dxa"/>
          </w:tcPr>
          <w:p w:rsidR="00EE004C" w:rsidRDefault="00EE004C">
            <w:pPr>
              <w:pStyle w:val="ConsPlusNormal"/>
            </w:pPr>
            <w:r>
              <w:t>Итого</w:t>
            </w:r>
          </w:p>
        </w:tc>
        <w:tc>
          <w:tcPr>
            <w:tcW w:w="1587" w:type="dxa"/>
          </w:tcPr>
          <w:p w:rsidR="00EE004C" w:rsidRDefault="00EE004C">
            <w:pPr>
              <w:pStyle w:val="ConsPlusNormal"/>
            </w:pPr>
            <w:r>
              <w:t>1344035,00</w:t>
            </w:r>
          </w:p>
        </w:tc>
        <w:tc>
          <w:tcPr>
            <w:tcW w:w="1531" w:type="dxa"/>
          </w:tcPr>
          <w:p w:rsidR="00EE004C" w:rsidRDefault="00EE004C">
            <w:pPr>
              <w:pStyle w:val="ConsPlusNormal"/>
            </w:pPr>
            <w:r>
              <w:t>101212,00</w:t>
            </w:r>
          </w:p>
        </w:tc>
        <w:tc>
          <w:tcPr>
            <w:tcW w:w="1587" w:type="dxa"/>
          </w:tcPr>
          <w:p w:rsidR="00EE004C" w:rsidRDefault="00EE004C">
            <w:pPr>
              <w:pStyle w:val="ConsPlusNormal"/>
            </w:pPr>
            <w:r>
              <w:t>174872,00</w:t>
            </w:r>
          </w:p>
        </w:tc>
        <w:tc>
          <w:tcPr>
            <w:tcW w:w="1474" w:type="dxa"/>
          </w:tcPr>
          <w:p w:rsidR="00EE004C" w:rsidRDefault="00EE004C">
            <w:pPr>
              <w:pStyle w:val="ConsPlusNormal"/>
            </w:pPr>
            <w:r>
              <w:t>194679,00</w:t>
            </w:r>
          </w:p>
        </w:tc>
        <w:tc>
          <w:tcPr>
            <w:tcW w:w="1474" w:type="dxa"/>
          </w:tcPr>
          <w:p w:rsidR="00EE004C" w:rsidRDefault="00EE004C">
            <w:pPr>
              <w:pStyle w:val="ConsPlusNormal"/>
            </w:pPr>
            <w:r>
              <w:t>-</w:t>
            </w:r>
          </w:p>
        </w:tc>
        <w:tc>
          <w:tcPr>
            <w:tcW w:w="1417" w:type="dxa"/>
          </w:tcPr>
          <w:p w:rsidR="00EE004C" w:rsidRDefault="00EE004C">
            <w:pPr>
              <w:pStyle w:val="ConsPlusNormal"/>
            </w:pPr>
            <w:r>
              <w:t>218318,00</w:t>
            </w:r>
          </w:p>
        </w:tc>
        <w:tc>
          <w:tcPr>
            <w:tcW w:w="1304" w:type="dxa"/>
          </w:tcPr>
          <w:p w:rsidR="00EE004C" w:rsidRDefault="00EE004C">
            <w:pPr>
              <w:pStyle w:val="ConsPlusNormal"/>
            </w:pPr>
            <w:r>
              <w:t>218318,00</w:t>
            </w:r>
          </w:p>
        </w:tc>
        <w:tc>
          <w:tcPr>
            <w:tcW w:w="1361" w:type="dxa"/>
          </w:tcPr>
          <w:p w:rsidR="00EE004C" w:rsidRDefault="00EE004C">
            <w:pPr>
              <w:pStyle w:val="ConsPlusNormal"/>
            </w:pPr>
            <w:r>
              <w:t>218318,00</w:t>
            </w:r>
          </w:p>
        </w:tc>
        <w:tc>
          <w:tcPr>
            <w:tcW w:w="1417" w:type="dxa"/>
          </w:tcPr>
          <w:p w:rsidR="00EE004C" w:rsidRDefault="00EE004C">
            <w:pPr>
              <w:pStyle w:val="ConsPlusNormal"/>
            </w:pPr>
            <w:r>
              <w:t>218318,00</w:t>
            </w:r>
          </w:p>
        </w:tc>
        <w:tc>
          <w:tcPr>
            <w:tcW w:w="2211" w:type="dxa"/>
            <w:vMerge w:val="restart"/>
            <w:tcBorders>
              <w:bottom w:val="nil"/>
            </w:tcBorders>
          </w:tcPr>
          <w:p w:rsidR="00EE004C" w:rsidRDefault="00EE004C">
            <w:pPr>
              <w:pStyle w:val="ConsPlusNormal"/>
            </w:pPr>
          </w:p>
        </w:tc>
        <w:tc>
          <w:tcPr>
            <w:tcW w:w="2211" w:type="dxa"/>
            <w:vMerge w:val="restart"/>
            <w:tcBorders>
              <w:bottom w:val="nil"/>
            </w:tcBorders>
          </w:tcPr>
          <w:p w:rsidR="00EE004C" w:rsidRDefault="00EE004C">
            <w:pPr>
              <w:pStyle w:val="ConsPlusNormal"/>
            </w:pP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587" w:type="dxa"/>
            <w:tcBorders>
              <w:bottom w:val="nil"/>
            </w:tcBorders>
          </w:tcPr>
          <w:p w:rsidR="00EE004C" w:rsidRDefault="00EE004C">
            <w:pPr>
              <w:pStyle w:val="ConsPlusNormal"/>
            </w:pPr>
            <w:r>
              <w:t>1344035,00</w:t>
            </w:r>
          </w:p>
        </w:tc>
        <w:tc>
          <w:tcPr>
            <w:tcW w:w="1531" w:type="dxa"/>
            <w:tcBorders>
              <w:bottom w:val="nil"/>
            </w:tcBorders>
          </w:tcPr>
          <w:p w:rsidR="00EE004C" w:rsidRDefault="00EE004C">
            <w:pPr>
              <w:pStyle w:val="ConsPlusNormal"/>
            </w:pPr>
            <w:r>
              <w:t>101212,00</w:t>
            </w:r>
          </w:p>
        </w:tc>
        <w:tc>
          <w:tcPr>
            <w:tcW w:w="1587" w:type="dxa"/>
            <w:tcBorders>
              <w:bottom w:val="nil"/>
            </w:tcBorders>
          </w:tcPr>
          <w:p w:rsidR="00EE004C" w:rsidRDefault="00EE004C">
            <w:pPr>
              <w:pStyle w:val="ConsPlusNormal"/>
            </w:pPr>
            <w:r>
              <w:t>174872,00</w:t>
            </w:r>
          </w:p>
        </w:tc>
        <w:tc>
          <w:tcPr>
            <w:tcW w:w="1474" w:type="dxa"/>
            <w:tcBorders>
              <w:bottom w:val="nil"/>
            </w:tcBorders>
          </w:tcPr>
          <w:p w:rsidR="00EE004C" w:rsidRDefault="00EE004C">
            <w:pPr>
              <w:pStyle w:val="ConsPlusNormal"/>
            </w:pPr>
            <w:r>
              <w:t>194679,00</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218318,00</w:t>
            </w:r>
          </w:p>
        </w:tc>
        <w:tc>
          <w:tcPr>
            <w:tcW w:w="1304" w:type="dxa"/>
            <w:tcBorders>
              <w:bottom w:val="nil"/>
            </w:tcBorders>
          </w:tcPr>
          <w:p w:rsidR="00EE004C" w:rsidRDefault="00EE004C">
            <w:pPr>
              <w:pStyle w:val="ConsPlusNormal"/>
            </w:pPr>
            <w:r>
              <w:t>218318,00</w:t>
            </w:r>
          </w:p>
        </w:tc>
        <w:tc>
          <w:tcPr>
            <w:tcW w:w="1361" w:type="dxa"/>
            <w:tcBorders>
              <w:bottom w:val="nil"/>
            </w:tcBorders>
          </w:tcPr>
          <w:p w:rsidR="00EE004C" w:rsidRDefault="00EE004C">
            <w:pPr>
              <w:pStyle w:val="ConsPlusNormal"/>
            </w:pPr>
            <w:r>
              <w:t>218318,00</w:t>
            </w:r>
          </w:p>
        </w:tc>
        <w:tc>
          <w:tcPr>
            <w:tcW w:w="1417" w:type="dxa"/>
            <w:tcBorders>
              <w:bottom w:val="nil"/>
            </w:tcBorders>
          </w:tcPr>
          <w:p w:rsidR="00EE004C" w:rsidRDefault="00EE004C">
            <w:pPr>
              <w:pStyle w:val="ConsPlusNormal"/>
            </w:pPr>
            <w:r>
              <w:t>218318,00</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t xml:space="preserve">(строка 1 в ред. </w:t>
            </w:r>
            <w:hyperlink r:id="rId274" w:history="1">
              <w:r>
                <w:rPr>
                  <w:color w:val="0000FF"/>
                </w:rPr>
                <w:t>постановления</w:t>
              </w:r>
            </w:hyperlink>
            <w:r>
              <w:t xml:space="preserve"> Правительства МО от 22.09.2020 N 663/31)</w:t>
            </w:r>
          </w:p>
        </w:tc>
      </w:tr>
      <w:tr w:rsidR="00EE004C">
        <w:tc>
          <w:tcPr>
            <w:tcW w:w="737" w:type="dxa"/>
            <w:vMerge w:val="restart"/>
            <w:tcBorders>
              <w:bottom w:val="nil"/>
            </w:tcBorders>
          </w:tcPr>
          <w:p w:rsidR="00EE004C" w:rsidRDefault="00EE004C">
            <w:pPr>
              <w:pStyle w:val="ConsPlusNormal"/>
            </w:pPr>
            <w:r>
              <w:t>1.1</w:t>
            </w:r>
          </w:p>
        </w:tc>
        <w:tc>
          <w:tcPr>
            <w:tcW w:w="2551" w:type="dxa"/>
            <w:vMerge w:val="restart"/>
            <w:tcBorders>
              <w:bottom w:val="nil"/>
            </w:tcBorders>
          </w:tcPr>
          <w:p w:rsidR="00EE004C" w:rsidRDefault="00EE004C">
            <w:pPr>
              <w:pStyle w:val="ConsPlusNormal"/>
            </w:pPr>
            <w:r>
              <w:t>Мероприятие 01.01. Участие в международных выставках и конференциях</w:t>
            </w:r>
          </w:p>
        </w:tc>
        <w:tc>
          <w:tcPr>
            <w:tcW w:w="1474" w:type="dxa"/>
            <w:vMerge w:val="restart"/>
            <w:tcBorders>
              <w:bottom w:val="nil"/>
            </w:tcBorders>
          </w:tcPr>
          <w:p w:rsidR="00EE004C" w:rsidRDefault="00EE004C">
            <w:pPr>
              <w:pStyle w:val="ConsPlusNormal"/>
            </w:pPr>
            <w:r>
              <w:t>2017-2024</w:t>
            </w:r>
          </w:p>
        </w:tc>
        <w:tc>
          <w:tcPr>
            <w:tcW w:w="1928" w:type="dxa"/>
          </w:tcPr>
          <w:p w:rsidR="00EE004C" w:rsidRDefault="00EE004C">
            <w:pPr>
              <w:pStyle w:val="ConsPlusNormal"/>
            </w:pPr>
            <w:r>
              <w:t>Итого</w:t>
            </w:r>
          </w:p>
        </w:tc>
        <w:tc>
          <w:tcPr>
            <w:tcW w:w="1587" w:type="dxa"/>
          </w:tcPr>
          <w:p w:rsidR="00EE004C" w:rsidRDefault="00EE004C">
            <w:pPr>
              <w:pStyle w:val="ConsPlusNormal"/>
            </w:pPr>
            <w:r>
              <w:t>1344035,00</w:t>
            </w:r>
          </w:p>
        </w:tc>
        <w:tc>
          <w:tcPr>
            <w:tcW w:w="1531" w:type="dxa"/>
          </w:tcPr>
          <w:p w:rsidR="00EE004C" w:rsidRDefault="00EE004C">
            <w:pPr>
              <w:pStyle w:val="ConsPlusNormal"/>
            </w:pPr>
            <w:r>
              <w:t>101212,00</w:t>
            </w:r>
          </w:p>
        </w:tc>
        <w:tc>
          <w:tcPr>
            <w:tcW w:w="1587" w:type="dxa"/>
          </w:tcPr>
          <w:p w:rsidR="00EE004C" w:rsidRDefault="00EE004C">
            <w:pPr>
              <w:pStyle w:val="ConsPlusNormal"/>
            </w:pPr>
            <w:r>
              <w:t>174872,00</w:t>
            </w:r>
          </w:p>
        </w:tc>
        <w:tc>
          <w:tcPr>
            <w:tcW w:w="1474" w:type="dxa"/>
          </w:tcPr>
          <w:p w:rsidR="00EE004C" w:rsidRDefault="00EE004C">
            <w:pPr>
              <w:pStyle w:val="ConsPlusNormal"/>
            </w:pPr>
            <w:r>
              <w:t>194679,00</w:t>
            </w:r>
          </w:p>
        </w:tc>
        <w:tc>
          <w:tcPr>
            <w:tcW w:w="1474" w:type="dxa"/>
          </w:tcPr>
          <w:p w:rsidR="00EE004C" w:rsidRDefault="00EE004C">
            <w:pPr>
              <w:pStyle w:val="ConsPlusNormal"/>
            </w:pPr>
            <w:r>
              <w:t>-</w:t>
            </w:r>
          </w:p>
        </w:tc>
        <w:tc>
          <w:tcPr>
            <w:tcW w:w="1417" w:type="dxa"/>
          </w:tcPr>
          <w:p w:rsidR="00EE004C" w:rsidRDefault="00EE004C">
            <w:pPr>
              <w:pStyle w:val="ConsPlusNormal"/>
            </w:pPr>
            <w:r>
              <w:t>218318,00</w:t>
            </w:r>
          </w:p>
        </w:tc>
        <w:tc>
          <w:tcPr>
            <w:tcW w:w="1304" w:type="dxa"/>
          </w:tcPr>
          <w:p w:rsidR="00EE004C" w:rsidRDefault="00EE004C">
            <w:pPr>
              <w:pStyle w:val="ConsPlusNormal"/>
            </w:pPr>
            <w:r>
              <w:t>218318,00</w:t>
            </w:r>
          </w:p>
        </w:tc>
        <w:tc>
          <w:tcPr>
            <w:tcW w:w="1361" w:type="dxa"/>
          </w:tcPr>
          <w:p w:rsidR="00EE004C" w:rsidRDefault="00EE004C">
            <w:pPr>
              <w:pStyle w:val="ConsPlusNormal"/>
            </w:pPr>
            <w:r>
              <w:t>218318,00</w:t>
            </w:r>
          </w:p>
        </w:tc>
        <w:tc>
          <w:tcPr>
            <w:tcW w:w="1417" w:type="dxa"/>
          </w:tcPr>
          <w:p w:rsidR="00EE004C" w:rsidRDefault="00EE004C">
            <w:pPr>
              <w:pStyle w:val="ConsPlusNormal"/>
            </w:pPr>
            <w:r>
              <w:t>218318,00</w:t>
            </w:r>
          </w:p>
        </w:tc>
        <w:tc>
          <w:tcPr>
            <w:tcW w:w="2211" w:type="dxa"/>
            <w:vMerge w:val="restart"/>
            <w:tcBorders>
              <w:bottom w:val="nil"/>
            </w:tcBorders>
          </w:tcPr>
          <w:p w:rsidR="00EE004C" w:rsidRDefault="00EE004C">
            <w:pPr>
              <w:pStyle w:val="ConsPlusNormal"/>
            </w:pPr>
            <w:r>
              <w:t>Мининвест Московской области</w:t>
            </w:r>
          </w:p>
        </w:tc>
        <w:tc>
          <w:tcPr>
            <w:tcW w:w="2211" w:type="dxa"/>
            <w:vMerge w:val="restart"/>
            <w:tcBorders>
              <w:bottom w:val="nil"/>
            </w:tcBorders>
          </w:tcPr>
          <w:p w:rsidR="00EE004C" w:rsidRDefault="00EE004C">
            <w:pPr>
              <w:pStyle w:val="ConsPlusNormal"/>
            </w:pPr>
            <w:r>
              <w:t>Привлечение потенциальных иностранных инвесторов. Увеличение объема иностранных инвестиций в экономику Московской области</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587" w:type="dxa"/>
            <w:tcBorders>
              <w:bottom w:val="nil"/>
            </w:tcBorders>
          </w:tcPr>
          <w:p w:rsidR="00EE004C" w:rsidRDefault="00EE004C">
            <w:pPr>
              <w:pStyle w:val="ConsPlusNormal"/>
            </w:pPr>
            <w:r>
              <w:t>1344035,00</w:t>
            </w:r>
          </w:p>
        </w:tc>
        <w:tc>
          <w:tcPr>
            <w:tcW w:w="1531" w:type="dxa"/>
            <w:tcBorders>
              <w:bottom w:val="nil"/>
            </w:tcBorders>
          </w:tcPr>
          <w:p w:rsidR="00EE004C" w:rsidRDefault="00EE004C">
            <w:pPr>
              <w:pStyle w:val="ConsPlusNormal"/>
            </w:pPr>
            <w:r>
              <w:t>101212,00</w:t>
            </w:r>
          </w:p>
        </w:tc>
        <w:tc>
          <w:tcPr>
            <w:tcW w:w="1587" w:type="dxa"/>
            <w:tcBorders>
              <w:bottom w:val="nil"/>
            </w:tcBorders>
          </w:tcPr>
          <w:p w:rsidR="00EE004C" w:rsidRDefault="00EE004C">
            <w:pPr>
              <w:pStyle w:val="ConsPlusNormal"/>
            </w:pPr>
            <w:r>
              <w:t>174872,00</w:t>
            </w:r>
          </w:p>
        </w:tc>
        <w:tc>
          <w:tcPr>
            <w:tcW w:w="1474" w:type="dxa"/>
            <w:tcBorders>
              <w:bottom w:val="nil"/>
            </w:tcBorders>
          </w:tcPr>
          <w:p w:rsidR="00EE004C" w:rsidRDefault="00EE004C">
            <w:pPr>
              <w:pStyle w:val="ConsPlusNormal"/>
            </w:pPr>
            <w:r>
              <w:t>194679,00</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218318,00</w:t>
            </w:r>
          </w:p>
        </w:tc>
        <w:tc>
          <w:tcPr>
            <w:tcW w:w="1304" w:type="dxa"/>
            <w:tcBorders>
              <w:bottom w:val="nil"/>
            </w:tcBorders>
          </w:tcPr>
          <w:p w:rsidR="00EE004C" w:rsidRDefault="00EE004C">
            <w:pPr>
              <w:pStyle w:val="ConsPlusNormal"/>
            </w:pPr>
            <w:r>
              <w:t>218318,00</w:t>
            </w:r>
          </w:p>
        </w:tc>
        <w:tc>
          <w:tcPr>
            <w:tcW w:w="1361" w:type="dxa"/>
            <w:tcBorders>
              <w:bottom w:val="nil"/>
            </w:tcBorders>
          </w:tcPr>
          <w:p w:rsidR="00EE004C" w:rsidRDefault="00EE004C">
            <w:pPr>
              <w:pStyle w:val="ConsPlusNormal"/>
            </w:pPr>
            <w:r>
              <w:t>218318,00</w:t>
            </w:r>
          </w:p>
        </w:tc>
        <w:tc>
          <w:tcPr>
            <w:tcW w:w="1417" w:type="dxa"/>
            <w:tcBorders>
              <w:bottom w:val="nil"/>
            </w:tcBorders>
          </w:tcPr>
          <w:p w:rsidR="00EE004C" w:rsidRDefault="00EE004C">
            <w:pPr>
              <w:pStyle w:val="ConsPlusNormal"/>
            </w:pPr>
            <w:r>
              <w:t>218318,00</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t xml:space="preserve">(строка 1.1 в ред. </w:t>
            </w:r>
            <w:hyperlink r:id="rId275" w:history="1">
              <w:r>
                <w:rPr>
                  <w:color w:val="0000FF"/>
                </w:rPr>
                <w:t>постановления</w:t>
              </w:r>
            </w:hyperlink>
            <w:r>
              <w:t xml:space="preserve"> Правительства МО от 22.09.2020 N 663/31)</w:t>
            </w:r>
          </w:p>
        </w:tc>
      </w:tr>
      <w:tr w:rsidR="00EE004C">
        <w:tc>
          <w:tcPr>
            <w:tcW w:w="737" w:type="dxa"/>
            <w:vMerge w:val="restart"/>
            <w:tcBorders>
              <w:bottom w:val="nil"/>
            </w:tcBorders>
          </w:tcPr>
          <w:p w:rsidR="00EE004C" w:rsidRDefault="00EE004C">
            <w:pPr>
              <w:pStyle w:val="ConsPlusNormal"/>
            </w:pPr>
            <w:r>
              <w:t>1.2</w:t>
            </w:r>
          </w:p>
        </w:tc>
        <w:tc>
          <w:tcPr>
            <w:tcW w:w="2551" w:type="dxa"/>
            <w:vMerge w:val="restart"/>
            <w:tcBorders>
              <w:bottom w:val="nil"/>
            </w:tcBorders>
          </w:tcPr>
          <w:p w:rsidR="00EE004C" w:rsidRDefault="00EE004C">
            <w:pPr>
              <w:pStyle w:val="ConsPlusNormal"/>
            </w:pPr>
            <w:r>
              <w:t xml:space="preserve">Мероприятие 01.02. Проведение презентаций (в том числе роуд-шоу), онлайн-презентаций и видеоконференций инвестиционного, научно-технического и инновационного </w:t>
            </w:r>
            <w:r>
              <w:lastRenderedPageBreak/>
              <w:t>потенциала Московской области для иностранных деловых кругов в Московском регионе</w:t>
            </w:r>
          </w:p>
        </w:tc>
        <w:tc>
          <w:tcPr>
            <w:tcW w:w="1474" w:type="dxa"/>
            <w:vMerge w:val="restart"/>
            <w:tcBorders>
              <w:bottom w:val="nil"/>
            </w:tcBorders>
          </w:tcPr>
          <w:p w:rsidR="00EE004C" w:rsidRDefault="00EE004C">
            <w:pPr>
              <w:pStyle w:val="ConsPlusNormal"/>
            </w:pPr>
            <w:r>
              <w:lastRenderedPageBreak/>
              <w:t>2017-2024</w:t>
            </w:r>
          </w:p>
        </w:tc>
        <w:tc>
          <w:tcPr>
            <w:tcW w:w="1928" w:type="dxa"/>
          </w:tcPr>
          <w:p w:rsidR="00EE004C" w:rsidRDefault="00EE004C">
            <w:pPr>
              <w:pStyle w:val="ConsPlusNormal"/>
            </w:pPr>
            <w:r>
              <w:t>Итого</w:t>
            </w:r>
          </w:p>
        </w:tc>
        <w:tc>
          <w:tcPr>
            <w:tcW w:w="13152" w:type="dxa"/>
            <w:gridSpan w:val="9"/>
            <w:vMerge w:val="restart"/>
            <w:tcBorders>
              <w:bottom w:val="nil"/>
            </w:tcBorders>
          </w:tcPr>
          <w:p w:rsidR="00EE004C" w:rsidRDefault="00EE004C">
            <w:pPr>
              <w:pStyle w:val="ConsPlusNormal"/>
            </w:pPr>
            <w:r>
              <w:t>В пределах средств на обеспечение деятельности Мининвеста Московской области и администраций муниципальных образований Московской области</w:t>
            </w:r>
          </w:p>
        </w:tc>
        <w:tc>
          <w:tcPr>
            <w:tcW w:w="2211" w:type="dxa"/>
            <w:vMerge w:val="restart"/>
            <w:tcBorders>
              <w:bottom w:val="nil"/>
            </w:tcBorders>
          </w:tcPr>
          <w:p w:rsidR="00EE004C" w:rsidRDefault="00EE004C">
            <w:pPr>
              <w:pStyle w:val="ConsPlusNormal"/>
            </w:pPr>
            <w:r>
              <w:t>Мининвест Московской области</w:t>
            </w:r>
          </w:p>
        </w:tc>
        <w:tc>
          <w:tcPr>
            <w:tcW w:w="2211" w:type="dxa"/>
            <w:vMerge w:val="restart"/>
            <w:tcBorders>
              <w:bottom w:val="nil"/>
            </w:tcBorders>
          </w:tcPr>
          <w:p w:rsidR="00EE004C" w:rsidRDefault="00EE004C">
            <w:pPr>
              <w:pStyle w:val="ConsPlusNormal"/>
            </w:pPr>
            <w:r>
              <w:t>Создание не менее 50 презентаций. Привлечение потенциальных иностранных инвесторов</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3152" w:type="dxa"/>
            <w:gridSpan w:val="9"/>
            <w:vMerge/>
            <w:tcBorders>
              <w:bottom w:val="nil"/>
            </w:tcBorders>
          </w:tcPr>
          <w:p w:rsidR="00EE004C" w:rsidRDefault="00EE004C"/>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lastRenderedPageBreak/>
              <w:t xml:space="preserve">(строка 1.2 в ред. </w:t>
            </w:r>
            <w:hyperlink r:id="rId276" w:history="1">
              <w:r>
                <w:rPr>
                  <w:color w:val="0000FF"/>
                </w:rPr>
                <w:t>постановления</w:t>
              </w:r>
            </w:hyperlink>
            <w:r>
              <w:t xml:space="preserve"> Правительства МО от 14.04.2020 N 199/11)</w:t>
            </w:r>
          </w:p>
        </w:tc>
      </w:tr>
      <w:tr w:rsidR="00EE004C">
        <w:tc>
          <w:tcPr>
            <w:tcW w:w="737" w:type="dxa"/>
            <w:vMerge w:val="restart"/>
            <w:tcBorders>
              <w:bottom w:val="nil"/>
            </w:tcBorders>
          </w:tcPr>
          <w:p w:rsidR="00EE004C" w:rsidRDefault="00EE004C">
            <w:pPr>
              <w:pStyle w:val="ConsPlusNormal"/>
              <w:outlineLvl w:val="3"/>
            </w:pPr>
            <w:r>
              <w:t>2</w:t>
            </w:r>
          </w:p>
        </w:tc>
        <w:tc>
          <w:tcPr>
            <w:tcW w:w="2551" w:type="dxa"/>
            <w:vMerge w:val="restart"/>
            <w:tcBorders>
              <w:bottom w:val="nil"/>
            </w:tcBorders>
          </w:tcPr>
          <w:p w:rsidR="00EE004C" w:rsidRDefault="00EE004C">
            <w:pPr>
              <w:pStyle w:val="ConsPlusNormal"/>
            </w:pPr>
            <w:r>
              <w:t>Основное мероприятие 02. Создание многофункциональных индустриальных парков, технопарков (технологических парков), инновационно-технологических центров, промышленных площадок на территории Московской области</w:t>
            </w:r>
          </w:p>
        </w:tc>
        <w:tc>
          <w:tcPr>
            <w:tcW w:w="1474" w:type="dxa"/>
            <w:vMerge w:val="restart"/>
            <w:tcBorders>
              <w:bottom w:val="nil"/>
            </w:tcBorders>
          </w:tcPr>
          <w:p w:rsidR="00EE004C" w:rsidRDefault="00EE004C">
            <w:pPr>
              <w:pStyle w:val="ConsPlusNormal"/>
            </w:pPr>
            <w:r>
              <w:t>2017-2024</w:t>
            </w:r>
          </w:p>
        </w:tc>
        <w:tc>
          <w:tcPr>
            <w:tcW w:w="1928" w:type="dxa"/>
          </w:tcPr>
          <w:p w:rsidR="00EE004C" w:rsidRDefault="00EE004C">
            <w:pPr>
              <w:pStyle w:val="ConsPlusNormal"/>
            </w:pPr>
            <w:r>
              <w:t>Итого:</w:t>
            </w:r>
          </w:p>
        </w:tc>
        <w:tc>
          <w:tcPr>
            <w:tcW w:w="1587" w:type="dxa"/>
          </w:tcPr>
          <w:p w:rsidR="00EE004C" w:rsidRDefault="00EE004C">
            <w:pPr>
              <w:pStyle w:val="ConsPlusNormal"/>
            </w:pPr>
            <w:r>
              <w:t>7317270,44</w:t>
            </w:r>
          </w:p>
        </w:tc>
        <w:tc>
          <w:tcPr>
            <w:tcW w:w="1531" w:type="dxa"/>
          </w:tcPr>
          <w:p w:rsidR="00EE004C" w:rsidRDefault="00EE004C">
            <w:pPr>
              <w:pStyle w:val="ConsPlusNormal"/>
            </w:pPr>
            <w:r>
              <w:t>1467118,74</w:t>
            </w:r>
          </w:p>
        </w:tc>
        <w:tc>
          <w:tcPr>
            <w:tcW w:w="1587" w:type="dxa"/>
          </w:tcPr>
          <w:p w:rsidR="00EE004C" w:rsidRDefault="00EE004C">
            <w:pPr>
              <w:pStyle w:val="ConsPlusNormal"/>
            </w:pPr>
            <w:r>
              <w:t>1740067,00</w:t>
            </w:r>
          </w:p>
        </w:tc>
        <w:tc>
          <w:tcPr>
            <w:tcW w:w="1474" w:type="dxa"/>
          </w:tcPr>
          <w:p w:rsidR="00EE004C" w:rsidRDefault="00EE004C">
            <w:pPr>
              <w:pStyle w:val="ConsPlusNormal"/>
            </w:pPr>
            <w:r>
              <w:t>1471540,60</w:t>
            </w:r>
          </w:p>
        </w:tc>
        <w:tc>
          <w:tcPr>
            <w:tcW w:w="1474" w:type="dxa"/>
          </w:tcPr>
          <w:p w:rsidR="00EE004C" w:rsidRDefault="00EE004C">
            <w:pPr>
              <w:pStyle w:val="ConsPlusNormal"/>
            </w:pPr>
            <w:r>
              <w:t>631360,10</w:t>
            </w:r>
          </w:p>
        </w:tc>
        <w:tc>
          <w:tcPr>
            <w:tcW w:w="1417" w:type="dxa"/>
          </w:tcPr>
          <w:p w:rsidR="00EE004C" w:rsidRDefault="00EE004C">
            <w:pPr>
              <w:pStyle w:val="ConsPlusNormal"/>
            </w:pPr>
            <w:r>
              <w:t>1097184,00</w:t>
            </w:r>
          </w:p>
        </w:tc>
        <w:tc>
          <w:tcPr>
            <w:tcW w:w="1304" w:type="dxa"/>
          </w:tcPr>
          <w:p w:rsidR="00EE004C" w:rsidRDefault="00EE004C">
            <w:pPr>
              <w:pStyle w:val="ConsPlusNormal"/>
            </w:pPr>
            <w:r>
              <w:t>910000,00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p>
        </w:tc>
        <w:tc>
          <w:tcPr>
            <w:tcW w:w="2211" w:type="dxa"/>
            <w:vMerge w:val="restart"/>
            <w:tcBorders>
              <w:bottom w:val="nil"/>
            </w:tcBorders>
          </w:tcPr>
          <w:p w:rsidR="00EE004C" w:rsidRDefault="00EE004C">
            <w:pPr>
              <w:pStyle w:val="ConsPlusNormal"/>
            </w:pPr>
          </w:p>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Pr>
          <w:p w:rsidR="00EE004C" w:rsidRDefault="00EE004C">
            <w:pPr>
              <w:pStyle w:val="ConsPlusNormal"/>
            </w:pPr>
            <w:r>
              <w:t>Средства бюджета Московской области</w:t>
            </w:r>
          </w:p>
        </w:tc>
        <w:tc>
          <w:tcPr>
            <w:tcW w:w="1587" w:type="dxa"/>
          </w:tcPr>
          <w:p w:rsidR="00EE004C" w:rsidRDefault="00EE004C">
            <w:pPr>
              <w:pStyle w:val="ConsPlusNormal"/>
            </w:pPr>
            <w:r>
              <w:t>6661532,74</w:t>
            </w:r>
          </w:p>
        </w:tc>
        <w:tc>
          <w:tcPr>
            <w:tcW w:w="1531" w:type="dxa"/>
          </w:tcPr>
          <w:p w:rsidR="00EE004C" w:rsidRDefault="00EE004C">
            <w:pPr>
              <w:pStyle w:val="ConsPlusNormal"/>
            </w:pPr>
            <w:r>
              <w:t>822376,74</w:t>
            </w:r>
          </w:p>
        </w:tc>
        <w:tc>
          <w:tcPr>
            <w:tcW w:w="1587" w:type="dxa"/>
          </w:tcPr>
          <w:p w:rsidR="00EE004C" w:rsidRDefault="00EE004C">
            <w:pPr>
              <w:pStyle w:val="ConsPlusNormal"/>
            </w:pPr>
            <w:r>
              <w:t>1735894,00</w:t>
            </w:r>
          </w:p>
        </w:tc>
        <w:tc>
          <w:tcPr>
            <w:tcW w:w="1474" w:type="dxa"/>
          </w:tcPr>
          <w:p w:rsidR="00EE004C" w:rsidRDefault="00EE004C">
            <w:pPr>
              <w:pStyle w:val="ConsPlusNormal"/>
            </w:pPr>
            <w:r>
              <w:t>1467982,00</w:t>
            </w:r>
          </w:p>
        </w:tc>
        <w:tc>
          <w:tcPr>
            <w:tcW w:w="1474" w:type="dxa"/>
          </w:tcPr>
          <w:p w:rsidR="00EE004C" w:rsidRDefault="00EE004C">
            <w:pPr>
              <w:pStyle w:val="ConsPlusNormal"/>
            </w:pPr>
            <w:r>
              <w:t>628910,00</w:t>
            </w:r>
          </w:p>
        </w:tc>
        <w:tc>
          <w:tcPr>
            <w:tcW w:w="1417" w:type="dxa"/>
          </w:tcPr>
          <w:p w:rsidR="00EE004C" w:rsidRDefault="00EE004C">
            <w:pPr>
              <w:pStyle w:val="ConsPlusNormal"/>
            </w:pPr>
            <w:r>
              <w:t>1096370,00</w:t>
            </w:r>
          </w:p>
        </w:tc>
        <w:tc>
          <w:tcPr>
            <w:tcW w:w="1304" w:type="dxa"/>
          </w:tcPr>
          <w:p w:rsidR="00EE004C" w:rsidRDefault="00EE004C">
            <w:pPr>
              <w:pStyle w:val="ConsPlusNormal"/>
            </w:pPr>
            <w:r>
              <w:t>910000,00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Pr>
          <w:p w:rsidR="00EE004C" w:rsidRDefault="00EE004C">
            <w:pPr>
              <w:pStyle w:val="ConsPlusNormal"/>
            </w:pPr>
            <w:r>
              <w:t>Средства федерального бюджета</w:t>
            </w:r>
          </w:p>
        </w:tc>
        <w:tc>
          <w:tcPr>
            <w:tcW w:w="1587" w:type="dxa"/>
          </w:tcPr>
          <w:p w:rsidR="00EE004C" w:rsidRDefault="00EE004C">
            <w:pPr>
              <w:pStyle w:val="ConsPlusNormal"/>
            </w:pPr>
            <w:r>
              <w:t>-</w:t>
            </w:r>
          </w:p>
        </w:tc>
        <w:tc>
          <w:tcPr>
            <w:tcW w:w="1531" w:type="dxa"/>
          </w:tcPr>
          <w:p w:rsidR="00EE004C" w:rsidRDefault="00EE004C">
            <w:pPr>
              <w:pStyle w:val="ConsPlusNormal"/>
            </w:pPr>
            <w:r>
              <w:t>-</w:t>
            </w:r>
          </w:p>
        </w:tc>
        <w:tc>
          <w:tcPr>
            <w:tcW w:w="1587" w:type="dxa"/>
          </w:tcPr>
          <w:p w:rsidR="00EE004C" w:rsidRDefault="00EE004C">
            <w:pPr>
              <w:pStyle w:val="ConsPlusNormal"/>
            </w:pPr>
            <w:r>
              <w:t>-</w:t>
            </w:r>
          </w:p>
        </w:tc>
        <w:tc>
          <w:tcPr>
            <w:tcW w:w="147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Pr>
          <w:p w:rsidR="00EE004C" w:rsidRDefault="00EE004C">
            <w:pPr>
              <w:pStyle w:val="ConsPlusNormal"/>
            </w:pPr>
            <w:r>
              <w:t>Средства бюджетов муниципальных образований Московской области</w:t>
            </w:r>
          </w:p>
        </w:tc>
        <w:tc>
          <w:tcPr>
            <w:tcW w:w="1587" w:type="dxa"/>
          </w:tcPr>
          <w:p w:rsidR="00EE004C" w:rsidRDefault="00EE004C">
            <w:pPr>
              <w:pStyle w:val="ConsPlusNormal"/>
            </w:pPr>
            <w:r>
              <w:t>11737,70</w:t>
            </w:r>
          </w:p>
        </w:tc>
        <w:tc>
          <w:tcPr>
            <w:tcW w:w="1531" w:type="dxa"/>
          </w:tcPr>
          <w:p w:rsidR="00EE004C" w:rsidRDefault="00EE004C">
            <w:pPr>
              <w:pStyle w:val="ConsPlusNormal"/>
            </w:pPr>
            <w:r>
              <w:t>742,00</w:t>
            </w:r>
          </w:p>
        </w:tc>
        <w:tc>
          <w:tcPr>
            <w:tcW w:w="1587" w:type="dxa"/>
          </w:tcPr>
          <w:p w:rsidR="00EE004C" w:rsidRDefault="00EE004C">
            <w:pPr>
              <w:pStyle w:val="ConsPlusNormal"/>
            </w:pPr>
            <w:r>
              <w:t>4173,00</w:t>
            </w:r>
          </w:p>
        </w:tc>
        <w:tc>
          <w:tcPr>
            <w:tcW w:w="1474" w:type="dxa"/>
          </w:tcPr>
          <w:p w:rsidR="00EE004C" w:rsidRDefault="00EE004C">
            <w:pPr>
              <w:pStyle w:val="ConsPlusNormal"/>
            </w:pPr>
            <w:r>
              <w:t>3558,60</w:t>
            </w:r>
          </w:p>
        </w:tc>
        <w:tc>
          <w:tcPr>
            <w:tcW w:w="1474" w:type="dxa"/>
          </w:tcPr>
          <w:p w:rsidR="00EE004C" w:rsidRDefault="00EE004C">
            <w:pPr>
              <w:pStyle w:val="ConsPlusNormal"/>
            </w:pPr>
            <w:r>
              <w:t>2450,10</w:t>
            </w:r>
          </w:p>
        </w:tc>
        <w:tc>
          <w:tcPr>
            <w:tcW w:w="1417" w:type="dxa"/>
          </w:tcPr>
          <w:p w:rsidR="00EE004C" w:rsidRDefault="00EE004C">
            <w:pPr>
              <w:pStyle w:val="ConsPlusNormal"/>
            </w:pPr>
            <w:r>
              <w:t>814,00</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Внебюджетные источники</w:t>
            </w:r>
          </w:p>
        </w:tc>
        <w:tc>
          <w:tcPr>
            <w:tcW w:w="1587" w:type="dxa"/>
            <w:tcBorders>
              <w:bottom w:val="nil"/>
            </w:tcBorders>
          </w:tcPr>
          <w:p w:rsidR="00EE004C" w:rsidRDefault="00EE004C">
            <w:pPr>
              <w:pStyle w:val="ConsPlusNormal"/>
            </w:pPr>
            <w:r>
              <w:t>644000,00</w:t>
            </w:r>
          </w:p>
        </w:tc>
        <w:tc>
          <w:tcPr>
            <w:tcW w:w="1531" w:type="dxa"/>
            <w:tcBorders>
              <w:bottom w:val="nil"/>
            </w:tcBorders>
          </w:tcPr>
          <w:p w:rsidR="00EE004C" w:rsidRDefault="00EE004C">
            <w:pPr>
              <w:pStyle w:val="ConsPlusNormal"/>
            </w:pPr>
            <w:r>
              <w:t>644000,00</w:t>
            </w:r>
          </w:p>
        </w:tc>
        <w:tc>
          <w:tcPr>
            <w:tcW w:w="1587"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t xml:space="preserve">(строка 2 в ред. </w:t>
            </w:r>
            <w:hyperlink r:id="rId277" w:history="1">
              <w:r>
                <w:rPr>
                  <w:color w:val="0000FF"/>
                </w:rPr>
                <w:t>постановления</w:t>
              </w:r>
            </w:hyperlink>
            <w:r>
              <w:t xml:space="preserve"> Правительства МО от 22.09.2020 N 663/31)</w:t>
            </w:r>
          </w:p>
        </w:tc>
      </w:tr>
      <w:tr w:rsidR="00EE004C">
        <w:tc>
          <w:tcPr>
            <w:tcW w:w="737" w:type="dxa"/>
            <w:vMerge w:val="restart"/>
            <w:tcBorders>
              <w:bottom w:val="nil"/>
            </w:tcBorders>
          </w:tcPr>
          <w:p w:rsidR="00EE004C" w:rsidRDefault="00EE004C">
            <w:pPr>
              <w:pStyle w:val="ConsPlusNormal"/>
            </w:pPr>
            <w:r>
              <w:t>2.1</w:t>
            </w:r>
          </w:p>
        </w:tc>
        <w:tc>
          <w:tcPr>
            <w:tcW w:w="2551" w:type="dxa"/>
            <w:vMerge w:val="restart"/>
            <w:tcBorders>
              <w:bottom w:val="nil"/>
            </w:tcBorders>
          </w:tcPr>
          <w:p w:rsidR="00EE004C" w:rsidRDefault="00EE004C">
            <w:pPr>
              <w:pStyle w:val="ConsPlusNormal"/>
            </w:pPr>
            <w:r>
              <w:t xml:space="preserve">Мероприятие 02.01. Создание индустриального парка Московской области "Есипово" в Солнечногорском </w:t>
            </w:r>
            <w:r>
              <w:lastRenderedPageBreak/>
              <w:t>муниципальном районе</w:t>
            </w:r>
          </w:p>
        </w:tc>
        <w:tc>
          <w:tcPr>
            <w:tcW w:w="1474" w:type="dxa"/>
            <w:vMerge w:val="restart"/>
            <w:tcBorders>
              <w:bottom w:val="nil"/>
            </w:tcBorders>
          </w:tcPr>
          <w:p w:rsidR="00EE004C" w:rsidRDefault="00EE004C">
            <w:pPr>
              <w:pStyle w:val="ConsPlusNormal"/>
            </w:pPr>
            <w:r>
              <w:lastRenderedPageBreak/>
              <w:t>2017-2018</w:t>
            </w:r>
          </w:p>
        </w:tc>
        <w:tc>
          <w:tcPr>
            <w:tcW w:w="1928" w:type="dxa"/>
          </w:tcPr>
          <w:p w:rsidR="00EE004C" w:rsidRDefault="00EE004C">
            <w:pPr>
              <w:pStyle w:val="ConsPlusNormal"/>
            </w:pPr>
            <w:r>
              <w:t>Итого</w:t>
            </w:r>
          </w:p>
        </w:tc>
        <w:tc>
          <w:tcPr>
            <w:tcW w:w="1587" w:type="dxa"/>
          </w:tcPr>
          <w:p w:rsidR="00EE004C" w:rsidRDefault="00EE004C">
            <w:pPr>
              <w:pStyle w:val="ConsPlusNormal"/>
            </w:pPr>
            <w:r>
              <w:t>644000,00</w:t>
            </w:r>
          </w:p>
        </w:tc>
        <w:tc>
          <w:tcPr>
            <w:tcW w:w="1531" w:type="dxa"/>
          </w:tcPr>
          <w:p w:rsidR="00EE004C" w:rsidRDefault="00EE004C">
            <w:pPr>
              <w:pStyle w:val="ConsPlusNormal"/>
            </w:pPr>
            <w:r>
              <w:t>644000,00</w:t>
            </w:r>
          </w:p>
        </w:tc>
        <w:tc>
          <w:tcPr>
            <w:tcW w:w="1587" w:type="dxa"/>
          </w:tcPr>
          <w:p w:rsidR="00EE004C" w:rsidRDefault="00EE004C">
            <w:pPr>
              <w:pStyle w:val="ConsPlusNormal"/>
            </w:pPr>
            <w:r>
              <w:t>-</w:t>
            </w:r>
          </w:p>
        </w:tc>
        <w:tc>
          <w:tcPr>
            <w:tcW w:w="147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Мининвест Московской области</w:t>
            </w:r>
          </w:p>
        </w:tc>
        <w:tc>
          <w:tcPr>
            <w:tcW w:w="2211" w:type="dxa"/>
            <w:vMerge w:val="restart"/>
            <w:tcBorders>
              <w:bottom w:val="nil"/>
            </w:tcBorders>
          </w:tcPr>
          <w:p w:rsidR="00EE004C" w:rsidRDefault="00EE004C">
            <w:pPr>
              <w:pStyle w:val="ConsPlusNormal"/>
            </w:pPr>
            <w:r>
              <w:t>Создание индустриального парка</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Внебюджетные источники</w:t>
            </w:r>
          </w:p>
        </w:tc>
        <w:tc>
          <w:tcPr>
            <w:tcW w:w="1587" w:type="dxa"/>
            <w:tcBorders>
              <w:bottom w:val="nil"/>
            </w:tcBorders>
          </w:tcPr>
          <w:p w:rsidR="00EE004C" w:rsidRDefault="00EE004C">
            <w:pPr>
              <w:pStyle w:val="ConsPlusNormal"/>
            </w:pPr>
            <w:r>
              <w:t>644000,00</w:t>
            </w:r>
          </w:p>
        </w:tc>
        <w:tc>
          <w:tcPr>
            <w:tcW w:w="1531" w:type="dxa"/>
            <w:tcBorders>
              <w:bottom w:val="nil"/>
            </w:tcBorders>
          </w:tcPr>
          <w:p w:rsidR="00EE004C" w:rsidRDefault="00EE004C">
            <w:pPr>
              <w:pStyle w:val="ConsPlusNormal"/>
            </w:pPr>
            <w:r>
              <w:t>644000,00</w:t>
            </w:r>
          </w:p>
        </w:tc>
        <w:tc>
          <w:tcPr>
            <w:tcW w:w="1587"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lastRenderedPageBreak/>
              <w:t xml:space="preserve">(в ред. </w:t>
            </w:r>
            <w:hyperlink r:id="rId278" w:history="1">
              <w:r>
                <w:rPr>
                  <w:color w:val="0000FF"/>
                </w:rPr>
                <w:t>постановления</w:t>
              </w:r>
            </w:hyperlink>
            <w:r>
              <w:t xml:space="preserve"> Правительства МО от 14.04.2020 N 199/11)</w:t>
            </w:r>
          </w:p>
        </w:tc>
      </w:tr>
      <w:tr w:rsidR="00EE004C">
        <w:tc>
          <w:tcPr>
            <w:tcW w:w="737" w:type="dxa"/>
            <w:vMerge w:val="restart"/>
            <w:tcBorders>
              <w:bottom w:val="nil"/>
            </w:tcBorders>
          </w:tcPr>
          <w:p w:rsidR="00EE004C" w:rsidRDefault="00EE004C">
            <w:pPr>
              <w:pStyle w:val="ConsPlusNormal"/>
            </w:pPr>
            <w:r>
              <w:t>2.2</w:t>
            </w:r>
          </w:p>
        </w:tc>
        <w:tc>
          <w:tcPr>
            <w:tcW w:w="2551" w:type="dxa"/>
            <w:vMerge w:val="restart"/>
            <w:tcBorders>
              <w:bottom w:val="nil"/>
            </w:tcBorders>
          </w:tcPr>
          <w:p w:rsidR="00EE004C" w:rsidRDefault="00EE004C">
            <w:pPr>
              <w:pStyle w:val="ConsPlusNormal"/>
            </w:pPr>
            <w:r>
              <w:t>Мероприятие 02.02. Создание многофункциональных индустриальных парков, промышленных площадок на территории Московской области</w:t>
            </w:r>
          </w:p>
        </w:tc>
        <w:tc>
          <w:tcPr>
            <w:tcW w:w="1474" w:type="dxa"/>
            <w:vMerge w:val="restart"/>
            <w:tcBorders>
              <w:bottom w:val="nil"/>
            </w:tcBorders>
          </w:tcPr>
          <w:p w:rsidR="00EE004C" w:rsidRDefault="00EE004C">
            <w:pPr>
              <w:pStyle w:val="ConsPlusNormal"/>
            </w:pPr>
            <w:r>
              <w:t>2018-2024</w:t>
            </w:r>
          </w:p>
        </w:tc>
        <w:tc>
          <w:tcPr>
            <w:tcW w:w="1928" w:type="dxa"/>
          </w:tcPr>
          <w:p w:rsidR="00EE004C" w:rsidRDefault="00EE004C">
            <w:pPr>
              <w:pStyle w:val="ConsPlusNormal"/>
            </w:pPr>
            <w:r>
              <w:t xml:space="preserve">Итого </w:t>
            </w:r>
            <w:hyperlink w:anchor="P6355" w:history="1">
              <w:r>
                <w:rPr>
                  <w:color w:val="0000FF"/>
                </w:rPr>
                <w:t>&lt;1&gt;</w:t>
              </w:r>
            </w:hyperlink>
          </w:p>
        </w:tc>
        <w:tc>
          <w:tcPr>
            <w:tcW w:w="1587" w:type="dxa"/>
          </w:tcPr>
          <w:p w:rsidR="00EE004C" w:rsidRDefault="00EE004C">
            <w:pPr>
              <w:pStyle w:val="ConsPlusNormal"/>
            </w:pPr>
            <w:r>
              <w:t>399727,00</w:t>
            </w:r>
          </w:p>
        </w:tc>
        <w:tc>
          <w:tcPr>
            <w:tcW w:w="1531" w:type="dxa"/>
          </w:tcPr>
          <w:p w:rsidR="00EE004C" w:rsidRDefault="00EE004C">
            <w:pPr>
              <w:pStyle w:val="ConsPlusNormal"/>
            </w:pPr>
            <w:r>
              <w:t>-</w:t>
            </w:r>
          </w:p>
        </w:tc>
        <w:tc>
          <w:tcPr>
            <w:tcW w:w="1587" w:type="dxa"/>
          </w:tcPr>
          <w:p w:rsidR="00EE004C" w:rsidRDefault="00EE004C">
            <w:pPr>
              <w:pStyle w:val="ConsPlusNormal"/>
            </w:pPr>
            <w:r>
              <w:t>132418,00</w:t>
            </w:r>
          </w:p>
        </w:tc>
        <w:tc>
          <w:tcPr>
            <w:tcW w:w="1474" w:type="dxa"/>
          </w:tcPr>
          <w:p w:rsidR="00EE004C" w:rsidRDefault="00EE004C">
            <w:pPr>
              <w:pStyle w:val="ConsPlusNormal"/>
            </w:pPr>
            <w:r>
              <w:t>178666,00</w:t>
            </w:r>
          </w:p>
        </w:tc>
        <w:tc>
          <w:tcPr>
            <w:tcW w:w="1474" w:type="dxa"/>
          </w:tcPr>
          <w:p w:rsidR="00EE004C" w:rsidRDefault="00EE004C">
            <w:pPr>
              <w:pStyle w:val="ConsPlusNormal"/>
            </w:pPr>
            <w:r>
              <w:t>88643,00</w:t>
            </w:r>
          </w:p>
        </w:tc>
        <w:tc>
          <w:tcPr>
            <w:tcW w:w="1417" w:type="dxa"/>
          </w:tcPr>
          <w:p w:rsidR="00EE004C" w:rsidRDefault="00EE004C">
            <w:pPr>
              <w:pStyle w:val="ConsPlusNormal"/>
            </w:pPr>
            <w:r>
              <w:t>-</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Pr>
          <w:p w:rsidR="00EE004C" w:rsidRDefault="00EE004C">
            <w:pPr>
              <w:pStyle w:val="ConsPlusNormal"/>
            </w:pPr>
            <w:r>
              <w:t>Мининвест Московской области, Комитет по архитектуре и градостроительству Московской области</w:t>
            </w:r>
          </w:p>
        </w:tc>
        <w:tc>
          <w:tcPr>
            <w:tcW w:w="2211" w:type="dxa"/>
            <w:vMerge w:val="restart"/>
            <w:tcBorders>
              <w:bottom w:val="nil"/>
            </w:tcBorders>
          </w:tcPr>
          <w:p w:rsidR="00EE004C" w:rsidRDefault="00EE004C">
            <w:pPr>
              <w:pStyle w:val="ConsPlusNormal"/>
            </w:pPr>
            <w:r>
              <w:t>Создание (модернизация) инфраструктуры индустриальных парков, привлечение резидентов индустриальных парков. Подготовка документации по планировке территории для размещения индустриальных парков</w:t>
            </w:r>
          </w:p>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vMerge w:val="restart"/>
            <w:tcBorders>
              <w:bottom w:val="nil"/>
            </w:tcBorders>
          </w:tcPr>
          <w:p w:rsidR="00EE004C" w:rsidRDefault="00EE004C">
            <w:pPr>
              <w:pStyle w:val="ConsPlusNormal"/>
            </w:pPr>
            <w:r>
              <w:t>Средства бюджета Московской области</w:t>
            </w:r>
          </w:p>
        </w:tc>
        <w:tc>
          <w:tcPr>
            <w:tcW w:w="1587" w:type="dxa"/>
          </w:tcPr>
          <w:p w:rsidR="00EE004C" w:rsidRDefault="00EE004C">
            <w:pPr>
              <w:pStyle w:val="ConsPlusNormal"/>
            </w:pPr>
            <w:r>
              <w:t>399727,00</w:t>
            </w:r>
          </w:p>
        </w:tc>
        <w:tc>
          <w:tcPr>
            <w:tcW w:w="1531" w:type="dxa"/>
          </w:tcPr>
          <w:p w:rsidR="00EE004C" w:rsidRDefault="00EE004C">
            <w:pPr>
              <w:pStyle w:val="ConsPlusNormal"/>
            </w:pPr>
            <w:r>
              <w:t>-</w:t>
            </w:r>
          </w:p>
        </w:tc>
        <w:tc>
          <w:tcPr>
            <w:tcW w:w="1587" w:type="dxa"/>
          </w:tcPr>
          <w:p w:rsidR="00EE004C" w:rsidRDefault="00EE004C">
            <w:pPr>
              <w:pStyle w:val="ConsPlusNormal"/>
            </w:pPr>
            <w:r>
              <w:t>132418,00</w:t>
            </w:r>
          </w:p>
        </w:tc>
        <w:tc>
          <w:tcPr>
            <w:tcW w:w="1474" w:type="dxa"/>
          </w:tcPr>
          <w:p w:rsidR="00EE004C" w:rsidRDefault="00EE004C">
            <w:pPr>
              <w:pStyle w:val="ConsPlusNormal"/>
            </w:pPr>
            <w:r>
              <w:t>178666,00</w:t>
            </w:r>
          </w:p>
        </w:tc>
        <w:tc>
          <w:tcPr>
            <w:tcW w:w="1474" w:type="dxa"/>
          </w:tcPr>
          <w:p w:rsidR="00EE004C" w:rsidRDefault="00EE004C">
            <w:pPr>
              <w:pStyle w:val="ConsPlusNormal"/>
            </w:pPr>
            <w:r>
              <w:t>88643,00</w:t>
            </w:r>
          </w:p>
        </w:tc>
        <w:tc>
          <w:tcPr>
            <w:tcW w:w="1417" w:type="dxa"/>
          </w:tcPr>
          <w:p w:rsidR="00EE004C" w:rsidRDefault="00EE004C">
            <w:pPr>
              <w:pStyle w:val="ConsPlusNormal"/>
            </w:pPr>
            <w:r>
              <w:t>-</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Pr>
          <w:p w:rsidR="00EE004C" w:rsidRDefault="00EE004C"/>
        </w:tc>
        <w:tc>
          <w:tcPr>
            <w:tcW w:w="2211" w:type="dxa"/>
            <w:vMerge/>
            <w:tcBorders>
              <w:bottom w:val="nil"/>
            </w:tcBorders>
          </w:tcPr>
          <w:p w:rsidR="00EE004C" w:rsidRDefault="00EE004C"/>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vMerge/>
            <w:tcBorders>
              <w:bottom w:val="nil"/>
            </w:tcBorders>
          </w:tcPr>
          <w:p w:rsidR="00EE004C" w:rsidRDefault="00EE004C"/>
        </w:tc>
        <w:tc>
          <w:tcPr>
            <w:tcW w:w="1587" w:type="dxa"/>
          </w:tcPr>
          <w:p w:rsidR="00EE004C" w:rsidRDefault="00EE004C">
            <w:pPr>
              <w:pStyle w:val="ConsPlusNormal"/>
            </w:pPr>
            <w:r>
              <w:t>348744,00</w:t>
            </w:r>
          </w:p>
        </w:tc>
        <w:tc>
          <w:tcPr>
            <w:tcW w:w="1531" w:type="dxa"/>
          </w:tcPr>
          <w:p w:rsidR="00EE004C" w:rsidRDefault="00EE004C">
            <w:pPr>
              <w:pStyle w:val="ConsPlusNormal"/>
            </w:pPr>
            <w:r>
              <w:t>-</w:t>
            </w:r>
          </w:p>
        </w:tc>
        <w:tc>
          <w:tcPr>
            <w:tcW w:w="1587" w:type="dxa"/>
          </w:tcPr>
          <w:p w:rsidR="00EE004C" w:rsidRDefault="00EE004C">
            <w:pPr>
              <w:pStyle w:val="ConsPlusNormal"/>
            </w:pPr>
            <w:r>
              <w:t>81435,00</w:t>
            </w:r>
          </w:p>
        </w:tc>
        <w:tc>
          <w:tcPr>
            <w:tcW w:w="1474" w:type="dxa"/>
          </w:tcPr>
          <w:p w:rsidR="00EE004C" w:rsidRDefault="00EE004C">
            <w:pPr>
              <w:pStyle w:val="ConsPlusNormal"/>
            </w:pPr>
            <w:r>
              <w:t>178666,00</w:t>
            </w:r>
          </w:p>
        </w:tc>
        <w:tc>
          <w:tcPr>
            <w:tcW w:w="1474" w:type="dxa"/>
          </w:tcPr>
          <w:p w:rsidR="00EE004C" w:rsidRDefault="00EE004C">
            <w:pPr>
              <w:pStyle w:val="ConsPlusNormal"/>
            </w:pPr>
            <w:r>
              <w:t>88643,00</w:t>
            </w:r>
          </w:p>
        </w:tc>
        <w:tc>
          <w:tcPr>
            <w:tcW w:w="1417" w:type="dxa"/>
          </w:tcPr>
          <w:p w:rsidR="00EE004C" w:rsidRDefault="00EE004C">
            <w:pPr>
              <w:pStyle w:val="ConsPlusNormal"/>
            </w:pPr>
            <w:r>
              <w:t>-</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tcPr>
          <w:p w:rsidR="00EE004C" w:rsidRDefault="00EE004C">
            <w:pPr>
              <w:pStyle w:val="ConsPlusNormal"/>
            </w:pPr>
            <w:r>
              <w:t>Мининвест Московской области</w:t>
            </w:r>
          </w:p>
        </w:tc>
        <w:tc>
          <w:tcPr>
            <w:tcW w:w="2211" w:type="dxa"/>
            <w:vMerge/>
            <w:tcBorders>
              <w:bottom w:val="nil"/>
            </w:tcBorders>
          </w:tcPr>
          <w:p w:rsidR="00EE004C" w:rsidRDefault="00EE004C"/>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vMerge/>
            <w:tcBorders>
              <w:bottom w:val="nil"/>
            </w:tcBorders>
          </w:tcPr>
          <w:p w:rsidR="00EE004C" w:rsidRDefault="00EE004C"/>
        </w:tc>
        <w:tc>
          <w:tcPr>
            <w:tcW w:w="1587" w:type="dxa"/>
            <w:tcBorders>
              <w:bottom w:val="nil"/>
            </w:tcBorders>
          </w:tcPr>
          <w:p w:rsidR="00EE004C" w:rsidRDefault="00EE004C">
            <w:pPr>
              <w:pStyle w:val="ConsPlusNormal"/>
            </w:pPr>
            <w:r>
              <w:t>50983,00</w:t>
            </w:r>
          </w:p>
        </w:tc>
        <w:tc>
          <w:tcPr>
            <w:tcW w:w="1531" w:type="dxa"/>
            <w:tcBorders>
              <w:bottom w:val="nil"/>
            </w:tcBorders>
          </w:tcPr>
          <w:p w:rsidR="00EE004C" w:rsidRDefault="00EE004C">
            <w:pPr>
              <w:pStyle w:val="ConsPlusNormal"/>
            </w:pPr>
            <w:r>
              <w:t>-</w:t>
            </w:r>
          </w:p>
        </w:tc>
        <w:tc>
          <w:tcPr>
            <w:tcW w:w="1587" w:type="dxa"/>
            <w:tcBorders>
              <w:bottom w:val="nil"/>
            </w:tcBorders>
          </w:tcPr>
          <w:p w:rsidR="00EE004C" w:rsidRDefault="00EE004C">
            <w:pPr>
              <w:pStyle w:val="ConsPlusNormal"/>
            </w:pPr>
            <w:r>
              <w:t>50983,00</w:t>
            </w:r>
          </w:p>
        </w:tc>
        <w:tc>
          <w:tcPr>
            <w:tcW w:w="147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tcBorders>
              <w:bottom w:val="nil"/>
            </w:tcBorders>
          </w:tcPr>
          <w:p w:rsidR="00EE004C" w:rsidRDefault="00EE004C">
            <w:pPr>
              <w:pStyle w:val="ConsPlusNormal"/>
            </w:pPr>
            <w:r>
              <w:t>Комитет по архитектуре и градостроительству Московской области</w:t>
            </w:r>
          </w:p>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t xml:space="preserve">(строка 2.2 в ред. </w:t>
            </w:r>
            <w:hyperlink r:id="rId279" w:history="1">
              <w:r>
                <w:rPr>
                  <w:color w:val="0000FF"/>
                </w:rPr>
                <w:t>постановления</w:t>
              </w:r>
            </w:hyperlink>
            <w:r>
              <w:t xml:space="preserve"> Правительства МО от 14.04.2020 N 199/11)</w:t>
            </w:r>
          </w:p>
        </w:tc>
      </w:tr>
      <w:tr w:rsidR="00EE004C">
        <w:tc>
          <w:tcPr>
            <w:tcW w:w="737" w:type="dxa"/>
            <w:vMerge w:val="restart"/>
            <w:tcBorders>
              <w:bottom w:val="nil"/>
            </w:tcBorders>
          </w:tcPr>
          <w:p w:rsidR="00EE004C" w:rsidRDefault="00EE004C">
            <w:pPr>
              <w:pStyle w:val="ConsPlusNormal"/>
            </w:pPr>
            <w:r>
              <w:t>2.3</w:t>
            </w:r>
          </w:p>
        </w:tc>
        <w:tc>
          <w:tcPr>
            <w:tcW w:w="2551" w:type="dxa"/>
            <w:vMerge w:val="restart"/>
            <w:tcBorders>
              <w:bottom w:val="nil"/>
            </w:tcBorders>
          </w:tcPr>
          <w:p w:rsidR="00EE004C" w:rsidRDefault="00EE004C">
            <w:pPr>
              <w:pStyle w:val="ConsPlusNormal"/>
            </w:pPr>
            <w:r>
              <w:t>Мероприятие 02.03. Предоставление субсидий муниципальным образованиям Московской области в целях стимулирования инвестиционной деятельности</w:t>
            </w:r>
          </w:p>
        </w:tc>
        <w:tc>
          <w:tcPr>
            <w:tcW w:w="1474" w:type="dxa"/>
            <w:vMerge w:val="restart"/>
            <w:tcBorders>
              <w:bottom w:val="nil"/>
            </w:tcBorders>
          </w:tcPr>
          <w:p w:rsidR="00EE004C" w:rsidRDefault="00EE004C">
            <w:pPr>
              <w:pStyle w:val="ConsPlusNormal"/>
            </w:pPr>
            <w:r>
              <w:t>2017-2024</w:t>
            </w:r>
          </w:p>
        </w:tc>
        <w:tc>
          <w:tcPr>
            <w:tcW w:w="1928" w:type="dxa"/>
          </w:tcPr>
          <w:p w:rsidR="00EE004C" w:rsidRDefault="00EE004C">
            <w:pPr>
              <w:pStyle w:val="ConsPlusNormal"/>
            </w:pPr>
            <w:r>
              <w:t>Итого</w:t>
            </w:r>
          </w:p>
        </w:tc>
        <w:tc>
          <w:tcPr>
            <w:tcW w:w="1587" w:type="dxa"/>
          </w:tcPr>
          <w:p w:rsidR="00EE004C" w:rsidRDefault="00EE004C">
            <w:pPr>
              <w:pStyle w:val="ConsPlusNormal"/>
            </w:pPr>
            <w:r>
              <w:t>837592,70</w:t>
            </w:r>
          </w:p>
        </w:tc>
        <w:tc>
          <w:tcPr>
            <w:tcW w:w="1531" w:type="dxa"/>
          </w:tcPr>
          <w:p w:rsidR="00EE004C" w:rsidRDefault="00EE004C">
            <w:pPr>
              <w:pStyle w:val="ConsPlusNormal"/>
            </w:pPr>
            <w:r>
              <w:t>14842,00</w:t>
            </w:r>
          </w:p>
        </w:tc>
        <w:tc>
          <w:tcPr>
            <w:tcW w:w="1587" w:type="dxa"/>
          </w:tcPr>
          <w:p w:rsidR="00EE004C" w:rsidRDefault="00EE004C">
            <w:pPr>
              <w:pStyle w:val="ConsPlusNormal"/>
            </w:pPr>
            <w:r>
              <w:t>216169,00</w:t>
            </w:r>
          </w:p>
        </w:tc>
        <w:tc>
          <w:tcPr>
            <w:tcW w:w="1474" w:type="dxa"/>
          </w:tcPr>
          <w:p w:rsidR="00EE004C" w:rsidRDefault="00EE004C">
            <w:pPr>
              <w:pStyle w:val="ConsPlusNormal"/>
            </w:pPr>
            <w:r>
              <w:t>185474,60</w:t>
            </w:r>
          </w:p>
        </w:tc>
        <w:tc>
          <w:tcPr>
            <w:tcW w:w="1474" w:type="dxa"/>
          </w:tcPr>
          <w:p w:rsidR="00EE004C" w:rsidRDefault="00EE004C">
            <w:pPr>
              <w:pStyle w:val="ConsPlusNormal"/>
            </w:pPr>
            <w:r>
              <w:t>158923,10</w:t>
            </w:r>
          </w:p>
        </w:tc>
        <w:tc>
          <w:tcPr>
            <w:tcW w:w="1417" w:type="dxa"/>
          </w:tcPr>
          <w:p w:rsidR="00EE004C" w:rsidRDefault="00EE004C">
            <w:pPr>
              <w:pStyle w:val="ConsPlusNormal"/>
            </w:pPr>
            <w:r>
              <w:t>162184,00</w:t>
            </w:r>
          </w:p>
        </w:tc>
        <w:tc>
          <w:tcPr>
            <w:tcW w:w="1304" w:type="dxa"/>
          </w:tcPr>
          <w:p w:rsidR="00EE004C" w:rsidRDefault="00EE004C">
            <w:pPr>
              <w:pStyle w:val="ConsPlusNormal"/>
            </w:pPr>
            <w:r>
              <w:t>100000,00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Pr>
          <w:p w:rsidR="00EE004C" w:rsidRDefault="00EE004C">
            <w:pPr>
              <w:pStyle w:val="ConsPlusNormal"/>
            </w:pPr>
            <w:r>
              <w:t xml:space="preserve">Мининвест Московской области, Министерство транспорта и дорожной инфраструктуры Московской области, Комитет по архитектуре и градостроительству Московской области, администрации муниципальных </w:t>
            </w:r>
            <w:r>
              <w:lastRenderedPageBreak/>
              <w:t>образований Московской области, АО "Корпорация развития Московской области"</w:t>
            </w:r>
          </w:p>
        </w:tc>
        <w:tc>
          <w:tcPr>
            <w:tcW w:w="2211" w:type="dxa"/>
            <w:vMerge w:val="restart"/>
            <w:tcBorders>
              <w:bottom w:val="nil"/>
            </w:tcBorders>
          </w:tcPr>
          <w:p w:rsidR="00EE004C" w:rsidRDefault="00EE004C">
            <w:pPr>
              <w:pStyle w:val="ConsPlusNormal"/>
            </w:pPr>
            <w:r>
              <w:lastRenderedPageBreak/>
              <w:t xml:space="preserve">Создание (модернизация) инфраструктуры многофункциональных индустриальных парков, индустриальных парков, технологических парков, промышленных площадок. Привлечение </w:t>
            </w:r>
            <w:r>
              <w:lastRenderedPageBreak/>
              <w:t>резидентов многофункциональных индустриальных парков, индустриальных парков, технологических парков, промышленных площадок</w:t>
            </w:r>
          </w:p>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vMerge w:val="restart"/>
          </w:tcPr>
          <w:p w:rsidR="00EE004C" w:rsidRDefault="00EE004C">
            <w:pPr>
              <w:pStyle w:val="ConsPlusNormal"/>
            </w:pPr>
            <w:r>
              <w:t>Средства бюджета Московской области,</w:t>
            </w:r>
          </w:p>
          <w:p w:rsidR="00EE004C" w:rsidRDefault="00EE004C">
            <w:pPr>
              <w:pStyle w:val="ConsPlusNormal"/>
            </w:pPr>
            <w:r>
              <w:t>в том числе:</w:t>
            </w:r>
          </w:p>
        </w:tc>
        <w:tc>
          <w:tcPr>
            <w:tcW w:w="1587" w:type="dxa"/>
          </w:tcPr>
          <w:p w:rsidR="00EE004C" w:rsidRDefault="00EE004C">
            <w:pPr>
              <w:pStyle w:val="ConsPlusNormal"/>
            </w:pPr>
            <w:r>
              <w:t>825855,00</w:t>
            </w:r>
          </w:p>
        </w:tc>
        <w:tc>
          <w:tcPr>
            <w:tcW w:w="1531" w:type="dxa"/>
          </w:tcPr>
          <w:p w:rsidR="00EE004C" w:rsidRDefault="00EE004C">
            <w:pPr>
              <w:pStyle w:val="ConsPlusNormal"/>
            </w:pPr>
            <w:r>
              <w:t>14100,00</w:t>
            </w:r>
          </w:p>
        </w:tc>
        <w:tc>
          <w:tcPr>
            <w:tcW w:w="1587" w:type="dxa"/>
          </w:tcPr>
          <w:p w:rsidR="00EE004C" w:rsidRDefault="00EE004C">
            <w:pPr>
              <w:pStyle w:val="ConsPlusNormal"/>
            </w:pPr>
            <w:r>
              <w:t>211996,00</w:t>
            </w:r>
          </w:p>
        </w:tc>
        <w:tc>
          <w:tcPr>
            <w:tcW w:w="1474" w:type="dxa"/>
          </w:tcPr>
          <w:p w:rsidR="00EE004C" w:rsidRDefault="00EE004C">
            <w:pPr>
              <w:pStyle w:val="ConsPlusNormal"/>
            </w:pPr>
            <w:r>
              <w:t>181916,00</w:t>
            </w:r>
          </w:p>
        </w:tc>
        <w:tc>
          <w:tcPr>
            <w:tcW w:w="1474" w:type="dxa"/>
          </w:tcPr>
          <w:p w:rsidR="00EE004C" w:rsidRDefault="00EE004C">
            <w:pPr>
              <w:pStyle w:val="ConsPlusNormal"/>
            </w:pPr>
            <w:r>
              <w:t>156473,00</w:t>
            </w:r>
          </w:p>
        </w:tc>
        <w:tc>
          <w:tcPr>
            <w:tcW w:w="1417" w:type="dxa"/>
          </w:tcPr>
          <w:p w:rsidR="00EE004C" w:rsidRDefault="00EE004C">
            <w:pPr>
              <w:pStyle w:val="ConsPlusNormal"/>
            </w:pPr>
            <w:r>
              <w:t>161370,00</w:t>
            </w:r>
          </w:p>
        </w:tc>
        <w:tc>
          <w:tcPr>
            <w:tcW w:w="1304" w:type="dxa"/>
          </w:tcPr>
          <w:p w:rsidR="00EE004C" w:rsidRDefault="00EE004C">
            <w:pPr>
              <w:pStyle w:val="ConsPlusNormal"/>
            </w:pPr>
            <w:r>
              <w:t>100000,00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Pr>
          <w:p w:rsidR="00EE004C" w:rsidRDefault="00EE004C"/>
        </w:tc>
        <w:tc>
          <w:tcPr>
            <w:tcW w:w="2211" w:type="dxa"/>
            <w:vMerge/>
            <w:tcBorders>
              <w:bottom w:val="nil"/>
            </w:tcBorders>
          </w:tcPr>
          <w:p w:rsidR="00EE004C" w:rsidRDefault="00EE004C"/>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vMerge/>
          </w:tcPr>
          <w:p w:rsidR="00EE004C" w:rsidRDefault="00EE004C"/>
        </w:tc>
        <w:tc>
          <w:tcPr>
            <w:tcW w:w="1587" w:type="dxa"/>
          </w:tcPr>
          <w:p w:rsidR="00EE004C" w:rsidRDefault="00EE004C">
            <w:pPr>
              <w:pStyle w:val="ConsPlusNormal"/>
            </w:pPr>
            <w:r>
              <w:t>825855,00</w:t>
            </w:r>
          </w:p>
        </w:tc>
        <w:tc>
          <w:tcPr>
            <w:tcW w:w="1531" w:type="dxa"/>
          </w:tcPr>
          <w:p w:rsidR="00EE004C" w:rsidRDefault="00EE004C">
            <w:pPr>
              <w:pStyle w:val="ConsPlusNormal"/>
            </w:pPr>
            <w:r>
              <w:t>14100,00</w:t>
            </w:r>
          </w:p>
        </w:tc>
        <w:tc>
          <w:tcPr>
            <w:tcW w:w="1587" w:type="dxa"/>
          </w:tcPr>
          <w:p w:rsidR="00EE004C" w:rsidRDefault="00EE004C">
            <w:pPr>
              <w:pStyle w:val="ConsPlusNormal"/>
            </w:pPr>
            <w:r>
              <w:t>211996,00</w:t>
            </w:r>
          </w:p>
        </w:tc>
        <w:tc>
          <w:tcPr>
            <w:tcW w:w="1474" w:type="dxa"/>
          </w:tcPr>
          <w:p w:rsidR="00EE004C" w:rsidRDefault="00EE004C">
            <w:pPr>
              <w:pStyle w:val="ConsPlusNormal"/>
            </w:pPr>
            <w:r>
              <w:t>181916,00</w:t>
            </w:r>
          </w:p>
        </w:tc>
        <w:tc>
          <w:tcPr>
            <w:tcW w:w="1474" w:type="dxa"/>
          </w:tcPr>
          <w:p w:rsidR="00EE004C" w:rsidRDefault="00EE004C">
            <w:pPr>
              <w:pStyle w:val="ConsPlusNormal"/>
            </w:pPr>
            <w:r>
              <w:t>156473,00</w:t>
            </w:r>
          </w:p>
        </w:tc>
        <w:tc>
          <w:tcPr>
            <w:tcW w:w="1417" w:type="dxa"/>
          </w:tcPr>
          <w:p w:rsidR="00EE004C" w:rsidRDefault="00EE004C">
            <w:pPr>
              <w:pStyle w:val="ConsPlusNormal"/>
            </w:pPr>
            <w:r>
              <w:t>161370,00</w:t>
            </w:r>
          </w:p>
        </w:tc>
        <w:tc>
          <w:tcPr>
            <w:tcW w:w="1304" w:type="dxa"/>
          </w:tcPr>
          <w:p w:rsidR="00EE004C" w:rsidRDefault="00EE004C">
            <w:pPr>
              <w:pStyle w:val="ConsPlusNormal"/>
            </w:pPr>
            <w:r>
              <w:t>100000,00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tcPr>
          <w:p w:rsidR="00EE004C" w:rsidRDefault="00EE004C">
            <w:pPr>
              <w:pStyle w:val="ConsPlusNormal"/>
            </w:pPr>
            <w:r>
              <w:t>Мининвест Московской области</w:t>
            </w:r>
          </w:p>
        </w:tc>
        <w:tc>
          <w:tcPr>
            <w:tcW w:w="2211" w:type="dxa"/>
            <w:vMerge/>
            <w:tcBorders>
              <w:bottom w:val="nil"/>
            </w:tcBorders>
          </w:tcPr>
          <w:p w:rsidR="00EE004C" w:rsidRDefault="00EE004C"/>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587" w:type="dxa"/>
            <w:tcBorders>
              <w:bottom w:val="nil"/>
            </w:tcBorders>
          </w:tcPr>
          <w:p w:rsidR="00EE004C" w:rsidRDefault="00EE004C">
            <w:pPr>
              <w:pStyle w:val="ConsPlusNormal"/>
            </w:pPr>
            <w:r>
              <w:t>11737,70</w:t>
            </w:r>
          </w:p>
        </w:tc>
        <w:tc>
          <w:tcPr>
            <w:tcW w:w="1531" w:type="dxa"/>
            <w:tcBorders>
              <w:bottom w:val="nil"/>
            </w:tcBorders>
          </w:tcPr>
          <w:p w:rsidR="00EE004C" w:rsidRDefault="00EE004C">
            <w:pPr>
              <w:pStyle w:val="ConsPlusNormal"/>
            </w:pPr>
            <w:r>
              <w:t>742,00</w:t>
            </w:r>
          </w:p>
        </w:tc>
        <w:tc>
          <w:tcPr>
            <w:tcW w:w="1587" w:type="dxa"/>
            <w:tcBorders>
              <w:bottom w:val="nil"/>
            </w:tcBorders>
          </w:tcPr>
          <w:p w:rsidR="00EE004C" w:rsidRDefault="00EE004C">
            <w:pPr>
              <w:pStyle w:val="ConsPlusNormal"/>
            </w:pPr>
            <w:r>
              <w:t>4173,00</w:t>
            </w:r>
          </w:p>
        </w:tc>
        <w:tc>
          <w:tcPr>
            <w:tcW w:w="1474" w:type="dxa"/>
            <w:tcBorders>
              <w:bottom w:val="nil"/>
            </w:tcBorders>
          </w:tcPr>
          <w:p w:rsidR="00EE004C" w:rsidRDefault="00EE004C">
            <w:pPr>
              <w:pStyle w:val="ConsPlusNormal"/>
            </w:pPr>
            <w:r>
              <w:t>3558,60</w:t>
            </w:r>
          </w:p>
        </w:tc>
        <w:tc>
          <w:tcPr>
            <w:tcW w:w="1474" w:type="dxa"/>
            <w:tcBorders>
              <w:bottom w:val="nil"/>
            </w:tcBorders>
          </w:tcPr>
          <w:p w:rsidR="00EE004C" w:rsidRDefault="00EE004C">
            <w:pPr>
              <w:pStyle w:val="ConsPlusNormal"/>
            </w:pPr>
            <w:r>
              <w:t>2450,10</w:t>
            </w:r>
          </w:p>
        </w:tc>
        <w:tc>
          <w:tcPr>
            <w:tcW w:w="1417" w:type="dxa"/>
            <w:tcBorders>
              <w:bottom w:val="nil"/>
            </w:tcBorders>
          </w:tcPr>
          <w:p w:rsidR="00EE004C" w:rsidRDefault="00EE004C">
            <w:pPr>
              <w:pStyle w:val="ConsPlusNormal"/>
            </w:pPr>
            <w:r>
              <w:t>814,00</w:t>
            </w:r>
          </w:p>
        </w:tc>
        <w:tc>
          <w:tcPr>
            <w:tcW w:w="130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tcBorders>
              <w:bottom w:val="nil"/>
            </w:tcBorders>
          </w:tcPr>
          <w:p w:rsidR="00EE004C" w:rsidRDefault="00EE004C">
            <w:pPr>
              <w:pStyle w:val="ConsPlusNormal"/>
            </w:pPr>
          </w:p>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t xml:space="preserve">(строка 2.3 в ред. </w:t>
            </w:r>
            <w:hyperlink r:id="rId280" w:history="1">
              <w:r>
                <w:rPr>
                  <w:color w:val="0000FF"/>
                </w:rPr>
                <w:t>постановления</w:t>
              </w:r>
            </w:hyperlink>
            <w:r>
              <w:t xml:space="preserve"> Правительства МО от 22.09.2020 N 663/31)</w:t>
            </w:r>
          </w:p>
        </w:tc>
      </w:tr>
      <w:tr w:rsidR="00EE004C">
        <w:tc>
          <w:tcPr>
            <w:tcW w:w="737" w:type="dxa"/>
            <w:vMerge w:val="restart"/>
            <w:tcBorders>
              <w:bottom w:val="nil"/>
            </w:tcBorders>
          </w:tcPr>
          <w:p w:rsidR="00EE004C" w:rsidRDefault="00EE004C">
            <w:pPr>
              <w:pStyle w:val="ConsPlusNormal"/>
            </w:pPr>
            <w:r>
              <w:t>2.4</w:t>
            </w:r>
          </w:p>
        </w:tc>
        <w:tc>
          <w:tcPr>
            <w:tcW w:w="2551" w:type="dxa"/>
            <w:vMerge w:val="restart"/>
            <w:tcBorders>
              <w:bottom w:val="nil"/>
            </w:tcBorders>
          </w:tcPr>
          <w:p w:rsidR="00EE004C" w:rsidRDefault="00EE004C">
            <w:pPr>
              <w:pStyle w:val="ConsPlusNormal"/>
            </w:pPr>
            <w:r>
              <w:t>Мероприятие 02.04. Предоставление субсидий юридическим лицам на возмещение затрат на создание инженерной инфраструктуры на территориях, специально организованных для размещения промышленных производств</w:t>
            </w:r>
          </w:p>
        </w:tc>
        <w:tc>
          <w:tcPr>
            <w:tcW w:w="1474" w:type="dxa"/>
            <w:vMerge w:val="restart"/>
            <w:tcBorders>
              <w:bottom w:val="nil"/>
            </w:tcBorders>
          </w:tcPr>
          <w:p w:rsidR="00EE004C" w:rsidRDefault="00EE004C">
            <w:pPr>
              <w:pStyle w:val="ConsPlusNormal"/>
            </w:pPr>
            <w:r>
              <w:t>2017-2024</w:t>
            </w:r>
          </w:p>
        </w:tc>
        <w:tc>
          <w:tcPr>
            <w:tcW w:w="1928" w:type="dxa"/>
          </w:tcPr>
          <w:p w:rsidR="00EE004C" w:rsidRDefault="00EE004C">
            <w:pPr>
              <w:pStyle w:val="ConsPlusNormal"/>
            </w:pPr>
            <w:r>
              <w:t>Итого</w:t>
            </w:r>
          </w:p>
        </w:tc>
        <w:tc>
          <w:tcPr>
            <w:tcW w:w="1587" w:type="dxa"/>
          </w:tcPr>
          <w:p w:rsidR="00EE004C" w:rsidRDefault="00EE004C">
            <w:pPr>
              <w:pStyle w:val="ConsPlusNormal"/>
            </w:pPr>
            <w:r>
              <w:t>2633857,74</w:t>
            </w:r>
          </w:p>
        </w:tc>
        <w:tc>
          <w:tcPr>
            <w:tcW w:w="1531" w:type="dxa"/>
          </w:tcPr>
          <w:p w:rsidR="00EE004C" w:rsidRDefault="00EE004C">
            <w:pPr>
              <w:pStyle w:val="ConsPlusNormal"/>
            </w:pPr>
            <w:r>
              <w:t>568276,74</w:t>
            </w:r>
          </w:p>
        </w:tc>
        <w:tc>
          <w:tcPr>
            <w:tcW w:w="1587" w:type="dxa"/>
          </w:tcPr>
          <w:p w:rsidR="00EE004C" w:rsidRDefault="00EE004C">
            <w:pPr>
              <w:pStyle w:val="ConsPlusNormal"/>
            </w:pPr>
            <w:r>
              <w:t>1223840,00</w:t>
            </w:r>
          </w:p>
        </w:tc>
        <w:tc>
          <w:tcPr>
            <w:tcW w:w="1474" w:type="dxa"/>
          </w:tcPr>
          <w:p w:rsidR="00EE004C" w:rsidRDefault="00EE004C">
            <w:pPr>
              <w:pStyle w:val="ConsPlusNormal"/>
            </w:pPr>
            <w:r>
              <w:t>775000,00</w:t>
            </w:r>
          </w:p>
        </w:tc>
        <w:tc>
          <w:tcPr>
            <w:tcW w:w="1474" w:type="dxa"/>
          </w:tcPr>
          <w:p w:rsidR="00EE004C" w:rsidRDefault="00EE004C">
            <w:pPr>
              <w:pStyle w:val="ConsPlusNormal"/>
            </w:pPr>
            <w:r>
              <w:t>66741,00</w:t>
            </w:r>
          </w:p>
        </w:tc>
        <w:tc>
          <w:tcPr>
            <w:tcW w:w="1417" w:type="dxa"/>
          </w:tcPr>
          <w:p w:rsidR="00EE004C" w:rsidRDefault="00EE004C">
            <w:pPr>
              <w:pStyle w:val="ConsPlusNormal"/>
            </w:pPr>
            <w:r>
              <w:t>-</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Мининвест Московской области</w:t>
            </w:r>
          </w:p>
        </w:tc>
        <w:tc>
          <w:tcPr>
            <w:tcW w:w="2211" w:type="dxa"/>
            <w:vMerge w:val="restart"/>
            <w:tcBorders>
              <w:bottom w:val="nil"/>
            </w:tcBorders>
          </w:tcPr>
          <w:p w:rsidR="00EE004C" w:rsidRDefault="00EE004C">
            <w:pPr>
              <w:pStyle w:val="ConsPlusNormal"/>
            </w:pPr>
            <w:r>
              <w:t>Создание инфраструктуры многофункциональных индустриальных парков, технологических парков</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587" w:type="dxa"/>
            <w:tcBorders>
              <w:bottom w:val="nil"/>
            </w:tcBorders>
          </w:tcPr>
          <w:p w:rsidR="00EE004C" w:rsidRDefault="00EE004C">
            <w:pPr>
              <w:pStyle w:val="ConsPlusNormal"/>
            </w:pPr>
            <w:r>
              <w:t>2633857,74</w:t>
            </w:r>
          </w:p>
        </w:tc>
        <w:tc>
          <w:tcPr>
            <w:tcW w:w="1531" w:type="dxa"/>
            <w:tcBorders>
              <w:bottom w:val="nil"/>
            </w:tcBorders>
          </w:tcPr>
          <w:p w:rsidR="00EE004C" w:rsidRDefault="00EE004C">
            <w:pPr>
              <w:pStyle w:val="ConsPlusNormal"/>
            </w:pPr>
            <w:r>
              <w:t>568276,74</w:t>
            </w:r>
          </w:p>
        </w:tc>
        <w:tc>
          <w:tcPr>
            <w:tcW w:w="1587" w:type="dxa"/>
            <w:tcBorders>
              <w:bottom w:val="nil"/>
            </w:tcBorders>
          </w:tcPr>
          <w:p w:rsidR="00EE004C" w:rsidRDefault="00EE004C">
            <w:pPr>
              <w:pStyle w:val="ConsPlusNormal"/>
            </w:pPr>
            <w:r>
              <w:t>1223840,00</w:t>
            </w:r>
          </w:p>
        </w:tc>
        <w:tc>
          <w:tcPr>
            <w:tcW w:w="1474" w:type="dxa"/>
            <w:tcBorders>
              <w:bottom w:val="nil"/>
            </w:tcBorders>
          </w:tcPr>
          <w:p w:rsidR="00EE004C" w:rsidRDefault="00EE004C">
            <w:pPr>
              <w:pStyle w:val="ConsPlusNormal"/>
            </w:pPr>
            <w:r>
              <w:t>775000,00</w:t>
            </w:r>
          </w:p>
        </w:tc>
        <w:tc>
          <w:tcPr>
            <w:tcW w:w="1474" w:type="dxa"/>
            <w:tcBorders>
              <w:bottom w:val="nil"/>
            </w:tcBorders>
          </w:tcPr>
          <w:p w:rsidR="00EE004C" w:rsidRDefault="00EE004C">
            <w:pPr>
              <w:pStyle w:val="ConsPlusNormal"/>
            </w:pPr>
            <w:r>
              <w:t>66741,00</w:t>
            </w:r>
          </w:p>
        </w:tc>
        <w:tc>
          <w:tcPr>
            <w:tcW w:w="1417"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t xml:space="preserve">(строка 2.4 в ред. </w:t>
            </w:r>
            <w:hyperlink r:id="rId281" w:history="1">
              <w:r>
                <w:rPr>
                  <w:color w:val="0000FF"/>
                </w:rPr>
                <w:t>постановления</w:t>
              </w:r>
            </w:hyperlink>
            <w:r>
              <w:t xml:space="preserve"> Правительства МО от 22.09.2020 N 663/31)</w:t>
            </w:r>
          </w:p>
        </w:tc>
      </w:tr>
      <w:tr w:rsidR="00EE004C">
        <w:tc>
          <w:tcPr>
            <w:tcW w:w="737" w:type="dxa"/>
            <w:vMerge w:val="restart"/>
            <w:tcBorders>
              <w:bottom w:val="nil"/>
            </w:tcBorders>
          </w:tcPr>
          <w:p w:rsidR="00EE004C" w:rsidRDefault="00EE004C">
            <w:pPr>
              <w:pStyle w:val="ConsPlusNormal"/>
            </w:pPr>
            <w:r>
              <w:t>2.5</w:t>
            </w:r>
          </w:p>
        </w:tc>
        <w:tc>
          <w:tcPr>
            <w:tcW w:w="2551" w:type="dxa"/>
            <w:vMerge w:val="restart"/>
            <w:tcBorders>
              <w:bottom w:val="nil"/>
            </w:tcBorders>
          </w:tcPr>
          <w:p w:rsidR="00EE004C" w:rsidRDefault="00EE004C">
            <w:pPr>
              <w:pStyle w:val="ConsPlusNormal"/>
            </w:pPr>
            <w:r>
              <w:t xml:space="preserve">Мероприятие 02.05. </w:t>
            </w:r>
            <w:r>
              <w:lastRenderedPageBreak/>
              <w:t>Взнос в уставный капитал АО "Корпорация развития Московской области" в целях повышения инвестиционной привлекательности Московской области, в том числе создания и развития индустриальных парков</w:t>
            </w:r>
          </w:p>
        </w:tc>
        <w:tc>
          <w:tcPr>
            <w:tcW w:w="1474" w:type="dxa"/>
            <w:vMerge w:val="restart"/>
            <w:tcBorders>
              <w:bottom w:val="nil"/>
            </w:tcBorders>
          </w:tcPr>
          <w:p w:rsidR="00EE004C" w:rsidRDefault="00EE004C">
            <w:pPr>
              <w:pStyle w:val="ConsPlusNormal"/>
            </w:pPr>
            <w:r>
              <w:lastRenderedPageBreak/>
              <w:t>2017-2024</w:t>
            </w:r>
          </w:p>
        </w:tc>
        <w:tc>
          <w:tcPr>
            <w:tcW w:w="1928" w:type="dxa"/>
          </w:tcPr>
          <w:p w:rsidR="00EE004C" w:rsidRDefault="00EE004C">
            <w:pPr>
              <w:pStyle w:val="ConsPlusNormal"/>
            </w:pPr>
            <w:r>
              <w:t>Итого</w:t>
            </w:r>
          </w:p>
        </w:tc>
        <w:tc>
          <w:tcPr>
            <w:tcW w:w="1587" w:type="dxa"/>
          </w:tcPr>
          <w:p w:rsidR="00EE004C" w:rsidRDefault="00EE004C">
            <w:pPr>
              <w:pStyle w:val="ConsPlusNormal"/>
            </w:pPr>
            <w:r>
              <w:t>859790,00</w:t>
            </w:r>
          </w:p>
        </w:tc>
        <w:tc>
          <w:tcPr>
            <w:tcW w:w="1531" w:type="dxa"/>
          </w:tcPr>
          <w:p w:rsidR="00EE004C" w:rsidRDefault="00EE004C">
            <w:pPr>
              <w:pStyle w:val="ConsPlusNormal"/>
            </w:pPr>
            <w:r>
              <w:t>177900,00</w:t>
            </w:r>
          </w:p>
        </w:tc>
        <w:tc>
          <w:tcPr>
            <w:tcW w:w="1587" w:type="dxa"/>
          </w:tcPr>
          <w:p w:rsidR="00EE004C" w:rsidRDefault="00EE004C">
            <w:pPr>
              <w:pStyle w:val="ConsPlusNormal"/>
            </w:pPr>
            <w:r>
              <w:t>167640,00</w:t>
            </w:r>
          </w:p>
        </w:tc>
        <w:tc>
          <w:tcPr>
            <w:tcW w:w="1474" w:type="dxa"/>
          </w:tcPr>
          <w:p w:rsidR="00EE004C" w:rsidRDefault="00EE004C">
            <w:pPr>
              <w:pStyle w:val="ConsPlusNormal"/>
            </w:pPr>
            <w:r>
              <w:t>291500,00</w:t>
            </w:r>
          </w:p>
        </w:tc>
        <w:tc>
          <w:tcPr>
            <w:tcW w:w="1474" w:type="dxa"/>
          </w:tcPr>
          <w:p w:rsidR="00EE004C" w:rsidRDefault="00EE004C">
            <w:pPr>
              <w:pStyle w:val="ConsPlusNormal"/>
            </w:pPr>
            <w:r>
              <w:t>222750,00</w:t>
            </w:r>
          </w:p>
        </w:tc>
        <w:tc>
          <w:tcPr>
            <w:tcW w:w="1417" w:type="dxa"/>
          </w:tcPr>
          <w:p w:rsidR="00EE004C" w:rsidRDefault="00EE004C">
            <w:pPr>
              <w:pStyle w:val="ConsPlusNormal"/>
            </w:pPr>
            <w:r>
              <w:t>-</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 xml:space="preserve">Министерство </w:t>
            </w:r>
            <w:r>
              <w:lastRenderedPageBreak/>
              <w:t>имущественных отношений Московской области, Мининвест Московской области</w:t>
            </w:r>
          </w:p>
        </w:tc>
        <w:tc>
          <w:tcPr>
            <w:tcW w:w="2211" w:type="dxa"/>
            <w:vMerge w:val="restart"/>
            <w:tcBorders>
              <w:bottom w:val="nil"/>
            </w:tcBorders>
          </w:tcPr>
          <w:p w:rsidR="00EE004C" w:rsidRDefault="00EE004C">
            <w:pPr>
              <w:pStyle w:val="ConsPlusNormal"/>
            </w:pPr>
            <w:r>
              <w:lastRenderedPageBreak/>
              <w:t xml:space="preserve">Увеличение объема </w:t>
            </w:r>
            <w:r>
              <w:lastRenderedPageBreak/>
              <w:t>налоговых поступлений</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587" w:type="dxa"/>
            <w:tcBorders>
              <w:bottom w:val="nil"/>
            </w:tcBorders>
          </w:tcPr>
          <w:p w:rsidR="00EE004C" w:rsidRDefault="00EE004C">
            <w:pPr>
              <w:pStyle w:val="ConsPlusNormal"/>
            </w:pPr>
            <w:r>
              <w:t>859790,00</w:t>
            </w:r>
          </w:p>
        </w:tc>
        <w:tc>
          <w:tcPr>
            <w:tcW w:w="1531" w:type="dxa"/>
            <w:tcBorders>
              <w:bottom w:val="nil"/>
            </w:tcBorders>
          </w:tcPr>
          <w:p w:rsidR="00EE004C" w:rsidRDefault="00EE004C">
            <w:pPr>
              <w:pStyle w:val="ConsPlusNormal"/>
            </w:pPr>
            <w:r>
              <w:t>177900,00</w:t>
            </w:r>
          </w:p>
        </w:tc>
        <w:tc>
          <w:tcPr>
            <w:tcW w:w="1587" w:type="dxa"/>
            <w:tcBorders>
              <w:bottom w:val="nil"/>
            </w:tcBorders>
          </w:tcPr>
          <w:p w:rsidR="00EE004C" w:rsidRDefault="00EE004C">
            <w:pPr>
              <w:pStyle w:val="ConsPlusNormal"/>
            </w:pPr>
            <w:r>
              <w:t>167640,00</w:t>
            </w:r>
          </w:p>
        </w:tc>
        <w:tc>
          <w:tcPr>
            <w:tcW w:w="1474" w:type="dxa"/>
            <w:tcBorders>
              <w:bottom w:val="nil"/>
            </w:tcBorders>
          </w:tcPr>
          <w:p w:rsidR="00EE004C" w:rsidRDefault="00EE004C">
            <w:pPr>
              <w:pStyle w:val="ConsPlusNormal"/>
            </w:pPr>
            <w:r>
              <w:t>291500,00</w:t>
            </w:r>
          </w:p>
        </w:tc>
        <w:tc>
          <w:tcPr>
            <w:tcW w:w="1474" w:type="dxa"/>
            <w:tcBorders>
              <w:bottom w:val="nil"/>
            </w:tcBorders>
          </w:tcPr>
          <w:p w:rsidR="00EE004C" w:rsidRDefault="00EE004C">
            <w:pPr>
              <w:pStyle w:val="ConsPlusNormal"/>
            </w:pPr>
            <w:r>
              <w:t>222750,00</w:t>
            </w:r>
          </w:p>
        </w:tc>
        <w:tc>
          <w:tcPr>
            <w:tcW w:w="1417"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lastRenderedPageBreak/>
              <w:t xml:space="preserve">(в ред. </w:t>
            </w:r>
            <w:hyperlink r:id="rId282" w:history="1">
              <w:r>
                <w:rPr>
                  <w:color w:val="0000FF"/>
                </w:rPr>
                <w:t>постановления</w:t>
              </w:r>
            </w:hyperlink>
            <w:r>
              <w:t xml:space="preserve"> Правительства МО от 14.04.2020 N 199/11)</w:t>
            </w:r>
          </w:p>
        </w:tc>
      </w:tr>
      <w:tr w:rsidR="00EE004C">
        <w:tc>
          <w:tcPr>
            <w:tcW w:w="737" w:type="dxa"/>
            <w:vMerge w:val="restart"/>
            <w:tcBorders>
              <w:bottom w:val="nil"/>
            </w:tcBorders>
          </w:tcPr>
          <w:p w:rsidR="00EE004C" w:rsidRDefault="00EE004C">
            <w:pPr>
              <w:pStyle w:val="ConsPlusNormal"/>
            </w:pPr>
            <w:r>
              <w:t>2.6</w:t>
            </w:r>
          </w:p>
        </w:tc>
        <w:tc>
          <w:tcPr>
            <w:tcW w:w="2551" w:type="dxa"/>
            <w:vMerge w:val="restart"/>
            <w:tcBorders>
              <w:bottom w:val="nil"/>
            </w:tcBorders>
          </w:tcPr>
          <w:p w:rsidR="00EE004C" w:rsidRDefault="00EE004C">
            <w:pPr>
              <w:pStyle w:val="ConsPlusNormal"/>
            </w:pPr>
            <w:r>
              <w:t>Мероприятие 02.06. Продвижение инвестиционного потенциала в сфере деятельности Министерства инвестиций и инноваций Московской области</w:t>
            </w:r>
          </w:p>
        </w:tc>
        <w:tc>
          <w:tcPr>
            <w:tcW w:w="1474" w:type="dxa"/>
            <w:vMerge w:val="restart"/>
            <w:tcBorders>
              <w:bottom w:val="nil"/>
            </w:tcBorders>
          </w:tcPr>
          <w:p w:rsidR="00EE004C" w:rsidRDefault="00EE004C">
            <w:pPr>
              <w:pStyle w:val="ConsPlusNormal"/>
            </w:pPr>
            <w:r>
              <w:t>2017-2024</w:t>
            </w:r>
          </w:p>
        </w:tc>
        <w:tc>
          <w:tcPr>
            <w:tcW w:w="1928" w:type="dxa"/>
          </w:tcPr>
          <w:p w:rsidR="00EE004C" w:rsidRDefault="00EE004C">
            <w:pPr>
              <w:pStyle w:val="ConsPlusNormal"/>
            </w:pPr>
            <w:r>
              <w:t>Итого</w:t>
            </w:r>
          </w:p>
        </w:tc>
        <w:tc>
          <w:tcPr>
            <w:tcW w:w="1587" w:type="dxa"/>
          </w:tcPr>
          <w:p w:rsidR="00EE004C" w:rsidRDefault="00EE004C">
            <w:pPr>
              <w:pStyle w:val="ConsPlusNormal"/>
            </w:pPr>
            <w:r>
              <w:t>62100,00</w:t>
            </w:r>
          </w:p>
        </w:tc>
        <w:tc>
          <w:tcPr>
            <w:tcW w:w="1531" w:type="dxa"/>
          </w:tcPr>
          <w:p w:rsidR="00EE004C" w:rsidRDefault="00EE004C">
            <w:pPr>
              <w:pStyle w:val="ConsPlusNormal"/>
            </w:pPr>
            <w:r>
              <w:t>62100,00</w:t>
            </w:r>
          </w:p>
        </w:tc>
        <w:tc>
          <w:tcPr>
            <w:tcW w:w="1587" w:type="dxa"/>
          </w:tcPr>
          <w:p w:rsidR="00EE004C" w:rsidRDefault="00EE004C">
            <w:pPr>
              <w:pStyle w:val="ConsPlusNormal"/>
            </w:pPr>
            <w:r>
              <w:t>-</w:t>
            </w:r>
          </w:p>
        </w:tc>
        <w:tc>
          <w:tcPr>
            <w:tcW w:w="147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Мининвест Московской области</w:t>
            </w:r>
          </w:p>
        </w:tc>
        <w:tc>
          <w:tcPr>
            <w:tcW w:w="2211" w:type="dxa"/>
            <w:vMerge w:val="restart"/>
            <w:tcBorders>
              <w:bottom w:val="nil"/>
            </w:tcBorders>
          </w:tcPr>
          <w:p w:rsidR="00EE004C" w:rsidRDefault="00EE004C">
            <w:pPr>
              <w:pStyle w:val="ConsPlusNormal"/>
            </w:pPr>
            <w:r>
              <w:t>Включение Московской области в ТОП-5 по рейтингу Doing-business Russia к 2020 году;</w:t>
            </w:r>
          </w:p>
          <w:p w:rsidR="00EE004C" w:rsidRDefault="00EE004C">
            <w:pPr>
              <w:pStyle w:val="ConsPlusNormal"/>
            </w:pPr>
            <w:r>
              <w:t>в 10 лучших регионов по рейтингу АСИ в 2017 году.</w:t>
            </w:r>
          </w:p>
          <w:p w:rsidR="00EE004C" w:rsidRDefault="00EE004C">
            <w:pPr>
              <w:pStyle w:val="ConsPlusNormal"/>
            </w:pPr>
            <w:r>
              <w:t>Оценка Московской области А по национальному рейтингу АСИ к 2018 году.</w:t>
            </w:r>
          </w:p>
          <w:p w:rsidR="00EE004C" w:rsidRDefault="00EE004C">
            <w:pPr>
              <w:pStyle w:val="ConsPlusNormal"/>
            </w:pPr>
            <w:r>
              <w:t>Узнаваемость Московской области среди целевых групп инвесторов (страны АТР, страны БРИКС, Европа)</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587" w:type="dxa"/>
            <w:tcBorders>
              <w:bottom w:val="nil"/>
            </w:tcBorders>
          </w:tcPr>
          <w:p w:rsidR="00EE004C" w:rsidRDefault="00EE004C">
            <w:pPr>
              <w:pStyle w:val="ConsPlusNormal"/>
            </w:pPr>
            <w:r>
              <w:t>62100,00</w:t>
            </w:r>
          </w:p>
        </w:tc>
        <w:tc>
          <w:tcPr>
            <w:tcW w:w="1531" w:type="dxa"/>
            <w:tcBorders>
              <w:bottom w:val="nil"/>
            </w:tcBorders>
          </w:tcPr>
          <w:p w:rsidR="00EE004C" w:rsidRDefault="00EE004C">
            <w:pPr>
              <w:pStyle w:val="ConsPlusNormal"/>
            </w:pPr>
            <w:r>
              <w:t>62100,00</w:t>
            </w:r>
          </w:p>
        </w:tc>
        <w:tc>
          <w:tcPr>
            <w:tcW w:w="1587"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lastRenderedPageBreak/>
              <w:t xml:space="preserve">(в ред. </w:t>
            </w:r>
            <w:hyperlink r:id="rId283" w:history="1">
              <w:r>
                <w:rPr>
                  <w:color w:val="0000FF"/>
                </w:rPr>
                <w:t>постановления</w:t>
              </w:r>
            </w:hyperlink>
            <w:r>
              <w:t xml:space="preserve"> Правительства МО от 14.04.2020 N 199/11)</w:t>
            </w:r>
          </w:p>
        </w:tc>
      </w:tr>
      <w:tr w:rsidR="00EE004C">
        <w:tc>
          <w:tcPr>
            <w:tcW w:w="737" w:type="dxa"/>
            <w:vMerge w:val="restart"/>
            <w:tcBorders>
              <w:bottom w:val="nil"/>
            </w:tcBorders>
          </w:tcPr>
          <w:p w:rsidR="00EE004C" w:rsidRDefault="00EE004C">
            <w:pPr>
              <w:pStyle w:val="ConsPlusNormal"/>
            </w:pPr>
            <w:r>
              <w:t>2.7</w:t>
            </w:r>
          </w:p>
        </w:tc>
        <w:tc>
          <w:tcPr>
            <w:tcW w:w="2551" w:type="dxa"/>
            <w:vMerge w:val="restart"/>
            <w:tcBorders>
              <w:bottom w:val="nil"/>
            </w:tcBorders>
          </w:tcPr>
          <w:p w:rsidR="00EE004C" w:rsidRDefault="00EE004C">
            <w:pPr>
              <w:pStyle w:val="ConsPlusNormal"/>
            </w:pPr>
            <w:r>
              <w:t>Мероприятие 02.07. Создание инновационно-технологических центров</w:t>
            </w:r>
          </w:p>
        </w:tc>
        <w:tc>
          <w:tcPr>
            <w:tcW w:w="1474" w:type="dxa"/>
            <w:vMerge w:val="restart"/>
            <w:tcBorders>
              <w:bottom w:val="nil"/>
            </w:tcBorders>
          </w:tcPr>
          <w:p w:rsidR="00EE004C" w:rsidRDefault="00EE004C">
            <w:pPr>
              <w:pStyle w:val="ConsPlusNormal"/>
            </w:pPr>
            <w:r>
              <w:t>2017-2024</w:t>
            </w:r>
          </w:p>
        </w:tc>
        <w:tc>
          <w:tcPr>
            <w:tcW w:w="1928" w:type="dxa"/>
          </w:tcPr>
          <w:p w:rsidR="00EE004C" w:rsidRDefault="00EE004C">
            <w:pPr>
              <w:pStyle w:val="ConsPlusNormal"/>
            </w:pPr>
            <w:r>
              <w:t>Итого</w:t>
            </w:r>
          </w:p>
        </w:tc>
        <w:tc>
          <w:tcPr>
            <w:tcW w:w="1587" w:type="dxa"/>
          </w:tcPr>
          <w:p w:rsidR="00EE004C" w:rsidRDefault="00EE004C">
            <w:pPr>
              <w:pStyle w:val="ConsPlusNormal"/>
            </w:pPr>
            <w:r>
              <w:t>1768203,00</w:t>
            </w:r>
          </w:p>
        </w:tc>
        <w:tc>
          <w:tcPr>
            <w:tcW w:w="1531" w:type="dxa"/>
          </w:tcPr>
          <w:p w:rsidR="00EE004C" w:rsidRDefault="00EE004C">
            <w:pPr>
              <w:pStyle w:val="ConsPlusNormal"/>
            </w:pPr>
            <w:r>
              <w:t>-</w:t>
            </w:r>
          </w:p>
        </w:tc>
        <w:tc>
          <w:tcPr>
            <w:tcW w:w="1587" w:type="dxa"/>
          </w:tcPr>
          <w:p w:rsidR="00EE004C" w:rsidRDefault="00EE004C">
            <w:pPr>
              <w:pStyle w:val="ConsPlusNormal"/>
            </w:pPr>
            <w:r>
              <w:t>-</w:t>
            </w:r>
          </w:p>
        </w:tc>
        <w:tc>
          <w:tcPr>
            <w:tcW w:w="1474" w:type="dxa"/>
          </w:tcPr>
          <w:p w:rsidR="00EE004C" w:rsidRDefault="00EE004C">
            <w:pPr>
              <w:pStyle w:val="ConsPlusNormal"/>
            </w:pPr>
            <w:r>
              <w:t>40900,00</w:t>
            </w:r>
          </w:p>
        </w:tc>
        <w:tc>
          <w:tcPr>
            <w:tcW w:w="1474" w:type="dxa"/>
          </w:tcPr>
          <w:p w:rsidR="00EE004C" w:rsidRDefault="00EE004C">
            <w:pPr>
              <w:pStyle w:val="ConsPlusNormal"/>
            </w:pPr>
            <w:r>
              <w:t>2303,00</w:t>
            </w:r>
          </w:p>
        </w:tc>
        <w:tc>
          <w:tcPr>
            <w:tcW w:w="1417" w:type="dxa"/>
          </w:tcPr>
          <w:p w:rsidR="00EE004C" w:rsidRDefault="00EE004C">
            <w:pPr>
              <w:pStyle w:val="ConsPlusNormal"/>
            </w:pPr>
            <w:r>
              <w:t>925000,00</w:t>
            </w:r>
          </w:p>
        </w:tc>
        <w:tc>
          <w:tcPr>
            <w:tcW w:w="1304" w:type="dxa"/>
          </w:tcPr>
          <w:p w:rsidR="00EE004C" w:rsidRDefault="00EE004C">
            <w:pPr>
              <w:pStyle w:val="ConsPlusNormal"/>
            </w:pPr>
            <w:r>
              <w:t>800000,00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Мининвест Московской области</w:t>
            </w:r>
          </w:p>
        </w:tc>
        <w:tc>
          <w:tcPr>
            <w:tcW w:w="2211" w:type="dxa"/>
            <w:vMerge w:val="restart"/>
            <w:tcBorders>
              <w:bottom w:val="nil"/>
            </w:tcBorders>
          </w:tcPr>
          <w:p w:rsidR="00EE004C" w:rsidRDefault="00EE004C">
            <w:pPr>
              <w:pStyle w:val="ConsPlusNormal"/>
            </w:pPr>
            <w:r>
              <w:t>Создание инновационно-технологических центров</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587" w:type="dxa"/>
            <w:tcBorders>
              <w:bottom w:val="nil"/>
            </w:tcBorders>
          </w:tcPr>
          <w:p w:rsidR="00EE004C" w:rsidRDefault="00EE004C">
            <w:pPr>
              <w:pStyle w:val="ConsPlusNormal"/>
            </w:pPr>
            <w:r>
              <w:t>1768203,00</w:t>
            </w:r>
          </w:p>
        </w:tc>
        <w:tc>
          <w:tcPr>
            <w:tcW w:w="1531" w:type="dxa"/>
            <w:tcBorders>
              <w:bottom w:val="nil"/>
            </w:tcBorders>
          </w:tcPr>
          <w:p w:rsidR="00EE004C" w:rsidRDefault="00EE004C">
            <w:pPr>
              <w:pStyle w:val="ConsPlusNormal"/>
            </w:pPr>
            <w:r>
              <w:t>-</w:t>
            </w:r>
          </w:p>
        </w:tc>
        <w:tc>
          <w:tcPr>
            <w:tcW w:w="1587"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40900,00</w:t>
            </w:r>
          </w:p>
        </w:tc>
        <w:tc>
          <w:tcPr>
            <w:tcW w:w="1474" w:type="dxa"/>
            <w:tcBorders>
              <w:bottom w:val="nil"/>
            </w:tcBorders>
          </w:tcPr>
          <w:p w:rsidR="00EE004C" w:rsidRDefault="00EE004C">
            <w:pPr>
              <w:pStyle w:val="ConsPlusNormal"/>
            </w:pPr>
            <w:r>
              <w:t>2303,00</w:t>
            </w:r>
          </w:p>
        </w:tc>
        <w:tc>
          <w:tcPr>
            <w:tcW w:w="1417" w:type="dxa"/>
            <w:tcBorders>
              <w:bottom w:val="nil"/>
            </w:tcBorders>
          </w:tcPr>
          <w:p w:rsidR="00EE004C" w:rsidRDefault="00EE004C">
            <w:pPr>
              <w:pStyle w:val="ConsPlusNormal"/>
            </w:pPr>
            <w:r>
              <w:t>925000,00</w:t>
            </w:r>
          </w:p>
        </w:tc>
        <w:tc>
          <w:tcPr>
            <w:tcW w:w="1304" w:type="dxa"/>
            <w:tcBorders>
              <w:bottom w:val="nil"/>
            </w:tcBorders>
          </w:tcPr>
          <w:p w:rsidR="00EE004C" w:rsidRDefault="00EE004C">
            <w:pPr>
              <w:pStyle w:val="ConsPlusNormal"/>
            </w:pPr>
            <w:r>
              <w:t>800000,00</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t xml:space="preserve">(строка 2.7 в ред. </w:t>
            </w:r>
            <w:hyperlink r:id="rId284" w:history="1">
              <w:r>
                <w:rPr>
                  <w:color w:val="0000FF"/>
                </w:rPr>
                <w:t>постановления</w:t>
              </w:r>
            </w:hyperlink>
            <w:r>
              <w:t xml:space="preserve"> Правительства МО от 14.04.2020 N 199/11)</w:t>
            </w:r>
          </w:p>
        </w:tc>
      </w:tr>
      <w:tr w:rsidR="00EE004C">
        <w:tc>
          <w:tcPr>
            <w:tcW w:w="737" w:type="dxa"/>
            <w:vMerge w:val="restart"/>
            <w:tcBorders>
              <w:bottom w:val="nil"/>
            </w:tcBorders>
          </w:tcPr>
          <w:p w:rsidR="00EE004C" w:rsidRDefault="00EE004C">
            <w:pPr>
              <w:pStyle w:val="ConsPlusNormal"/>
            </w:pPr>
            <w:r>
              <w:t>2.8</w:t>
            </w:r>
          </w:p>
        </w:tc>
        <w:tc>
          <w:tcPr>
            <w:tcW w:w="2551" w:type="dxa"/>
            <w:vMerge w:val="restart"/>
            <w:tcBorders>
              <w:bottom w:val="nil"/>
            </w:tcBorders>
          </w:tcPr>
          <w:p w:rsidR="00EE004C" w:rsidRDefault="00EE004C">
            <w:pPr>
              <w:pStyle w:val="ConsPlusNormal"/>
            </w:pPr>
            <w:r>
              <w:t>Мероприятие 02.08. Предоставление субсидий юридическим лицам на возмещение затрат по привлечению субъектов инвестиционной деятельности на территории многофункциональных индустриальных парков, индустриальных (промышленных) парков, технопарков, технопарков в сфере высоких технологий, промышленных технопарков, технополисов, промышленных площадок, промышленных кластеров</w:t>
            </w:r>
          </w:p>
        </w:tc>
        <w:tc>
          <w:tcPr>
            <w:tcW w:w="1474" w:type="dxa"/>
            <w:vMerge w:val="restart"/>
            <w:tcBorders>
              <w:bottom w:val="nil"/>
            </w:tcBorders>
          </w:tcPr>
          <w:p w:rsidR="00EE004C" w:rsidRDefault="00EE004C">
            <w:pPr>
              <w:pStyle w:val="ConsPlusNormal"/>
            </w:pPr>
            <w:r>
              <w:t>2019-2024</w:t>
            </w:r>
          </w:p>
        </w:tc>
        <w:tc>
          <w:tcPr>
            <w:tcW w:w="1928" w:type="dxa"/>
          </w:tcPr>
          <w:p w:rsidR="00EE004C" w:rsidRDefault="00EE004C">
            <w:pPr>
              <w:pStyle w:val="ConsPlusNormal"/>
            </w:pPr>
            <w:r>
              <w:t>Итого</w:t>
            </w:r>
          </w:p>
        </w:tc>
        <w:tc>
          <w:tcPr>
            <w:tcW w:w="1587" w:type="dxa"/>
          </w:tcPr>
          <w:p w:rsidR="00EE004C" w:rsidRDefault="00EE004C">
            <w:pPr>
              <w:pStyle w:val="ConsPlusNormal"/>
            </w:pPr>
            <w:r>
              <w:t>20000,00</w:t>
            </w:r>
          </w:p>
        </w:tc>
        <w:tc>
          <w:tcPr>
            <w:tcW w:w="1531" w:type="dxa"/>
          </w:tcPr>
          <w:p w:rsidR="00EE004C" w:rsidRDefault="00EE004C">
            <w:pPr>
              <w:pStyle w:val="ConsPlusNormal"/>
            </w:pPr>
            <w:r>
              <w:t>-</w:t>
            </w:r>
          </w:p>
        </w:tc>
        <w:tc>
          <w:tcPr>
            <w:tcW w:w="1587" w:type="dxa"/>
          </w:tcPr>
          <w:p w:rsidR="00EE004C" w:rsidRDefault="00EE004C">
            <w:pPr>
              <w:pStyle w:val="ConsPlusNormal"/>
            </w:pPr>
            <w:r>
              <w:t>-</w:t>
            </w:r>
          </w:p>
        </w:tc>
        <w:tc>
          <w:tcPr>
            <w:tcW w:w="147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10000,00</w:t>
            </w:r>
          </w:p>
        </w:tc>
        <w:tc>
          <w:tcPr>
            <w:tcW w:w="1304" w:type="dxa"/>
          </w:tcPr>
          <w:p w:rsidR="00EE004C" w:rsidRDefault="00EE004C">
            <w:pPr>
              <w:pStyle w:val="ConsPlusNormal"/>
            </w:pPr>
            <w:r>
              <w:t>10000,00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Мининвест Московской области</w:t>
            </w:r>
          </w:p>
        </w:tc>
        <w:tc>
          <w:tcPr>
            <w:tcW w:w="2211" w:type="dxa"/>
            <w:vMerge w:val="restart"/>
            <w:tcBorders>
              <w:bottom w:val="nil"/>
            </w:tcBorders>
          </w:tcPr>
          <w:p w:rsidR="00EE004C" w:rsidRDefault="00EE004C">
            <w:pPr>
              <w:pStyle w:val="ConsPlusNormal"/>
            </w:pPr>
            <w:r>
              <w:t xml:space="preserve">Предоставленные субсидии юридическим лицам на возмещение затрат по привлечению субъектов деятельности в сфере промышленности на территории многофункциональных индустриальных парков, индустриальных (промышленных) парков, технопарков, технопарков в сфере высоких технологий, промышленных технопарков, технополисов, промышленных площадок, промышленных </w:t>
            </w:r>
            <w:r>
              <w:lastRenderedPageBreak/>
              <w:t>кластеров</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587" w:type="dxa"/>
            <w:tcBorders>
              <w:bottom w:val="nil"/>
            </w:tcBorders>
          </w:tcPr>
          <w:p w:rsidR="00EE004C" w:rsidRDefault="00EE004C">
            <w:pPr>
              <w:pStyle w:val="ConsPlusNormal"/>
            </w:pPr>
            <w:r>
              <w:t>20000,00</w:t>
            </w:r>
          </w:p>
        </w:tc>
        <w:tc>
          <w:tcPr>
            <w:tcW w:w="1531" w:type="dxa"/>
            <w:tcBorders>
              <w:bottom w:val="nil"/>
            </w:tcBorders>
          </w:tcPr>
          <w:p w:rsidR="00EE004C" w:rsidRDefault="00EE004C">
            <w:pPr>
              <w:pStyle w:val="ConsPlusNormal"/>
            </w:pPr>
            <w:r>
              <w:t>-</w:t>
            </w:r>
          </w:p>
        </w:tc>
        <w:tc>
          <w:tcPr>
            <w:tcW w:w="1587"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10000,00</w:t>
            </w:r>
          </w:p>
        </w:tc>
        <w:tc>
          <w:tcPr>
            <w:tcW w:w="1304" w:type="dxa"/>
            <w:tcBorders>
              <w:bottom w:val="nil"/>
            </w:tcBorders>
          </w:tcPr>
          <w:p w:rsidR="00EE004C" w:rsidRDefault="00EE004C">
            <w:pPr>
              <w:pStyle w:val="ConsPlusNormal"/>
            </w:pPr>
            <w:r>
              <w:t>10000,00</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lastRenderedPageBreak/>
              <w:t xml:space="preserve">(строка 2.8 в ред. </w:t>
            </w:r>
            <w:hyperlink r:id="rId285" w:history="1">
              <w:r>
                <w:rPr>
                  <w:color w:val="0000FF"/>
                </w:rPr>
                <w:t>постановления</w:t>
              </w:r>
            </w:hyperlink>
            <w:r>
              <w:t xml:space="preserve"> Правительства МО от 14.04.2020 N 199/11)</w:t>
            </w:r>
          </w:p>
        </w:tc>
      </w:tr>
      <w:tr w:rsidR="00EE004C">
        <w:tc>
          <w:tcPr>
            <w:tcW w:w="737" w:type="dxa"/>
            <w:vMerge w:val="restart"/>
            <w:tcBorders>
              <w:bottom w:val="nil"/>
            </w:tcBorders>
          </w:tcPr>
          <w:p w:rsidR="00EE004C" w:rsidRDefault="00EE004C">
            <w:pPr>
              <w:pStyle w:val="ConsPlusNormal"/>
            </w:pPr>
            <w:r>
              <w:t>2.9</w:t>
            </w:r>
          </w:p>
        </w:tc>
        <w:tc>
          <w:tcPr>
            <w:tcW w:w="2551" w:type="dxa"/>
            <w:vMerge w:val="restart"/>
            <w:tcBorders>
              <w:bottom w:val="nil"/>
            </w:tcBorders>
          </w:tcPr>
          <w:p w:rsidR="00EE004C" w:rsidRDefault="00EE004C">
            <w:pPr>
              <w:pStyle w:val="ConsPlusNormal"/>
            </w:pPr>
            <w:r>
              <w:t>Мероприятие 02.09. Предоставление субсидий юридическим лицам, 100 процентов акций (долей) которых принадлежат Московской области, на осуществление капитальных вложений в объекты капитального строительства, находящиеся в собственности указанных юридических лиц, и (или) приобретение ими объектов недвижимого имущества с последующим увеличением уставных капиталов таких юридических лиц</w:t>
            </w:r>
          </w:p>
        </w:tc>
        <w:tc>
          <w:tcPr>
            <w:tcW w:w="1474" w:type="dxa"/>
            <w:vMerge w:val="restart"/>
            <w:tcBorders>
              <w:bottom w:val="nil"/>
            </w:tcBorders>
          </w:tcPr>
          <w:p w:rsidR="00EE004C" w:rsidRDefault="00EE004C">
            <w:pPr>
              <w:pStyle w:val="ConsPlusNormal"/>
            </w:pPr>
            <w:r>
              <w:t>2019</w:t>
            </w:r>
          </w:p>
        </w:tc>
        <w:tc>
          <w:tcPr>
            <w:tcW w:w="1928" w:type="dxa"/>
          </w:tcPr>
          <w:p w:rsidR="00EE004C" w:rsidRDefault="00EE004C">
            <w:pPr>
              <w:pStyle w:val="ConsPlusNormal"/>
            </w:pPr>
            <w:r>
              <w:t>Итого</w:t>
            </w:r>
          </w:p>
        </w:tc>
        <w:tc>
          <w:tcPr>
            <w:tcW w:w="1587" w:type="dxa"/>
          </w:tcPr>
          <w:p w:rsidR="00EE004C" w:rsidRDefault="00EE004C">
            <w:pPr>
              <w:pStyle w:val="ConsPlusNormal"/>
            </w:pPr>
            <w:r>
              <w:t>-</w:t>
            </w:r>
          </w:p>
        </w:tc>
        <w:tc>
          <w:tcPr>
            <w:tcW w:w="1531" w:type="dxa"/>
          </w:tcPr>
          <w:p w:rsidR="00EE004C" w:rsidRDefault="00EE004C">
            <w:pPr>
              <w:pStyle w:val="ConsPlusNormal"/>
            </w:pPr>
            <w:r>
              <w:t>-</w:t>
            </w:r>
          </w:p>
        </w:tc>
        <w:tc>
          <w:tcPr>
            <w:tcW w:w="1587" w:type="dxa"/>
          </w:tcPr>
          <w:p w:rsidR="00EE004C" w:rsidRDefault="00EE004C">
            <w:pPr>
              <w:pStyle w:val="ConsPlusNormal"/>
            </w:pPr>
            <w:r>
              <w:t>-</w:t>
            </w:r>
          </w:p>
        </w:tc>
        <w:tc>
          <w:tcPr>
            <w:tcW w:w="147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Мининвест Московской области</w:t>
            </w:r>
          </w:p>
        </w:tc>
        <w:tc>
          <w:tcPr>
            <w:tcW w:w="2211" w:type="dxa"/>
            <w:vMerge w:val="restart"/>
            <w:tcBorders>
              <w:bottom w:val="nil"/>
            </w:tcBorders>
          </w:tcPr>
          <w:p w:rsidR="00EE004C" w:rsidRDefault="00EE004C">
            <w:pPr>
              <w:pStyle w:val="ConsPlusNormal"/>
            </w:pP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587" w:type="dxa"/>
            <w:tcBorders>
              <w:bottom w:val="nil"/>
            </w:tcBorders>
          </w:tcPr>
          <w:p w:rsidR="00EE004C" w:rsidRDefault="00EE004C">
            <w:pPr>
              <w:pStyle w:val="ConsPlusNormal"/>
            </w:pPr>
            <w:r>
              <w:t>-</w:t>
            </w:r>
          </w:p>
        </w:tc>
        <w:tc>
          <w:tcPr>
            <w:tcW w:w="1531" w:type="dxa"/>
            <w:tcBorders>
              <w:bottom w:val="nil"/>
            </w:tcBorders>
          </w:tcPr>
          <w:p w:rsidR="00EE004C" w:rsidRDefault="00EE004C">
            <w:pPr>
              <w:pStyle w:val="ConsPlusNormal"/>
            </w:pPr>
            <w:r>
              <w:t>-</w:t>
            </w:r>
          </w:p>
        </w:tc>
        <w:tc>
          <w:tcPr>
            <w:tcW w:w="1587"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t xml:space="preserve">(в ред. постановлений Правительства МО от 14.04.2020 </w:t>
            </w:r>
            <w:hyperlink r:id="rId286" w:history="1">
              <w:r>
                <w:rPr>
                  <w:color w:val="0000FF"/>
                </w:rPr>
                <w:t>N 199/11</w:t>
              </w:r>
            </w:hyperlink>
            <w:r>
              <w:t>, от 25.08.2020</w:t>
            </w:r>
          </w:p>
          <w:p w:rsidR="00EE004C" w:rsidRDefault="00EE004C">
            <w:pPr>
              <w:pStyle w:val="ConsPlusNormal"/>
              <w:jc w:val="both"/>
            </w:pPr>
            <w:hyperlink r:id="rId287" w:history="1">
              <w:r>
                <w:rPr>
                  <w:color w:val="0000FF"/>
                </w:rPr>
                <w:t>N 539/27</w:t>
              </w:r>
            </w:hyperlink>
            <w:r>
              <w:t>)</w:t>
            </w:r>
          </w:p>
        </w:tc>
      </w:tr>
      <w:tr w:rsidR="00EE004C">
        <w:tc>
          <w:tcPr>
            <w:tcW w:w="737" w:type="dxa"/>
            <w:vMerge w:val="restart"/>
            <w:tcBorders>
              <w:bottom w:val="nil"/>
            </w:tcBorders>
          </w:tcPr>
          <w:p w:rsidR="00EE004C" w:rsidRDefault="00EE004C">
            <w:pPr>
              <w:pStyle w:val="ConsPlusNormal"/>
            </w:pPr>
            <w:r>
              <w:t>2.10</w:t>
            </w:r>
          </w:p>
        </w:tc>
        <w:tc>
          <w:tcPr>
            <w:tcW w:w="2551" w:type="dxa"/>
            <w:vMerge w:val="restart"/>
            <w:tcBorders>
              <w:bottom w:val="nil"/>
            </w:tcBorders>
          </w:tcPr>
          <w:p w:rsidR="00EE004C" w:rsidRDefault="00EE004C">
            <w:pPr>
              <w:pStyle w:val="ConsPlusNormal"/>
            </w:pPr>
            <w:r>
              <w:t xml:space="preserve">Мероприятие 02.10. Субсидии юридическим лицам в целях возмещения затрат на создание объектов </w:t>
            </w:r>
            <w:r>
              <w:lastRenderedPageBreak/>
              <w:t>инженерной и транспортной инфраструктуры на территориях индустриальных парков и территориях, на которых планируется создание инновационно-технологических центров</w:t>
            </w:r>
          </w:p>
        </w:tc>
        <w:tc>
          <w:tcPr>
            <w:tcW w:w="1474" w:type="dxa"/>
            <w:vMerge w:val="restart"/>
            <w:tcBorders>
              <w:bottom w:val="nil"/>
            </w:tcBorders>
          </w:tcPr>
          <w:p w:rsidR="00EE004C" w:rsidRDefault="00EE004C">
            <w:pPr>
              <w:pStyle w:val="ConsPlusNormal"/>
            </w:pPr>
            <w:r>
              <w:lastRenderedPageBreak/>
              <w:t>2020-2024</w:t>
            </w:r>
          </w:p>
        </w:tc>
        <w:tc>
          <w:tcPr>
            <w:tcW w:w="1928" w:type="dxa"/>
          </w:tcPr>
          <w:p w:rsidR="00EE004C" w:rsidRDefault="00EE004C">
            <w:pPr>
              <w:pStyle w:val="ConsPlusNormal"/>
            </w:pPr>
            <w:r>
              <w:t>Итого</w:t>
            </w:r>
          </w:p>
        </w:tc>
        <w:tc>
          <w:tcPr>
            <w:tcW w:w="1587" w:type="dxa"/>
          </w:tcPr>
          <w:p w:rsidR="00EE004C" w:rsidRDefault="00EE004C">
            <w:pPr>
              <w:pStyle w:val="ConsPlusNormal"/>
            </w:pPr>
            <w:r>
              <w:t>92000,00</w:t>
            </w:r>
          </w:p>
        </w:tc>
        <w:tc>
          <w:tcPr>
            <w:tcW w:w="1531" w:type="dxa"/>
          </w:tcPr>
          <w:p w:rsidR="00EE004C" w:rsidRDefault="00EE004C">
            <w:pPr>
              <w:pStyle w:val="ConsPlusNormal"/>
            </w:pPr>
            <w:r>
              <w:t>-</w:t>
            </w:r>
          </w:p>
        </w:tc>
        <w:tc>
          <w:tcPr>
            <w:tcW w:w="1587" w:type="dxa"/>
          </w:tcPr>
          <w:p w:rsidR="00EE004C" w:rsidRDefault="00EE004C">
            <w:pPr>
              <w:pStyle w:val="ConsPlusNormal"/>
            </w:pPr>
            <w:r>
              <w:t>-</w:t>
            </w:r>
          </w:p>
        </w:tc>
        <w:tc>
          <w:tcPr>
            <w:tcW w:w="1474" w:type="dxa"/>
          </w:tcPr>
          <w:p w:rsidR="00EE004C" w:rsidRDefault="00EE004C">
            <w:pPr>
              <w:pStyle w:val="ConsPlusNormal"/>
            </w:pPr>
            <w:r>
              <w:t>-</w:t>
            </w:r>
          </w:p>
        </w:tc>
        <w:tc>
          <w:tcPr>
            <w:tcW w:w="1474" w:type="dxa"/>
          </w:tcPr>
          <w:p w:rsidR="00EE004C" w:rsidRDefault="00EE004C">
            <w:pPr>
              <w:pStyle w:val="ConsPlusNormal"/>
            </w:pPr>
            <w:r>
              <w:t>92000,00</w:t>
            </w:r>
          </w:p>
        </w:tc>
        <w:tc>
          <w:tcPr>
            <w:tcW w:w="1417" w:type="dxa"/>
          </w:tcPr>
          <w:p w:rsidR="00EE004C" w:rsidRDefault="00EE004C">
            <w:pPr>
              <w:pStyle w:val="ConsPlusNormal"/>
            </w:pPr>
            <w:r>
              <w:t>-</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Мининвест Московской области</w:t>
            </w:r>
          </w:p>
        </w:tc>
        <w:tc>
          <w:tcPr>
            <w:tcW w:w="2211" w:type="dxa"/>
            <w:vMerge w:val="restart"/>
            <w:tcBorders>
              <w:bottom w:val="nil"/>
            </w:tcBorders>
          </w:tcPr>
          <w:p w:rsidR="00EE004C" w:rsidRDefault="00EE004C">
            <w:pPr>
              <w:pStyle w:val="ConsPlusNormal"/>
            </w:pPr>
            <w:r>
              <w:t xml:space="preserve">Создание инфраструктуры на территориях индустриальных парков и </w:t>
            </w:r>
            <w:r>
              <w:lastRenderedPageBreak/>
              <w:t>территориях, на которых планируется создание инновационно-технологических центров</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587" w:type="dxa"/>
            <w:tcBorders>
              <w:bottom w:val="nil"/>
            </w:tcBorders>
          </w:tcPr>
          <w:p w:rsidR="00EE004C" w:rsidRDefault="00EE004C">
            <w:pPr>
              <w:pStyle w:val="ConsPlusNormal"/>
            </w:pPr>
            <w:r>
              <w:t>92000,00</w:t>
            </w:r>
          </w:p>
        </w:tc>
        <w:tc>
          <w:tcPr>
            <w:tcW w:w="1531" w:type="dxa"/>
            <w:tcBorders>
              <w:bottom w:val="nil"/>
            </w:tcBorders>
          </w:tcPr>
          <w:p w:rsidR="00EE004C" w:rsidRDefault="00EE004C">
            <w:pPr>
              <w:pStyle w:val="ConsPlusNormal"/>
            </w:pPr>
            <w:r>
              <w:t>-</w:t>
            </w:r>
          </w:p>
        </w:tc>
        <w:tc>
          <w:tcPr>
            <w:tcW w:w="1587"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92000,00</w:t>
            </w:r>
          </w:p>
        </w:tc>
        <w:tc>
          <w:tcPr>
            <w:tcW w:w="1417"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lastRenderedPageBreak/>
              <w:t xml:space="preserve">(строка 2.10 введена </w:t>
            </w:r>
            <w:hyperlink r:id="rId288" w:history="1">
              <w:r>
                <w:rPr>
                  <w:color w:val="0000FF"/>
                </w:rPr>
                <w:t>постановлением</w:t>
              </w:r>
            </w:hyperlink>
            <w:r>
              <w:t xml:space="preserve"> Правительства МО от 22.09.2020 N 663/31)</w:t>
            </w:r>
          </w:p>
        </w:tc>
      </w:tr>
      <w:tr w:rsidR="00EE004C">
        <w:tc>
          <w:tcPr>
            <w:tcW w:w="737" w:type="dxa"/>
            <w:vMerge w:val="restart"/>
            <w:tcBorders>
              <w:bottom w:val="nil"/>
            </w:tcBorders>
          </w:tcPr>
          <w:p w:rsidR="00EE004C" w:rsidRDefault="00EE004C">
            <w:pPr>
              <w:pStyle w:val="ConsPlusNormal"/>
              <w:outlineLvl w:val="3"/>
            </w:pPr>
            <w:r>
              <w:t>3</w:t>
            </w:r>
          </w:p>
        </w:tc>
        <w:tc>
          <w:tcPr>
            <w:tcW w:w="2551" w:type="dxa"/>
            <w:vMerge w:val="restart"/>
            <w:tcBorders>
              <w:bottom w:val="nil"/>
            </w:tcBorders>
          </w:tcPr>
          <w:p w:rsidR="00EE004C" w:rsidRDefault="00EE004C">
            <w:pPr>
              <w:pStyle w:val="ConsPlusNormal"/>
            </w:pPr>
            <w:r>
              <w:t>Основное мероприятие 03. Реализация приоритетных инвестиционных проектов Московской области</w:t>
            </w:r>
          </w:p>
        </w:tc>
        <w:tc>
          <w:tcPr>
            <w:tcW w:w="1474" w:type="dxa"/>
            <w:vMerge w:val="restart"/>
            <w:tcBorders>
              <w:bottom w:val="nil"/>
            </w:tcBorders>
          </w:tcPr>
          <w:p w:rsidR="00EE004C" w:rsidRDefault="00EE004C">
            <w:pPr>
              <w:pStyle w:val="ConsPlusNormal"/>
            </w:pPr>
            <w:r>
              <w:t>2017-2024</w:t>
            </w:r>
          </w:p>
        </w:tc>
        <w:tc>
          <w:tcPr>
            <w:tcW w:w="1928" w:type="dxa"/>
          </w:tcPr>
          <w:p w:rsidR="00EE004C" w:rsidRDefault="00EE004C">
            <w:pPr>
              <w:pStyle w:val="ConsPlusNormal"/>
            </w:pPr>
            <w:r>
              <w:t>Итого</w:t>
            </w:r>
          </w:p>
        </w:tc>
        <w:tc>
          <w:tcPr>
            <w:tcW w:w="1587" w:type="dxa"/>
          </w:tcPr>
          <w:p w:rsidR="00EE004C" w:rsidRDefault="00EE004C">
            <w:pPr>
              <w:pStyle w:val="ConsPlusNormal"/>
            </w:pPr>
            <w:r>
              <w:t>197000,00</w:t>
            </w:r>
          </w:p>
        </w:tc>
        <w:tc>
          <w:tcPr>
            <w:tcW w:w="1531" w:type="dxa"/>
          </w:tcPr>
          <w:p w:rsidR="00EE004C" w:rsidRDefault="00EE004C">
            <w:pPr>
              <w:pStyle w:val="ConsPlusNormal"/>
            </w:pPr>
            <w:r>
              <w:t>-</w:t>
            </w:r>
          </w:p>
        </w:tc>
        <w:tc>
          <w:tcPr>
            <w:tcW w:w="1587" w:type="dxa"/>
          </w:tcPr>
          <w:p w:rsidR="00EE004C" w:rsidRDefault="00EE004C">
            <w:pPr>
              <w:pStyle w:val="ConsPlusNormal"/>
            </w:pPr>
            <w:r>
              <w:t>97000,00</w:t>
            </w:r>
          </w:p>
        </w:tc>
        <w:tc>
          <w:tcPr>
            <w:tcW w:w="147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100000,00</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p>
        </w:tc>
        <w:tc>
          <w:tcPr>
            <w:tcW w:w="2211" w:type="dxa"/>
            <w:vMerge w:val="restart"/>
            <w:tcBorders>
              <w:bottom w:val="nil"/>
            </w:tcBorders>
          </w:tcPr>
          <w:p w:rsidR="00EE004C" w:rsidRDefault="00EE004C">
            <w:pPr>
              <w:pStyle w:val="ConsPlusNormal"/>
            </w:pPr>
          </w:p>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Pr>
          <w:p w:rsidR="00EE004C" w:rsidRDefault="00EE004C">
            <w:pPr>
              <w:pStyle w:val="ConsPlusNormal"/>
            </w:pPr>
            <w:r>
              <w:t>Средства бюджета Московской области</w:t>
            </w:r>
          </w:p>
        </w:tc>
        <w:tc>
          <w:tcPr>
            <w:tcW w:w="1587" w:type="dxa"/>
          </w:tcPr>
          <w:p w:rsidR="00EE004C" w:rsidRDefault="00EE004C">
            <w:pPr>
              <w:pStyle w:val="ConsPlusNormal"/>
            </w:pPr>
            <w:r>
              <w:t>197000,00</w:t>
            </w:r>
          </w:p>
        </w:tc>
        <w:tc>
          <w:tcPr>
            <w:tcW w:w="1531" w:type="dxa"/>
          </w:tcPr>
          <w:p w:rsidR="00EE004C" w:rsidRDefault="00EE004C">
            <w:pPr>
              <w:pStyle w:val="ConsPlusNormal"/>
            </w:pPr>
            <w:r>
              <w:t>-</w:t>
            </w:r>
          </w:p>
        </w:tc>
        <w:tc>
          <w:tcPr>
            <w:tcW w:w="1587" w:type="dxa"/>
          </w:tcPr>
          <w:p w:rsidR="00EE004C" w:rsidRDefault="00EE004C">
            <w:pPr>
              <w:pStyle w:val="ConsPlusNormal"/>
            </w:pPr>
            <w:r>
              <w:t>97000,00</w:t>
            </w:r>
          </w:p>
        </w:tc>
        <w:tc>
          <w:tcPr>
            <w:tcW w:w="147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100000,00</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Pr>
          <w:p w:rsidR="00EE004C" w:rsidRDefault="00EE004C">
            <w:pPr>
              <w:pStyle w:val="ConsPlusNormal"/>
            </w:pPr>
            <w:r>
              <w:t>Средства бюджетов муниципальных образований Московской области</w:t>
            </w:r>
          </w:p>
        </w:tc>
        <w:tc>
          <w:tcPr>
            <w:tcW w:w="1587" w:type="dxa"/>
          </w:tcPr>
          <w:p w:rsidR="00EE004C" w:rsidRDefault="00EE004C">
            <w:pPr>
              <w:pStyle w:val="ConsPlusNormal"/>
            </w:pPr>
            <w:r>
              <w:t>197000,00</w:t>
            </w:r>
          </w:p>
        </w:tc>
        <w:tc>
          <w:tcPr>
            <w:tcW w:w="1531" w:type="dxa"/>
          </w:tcPr>
          <w:p w:rsidR="00EE004C" w:rsidRDefault="00EE004C">
            <w:pPr>
              <w:pStyle w:val="ConsPlusNormal"/>
            </w:pPr>
            <w:r>
              <w:t>-</w:t>
            </w:r>
          </w:p>
        </w:tc>
        <w:tc>
          <w:tcPr>
            <w:tcW w:w="1587" w:type="dxa"/>
          </w:tcPr>
          <w:p w:rsidR="00EE004C" w:rsidRDefault="00EE004C">
            <w:pPr>
              <w:pStyle w:val="ConsPlusNormal"/>
            </w:pPr>
            <w:r>
              <w:t>97000,00</w:t>
            </w:r>
          </w:p>
        </w:tc>
        <w:tc>
          <w:tcPr>
            <w:tcW w:w="147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100000,00</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Внебюджетные средства</w:t>
            </w:r>
          </w:p>
        </w:tc>
        <w:tc>
          <w:tcPr>
            <w:tcW w:w="1587" w:type="dxa"/>
            <w:tcBorders>
              <w:bottom w:val="nil"/>
            </w:tcBorders>
          </w:tcPr>
          <w:p w:rsidR="00EE004C" w:rsidRDefault="00EE004C">
            <w:pPr>
              <w:pStyle w:val="ConsPlusNormal"/>
            </w:pPr>
            <w:r>
              <w:t>197000,00</w:t>
            </w:r>
          </w:p>
        </w:tc>
        <w:tc>
          <w:tcPr>
            <w:tcW w:w="1531" w:type="dxa"/>
            <w:tcBorders>
              <w:bottom w:val="nil"/>
            </w:tcBorders>
          </w:tcPr>
          <w:p w:rsidR="00EE004C" w:rsidRDefault="00EE004C">
            <w:pPr>
              <w:pStyle w:val="ConsPlusNormal"/>
            </w:pPr>
            <w:r>
              <w:t>-</w:t>
            </w:r>
          </w:p>
        </w:tc>
        <w:tc>
          <w:tcPr>
            <w:tcW w:w="1587" w:type="dxa"/>
            <w:tcBorders>
              <w:bottom w:val="nil"/>
            </w:tcBorders>
          </w:tcPr>
          <w:p w:rsidR="00EE004C" w:rsidRDefault="00EE004C">
            <w:pPr>
              <w:pStyle w:val="ConsPlusNormal"/>
            </w:pPr>
            <w:r>
              <w:t>97000,00</w:t>
            </w:r>
          </w:p>
        </w:tc>
        <w:tc>
          <w:tcPr>
            <w:tcW w:w="147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100000,00</w:t>
            </w:r>
          </w:p>
        </w:tc>
        <w:tc>
          <w:tcPr>
            <w:tcW w:w="130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t xml:space="preserve">(строка 3 в ред. </w:t>
            </w:r>
            <w:hyperlink r:id="rId289" w:history="1">
              <w:r>
                <w:rPr>
                  <w:color w:val="0000FF"/>
                </w:rPr>
                <w:t>постановления</w:t>
              </w:r>
            </w:hyperlink>
            <w:r>
              <w:t xml:space="preserve"> Правительства МО от 14.04.2020 N 199/11)</w:t>
            </w:r>
          </w:p>
        </w:tc>
      </w:tr>
      <w:tr w:rsidR="00EE004C">
        <w:tc>
          <w:tcPr>
            <w:tcW w:w="737" w:type="dxa"/>
            <w:vMerge w:val="restart"/>
            <w:tcBorders>
              <w:bottom w:val="nil"/>
            </w:tcBorders>
          </w:tcPr>
          <w:p w:rsidR="00EE004C" w:rsidRDefault="00EE004C">
            <w:pPr>
              <w:pStyle w:val="ConsPlusNormal"/>
            </w:pPr>
            <w:r>
              <w:t>3.1</w:t>
            </w:r>
          </w:p>
        </w:tc>
        <w:tc>
          <w:tcPr>
            <w:tcW w:w="2551" w:type="dxa"/>
            <w:vMerge w:val="restart"/>
            <w:tcBorders>
              <w:bottom w:val="nil"/>
            </w:tcBorders>
          </w:tcPr>
          <w:p w:rsidR="00EE004C" w:rsidRDefault="00EE004C">
            <w:pPr>
              <w:pStyle w:val="ConsPlusNormal"/>
            </w:pPr>
            <w:r>
              <w:t xml:space="preserve">Мероприятие 03.01. Предоставление субсидии юридическим лицам на цели создания технопарков в сфере </w:t>
            </w:r>
            <w:r>
              <w:lastRenderedPageBreak/>
              <w:t>высоких технологий</w:t>
            </w:r>
          </w:p>
        </w:tc>
        <w:tc>
          <w:tcPr>
            <w:tcW w:w="1474" w:type="dxa"/>
            <w:vMerge w:val="restart"/>
            <w:tcBorders>
              <w:bottom w:val="nil"/>
            </w:tcBorders>
          </w:tcPr>
          <w:p w:rsidR="00EE004C" w:rsidRDefault="00EE004C">
            <w:pPr>
              <w:pStyle w:val="ConsPlusNormal"/>
            </w:pPr>
            <w:r>
              <w:lastRenderedPageBreak/>
              <w:t>2018-2024</w:t>
            </w:r>
          </w:p>
        </w:tc>
        <w:tc>
          <w:tcPr>
            <w:tcW w:w="1928" w:type="dxa"/>
          </w:tcPr>
          <w:p w:rsidR="00EE004C" w:rsidRDefault="00EE004C">
            <w:pPr>
              <w:pStyle w:val="ConsPlusNormal"/>
            </w:pPr>
            <w:r>
              <w:t>Итого</w:t>
            </w:r>
          </w:p>
        </w:tc>
        <w:tc>
          <w:tcPr>
            <w:tcW w:w="1587" w:type="dxa"/>
          </w:tcPr>
          <w:p w:rsidR="00EE004C" w:rsidRDefault="00EE004C">
            <w:pPr>
              <w:pStyle w:val="ConsPlusNormal"/>
            </w:pPr>
            <w:r>
              <w:t>197000,00</w:t>
            </w:r>
          </w:p>
        </w:tc>
        <w:tc>
          <w:tcPr>
            <w:tcW w:w="1531" w:type="dxa"/>
          </w:tcPr>
          <w:p w:rsidR="00EE004C" w:rsidRDefault="00EE004C">
            <w:pPr>
              <w:pStyle w:val="ConsPlusNormal"/>
            </w:pPr>
            <w:r>
              <w:t>-</w:t>
            </w:r>
          </w:p>
        </w:tc>
        <w:tc>
          <w:tcPr>
            <w:tcW w:w="1587" w:type="dxa"/>
          </w:tcPr>
          <w:p w:rsidR="00EE004C" w:rsidRDefault="00EE004C">
            <w:pPr>
              <w:pStyle w:val="ConsPlusNormal"/>
            </w:pPr>
            <w:r>
              <w:t>97000,00</w:t>
            </w:r>
          </w:p>
        </w:tc>
        <w:tc>
          <w:tcPr>
            <w:tcW w:w="147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100000,00</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Мининвест Московской области</w:t>
            </w:r>
          </w:p>
        </w:tc>
        <w:tc>
          <w:tcPr>
            <w:tcW w:w="2211" w:type="dxa"/>
            <w:vMerge w:val="restart"/>
            <w:tcBorders>
              <w:bottom w:val="nil"/>
            </w:tcBorders>
          </w:tcPr>
          <w:p w:rsidR="00EE004C" w:rsidRDefault="00EE004C">
            <w:pPr>
              <w:pStyle w:val="ConsPlusNormal"/>
            </w:pPr>
            <w:r>
              <w:t>Создание технологической инфраструктуры</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587" w:type="dxa"/>
            <w:tcBorders>
              <w:bottom w:val="nil"/>
            </w:tcBorders>
          </w:tcPr>
          <w:p w:rsidR="00EE004C" w:rsidRDefault="00EE004C">
            <w:pPr>
              <w:pStyle w:val="ConsPlusNormal"/>
            </w:pPr>
            <w:r>
              <w:t>197000,00</w:t>
            </w:r>
          </w:p>
        </w:tc>
        <w:tc>
          <w:tcPr>
            <w:tcW w:w="1531" w:type="dxa"/>
            <w:tcBorders>
              <w:bottom w:val="nil"/>
            </w:tcBorders>
          </w:tcPr>
          <w:p w:rsidR="00EE004C" w:rsidRDefault="00EE004C">
            <w:pPr>
              <w:pStyle w:val="ConsPlusNormal"/>
            </w:pPr>
            <w:r>
              <w:t>-</w:t>
            </w:r>
          </w:p>
        </w:tc>
        <w:tc>
          <w:tcPr>
            <w:tcW w:w="1587" w:type="dxa"/>
            <w:tcBorders>
              <w:bottom w:val="nil"/>
            </w:tcBorders>
          </w:tcPr>
          <w:p w:rsidR="00EE004C" w:rsidRDefault="00EE004C">
            <w:pPr>
              <w:pStyle w:val="ConsPlusNormal"/>
            </w:pPr>
            <w:r>
              <w:t>97000,00</w:t>
            </w:r>
          </w:p>
        </w:tc>
        <w:tc>
          <w:tcPr>
            <w:tcW w:w="147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100000,00</w:t>
            </w:r>
          </w:p>
        </w:tc>
        <w:tc>
          <w:tcPr>
            <w:tcW w:w="130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lastRenderedPageBreak/>
              <w:t xml:space="preserve">(строка 3.1 в ред. </w:t>
            </w:r>
            <w:hyperlink r:id="rId290" w:history="1">
              <w:r>
                <w:rPr>
                  <w:color w:val="0000FF"/>
                </w:rPr>
                <w:t>постановления</w:t>
              </w:r>
            </w:hyperlink>
            <w:r>
              <w:t xml:space="preserve"> Правительства МО от 14.04.2020 N 199/11)</w:t>
            </w:r>
          </w:p>
        </w:tc>
      </w:tr>
      <w:tr w:rsidR="00EE004C">
        <w:tc>
          <w:tcPr>
            <w:tcW w:w="737" w:type="dxa"/>
            <w:vMerge w:val="restart"/>
            <w:tcBorders>
              <w:bottom w:val="nil"/>
            </w:tcBorders>
          </w:tcPr>
          <w:p w:rsidR="00EE004C" w:rsidRDefault="00EE004C">
            <w:pPr>
              <w:pStyle w:val="ConsPlusNormal"/>
              <w:outlineLvl w:val="3"/>
            </w:pPr>
            <w:r>
              <w:t>4</w:t>
            </w:r>
          </w:p>
        </w:tc>
        <w:tc>
          <w:tcPr>
            <w:tcW w:w="2551" w:type="dxa"/>
            <w:vMerge w:val="restart"/>
            <w:tcBorders>
              <w:bottom w:val="nil"/>
            </w:tcBorders>
          </w:tcPr>
          <w:p w:rsidR="00EE004C" w:rsidRDefault="00EE004C">
            <w:pPr>
              <w:pStyle w:val="ConsPlusNormal"/>
            </w:pPr>
            <w:r>
              <w:t xml:space="preserve">Основное мероприятие 04. Осуществление мероприятий по реализации стратегий социально-экономического развития наукоградов Российской Федерации </w:t>
            </w:r>
            <w:hyperlink w:anchor="P6356" w:history="1">
              <w:r>
                <w:rPr>
                  <w:color w:val="0000FF"/>
                </w:rPr>
                <w:t>&lt;2&gt;</w:t>
              </w:r>
            </w:hyperlink>
          </w:p>
        </w:tc>
        <w:tc>
          <w:tcPr>
            <w:tcW w:w="1474" w:type="dxa"/>
            <w:vMerge w:val="restart"/>
            <w:tcBorders>
              <w:bottom w:val="nil"/>
            </w:tcBorders>
          </w:tcPr>
          <w:p w:rsidR="00EE004C" w:rsidRDefault="00EE004C">
            <w:pPr>
              <w:pStyle w:val="ConsPlusNormal"/>
            </w:pPr>
            <w:r>
              <w:t>2017-2024</w:t>
            </w:r>
          </w:p>
        </w:tc>
        <w:tc>
          <w:tcPr>
            <w:tcW w:w="1928" w:type="dxa"/>
          </w:tcPr>
          <w:p w:rsidR="00EE004C" w:rsidRDefault="00EE004C">
            <w:pPr>
              <w:pStyle w:val="ConsPlusNormal"/>
            </w:pPr>
            <w:r>
              <w:t>Итого</w:t>
            </w:r>
          </w:p>
        </w:tc>
        <w:tc>
          <w:tcPr>
            <w:tcW w:w="1587" w:type="dxa"/>
          </w:tcPr>
          <w:p w:rsidR="00EE004C" w:rsidRDefault="00EE004C">
            <w:pPr>
              <w:pStyle w:val="ConsPlusNormal"/>
            </w:pPr>
            <w:r>
              <w:t>2116883,82</w:t>
            </w:r>
          </w:p>
        </w:tc>
        <w:tc>
          <w:tcPr>
            <w:tcW w:w="1531" w:type="dxa"/>
          </w:tcPr>
          <w:p w:rsidR="00EE004C" w:rsidRDefault="00EE004C">
            <w:pPr>
              <w:pStyle w:val="ConsPlusNormal"/>
            </w:pPr>
            <w:r>
              <w:t>204171,31</w:t>
            </w:r>
          </w:p>
        </w:tc>
        <w:tc>
          <w:tcPr>
            <w:tcW w:w="1587" w:type="dxa"/>
          </w:tcPr>
          <w:p w:rsidR="00EE004C" w:rsidRDefault="00EE004C">
            <w:pPr>
              <w:pStyle w:val="ConsPlusNormal"/>
            </w:pPr>
            <w:r>
              <w:t>429752,92</w:t>
            </w:r>
          </w:p>
        </w:tc>
        <w:tc>
          <w:tcPr>
            <w:tcW w:w="1474" w:type="dxa"/>
          </w:tcPr>
          <w:p w:rsidR="00EE004C" w:rsidRDefault="00EE004C">
            <w:pPr>
              <w:pStyle w:val="ConsPlusNormal"/>
            </w:pPr>
            <w:r>
              <w:t>361780,31</w:t>
            </w:r>
          </w:p>
        </w:tc>
        <w:tc>
          <w:tcPr>
            <w:tcW w:w="1474" w:type="dxa"/>
          </w:tcPr>
          <w:p w:rsidR="00EE004C" w:rsidRDefault="00EE004C">
            <w:pPr>
              <w:pStyle w:val="ConsPlusNormal"/>
            </w:pPr>
            <w:r>
              <w:t>370144,18</w:t>
            </w:r>
          </w:p>
        </w:tc>
        <w:tc>
          <w:tcPr>
            <w:tcW w:w="1417" w:type="dxa"/>
          </w:tcPr>
          <w:p w:rsidR="00EE004C" w:rsidRDefault="00EE004C">
            <w:pPr>
              <w:pStyle w:val="ConsPlusNormal"/>
            </w:pPr>
            <w:r>
              <w:t>377762,75</w:t>
            </w:r>
          </w:p>
        </w:tc>
        <w:tc>
          <w:tcPr>
            <w:tcW w:w="1304" w:type="dxa"/>
          </w:tcPr>
          <w:p w:rsidR="00EE004C" w:rsidRDefault="00EE004C">
            <w:pPr>
              <w:pStyle w:val="ConsPlusNormal"/>
            </w:pPr>
            <w:r>
              <w:t>373272,35</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Мининвест Московской области</w:t>
            </w:r>
          </w:p>
        </w:tc>
        <w:tc>
          <w:tcPr>
            <w:tcW w:w="2211" w:type="dxa"/>
            <w:vMerge w:val="restart"/>
            <w:tcBorders>
              <w:bottom w:val="nil"/>
            </w:tcBorders>
          </w:tcPr>
          <w:p w:rsidR="00EE004C" w:rsidRDefault="00EE004C">
            <w:pPr>
              <w:pStyle w:val="ConsPlusNormal"/>
            </w:pPr>
          </w:p>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Pr>
          <w:p w:rsidR="00EE004C" w:rsidRDefault="00EE004C">
            <w:pPr>
              <w:pStyle w:val="ConsPlusNormal"/>
            </w:pPr>
            <w:r>
              <w:t xml:space="preserve">Средства бюджета Московской области </w:t>
            </w:r>
            <w:hyperlink w:anchor="P6357" w:history="1">
              <w:r>
                <w:rPr>
                  <w:color w:val="0000FF"/>
                </w:rPr>
                <w:t>&lt;3&gt;</w:t>
              </w:r>
            </w:hyperlink>
          </w:p>
        </w:tc>
        <w:tc>
          <w:tcPr>
            <w:tcW w:w="1587" w:type="dxa"/>
          </w:tcPr>
          <w:p w:rsidR="00EE004C" w:rsidRDefault="00EE004C">
            <w:pPr>
              <w:pStyle w:val="ConsPlusNormal"/>
            </w:pPr>
            <w:r>
              <w:t>803147,01</w:t>
            </w:r>
          </w:p>
        </w:tc>
        <w:tc>
          <w:tcPr>
            <w:tcW w:w="1531" w:type="dxa"/>
          </w:tcPr>
          <w:p w:rsidR="00EE004C" w:rsidRDefault="00EE004C">
            <w:pPr>
              <w:pStyle w:val="ConsPlusNormal"/>
            </w:pPr>
            <w:r>
              <w:t>10172,00</w:t>
            </w:r>
          </w:p>
        </w:tc>
        <w:tc>
          <w:tcPr>
            <w:tcW w:w="1587" w:type="dxa"/>
          </w:tcPr>
          <w:p w:rsidR="00EE004C" w:rsidRDefault="00EE004C">
            <w:pPr>
              <w:pStyle w:val="ConsPlusNormal"/>
            </w:pPr>
            <w:r>
              <w:t>177361,00</w:t>
            </w:r>
          </w:p>
        </w:tc>
        <w:tc>
          <w:tcPr>
            <w:tcW w:w="1474" w:type="dxa"/>
          </w:tcPr>
          <w:p w:rsidR="00EE004C" w:rsidRDefault="00EE004C">
            <w:pPr>
              <w:pStyle w:val="ConsPlusNormal"/>
            </w:pPr>
            <w:r>
              <w:t>152544,01</w:t>
            </w:r>
          </w:p>
        </w:tc>
        <w:tc>
          <w:tcPr>
            <w:tcW w:w="1474" w:type="dxa"/>
          </w:tcPr>
          <w:p w:rsidR="00EE004C" w:rsidRDefault="00EE004C">
            <w:pPr>
              <w:pStyle w:val="ConsPlusNormal"/>
            </w:pPr>
            <w:r>
              <w:t>155818,00</w:t>
            </w:r>
          </w:p>
        </w:tc>
        <w:tc>
          <w:tcPr>
            <w:tcW w:w="1417" w:type="dxa"/>
          </w:tcPr>
          <w:p w:rsidR="00EE004C" w:rsidRDefault="00EE004C">
            <w:pPr>
              <w:pStyle w:val="ConsPlusNormal"/>
            </w:pPr>
            <w:r>
              <w:t>157955,00</w:t>
            </w:r>
          </w:p>
        </w:tc>
        <w:tc>
          <w:tcPr>
            <w:tcW w:w="1304" w:type="dxa"/>
          </w:tcPr>
          <w:p w:rsidR="00EE004C" w:rsidRDefault="00EE004C">
            <w:pPr>
              <w:pStyle w:val="ConsPlusNormal"/>
            </w:pPr>
            <w:r>
              <w:t>149297,00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Pr>
          <w:p w:rsidR="00EE004C" w:rsidRDefault="00EE004C">
            <w:pPr>
              <w:pStyle w:val="ConsPlusNormal"/>
            </w:pPr>
            <w:r>
              <w:t>Средства федерального бюджета</w:t>
            </w:r>
          </w:p>
        </w:tc>
        <w:tc>
          <w:tcPr>
            <w:tcW w:w="1587" w:type="dxa"/>
          </w:tcPr>
          <w:p w:rsidR="00EE004C" w:rsidRDefault="00EE004C">
            <w:pPr>
              <w:pStyle w:val="ConsPlusNormal"/>
            </w:pPr>
            <w:r>
              <w:t>1138829,90</w:t>
            </w:r>
          </w:p>
        </w:tc>
        <w:tc>
          <w:tcPr>
            <w:tcW w:w="1531" w:type="dxa"/>
          </w:tcPr>
          <w:p w:rsidR="00EE004C" w:rsidRDefault="00EE004C">
            <w:pPr>
              <w:pStyle w:val="ConsPlusNormal"/>
            </w:pPr>
            <w:r>
              <w:t>193196,50</w:t>
            </w:r>
          </w:p>
        </w:tc>
        <w:tc>
          <w:tcPr>
            <w:tcW w:w="1587" w:type="dxa"/>
          </w:tcPr>
          <w:p w:rsidR="00EE004C" w:rsidRDefault="00EE004C">
            <w:pPr>
              <w:pStyle w:val="ConsPlusNormal"/>
            </w:pPr>
            <w:r>
              <w:t>208206,00</w:t>
            </w:r>
          </w:p>
        </w:tc>
        <w:tc>
          <w:tcPr>
            <w:tcW w:w="1474" w:type="dxa"/>
          </w:tcPr>
          <w:p w:rsidR="00EE004C" w:rsidRDefault="00EE004C">
            <w:pPr>
              <w:pStyle w:val="ConsPlusNormal"/>
            </w:pPr>
            <w:r>
              <w:t>179073,40</w:t>
            </w:r>
          </w:p>
        </w:tc>
        <w:tc>
          <w:tcPr>
            <w:tcW w:w="1474" w:type="dxa"/>
          </w:tcPr>
          <w:p w:rsidR="00EE004C" w:rsidRDefault="00EE004C">
            <w:pPr>
              <w:pStyle w:val="ConsPlusNormal"/>
            </w:pPr>
            <w:r>
              <w:t>182916,00</w:t>
            </w:r>
          </w:p>
        </w:tc>
        <w:tc>
          <w:tcPr>
            <w:tcW w:w="1417" w:type="dxa"/>
          </w:tcPr>
          <w:p w:rsidR="00EE004C" w:rsidRDefault="00EE004C">
            <w:pPr>
              <w:pStyle w:val="ConsPlusNormal"/>
            </w:pPr>
            <w:r>
              <w:t>185425,00</w:t>
            </w:r>
          </w:p>
        </w:tc>
        <w:tc>
          <w:tcPr>
            <w:tcW w:w="1304" w:type="dxa"/>
          </w:tcPr>
          <w:p w:rsidR="00EE004C" w:rsidRDefault="00EE004C">
            <w:pPr>
              <w:pStyle w:val="ConsPlusNormal"/>
            </w:pPr>
            <w:r>
              <w:t>190013,00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Pr>
          <w:p w:rsidR="00EE004C" w:rsidRDefault="00EE004C">
            <w:pPr>
              <w:pStyle w:val="ConsPlusNormal"/>
            </w:pPr>
            <w:r>
              <w:t>Средства бюджетов муниципальных образований Московской области</w:t>
            </w:r>
          </w:p>
        </w:tc>
        <w:tc>
          <w:tcPr>
            <w:tcW w:w="1587" w:type="dxa"/>
          </w:tcPr>
          <w:p w:rsidR="00EE004C" w:rsidRDefault="00EE004C">
            <w:pPr>
              <w:pStyle w:val="ConsPlusNormal"/>
            </w:pPr>
            <w:r>
              <w:t>174906,91</w:t>
            </w:r>
          </w:p>
        </w:tc>
        <w:tc>
          <w:tcPr>
            <w:tcW w:w="1531" w:type="dxa"/>
          </w:tcPr>
          <w:p w:rsidR="00EE004C" w:rsidRDefault="00EE004C">
            <w:pPr>
              <w:pStyle w:val="ConsPlusNormal"/>
            </w:pPr>
            <w:r>
              <w:t>802,81</w:t>
            </w:r>
          </w:p>
        </w:tc>
        <w:tc>
          <w:tcPr>
            <w:tcW w:w="1587" w:type="dxa"/>
          </w:tcPr>
          <w:p w:rsidR="00EE004C" w:rsidRDefault="00EE004C">
            <w:pPr>
              <w:pStyle w:val="ConsPlusNormal"/>
            </w:pPr>
            <w:r>
              <w:t>44185,92</w:t>
            </w:r>
          </w:p>
        </w:tc>
        <w:tc>
          <w:tcPr>
            <w:tcW w:w="1474" w:type="dxa"/>
          </w:tcPr>
          <w:p w:rsidR="00EE004C" w:rsidRDefault="00EE004C">
            <w:pPr>
              <w:pStyle w:val="ConsPlusNormal"/>
            </w:pPr>
            <w:r>
              <w:t>30162,90</w:t>
            </w:r>
          </w:p>
        </w:tc>
        <w:tc>
          <w:tcPr>
            <w:tcW w:w="1474" w:type="dxa"/>
          </w:tcPr>
          <w:p w:rsidR="00EE004C" w:rsidRDefault="00EE004C">
            <w:pPr>
              <w:pStyle w:val="ConsPlusNormal"/>
            </w:pPr>
            <w:r>
              <w:t>31410,18</w:t>
            </w:r>
          </w:p>
        </w:tc>
        <w:tc>
          <w:tcPr>
            <w:tcW w:w="1417" w:type="dxa"/>
          </w:tcPr>
          <w:p w:rsidR="00EE004C" w:rsidRDefault="00EE004C">
            <w:pPr>
              <w:pStyle w:val="ConsPlusNormal"/>
            </w:pPr>
            <w:r>
              <w:t>34382,75</w:t>
            </w:r>
          </w:p>
        </w:tc>
        <w:tc>
          <w:tcPr>
            <w:tcW w:w="1304" w:type="dxa"/>
          </w:tcPr>
          <w:p w:rsidR="00EE004C" w:rsidRDefault="00EE004C">
            <w:pPr>
              <w:pStyle w:val="ConsPlusNormal"/>
            </w:pPr>
            <w:r>
              <w:t>33962,35</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Внебюджетные источники</w:t>
            </w:r>
          </w:p>
        </w:tc>
        <w:tc>
          <w:tcPr>
            <w:tcW w:w="1587" w:type="dxa"/>
            <w:tcBorders>
              <w:bottom w:val="nil"/>
            </w:tcBorders>
          </w:tcPr>
          <w:p w:rsidR="00EE004C" w:rsidRDefault="00EE004C">
            <w:pPr>
              <w:pStyle w:val="ConsPlusNormal"/>
            </w:pPr>
            <w:r>
              <w:t>-</w:t>
            </w:r>
          </w:p>
        </w:tc>
        <w:tc>
          <w:tcPr>
            <w:tcW w:w="1531" w:type="dxa"/>
            <w:tcBorders>
              <w:bottom w:val="nil"/>
            </w:tcBorders>
          </w:tcPr>
          <w:p w:rsidR="00EE004C" w:rsidRDefault="00EE004C">
            <w:pPr>
              <w:pStyle w:val="ConsPlusNormal"/>
            </w:pPr>
            <w:r>
              <w:t>-</w:t>
            </w:r>
          </w:p>
        </w:tc>
        <w:tc>
          <w:tcPr>
            <w:tcW w:w="1587"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t xml:space="preserve">(в ред. постановлений Правительства МО от 17.03.2020 </w:t>
            </w:r>
            <w:hyperlink r:id="rId291" w:history="1">
              <w:r>
                <w:rPr>
                  <w:color w:val="0000FF"/>
                </w:rPr>
                <w:t>N 117/7</w:t>
              </w:r>
            </w:hyperlink>
            <w:r>
              <w:t xml:space="preserve">, от 14.04.2020 </w:t>
            </w:r>
            <w:hyperlink r:id="rId292" w:history="1">
              <w:r>
                <w:rPr>
                  <w:color w:val="0000FF"/>
                </w:rPr>
                <w:t>N 199/11</w:t>
              </w:r>
            </w:hyperlink>
            <w:r>
              <w:t>)</w:t>
            </w:r>
          </w:p>
        </w:tc>
      </w:tr>
      <w:tr w:rsidR="00EE004C">
        <w:tc>
          <w:tcPr>
            <w:tcW w:w="737" w:type="dxa"/>
            <w:vMerge w:val="restart"/>
            <w:tcBorders>
              <w:bottom w:val="nil"/>
            </w:tcBorders>
          </w:tcPr>
          <w:p w:rsidR="00EE004C" w:rsidRDefault="00EE004C">
            <w:pPr>
              <w:pStyle w:val="ConsPlusNormal"/>
            </w:pPr>
            <w:r>
              <w:t>4.1</w:t>
            </w:r>
          </w:p>
        </w:tc>
        <w:tc>
          <w:tcPr>
            <w:tcW w:w="2551" w:type="dxa"/>
            <w:vMerge w:val="restart"/>
            <w:tcBorders>
              <w:bottom w:val="nil"/>
            </w:tcBorders>
          </w:tcPr>
          <w:p w:rsidR="00EE004C" w:rsidRDefault="00EE004C">
            <w:pPr>
              <w:pStyle w:val="ConsPlusNormal"/>
            </w:pPr>
            <w:r>
              <w:t>Мероприятие 04.01. Осуществление мероприятий по реализации стратегии социально-экономического развития городского округа Дубна</w:t>
            </w:r>
          </w:p>
        </w:tc>
        <w:tc>
          <w:tcPr>
            <w:tcW w:w="1474" w:type="dxa"/>
            <w:vMerge w:val="restart"/>
            <w:tcBorders>
              <w:bottom w:val="nil"/>
            </w:tcBorders>
          </w:tcPr>
          <w:p w:rsidR="00EE004C" w:rsidRDefault="00EE004C">
            <w:pPr>
              <w:pStyle w:val="ConsPlusNormal"/>
            </w:pPr>
            <w:r>
              <w:t>2017-2024</w:t>
            </w:r>
          </w:p>
        </w:tc>
        <w:tc>
          <w:tcPr>
            <w:tcW w:w="1928" w:type="dxa"/>
          </w:tcPr>
          <w:p w:rsidR="00EE004C" w:rsidRDefault="00EE004C">
            <w:pPr>
              <w:pStyle w:val="ConsPlusNormal"/>
            </w:pPr>
            <w:r>
              <w:t>Итого</w:t>
            </w:r>
          </w:p>
        </w:tc>
        <w:tc>
          <w:tcPr>
            <w:tcW w:w="1587" w:type="dxa"/>
          </w:tcPr>
          <w:p w:rsidR="00EE004C" w:rsidRDefault="00EE004C">
            <w:pPr>
              <w:pStyle w:val="ConsPlusNormal"/>
            </w:pPr>
            <w:r>
              <w:t>275698,22</w:t>
            </w:r>
          </w:p>
        </w:tc>
        <w:tc>
          <w:tcPr>
            <w:tcW w:w="1531" w:type="dxa"/>
          </w:tcPr>
          <w:p w:rsidR="00EE004C" w:rsidRDefault="00EE004C">
            <w:pPr>
              <w:pStyle w:val="ConsPlusNormal"/>
            </w:pPr>
            <w:r>
              <w:t>23801,54</w:t>
            </w:r>
          </w:p>
        </w:tc>
        <w:tc>
          <w:tcPr>
            <w:tcW w:w="1587" w:type="dxa"/>
          </w:tcPr>
          <w:p w:rsidR="00EE004C" w:rsidRDefault="00EE004C">
            <w:pPr>
              <w:pStyle w:val="ConsPlusNormal"/>
            </w:pPr>
            <w:r>
              <w:t>33425,99</w:t>
            </w:r>
          </w:p>
        </w:tc>
        <w:tc>
          <w:tcPr>
            <w:tcW w:w="1474" w:type="dxa"/>
          </w:tcPr>
          <w:p w:rsidR="00EE004C" w:rsidRDefault="00EE004C">
            <w:pPr>
              <w:pStyle w:val="ConsPlusNormal"/>
            </w:pPr>
            <w:r>
              <w:t>99538,17</w:t>
            </w:r>
          </w:p>
        </w:tc>
        <w:tc>
          <w:tcPr>
            <w:tcW w:w="1474" w:type="dxa"/>
          </w:tcPr>
          <w:p w:rsidR="00EE004C" w:rsidRDefault="00EE004C">
            <w:pPr>
              <w:pStyle w:val="ConsPlusNormal"/>
            </w:pPr>
            <w:r>
              <w:t>31671,39</w:t>
            </w:r>
          </w:p>
        </w:tc>
        <w:tc>
          <w:tcPr>
            <w:tcW w:w="1417" w:type="dxa"/>
          </w:tcPr>
          <w:p w:rsidR="00EE004C" w:rsidRDefault="00EE004C">
            <w:pPr>
              <w:pStyle w:val="ConsPlusNormal"/>
            </w:pPr>
            <w:r>
              <w:t>44037,81</w:t>
            </w:r>
          </w:p>
        </w:tc>
        <w:tc>
          <w:tcPr>
            <w:tcW w:w="1304" w:type="dxa"/>
          </w:tcPr>
          <w:p w:rsidR="00EE004C" w:rsidRDefault="00EE004C">
            <w:pPr>
              <w:pStyle w:val="ConsPlusNormal"/>
            </w:pPr>
            <w:r>
              <w:t>43223,32</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Органы местного самоуправления муниципальных образований Московской области</w:t>
            </w:r>
          </w:p>
        </w:tc>
        <w:tc>
          <w:tcPr>
            <w:tcW w:w="2211" w:type="dxa"/>
            <w:vMerge w:val="restart"/>
            <w:tcBorders>
              <w:bottom w:val="nil"/>
            </w:tcBorders>
          </w:tcPr>
          <w:p w:rsidR="00EE004C" w:rsidRDefault="00EE004C">
            <w:pPr>
              <w:pStyle w:val="ConsPlusNormal"/>
            </w:pPr>
            <w:r>
              <w:t xml:space="preserve">Увеличение доли общего объема товаров (работ, услуг), произведенных (выполненных, оказанных) научно-производственным </w:t>
            </w:r>
            <w:r>
              <w:lastRenderedPageBreak/>
              <w:t>комплексом наукоградов Российской Федерации, в общем объеме товаров (работ, услуг), произведенных (выполненных, оказанных) всеми организациями и индивидуальными предпринимателями в наукоградах Российской Федерации, за исключением организаций, образующих инфраструктуру наукоградов Российской Федерации</w:t>
            </w:r>
          </w:p>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Pr>
          <w:p w:rsidR="00EE004C" w:rsidRDefault="00EE004C">
            <w:pPr>
              <w:pStyle w:val="ConsPlusNormal"/>
            </w:pPr>
            <w:r>
              <w:t>Средства бюджета Московской области</w:t>
            </w:r>
          </w:p>
        </w:tc>
        <w:tc>
          <w:tcPr>
            <w:tcW w:w="1587" w:type="dxa"/>
          </w:tcPr>
          <w:p w:rsidR="00EE004C" w:rsidRDefault="00EE004C">
            <w:pPr>
              <w:pStyle w:val="ConsPlusNormal"/>
            </w:pPr>
            <w:r>
              <w:t>107820,72</w:t>
            </w:r>
          </w:p>
        </w:tc>
        <w:tc>
          <w:tcPr>
            <w:tcW w:w="1531" w:type="dxa"/>
          </w:tcPr>
          <w:p w:rsidR="00EE004C" w:rsidRDefault="00EE004C">
            <w:pPr>
              <w:pStyle w:val="ConsPlusNormal"/>
            </w:pPr>
            <w:r>
              <w:t>1192,00</w:t>
            </w:r>
          </w:p>
        </w:tc>
        <w:tc>
          <w:tcPr>
            <w:tcW w:w="1587" w:type="dxa"/>
          </w:tcPr>
          <w:p w:rsidR="00EE004C" w:rsidRDefault="00EE004C">
            <w:pPr>
              <w:pStyle w:val="ConsPlusNormal"/>
            </w:pPr>
            <w:r>
              <w:t>14171,09</w:t>
            </w:r>
          </w:p>
        </w:tc>
        <w:tc>
          <w:tcPr>
            <w:tcW w:w="1474" w:type="dxa"/>
          </w:tcPr>
          <w:p w:rsidR="00EE004C" w:rsidRDefault="00EE004C">
            <w:pPr>
              <w:pStyle w:val="ConsPlusNormal"/>
            </w:pPr>
            <w:r>
              <w:t>43980,43</w:t>
            </w:r>
          </w:p>
        </w:tc>
        <w:tc>
          <w:tcPr>
            <w:tcW w:w="1474" w:type="dxa"/>
          </w:tcPr>
          <w:p w:rsidR="00EE004C" w:rsidRDefault="00EE004C">
            <w:pPr>
              <w:pStyle w:val="ConsPlusNormal"/>
            </w:pPr>
            <w:r>
              <w:t>13116,60</w:t>
            </w:r>
          </w:p>
        </w:tc>
        <w:tc>
          <w:tcPr>
            <w:tcW w:w="1417" w:type="dxa"/>
          </w:tcPr>
          <w:p w:rsidR="00EE004C" w:rsidRDefault="00EE004C">
            <w:pPr>
              <w:pStyle w:val="ConsPlusNormal"/>
            </w:pPr>
            <w:r>
              <w:t>18238,10</w:t>
            </w:r>
          </w:p>
        </w:tc>
        <w:tc>
          <w:tcPr>
            <w:tcW w:w="1304" w:type="dxa"/>
          </w:tcPr>
          <w:p w:rsidR="00EE004C" w:rsidRDefault="00EE004C">
            <w:pPr>
              <w:pStyle w:val="ConsPlusNormal"/>
            </w:pPr>
            <w:r>
              <w:t>17122,50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Pr>
          <w:p w:rsidR="00EE004C" w:rsidRDefault="00EE004C">
            <w:pPr>
              <w:pStyle w:val="ConsPlusNormal"/>
            </w:pPr>
            <w:r>
              <w:t>Средства федерального бюджета</w:t>
            </w:r>
          </w:p>
        </w:tc>
        <w:tc>
          <w:tcPr>
            <w:tcW w:w="1587" w:type="dxa"/>
          </w:tcPr>
          <w:p w:rsidR="00EE004C" w:rsidRDefault="00EE004C">
            <w:pPr>
              <w:pStyle w:val="ConsPlusNormal"/>
            </w:pPr>
            <w:r>
              <w:t>149456,70</w:t>
            </w:r>
          </w:p>
        </w:tc>
        <w:tc>
          <w:tcPr>
            <w:tcW w:w="1531" w:type="dxa"/>
          </w:tcPr>
          <w:p w:rsidR="00EE004C" w:rsidRDefault="00EE004C">
            <w:pPr>
              <w:pStyle w:val="ConsPlusNormal"/>
            </w:pPr>
            <w:r>
              <w:t>22592,10</w:t>
            </w:r>
          </w:p>
        </w:tc>
        <w:tc>
          <w:tcPr>
            <w:tcW w:w="1587" w:type="dxa"/>
          </w:tcPr>
          <w:p w:rsidR="00EE004C" w:rsidRDefault="00EE004C">
            <w:pPr>
              <w:pStyle w:val="ConsPlusNormal"/>
            </w:pPr>
            <w:r>
              <w:t>16635,60</w:t>
            </w:r>
          </w:p>
        </w:tc>
        <w:tc>
          <w:tcPr>
            <w:tcW w:w="1474" w:type="dxa"/>
          </w:tcPr>
          <w:p w:rsidR="00EE004C" w:rsidRDefault="00EE004C">
            <w:pPr>
              <w:pStyle w:val="ConsPlusNormal"/>
            </w:pPr>
            <w:r>
              <w:t>51629,20</w:t>
            </w:r>
          </w:p>
        </w:tc>
        <w:tc>
          <w:tcPr>
            <w:tcW w:w="1474" w:type="dxa"/>
          </w:tcPr>
          <w:p w:rsidR="00EE004C" w:rsidRDefault="00EE004C">
            <w:pPr>
              <w:pStyle w:val="ConsPlusNormal"/>
            </w:pPr>
            <w:r>
              <w:t>15397,70</w:t>
            </w:r>
          </w:p>
        </w:tc>
        <w:tc>
          <w:tcPr>
            <w:tcW w:w="1417" w:type="dxa"/>
          </w:tcPr>
          <w:p w:rsidR="00EE004C" w:rsidRDefault="00EE004C">
            <w:pPr>
              <w:pStyle w:val="ConsPlusNormal"/>
            </w:pPr>
            <w:r>
              <w:t>21409,90</w:t>
            </w:r>
          </w:p>
        </w:tc>
        <w:tc>
          <w:tcPr>
            <w:tcW w:w="1304" w:type="dxa"/>
          </w:tcPr>
          <w:p w:rsidR="00EE004C" w:rsidRDefault="00EE004C">
            <w:pPr>
              <w:pStyle w:val="ConsPlusNormal"/>
            </w:pPr>
            <w:r>
              <w:t>21792,20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587" w:type="dxa"/>
            <w:tcBorders>
              <w:bottom w:val="nil"/>
            </w:tcBorders>
          </w:tcPr>
          <w:p w:rsidR="00EE004C" w:rsidRDefault="00EE004C">
            <w:pPr>
              <w:pStyle w:val="ConsPlusNormal"/>
            </w:pPr>
            <w:r>
              <w:t>18420,80</w:t>
            </w:r>
          </w:p>
        </w:tc>
        <w:tc>
          <w:tcPr>
            <w:tcW w:w="1531" w:type="dxa"/>
            <w:tcBorders>
              <w:bottom w:val="nil"/>
            </w:tcBorders>
          </w:tcPr>
          <w:p w:rsidR="00EE004C" w:rsidRDefault="00EE004C">
            <w:pPr>
              <w:pStyle w:val="ConsPlusNormal"/>
            </w:pPr>
            <w:r>
              <w:t>17,44</w:t>
            </w:r>
          </w:p>
        </w:tc>
        <w:tc>
          <w:tcPr>
            <w:tcW w:w="1587" w:type="dxa"/>
            <w:tcBorders>
              <w:bottom w:val="nil"/>
            </w:tcBorders>
          </w:tcPr>
          <w:p w:rsidR="00EE004C" w:rsidRDefault="00EE004C">
            <w:pPr>
              <w:pStyle w:val="ConsPlusNormal"/>
            </w:pPr>
            <w:r>
              <w:t>2619,30</w:t>
            </w:r>
          </w:p>
        </w:tc>
        <w:tc>
          <w:tcPr>
            <w:tcW w:w="1474" w:type="dxa"/>
            <w:tcBorders>
              <w:bottom w:val="nil"/>
            </w:tcBorders>
          </w:tcPr>
          <w:p w:rsidR="00EE004C" w:rsidRDefault="00EE004C">
            <w:pPr>
              <w:pStyle w:val="ConsPlusNormal"/>
            </w:pPr>
            <w:r>
              <w:t>3928,54</w:t>
            </w:r>
          </w:p>
        </w:tc>
        <w:tc>
          <w:tcPr>
            <w:tcW w:w="1474" w:type="dxa"/>
            <w:tcBorders>
              <w:bottom w:val="nil"/>
            </w:tcBorders>
          </w:tcPr>
          <w:p w:rsidR="00EE004C" w:rsidRDefault="00EE004C">
            <w:pPr>
              <w:pStyle w:val="ConsPlusNormal"/>
            </w:pPr>
            <w:r>
              <w:t>3157,09</w:t>
            </w:r>
          </w:p>
        </w:tc>
        <w:tc>
          <w:tcPr>
            <w:tcW w:w="1417" w:type="dxa"/>
            <w:tcBorders>
              <w:bottom w:val="nil"/>
            </w:tcBorders>
          </w:tcPr>
          <w:p w:rsidR="00EE004C" w:rsidRDefault="00EE004C">
            <w:pPr>
              <w:pStyle w:val="ConsPlusNormal"/>
            </w:pPr>
            <w:r>
              <w:t>4389,81</w:t>
            </w:r>
          </w:p>
        </w:tc>
        <w:tc>
          <w:tcPr>
            <w:tcW w:w="1304" w:type="dxa"/>
            <w:tcBorders>
              <w:bottom w:val="nil"/>
            </w:tcBorders>
          </w:tcPr>
          <w:p w:rsidR="00EE004C" w:rsidRDefault="00EE004C">
            <w:pPr>
              <w:pStyle w:val="ConsPlusNormal"/>
            </w:pPr>
            <w:r>
              <w:t>4308,62</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lastRenderedPageBreak/>
              <w:t xml:space="preserve">(строка 4.1 в ред. </w:t>
            </w:r>
            <w:hyperlink r:id="rId293" w:history="1">
              <w:r>
                <w:rPr>
                  <w:color w:val="0000FF"/>
                </w:rPr>
                <w:t>постановления</w:t>
              </w:r>
            </w:hyperlink>
            <w:r>
              <w:t xml:space="preserve"> Правительства МО от 17.03.2020 N 117/7)</w:t>
            </w:r>
          </w:p>
        </w:tc>
      </w:tr>
      <w:tr w:rsidR="00EE004C">
        <w:tc>
          <w:tcPr>
            <w:tcW w:w="737" w:type="dxa"/>
            <w:vMerge w:val="restart"/>
            <w:tcBorders>
              <w:bottom w:val="nil"/>
            </w:tcBorders>
          </w:tcPr>
          <w:p w:rsidR="00EE004C" w:rsidRDefault="00EE004C">
            <w:pPr>
              <w:pStyle w:val="ConsPlusNormal"/>
            </w:pPr>
            <w:r>
              <w:t>4.2</w:t>
            </w:r>
          </w:p>
        </w:tc>
        <w:tc>
          <w:tcPr>
            <w:tcW w:w="2551" w:type="dxa"/>
            <w:vMerge w:val="restart"/>
            <w:tcBorders>
              <w:bottom w:val="nil"/>
            </w:tcBorders>
          </w:tcPr>
          <w:p w:rsidR="00EE004C" w:rsidRDefault="00EE004C">
            <w:pPr>
              <w:pStyle w:val="ConsPlusNormal"/>
            </w:pPr>
            <w:r>
              <w:t>Мероприятие 04.02. Осуществление мероприятий по реализации стратегии социально-экономического развития городского округа Жуковский</w:t>
            </w:r>
          </w:p>
        </w:tc>
        <w:tc>
          <w:tcPr>
            <w:tcW w:w="1474" w:type="dxa"/>
            <w:vMerge w:val="restart"/>
            <w:tcBorders>
              <w:bottom w:val="nil"/>
            </w:tcBorders>
          </w:tcPr>
          <w:p w:rsidR="00EE004C" w:rsidRDefault="00EE004C">
            <w:pPr>
              <w:pStyle w:val="ConsPlusNormal"/>
            </w:pPr>
            <w:r>
              <w:t>2017-2024</w:t>
            </w:r>
          </w:p>
        </w:tc>
        <w:tc>
          <w:tcPr>
            <w:tcW w:w="1928" w:type="dxa"/>
          </w:tcPr>
          <w:p w:rsidR="00EE004C" w:rsidRDefault="00EE004C">
            <w:pPr>
              <w:pStyle w:val="ConsPlusNormal"/>
            </w:pPr>
            <w:r>
              <w:t>Итого</w:t>
            </w:r>
          </w:p>
        </w:tc>
        <w:tc>
          <w:tcPr>
            <w:tcW w:w="1587" w:type="dxa"/>
          </w:tcPr>
          <w:p w:rsidR="00EE004C" w:rsidRDefault="00EE004C">
            <w:pPr>
              <w:pStyle w:val="ConsPlusNormal"/>
            </w:pPr>
            <w:r>
              <w:t>392146,92</w:t>
            </w:r>
          </w:p>
        </w:tc>
        <w:tc>
          <w:tcPr>
            <w:tcW w:w="1531" w:type="dxa"/>
          </w:tcPr>
          <w:p w:rsidR="00EE004C" w:rsidRDefault="00EE004C">
            <w:pPr>
              <w:pStyle w:val="ConsPlusNormal"/>
            </w:pPr>
            <w:r>
              <w:t>34368,69</w:t>
            </w:r>
          </w:p>
        </w:tc>
        <w:tc>
          <w:tcPr>
            <w:tcW w:w="1587" w:type="dxa"/>
          </w:tcPr>
          <w:p w:rsidR="00EE004C" w:rsidRDefault="00EE004C">
            <w:pPr>
              <w:pStyle w:val="ConsPlusNormal"/>
            </w:pPr>
            <w:r>
              <w:t>139068,26</w:t>
            </w:r>
          </w:p>
        </w:tc>
        <w:tc>
          <w:tcPr>
            <w:tcW w:w="1474" w:type="dxa"/>
          </w:tcPr>
          <w:p w:rsidR="00EE004C" w:rsidRDefault="00EE004C">
            <w:pPr>
              <w:pStyle w:val="ConsPlusNormal"/>
            </w:pPr>
            <w:r>
              <w:t>49339,52</w:t>
            </w:r>
          </w:p>
        </w:tc>
        <w:tc>
          <w:tcPr>
            <w:tcW w:w="1474" w:type="dxa"/>
          </w:tcPr>
          <w:p w:rsidR="00EE004C" w:rsidRDefault="00EE004C">
            <w:pPr>
              <w:pStyle w:val="ConsPlusNormal"/>
            </w:pPr>
            <w:r>
              <w:t>44988,32</w:t>
            </w:r>
          </w:p>
        </w:tc>
        <w:tc>
          <w:tcPr>
            <w:tcW w:w="1417" w:type="dxa"/>
          </w:tcPr>
          <w:p w:rsidR="00EE004C" w:rsidRDefault="00EE004C">
            <w:pPr>
              <w:pStyle w:val="ConsPlusNormal"/>
            </w:pPr>
            <w:r>
              <w:t>62554,20</w:t>
            </w:r>
          </w:p>
        </w:tc>
        <w:tc>
          <w:tcPr>
            <w:tcW w:w="1304" w:type="dxa"/>
          </w:tcPr>
          <w:p w:rsidR="00EE004C" w:rsidRDefault="00EE004C">
            <w:pPr>
              <w:pStyle w:val="ConsPlusNormal"/>
            </w:pPr>
            <w:r>
              <w:t>61827,93</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Органы местного самоуправления муниципальных образований Московской области</w:t>
            </w:r>
          </w:p>
        </w:tc>
        <w:tc>
          <w:tcPr>
            <w:tcW w:w="2211" w:type="dxa"/>
            <w:vMerge w:val="restart"/>
            <w:tcBorders>
              <w:bottom w:val="nil"/>
            </w:tcBorders>
          </w:tcPr>
          <w:p w:rsidR="00EE004C" w:rsidRDefault="00EE004C">
            <w:pPr>
              <w:pStyle w:val="ConsPlusNormal"/>
            </w:pPr>
            <w:r>
              <w:t xml:space="preserve">Увеличение доли общего объема товаров (работ, услуг), произведенных (выполненных, оказанных) научно-производственным </w:t>
            </w:r>
            <w:r>
              <w:lastRenderedPageBreak/>
              <w:t>комплексом наукоградов Российской Федерации, в общем объеме товаров (работ, услуг), произведенных (выполненных, оказанных) всеми организациями и индивидуальными предпринимателями в наукоградах Российской Федерации, за исключением организаций, образующих инфраструктуру наукоградов Российской Федерации</w:t>
            </w:r>
          </w:p>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Pr>
          <w:p w:rsidR="00EE004C" w:rsidRDefault="00EE004C">
            <w:pPr>
              <w:pStyle w:val="ConsPlusNormal"/>
            </w:pPr>
            <w:r>
              <w:t>Средства бюджета Московской области</w:t>
            </w:r>
          </w:p>
        </w:tc>
        <w:tc>
          <w:tcPr>
            <w:tcW w:w="1587" w:type="dxa"/>
          </w:tcPr>
          <w:p w:rsidR="00EE004C" w:rsidRDefault="00EE004C">
            <w:pPr>
              <w:pStyle w:val="ConsPlusNormal"/>
            </w:pPr>
            <w:r>
              <w:t>149648,62</w:t>
            </w:r>
          </w:p>
        </w:tc>
        <w:tc>
          <w:tcPr>
            <w:tcW w:w="1531" w:type="dxa"/>
          </w:tcPr>
          <w:p w:rsidR="00EE004C" w:rsidRDefault="00EE004C">
            <w:pPr>
              <w:pStyle w:val="ConsPlusNormal"/>
            </w:pPr>
            <w:r>
              <w:t>1761,00</w:t>
            </w:r>
          </w:p>
        </w:tc>
        <w:tc>
          <w:tcPr>
            <w:tcW w:w="1587" w:type="dxa"/>
          </w:tcPr>
          <w:p w:rsidR="00EE004C" w:rsidRDefault="00EE004C">
            <w:pPr>
              <w:pStyle w:val="ConsPlusNormal"/>
            </w:pPr>
            <w:r>
              <w:t>58068,21</w:t>
            </w:r>
          </w:p>
        </w:tc>
        <w:tc>
          <w:tcPr>
            <w:tcW w:w="1474" w:type="dxa"/>
          </w:tcPr>
          <w:p w:rsidR="00EE004C" w:rsidRDefault="00EE004C">
            <w:pPr>
              <w:pStyle w:val="ConsPlusNormal"/>
            </w:pPr>
            <w:r>
              <w:t>20394,61</w:t>
            </w:r>
          </w:p>
        </w:tc>
        <w:tc>
          <w:tcPr>
            <w:tcW w:w="1474" w:type="dxa"/>
          </w:tcPr>
          <w:p w:rsidR="00EE004C" w:rsidRDefault="00EE004C">
            <w:pPr>
              <w:pStyle w:val="ConsPlusNormal"/>
            </w:pPr>
            <w:r>
              <w:t>18738,10</w:t>
            </w:r>
          </w:p>
        </w:tc>
        <w:tc>
          <w:tcPr>
            <w:tcW w:w="1417" w:type="dxa"/>
          </w:tcPr>
          <w:p w:rsidR="00EE004C" w:rsidRDefault="00EE004C">
            <w:pPr>
              <w:pStyle w:val="ConsPlusNormal"/>
            </w:pPr>
            <w:r>
              <w:t>26054,40</w:t>
            </w:r>
          </w:p>
        </w:tc>
        <w:tc>
          <w:tcPr>
            <w:tcW w:w="1304" w:type="dxa"/>
          </w:tcPr>
          <w:p w:rsidR="00EE004C" w:rsidRDefault="00EE004C">
            <w:pPr>
              <w:pStyle w:val="ConsPlusNormal"/>
            </w:pPr>
            <w:r>
              <w:t>24632,30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Pr>
          <w:p w:rsidR="00EE004C" w:rsidRDefault="00EE004C">
            <w:pPr>
              <w:pStyle w:val="ConsPlusNormal"/>
            </w:pPr>
            <w:r>
              <w:t>Средства федерального бюджета</w:t>
            </w:r>
          </w:p>
        </w:tc>
        <w:tc>
          <w:tcPr>
            <w:tcW w:w="1587" w:type="dxa"/>
          </w:tcPr>
          <w:p w:rsidR="00EE004C" w:rsidRDefault="00EE004C">
            <w:pPr>
              <w:pStyle w:val="ConsPlusNormal"/>
            </w:pPr>
            <w:r>
              <w:t>208624,40</w:t>
            </w:r>
          </w:p>
        </w:tc>
        <w:tc>
          <w:tcPr>
            <w:tcW w:w="1531" w:type="dxa"/>
          </w:tcPr>
          <w:p w:rsidR="00EE004C" w:rsidRDefault="00EE004C">
            <w:pPr>
              <w:pStyle w:val="ConsPlusNormal"/>
            </w:pPr>
            <w:r>
              <w:t>32583,50</w:t>
            </w:r>
          </w:p>
        </w:tc>
        <w:tc>
          <w:tcPr>
            <w:tcW w:w="1587" w:type="dxa"/>
          </w:tcPr>
          <w:p w:rsidR="00EE004C" w:rsidRDefault="00EE004C">
            <w:pPr>
              <w:pStyle w:val="ConsPlusNormal"/>
            </w:pPr>
            <w:r>
              <w:t>68166,90</w:t>
            </w:r>
          </w:p>
        </w:tc>
        <w:tc>
          <w:tcPr>
            <w:tcW w:w="1474" w:type="dxa"/>
          </w:tcPr>
          <w:p w:rsidR="00EE004C" w:rsidRDefault="00EE004C">
            <w:pPr>
              <w:pStyle w:val="ConsPlusNormal"/>
            </w:pPr>
            <w:r>
              <w:t>23941,50</w:t>
            </w:r>
          </w:p>
        </w:tc>
        <w:tc>
          <w:tcPr>
            <w:tcW w:w="1474" w:type="dxa"/>
          </w:tcPr>
          <w:p w:rsidR="00EE004C" w:rsidRDefault="00EE004C">
            <w:pPr>
              <w:pStyle w:val="ConsPlusNormal"/>
            </w:pPr>
            <w:r>
              <w:t>21996,80</w:t>
            </w:r>
          </w:p>
        </w:tc>
        <w:tc>
          <w:tcPr>
            <w:tcW w:w="1417" w:type="dxa"/>
          </w:tcPr>
          <w:p w:rsidR="00EE004C" w:rsidRDefault="00EE004C">
            <w:pPr>
              <w:pStyle w:val="ConsPlusNormal"/>
            </w:pPr>
            <w:r>
              <w:t>30585,60</w:t>
            </w:r>
          </w:p>
        </w:tc>
        <w:tc>
          <w:tcPr>
            <w:tcW w:w="1304" w:type="dxa"/>
          </w:tcPr>
          <w:p w:rsidR="00EE004C" w:rsidRDefault="00EE004C">
            <w:pPr>
              <w:pStyle w:val="ConsPlusNormal"/>
            </w:pPr>
            <w:r>
              <w:t>31350,10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587" w:type="dxa"/>
            <w:tcBorders>
              <w:bottom w:val="nil"/>
            </w:tcBorders>
          </w:tcPr>
          <w:p w:rsidR="00EE004C" w:rsidRDefault="00EE004C">
            <w:pPr>
              <w:pStyle w:val="ConsPlusNormal"/>
            </w:pPr>
            <w:r>
              <w:t>33873,90</w:t>
            </w:r>
          </w:p>
        </w:tc>
        <w:tc>
          <w:tcPr>
            <w:tcW w:w="1531" w:type="dxa"/>
            <w:tcBorders>
              <w:bottom w:val="nil"/>
            </w:tcBorders>
          </w:tcPr>
          <w:p w:rsidR="00EE004C" w:rsidRDefault="00EE004C">
            <w:pPr>
              <w:pStyle w:val="ConsPlusNormal"/>
            </w:pPr>
            <w:r>
              <w:t>24,19</w:t>
            </w:r>
          </w:p>
        </w:tc>
        <w:tc>
          <w:tcPr>
            <w:tcW w:w="1587" w:type="dxa"/>
            <w:tcBorders>
              <w:bottom w:val="nil"/>
            </w:tcBorders>
          </w:tcPr>
          <w:p w:rsidR="00EE004C" w:rsidRDefault="00EE004C">
            <w:pPr>
              <w:pStyle w:val="ConsPlusNormal"/>
            </w:pPr>
            <w:r>
              <w:t>12833,15</w:t>
            </w:r>
          </w:p>
        </w:tc>
        <w:tc>
          <w:tcPr>
            <w:tcW w:w="1474" w:type="dxa"/>
            <w:tcBorders>
              <w:bottom w:val="nil"/>
            </w:tcBorders>
          </w:tcPr>
          <w:p w:rsidR="00EE004C" w:rsidRDefault="00EE004C">
            <w:pPr>
              <w:pStyle w:val="ConsPlusNormal"/>
            </w:pPr>
            <w:r>
              <w:t>5003,41</w:t>
            </w:r>
          </w:p>
        </w:tc>
        <w:tc>
          <w:tcPr>
            <w:tcW w:w="1474" w:type="dxa"/>
            <w:tcBorders>
              <w:bottom w:val="nil"/>
            </w:tcBorders>
          </w:tcPr>
          <w:p w:rsidR="00EE004C" w:rsidRDefault="00EE004C">
            <w:pPr>
              <w:pStyle w:val="ConsPlusNormal"/>
            </w:pPr>
            <w:r>
              <w:t>4253,42</w:t>
            </w:r>
          </w:p>
        </w:tc>
        <w:tc>
          <w:tcPr>
            <w:tcW w:w="1417" w:type="dxa"/>
            <w:tcBorders>
              <w:bottom w:val="nil"/>
            </w:tcBorders>
          </w:tcPr>
          <w:p w:rsidR="00EE004C" w:rsidRDefault="00EE004C">
            <w:pPr>
              <w:pStyle w:val="ConsPlusNormal"/>
            </w:pPr>
            <w:r>
              <w:t>5914,20</w:t>
            </w:r>
          </w:p>
        </w:tc>
        <w:tc>
          <w:tcPr>
            <w:tcW w:w="1304" w:type="dxa"/>
            <w:tcBorders>
              <w:bottom w:val="nil"/>
            </w:tcBorders>
          </w:tcPr>
          <w:p w:rsidR="00EE004C" w:rsidRDefault="00EE004C">
            <w:pPr>
              <w:pStyle w:val="ConsPlusNormal"/>
            </w:pPr>
            <w:r>
              <w:t>5845,53</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lastRenderedPageBreak/>
              <w:t xml:space="preserve">(строка 4.2 в ред. </w:t>
            </w:r>
            <w:hyperlink r:id="rId294" w:history="1">
              <w:r>
                <w:rPr>
                  <w:color w:val="0000FF"/>
                </w:rPr>
                <w:t>постановления</w:t>
              </w:r>
            </w:hyperlink>
            <w:r>
              <w:t xml:space="preserve"> Правительства МО от 17.03.2020 N 117/7)</w:t>
            </w:r>
          </w:p>
        </w:tc>
      </w:tr>
      <w:tr w:rsidR="00EE004C">
        <w:tc>
          <w:tcPr>
            <w:tcW w:w="737" w:type="dxa"/>
            <w:vMerge w:val="restart"/>
            <w:tcBorders>
              <w:bottom w:val="nil"/>
            </w:tcBorders>
          </w:tcPr>
          <w:p w:rsidR="00EE004C" w:rsidRDefault="00EE004C">
            <w:pPr>
              <w:pStyle w:val="ConsPlusNormal"/>
            </w:pPr>
            <w:r>
              <w:t>4.3</w:t>
            </w:r>
          </w:p>
        </w:tc>
        <w:tc>
          <w:tcPr>
            <w:tcW w:w="2551" w:type="dxa"/>
            <w:vMerge w:val="restart"/>
            <w:tcBorders>
              <w:bottom w:val="nil"/>
            </w:tcBorders>
          </w:tcPr>
          <w:p w:rsidR="00EE004C" w:rsidRDefault="00EE004C">
            <w:pPr>
              <w:pStyle w:val="ConsPlusNormal"/>
            </w:pPr>
            <w:r>
              <w:t>Мероприятие 04.03. Осуществление мероприятий по реализации стратегии социально-экономического развития городского округа Королев</w:t>
            </w:r>
          </w:p>
        </w:tc>
        <w:tc>
          <w:tcPr>
            <w:tcW w:w="1474" w:type="dxa"/>
            <w:vMerge w:val="restart"/>
            <w:tcBorders>
              <w:bottom w:val="nil"/>
            </w:tcBorders>
          </w:tcPr>
          <w:p w:rsidR="00EE004C" w:rsidRDefault="00EE004C">
            <w:pPr>
              <w:pStyle w:val="ConsPlusNormal"/>
            </w:pPr>
            <w:r>
              <w:t>2017-2024</w:t>
            </w:r>
          </w:p>
        </w:tc>
        <w:tc>
          <w:tcPr>
            <w:tcW w:w="1928" w:type="dxa"/>
          </w:tcPr>
          <w:p w:rsidR="00EE004C" w:rsidRDefault="00EE004C">
            <w:pPr>
              <w:pStyle w:val="ConsPlusNormal"/>
            </w:pPr>
            <w:r>
              <w:t>Итого</w:t>
            </w:r>
          </w:p>
        </w:tc>
        <w:tc>
          <w:tcPr>
            <w:tcW w:w="1587" w:type="dxa"/>
          </w:tcPr>
          <w:p w:rsidR="00EE004C" w:rsidRDefault="00EE004C">
            <w:pPr>
              <w:pStyle w:val="ConsPlusNormal"/>
            </w:pPr>
            <w:r>
              <w:t>630883,87</w:t>
            </w:r>
          </w:p>
        </w:tc>
        <w:tc>
          <w:tcPr>
            <w:tcW w:w="1531" w:type="dxa"/>
          </w:tcPr>
          <w:p w:rsidR="00EE004C" w:rsidRDefault="00EE004C">
            <w:pPr>
              <w:pStyle w:val="ConsPlusNormal"/>
            </w:pPr>
            <w:r>
              <w:t>69985,11</w:t>
            </w:r>
          </w:p>
        </w:tc>
        <w:tc>
          <w:tcPr>
            <w:tcW w:w="1587" w:type="dxa"/>
          </w:tcPr>
          <w:p w:rsidR="00EE004C" w:rsidRDefault="00EE004C">
            <w:pPr>
              <w:pStyle w:val="ConsPlusNormal"/>
            </w:pPr>
            <w:r>
              <w:t>103316,48</w:t>
            </w:r>
          </w:p>
        </w:tc>
        <w:tc>
          <w:tcPr>
            <w:tcW w:w="1474" w:type="dxa"/>
          </w:tcPr>
          <w:p w:rsidR="00EE004C" w:rsidRDefault="00EE004C">
            <w:pPr>
              <w:pStyle w:val="ConsPlusNormal"/>
            </w:pPr>
            <w:r>
              <w:t>102811,04</w:t>
            </w:r>
          </w:p>
        </w:tc>
        <w:tc>
          <w:tcPr>
            <w:tcW w:w="1474" w:type="dxa"/>
          </w:tcPr>
          <w:p w:rsidR="00EE004C" w:rsidRDefault="00EE004C">
            <w:pPr>
              <w:pStyle w:val="ConsPlusNormal"/>
            </w:pPr>
            <w:r>
              <w:t>94270,34</w:t>
            </w:r>
          </w:p>
        </w:tc>
        <w:tc>
          <w:tcPr>
            <w:tcW w:w="1417" w:type="dxa"/>
          </w:tcPr>
          <w:p w:rsidR="00EE004C" w:rsidRDefault="00EE004C">
            <w:pPr>
              <w:pStyle w:val="ConsPlusNormal"/>
            </w:pPr>
            <w:r>
              <w:t>131076,80</w:t>
            </w:r>
          </w:p>
        </w:tc>
        <w:tc>
          <w:tcPr>
            <w:tcW w:w="1304" w:type="dxa"/>
          </w:tcPr>
          <w:p w:rsidR="00EE004C" w:rsidRDefault="00EE004C">
            <w:pPr>
              <w:pStyle w:val="ConsPlusNormal"/>
            </w:pPr>
            <w:r>
              <w:t>129424,10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Органы местного самоуправления муниципальных образований Московской области</w:t>
            </w:r>
          </w:p>
        </w:tc>
        <w:tc>
          <w:tcPr>
            <w:tcW w:w="2211" w:type="dxa"/>
            <w:vMerge w:val="restart"/>
            <w:tcBorders>
              <w:bottom w:val="nil"/>
            </w:tcBorders>
          </w:tcPr>
          <w:p w:rsidR="00EE004C" w:rsidRDefault="00EE004C">
            <w:pPr>
              <w:pStyle w:val="ConsPlusNormal"/>
            </w:pPr>
            <w:r>
              <w:t xml:space="preserve">Увеличение доли общего объема товаров (работ, услуг), произведенных (выполненных, оказанных) научно-производственным </w:t>
            </w:r>
            <w:r>
              <w:lastRenderedPageBreak/>
              <w:t>комплексом наукоградов Российской Федерации, в общем объеме товаров (работ, услуг), произведенных (выполненных, оказанных) всеми организациями и индивидуальными предпринимателями в наукоградах Российской Федерации, за исключением организаций, образующих инфраструктуру наукоградов Российской Федерации</w:t>
            </w:r>
          </w:p>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Pr>
          <w:p w:rsidR="00EE004C" w:rsidRDefault="00EE004C">
            <w:pPr>
              <w:pStyle w:val="ConsPlusNormal"/>
            </w:pPr>
            <w:r>
              <w:t>Средства бюджета Московской области</w:t>
            </w:r>
          </w:p>
        </w:tc>
        <w:tc>
          <w:tcPr>
            <w:tcW w:w="1587" w:type="dxa"/>
          </w:tcPr>
          <w:p w:rsidR="00EE004C" w:rsidRDefault="00EE004C">
            <w:pPr>
              <w:pStyle w:val="ConsPlusNormal"/>
            </w:pPr>
            <w:r>
              <w:t>232298,63</w:t>
            </w:r>
          </w:p>
        </w:tc>
        <w:tc>
          <w:tcPr>
            <w:tcW w:w="1531" w:type="dxa"/>
          </w:tcPr>
          <w:p w:rsidR="00EE004C" w:rsidRDefault="00EE004C">
            <w:pPr>
              <w:pStyle w:val="ConsPlusNormal"/>
            </w:pPr>
            <w:r>
              <w:t>3498,00</w:t>
            </w:r>
          </w:p>
        </w:tc>
        <w:tc>
          <w:tcPr>
            <w:tcW w:w="1587" w:type="dxa"/>
          </w:tcPr>
          <w:p w:rsidR="00EE004C" w:rsidRDefault="00EE004C">
            <w:pPr>
              <w:pStyle w:val="ConsPlusNormal"/>
            </w:pPr>
            <w:r>
              <w:t>41898,07</w:t>
            </w:r>
          </w:p>
        </w:tc>
        <w:tc>
          <w:tcPr>
            <w:tcW w:w="1474" w:type="dxa"/>
          </w:tcPr>
          <w:p w:rsidR="00EE004C" w:rsidRDefault="00EE004C">
            <w:pPr>
              <w:pStyle w:val="ConsPlusNormal"/>
            </w:pPr>
            <w:r>
              <w:t>42029,26</w:t>
            </w:r>
          </w:p>
        </w:tc>
        <w:tc>
          <w:tcPr>
            <w:tcW w:w="1474" w:type="dxa"/>
          </w:tcPr>
          <w:p w:rsidR="00EE004C" w:rsidRDefault="00EE004C">
            <w:pPr>
              <w:pStyle w:val="ConsPlusNormal"/>
            </w:pPr>
            <w:r>
              <w:t>39116,40</w:t>
            </w:r>
          </w:p>
        </w:tc>
        <w:tc>
          <w:tcPr>
            <w:tcW w:w="1417" w:type="dxa"/>
          </w:tcPr>
          <w:p w:rsidR="00EE004C" w:rsidRDefault="00EE004C">
            <w:pPr>
              <w:pStyle w:val="ConsPlusNormal"/>
            </w:pPr>
            <w:r>
              <w:t>54388,60</w:t>
            </w:r>
          </w:p>
        </w:tc>
        <w:tc>
          <w:tcPr>
            <w:tcW w:w="1304" w:type="dxa"/>
          </w:tcPr>
          <w:p w:rsidR="00EE004C" w:rsidRDefault="00EE004C">
            <w:pPr>
              <w:pStyle w:val="ConsPlusNormal"/>
            </w:pPr>
            <w:r>
              <w:t>51368,30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Pr>
          <w:p w:rsidR="00EE004C" w:rsidRDefault="00EE004C">
            <w:pPr>
              <w:pStyle w:val="ConsPlusNormal"/>
            </w:pPr>
            <w:r>
              <w:t>Средства федерального бюджета</w:t>
            </w:r>
          </w:p>
        </w:tc>
        <w:tc>
          <w:tcPr>
            <w:tcW w:w="1587" w:type="dxa"/>
          </w:tcPr>
          <w:p w:rsidR="00EE004C" w:rsidRDefault="00EE004C">
            <w:pPr>
              <w:pStyle w:val="ConsPlusNormal"/>
            </w:pPr>
            <w:r>
              <w:t>340118,40</w:t>
            </w:r>
          </w:p>
        </w:tc>
        <w:tc>
          <w:tcPr>
            <w:tcW w:w="1531" w:type="dxa"/>
          </w:tcPr>
          <w:p w:rsidR="00EE004C" w:rsidRDefault="00EE004C">
            <w:pPr>
              <w:pStyle w:val="ConsPlusNormal"/>
            </w:pPr>
            <w:r>
              <w:t>66451,70</w:t>
            </w:r>
          </w:p>
        </w:tc>
        <w:tc>
          <w:tcPr>
            <w:tcW w:w="1587" w:type="dxa"/>
          </w:tcPr>
          <w:p w:rsidR="00EE004C" w:rsidRDefault="00EE004C">
            <w:pPr>
              <w:pStyle w:val="ConsPlusNormal"/>
            </w:pPr>
            <w:r>
              <w:t>49184,60</w:t>
            </w:r>
          </w:p>
        </w:tc>
        <w:tc>
          <w:tcPr>
            <w:tcW w:w="1474" w:type="dxa"/>
          </w:tcPr>
          <w:p w:rsidR="00EE004C" w:rsidRDefault="00EE004C">
            <w:pPr>
              <w:pStyle w:val="ConsPlusNormal"/>
            </w:pPr>
            <w:r>
              <w:t>49338,70</w:t>
            </w:r>
          </w:p>
        </w:tc>
        <w:tc>
          <w:tcPr>
            <w:tcW w:w="1474" w:type="dxa"/>
          </w:tcPr>
          <w:p w:rsidR="00EE004C" w:rsidRDefault="00EE004C">
            <w:pPr>
              <w:pStyle w:val="ConsPlusNormal"/>
            </w:pPr>
            <w:r>
              <w:t>45919,00</w:t>
            </w:r>
          </w:p>
        </w:tc>
        <w:tc>
          <w:tcPr>
            <w:tcW w:w="1417" w:type="dxa"/>
          </w:tcPr>
          <w:p w:rsidR="00EE004C" w:rsidRDefault="00EE004C">
            <w:pPr>
              <w:pStyle w:val="ConsPlusNormal"/>
            </w:pPr>
            <w:r>
              <w:t>63847,40</w:t>
            </w:r>
          </w:p>
        </w:tc>
        <w:tc>
          <w:tcPr>
            <w:tcW w:w="1304" w:type="dxa"/>
          </w:tcPr>
          <w:p w:rsidR="00EE004C" w:rsidRDefault="00EE004C">
            <w:pPr>
              <w:pStyle w:val="ConsPlusNormal"/>
            </w:pPr>
            <w:r>
              <w:t>65377,00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587" w:type="dxa"/>
            <w:tcBorders>
              <w:bottom w:val="nil"/>
            </w:tcBorders>
          </w:tcPr>
          <w:p w:rsidR="00EE004C" w:rsidRDefault="00EE004C">
            <w:pPr>
              <w:pStyle w:val="ConsPlusNormal"/>
            </w:pPr>
            <w:r>
              <w:t>58466,84</w:t>
            </w:r>
          </w:p>
        </w:tc>
        <w:tc>
          <w:tcPr>
            <w:tcW w:w="1531" w:type="dxa"/>
            <w:tcBorders>
              <w:bottom w:val="nil"/>
            </w:tcBorders>
          </w:tcPr>
          <w:p w:rsidR="00EE004C" w:rsidRDefault="00EE004C">
            <w:pPr>
              <w:pStyle w:val="ConsPlusNormal"/>
            </w:pPr>
            <w:r>
              <w:t>35,41</w:t>
            </w:r>
          </w:p>
        </w:tc>
        <w:tc>
          <w:tcPr>
            <w:tcW w:w="1587" w:type="dxa"/>
            <w:tcBorders>
              <w:bottom w:val="nil"/>
            </w:tcBorders>
          </w:tcPr>
          <w:p w:rsidR="00EE004C" w:rsidRDefault="00EE004C">
            <w:pPr>
              <w:pStyle w:val="ConsPlusNormal"/>
            </w:pPr>
            <w:r>
              <w:t>12233,81</w:t>
            </w:r>
          </w:p>
        </w:tc>
        <w:tc>
          <w:tcPr>
            <w:tcW w:w="1474" w:type="dxa"/>
            <w:tcBorders>
              <w:bottom w:val="nil"/>
            </w:tcBorders>
          </w:tcPr>
          <w:p w:rsidR="00EE004C" w:rsidRDefault="00EE004C">
            <w:pPr>
              <w:pStyle w:val="ConsPlusNormal"/>
            </w:pPr>
            <w:r>
              <w:t>11443,08</w:t>
            </w:r>
          </w:p>
        </w:tc>
        <w:tc>
          <w:tcPr>
            <w:tcW w:w="1474" w:type="dxa"/>
            <w:tcBorders>
              <w:bottom w:val="nil"/>
            </w:tcBorders>
          </w:tcPr>
          <w:p w:rsidR="00EE004C" w:rsidRDefault="00EE004C">
            <w:pPr>
              <w:pStyle w:val="ConsPlusNormal"/>
            </w:pPr>
            <w:r>
              <w:t>9234,94</w:t>
            </w:r>
          </w:p>
        </w:tc>
        <w:tc>
          <w:tcPr>
            <w:tcW w:w="1417" w:type="dxa"/>
            <w:tcBorders>
              <w:bottom w:val="nil"/>
            </w:tcBorders>
          </w:tcPr>
          <w:p w:rsidR="00EE004C" w:rsidRDefault="00EE004C">
            <w:pPr>
              <w:pStyle w:val="ConsPlusNormal"/>
            </w:pPr>
            <w:r>
              <w:t>12840,80</w:t>
            </w:r>
          </w:p>
        </w:tc>
        <w:tc>
          <w:tcPr>
            <w:tcW w:w="1304" w:type="dxa"/>
            <w:tcBorders>
              <w:bottom w:val="nil"/>
            </w:tcBorders>
          </w:tcPr>
          <w:p w:rsidR="00EE004C" w:rsidRDefault="00EE004C">
            <w:pPr>
              <w:pStyle w:val="ConsPlusNormal"/>
            </w:pPr>
            <w:r>
              <w:t>12678,80</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lastRenderedPageBreak/>
              <w:t xml:space="preserve">(строка 4.3 в ред. </w:t>
            </w:r>
            <w:hyperlink r:id="rId295" w:history="1">
              <w:r>
                <w:rPr>
                  <w:color w:val="0000FF"/>
                </w:rPr>
                <w:t>постановления</w:t>
              </w:r>
            </w:hyperlink>
            <w:r>
              <w:t xml:space="preserve"> Правительства МО от 17.03.2020 N 117/7)</w:t>
            </w:r>
          </w:p>
        </w:tc>
      </w:tr>
      <w:tr w:rsidR="00EE004C">
        <w:tc>
          <w:tcPr>
            <w:tcW w:w="737" w:type="dxa"/>
            <w:vMerge w:val="restart"/>
            <w:tcBorders>
              <w:bottom w:val="nil"/>
            </w:tcBorders>
          </w:tcPr>
          <w:p w:rsidR="00EE004C" w:rsidRDefault="00EE004C">
            <w:pPr>
              <w:pStyle w:val="ConsPlusNormal"/>
            </w:pPr>
            <w:r>
              <w:t>4.4</w:t>
            </w:r>
          </w:p>
        </w:tc>
        <w:tc>
          <w:tcPr>
            <w:tcW w:w="2551" w:type="dxa"/>
            <w:vMerge w:val="restart"/>
            <w:tcBorders>
              <w:bottom w:val="nil"/>
            </w:tcBorders>
          </w:tcPr>
          <w:p w:rsidR="00EE004C" w:rsidRDefault="00EE004C">
            <w:pPr>
              <w:pStyle w:val="ConsPlusNormal"/>
            </w:pPr>
            <w:r>
              <w:t>Мероприятие 04.04. Осуществление мероприятий по реализации стратегии социально-экономического развития городского округа Протвино</w:t>
            </w:r>
          </w:p>
        </w:tc>
        <w:tc>
          <w:tcPr>
            <w:tcW w:w="1474" w:type="dxa"/>
            <w:vMerge w:val="restart"/>
            <w:tcBorders>
              <w:bottom w:val="nil"/>
            </w:tcBorders>
          </w:tcPr>
          <w:p w:rsidR="00EE004C" w:rsidRDefault="00EE004C">
            <w:pPr>
              <w:pStyle w:val="ConsPlusNormal"/>
            </w:pPr>
            <w:r>
              <w:t>2017-2024</w:t>
            </w:r>
          </w:p>
        </w:tc>
        <w:tc>
          <w:tcPr>
            <w:tcW w:w="1928" w:type="dxa"/>
          </w:tcPr>
          <w:p w:rsidR="00EE004C" w:rsidRDefault="00EE004C">
            <w:pPr>
              <w:pStyle w:val="ConsPlusNormal"/>
            </w:pPr>
            <w:r>
              <w:t>Итого</w:t>
            </w:r>
          </w:p>
        </w:tc>
        <w:tc>
          <w:tcPr>
            <w:tcW w:w="1587" w:type="dxa"/>
          </w:tcPr>
          <w:p w:rsidR="00EE004C" w:rsidRDefault="00EE004C">
            <w:pPr>
              <w:pStyle w:val="ConsPlusNormal"/>
            </w:pPr>
            <w:r>
              <w:t>145683,94</w:t>
            </w:r>
          </w:p>
        </w:tc>
        <w:tc>
          <w:tcPr>
            <w:tcW w:w="1531" w:type="dxa"/>
          </w:tcPr>
          <w:p w:rsidR="00EE004C" w:rsidRDefault="00EE004C">
            <w:pPr>
              <w:pStyle w:val="ConsPlusNormal"/>
            </w:pPr>
            <w:r>
              <w:t>12271,90</w:t>
            </w:r>
          </w:p>
        </w:tc>
        <w:tc>
          <w:tcPr>
            <w:tcW w:w="1587" w:type="dxa"/>
          </w:tcPr>
          <w:p w:rsidR="00EE004C" w:rsidRDefault="00EE004C">
            <w:pPr>
              <w:pStyle w:val="ConsPlusNormal"/>
            </w:pPr>
            <w:r>
              <w:t>15488,68</w:t>
            </w:r>
          </w:p>
        </w:tc>
        <w:tc>
          <w:tcPr>
            <w:tcW w:w="1474" w:type="dxa"/>
          </w:tcPr>
          <w:p w:rsidR="00EE004C" w:rsidRDefault="00EE004C">
            <w:pPr>
              <w:pStyle w:val="ConsPlusNormal"/>
            </w:pPr>
            <w:r>
              <w:t>15465,39</w:t>
            </w:r>
          </w:p>
        </w:tc>
        <w:tc>
          <w:tcPr>
            <w:tcW w:w="1474" w:type="dxa"/>
          </w:tcPr>
          <w:p w:rsidR="00EE004C" w:rsidRDefault="00EE004C">
            <w:pPr>
              <w:pStyle w:val="ConsPlusNormal"/>
            </w:pPr>
            <w:r>
              <w:t>64360,67</w:t>
            </w:r>
          </w:p>
        </w:tc>
        <w:tc>
          <w:tcPr>
            <w:tcW w:w="1417" w:type="dxa"/>
          </w:tcPr>
          <w:p w:rsidR="00EE004C" w:rsidRDefault="00EE004C">
            <w:pPr>
              <w:pStyle w:val="ConsPlusNormal"/>
            </w:pPr>
            <w:r>
              <w:t>19035,57</w:t>
            </w:r>
          </w:p>
        </w:tc>
        <w:tc>
          <w:tcPr>
            <w:tcW w:w="1304" w:type="dxa"/>
          </w:tcPr>
          <w:p w:rsidR="00EE004C" w:rsidRDefault="00EE004C">
            <w:pPr>
              <w:pStyle w:val="ConsPlusNormal"/>
            </w:pPr>
            <w:r>
              <w:t>19061,73</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Органы местного самоуправления муниципальных образований Московской области</w:t>
            </w:r>
          </w:p>
        </w:tc>
        <w:tc>
          <w:tcPr>
            <w:tcW w:w="2211" w:type="dxa"/>
            <w:vMerge w:val="restart"/>
            <w:tcBorders>
              <w:bottom w:val="nil"/>
            </w:tcBorders>
          </w:tcPr>
          <w:p w:rsidR="00EE004C" w:rsidRDefault="00EE004C">
            <w:pPr>
              <w:pStyle w:val="ConsPlusNormal"/>
            </w:pPr>
            <w:r>
              <w:t xml:space="preserve">Увеличение доли общего объема товаров (работ, услуг), произведенных (выполненных, оказанных) научно-производственным </w:t>
            </w:r>
            <w:r>
              <w:lastRenderedPageBreak/>
              <w:t>комплексом наукоградов Российской Федерации, в общем объеме товаров (работ, услуг), произведенных (выполненных, оказанных) всеми организациями и индивидуальными предпринимателями в наукоградах Российской Федерации, за исключением организаций, образующих инфраструктуру наукоградов Российской Федерации</w:t>
            </w:r>
          </w:p>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Pr>
          <w:p w:rsidR="00EE004C" w:rsidRDefault="00EE004C">
            <w:pPr>
              <w:pStyle w:val="ConsPlusNormal"/>
            </w:pPr>
            <w:r>
              <w:t>Средства бюджета Московской области</w:t>
            </w:r>
          </w:p>
        </w:tc>
        <w:tc>
          <w:tcPr>
            <w:tcW w:w="1587" w:type="dxa"/>
          </w:tcPr>
          <w:p w:rsidR="00EE004C" w:rsidRDefault="00EE004C">
            <w:pPr>
              <w:pStyle w:val="ConsPlusNormal"/>
            </w:pPr>
            <w:r>
              <w:t>59610,12</w:t>
            </w:r>
          </w:p>
        </w:tc>
        <w:tc>
          <w:tcPr>
            <w:tcW w:w="1531" w:type="dxa"/>
          </w:tcPr>
          <w:p w:rsidR="00EE004C" w:rsidRDefault="00EE004C">
            <w:pPr>
              <w:pStyle w:val="ConsPlusNormal"/>
            </w:pPr>
            <w:r>
              <w:t>584,00</w:t>
            </w:r>
          </w:p>
        </w:tc>
        <w:tc>
          <w:tcPr>
            <w:tcW w:w="1587" w:type="dxa"/>
          </w:tcPr>
          <w:p w:rsidR="00EE004C" w:rsidRDefault="00EE004C">
            <w:pPr>
              <w:pStyle w:val="ConsPlusNormal"/>
            </w:pPr>
            <w:r>
              <w:t>6955,98</w:t>
            </w:r>
          </w:p>
        </w:tc>
        <w:tc>
          <w:tcPr>
            <w:tcW w:w="1474" w:type="dxa"/>
          </w:tcPr>
          <w:p w:rsidR="00EE004C" w:rsidRDefault="00EE004C">
            <w:pPr>
              <w:pStyle w:val="ConsPlusNormal"/>
            </w:pPr>
            <w:r>
              <w:t>6861,84</w:t>
            </w:r>
          </w:p>
        </w:tc>
        <w:tc>
          <w:tcPr>
            <w:tcW w:w="1474" w:type="dxa"/>
          </w:tcPr>
          <w:p w:rsidR="00EE004C" w:rsidRDefault="00EE004C">
            <w:pPr>
              <w:pStyle w:val="ConsPlusNormal"/>
            </w:pPr>
            <w:r>
              <w:t>28629,90</w:t>
            </w:r>
          </w:p>
        </w:tc>
        <w:tc>
          <w:tcPr>
            <w:tcW w:w="1417" w:type="dxa"/>
          </w:tcPr>
          <w:p w:rsidR="00EE004C" w:rsidRDefault="00EE004C">
            <w:pPr>
              <w:pStyle w:val="ConsPlusNormal"/>
            </w:pPr>
            <w:r>
              <w:t>8467,70</w:t>
            </w:r>
          </w:p>
        </w:tc>
        <w:tc>
          <w:tcPr>
            <w:tcW w:w="1304" w:type="dxa"/>
          </w:tcPr>
          <w:p w:rsidR="00EE004C" w:rsidRDefault="00EE004C">
            <w:pPr>
              <w:pStyle w:val="ConsPlusNormal"/>
            </w:pPr>
            <w:r>
              <w:t>8110,70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Pr>
          <w:p w:rsidR="00EE004C" w:rsidRDefault="00EE004C">
            <w:pPr>
              <w:pStyle w:val="ConsPlusNormal"/>
            </w:pPr>
            <w:r>
              <w:t>Средства федерального бюджета</w:t>
            </w:r>
          </w:p>
        </w:tc>
        <w:tc>
          <w:tcPr>
            <w:tcW w:w="1587" w:type="dxa"/>
          </w:tcPr>
          <w:p w:rsidR="00EE004C" w:rsidRDefault="00EE004C">
            <w:pPr>
              <w:pStyle w:val="ConsPlusNormal"/>
            </w:pPr>
            <w:r>
              <w:t>81184,60</w:t>
            </w:r>
          </w:p>
        </w:tc>
        <w:tc>
          <w:tcPr>
            <w:tcW w:w="1531" w:type="dxa"/>
          </w:tcPr>
          <w:p w:rsidR="00EE004C" w:rsidRDefault="00EE004C">
            <w:pPr>
              <w:pStyle w:val="ConsPlusNormal"/>
            </w:pPr>
            <w:r>
              <w:t>11091,90</w:t>
            </w:r>
          </w:p>
        </w:tc>
        <w:tc>
          <w:tcPr>
            <w:tcW w:w="1587" w:type="dxa"/>
          </w:tcPr>
          <w:p w:rsidR="00EE004C" w:rsidRDefault="00EE004C">
            <w:pPr>
              <w:pStyle w:val="ConsPlusNormal"/>
            </w:pPr>
            <w:r>
              <w:t>8165,70</w:t>
            </w:r>
          </w:p>
        </w:tc>
        <w:tc>
          <w:tcPr>
            <w:tcW w:w="1474" w:type="dxa"/>
          </w:tcPr>
          <w:p w:rsidR="00EE004C" w:rsidRDefault="00EE004C">
            <w:pPr>
              <w:pStyle w:val="ConsPlusNormal"/>
            </w:pPr>
            <w:r>
              <w:t>8055,20</w:t>
            </w:r>
          </w:p>
        </w:tc>
        <w:tc>
          <w:tcPr>
            <w:tcW w:w="1474" w:type="dxa"/>
          </w:tcPr>
          <w:p w:rsidR="00EE004C" w:rsidRDefault="00EE004C">
            <w:pPr>
              <w:pStyle w:val="ConsPlusNormal"/>
            </w:pPr>
            <w:r>
              <w:t>33608,90</w:t>
            </w:r>
          </w:p>
        </w:tc>
        <w:tc>
          <w:tcPr>
            <w:tcW w:w="1417" w:type="dxa"/>
          </w:tcPr>
          <w:p w:rsidR="00EE004C" w:rsidRDefault="00EE004C">
            <w:pPr>
              <w:pStyle w:val="ConsPlusNormal"/>
            </w:pPr>
            <w:r>
              <w:t>9940,30</w:t>
            </w:r>
          </w:p>
        </w:tc>
        <w:tc>
          <w:tcPr>
            <w:tcW w:w="1304" w:type="dxa"/>
          </w:tcPr>
          <w:p w:rsidR="00EE004C" w:rsidRDefault="00EE004C">
            <w:pPr>
              <w:pStyle w:val="ConsPlusNormal"/>
            </w:pPr>
            <w:r>
              <w:t>10322,60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587" w:type="dxa"/>
            <w:tcBorders>
              <w:bottom w:val="nil"/>
            </w:tcBorders>
          </w:tcPr>
          <w:p w:rsidR="00EE004C" w:rsidRDefault="00EE004C">
            <w:pPr>
              <w:pStyle w:val="ConsPlusNormal"/>
            </w:pPr>
            <w:r>
              <w:t>4889,22</w:t>
            </w:r>
          </w:p>
        </w:tc>
        <w:tc>
          <w:tcPr>
            <w:tcW w:w="1531" w:type="dxa"/>
            <w:tcBorders>
              <w:bottom w:val="nil"/>
            </w:tcBorders>
          </w:tcPr>
          <w:p w:rsidR="00EE004C" w:rsidRDefault="00EE004C">
            <w:pPr>
              <w:pStyle w:val="ConsPlusNormal"/>
            </w:pPr>
            <w:r>
              <w:t>596,00</w:t>
            </w:r>
          </w:p>
        </w:tc>
        <w:tc>
          <w:tcPr>
            <w:tcW w:w="1587" w:type="dxa"/>
            <w:tcBorders>
              <w:bottom w:val="nil"/>
            </w:tcBorders>
          </w:tcPr>
          <w:p w:rsidR="00EE004C" w:rsidRDefault="00EE004C">
            <w:pPr>
              <w:pStyle w:val="ConsPlusNormal"/>
            </w:pPr>
            <w:r>
              <w:t>367,00</w:t>
            </w:r>
          </w:p>
        </w:tc>
        <w:tc>
          <w:tcPr>
            <w:tcW w:w="1474" w:type="dxa"/>
            <w:tcBorders>
              <w:bottom w:val="nil"/>
            </w:tcBorders>
          </w:tcPr>
          <w:p w:rsidR="00EE004C" w:rsidRDefault="00EE004C">
            <w:pPr>
              <w:pStyle w:val="ConsPlusNormal"/>
            </w:pPr>
            <w:r>
              <w:t>548,35</w:t>
            </w:r>
          </w:p>
        </w:tc>
        <w:tc>
          <w:tcPr>
            <w:tcW w:w="1474" w:type="dxa"/>
            <w:tcBorders>
              <w:bottom w:val="nil"/>
            </w:tcBorders>
          </w:tcPr>
          <w:p w:rsidR="00EE004C" w:rsidRDefault="00EE004C">
            <w:pPr>
              <w:pStyle w:val="ConsPlusNormal"/>
            </w:pPr>
            <w:r>
              <w:t>2121,87</w:t>
            </w:r>
          </w:p>
        </w:tc>
        <w:tc>
          <w:tcPr>
            <w:tcW w:w="1417" w:type="dxa"/>
            <w:tcBorders>
              <w:bottom w:val="nil"/>
            </w:tcBorders>
          </w:tcPr>
          <w:p w:rsidR="00EE004C" w:rsidRDefault="00EE004C">
            <w:pPr>
              <w:pStyle w:val="ConsPlusNormal"/>
            </w:pPr>
            <w:r>
              <w:t>627,57</w:t>
            </w:r>
          </w:p>
        </w:tc>
        <w:tc>
          <w:tcPr>
            <w:tcW w:w="1304" w:type="dxa"/>
            <w:tcBorders>
              <w:bottom w:val="nil"/>
            </w:tcBorders>
          </w:tcPr>
          <w:p w:rsidR="00EE004C" w:rsidRDefault="00EE004C">
            <w:pPr>
              <w:pStyle w:val="ConsPlusNormal"/>
            </w:pPr>
            <w:r>
              <w:t>628,43</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lastRenderedPageBreak/>
              <w:t xml:space="preserve">(строка 4.4 в ред. </w:t>
            </w:r>
            <w:hyperlink r:id="rId296" w:history="1">
              <w:r>
                <w:rPr>
                  <w:color w:val="0000FF"/>
                </w:rPr>
                <w:t>постановления</w:t>
              </w:r>
            </w:hyperlink>
            <w:r>
              <w:t xml:space="preserve"> Правительства МО от 17.03.2020 N 117/7)</w:t>
            </w:r>
          </w:p>
        </w:tc>
      </w:tr>
      <w:tr w:rsidR="00EE004C">
        <w:tc>
          <w:tcPr>
            <w:tcW w:w="737" w:type="dxa"/>
            <w:vMerge w:val="restart"/>
            <w:tcBorders>
              <w:bottom w:val="nil"/>
            </w:tcBorders>
          </w:tcPr>
          <w:p w:rsidR="00EE004C" w:rsidRDefault="00EE004C">
            <w:pPr>
              <w:pStyle w:val="ConsPlusNormal"/>
            </w:pPr>
            <w:r>
              <w:t>4.5</w:t>
            </w:r>
          </w:p>
        </w:tc>
        <w:tc>
          <w:tcPr>
            <w:tcW w:w="2551" w:type="dxa"/>
            <w:vMerge w:val="restart"/>
            <w:tcBorders>
              <w:bottom w:val="nil"/>
            </w:tcBorders>
          </w:tcPr>
          <w:p w:rsidR="00EE004C" w:rsidRDefault="00EE004C">
            <w:pPr>
              <w:pStyle w:val="ConsPlusNormal"/>
            </w:pPr>
            <w:r>
              <w:t>Мероприятие 04.05. Осуществление мероприятий по реализации стратегии социально-экономического развития городского округа Пущино</w:t>
            </w:r>
          </w:p>
        </w:tc>
        <w:tc>
          <w:tcPr>
            <w:tcW w:w="1474" w:type="dxa"/>
            <w:vMerge w:val="restart"/>
            <w:tcBorders>
              <w:bottom w:val="nil"/>
            </w:tcBorders>
          </w:tcPr>
          <w:p w:rsidR="00EE004C" w:rsidRDefault="00EE004C">
            <w:pPr>
              <w:pStyle w:val="ConsPlusNormal"/>
            </w:pPr>
            <w:r>
              <w:t>2017-2024</w:t>
            </w:r>
          </w:p>
        </w:tc>
        <w:tc>
          <w:tcPr>
            <w:tcW w:w="1928" w:type="dxa"/>
          </w:tcPr>
          <w:p w:rsidR="00EE004C" w:rsidRDefault="00EE004C">
            <w:pPr>
              <w:pStyle w:val="ConsPlusNormal"/>
            </w:pPr>
            <w:r>
              <w:t>Итого</w:t>
            </w:r>
          </w:p>
        </w:tc>
        <w:tc>
          <w:tcPr>
            <w:tcW w:w="1587" w:type="dxa"/>
          </w:tcPr>
          <w:p w:rsidR="00EE004C" w:rsidRDefault="00EE004C">
            <w:pPr>
              <w:pStyle w:val="ConsPlusNormal"/>
            </w:pPr>
            <w:r>
              <w:t>55579,67</w:t>
            </w:r>
          </w:p>
        </w:tc>
        <w:tc>
          <w:tcPr>
            <w:tcW w:w="1531" w:type="dxa"/>
          </w:tcPr>
          <w:p w:rsidR="00EE004C" w:rsidRDefault="00EE004C">
            <w:pPr>
              <w:pStyle w:val="ConsPlusNormal"/>
            </w:pPr>
            <w:r>
              <w:t>6681,20</w:t>
            </w:r>
          </w:p>
        </w:tc>
        <w:tc>
          <w:tcPr>
            <w:tcW w:w="1587" w:type="dxa"/>
          </w:tcPr>
          <w:p w:rsidR="00EE004C" w:rsidRDefault="00EE004C">
            <w:pPr>
              <w:pStyle w:val="ConsPlusNormal"/>
            </w:pPr>
            <w:r>
              <w:t>8894,90</w:t>
            </w:r>
          </w:p>
        </w:tc>
        <w:tc>
          <w:tcPr>
            <w:tcW w:w="1474" w:type="dxa"/>
          </w:tcPr>
          <w:p w:rsidR="00EE004C" w:rsidRDefault="00EE004C">
            <w:pPr>
              <w:pStyle w:val="ConsPlusNormal"/>
            </w:pPr>
            <w:r>
              <w:t>8869,60</w:t>
            </w:r>
          </w:p>
        </w:tc>
        <w:tc>
          <w:tcPr>
            <w:tcW w:w="1474" w:type="dxa"/>
          </w:tcPr>
          <w:p w:rsidR="00EE004C" w:rsidRDefault="00EE004C">
            <w:pPr>
              <w:pStyle w:val="ConsPlusNormal"/>
            </w:pPr>
            <w:r>
              <w:t>8148,91</w:t>
            </w:r>
          </w:p>
        </w:tc>
        <w:tc>
          <w:tcPr>
            <w:tcW w:w="1417" w:type="dxa"/>
          </w:tcPr>
          <w:p w:rsidR="00EE004C" w:rsidRDefault="00EE004C">
            <w:pPr>
              <w:pStyle w:val="ConsPlusNormal"/>
            </w:pPr>
            <w:r>
              <w:t>11330,68</w:t>
            </w:r>
          </w:p>
        </w:tc>
        <w:tc>
          <w:tcPr>
            <w:tcW w:w="1304" w:type="dxa"/>
          </w:tcPr>
          <w:p w:rsidR="00EE004C" w:rsidRDefault="00EE004C">
            <w:pPr>
              <w:pStyle w:val="ConsPlusNormal"/>
            </w:pPr>
            <w:r>
              <w:t>11654,38</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Органы местного самоуправления муниципальных образований Московской области</w:t>
            </w:r>
          </w:p>
        </w:tc>
        <w:tc>
          <w:tcPr>
            <w:tcW w:w="2211" w:type="dxa"/>
            <w:vMerge w:val="restart"/>
            <w:tcBorders>
              <w:bottom w:val="nil"/>
            </w:tcBorders>
          </w:tcPr>
          <w:p w:rsidR="00EE004C" w:rsidRDefault="00EE004C">
            <w:pPr>
              <w:pStyle w:val="ConsPlusNormal"/>
            </w:pPr>
            <w:r>
              <w:t xml:space="preserve">Увеличение доли общего объема товаров (работ, услуг), произведенных (выполненных, оказанных) научно-производственным </w:t>
            </w:r>
            <w:r>
              <w:lastRenderedPageBreak/>
              <w:t>комплексом наукоградов Российской Федерации, в общем объеме товаров (работ, услуг), произведенных (выполненных, оказанных) всеми организациями и индивидуальными предпринимателями в наукоградах Российской Федерации, за исключением организаций, образующих инфраструктуру наукоградов Российской Федерации</w:t>
            </w:r>
          </w:p>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Pr>
          <w:p w:rsidR="00EE004C" w:rsidRDefault="00EE004C">
            <w:pPr>
              <w:pStyle w:val="ConsPlusNormal"/>
            </w:pPr>
            <w:r>
              <w:t>Средства бюджета Московской области</w:t>
            </w:r>
          </w:p>
        </w:tc>
        <w:tc>
          <w:tcPr>
            <w:tcW w:w="1587" w:type="dxa"/>
          </w:tcPr>
          <w:p w:rsidR="00EE004C" w:rsidRDefault="00EE004C">
            <w:pPr>
              <w:pStyle w:val="ConsPlusNormal"/>
            </w:pPr>
            <w:r>
              <w:t>21337,41</w:t>
            </w:r>
          </w:p>
        </w:tc>
        <w:tc>
          <w:tcPr>
            <w:tcW w:w="1531" w:type="dxa"/>
          </w:tcPr>
          <w:p w:rsidR="00EE004C" w:rsidRDefault="00EE004C">
            <w:pPr>
              <w:pStyle w:val="ConsPlusNormal"/>
            </w:pPr>
            <w:r>
              <w:t>186,00</w:t>
            </w:r>
          </w:p>
        </w:tc>
        <w:tc>
          <w:tcPr>
            <w:tcW w:w="1587" w:type="dxa"/>
          </w:tcPr>
          <w:p w:rsidR="00EE004C" w:rsidRDefault="00EE004C">
            <w:pPr>
              <w:pStyle w:val="ConsPlusNormal"/>
            </w:pPr>
            <w:r>
              <w:t>3994,94</w:t>
            </w:r>
          </w:p>
        </w:tc>
        <w:tc>
          <w:tcPr>
            <w:tcW w:w="1474" w:type="dxa"/>
          </w:tcPr>
          <w:p w:rsidR="00EE004C" w:rsidRDefault="00EE004C">
            <w:pPr>
              <w:pStyle w:val="ConsPlusNormal"/>
            </w:pPr>
            <w:r>
              <w:t>3951,57</w:t>
            </w:r>
          </w:p>
        </w:tc>
        <w:tc>
          <w:tcPr>
            <w:tcW w:w="1474" w:type="dxa"/>
          </w:tcPr>
          <w:p w:rsidR="00EE004C" w:rsidRDefault="00EE004C">
            <w:pPr>
              <w:pStyle w:val="ConsPlusNormal"/>
            </w:pPr>
            <w:r>
              <w:t>3513,40</w:t>
            </w:r>
          </w:p>
        </w:tc>
        <w:tc>
          <w:tcPr>
            <w:tcW w:w="1417" w:type="dxa"/>
          </w:tcPr>
          <w:p w:rsidR="00EE004C" w:rsidRDefault="00EE004C">
            <w:pPr>
              <w:pStyle w:val="ConsPlusNormal"/>
            </w:pPr>
            <w:r>
              <w:t>4885,20</w:t>
            </w:r>
          </w:p>
        </w:tc>
        <w:tc>
          <w:tcPr>
            <w:tcW w:w="1304" w:type="dxa"/>
          </w:tcPr>
          <w:p w:rsidR="00EE004C" w:rsidRDefault="00EE004C">
            <w:pPr>
              <w:pStyle w:val="ConsPlusNormal"/>
            </w:pPr>
            <w:r>
              <w:t>4806,30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Pr>
          <w:p w:rsidR="00EE004C" w:rsidRDefault="00EE004C">
            <w:pPr>
              <w:pStyle w:val="ConsPlusNormal"/>
            </w:pPr>
            <w:r>
              <w:t>Средства федерального бюджета</w:t>
            </w:r>
          </w:p>
        </w:tc>
        <w:tc>
          <w:tcPr>
            <w:tcW w:w="1587" w:type="dxa"/>
          </w:tcPr>
          <w:p w:rsidR="00EE004C" w:rsidRDefault="00EE004C">
            <w:pPr>
              <w:pStyle w:val="ConsPlusNormal"/>
            </w:pPr>
            <w:r>
              <w:t>31700,00</w:t>
            </w:r>
          </w:p>
        </w:tc>
        <w:tc>
          <w:tcPr>
            <w:tcW w:w="1531" w:type="dxa"/>
          </w:tcPr>
          <w:p w:rsidR="00EE004C" w:rsidRDefault="00EE004C">
            <w:pPr>
              <w:pStyle w:val="ConsPlusNormal"/>
            </w:pPr>
            <w:r>
              <w:t>6395,20</w:t>
            </w:r>
          </w:p>
        </w:tc>
        <w:tc>
          <w:tcPr>
            <w:tcW w:w="1587" w:type="dxa"/>
          </w:tcPr>
          <w:p w:rsidR="00EE004C" w:rsidRDefault="00EE004C">
            <w:pPr>
              <w:pStyle w:val="ConsPlusNormal"/>
            </w:pPr>
            <w:r>
              <w:t>4689,70</w:t>
            </w:r>
          </w:p>
        </w:tc>
        <w:tc>
          <w:tcPr>
            <w:tcW w:w="1474" w:type="dxa"/>
          </w:tcPr>
          <w:p w:rsidR="00EE004C" w:rsidRDefault="00EE004C">
            <w:pPr>
              <w:pStyle w:val="ConsPlusNormal"/>
            </w:pPr>
            <w:r>
              <w:t>4638,80</w:t>
            </w:r>
          </w:p>
        </w:tc>
        <w:tc>
          <w:tcPr>
            <w:tcW w:w="1474" w:type="dxa"/>
          </w:tcPr>
          <w:p w:rsidR="00EE004C" w:rsidRDefault="00EE004C">
            <w:pPr>
              <w:pStyle w:val="ConsPlusNormal"/>
            </w:pPr>
            <w:r>
              <w:t>4124,40</w:t>
            </w:r>
          </w:p>
        </w:tc>
        <w:tc>
          <w:tcPr>
            <w:tcW w:w="1417" w:type="dxa"/>
          </w:tcPr>
          <w:p w:rsidR="00EE004C" w:rsidRDefault="00EE004C">
            <w:pPr>
              <w:pStyle w:val="ConsPlusNormal"/>
            </w:pPr>
            <w:r>
              <w:t>5734,80</w:t>
            </w:r>
          </w:p>
        </w:tc>
        <w:tc>
          <w:tcPr>
            <w:tcW w:w="1304" w:type="dxa"/>
          </w:tcPr>
          <w:p w:rsidR="00EE004C" w:rsidRDefault="00EE004C">
            <w:pPr>
              <w:pStyle w:val="ConsPlusNormal"/>
            </w:pPr>
            <w:r>
              <w:t>6117,10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587" w:type="dxa"/>
            <w:tcBorders>
              <w:bottom w:val="nil"/>
            </w:tcBorders>
          </w:tcPr>
          <w:p w:rsidR="00EE004C" w:rsidRDefault="00EE004C">
            <w:pPr>
              <w:pStyle w:val="ConsPlusNormal"/>
            </w:pPr>
            <w:r>
              <w:t>2542,26</w:t>
            </w:r>
          </w:p>
        </w:tc>
        <w:tc>
          <w:tcPr>
            <w:tcW w:w="1531" w:type="dxa"/>
            <w:tcBorders>
              <w:bottom w:val="nil"/>
            </w:tcBorders>
          </w:tcPr>
          <w:p w:rsidR="00EE004C" w:rsidRDefault="00EE004C">
            <w:pPr>
              <w:pStyle w:val="ConsPlusNormal"/>
            </w:pPr>
            <w:r>
              <w:t>100,00</w:t>
            </w:r>
          </w:p>
        </w:tc>
        <w:tc>
          <w:tcPr>
            <w:tcW w:w="1587" w:type="dxa"/>
            <w:tcBorders>
              <w:bottom w:val="nil"/>
            </w:tcBorders>
          </w:tcPr>
          <w:p w:rsidR="00EE004C" w:rsidRDefault="00EE004C">
            <w:pPr>
              <w:pStyle w:val="ConsPlusNormal"/>
            </w:pPr>
            <w:r>
              <w:t>210,26</w:t>
            </w:r>
          </w:p>
        </w:tc>
        <w:tc>
          <w:tcPr>
            <w:tcW w:w="1474" w:type="dxa"/>
            <w:tcBorders>
              <w:bottom w:val="nil"/>
            </w:tcBorders>
          </w:tcPr>
          <w:p w:rsidR="00EE004C" w:rsidRDefault="00EE004C">
            <w:pPr>
              <w:pStyle w:val="ConsPlusNormal"/>
            </w:pPr>
            <w:r>
              <w:t>279,23</w:t>
            </w:r>
          </w:p>
        </w:tc>
        <w:tc>
          <w:tcPr>
            <w:tcW w:w="1474" w:type="dxa"/>
            <w:tcBorders>
              <w:bottom w:val="nil"/>
            </w:tcBorders>
          </w:tcPr>
          <w:p w:rsidR="00EE004C" w:rsidRDefault="00EE004C">
            <w:pPr>
              <w:pStyle w:val="ConsPlusNormal"/>
            </w:pPr>
            <w:r>
              <w:t>511,11</w:t>
            </w:r>
          </w:p>
        </w:tc>
        <w:tc>
          <w:tcPr>
            <w:tcW w:w="1417" w:type="dxa"/>
            <w:tcBorders>
              <w:bottom w:val="nil"/>
            </w:tcBorders>
          </w:tcPr>
          <w:p w:rsidR="00EE004C" w:rsidRDefault="00EE004C">
            <w:pPr>
              <w:pStyle w:val="ConsPlusNormal"/>
            </w:pPr>
            <w:r>
              <w:t>710,68</w:t>
            </w:r>
          </w:p>
        </w:tc>
        <w:tc>
          <w:tcPr>
            <w:tcW w:w="1304" w:type="dxa"/>
            <w:tcBorders>
              <w:bottom w:val="nil"/>
            </w:tcBorders>
          </w:tcPr>
          <w:p w:rsidR="00EE004C" w:rsidRDefault="00EE004C">
            <w:pPr>
              <w:pStyle w:val="ConsPlusNormal"/>
            </w:pPr>
            <w:r>
              <w:t>730,98</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lastRenderedPageBreak/>
              <w:t xml:space="preserve">(строка 4.5 в ред. </w:t>
            </w:r>
            <w:hyperlink r:id="rId297" w:history="1">
              <w:r>
                <w:rPr>
                  <w:color w:val="0000FF"/>
                </w:rPr>
                <w:t>постановления</w:t>
              </w:r>
            </w:hyperlink>
            <w:r>
              <w:t xml:space="preserve"> Правительства МО от 17.03.2020 N 117/7)</w:t>
            </w:r>
          </w:p>
        </w:tc>
      </w:tr>
      <w:tr w:rsidR="00EE004C">
        <w:tc>
          <w:tcPr>
            <w:tcW w:w="737" w:type="dxa"/>
            <w:vMerge w:val="restart"/>
            <w:tcBorders>
              <w:bottom w:val="nil"/>
            </w:tcBorders>
          </w:tcPr>
          <w:p w:rsidR="00EE004C" w:rsidRDefault="00EE004C">
            <w:pPr>
              <w:pStyle w:val="ConsPlusNormal"/>
            </w:pPr>
            <w:r>
              <w:t>4.6</w:t>
            </w:r>
          </w:p>
        </w:tc>
        <w:tc>
          <w:tcPr>
            <w:tcW w:w="2551" w:type="dxa"/>
            <w:vMerge w:val="restart"/>
            <w:tcBorders>
              <w:bottom w:val="nil"/>
            </w:tcBorders>
          </w:tcPr>
          <w:p w:rsidR="00EE004C" w:rsidRDefault="00EE004C">
            <w:pPr>
              <w:pStyle w:val="ConsPlusNormal"/>
            </w:pPr>
            <w:r>
              <w:t>Мероприятие 04.06. Осуществление мероприятий по реализации стратегии социально-экономического развития городского округа Реутов</w:t>
            </w:r>
          </w:p>
        </w:tc>
        <w:tc>
          <w:tcPr>
            <w:tcW w:w="1474" w:type="dxa"/>
            <w:vMerge w:val="restart"/>
            <w:tcBorders>
              <w:bottom w:val="nil"/>
            </w:tcBorders>
          </w:tcPr>
          <w:p w:rsidR="00EE004C" w:rsidRDefault="00EE004C">
            <w:pPr>
              <w:pStyle w:val="ConsPlusNormal"/>
            </w:pPr>
            <w:r>
              <w:t>2017-2024</w:t>
            </w:r>
          </w:p>
        </w:tc>
        <w:tc>
          <w:tcPr>
            <w:tcW w:w="1928" w:type="dxa"/>
          </w:tcPr>
          <w:p w:rsidR="00EE004C" w:rsidRDefault="00EE004C">
            <w:pPr>
              <w:pStyle w:val="ConsPlusNormal"/>
            </w:pPr>
            <w:r>
              <w:t>Итого</w:t>
            </w:r>
          </w:p>
        </w:tc>
        <w:tc>
          <w:tcPr>
            <w:tcW w:w="1587" w:type="dxa"/>
          </w:tcPr>
          <w:p w:rsidR="00EE004C" w:rsidRDefault="00EE004C">
            <w:pPr>
              <w:pStyle w:val="ConsPlusNormal"/>
            </w:pPr>
            <w:r>
              <w:t>388385,79</w:t>
            </w:r>
          </w:p>
        </w:tc>
        <w:tc>
          <w:tcPr>
            <w:tcW w:w="1531" w:type="dxa"/>
          </w:tcPr>
          <w:p w:rsidR="00EE004C" w:rsidRDefault="00EE004C">
            <w:pPr>
              <w:pStyle w:val="ConsPlusNormal"/>
            </w:pPr>
            <w:r>
              <w:t>30604,95</w:t>
            </w:r>
          </w:p>
        </w:tc>
        <w:tc>
          <w:tcPr>
            <w:tcW w:w="1587" w:type="dxa"/>
          </w:tcPr>
          <w:p w:rsidR="00EE004C" w:rsidRDefault="00EE004C">
            <w:pPr>
              <w:pStyle w:val="ConsPlusNormal"/>
            </w:pPr>
            <w:r>
              <w:t>92804,88</w:t>
            </w:r>
          </w:p>
        </w:tc>
        <w:tc>
          <w:tcPr>
            <w:tcW w:w="1474" w:type="dxa"/>
          </w:tcPr>
          <w:p w:rsidR="00EE004C" w:rsidRDefault="00EE004C">
            <w:pPr>
              <w:pStyle w:val="ConsPlusNormal"/>
            </w:pPr>
            <w:r>
              <w:t>47983,43</w:t>
            </w:r>
          </w:p>
        </w:tc>
        <w:tc>
          <w:tcPr>
            <w:tcW w:w="1474" w:type="dxa"/>
          </w:tcPr>
          <w:p w:rsidR="00EE004C" w:rsidRDefault="00EE004C">
            <w:pPr>
              <w:pStyle w:val="ConsPlusNormal"/>
            </w:pPr>
            <w:r>
              <w:t>92728,22</w:t>
            </w:r>
          </w:p>
        </w:tc>
        <w:tc>
          <w:tcPr>
            <w:tcW w:w="1417" w:type="dxa"/>
          </w:tcPr>
          <w:p w:rsidR="00EE004C" w:rsidRDefault="00EE004C">
            <w:pPr>
              <w:pStyle w:val="ConsPlusNormal"/>
            </w:pPr>
            <w:r>
              <w:t>62485,23</w:t>
            </w:r>
          </w:p>
        </w:tc>
        <w:tc>
          <w:tcPr>
            <w:tcW w:w="1304" w:type="dxa"/>
          </w:tcPr>
          <w:p w:rsidR="00EE004C" w:rsidRDefault="00EE004C">
            <w:pPr>
              <w:pStyle w:val="ConsPlusNormal"/>
            </w:pPr>
            <w:r>
              <w:t>61779,08</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Органы местного самоуправления муниципальных образований Московской области</w:t>
            </w:r>
          </w:p>
        </w:tc>
        <w:tc>
          <w:tcPr>
            <w:tcW w:w="2211" w:type="dxa"/>
            <w:vMerge w:val="restart"/>
            <w:tcBorders>
              <w:bottom w:val="nil"/>
            </w:tcBorders>
          </w:tcPr>
          <w:p w:rsidR="00EE004C" w:rsidRDefault="00EE004C">
            <w:pPr>
              <w:pStyle w:val="ConsPlusNormal"/>
            </w:pPr>
            <w:r>
              <w:t xml:space="preserve">Увеличение доли общего объема товаров (работ, услуг), произведенных (выполненных, оказанных) научно-производственным </w:t>
            </w:r>
            <w:r>
              <w:lastRenderedPageBreak/>
              <w:t>комплексом наукоградов Российской Федерации, в общем объеме товаров (работ, услуг), произведенных (выполненных, оказанных) всеми организациями и индивидуальными предпринимателями в наукоградах Российской Федерации, за исключением организаций, образующих инфраструктуру наукоградов Российской Федерации</w:t>
            </w:r>
          </w:p>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Pr>
          <w:p w:rsidR="00EE004C" w:rsidRDefault="00EE004C">
            <w:pPr>
              <w:pStyle w:val="ConsPlusNormal"/>
            </w:pPr>
            <w:r>
              <w:t>Средства бюджета Московской области</w:t>
            </w:r>
          </w:p>
        </w:tc>
        <w:tc>
          <w:tcPr>
            <w:tcW w:w="1587" w:type="dxa"/>
          </w:tcPr>
          <w:p w:rsidR="00EE004C" w:rsidRDefault="00EE004C">
            <w:pPr>
              <w:pStyle w:val="ConsPlusNormal"/>
            </w:pPr>
            <w:r>
              <w:t>146135,08</w:t>
            </w:r>
          </w:p>
        </w:tc>
        <w:tc>
          <w:tcPr>
            <w:tcW w:w="1531" w:type="dxa"/>
          </w:tcPr>
          <w:p w:rsidR="00EE004C" w:rsidRDefault="00EE004C">
            <w:pPr>
              <w:pStyle w:val="ConsPlusNormal"/>
            </w:pPr>
            <w:r>
              <w:t>1552,00</w:t>
            </w:r>
          </w:p>
        </w:tc>
        <w:tc>
          <w:tcPr>
            <w:tcW w:w="1587" w:type="dxa"/>
          </w:tcPr>
          <w:p w:rsidR="00EE004C" w:rsidRDefault="00EE004C">
            <w:pPr>
              <w:pStyle w:val="ConsPlusNormal"/>
            </w:pPr>
            <w:r>
              <w:t>36777,15</w:t>
            </w:r>
          </w:p>
        </w:tc>
        <w:tc>
          <w:tcPr>
            <w:tcW w:w="1474" w:type="dxa"/>
          </w:tcPr>
          <w:p w:rsidR="00EE004C" w:rsidRDefault="00EE004C">
            <w:pPr>
              <w:pStyle w:val="ConsPlusNormal"/>
            </w:pPr>
            <w:r>
              <w:t>19563,63</w:t>
            </w:r>
          </w:p>
        </w:tc>
        <w:tc>
          <w:tcPr>
            <w:tcW w:w="1474" w:type="dxa"/>
          </w:tcPr>
          <w:p w:rsidR="00EE004C" w:rsidRDefault="00EE004C">
            <w:pPr>
              <w:pStyle w:val="ConsPlusNormal"/>
            </w:pPr>
            <w:r>
              <w:t>38181,50</w:t>
            </w:r>
          </w:p>
        </w:tc>
        <w:tc>
          <w:tcPr>
            <w:tcW w:w="1417" w:type="dxa"/>
          </w:tcPr>
          <w:p w:rsidR="00EE004C" w:rsidRDefault="00EE004C">
            <w:pPr>
              <w:pStyle w:val="ConsPlusNormal"/>
            </w:pPr>
            <w:r>
              <w:t>25728,80</w:t>
            </w:r>
          </w:p>
        </w:tc>
        <w:tc>
          <w:tcPr>
            <w:tcW w:w="1304" w:type="dxa"/>
          </w:tcPr>
          <w:p w:rsidR="00EE004C" w:rsidRDefault="00EE004C">
            <w:pPr>
              <w:pStyle w:val="ConsPlusNormal"/>
            </w:pPr>
            <w:r>
              <w:t>24332,00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Pr>
          <w:p w:rsidR="00EE004C" w:rsidRDefault="00EE004C">
            <w:pPr>
              <w:pStyle w:val="ConsPlusNormal"/>
            </w:pPr>
            <w:r>
              <w:t>Средства федерального бюджета</w:t>
            </w:r>
          </w:p>
        </w:tc>
        <w:tc>
          <w:tcPr>
            <w:tcW w:w="1587" w:type="dxa"/>
          </w:tcPr>
          <w:p w:rsidR="00EE004C" w:rsidRDefault="00EE004C">
            <w:pPr>
              <w:pStyle w:val="ConsPlusNormal"/>
            </w:pPr>
            <w:r>
              <w:t>201169,40</w:t>
            </w:r>
          </w:p>
        </w:tc>
        <w:tc>
          <w:tcPr>
            <w:tcW w:w="1531" w:type="dxa"/>
          </w:tcPr>
          <w:p w:rsidR="00EE004C" w:rsidRDefault="00EE004C">
            <w:pPr>
              <w:pStyle w:val="ConsPlusNormal"/>
            </w:pPr>
            <w:r>
              <w:t>29037,50</w:t>
            </w:r>
          </w:p>
        </w:tc>
        <w:tc>
          <w:tcPr>
            <w:tcW w:w="1587" w:type="dxa"/>
          </w:tcPr>
          <w:p w:rsidR="00EE004C" w:rsidRDefault="00EE004C">
            <w:pPr>
              <w:pStyle w:val="ConsPlusNormal"/>
            </w:pPr>
            <w:r>
              <w:t>43173,10</w:t>
            </w:r>
          </w:p>
        </w:tc>
        <w:tc>
          <w:tcPr>
            <w:tcW w:w="1474" w:type="dxa"/>
          </w:tcPr>
          <w:p w:rsidR="00EE004C" w:rsidRDefault="00EE004C">
            <w:pPr>
              <w:pStyle w:val="ConsPlusNormal"/>
            </w:pPr>
            <w:r>
              <w:t>22966,00</w:t>
            </w:r>
          </w:p>
        </w:tc>
        <w:tc>
          <w:tcPr>
            <w:tcW w:w="1474" w:type="dxa"/>
          </w:tcPr>
          <w:p w:rsidR="00EE004C" w:rsidRDefault="00EE004C">
            <w:pPr>
              <w:pStyle w:val="ConsPlusNormal"/>
            </w:pPr>
            <w:r>
              <w:t>44821,70</w:t>
            </w:r>
          </w:p>
        </w:tc>
        <w:tc>
          <w:tcPr>
            <w:tcW w:w="1417" w:type="dxa"/>
          </w:tcPr>
          <w:p w:rsidR="00EE004C" w:rsidRDefault="00EE004C">
            <w:pPr>
              <w:pStyle w:val="ConsPlusNormal"/>
            </w:pPr>
            <w:r>
              <w:t>30203,20</w:t>
            </w:r>
          </w:p>
        </w:tc>
        <w:tc>
          <w:tcPr>
            <w:tcW w:w="1304" w:type="dxa"/>
          </w:tcPr>
          <w:p w:rsidR="00EE004C" w:rsidRDefault="00EE004C">
            <w:pPr>
              <w:pStyle w:val="ConsPlusNormal"/>
            </w:pPr>
            <w:r>
              <w:t>30967,90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587" w:type="dxa"/>
            <w:tcBorders>
              <w:bottom w:val="nil"/>
            </w:tcBorders>
          </w:tcPr>
          <w:p w:rsidR="00EE004C" w:rsidRDefault="00EE004C">
            <w:pPr>
              <w:pStyle w:val="ConsPlusNormal"/>
            </w:pPr>
            <w:r>
              <w:t>41081,31</w:t>
            </w:r>
          </w:p>
        </w:tc>
        <w:tc>
          <w:tcPr>
            <w:tcW w:w="1531" w:type="dxa"/>
            <w:tcBorders>
              <w:bottom w:val="nil"/>
            </w:tcBorders>
          </w:tcPr>
          <w:p w:rsidR="00EE004C" w:rsidRDefault="00EE004C">
            <w:pPr>
              <w:pStyle w:val="ConsPlusNormal"/>
            </w:pPr>
            <w:r>
              <w:t>15,45</w:t>
            </w:r>
          </w:p>
        </w:tc>
        <w:tc>
          <w:tcPr>
            <w:tcW w:w="1587" w:type="dxa"/>
            <w:tcBorders>
              <w:bottom w:val="nil"/>
            </w:tcBorders>
          </w:tcPr>
          <w:p w:rsidR="00EE004C" w:rsidRDefault="00EE004C">
            <w:pPr>
              <w:pStyle w:val="ConsPlusNormal"/>
            </w:pPr>
            <w:r>
              <w:t>12854,63</w:t>
            </w:r>
          </w:p>
        </w:tc>
        <w:tc>
          <w:tcPr>
            <w:tcW w:w="1474" w:type="dxa"/>
            <w:tcBorders>
              <w:bottom w:val="nil"/>
            </w:tcBorders>
          </w:tcPr>
          <w:p w:rsidR="00EE004C" w:rsidRDefault="00EE004C">
            <w:pPr>
              <w:pStyle w:val="ConsPlusNormal"/>
            </w:pPr>
            <w:r>
              <w:t>5453,80</w:t>
            </w:r>
          </w:p>
        </w:tc>
        <w:tc>
          <w:tcPr>
            <w:tcW w:w="1474" w:type="dxa"/>
            <w:tcBorders>
              <w:bottom w:val="nil"/>
            </w:tcBorders>
          </w:tcPr>
          <w:p w:rsidR="00EE004C" w:rsidRDefault="00EE004C">
            <w:pPr>
              <w:pStyle w:val="ConsPlusNormal"/>
            </w:pPr>
            <w:r>
              <w:t>9725,02</w:t>
            </w:r>
          </w:p>
        </w:tc>
        <w:tc>
          <w:tcPr>
            <w:tcW w:w="1417" w:type="dxa"/>
            <w:tcBorders>
              <w:bottom w:val="nil"/>
            </w:tcBorders>
          </w:tcPr>
          <w:p w:rsidR="00EE004C" w:rsidRDefault="00EE004C">
            <w:pPr>
              <w:pStyle w:val="ConsPlusNormal"/>
            </w:pPr>
            <w:r>
              <w:t>6553,23</w:t>
            </w:r>
          </w:p>
        </w:tc>
        <w:tc>
          <w:tcPr>
            <w:tcW w:w="1304" w:type="dxa"/>
            <w:tcBorders>
              <w:bottom w:val="nil"/>
            </w:tcBorders>
          </w:tcPr>
          <w:p w:rsidR="00EE004C" w:rsidRDefault="00EE004C">
            <w:pPr>
              <w:pStyle w:val="ConsPlusNormal"/>
            </w:pPr>
            <w:r>
              <w:t>6479,18</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lastRenderedPageBreak/>
              <w:t xml:space="preserve">(строка 4.6 в ред. </w:t>
            </w:r>
            <w:hyperlink r:id="rId298" w:history="1">
              <w:r>
                <w:rPr>
                  <w:color w:val="0000FF"/>
                </w:rPr>
                <w:t>постановления</w:t>
              </w:r>
            </w:hyperlink>
            <w:r>
              <w:t xml:space="preserve"> Правительства МО от 17.03.2020 N 117/7)</w:t>
            </w:r>
          </w:p>
        </w:tc>
      </w:tr>
      <w:tr w:rsidR="00EE004C">
        <w:tc>
          <w:tcPr>
            <w:tcW w:w="737" w:type="dxa"/>
            <w:vMerge w:val="restart"/>
            <w:tcBorders>
              <w:bottom w:val="nil"/>
            </w:tcBorders>
          </w:tcPr>
          <w:p w:rsidR="00EE004C" w:rsidRDefault="00EE004C">
            <w:pPr>
              <w:pStyle w:val="ConsPlusNormal"/>
            </w:pPr>
            <w:r>
              <w:t>4.7</w:t>
            </w:r>
          </w:p>
        </w:tc>
        <w:tc>
          <w:tcPr>
            <w:tcW w:w="2551" w:type="dxa"/>
            <w:vMerge w:val="restart"/>
            <w:tcBorders>
              <w:bottom w:val="nil"/>
            </w:tcBorders>
          </w:tcPr>
          <w:p w:rsidR="00EE004C" w:rsidRDefault="00EE004C">
            <w:pPr>
              <w:pStyle w:val="ConsPlusNormal"/>
            </w:pPr>
            <w:r>
              <w:t>Мероприятие 04.07. Осуществление мероприятий по реализации стратегии социально-экономического развития городского округа Фрязино</w:t>
            </w:r>
          </w:p>
        </w:tc>
        <w:tc>
          <w:tcPr>
            <w:tcW w:w="1474" w:type="dxa"/>
            <w:vMerge w:val="restart"/>
            <w:tcBorders>
              <w:bottom w:val="nil"/>
            </w:tcBorders>
          </w:tcPr>
          <w:p w:rsidR="00EE004C" w:rsidRDefault="00EE004C">
            <w:pPr>
              <w:pStyle w:val="ConsPlusNormal"/>
            </w:pPr>
            <w:r>
              <w:t>2017-2024</w:t>
            </w:r>
          </w:p>
        </w:tc>
        <w:tc>
          <w:tcPr>
            <w:tcW w:w="1928" w:type="dxa"/>
          </w:tcPr>
          <w:p w:rsidR="00EE004C" w:rsidRDefault="00EE004C">
            <w:pPr>
              <w:pStyle w:val="ConsPlusNormal"/>
            </w:pPr>
            <w:r>
              <w:t>Итого</w:t>
            </w:r>
          </w:p>
        </w:tc>
        <w:tc>
          <w:tcPr>
            <w:tcW w:w="1587" w:type="dxa"/>
          </w:tcPr>
          <w:p w:rsidR="00EE004C" w:rsidRDefault="00EE004C">
            <w:pPr>
              <w:pStyle w:val="ConsPlusNormal"/>
            </w:pPr>
            <w:r>
              <w:t>168407,92</w:t>
            </w:r>
          </w:p>
        </w:tc>
        <w:tc>
          <w:tcPr>
            <w:tcW w:w="1531" w:type="dxa"/>
          </w:tcPr>
          <w:p w:rsidR="00EE004C" w:rsidRDefault="00EE004C">
            <w:pPr>
              <w:pStyle w:val="ConsPlusNormal"/>
            </w:pPr>
            <w:r>
              <w:t>18925,56</w:t>
            </w:r>
          </w:p>
        </w:tc>
        <w:tc>
          <w:tcPr>
            <w:tcW w:w="1587" w:type="dxa"/>
          </w:tcPr>
          <w:p w:rsidR="00EE004C" w:rsidRDefault="00EE004C">
            <w:pPr>
              <w:pStyle w:val="ConsPlusNormal"/>
            </w:pPr>
            <w:r>
              <w:t>27659,87</w:t>
            </w:r>
          </w:p>
        </w:tc>
        <w:tc>
          <w:tcPr>
            <w:tcW w:w="1474" w:type="dxa"/>
          </w:tcPr>
          <w:p w:rsidR="00EE004C" w:rsidRDefault="00EE004C">
            <w:pPr>
              <w:pStyle w:val="ConsPlusNormal"/>
            </w:pPr>
            <w:r>
              <w:t>27582,21</w:t>
            </w:r>
          </w:p>
        </w:tc>
        <w:tc>
          <w:tcPr>
            <w:tcW w:w="1474" w:type="dxa"/>
          </w:tcPr>
          <w:p w:rsidR="00EE004C" w:rsidRDefault="00EE004C">
            <w:pPr>
              <w:pStyle w:val="ConsPlusNormal"/>
            </w:pPr>
            <w:r>
              <w:t>25056,94</w:t>
            </w:r>
          </w:p>
        </w:tc>
        <w:tc>
          <w:tcPr>
            <w:tcW w:w="1417" w:type="dxa"/>
          </w:tcPr>
          <w:p w:rsidR="00EE004C" w:rsidRDefault="00EE004C">
            <w:pPr>
              <w:pStyle w:val="ConsPlusNormal"/>
            </w:pPr>
            <w:r>
              <w:t>34840,51</w:t>
            </w:r>
          </w:p>
        </w:tc>
        <w:tc>
          <w:tcPr>
            <w:tcW w:w="1304" w:type="dxa"/>
          </w:tcPr>
          <w:p w:rsidR="00EE004C" w:rsidRDefault="00EE004C">
            <w:pPr>
              <w:pStyle w:val="ConsPlusNormal"/>
            </w:pPr>
            <w:r>
              <w:t>34342,83</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Органы местного самоуправления муниципальных образований Московской области</w:t>
            </w:r>
          </w:p>
        </w:tc>
        <w:tc>
          <w:tcPr>
            <w:tcW w:w="2211" w:type="dxa"/>
            <w:vMerge w:val="restart"/>
            <w:tcBorders>
              <w:bottom w:val="nil"/>
            </w:tcBorders>
          </w:tcPr>
          <w:p w:rsidR="00EE004C" w:rsidRDefault="00EE004C">
            <w:pPr>
              <w:pStyle w:val="ConsPlusNormal"/>
            </w:pPr>
            <w:r>
              <w:t xml:space="preserve">Увеличение доли общего объема товаров (работ, услуг), произведенных (выполненных, оказанных) научно-производственным </w:t>
            </w:r>
            <w:r>
              <w:lastRenderedPageBreak/>
              <w:t>комплексом наукоградов Российской Федерации, в общем объеме товаров (работ, услуг), произведенных (выполненных, оказанных) всеми организациями и индивидуальными предпринимателями в наукоградах Российской Федерации, за исключением организаций, образующих инфраструктуру наукоградов Российской Федерации</w:t>
            </w:r>
          </w:p>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Pr>
          <w:p w:rsidR="00EE004C" w:rsidRDefault="00EE004C">
            <w:pPr>
              <w:pStyle w:val="ConsPlusNormal"/>
            </w:pPr>
            <w:r>
              <w:t>Средства бюджета Московской области</w:t>
            </w:r>
          </w:p>
        </w:tc>
        <w:tc>
          <w:tcPr>
            <w:tcW w:w="1587" w:type="dxa"/>
          </w:tcPr>
          <w:p w:rsidR="00EE004C" w:rsidRDefault="00EE004C">
            <w:pPr>
              <w:pStyle w:val="ConsPlusNormal"/>
            </w:pPr>
            <w:r>
              <w:t>62765,12</w:t>
            </w:r>
          </w:p>
        </w:tc>
        <w:tc>
          <w:tcPr>
            <w:tcW w:w="1531" w:type="dxa"/>
          </w:tcPr>
          <w:p w:rsidR="00EE004C" w:rsidRDefault="00EE004C">
            <w:pPr>
              <w:pStyle w:val="ConsPlusNormal"/>
            </w:pPr>
            <w:r>
              <w:t>946,00</w:t>
            </w:r>
          </w:p>
        </w:tc>
        <w:tc>
          <w:tcPr>
            <w:tcW w:w="1587" w:type="dxa"/>
          </w:tcPr>
          <w:p w:rsidR="00EE004C" w:rsidRDefault="00EE004C">
            <w:pPr>
              <w:pStyle w:val="ConsPlusNormal"/>
            </w:pPr>
            <w:r>
              <w:t>11411,26</w:t>
            </w:r>
          </w:p>
        </w:tc>
        <w:tc>
          <w:tcPr>
            <w:tcW w:w="1474" w:type="dxa"/>
          </w:tcPr>
          <w:p w:rsidR="00EE004C" w:rsidRDefault="00EE004C">
            <w:pPr>
              <w:pStyle w:val="ConsPlusNormal"/>
            </w:pPr>
            <w:r>
              <w:t>11393,86</w:t>
            </w:r>
          </w:p>
        </w:tc>
        <w:tc>
          <w:tcPr>
            <w:tcW w:w="1474" w:type="dxa"/>
          </w:tcPr>
          <w:p w:rsidR="00EE004C" w:rsidRDefault="00EE004C">
            <w:pPr>
              <w:pStyle w:val="ConsPlusNormal"/>
            </w:pPr>
            <w:r>
              <w:t>10540,20</w:t>
            </w:r>
          </w:p>
        </w:tc>
        <w:tc>
          <w:tcPr>
            <w:tcW w:w="1417" w:type="dxa"/>
          </w:tcPr>
          <w:p w:rsidR="00EE004C" w:rsidRDefault="00EE004C">
            <w:pPr>
              <w:pStyle w:val="ConsPlusNormal"/>
            </w:pPr>
            <w:r>
              <w:t>14655,60</w:t>
            </w:r>
          </w:p>
        </w:tc>
        <w:tc>
          <w:tcPr>
            <w:tcW w:w="1304" w:type="dxa"/>
          </w:tcPr>
          <w:p w:rsidR="00EE004C" w:rsidRDefault="00EE004C">
            <w:pPr>
              <w:pStyle w:val="ConsPlusNormal"/>
            </w:pPr>
            <w:r>
              <w:t>13818,20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Pr>
          <w:p w:rsidR="00EE004C" w:rsidRDefault="00EE004C">
            <w:pPr>
              <w:pStyle w:val="ConsPlusNormal"/>
            </w:pPr>
            <w:r>
              <w:t>Средства федерального бюджета</w:t>
            </w:r>
          </w:p>
        </w:tc>
        <w:tc>
          <w:tcPr>
            <w:tcW w:w="1587" w:type="dxa"/>
          </w:tcPr>
          <w:p w:rsidR="00EE004C" w:rsidRDefault="00EE004C">
            <w:pPr>
              <w:pStyle w:val="ConsPlusNormal"/>
            </w:pPr>
            <w:r>
              <w:t>91905,50</w:t>
            </w:r>
          </w:p>
        </w:tc>
        <w:tc>
          <w:tcPr>
            <w:tcW w:w="1531" w:type="dxa"/>
          </w:tcPr>
          <w:p w:rsidR="00EE004C" w:rsidRDefault="00EE004C">
            <w:pPr>
              <w:pStyle w:val="ConsPlusNormal"/>
            </w:pPr>
            <w:r>
              <w:t>17970,00</w:t>
            </w:r>
          </w:p>
        </w:tc>
        <w:tc>
          <w:tcPr>
            <w:tcW w:w="1587" w:type="dxa"/>
          </w:tcPr>
          <w:p w:rsidR="00EE004C" w:rsidRDefault="00EE004C">
            <w:pPr>
              <w:pStyle w:val="ConsPlusNormal"/>
            </w:pPr>
            <w:r>
              <w:t>13395,80</w:t>
            </w:r>
          </w:p>
        </w:tc>
        <w:tc>
          <w:tcPr>
            <w:tcW w:w="1474" w:type="dxa"/>
          </w:tcPr>
          <w:p w:rsidR="00EE004C" w:rsidRDefault="00EE004C">
            <w:pPr>
              <w:pStyle w:val="ConsPlusNormal"/>
            </w:pPr>
            <w:r>
              <w:t>13375,40</w:t>
            </w:r>
          </w:p>
        </w:tc>
        <w:tc>
          <w:tcPr>
            <w:tcW w:w="1474" w:type="dxa"/>
          </w:tcPr>
          <w:p w:rsidR="00EE004C" w:rsidRDefault="00EE004C">
            <w:pPr>
              <w:pStyle w:val="ConsPlusNormal"/>
            </w:pPr>
            <w:r>
              <w:t>12373,20</w:t>
            </w:r>
          </w:p>
        </w:tc>
        <w:tc>
          <w:tcPr>
            <w:tcW w:w="1417" w:type="dxa"/>
          </w:tcPr>
          <w:p w:rsidR="00EE004C" w:rsidRDefault="00EE004C">
            <w:pPr>
              <w:pStyle w:val="ConsPlusNormal"/>
            </w:pPr>
            <w:r>
              <w:t>17204,40</w:t>
            </w:r>
          </w:p>
        </w:tc>
        <w:tc>
          <w:tcPr>
            <w:tcW w:w="1304" w:type="dxa"/>
          </w:tcPr>
          <w:p w:rsidR="00EE004C" w:rsidRDefault="00EE004C">
            <w:pPr>
              <w:pStyle w:val="ConsPlusNormal"/>
            </w:pPr>
            <w:r>
              <w:t>17586,70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587" w:type="dxa"/>
            <w:tcBorders>
              <w:bottom w:val="nil"/>
            </w:tcBorders>
          </w:tcPr>
          <w:p w:rsidR="00EE004C" w:rsidRDefault="00EE004C">
            <w:pPr>
              <w:pStyle w:val="ConsPlusNormal"/>
            </w:pPr>
            <w:r>
              <w:t>13737,30</w:t>
            </w:r>
          </w:p>
        </w:tc>
        <w:tc>
          <w:tcPr>
            <w:tcW w:w="1531" w:type="dxa"/>
            <w:tcBorders>
              <w:bottom w:val="nil"/>
            </w:tcBorders>
          </w:tcPr>
          <w:p w:rsidR="00EE004C" w:rsidRDefault="00EE004C">
            <w:pPr>
              <w:pStyle w:val="ConsPlusNormal"/>
            </w:pPr>
            <w:r>
              <w:t>9,56</w:t>
            </w:r>
          </w:p>
        </w:tc>
        <w:tc>
          <w:tcPr>
            <w:tcW w:w="1587" w:type="dxa"/>
            <w:tcBorders>
              <w:bottom w:val="nil"/>
            </w:tcBorders>
          </w:tcPr>
          <w:p w:rsidR="00EE004C" w:rsidRDefault="00EE004C">
            <w:pPr>
              <w:pStyle w:val="ConsPlusNormal"/>
            </w:pPr>
            <w:r>
              <w:t>2852,81</w:t>
            </w:r>
          </w:p>
        </w:tc>
        <w:tc>
          <w:tcPr>
            <w:tcW w:w="1474" w:type="dxa"/>
            <w:tcBorders>
              <w:bottom w:val="nil"/>
            </w:tcBorders>
          </w:tcPr>
          <w:p w:rsidR="00EE004C" w:rsidRDefault="00EE004C">
            <w:pPr>
              <w:pStyle w:val="ConsPlusNormal"/>
            </w:pPr>
            <w:r>
              <w:t>2812,95</w:t>
            </w:r>
          </w:p>
        </w:tc>
        <w:tc>
          <w:tcPr>
            <w:tcW w:w="1474" w:type="dxa"/>
            <w:tcBorders>
              <w:bottom w:val="nil"/>
            </w:tcBorders>
          </w:tcPr>
          <w:p w:rsidR="00EE004C" w:rsidRDefault="00EE004C">
            <w:pPr>
              <w:pStyle w:val="ConsPlusNormal"/>
            </w:pPr>
            <w:r>
              <w:t>2143,54</w:t>
            </w:r>
          </w:p>
        </w:tc>
        <w:tc>
          <w:tcPr>
            <w:tcW w:w="1417" w:type="dxa"/>
            <w:tcBorders>
              <w:bottom w:val="nil"/>
            </w:tcBorders>
          </w:tcPr>
          <w:p w:rsidR="00EE004C" w:rsidRDefault="00EE004C">
            <w:pPr>
              <w:pStyle w:val="ConsPlusNormal"/>
            </w:pPr>
            <w:r>
              <w:t>2980,51</w:t>
            </w:r>
          </w:p>
        </w:tc>
        <w:tc>
          <w:tcPr>
            <w:tcW w:w="1304" w:type="dxa"/>
            <w:tcBorders>
              <w:bottom w:val="nil"/>
            </w:tcBorders>
          </w:tcPr>
          <w:p w:rsidR="00EE004C" w:rsidRDefault="00EE004C">
            <w:pPr>
              <w:pStyle w:val="ConsPlusNormal"/>
            </w:pPr>
            <w:r>
              <w:t>2937,93</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lastRenderedPageBreak/>
              <w:t xml:space="preserve">(строка 4.7 в ред. </w:t>
            </w:r>
            <w:hyperlink r:id="rId299" w:history="1">
              <w:r>
                <w:rPr>
                  <w:color w:val="0000FF"/>
                </w:rPr>
                <w:t>постановления</w:t>
              </w:r>
            </w:hyperlink>
            <w:r>
              <w:t xml:space="preserve"> Правительства МО от 17.03.2020 N 117/7)</w:t>
            </w:r>
          </w:p>
        </w:tc>
      </w:tr>
      <w:tr w:rsidR="00EE004C">
        <w:tc>
          <w:tcPr>
            <w:tcW w:w="737" w:type="dxa"/>
            <w:vMerge w:val="restart"/>
            <w:tcBorders>
              <w:bottom w:val="nil"/>
            </w:tcBorders>
          </w:tcPr>
          <w:p w:rsidR="00EE004C" w:rsidRDefault="00EE004C">
            <w:pPr>
              <w:pStyle w:val="ConsPlusNormal"/>
            </w:pPr>
            <w:r>
              <w:t>4.8</w:t>
            </w:r>
          </w:p>
        </w:tc>
        <w:tc>
          <w:tcPr>
            <w:tcW w:w="2551" w:type="dxa"/>
            <w:vMerge w:val="restart"/>
            <w:tcBorders>
              <w:bottom w:val="nil"/>
            </w:tcBorders>
          </w:tcPr>
          <w:p w:rsidR="00EE004C" w:rsidRDefault="00EE004C">
            <w:pPr>
              <w:pStyle w:val="ConsPlusNormal"/>
            </w:pPr>
            <w:r>
              <w:t>Мероприятие 04.08. Осуществление мероприятий по реализации стратегии социально-экономического развития городского округа Черноголовка</w:t>
            </w:r>
          </w:p>
        </w:tc>
        <w:tc>
          <w:tcPr>
            <w:tcW w:w="1474" w:type="dxa"/>
            <w:vMerge w:val="restart"/>
            <w:tcBorders>
              <w:bottom w:val="nil"/>
            </w:tcBorders>
          </w:tcPr>
          <w:p w:rsidR="00EE004C" w:rsidRDefault="00EE004C">
            <w:pPr>
              <w:pStyle w:val="ConsPlusNormal"/>
            </w:pPr>
            <w:r>
              <w:t>2017-2024</w:t>
            </w:r>
          </w:p>
        </w:tc>
        <w:tc>
          <w:tcPr>
            <w:tcW w:w="1928" w:type="dxa"/>
          </w:tcPr>
          <w:p w:rsidR="00EE004C" w:rsidRDefault="00EE004C">
            <w:pPr>
              <w:pStyle w:val="ConsPlusNormal"/>
            </w:pPr>
            <w:r>
              <w:t>Итого</w:t>
            </w:r>
          </w:p>
        </w:tc>
        <w:tc>
          <w:tcPr>
            <w:tcW w:w="1587" w:type="dxa"/>
          </w:tcPr>
          <w:p w:rsidR="00EE004C" w:rsidRDefault="00EE004C">
            <w:pPr>
              <w:pStyle w:val="ConsPlusNormal"/>
            </w:pPr>
            <w:r>
              <w:t>60097,49</w:t>
            </w:r>
          </w:p>
        </w:tc>
        <w:tc>
          <w:tcPr>
            <w:tcW w:w="1531" w:type="dxa"/>
          </w:tcPr>
          <w:p w:rsidR="00EE004C" w:rsidRDefault="00EE004C">
            <w:pPr>
              <w:pStyle w:val="ConsPlusNormal"/>
            </w:pPr>
            <w:r>
              <w:t>7532,36</w:t>
            </w:r>
          </w:p>
        </w:tc>
        <w:tc>
          <w:tcPr>
            <w:tcW w:w="1587" w:type="dxa"/>
          </w:tcPr>
          <w:p w:rsidR="00EE004C" w:rsidRDefault="00EE004C">
            <w:pPr>
              <w:pStyle w:val="ConsPlusNormal"/>
            </w:pPr>
            <w:r>
              <w:t>9093,86</w:t>
            </w:r>
          </w:p>
        </w:tc>
        <w:tc>
          <w:tcPr>
            <w:tcW w:w="1474" w:type="dxa"/>
          </w:tcPr>
          <w:p w:rsidR="00EE004C" w:rsidRDefault="00EE004C">
            <w:pPr>
              <w:pStyle w:val="ConsPlusNormal"/>
            </w:pPr>
            <w:r>
              <w:t>10190,95</w:t>
            </w:r>
          </w:p>
        </w:tc>
        <w:tc>
          <w:tcPr>
            <w:tcW w:w="1474" w:type="dxa"/>
          </w:tcPr>
          <w:p w:rsidR="00EE004C" w:rsidRDefault="00EE004C">
            <w:pPr>
              <w:pStyle w:val="ConsPlusNormal"/>
            </w:pPr>
            <w:r>
              <w:t>8919,39</w:t>
            </w:r>
          </w:p>
        </w:tc>
        <w:tc>
          <w:tcPr>
            <w:tcW w:w="1417" w:type="dxa"/>
          </w:tcPr>
          <w:p w:rsidR="00EE004C" w:rsidRDefault="00EE004C">
            <w:pPr>
              <w:pStyle w:val="ConsPlusNormal"/>
            </w:pPr>
            <w:r>
              <w:t>12401,95</w:t>
            </w:r>
          </w:p>
        </w:tc>
        <w:tc>
          <w:tcPr>
            <w:tcW w:w="1304" w:type="dxa"/>
          </w:tcPr>
          <w:p w:rsidR="00EE004C" w:rsidRDefault="00EE004C">
            <w:pPr>
              <w:pStyle w:val="ConsPlusNormal"/>
            </w:pPr>
            <w:r>
              <w:t>11958,98</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Органы местного самоуправления муниципальных образований Московской области</w:t>
            </w:r>
          </w:p>
        </w:tc>
        <w:tc>
          <w:tcPr>
            <w:tcW w:w="2211" w:type="dxa"/>
            <w:vMerge w:val="restart"/>
            <w:tcBorders>
              <w:bottom w:val="nil"/>
            </w:tcBorders>
          </w:tcPr>
          <w:p w:rsidR="00EE004C" w:rsidRDefault="00EE004C">
            <w:pPr>
              <w:pStyle w:val="ConsPlusNormal"/>
            </w:pPr>
            <w:r>
              <w:t xml:space="preserve">Увеличение доли общего объема товаров (работ, услуг), произведенных (выполненных, оказанных) научно-производственным </w:t>
            </w:r>
            <w:r>
              <w:lastRenderedPageBreak/>
              <w:t>комплексом наукоградов Российской Федерации, в общем объеме товаров (работ, услуг), произведенных (выполненных, оказанных) всеми организациями и индивидуальными предпринимателями в наукоградах Российской Федерации, за исключением организаций, образующих инфраструктуру наукоградов Российской Федерации</w:t>
            </w:r>
          </w:p>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Pr>
          <w:p w:rsidR="00EE004C" w:rsidRDefault="00EE004C">
            <w:pPr>
              <w:pStyle w:val="ConsPlusNormal"/>
            </w:pPr>
            <w:r>
              <w:t>Средства бюджета Московской области</w:t>
            </w:r>
          </w:p>
        </w:tc>
        <w:tc>
          <w:tcPr>
            <w:tcW w:w="1587" w:type="dxa"/>
          </w:tcPr>
          <w:p w:rsidR="00EE004C" w:rsidRDefault="00EE004C">
            <w:pPr>
              <w:pStyle w:val="ConsPlusNormal"/>
            </w:pPr>
            <w:r>
              <w:t>23531,31</w:t>
            </w:r>
          </w:p>
        </w:tc>
        <w:tc>
          <w:tcPr>
            <w:tcW w:w="1531" w:type="dxa"/>
          </w:tcPr>
          <w:p w:rsidR="00EE004C" w:rsidRDefault="00EE004C">
            <w:pPr>
              <w:pStyle w:val="ConsPlusNormal"/>
            </w:pPr>
            <w:r>
              <w:t>453,00</w:t>
            </w:r>
          </w:p>
        </w:tc>
        <w:tc>
          <w:tcPr>
            <w:tcW w:w="1587" w:type="dxa"/>
          </w:tcPr>
          <w:p w:rsidR="00EE004C" w:rsidRDefault="00EE004C">
            <w:pPr>
              <w:pStyle w:val="ConsPlusNormal"/>
            </w:pPr>
            <w:r>
              <w:t>4084,30</w:t>
            </w:r>
          </w:p>
        </w:tc>
        <w:tc>
          <w:tcPr>
            <w:tcW w:w="1474" w:type="dxa"/>
          </w:tcPr>
          <w:p w:rsidR="00EE004C" w:rsidRDefault="00EE004C">
            <w:pPr>
              <w:pStyle w:val="ConsPlusNormal"/>
            </w:pPr>
            <w:r>
              <w:t>4368,81</w:t>
            </w:r>
          </w:p>
        </w:tc>
        <w:tc>
          <w:tcPr>
            <w:tcW w:w="1474" w:type="dxa"/>
          </w:tcPr>
          <w:p w:rsidR="00EE004C" w:rsidRDefault="00EE004C">
            <w:pPr>
              <w:pStyle w:val="ConsPlusNormal"/>
            </w:pPr>
            <w:r>
              <w:t>3981,90</w:t>
            </w:r>
          </w:p>
        </w:tc>
        <w:tc>
          <w:tcPr>
            <w:tcW w:w="1417" w:type="dxa"/>
          </w:tcPr>
          <w:p w:rsidR="00EE004C" w:rsidRDefault="00EE004C">
            <w:pPr>
              <w:pStyle w:val="ConsPlusNormal"/>
            </w:pPr>
            <w:r>
              <w:t>5536,60</w:t>
            </w:r>
          </w:p>
        </w:tc>
        <w:tc>
          <w:tcPr>
            <w:tcW w:w="1304" w:type="dxa"/>
          </w:tcPr>
          <w:p w:rsidR="00EE004C" w:rsidRDefault="00EE004C">
            <w:pPr>
              <w:pStyle w:val="ConsPlusNormal"/>
            </w:pPr>
            <w:r>
              <w:t>5106,70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Pr>
          <w:p w:rsidR="00EE004C" w:rsidRDefault="00EE004C">
            <w:pPr>
              <w:pStyle w:val="ConsPlusNormal"/>
            </w:pPr>
            <w:r>
              <w:t>Средства федерального бюджета</w:t>
            </w:r>
          </w:p>
        </w:tc>
        <w:tc>
          <w:tcPr>
            <w:tcW w:w="1587" w:type="dxa"/>
          </w:tcPr>
          <w:p w:rsidR="00EE004C" w:rsidRDefault="00EE004C">
            <w:pPr>
              <w:pStyle w:val="ConsPlusNormal"/>
            </w:pPr>
            <w:r>
              <w:t>34670,90</w:t>
            </w:r>
          </w:p>
        </w:tc>
        <w:tc>
          <w:tcPr>
            <w:tcW w:w="1531" w:type="dxa"/>
          </w:tcPr>
          <w:p w:rsidR="00EE004C" w:rsidRDefault="00EE004C">
            <w:pPr>
              <w:pStyle w:val="ConsPlusNormal"/>
            </w:pPr>
            <w:r>
              <w:t>7074,60</w:t>
            </w:r>
          </w:p>
        </w:tc>
        <w:tc>
          <w:tcPr>
            <w:tcW w:w="1587" w:type="dxa"/>
          </w:tcPr>
          <w:p w:rsidR="00EE004C" w:rsidRDefault="00EE004C">
            <w:pPr>
              <w:pStyle w:val="ConsPlusNormal"/>
            </w:pPr>
            <w:r>
              <w:t>4794,60</w:t>
            </w:r>
          </w:p>
        </w:tc>
        <w:tc>
          <w:tcPr>
            <w:tcW w:w="1474" w:type="dxa"/>
          </w:tcPr>
          <w:p w:rsidR="00EE004C" w:rsidRDefault="00EE004C">
            <w:pPr>
              <w:pStyle w:val="ConsPlusNormal"/>
            </w:pPr>
            <w:r>
              <w:t>5128,60</w:t>
            </w:r>
          </w:p>
        </w:tc>
        <w:tc>
          <w:tcPr>
            <w:tcW w:w="1474" w:type="dxa"/>
          </w:tcPr>
          <w:p w:rsidR="00EE004C" w:rsidRDefault="00EE004C">
            <w:pPr>
              <w:pStyle w:val="ConsPlusNormal"/>
            </w:pPr>
            <w:r>
              <w:t>4674,30</w:t>
            </w:r>
          </w:p>
        </w:tc>
        <w:tc>
          <w:tcPr>
            <w:tcW w:w="1417" w:type="dxa"/>
          </w:tcPr>
          <w:p w:rsidR="00EE004C" w:rsidRDefault="00EE004C">
            <w:pPr>
              <w:pStyle w:val="ConsPlusNormal"/>
            </w:pPr>
            <w:r>
              <w:t>6499,40</w:t>
            </w:r>
          </w:p>
        </w:tc>
        <w:tc>
          <w:tcPr>
            <w:tcW w:w="1304" w:type="dxa"/>
          </w:tcPr>
          <w:p w:rsidR="00EE004C" w:rsidRDefault="00EE004C">
            <w:pPr>
              <w:pStyle w:val="ConsPlusNormal"/>
            </w:pPr>
            <w:r>
              <w:t>6499,40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587" w:type="dxa"/>
            <w:tcBorders>
              <w:bottom w:val="nil"/>
            </w:tcBorders>
          </w:tcPr>
          <w:p w:rsidR="00EE004C" w:rsidRDefault="00EE004C">
            <w:pPr>
              <w:pStyle w:val="ConsPlusNormal"/>
            </w:pPr>
            <w:r>
              <w:t>1895,28</w:t>
            </w:r>
          </w:p>
        </w:tc>
        <w:tc>
          <w:tcPr>
            <w:tcW w:w="1531" w:type="dxa"/>
            <w:tcBorders>
              <w:bottom w:val="nil"/>
            </w:tcBorders>
          </w:tcPr>
          <w:p w:rsidR="00EE004C" w:rsidRDefault="00EE004C">
            <w:pPr>
              <w:pStyle w:val="ConsPlusNormal"/>
            </w:pPr>
            <w:r>
              <w:t>4,76</w:t>
            </w:r>
          </w:p>
        </w:tc>
        <w:tc>
          <w:tcPr>
            <w:tcW w:w="1587" w:type="dxa"/>
            <w:tcBorders>
              <w:bottom w:val="nil"/>
            </w:tcBorders>
          </w:tcPr>
          <w:p w:rsidR="00EE004C" w:rsidRDefault="00EE004C">
            <w:pPr>
              <w:pStyle w:val="ConsPlusNormal"/>
            </w:pPr>
            <w:r>
              <w:t>214,96</w:t>
            </w:r>
          </w:p>
        </w:tc>
        <w:tc>
          <w:tcPr>
            <w:tcW w:w="1474" w:type="dxa"/>
            <w:tcBorders>
              <w:bottom w:val="nil"/>
            </w:tcBorders>
          </w:tcPr>
          <w:p w:rsidR="00EE004C" w:rsidRDefault="00EE004C">
            <w:pPr>
              <w:pStyle w:val="ConsPlusNormal"/>
            </w:pPr>
            <w:r>
              <w:t>693,54</w:t>
            </w:r>
          </w:p>
        </w:tc>
        <w:tc>
          <w:tcPr>
            <w:tcW w:w="1474" w:type="dxa"/>
            <w:tcBorders>
              <w:bottom w:val="nil"/>
            </w:tcBorders>
          </w:tcPr>
          <w:p w:rsidR="00EE004C" w:rsidRDefault="00EE004C">
            <w:pPr>
              <w:pStyle w:val="ConsPlusNormal"/>
            </w:pPr>
            <w:r>
              <w:t>263,19</w:t>
            </w:r>
          </w:p>
        </w:tc>
        <w:tc>
          <w:tcPr>
            <w:tcW w:w="1417" w:type="dxa"/>
            <w:tcBorders>
              <w:bottom w:val="nil"/>
            </w:tcBorders>
          </w:tcPr>
          <w:p w:rsidR="00EE004C" w:rsidRDefault="00EE004C">
            <w:pPr>
              <w:pStyle w:val="ConsPlusNormal"/>
            </w:pPr>
            <w:r>
              <w:t>365,95</w:t>
            </w:r>
          </w:p>
        </w:tc>
        <w:tc>
          <w:tcPr>
            <w:tcW w:w="1304" w:type="dxa"/>
            <w:tcBorders>
              <w:bottom w:val="nil"/>
            </w:tcBorders>
          </w:tcPr>
          <w:p w:rsidR="00EE004C" w:rsidRDefault="00EE004C">
            <w:pPr>
              <w:pStyle w:val="ConsPlusNormal"/>
            </w:pPr>
            <w:r>
              <w:t>352,88</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lastRenderedPageBreak/>
              <w:t xml:space="preserve">(строка 4.8 в ред. </w:t>
            </w:r>
            <w:hyperlink r:id="rId300" w:history="1">
              <w:r>
                <w:rPr>
                  <w:color w:val="0000FF"/>
                </w:rPr>
                <w:t>постановления</w:t>
              </w:r>
            </w:hyperlink>
            <w:r>
              <w:t xml:space="preserve"> Правительства МО от 17.03.2020 N 117/7)</w:t>
            </w:r>
          </w:p>
        </w:tc>
      </w:tr>
      <w:tr w:rsidR="00EE004C">
        <w:tc>
          <w:tcPr>
            <w:tcW w:w="737" w:type="dxa"/>
            <w:vMerge w:val="restart"/>
            <w:tcBorders>
              <w:bottom w:val="nil"/>
            </w:tcBorders>
          </w:tcPr>
          <w:p w:rsidR="00EE004C" w:rsidRDefault="00EE004C">
            <w:pPr>
              <w:pStyle w:val="ConsPlusNormal"/>
              <w:outlineLvl w:val="3"/>
            </w:pPr>
            <w:r>
              <w:t>5</w:t>
            </w:r>
          </w:p>
        </w:tc>
        <w:tc>
          <w:tcPr>
            <w:tcW w:w="2551" w:type="dxa"/>
            <w:vMerge w:val="restart"/>
            <w:tcBorders>
              <w:bottom w:val="nil"/>
            </w:tcBorders>
          </w:tcPr>
          <w:p w:rsidR="00EE004C" w:rsidRDefault="00EE004C">
            <w:pPr>
              <w:pStyle w:val="ConsPlusNormal"/>
            </w:pPr>
            <w:r>
              <w:t>Основное мероприятие 05. Реализация инвестиционных проектов развития особых экономических зон</w:t>
            </w:r>
          </w:p>
        </w:tc>
        <w:tc>
          <w:tcPr>
            <w:tcW w:w="1474" w:type="dxa"/>
            <w:vMerge w:val="restart"/>
            <w:tcBorders>
              <w:bottom w:val="nil"/>
            </w:tcBorders>
          </w:tcPr>
          <w:p w:rsidR="00EE004C" w:rsidRDefault="00EE004C">
            <w:pPr>
              <w:pStyle w:val="ConsPlusNormal"/>
            </w:pPr>
            <w:r>
              <w:t>2017-2024</w:t>
            </w:r>
          </w:p>
        </w:tc>
        <w:tc>
          <w:tcPr>
            <w:tcW w:w="1928" w:type="dxa"/>
          </w:tcPr>
          <w:p w:rsidR="00EE004C" w:rsidRDefault="00EE004C">
            <w:pPr>
              <w:pStyle w:val="ConsPlusNormal"/>
            </w:pPr>
            <w:r>
              <w:t>Итого</w:t>
            </w:r>
          </w:p>
        </w:tc>
        <w:tc>
          <w:tcPr>
            <w:tcW w:w="1587" w:type="dxa"/>
          </w:tcPr>
          <w:p w:rsidR="00EE004C" w:rsidRDefault="00EE004C">
            <w:pPr>
              <w:pStyle w:val="ConsPlusNormal"/>
            </w:pPr>
            <w:r>
              <w:t>52543300,31</w:t>
            </w:r>
          </w:p>
        </w:tc>
        <w:tc>
          <w:tcPr>
            <w:tcW w:w="1531" w:type="dxa"/>
          </w:tcPr>
          <w:p w:rsidR="00EE004C" w:rsidRDefault="00EE004C">
            <w:pPr>
              <w:pStyle w:val="ConsPlusNormal"/>
            </w:pPr>
            <w:r>
              <w:t>26536897,58</w:t>
            </w:r>
          </w:p>
        </w:tc>
        <w:tc>
          <w:tcPr>
            <w:tcW w:w="1587" w:type="dxa"/>
          </w:tcPr>
          <w:p w:rsidR="00EE004C" w:rsidRDefault="00EE004C">
            <w:pPr>
              <w:pStyle w:val="ConsPlusNormal"/>
            </w:pPr>
            <w:r>
              <w:t>24837871,14</w:t>
            </w:r>
          </w:p>
        </w:tc>
        <w:tc>
          <w:tcPr>
            <w:tcW w:w="1474" w:type="dxa"/>
          </w:tcPr>
          <w:p w:rsidR="00EE004C" w:rsidRDefault="00EE004C">
            <w:pPr>
              <w:pStyle w:val="ConsPlusNormal"/>
            </w:pPr>
            <w:r>
              <w:t>940154,52</w:t>
            </w:r>
          </w:p>
        </w:tc>
        <w:tc>
          <w:tcPr>
            <w:tcW w:w="1474" w:type="dxa"/>
          </w:tcPr>
          <w:p w:rsidR="00EE004C" w:rsidRDefault="00EE004C">
            <w:pPr>
              <w:pStyle w:val="ConsPlusNormal"/>
            </w:pPr>
            <w:r>
              <w:t>199838,37</w:t>
            </w:r>
          </w:p>
        </w:tc>
        <w:tc>
          <w:tcPr>
            <w:tcW w:w="1417" w:type="dxa"/>
          </w:tcPr>
          <w:p w:rsidR="00EE004C" w:rsidRDefault="00EE004C">
            <w:pPr>
              <w:pStyle w:val="ConsPlusNormal"/>
            </w:pPr>
            <w:r>
              <w:t>28538,70</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p>
        </w:tc>
        <w:tc>
          <w:tcPr>
            <w:tcW w:w="2211" w:type="dxa"/>
            <w:vMerge w:val="restart"/>
            <w:tcBorders>
              <w:bottom w:val="nil"/>
            </w:tcBorders>
          </w:tcPr>
          <w:p w:rsidR="00EE004C" w:rsidRDefault="00EE004C">
            <w:pPr>
              <w:pStyle w:val="ConsPlusNormal"/>
            </w:pPr>
          </w:p>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Pr>
          <w:p w:rsidR="00EE004C" w:rsidRDefault="00EE004C">
            <w:pPr>
              <w:pStyle w:val="ConsPlusNormal"/>
            </w:pPr>
            <w:r>
              <w:t xml:space="preserve">Средства бюджета Московской области </w:t>
            </w:r>
            <w:hyperlink w:anchor="P6360" w:history="1">
              <w:r>
                <w:rPr>
                  <w:color w:val="0000FF"/>
                </w:rPr>
                <w:t>&lt;4&gt;</w:t>
              </w:r>
            </w:hyperlink>
          </w:p>
        </w:tc>
        <w:tc>
          <w:tcPr>
            <w:tcW w:w="1587" w:type="dxa"/>
          </w:tcPr>
          <w:p w:rsidR="00EE004C" w:rsidRDefault="00EE004C">
            <w:pPr>
              <w:pStyle w:val="ConsPlusNormal"/>
            </w:pPr>
            <w:r>
              <w:t>2870293,92</w:t>
            </w:r>
          </w:p>
        </w:tc>
        <w:tc>
          <w:tcPr>
            <w:tcW w:w="1531" w:type="dxa"/>
          </w:tcPr>
          <w:p w:rsidR="00EE004C" w:rsidRDefault="00EE004C">
            <w:pPr>
              <w:pStyle w:val="ConsPlusNormal"/>
            </w:pPr>
            <w:r>
              <w:t>223723,76</w:t>
            </w:r>
          </w:p>
        </w:tc>
        <w:tc>
          <w:tcPr>
            <w:tcW w:w="1587" w:type="dxa"/>
          </w:tcPr>
          <w:p w:rsidR="00EE004C" w:rsidRDefault="00EE004C">
            <w:pPr>
              <w:pStyle w:val="ConsPlusNormal"/>
            </w:pPr>
            <w:r>
              <w:t>1479076,72</w:t>
            </w:r>
          </w:p>
        </w:tc>
        <w:tc>
          <w:tcPr>
            <w:tcW w:w="1474" w:type="dxa"/>
          </w:tcPr>
          <w:p w:rsidR="00EE004C" w:rsidRDefault="00EE004C">
            <w:pPr>
              <w:pStyle w:val="ConsPlusNormal"/>
            </w:pPr>
            <w:r>
              <w:t>939688,92</w:t>
            </w:r>
          </w:p>
        </w:tc>
        <w:tc>
          <w:tcPr>
            <w:tcW w:w="1474" w:type="dxa"/>
          </w:tcPr>
          <w:p w:rsidR="00EE004C" w:rsidRDefault="00EE004C">
            <w:pPr>
              <w:pStyle w:val="ConsPlusNormal"/>
            </w:pPr>
            <w:r>
              <w:t>199551,21</w:t>
            </w:r>
          </w:p>
        </w:tc>
        <w:tc>
          <w:tcPr>
            <w:tcW w:w="1417" w:type="dxa"/>
          </w:tcPr>
          <w:p w:rsidR="00EE004C" w:rsidRDefault="00EE004C">
            <w:pPr>
              <w:pStyle w:val="ConsPlusNormal"/>
            </w:pPr>
            <w:r>
              <w:t>28253,31</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Pr>
          <w:p w:rsidR="00EE004C" w:rsidRDefault="00EE004C">
            <w:pPr>
              <w:pStyle w:val="ConsPlusNormal"/>
            </w:pPr>
            <w:r>
              <w:t xml:space="preserve">Средства бюджетов муниципальных </w:t>
            </w:r>
            <w:r>
              <w:lastRenderedPageBreak/>
              <w:t>образований Московской области</w:t>
            </w:r>
          </w:p>
        </w:tc>
        <w:tc>
          <w:tcPr>
            <w:tcW w:w="1587" w:type="dxa"/>
          </w:tcPr>
          <w:p w:rsidR="00EE004C" w:rsidRDefault="00EE004C">
            <w:pPr>
              <w:pStyle w:val="ConsPlusNormal"/>
            </w:pPr>
            <w:r>
              <w:lastRenderedPageBreak/>
              <w:t>8006,39</w:t>
            </w:r>
          </w:p>
        </w:tc>
        <w:tc>
          <w:tcPr>
            <w:tcW w:w="1531" w:type="dxa"/>
          </w:tcPr>
          <w:p w:rsidR="00EE004C" w:rsidRDefault="00EE004C">
            <w:pPr>
              <w:pStyle w:val="ConsPlusNormal"/>
            </w:pPr>
            <w:r>
              <w:t>173,82</w:t>
            </w:r>
          </w:p>
        </w:tc>
        <w:tc>
          <w:tcPr>
            <w:tcW w:w="1587" w:type="dxa"/>
          </w:tcPr>
          <w:p w:rsidR="00EE004C" w:rsidRDefault="00EE004C">
            <w:pPr>
              <w:pStyle w:val="ConsPlusNormal"/>
            </w:pPr>
            <w:r>
              <w:t>6794,42</w:t>
            </w:r>
          </w:p>
        </w:tc>
        <w:tc>
          <w:tcPr>
            <w:tcW w:w="1474" w:type="dxa"/>
          </w:tcPr>
          <w:p w:rsidR="00EE004C" w:rsidRDefault="00EE004C">
            <w:pPr>
              <w:pStyle w:val="ConsPlusNormal"/>
            </w:pPr>
            <w:r>
              <w:t>465,60</w:t>
            </w:r>
          </w:p>
        </w:tc>
        <w:tc>
          <w:tcPr>
            <w:tcW w:w="1474" w:type="dxa"/>
          </w:tcPr>
          <w:p w:rsidR="00EE004C" w:rsidRDefault="00EE004C">
            <w:pPr>
              <w:pStyle w:val="ConsPlusNormal"/>
            </w:pPr>
            <w:r>
              <w:t>287,16</w:t>
            </w:r>
          </w:p>
        </w:tc>
        <w:tc>
          <w:tcPr>
            <w:tcW w:w="1417" w:type="dxa"/>
          </w:tcPr>
          <w:p w:rsidR="00EE004C" w:rsidRDefault="00EE004C">
            <w:pPr>
              <w:pStyle w:val="ConsPlusNormal"/>
            </w:pPr>
            <w:r>
              <w:t>285,39</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Внебюджетные средства</w:t>
            </w:r>
          </w:p>
        </w:tc>
        <w:tc>
          <w:tcPr>
            <w:tcW w:w="1587" w:type="dxa"/>
            <w:tcBorders>
              <w:bottom w:val="nil"/>
            </w:tcBorders>
          </w:tcPr>
          <w:p w:rsidR="00EE004C" w:rsidRDefault="00EE004C">
            <w:pPr>
              <w:pStyle w:val="ConsPlusNormal"/>
            </w:pPr>
            <w:r>
              <w:t>49665000,00</w:t>
            </w:r>
          </w:p>
        </w:tc>
        <w:tc>
          <w:tcPr>
            <w:tcW w:w="1531" w:type="dxa"/>
            <w:tcBorders>
              <w:bottom w:val="nil"/>
            </w:tcBorders>
          </w:tcPr>
          <w:p w:rsidR="00EE004C" w:rsidRDefault="00EE004C">
            <w:pPr>
              <w:pStyle w:val="ConsPlusNormal"/>
            </w:pPr>
            <w:r>
              <w:t>26313000,00</w:t>
            </w:r>
          </w:p>
        </w:tc>
        <w:tc>
          <w:tcPr>
            <w:tcW w:w="1587" w:type="dxa"/>
            <w:tcBorders>
              <w:bottom w:val="nil"/>
            </w:tcBorders>
          </w:tcPr>
          <w:p w:rsidR="00EE004C" w:rsidRDefault="00EE004C">
            <w:pPr>
              <w:pStyle w:val="ConsPlusNormal"/>
            </w:pPr>
            <w:r>
              <w:t>23352000,00</w:t>
            </w:r>
          </w:p>
        </w:tc>
        <w:tc>
          <w:tcPr>
            <w:tcW w:w="147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t xml:space="preserve">(строка 5 в ред. </w:t>
            </w:r>
            <w:hyperlink r:id="rId301" w:history="1">
              <w:r>
                <w:rPr>
                  <w:color w:val="0000FF"/>
                </w:rPr>
                <w:t>постановления</w:t>
              </w:r>
            </w:hyperlink>
            <w:r>
              <w:t xml:space="preserve"> Правительства МО от 14.04.2020 N 199/11)</w:t>
            </w:r>
          </w:p>
        </w:tc>
      </w:tr>
      <w:tr w:rsidR="00EE004C">
        <w:tc>
          <w:tcPr>
            <w:tcW w:w="737" w:type="dxa"/>
            <w:vMerge w:val="restart"/>
          </w:tcPr>
          <w:p w:rsidR="00EE004C" w:rsidRDefault="00EE004C">
            <w:pPr>
              <w:pStyle w:val="ConsPlusNormal"/>
            </w:pPr>
            <w:r>
              <w:t>5.1</w:t>
            </w:r>
          </w:p>
        </w:tc>
        <w:tc>
          <w:tcPr>
            <w:tcW w:w="2551" w:type="dxa"/>
            <w:vMerge w:val="restart"/>
          </w:tcPr>
          <w:p w:rsidR="00EE004C" w:rsidRDefault="00EE004C">
            <w:pPr>
              <w:pStyle w:val="ConsPlusNormal"/>
            </w:pPr>
            <w:r>
              <w:t xml:space="preserve">Мероприятие 05.01. Проектирование и строительство объектов государственной собственности Московской области "Особая экономическая зона технико-внедренческого типа на территории г. Дубны" (далее - ОЭЗ ТВТ "Дубна") </w:t>
            </w:r>
            <w:hyperlink w:anchor="P6361" w:history="1">
              <w:r>
                <w:rPr>
                  <w:color w:val="0000FF"/>
                </w:rPr>
                <w:t>&lt;5&gt;</w:t>
              </w:r>
            </w:hyperlink>
          </w:p>
        </w:tc>
        <w:tc>
          <w:tcPr>
            <w:tcW w:w="1474" w:type="dxa"/>
            <w:vMerge w:val="restart"/>
          </w:tcPr>
          <w:p w:rsidR="00EE004C" w:rsidRDefault="00EE004C">
            <w:pPr>
              <w:pStyle w:val="ConsPlusNormal"/>
            </w:pPr>
            <w:r>
              <w:t>2017-2018</w:t>
            </w:r>
          </w:p>
        </w:tc>
        <w:tc>
          <w:tcPr>
            <w:tcW w:w="1928" w:type="dxa"/>
          </w:tcPr>
          <w:p w:rsidR="00EE004C" w:rsidRDefault="00EE004C">
            <w:pPr>
              <w:pStyle w:val="ConsPlusNormal"/>
            </w:pPr>
            <w:r>
              <w:t>Итого</w:t>
            </w:r>
          </w:p>
        </w:tc>
        <w:tc>
          <w:tcPr>
            <w:tcW w:w="1587" w:type="dxa"/>
          </w:tcPr>
          <w:p w:rsidR="00EE004C" w:rsidRDefault="00EE004C">
            <w:pPr>
              <w:pStyle w:val="ConsPlusNormal"/>
            </w:pPr>
            <w:r>
              <w:t>742209,97</w:t>
            </w:r>
          </w:p>
        </w:tc>
        <w:tc>
          <w:tcPr>
            <w:tcW w:w="1531" w:type="dxa"/>
          </w:tcPr>
          <w:p w:rsidR="00EE004C" w:rsidRDefault="00EE004C">
            <w:pPr>
              <w:pStyle w:val="ConsPlusNormal"/>
            </w:pPr>
            <w:r>
              <w:t>64142,76</w:t>
            </w:r>
          </w:p>
        </w:tc>
        <w:tc>
          <w:tcPr>
            <w:tcW w:w="1587" w:type="dxa"/>
          </w:tcPr>
          <w:p w:rsidR="00EE004C" w:rsidRDefault="00EE004C">
            <w:pPr>
              <w:pStyle w:val="ConsPlusNormal"/>
            </w:pPr>
            <w:r>
              <w:t>678067,21</w:t>
            </w:r>
          </w:p>
        </w:tc>
        <w:tc>
          <w:tcPr>
            <w:tcW w:w="147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Pr>
          <w:p w:rsidR="00EE004C" w:rsidRDefault="00EE004C">
            <w:pPr>
              <w:pStyle w:val="ConsPlusNormal"/>
            </w:pPr>
            <w:r>
              <w:t>Министерство строительного комплекса Московской области</w:t>
            </w:r>
          </w:p>
        </w:tc>
        <w:tc>
          <w:tcPr>
            <w:tcW w:w="2211" w:type="dxa"/>
            <w:vMerge w:val="restart"/>
          </w:tcPr>
          <w:p w:rsidR="00EE004C" w:rsidRDefault="00EE004C">
            <w:pPr>
              <w:pStyle w:val="ConsPlusNormal"/>
            </w:pPr>
            <w:r>
              <w:t>Строительство и ввод в эксплуатацию двух объектов</w:t>
            </w:r>
          </w:p>
        </w:tc>
      </w:tr>
      <w:tr w:rsidR="00EE004C">
        <w:tc>
          <w:tcPr>
            <w:tcW w:w="737" w:type="dxa"/>
            <w:vMerge/>
          </w:tcPr>
          <w:p w:rsidR="00EE004C" w:rsidRDefault="00EE004C"/>
        </w:tc>
        <w:tc>
          <w:tcPr>
            <w:tcW w:w="2551" w:type="dxa"/>
            <w:vMerge/>
          </w:tcPr>
          <w:p w:rsidR="00EE004C" w:rsidRDefault="00EE004C"/>
        </w:tc>
        <w:tc>
          <w:tcPr>
            <w:tcW w:w="1474" w:type="dxa"/>
            <w:vMerge/>
          </w:tcPr>
          <w:p w:rsidR="00EE004C" w:rsidRDefault="00EE004C"/>
        </w:tc>
        <w:tc>
          <w:tcPr>
            <w:tcW w:w="1928" w:type="dxa"/>
          </w:tcPr>
          <w:p w:rsidR="00EE004C" w:rsidRDefault="00EE004C">
            <w:pPr>
              <w:pStyle w:val="ConsPlusNormal"/>
            </w:pPr>
            <w:r>
              <w:t>Средства бюджета Московской области</w:t>
            </w:r>
          </w:p>
        </w:tc>
        <w:tc>
          <w:tcPr>
            <w:tcW w:w="1587" w:type="dxa"/>
          </w:tcPr>
          <w:p w:rsidR="00EE004C" w:rsidRDefault="00EE004C">
            <w:pPr>
              <w:pStyle w:val="ConsPlusNormal"/>
            </w:pPr>
            <w:r>
              <w:t>742209,97</w:t>
            </w:r>
          </w:p>
        </w:tc>
        <w:tc>
          <w:tcPr>
            <w:tcW w:w="1531" w:type="dxa"/>
          </w:tcPr>
          <w:p w:rsidR="00EE004C" w:rsidRDefault="00EE004C">
            <w:pPr>
              <w:pStyle w:val="ConsPlusNormal"/>
            </w:pPr>
            <w:r>
              <w:t>64142,76</w:t>
            </w:r>
          </w:p>
        </w:tc>
        <w:tc>
          <w:tcPr>
            <w:tcW w:w="1587" w:type="dxa"/>
          </w:tcPr>
          <w:p w:rsidR="00EE004C" w:rsidRDefault="00EE004C">
            <w:pPr>
              <w:pStyle w:val="ConsPlusNormal"/>
            </w:pPr>
            <w:r>
              <w:t>678067,21</w:t>
            </w:r>
          </w:p>
        </w:tc>
        <w:tc>
          <w:tcPr>
            <w:tcW w:w="147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Pr>
          <w:p w:rsidR="00EE004C" w:rsidRDefault="00EE004C"/>
        </w:tc>
        <w:tc>
          <w:tcPr>
            <w:tcW w:w="2211" w:type="dxa"/>
            <w:vMerge/>
          </w:tcPr>
          <w:p w:rsidR="00EE004C" w:rsidRDefault="00EE004C"/>
        </w:tc>
      </w:tr>
      <w:tr w:rsidR="00EE004C">
        <w:tc>
          <w:tcPr>
            <w:tcW w:w="737" w:type="dxa"/>
            <w:vMerge w:val="restart"/>
            <w:tcBorders>
              <w:bottom w:val="nil"/>
            </w:tcBorders>
          </w:tcPr>
          <w:p w:rsidR="00EE004C" w:rsidRDefault="00EE004C">
            <w:pPr>
              <w:pStyle w:val="ConsPlusNormal"/>
            </w:pPr>
            <w:r>
              <w:t>5.2</w:t>
            </w:r>
          </w:p>
        </w:tc>
        <w:tc>
          <w:tcPr>
            <w:tcW w:w="2551" w:type="dxa"/>
            <w:vMerge w:val="restart"/>
            <w:tcBorders>
              <w:bottom w:val="nil"/>
            </w:tcBorders>
          </w:tcPr>
          <w:p w:rsidR="00EE004C" w:rsidRDefault="00EE004C">
            <w:pPr>
              <w:pStyle w:val="ConsPlusNormal"/>
            </w:pPr>
            <w:r>
              <w:t xml:space="preserve">Мероприятие 05.02. Капитальные вложения в объекты инфраструктуры особой экономической зоны технико-внедренческого типа на территории городского округа Дубна </w:t>
            </w:r>
            <w:hyperlink w:anchor="P6361" w:history="1">
              <w:r>
                <w:rPr>
                  <w:color w:val="0000FF"/>
                </w:rPr>
                <w:t>&lt;5&gt;</w:t>
              </w:r>
            </w:hyperlink>
          </w:p>
        </w:tc>
        <w:tc>
          <w:tcPr>
            <w:tcW w:w="1474" w:type="dxa"/>
            <w:vMerge w:val="restart"/>
            <w:tcBorders>
              <w:bottom w:val="nil"/>
            </w:tcBorders>
          </w:tcPr>
          <w:p w:rsidR="00EE004C" w:rsidRDefault="00EE004C">
            <w:pPr>
              <w:pStyle w:val="ConsPlusNormal"/>
            </w:pPr>
            <w:r>
              <w:t>2017-2021</w:t>
            </w:r>
          </w:p>
        </w:tc>
        <w:tc>
          <w:tcPr>
            <w:tcW w:w="1928" w:type="dxa"/>
          </w:tcPr>
          <w:p w:rsidR="00EE004C" w:rsidRDefault="00EE004C">
            <w:pPr>
              <w:pStyle w:val="ConsPlusNormal"/>
            </w:pPr>
            <w:r>
              <w:t>Итого</w:t>
            </w:r>
          </w:p>
        </w:tc>
        <w:tc>
          <w:tcPr>
            <w:tcW w:w="1587" w:type="dxa"/>
          </w:tcPr>
          <w:p w:rsidR="00EE004C" w:rsidRDefault="00EE004C">
            <w:pPr>
              <w:pStyle w:val="ConsPlusNormal"/>
            </w:pPr>
            <w:r>
              <w:t>800316,34</w:t>
            </w:r>
          </w:p>
        </w:tc>
        <w:tc>
          <w:tcPr>
            <w:tcW w:w="1531" w:type="dxa"/>
          </w:tcPr>
          <w:p w:rsidR="00EE004C" w:rsidRDefault="00EE004C">
            <w:pPr>
              <w:pStyle w:val="ConsPlusNormal"/>
            </w:pPr>
            <w:r>
              <w:t>10766,82</w:t>
            </w:r>
          </w:p>
        </w:tc>
        <w:tc>
          <w:tcPr>
            <w:tcW w:w="1587" w:type="dxa"/>
          </w:tcPr>
          <w:p w:rsidR="00EE004C" w:rsidRDefault="00EE004C">
            <w:pPr>
              <w:pStyle w:val="ConsPlusNormal"/>
            </w:pPr>
            <w:r>
              <w:t>685740,93</w:t>
            </w:r>
          </w:p>
        </w:tc>
        <w:tc>
          <w:tcPr>
            <w:tcW w:w="1474" w:type="dxa"/>
          </w:tcPr>
          <w:p w:rsidR="00EE004C" w:rsidRDefault="00EE004C">
            <w:pPr>
              <w:pStyle w:val="ConsPlusNormal"/>
            </w:pPr>
            <w:r>
              <w:t>46553,52</w:t>
            </w:r>
          </w:p>
        </w:tc>
        <w:tc>
          <w:tcPr>
            <w:tcW w:w="1474" w:type="dxa"/>
          </w:tcPr>
          <w:p w:rsidR="00EE004C" w:rsidRDefault="00EE004C">
            <w:pPr>
              <w:pStyle w:val="ConsPlusNormal"/>
            </w:pPr>
            <w:r>
              <w:t>28716,37</w:t>
            </w:r>
          </w:p>
        </w:tc>
        <w:tc>
          <w:tcPr>
            <w:tcW w:w="1417" w:type="dxa"/>
          </w:tcPr>
          <w:p w:rsidR="00EE004C" w:rsidRDefault="00EE004C">
            <w:pPr>
              <w:pStyle w:val="ConsPlusNormal"/>
            </w:pPr>
            <w:r>
              <w:t>28538,70</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tcPr>
          <w:p w:rsidR="00EE004C" w:rsidRDefault="00EE004C">
            <w:pPr>
              <w:pStyle w:val="ConsPlusNormal"/>
            </w:pPr>
            <w:r>
              <w:t xml:space="preserve">Министерство строительного комплекса Московской области, Министерство жилищно-коммунального хозяйства Московской области, орган местного самоуправления муниципального </w:t>
            </w:r>
            <w:r>
              <w:lastRenderedPageBreak/>
              <w:t>образования Московской области</w:t>
            </w:r>
          </w:p>
        </w:tc>
        <w:tc>
          <w:tcPr>
            <w:tcW w:w="2211" w:type="dxa"/>
            <w:vMerge w:val="restart"/>
            <w:tcBorders>
              <w:bottom w:val="nil"/>
            </w:tcBorders>
          </w:tcPr>
          <w:p w:rsidR="00EE004C" w:rsidRDefault="00EE004C">
            <w:pPr>
              <w:pStyle w:val="ConsPlusNormal"/>
            </w:pPr>
            <w:r>
              <w:lastRenderedPageBreak/>
              <w:t>Строительство и ввод в эксплуатацию объектов инфраструктуры</w:t>
            </w:r>
          </w:p>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vMerge w:val="restart"/>
          </w:tcPr>
          <w:p w:rsidR="00EE004C" w:rsidRDefault="00EE004C">
            <w:pPr>
              <w:pStyle w:val="ConsPlusNormal"/>
            </w:pPr>
            <w:r>
              <w:t>Средства бюджета Московской области</w:t>
            </w:r>
          </w:p>
        </w:tc>
        <w:tc>
          <w:tcPr>
            <w:tcW w:w="1587" w:type="dxa"/>
            <w:vMerge w:val="restart"/>
          </w:tcPr>
          <w:p w:rsidR="00EE004C" w:rsidRDefault="00EE004C">
            <w:pPr>
              <w:pStyle w:val="ConsPlusNormal"/>
            </w:pPr>
            <w:r>
              <w:t>792309,95</w:t>
            </w:r>
          </w:p>
        </w:tc>
        <w:tc>
          <w:tcPr>
            <w:tcW w:w="1531" w:type="dxa"/>
          </w:tcPr>
          <w:p w:rsidR="00EE004C" w:rsidRDefault="00EE004C">
            <w:pPr>
              <w:pStyle w:val="ConsPlusNormal"/>
            </w:pPr>
            <w:r>
              <w:t>-</w:t>
            </w:r>
          </w:p>
        </w:tc>
        <w:tc>
          <w:tcPr>
            <w:tcW w:w="1587" w:type="dxa"/>
          </w:tcPr>
          <w:p w:rsidR="00EE004C" w:rsidRDefault="00EE004C">
            <w:pPr>
              <w:pStyle w:val="ConsPlusNormal"/>
            </w:pPr>
            <w:r>
              <w:t>554918,38</w:t>
            </w:r>
          </w:p>
        </w:tc>
        <w:tc>
          <w:tcPr>
            <w:tcW w:w="147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tcPr>
          <w:p w:rsidR="00EE004C" w:rsidRDefault="00EE004C">
            <w:pPr>
              <w:pStyle w:val="ConsPlusNormal"/>
            </w:pPr>
            <w:r>
              <w:t>Министерство строительного комплекса Московской области</w:t>
            </w:r>
          </w:p>
        </w:tc>
        <w:tc>
          <w:tcPr>
            <w:tcW w:w="2211" w:type="dxa"/>
            <w:vMerge/>
            <w:tcBorders>
              <w:bottom w:val="nil"/>
            </w:tcBorders>
          </w:tcPr>
          <w:p w:rsidR="00EE004C" w:rsidRDefault="00EE004C"/>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vMerge/>
          </w:tcPr>
          <w:p w:rsidR="00EE004C" w:rsidRDefault="00EE004C"/>
        </w:tc>
        <w:tc>
          <w:tcPr>
            <w:tcW w:w="1587" w:type="dxa"/>
            <w:vMerge/>
          </w:tcPr>
          <w:p w:rsidR="00EE004C" w:rsidRDefault="00EE004C"/>
        </w:tc>
        <w:tc>
          <w:tcPr>
            <w:tcW w:w="1531" w:type="dxa"/>
          </w:tcPr>
          <w:p w:rsidR="00EE004C" w:rsidRDefault="00EE004C">
            <w:pPr>
              <w:pStyle w:val="ConsPlusNormal"/>
            </w:pPr>
            <w:r>
              <w:t>10593,00</w:t>
            </w:r>
          </w:p>
        </w:tc>
        <w:tc>
          <w:tcPr>
            <w:tcW w:w="1587" w:type="dxa"/>
          </w:tcPr>
          <w:p w:rsidR="00EE004C" w:rsidRDefault="00EE004C">
            <w:pPr>
              <w:pStyle w:val="ConsPlusNormal"/>
            </w:pPr>
            <w:r>
              <w:t>124028,13</w:t>
            </w:r>
          </w:p>
        </w:tc>
        <w:tc>
          <w:tcPr>
            <w:tcW w:w="1474" w:type="dxa"/>
          </w:tcPr>
          <w:p w:rsidR="00EE004C" w:rsidRDefault="00EE004C">
            <w:pPr>
              <w:pStyle w:val="ConsPlusNormal"/>
            </w:pPr>
            <w:r>
              <w:t>46087,92</w:t>
            </w:r>
          </w:p>
        </w:tc>
        <w:tc>
          <w:tcPr>
            <w:tcW w:w="1474" w:type="dxa"/>
          </w:tcPr>
          <w:p w:rsidR="00EE004C" w:rsidRDefault="00EE004C">
            <w:pPr>
              <w:pStyle w:val="ConsPlusNormal"/>
            </w:pPr>
            <w:r>
              <w:t>28429,21</w:t>
            </w:r>
          </w:p>
        </w:tc>
        <w:tc>
          <w:tcPr>
            <w:tcW w:w="1417" w:type="dxa"/>
          </w:tcPr>
          <w:p w:rsidR="00EE004C" w:rsidRDefault="00EE004C">
            <w:pPr>
              <w:pStyle w:val="ConsPlusNormal"/>
            </w:pPr>
            <w:r>
              <w:t>28253,31</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tcPr>
          <w:p w:rsidR="00EE004C" w:rsidRDefault="00EE004C">
            <w:pPr>
              <w:pStyle w:val="ConsPlusNormal"/>
            </w:pPr>
            <w:r>
              <w:t>Министерство жилищно-коммунального хозяйства Московской области</w:t>
            </w:r>
          </w:p>
        </w:tc>
        <w:tc>
          <w:tcPr>
            <w:tcW w:w="2211" w:type="dxa"/>
            <w:vMerge/>
            <w:tcBorders>
              <w:bottom w:val="nil"/>
            </w:tcBorders>
          </w:tcPr>
          <w:p w:rsidR="00EE004C" w:rsidRDefault="00EE004C"/>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vMerge w:val="restart"/>
            <w:tcBorders>
              <w:bottom w:val="nil"/>
            </w:tcBorders>
          </w:tcPr>
          <w:p w:rsidR="00EE004C" w:rsidRDefault="00EE004C">
            <w:pPr>
              <w:pStyle w:val="ConsPlusNormal"/>
            </w:pPr>
            <w:r>
              <w:t>Средства бюджетов муниципальных образований Московской области</w:t>
            </w:r>
          </w:p>
        </w:tc>
        <w:tc>
          <w:tcPr>
            <w:tcW w:w="1587" w:type="dxa"/>
            <w:vMerge w:val="restart"/>
            <w:tcBorders>
              <w:bottom w:val="nil"/>
            </w:tcBorders>
          </w:tcPr>
          <w:p w:rsidR="00EE004C" w:rsidRDefault="00EE004C">
            <w:pPr>
              <w:pStyle w:val="ConsPlusNormal"/>
            </w:pPr>
            <w:r>
              <w:t>8006,39</w:t>
            </w:r>
          </w:p>
        </w:tc>
        <w:tc>
          <w:tcPr>
            <w:tcW w:w="1531" w:type="dxa"/>
          </w:tcPr>
          <w:p w:rsidR="00EE004C" w:rsidRDefault="00EE004C">
            <w:pPr>
              <w:pStyle w:val="ConsPlusNormal"/>
            </w:pPr>
            <w:r>
              <w:t>66,82</w:t>
            </w:r>
          </w:p>
        </w:tc>
        <w:tc>
          <w:tcPr>
            <w:tcW w:w="1587" w:type="dxa"/>
          </w:tcPr>
          <w:p w:rsidR="00EE004C" w:rsidRDefault="00EE004C">
            <w:pPr>
              <w:pStyle w:val="ConsPlusNormal"/>
            </w:pPr>
            <w:r>
              <w:t>5538,43</w:t>
            </w:r>
          </w:p>
        </w:tc>
        <w:tc>
          <w:tcPr>
            <w:tcW w:w="147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tcPr>
          <w:p w:rsidR="00EE004C" w:rsidRDefault="00EE004C">
            <w:pPr>
              <w:pStyle w:val="ConsPlusNormal"/>
            </w:pPr>
            <w:r>
              <w:t>Орган местного самоуправления муниципального образования Московской области, Министерство строительного комплекса Московской области</w:t>
            </w:r>
          </w:p>
        </w:tc>
        <w:tc>
          <w:tcPr>
            <w:tcW w:w="2211" w:type="dxa"/>
            <w:vMerge/>
            <w:tcBorders>
              <w:bottom w:val="nil"/>
            </w:tcBorders>
          </w:tcPr>
          <w:p w:rsidR="00EE004C" w:rsidRDefault="00EE004C"/>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vMerge/>
            <w:tcBorders>
              <w:bottom w:val="nil"/>
            </w:tcBorders>
          </w:tcPr>
          <w:p w:rsidR="00EE004C" w:rsidRDefault="00EE004C"/>
        </w:tc>
        <w:tc>
          <w:tcPr>
            <w:tcW w:w="1587" w:type="dxa"/>
            <w:vMerge/>
            <w:tcBorders>
              <w:bottom w:val="nil"/>
            </w:tcBorders>
          </w:tcPr>
          <w:p w:rsidR="00EE004C" w:rsidRDefault="00EE004C"/>
        </w:tc>
        <w:tc>
          <w:tcPr>
            <w:tcW w:w="1531" w:type="dxa"/>
            <w:tcBorders>
              <w:bottom w:val="nil"/>
            </w:tcBorders>
          </w:tcPr>
          <w:p w:rsidR="00EE004C" w:rsidRDefault="00EE004C">
            <w:pPr>
              <w:pStyle w:val="ConsPlusNormal"/>
            </w:pPr>
            <w:r>
              <w:t>107,00</w:t>
            </w:r>
          </w:p>
        </w:tc>
        <w:tc>
          <w:tcPr>
            <w:tcW w:w="1587" w:type="dxa"/>
            <w:tcBorders>
              <w:bottom w:val="nil"/>
            </w:tcBorders>
          </w:tcPr>
          <w:p w:rsidR="00EE004C" w:rsidRDefault="00EE004C">
            <w:pPr>
              <w:pStyle w:val="ConsPlusNormal"/>
            </w:pPr>
            <w:r>
              <w:t>1255,99</w:t>
            </w:r>
          </w:p>
        </w:tc>
        <w:tc>
          <w:tcPr>
            <w:tcW w:w="1474" w:type="dxa"/>
            <w:tcBorders>
              <w:bottom w:val="nil"/>
            </w:tcBorders>
          </w:tcPr>
          <w:p w:rsidR="00EE004C" w:rsidRDefault="00EE004C">
            <w:pPr>
              <w:pStyle w:val="ConsPlusNormal"/>
            </w:pPr>
            <w:r>
              <w:t>465,60</w:t>
            </w:r>
          </w:p>
        </w:tc>
        <w:tc>
          <w:tcPr>
            <w:tcW w:w="1474" w:type="dxa"/>
            <w:tcBorders>
              <w:bottom w:val="nil"/>
            </w:tcBorders>
          </w:tcPr>
          <w:p w:rsidR="00EE004C" w:rsidRDefault="00EE004C">
            <w:pPr>
              <w:pStyle w:val="ConsPlusNormal"/>
            </w:pPr>
            <w:r>
              <w:t>287,16</w:t>
            </w:r>
          </w:p>
        </w:tc>
        <w:tc>
          <w:tcPr>
            <w:tcW w:w="1417" w:type="dxa"/>
            <w:tcBorders>
              <w:bottom w:val="nil"/>
            </w:tcBorders>
          </w:tcPr>
          <w:p w:rsidR="00EE004C" w:rsidRDefault="00EE004C">
            <w:pPr>
              <w:pStyle w:val="ConsPlusNormal"/>
            </w:pPr>
            <w:r>
              <w:t>285,39</w:t>
            </w:r>
          </w:p>
        </w:tc>
        <w:tc>
          <w:tcPr>
            <w:tcW w:w="130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tcBorders>
              <w:bottom w:val="nil"/>
            </w:tcBorders>
          </w:tcPr>
          <w:p w:rsidR="00EE004C" w:rsidRDefault="00EE004C">
            <w:pPr>
              <w:pStyle w:val="ConsPlusNormal"/>
            </w:pPr>
            <w:r>
              <w:t>Орган местного самоуправления муниципального образования Московской области, Министерство жилищно-коммунального хозяйства Московской области</w:t>
            </w:r>
          </w:p>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lastRenderedPageBreak/>
              <w:t xml:space="preserve">(строка 5.2 в ред. </w:t>
            </w:r>
            <w:hyperlink r:id="rId302" w:history="1">
              <w:r>
                <w:rPr>
                  <w:color w:val="0000FF"/>
                </w:rPr>
                <w:t>постановления</w:t>
              </w:r>
            </w:hyperlink>
            <w:r>
              <w:t xml:space="preserve"> Правительства МО от 14.04.2020 N 199/11)</w:t>
            </w:r>
          </w:p>
        </w:tc>
      </w:tr>
      <w:tr w:rsidR="00EE004C">
        <w:tc>
          <w:tcPr>
            <w:tcW w:w="737" w:type="dxa"/>
            <w:vMerge w:val="restart"/>
            <w:tcBorders>
              <w:bottom w:val="nil"/>
            </w:tcBorders>
          </w:tcPr>
          <w:p w:rsidR="00EE004C" w:rsidRDefault="00EE004C">
            <w:pPr>
              <w:pStyle w:val="ConsPlusNormal"/>
            </w:pPr>
            <w:r>
              <w:t>5.3</w:t>
            </w:r>
          </w:p>
        </w:tc>
        <w:tc>
          <w:tcPr>
            <w:tcW w:w="2551" w:type="dxa"/>
            <w:vMerge w:val="restart"/>
            <w:tcBorders>
              <w:bottom w:val="nil"/>
            </w:tcBorders>
          </w:tcPr>
          <w:p w:rsidR="00EE004C" w:rsidRDefault="00EE004C">
            <w:pPr>
              <w:pStyle w:val="ConsPlusNormal"/>
            </w:pPr>
            <w:r>
              <w:t>Мероприятие 05.03. Взнос в уставный капитал АО "ОЭЗ ТВТ "Дубна" в целях компенсации затрат на содержание объектов инфраструктуры и продвижение особой экономической зоны технико-внедренческого типа "Дубна"</w:t>
            </w:r>
          </w:p>
        </w:tc>
        <w:tc>
          <w:tcPr>
            <w:tcW w:w="1474" w:type="dxa"/>
            <w:vMerge w:val="restart"/>
            <w:tcBorders>
              <w:bottom w:val="nil"/>
            </w:tcBorders>
          </w:tcPr>
          <w:p w:rsidR="00EE004C" w:rsidRDefault="00EE004C">
            <w:pPr>
              <w:pStyle w:val="ConsPlusNormal"/>
            </w:pPr>
            <w:r>
              <w:t>2017-2024</w:t>
            </w:r>
          </w:p>
        </w:tc>
        <w:tc>
          <w:tcPr>
            <w:tcW w:w="1928" w:type="dxa"/>
          </w:tcPr>
          <w:p w:rsidR="00EE004C" w:rsidRDefault="00EE004C">
            <w:pPr>
              <w:pStyle w:val="ConsPlusNormal"/>
            </w:pPr>
            <w:r>
              <w:t>Итого</w:t>
            </w:r>
          </w:p>
        </w:tc>
        <w:tc>
          <w:tcPr>
            <w:tcW w:w="1587" w:type="dxa"/>
          </w:tcPr>
          <w:p w:rsidR="00EE004C" w:rsidRDefault="00EE004C">
            <w:pPr>
              <w:pStyle w:val="ConsPlusNormal"/>
            </w:pPr>
            <w:r>
              <w:t>615274,00</w:t>
            </w:r>
          </w:p>
        </w:tc>
        <w:tc>
          <w:tcPr>
            <w:tcW w:w="1531" w:type="dxa"/>
          </w:tcPr>
          <w:p w:rsidR="00EE004C" w:rsidRDefault="00EE004C">
            <w:pPr>
              <w:pStyle w:val="ConsPlusNormal"/>
            </w:pPr>
            <w:r>
              <w:t>148988,00</w:t>
            </w:r>
          </w:p>
        </w:tc>
        <w:tc>
          <w:tcPr>
            <w:tcW w:w="1587" w:type="dxa"/>
          </w:tcPr>
          <w:p w:rsidR="00EE004C" w:rsidRDefault="00EE004C">
            <w:pPr>
              <w:pStyle w:val="ConsPlusNormal"/>
            </w:pPr>
            <w:r>
              <w:t>122063,00</w:t>
            </w:r>
          </w:p>
        </w:tc>
        <w:tc>
          <w:tcPr>
            <w:tcW w:w="1474" w:type="dxa"/>
          </w:tcPr>
          <w:p w:rsidR="00EE004C" w:rsidRDefault="00EE004C">
            <w:pPr>
              <w:pStyle w:val="ConsPlusNormal"/>
            </w:pPr>
            <w:r>
              <w:t>173101,00</w:t>
            </w:r>
          </w:p>
        </w:tc>
        <w:tc>
          <w:tcPr>
            <w:tcW w:w="1474" w:type="dxa"/>
          </w:tcPr>
          <w:p w:rsidR="00EE004C" w:rsidRDefault="00EE004C">
            <w:pPr>
              <w:pStyle w:val="ConsPlusNormal"/>
            </w:pPr>
            <w:r>
              <w:t>171122,00</w:t>
            </w:r>
          </w:p>
        </w:tc>
        <w:tc>
          <w:tcPr>
            <w:tcW w:w="1417" w:type="dxa"/>
          </w:tcPr>
          <w:p w:rsidR="00EE004C" w:rsidRDefault="00EE004C">
            <w:pPr>
              <w:pStyle w:val="ConsPlusNormal"/>
            </w:pPr>
            <w:r>
              <w:t>-</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Министерство имущественных отношений Московской области, Мининвест Московской области</w:t>
            </w:r>
          </w:p>
        </w:tc>
        <w:tc>
          <w:tcPr>
            <w:tcW w:w="2211" w:type="dxa"/>
            <w:vMerge w:val="restart"/>
            <w:tcBorders>
              <w:bottom w:val="nil"/>
            </w:tcBorders>
          </w:tcPr>
          <w:p w:rsidR="00EE004C" w:rsidRDefault="00EE004C">
            <w:pPr>
              <w:pStyle w:val="ConsPlusNormal"/>
            </w:pPr>
            <w:r>
              <w:t>Увеличение объема налоговых поступлений</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587" w:type="dxa"/>
            <w:tcBorders>
              <w:bottom w:val="nil"/>
            </w:tcBorders>
          </w:tcPr>
          <w:p w:rsidR="00EE004C" w:rsidRDefault="00EE004C">
            <w:pPr>
              <w:pStyle w:val="ConsPlusNormal"/>
            </w:pPr>
            <w:r>
              <w:t>615274,00</w:t>
            </w:r>
          </w:p>
        </w:tc>
        <w:tc>
          <w:tcPr>
            <w:tcW w:w="1531" w:type="dxa"/>
            <w:tcBorders>
              <w:bottom w:val="nil"/>
            </w:tcBorders>
          </w:tcPr>
          <w:p w:rsidR="00EE004C" w:rsidRDefault="00EE004C">
            <w:pPr>
              <w:pStyle w:val="ConsPlusNormal"/>
            </w:pPr>
            <w:r>
              <w:t>148988,00</w:t>
            </w:r>
          </w:p>
        </w:tc>
        <w:tc>
          <w:tcPr>
            <w:tcW w:w="1587" w:type="dxa"/>
            <w:tcBorders>
              <w:bottom w:val="nil"/>
            </w:tcBorders>
          </w:tcPr>
          <w:p w:rsidR="00EE004C" w:rsidRDefault="00EE004C">
            <w:pPr>
              <w:pStyle w:val="ConsPlusNormal"/>
            </w:pPr>
            <w:r>
              <w:t>122063,00</w:t>
            </w:r>
          </w:p>
        </w:tc>
        <w:tc>
          <w:tcPr>
            <w:tcW w:w="1474" w:type="dxa"/>
            <w:tcBorders>
              <w:bottom w:val="nil"/>
            </w:tcBorders>
          </w:tcPr>
          <w:p w:rsidR="00EE004C" w:rsidRDefault="00EE004C">
            <w:pPr>
              <w:pStyle w:val="ConsPlusNormal"/>
            </w:pPr>
            <w:r>
              <w:t>173101,00</w:t>
            </w:r>
          </w:p>
        </w:tc>
        <w:tc>
          <w:tcPr>
            <w:tcW w:w="1474" w:type="dxa"/>
            <w:tcBorders>
              <w:bottom w:val="nil"/>
            </w:tcBorders>
          </w:tcPr>
          <w:p w:rsidR="00EE004C" w:rsidRDefault="00EE004C">
            <w:pPr>
              <w:pStyle w:val="ConsPlusNormal"/>
            </w:pPr>
            <w:r>
              <w:t>171122,00</w:t>
            </w:r>
          </w:p>
        </w:tc>
        <w:tc>
          <w:tcPr>
            <w:tcW w:w="1417"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t xml:space="preserve">(в ред. </w:t>
            </w:r>
            <w:hyperlink r:id="rId303" w:history="1">
              <w:r>
                <w:rPr>
                  <w:color w:val="0000FF"/>
                </w:rPr>
                <w:t>постановления</w:t>
              </w:r>
            </w:hyperlink>
            <w:r>
              <w:t xml:space="preserve"> Правительства МО от 14.04.2020 N 199/11)</w:t>
            </w:r>
          </w:p>
        </w:tc>
      </w:tr>
      <w:tr w:rsidR="00EE004C">
        <w:tc>
          <w:tcPr>
            <w:tcW w:w="737" w:type="dxa"/>
            <w:vMerge w:val="restart"/>
            <w:tcBorders>
              <w:bottom w:val="nil"/>
            </w:tcBorders>
          </w:tcPr>
          <w:p w:rsidR="00EE004C" w:rsidRDefault="00EE004C">
            <w:pPr>
              <w:pStyle w:val="ConsPlusNormal"/>
            </w:pPr>
            <w:r>
              <w:t>5.4</w:t>
            </w:r>
          </w:p>
        </w:tc>
        <w:tc>
          <w:tcPr>
            <w:tcW w:w="2551" w:type="dxa"/>
            <w:vMerge w:val="restart"/>
            <w:tcBorders>
              <w:bottom w:val="nil"/>
            </w:tcBorders>
          </w:tcPr>
          <w:p w:rsidR="00EE004C" w:rsidRDefault="00EE004C">
            <w:pPr>
              <w:pStyle w:val="ConsPlusNormal"/>
            </w:pPr>
            <w:r>
              <w:t>Мероприятие 05.04. Реализация инвестиционного проекта ОЭЗ ТВТ "Дубна" за счет средств резидентов ОЭЗ ТВТ "Дубна"</w:t>
            </w:r>
          </w:p>
        </w:tc>
        <w:tc>
          <w:tcPr>
            <w:tcW w:w="1474" w:type="dxa"/>
            <w:vMerge w:val="restart"/>
            <w:tcBorders>
              <w:bottom w:val="nil"/>
            </w:tcBorders>
          </w:tcPr>
          <w:p w:rsidR="00EE004C" w:rsidRDefault="00EE004C">
            <w:pPr>
              <w:pStyle w:val="ConsPlusNormal"/>
            </w:pPr>
            <w:r>
              <w:t>2017-2018</w:t>
            </w:r>
          </w:p>
        </w:tc>
        <w:tc>
          <w:tcPr>
            <w:tcW w:w="1928" w:type="dxa"/>
          </w:tcPr>
          <w:p w:rsidR="00EE004C" w:rsidRDefault="00EE004C">
            <w:pPr>
              <w:pStyle w:val="ConsPlusNormal"/>
            </w:pPr>
            <w:r>
              <w:t>Итого</w:t>
            </w:r>
          </w:p>
        </w:tc>
        <w:tc>
          <w:tcPr>
            <w:tcW w:w="1587" w:type="dxa"/>
          </w:tcPr>
          <w:p w:rsidR="00EE004C" w:rsidRDefault="00EE004C">
            <w:pPr>
              <w:pStyle w:val="ConsPlusNormal"/>
            </w:pPr>
            <w:r>
              <w:t>7100000,00</w:t>
            </w:r>
          </w:p>
        </w:tc>
        <w:tc>
          <w:tcPr>
            <w:tcW w:w="1531" w:type="dxa"/>
          </w:tcPr>
          <w:p w:rsidR="00EE004C" w:rsidRDefault="00EE004C">
            <w:pPr>
              <w:pStyle w:val="ConsPlusNormal"/>
            </w:pPr>
            <w:r>
              <w:t>1600000,00</w:t>
            </w:r>
          </w:p>
        </w:tc>
        <w:tc>
          <w:tcPr>
            <w:tcW w:w="1587" w:type="dxa"/>
          </w:tcPr>
          <w:p w:rsidR="00EE004C" w:rsidRDefault="00EE004C">
            <w:pPr>
              <w:pStyle w:val="ConsPlusNormal"/>
            </w:pPr>
            <w:r>
              <w:t>5500000,00</w:t>
            </w:r>
          </w:p>
        </w:tc>
        <w:tc>
          <w:tcPr>
            <w:tcW w:w="147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Мининвест Московской области</w:t>
            </w:r>
          </w:p>
        </w:tc>
        <w:tc>
          <w:tcPr>
            <w:tcW w:w="2211" w:type="dxa"/>
            <w:vMerge w:val="restart"/>
            <w:tcBorders>
              <w:bottom w:val="nil"/>
            </w:tcBorders>
          </w:tcPr>
          <w:p w:rsidR="00EE004C" w:rsidRDefault="00EE004C">
            <w:pPr>
              <w:pStyle w:val="ConsPlusNormal"/>
            </w:pPr>
            <w:r>
              <w:t>Увеличение объема инновационной продукции</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 xml:space="preserve">Внебюджетные источники </w:t>
            </w:r>
            <w:hyperlink w:anchor="P6362" w:history="1">
              <w:r>
                <w:rPr>
                  <w:color w:val="0000FF"/>
                </w:rPr>
                <w:t>&lt;6&gt;</w:t>
              </w:r>
            </w:hyperlink>
          </w:p>
        </w:tc>
        <w:tc>
          <w:tcPr>
            <w:tcW w:w="1587" w:type="dxa"/>
            <w:tcBorders>
              <w:bottom w:val="nil"/>
            </w:tcBorders>
          </w:tcPr>
          <w:p w:rsidR="00EE004C" w:rsidRDefault="00EE004C">
            <w:pPr>
              <w:pStyle w:val="ConsPlusNormal"/>
            </w:pPr>
            <w:r>
              <w:t>7100000,00</w:t>
            </w:r>
          </w:p>
        </w:tc>
        <w:tc>
          <w:tcPr>
            <w:tcW w:w="1531" w:type="dxa"/>
            <w:tcBorders>
              <w:bottom w:val="nil"/>
            </w:tcBorders>
          </w:tcPr>
          <w:p w:rsidR="00EE004C" w:rsidRDefault="00EE004C">
            <w:pPr>
              <w:pStyle w:val="ConsPlusNormal"/>
            </w:pPr>
            <w:r>
              <w:t>1600000,00</w:t>
            </w:r>
          </w:p>
        </w:tc>
        <w:tc>
          <w:tcPr>
            <w:tcW w:w="1587" w:type="dxa"/>
            <w:tcBorders>
              <w:bottom w:val="nil"/>
            </w:tcBorders>
          </w:tcPr>
          <w:p w:rsidR="00EE004C" w:rsidRDefault="00EE004C">
            <w:pPr>
              <w:pStyle w:val="ConsPlusNormal"/>
            </w:pPr>
            <w:r>
              <w:t>5500000,00</w:t>
            </w:r>
          </w:p>
        </w:tc>
        <w:tc>
          <w:tcPr>
            <w:tcW w:w="147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t xml:space="preserve">(в ред. постановлений Правительства МО от 17.03.2020 </w:t>
            </w:r>
            <w:hyperlink r:id="rId304" w:history="1">
              <w:r>
                <w:rPr>
                  <w:color w:val="0000FF"/>
                </w:rPr>
                <w:t>N 117/7</w:t>
              </w:r>
            </w:hyperlink>
            <w:r>
              <w:t xml:space="preserve">, от 14.04.2020 </w:t>
            </w:r>
            <w:hyperlink r:id="rId305" w:history="1">
              <w:r>
                <w:rPr>
                  <w:color w:val="0000FF"/>
                </w:rPr>
                <w:t>N 199/11</w:t>
              </w:r>
            </w:hyperlink>
            <w:r>
              <w:t>)</w:t>
            </w:r>
          </w:p>
        </w:tc>
      </w:tr>
      <w:tr w:rsidR="00EE004C">
        <w:tc>
          <w:tcPr>
            <w:tcW w:w="737" w:type="dxa"/>
            <w:vMerge w:val="restart"/>
            <w:tcBorders>
              <w:bottom w:val="nil"/>
            </w:tcBorders>
          </w:tcPr>
          <w:p w:rsidR="00EE004C" w:rsidRDefault="00EE004C">
            <w:pPr>
              <w:pStyle w:val="ConsPlusNormal"/>
            </w:pPr>
            <w:r>
              <w:t>5.5</w:t>
            </w:r>
          </w:p>
        </w:tc>
        <w:tc>
          <w:tcPr>
            <w:tcW w:w="2551" w:type="dxa"/>
            <w:vMerge w:val="restart"/>
            <w:tcBorders>
              <w:bottom w:val="nil"/>
            </w:tcBorders>
          </w:tcPr>
          <w:p w:rsidR="00EE004C" w:rsidRDefault="00EE004C">
            <w:pPr>
              <w:pStyle w:val="ConsPlusNormal"/>
            </w:pPr>
            <w:r>
              <w:t xml:space="preserve">Мероприятие 05.05. Реализация инвестиционного проекта "Особая экономическая зона технико-внедренческого типа "Исток" на территории городского округа Фрязино </w:t>
            </w:r>
            <w:r>
              <w:lastRenderedPageBreak/>
              <w:t>Московской области</w:t>
            </w:r>
          </w:p>
        </w:tc>
        <w:tc>
          <w:tcPr>
            <w:tcW w:w="1474" w:type="dxa"/>
            <w:vMerge w:val="restart"/>
            <w:tcBorders>
              <w:bottom w:val="nil"/>
            </w:tcBorders>
          </w:tcPr>
          <w:p w:rsidR="00EE004C" w:rsidRDefault="00EE004C">
            <w:pPr>
              <w:pStyle w:val="ConsPlusNormal"/>
            </w:pPr>
            <w:r>
              <w:lastRenderedPageBreak/>
              <w:t>2017-2018</w:t>
            </w:r>
          </w:p>
        </w:tc>
        <w:tc>
          <w:tcPr>
            <w:tcW w:w="1928" w:type="dxa"/>
          </w:tcPr>
          <w:p w:rsidR="00EE004C" w:rsidRDefault="00EE004C">
            <w:pPr>
              <w:pStyle w:val="ConsPlusNormal"/>
            </w:pPr>
            <w:r>
              <w:t>Итого</w:t>
            </w:r>
          </w:p>
        </w:tc>
        <w:tc>
          <w:tcPr>
            <w:tcW w:w="1587" w:type="dxa"/>
          </w:tcPr>
          <w:p w:rsidR="00EE004C" w:rsidRDefault="00EE004C">
            <w:pPr>
              <w:pStyle w:val="ConsPlusNormal"/>
            </w:pPr>
            <w:r>
              <w:t>40093000,00</w:t>
            </w:r>
          </w:p>
        </w:tc>
        <w:tc>
          <w:tcPr>
            <w:tcW w:w="1531" w:type="dxa"/>
          </w:tcPr>
          <w:p w:rsidR="00EE004C" w:rsidRDefault="00EE004C">
            <w:pPr>
              <w:pStyle w:val="ConsPlusNormal"/>
            </w:pPr>
            <w:r>
              <w:t>23207000,00</w:t>
            </w:r>
          </w:p>
        </w:tc>
        <w:tc>
          <w:tcPr>
            <w:tcW w:w="1587" w:type="dxa"/>
          </w:tcPr>
          <w:p w:rsidR="00EE004C" w:rsidRDefault="00EE004C">
            <w:pPr>
              <w:pStyle w:val="ConsPlusNormal"/>
            </w:pPr>
            <w:r>
              <w:t>16886000,00</w:t>
            </w:r>
          </w:p>
        </w:tc>
        <w:tc>
          <w:tcPr>
            <w:tcW w:w="147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Мининвест Московской области</w:t>
            </w:r>
          </w:p>
        </w:tc>
        <w:tc>
          <w:tcPr>
            <w:tcW w:w="2211" w:type="dxa"/>
            <w:vMerge w:val="restart"/>
            <w:tcBorders>
              <w:bottom w:val="nil"/>
            </w:tcBorders>
          </w:tcPr>
          <w:p w:rsidR="00EE004C" w:rsidRDefault="00EE004C">
            <w:pPr>
              <w:pStyle w:val="ConsPlusNormal"/>
            </w:pPr>
            <w:r>
              <w:t>Увеличение объема инновационной продукции, создание высокотехнологичных рабочих мест</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Внебюджетные источники</w:t>
            </w:r>
          </w:p>
        </w:tc>
        <w:tc>
          <w:tcPr>
            <w:tcW w:w="1587" w:type="dxa"/>
            <w:tcBorders>
              <w:bottom w:val="nil"/>
            </w:tcBorders>
          </w:tcPr>
          <w:p w:rsidR="00EE004C" w:rsidRDefault="00EE004C">
            <w:pPr>
              <w:pStyle w:val="ConsPlusNormal"/>
            </w:pPr>
            <w:r>
              <w:t>40093000,00</w:t>
            </w:r>
          </w:p>
        </w:tc>
        <w:tc>
          <w:tcPr>
            <w:tcW w:w="1531" w:type="dxa"/>
            <w:tcBorders>
              <w:bottom w:val="nil"/>
            </w:tcBorders>
          </w:tcPr>
          <w:p w:rsidR="00EE004C" w:rsidRDefault="00EE004C">
            <w:pPr>
              <w:pStyle w:val="ConsPlusNormal"/>
            </w:pPr>
            <w:r>
              <w:t>23207000,00</w:t>
            </w:r>
          </w:p>
        </w:tc>
        <w:tc>
          <w:tcPr>
            <w:tcW w:w="1587" w:type="dxa"/>
            <w:tcBorders>
              <w:bottom w:val="nil"/>
            </w:tcBorders>
          </w:tcPr>
          <w:p w:rsidR="00EE004C" w:rsidRDefault="00EE004C">
            <w:pPr>
              <w:pStyle w:val="ConsPlusNormal"/>
            </w:pPr>
            <w:r>
              <w:t>16886000,00</w:t>
            </w:r>
          </w:p>
        </w:tc>
        <w:tc>
          <w:tcPr>
            <w:tcW w:w="147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lastRenderedPageBreak/>
              <w:t xml:space="preserve">(в ред. постановлений Правительства МО от 17.03.2020 </w:t>
            </w:r>
            <w:hyperlink r:id="rId306" w:history="1">
              <w:r>
                <w:rPr>
                  <w:color w:val="0000FF"/>
                </w:rPr>
                <w:t>N 117/7</w:t>
              </w:r>
            </w:hyperlink>
            <w:r>
              <w:t xml:space="preserve">, от 14.04.2020 </w:t>
            </w:r>
            <w:hyperlink r:id="rId307" w:history="1">
              <w:r>
                <w:rPr>
                  <w:color w:val="0000FF"/>
                </w:rPr>
                <w:t>N 199/11</w:t>
              </w:r>
            </w:hyperlink>
            <w:r>
              <w:t>)</w:t>
            </w:r>
          </w:p>
        </w:tc>
      </w:tr>
      <w:tr w:rsidR="00EE004C">
        <w:tc>
          <w:tcPr>
            <w:tcW w:w="737" w:type="dxa"/>
            <w:vMerge w:val="restart"/>
            <w:tcBorders>
              <w:bottom w:val="nil"/>
            </w:tcBorders>
          </w:tcPr>
          <w:p w:rsidR="00EE004C" w:rsidRDefault="00EE004C">
            <w:pPr>
              <w:pStyle w:val="ConsPlusNormal"/>
            </w:pPr>
            <w:r>
              <w:t>5.6</w:t>
            </w:r>
          </w:p>
        </w:tc>
        <w:tc>
          <w:tcPr>
            <w:tcW w:w="2551" w:type="dxa"/>
            <w:vMerge w:val="restart"/>
            <w:tcBorders>
              <w:bottom w:val="nil"/>
            </w:tcBorders>
          </w:tcPr>
          <w:p w:rsidR="00EE004C" w:rsidRDefault="00EE004C">
            <w:pPr>
              <w:pStyle w:val="ConsPlusNormal"/>
            </w:pPr>
            <w:r>
              <w:t>Мероприятие 05.06. Реализация инвестиционного проекта "Особая экономическая зона промышленно-производственного типа "Ступино Квадрат"</w:t>
            </w:r>
          </w:p>
        </w:tc>
        <w:tc>
          <w:tcPr>
            <w:tcW w:w="1474" w:type="dxa"/>
            <w:vMerge w:val="restart"/>
            <w:tcBorders>
              <w:bottom w:val="nil"/>
            </w:tcBorders>
          </w:tcPr>
          <w:p w:rsidR="00EE004C" w:rsidRDefault="00EE004C">
            <w:pPr>
              <w:pStyle w:val="ConsPlusNormal"/>
            </w:pPr>
            <w:r>
              <w:t>2017-2018</w:t>
            </w:r>
          </w:p>
        </w:tc>
        <w:tc>
          <w:tcPr>
            <w:tcW w:w="1928" w:type="dxa"/>
          </w:tcPr>
          <w:p w:rsidR="00EE004C" w:rsidRDefault="00EE004C">
            <w:pPr>
              <w:pStyle w:val="ConsPlusNormal"/>
            </w:pPr>
            <w:r>
              <w:t>Итого</w:t>
            </w:r>
          </w:p>
        </w:tc>
        <w:tc>
          <w:tcPr>
            <w:tcW w:w="1587" w:type="dxa"/>
          </w:tcPr>
          <w:p w:rsidR="00EE004C" w:rsidRDefault="00EE004C">
            <w:pPr>
              <w:pStyle w:val="ConsPlusNormal"/>
            </w:pPr>
            <w:r>
              <w:t>2472000,00</w:t>
            </w:r>
          </w:p>
        </w:tc>
        <w:tc>
          <w:tcPr>
            <w:tcW w:w="1531" w:type="dxa"/>
          </w:tcPr>
          <w:p w:rsidR="00EE004C" w:rsidRDefault="00EE004C">
            <w:pPr>
              <w:pStyle w:val="ConsPlusNormal"/>
            </w:pPr>
            <w:r>
              <w:t>1506000,00</w:t>
            </w:r>
          </w:p>
        </w:tc>
        <w:tc>
          <w:tcPr>
            <w:tcW w:w="1587" w:type="dxa"/>
          </w:tcPr>
          <w:p w:rsidR="00EE004C" w:rsidRDefault="00EE004C">
            <w:pPr>
              <w:pStyle w:val="ConsPlusNormal"/>
            </w:pPr>
            <w:r>
              <w:t>966000,00</w:t>
            </w:r>
          </w:p>
        </w:tc>
        <w:tc>
          <w:tcPr>
            <w:tcW w:w="147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Мининвест Московской области</w:t>
            </w:r>
          </w:p>
        </w:tc>
        <w:tc>
          <w:tcPr>
            <w:tcW w:w="2211" w:type="dxa"/>
            <w:vMerge w:val="restart"/>
            <w:tcBorders>
              <w:bottom w:val="nil"/>
            </w:tcBorders>
          </w:tcPr>
          <w:p w:rsidR="00EE004C" w:rsidRDefault="00EE004C">
            <w:pPr>
              <w:pStyle w:val="ConsPlusNormal"/>
            </w:pPr>
            <w:r>
              <w:t>Развитие промышленного производства, создание высокотехнологичных рабочих мест</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Внебюджетные источники</w:t>
            </w:r>
          </w:p>
        </w:tc>
        <w:tc>
          <w:tcPr>
            <w:tcW w:w="1587" w:type="dxa"/>
            <w:tcBorders>
              <w:bottom w:val="nil"/>
            </w:tcBorders>
          </w:tcPr>
          <w:p w:rsidR="00EE004C" w:rsidRDefault="00EE004C">
            <w:pPr>
              <w:pStyle w:val="ConsPlusNormal"/>
            </w:pPr>
            <w:r>
              <w:t>2472000,00</w:t>
            </w:r>
          </w:p>
        </w:tc>
        <w:tc>
          <w:tcPr>
            <w:tcW w:w="1531" w:type="dxa"/>
            <w:tcBorders>
              <w:bottom w:val="nil"/>
            </w:tcBorders>
          </w:tcPr>
          <w:p w:rsidR="00EE004C" w:rsidRDefault="00EE004C">
            <w:pPr>
              <w:pStyle w:val="ConsPlusNormal"/>
            </w:pPr>
            <w:r>
              <w:t>1506000,00</w:t>
            </w:r>
          </w:p>
        </w:tc>
        <w:tc>
          <w:tcPr>
            <w:tcW w:w="1587" w:type="dxa"/>
            <w:tcBorders>
              <w:bottom w:val="nil"/>
            </w:tcBorders>
          </w:tcPr>
          <w:p w:rsidR="00EE004C" w:rsidRDefault="00EE004C">
            <w:pPr>
              <w:pStyle w:val="ConsPlusNormal"/>
            </w:pPr>
            <w:r>
              <w:t>966000,00</w:t>
            </w:r>
          </w:p>
        </w:tc>
        <w:tc>
          <w:tcPr>
            <w:tcW w:w="147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t xml:space="preserve">(в ред. постановлений Правительства МО от 17.03.2020 </w:t>
            </w:r>
            <w:hyperlink r:id="rId308" w:history="1">
              <w:r>
                <w:rPr>
                  <w:color w:val="0000FF"/>
                </w:rPr>
                <w:t>N 117/7</w:t>
              </w:r>
            </w:hyperlink>
            <w:r>
              <w:t xml:space="preserve">, от 14.04.2020 </w:t>
            </w:r>
            <w:hyperlink r:id="rId309" w:history="1">
              <w:r>
                <w:rPr>
                  <w:color w:val="0000FF"/>
                </w:rPr>
                <w:t>N 199/11</w:t>
              </w:r>
            </w:hyperlink>
            <w:r>
              <w:t>)</w:t>
            </w:r>
          </w:p>
        </w:tc>
      </w:tr>
      <w:tr w:rsidR="00EE004C">
        <w:tc>
          <w:tcPr>
            <w:tcW w:w="737" w:type="dxa"/>
            <w:vMerge w:val="restart"/>
            <w:tcBorders>
              <w:bottom w:val="nil"/>
            </w:tcBorders>
          </w:tcPr>
          <w:p w:rsidR="00EE004C" w:rsidRDefault="00EE004C">
            <w:pPr>
              <w:pStyle w:val="ConsPlusNormal"/>
            </w:pPr>
            <w:r>
              <w:t>5.7</w:t>
            </w:r>
          </w:p>
        </w:tc>
        <w:tc>
          <w:tcPr>
            <w:tcW w:w="2551" w:type="dxa"/>
            <w:vMerge w:val="restart"/>
            <w:tcBorders>
              <w:bottom w:val="nil"/>
            </w:tcBorders>
          </w:tcPr>
          <w:p w:rsidR="00EE004C" w:rsidRDefault="00EE004C">
            <w:pPr>
              <w:pStyle w:val="ConsPlusNormal"/>
            </w:pPr>
            <w:r>
              <w:t>Мероприятие 05.07. Предоставление бюджетных инвестиций АО "ОЭЗ ТВТ "Дубна" в объекты капитального строительства, находящиеся в его собственности, и (или) на приобретение им объектов недвижимого имущества</w:t>
            </w:r>
          </w:p>
        </w:tc>
        <w:tc>
          <w:tcPr>
            <w:tcW w:w="1474" w:type="dxa"/>
            <w:vMerge w:val="restart"/>
            <w:tcBorders>
              <w:bottom w:val="nil"/>
            </w:tcBorders>
          </w:tcPr>
          <w:p w:rsidR="00EE004C" w:rsidRDefault="00EE004C">
            <w:pPr>
              <w:pStyle w:val="ConsPlusNormal"/>
            </w:pPr>
            <w:r>
              <w:t>2019</w:t>
            </w:r>
          </w:p>
        </w:tc>
        <w:tc>
          <w:tcPr>
            <w:tcW w:w="1928" w:type="dxa"/>
          </w:tcPr>
          <w:p w:rsidR="00EE004C" w:rsidRDefault="00EE004C">
            <w:pPr>
              <w:pStyle w:val="ConsPlusNormal"/>
            </w:pPr>
            <w:r>
              <w:t>Итого</w:t>
            </w:r>
          </w:p>
        </w:tc>
        <w:tc>
          <w:tcPr>
            <w:tcW w:w="1587" w:type="dxa"/>
          </w:tcPr>
          <w:p w:rsidR="00EE004C" w:rsidRDefault="00EE004C">
            <w:pPr>
              <w:pStyle w:val="ConsPlusNormal"/>
            </w:pPr>
            <w:r>
              <w:t>720500,00</w:t>
            </w:r>
          </w:p>
        </w:tc>
        <w:tc>
          <w:tcPr>
            <w:tcW w:w="1531" w:type="dxa"/>
          </w:tcPr>
          <w:p w:rsidR="00EE004C" w:rsidRDefault="00EE004C">
            <w:pPr>
              <w:pStyle w:val="ConsPlusNormal"/>
            </w:pPr>
            <w:r>
              <w:t>-</w:t>
            </w:r>
          </w:p>
        </w:tc>
        <w:tc>
          <w:tcPr>
            <w:tcW w:w="1587" w:type="dxa"/>
          </w:tcPr>
          <w:p w:rsidR="00EE004C" w:rsidRDefault="00EE004C">
            <w:pPr>
              <w:pStyle w:val="ConsPlusNormal"/>
            </w:pPr>
            <w:r>
              <w:t>-</w:t>
            </w:r>
          </w:p>
        </w:tc>
        <w:tc>
          <w:tcPr>
            <w:tcW w:w="1474" w:type="dxa"/>
          </w:tcPr>
          <w:p w:rsidR="00EE004C" w:rsidRDefault="00EE004C">
            <w:pPr>
              <w:pStyle w:val="ConsPlusNormal"/>
            </w:pPr>
            <w:r>
              <w:t>720500,00</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Министерство имущественных отношений Московской области, Мининвест Московской области</w:t>
            </w:r>
          </w:p>
        </w:tc>
        <w:tc>
          <w:tcPr>
            <w:tcW w:w="2211" w:type="dxa"/>
            <w:vMerge w:val="restart"/>
            <w:tcBorders>
              <w:bottom w:val="nil"/>
            </w:tcBorders>
          </w:tcPr>
          <w:p w:rsidR="00EE004C" w:rsidRDefault="00EE004C">
            <w:pPr>
              <w:pStyle w:val="ConsPlusNormal"/>
            </w:pPr>
            <w:r>
              <w:t>Увеличение объема налоговых поступлений</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587" w:type="dxa"/>
            <w:tcBorders>
              <w:bottom w:val="nil"/>
            </w:tcBorders>
          </w:tcPr>
          <w:p w:rsidR="00EE004C" w:rsidRDefault="00EE004C">
            <w:pPr>
              <w:pStyle w:val="ConsPlusNormal"/>
            </w:pPr>
            <w:r>
              <w:t>720500,00</w:t>
            </w:r>
          </w:p>
        </w:tc>
        <w:tc>
          <w:tcPr>
            <w:tcW w:w="1531" w:type="dxa"/>
            <w:tcBorders>
              <w:bottom w:val="nil"/>
            </w:tcBorders>
          </w:tcPr>
          <w:p w:rsidR="00EE004C" w:rsidRDefault="00EE004C">
            <w:pPr>
              <w:pStyle w:val="ConsPlusNormal"/>
            </w:pPr>
            <w:r>
              <w:t>-</w:t>
            </w:r>
          </w:p>
        </w:tc>
        <w:tc>
          <w:tcPr>
            <w:tcW w:w="1587"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720500,00</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t xml:space="preserve">(в ред. постановлений Правительства МО от 17.03.2020 </w:t>
            </w:r>
            <w:hyperlink r:id="rId310" w:history="1">
              <w:r>
                <w:rPr>
                  <w:color w:val="0000FF"/>
                </w:rPr>
                <w:t>N 117/7</w:t>
              </w:r>
            </w:hyperlink>
            <w:r>
              <w:t xml:space="preserve">, от 14.04.2020 </w:t>
            </w:r>
            <w:hyperlink r:id="rId311" w:history="1">
              <w:r>
                <w:rPr>
                  <w:color w:val="0000FF"/>
                </w:rPr>
                <w:t>N 199/11</w:t>
              </w:r>
            </w:hyperlink>
            <w:r>
              <w:t>)</w:t>
            </w:r>
          </w:p>
        </w:tc>
      </w:tr>
      <w:tr w:rsidR="00EE004C">
        <w:tc>
          <w:tcPr>
            <w:tcW w:w="737" w:type="dxa"/>
            <w:vMerge w:val="restart"/>
            <w:tcBorders>
              <w:bottom w:val="nil"/>
            </w:tcBorders>
          </w:tcPr>
          <w:p w:rsidR="00EE004C" w:rsidRDefault="00EE004C">
            <w:pPr>
              <w:pStyle w:val="ConsPlusNormal"/>
              <w:outlineLvl w:val="3"/>
            </w:pPr>
            <w:r>
              <w:t>6</w:t>
            </w:r>
          </w:p>
        </w:tc>
        <w:tc>
          <w:tcPr>
            <w:tcW w:w="2551" w:type="dxa"/>
            <w:vMerge w:val="restart"/>
            <w:tcBorders>
              <w:bottom w:val="nil"/>
            </w:tcBorders>
          </w:tcPr>
          <w:p w:rsidR="00EE004C" w:rsidRDefault="00EE004C">
            <w:pPr>
              <w:pStyle w:val="ConsPlusNormal"/>
            </w:pPr>
            <w:r>
              <w:t>Основное мероприятие 06. Грантовая поддержка науки и инноваций</w:t>
            </w:r>
          </w:p>
        </w:tc>
        <w:tc>
          <w:tcPr>
            <w:tcW w:w="1474" w:type="dxa"/>
            <w:vMerge w:val="restart"/>
            <w:tcBorders>
              <w:bottom w:val="nil"/>
            </w:tcBorders>
          </w:tcPr>
          <w:p w:rsidR="00EE004C" w:rsidRDefault="00EE004C">
            <w:pPr>
              <w:pStyle w:val="ConsPlusNormal"/>
            </w:pPr>
            <w:r>
              <w:t>2017-2024</w:t>
            </w:r>
          </w:p>
        </w:tc>
        <w:tc>
          <w:tcPr>
            <w:tcW w:w="1928" w:type="dxa"/>
          </w:tcPr>
          <w:p w:rsidR="00EE004C" w:rsidRDefault="00EE004C">
            <w:pPr>
              <w:pStyle w:val="ConsPlusNormal"/>
            </w:pPr>
            <w:r>
              <w:t>Итого</w:t>
            </w:r>
          </w:p>
        </w:tc>
        <w:tc>
          <w:tcPr>
            <w:tcW w:w="1587" w:type="dxa"/>
          </w:tcPr>
          <w:p w:rsidR="00EE004C" w:rsidRDefault="00EE004C">
            <w:pPr>
              <w:pStyle w:val="ConsPlusNormal"/>
            </w:pPr>
            <w:r>
              <w:t>661428,80</w:t>
            </w:r>
          </w:p>
        </w:tc>
        <w:tc>
          <w:tcPr>
            <w:tcW w:w="1531" w:type="dxa"/>
          </w:tcPr>
          <w:p w:rsidR="00EE004C" w:rsidRDefault="00EE004C">
            <w:pPr>
              <w:pStyle w:val="ConsPlusNormal"/>
            </w:pPr>
            <w:r>
              <w:t>91428,60</w:t>
            </w:r>
          </w:p>
        </w:tc>
        <w:tc>
          <w:tcPr>
            <w:tcW w:w="1587" w:type="dxa"/>
          </w:tcPr>
          <w:p w:rsidR="00EE004C" w:rsidRDefault="00EE004C">
            <w:pPr>
              <w:pStyle w:val="ConsPlusNormal"/>
            </w:pPr>
            <w:r>
              <w:t>91428,60</w:t>
            </w:r>
          </w:p>
        </w:tc>
        <w:tc>
          <w:tcPr>
            <w:tcW w:w="1474" w:type="dxa"/>
          </w:tcPr>
          <w:p w:rsidR="00EE004C" w:rsidRDefault="00EE004C">
            <w:pPr>
              <w:pStyle w:val="ConsPlusNormal"/>
            </w:pPr>
            <w:r>
              <w:t>71428,60</w:t>
            </w:r>
          </w:p>
        </w:tc>
        <w:tc>
          <w:tcPr>
            <w:tcW w:w="1474" w:type="dxa"/>
          </w:tcPr>
          <w:p w:rsidR="00EE004C" w:rsidRDefault="00EE004C">
            <w:pPr>
              <w:pStyle w:val="ConsPlusNormal"/>
            </w:pPr>
            <w:r>
              <w:t>81428,60</w:t>
            </w:r>
          </w:p>
        </w:tc>
        <w:tc>
          <w:tcPr>
            <w:tcW w:w="1417" w:type="dxa"/>
          </w:tcPr>
          <w:p w:rsidR="00EE004C" w:rsidRDefault="00EE004C">
            <w:pPr>
              <w:pStyle w:val="ConsPlusNormal"/>
            </w:pPr>
            <w:r>
              <w:t>81428,60</w:t>
            </w:r>
          </w:p>
        </w:tc>
        <w:tc>
          <w:tcPr>
            <w:tcW w:w="1304" w:type="dxa"/>
          </w:tcPr>
          <w:p w:rsidR="00EE004C" w:rsidRDefault="00EE004C">
            <w:pPr>
              <w:pStyle w:val="ConsPlusNormal"/>
            </w:pPr>
            <w:r>
              <w:t>81428,60</w:t>
            </w:r>
          </w:p>
        </w:tc>
        <w:tc>
          <w:tcPr>
            <w:tcW w:w="1361" w:type="dxa"/>
          </w:tcPr>
          <w:p w:rsidR="00EE004C" w:rsidRDefault="00EE004C">
            <w:pPr>
              <w:pStyle w:val="ConsPlusNormal"/>
            </w:pPr>
            <w:r>
              <w:t>81428,60</w:t>
            </w:r>
          </w:p>
        </w:tc>
        <w:tc>
          <w:tcPr>
            <w:tcW w:w="1417" w:type="dxa"/>
          </w:tcPr>
          <w:p w:rsidR="00EE004C" w:rsidRDefault="00EE004C">
            <w:pPr>
              <w:pStyle w:val="ConsPlusNormal"/>
            </w:pPr>
            <w:r>
              <w:t>81428,60</w:t>
            </w:r>
          </w:p>
        </w:tc>
        <w:tc>
          <w:tcPr>
            <w:tcW w:w="2211" w:type="dxa"/>
            <w:vMerge w:val="restart"/>
            <w:tcBorders>
              <w:bottom w:val="nil"/>
            </w:tcBorders>
          </w:tcPr>
          <w:p w:rsidR="00EE004C" w:rsidRDefault="00EE004C">
            <w:pPr>
              <w:pStyle w:val="ConsPlusNormal"/>
            </w:pPr>
          </w:p>
        </w:tc>
        <w:tc>
          <w:tcPr>
            <w:tcW w:w="2211" w:type="dxa"/>
            <w:vMerge w:val="restart"/>
            <w:tcBorders>
              <w:bottom w:val="nil"/>
            </w:tcBorders>
          </w:tcPr>
          <w:p w:rsidR="00EE004C" w:rsidRDefault="00EE004C">
            <w:pPr>
              <w:pStyle w:val="ConsPlusNormal"/>
            </w:pPr>
          </w:p>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Pr>
          <w:p w:rsidR="00EE004C" w:rsidRDefault="00EE004C">
            <w:pPr>
              <w:pStyle w:val="ConsPlusNormal"/>
            </w:pPr>
            <w:r>
              <w:t>Средства бюджета Московской области</w:t>
            </w:r>
          </w:p>
        </w:tc>
        <w:tc>
          <w:tcPr>
            <w:tcW w:w="1587" w:type="dxa"/>
          </w:tcPr>
          <w:p w:rsidR="00EE004C" w:rsidRDefault="00EE004C">
            <w:pPr>
              <w:pStyle w:val="ConsPlusNormal"/>
            </w:pPr>
            <w:r>
              <w:t>470000,00</w:t>
            </w:r>
          </w:p>
        </w:tc>
        <w:tc>
          <w:tcPr>
            <w:tcW w:w="1531" w:type="dxa"/>
          </w:tcPr>
          <w:p w:rsidR="00EE004C" w:rsidRDefault="00EE004C">
            <w:pPr>
              <w:pStyle w:val="ConsPlusNormal"/>
            </w:pPr>
            <w:r>
              <w:t>60000,00</w:t>
            </w:r>
          </w:p>
        </w:tc>
        <w:tc>
          <w:tcPr>
            <w:tcW w:w="1587" w:type="dxa"/>
          </w:tcPr>
          <w:p w:rsidR="00EE004C" w:rsidRDefault="00EE004C">
            <w:pPr>
              <w:pStyle w:val="ConsPlusNormal"/>
            </w:pPr>
            <w:r>
              <w:t>60000,00</w:t>
            </w:r>
          </w:p>
        </w:tc>
        <w:tc>
          <w:tcPr>
            <w:tcW w:w="1474" w:type="dxa"/>
          </w:tcPr>
          <w:p w:rsidR="00EE004C" w:rsidRDefault="00EE004C">
            <w:pPr>
              <w:pStyle w:val="ConsPlusNormal"/>
            </w:pPr>
            <w:r>
              <w:t>50000,00</w:t>
            </w:r>
          </w:p>
        </w:tc>
        <w:tc>
          <w:tcPr>
            <w:tcW w:w="1474" w:type="dxa"/>
          </w:tcPr>
          <w:p w:rsidR="00EE004C" w:rsidRDefault="00EE004C">
            <w:pPr>
              <w:pStyle w:val="ConsPlusNormal"/>
            </w:pPr>
            <w:r>
              <w:t>60000,00</w:t>
            </w:r>
          </w:p>
        </w:tc>
        <w:tc>
          <w:tcPr>
            <w:tcW w:w="1417" w:type="dxa"/>
          </w:tcPr>
          <w:p w:rsidR="00EE004C" w:rsidRDefault="00EE004C">
            <w:pPr>
              <w:pStyle w:val="ConsPlusNormal"/>
            </w:pPr>
            <w:r>
              <w:t>60000,00</w:t>
            </w:r>
          </w:p>
        </w:tc>
        <w:tc>
          <w:tcPr>
            <w:tcW w:w="1304" w:type="dxa"/>
          </w:tcPr>
          <w:p w:rsidR="00EE004C" w:rsidRDefault="00EE004C">
            <w:pPr>
              <w:pStyle w:val="ConsPlusNormal"/>
            </w:pPr>
            <w:r>
              <w:t>60000,00</w:t>
            </w:r>
          </w:p>
        </w:tc>
        <w:tc>
          <w:tcPr>
            <w:tcW w:w="1361" w:type="dxa"/>
          </w:tcPr>
          <w:p w:rsidR="00EE004C" w:rsidRDefault="00EE004C">
            <w:pPr>
              <w:pStyle w:val="ConsPlusNormal"/>
            </w:pPr>
            <w:r>
              <w:t>60000,00</w:t>
            </w:r>
          </w:p>
        </w:tc>
        <w:tc>
          <w:tcPr>
            <w:tcW w:w="1417" w:type="dxa"/>
          </w:tcPr>
          <w:p w:rsidR="00EE004C" w:rsidRDefault="00EE004C">
            <w:pPr>
              <w:pStyle w:val="ConsPlusNormal"/>
            </w:pPr>
            <w:r>
              <w:t>60000,00</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Внебюджетные источники</w:t>
            </w:r>
          </w:p>
        </w:tc>
        <w:tc>
          <w:tcPr>
            <w:tcW w:w="1587" w:type="dxa"/>
            <w:tcBorders>
              <w:bottom w:val="nil"/>
            </w:tcBorders>
          </w:tcPr>
          <w:p w:rsidR="00EE004C" w:rsidRDefault="00EE004C">
            <w:pPr>
              <w:pStyle w:val="ConsPlusNormal"/>
            </w:pPr>
            <w:r>
              <w:t>191428,80</w:t>
            </w:r>
          </w:p>
        </w:tc>
        <w:tc>
          <w:tcPr>
            <w:tcW w:w="1531" w:type="dxa"/>
            <w:tcBorders>
              <w:bottom w:val="nil"/>
            </w:tcBorders>
          </w:tcPr>
          <w:p w:rsidR="00EE004C" w:rsidRDefault="00EE004C">
            <w:pPr>
              <w:pStyle w:val="ConsPlusNormal"/>
            </w:pPr>
            <w:r>
              <w:t>31428,60</w:t>
            </w:r>
          </w:p>
        </w:tc>
        <w:tc>
          <w:tcPr>
            <w:tcW w:w="1587" w:type="dxa"/>
            <w:tcBorders>
              <w:bottom w:val="nil"/>
            </w:tcBorders>
          </w:tcPr>
          <w:p w:rsidR="00EE004C" w:rsidRDefault="00EE004C">
            <w:pPr>
              <w:pStyle w:val="ConsPlusNormal"/>
            </w:pPr>
            <w:r>
              <w:t>31428,60</w:t>
            </w:r>
          </w:p>
        </w:tc>
        <w:tc>
          <w:tcPr>
            <w:tcW w:w="1474" w:type="dxa"/>
            <w:tcBorders>
              <w:bottom w:val="nil"/>
            </w:tcBorders>
          </w:tcPr>
          <w:p w:rsidR="00EE004C" w:rsidRDefault="00EE004C">
            <w:pPr>
              <w:pStyle w:val="ConsPlusNormal"/>
            </w:pPr>
            <w:r>
              <w:t>21428,60</w:t>
            </w:r>
          </w:p>
        </w:tc>
        <w:tc>
          <w:tcPr>
            <w:tcW w:w="1474" w:type="dxa"/>
            <w:tcBorders>
              <w:bottom w:val="nil"/>
            </w:tcBorders>
          </w:tcPr>
          <w:p w:rsidR="00EE004C" w:rsidRDefault="00EE004C">
            <w:pPr>
              <w:pStyle w:val="ConsPlusNormal"/>
            </w:pPr>
            <w:r>
              <w:t>21428,60</w:t>
            </w:r>
          </w:p>
        </w:tc>
        <w:tc>
          <w:tcPr>
            <w:tcW w:w="1417" w:type="dxa"/>
            <w:tcBorders>
              <w:bottom w:val="nil"/>
            </w:tcBorders>
          </w:tcPr>
          <w:p w:rsidR="00EE004C" w:rsidRDefault="00EE004C">
            <w:pPr>
              <w:pStyle w:val="ConsPlusNormal"/>
            </w:pPr>
            <w:r>
              <w:t>21428,60</w:t>
            </w:r>
          </w:p>
        </w:tc>
        <w:tc>
          <w:tcPr>
            <w:tcW w:w="1304" w:type="dxa"/>
            <w:tcBorders>
              <w:bottom w:val="nil"/>
            </w:tcBorders>
          </w:tcPr>
          <w:p w:rsidR="00EE004C" w:rsidRDefault="00EE004C">
            <w:pPr>
              <w:pStyle w:val="ConsPlusNormal"/>
            </w:pPr>
            <w:r>
              <w:t>21428,60</w:t>
            </w:r>
          </w:p>
        </w:tc>
        <w:tc>
          <w:tcPr>
            <w:tcW w:w="1361" w:type="dxa"/>
            <w:tcBorders>
              <w:bottom w:val="nil"/>
            </w:tcBorders>
          </w:tcPr>
          <w:p w:rsidR="00EE004C" w:rsidRDefault="00EE004C">
            <w:pPr>
              <w:pStyle w:val="ConsPlusNormal"/>
            </w:pPr>
            <w:r>
              <w:t>21428,60</w:t>
            </w:r>
          </w:p>
        </w:tc>
        <w:tc>
          <w:tcPr>
            <w:tcW w:w="1417" w:type="dxa"/>
            <w:tcBorders>
              <w:bottom w:val="nil"/>
            </w:tcBorders>
          </w:tcPr>
          <w:p w:rsidR="00EE004C" w:rsidRDefault="00EE004C">
            <w:pPr>
              <w:pStyle w:val="ConsPlusNormal"/>
            </w:pPr>
            <w:r>
              <w:t>21428,60</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lastRenderedPageBreak/>
              <w:t xml:space="preserve">(строка 6 в ред. </w:t>
            </w:r>
            <w:hyperlink r:id="rId312" w:history="1">
              <w:r>
                <w:rPr>
                  <w:color w:val="0000FF"/>
                </w:rPr>
                <w:t>постановления</w:t>
              </w:r>
            </w:hyperlink>
            <w:r>
              <w:t xml:space="preserve"> Правительства МО от 17.03.2020 N 117/7)</w:t>
            </w:r>
          </w:p>
        </w:tc>
      </w:tr>
      <w:tr w:rsidR="00EE004C">
        <w:tc>
          <w:tcPr>
            <w:tcW w:w="737" w:type="dxa"/>
            <w:vMerge w:val="restart"/>
            <w:tcBorders>
              <w:bottom w:val="nil"/>
            </w:tcBorders>
          </w:tcPr>
          <w:p w:rsidR="00EE004C" w:rsidRDefault="00EE004C">
            <w:pPr>
              <w:pStyle w:val="ConsPlusNormal"/>
            </w:pPr>
            <w:r>
              <w:t>6.1</w:t>
            </w:r>
          </w:p>
        </w:tc>
        <w:tc>
          <w:tcPr>
            <w:tcW w:w="2551" w:type="dxa"/>
            <w:vMerge w:val="restart"/>
            <w:tcBorders>
              <w:bottom w:val="nil"/>
            </w:tcBorders>
          </w:tcPr>
          <w:p w:rsidR="00EE004C" w:rsidRDefault="00EE004C">
            <w:pPr>
              <w:pStyle w:val="ConsPlusNormal"/>
            </w:pPr>
            <w:r>
              <w:t>Мероприятие 06.01. Предоставление грантов Правительства Московской области в сферах науки, технологий, техники и инноваций</w:t>
            </w:r>
          </w:p>
        </w:tc>
        <w:tc>
          <w:tcPr>
            <w:tcW w:w="1474" w:type="dxa"/>
            <w:vMerge w:val="restart"/>
            <w:tcBorders>
              <w:bottom w:val="nil"/>
            </w:tcBorders>
          </w:tcPr>
          <w:p w:rsidR="00EE004C" w:rsidRDefault="00EE004C">
            <w:pPr>
              <w:pStyle w:val="ConsPlusNormal"/>
            </w:pPr>
            <w:r>
              <w:t>2017-2024</w:t>
            </w:r>
          </w:p>
        </w:tc>
        <w:tc>
          <w:tcPr>
            <w:tcW w:w="1928" w:type="dxa"/>
          </w:tcPr>
          <w:p w:rsidR="00EE004C" w:rsidRDefault="00EE004C">
            <w:pPr>
              <w:pStyle w:val="ConsPlusNormal"/>
            </w:pPr>
            <w:r>
              <w:t>Итого</w:t>
            </w:r>
          </w:p>
        </w:tc>
        <w:tc>
          <w:tcPr>
            <w:tcW w:w="1587" w:type="dxa"/>
          </w:tcPr>
          <w:p w:rsidR="00EE004C" w:rsidRDefault="00EE004C">
            <w:pPr>
              <w:pStyle w:val="ConsPlusNormal"/>
            </w:pPr>
            <w:r>
              <w:t>571428,80</w:t>
            </w:r>
          </w:p>
        </w:tc>
        <w:tc>
          <w:tcPr>
            <w:tcW w:w="1531" w:type="dxa"/>
          </w:tcPr>
          <w:p w:rsidR="00EE004C" w:rsidRDefault="00EE004C">
            <w:pPr>
              <w:pStyle w:val="ConsPlusNormal"/>
            </w:pPr>
            <w:r>
              <w:t>71428,60</w:t>
            </w:r>
          </w:p>
        </w:tc>
        <w:tc>
          <w:tcPr>
            <w:tcW w:w="1587" w:type="dxa"/>
          </w:tcPr>
          <w:p w:rsidR="00EE004C" w:rsidRDefault="00EE004C">
            <w:pPr>
              <w:pStyle w:val="ConsPlusNormal"/>
            </w:pPr>
            <w:r>
              <w:t>71428,60</w:t>
            </w:r>
          </w:p>
        </w:tc>
        <w:tc>
          <w:tcPr>
            <w:tcW w:w="1474" w:type="dxa"/>
          </w:tcPr>
          <w:p w:rsidR="00EE004C" w:rsidRDefault="00EE004C">
            <w:pPr>
              <w:pStyle w:val="ConsPlusNormal"/>
            </w:pPr>
            <w:r>
              <w:t>71428,60</w:t>
            </w:r>
          </w:p>
        </w:tc>
        <w:tc>
          <w:tcPr>
            <w:tcW w:w="1474" w:type="dxa"/>
          </w:tcPr>
          <w:p w:rsidR="00EE004C" w:rsidRDefault="00EE004C">
            <w:pPr>
              <w:pStyle w:val="ConsPlusNormal"/>
            </w:pPr>
            <w:r>
              <w:t>71428,60</w:t>
            </w:r>
          </w:p>
        </w:tc>
        <w:tc>
          <w:tcPr>
            <w:tcW w:w="1417" w:type="dxa"/>
          </w:tcPr>
          <w:p w:rsidR="00EE004C" w:rsidRDefault="00EE004C">
            <w:pPr>
              <w:pStyle w:val="ConsPlusNormal"/>
            </w:pPr>
            <w:r>
              <w:t>71428,60</w:t>
            </w:r>
          </w:p>
        </w:tc>
        <w:tc>
          <w:tcPr>
            <w:tcW w:w="1304" w:type="dxa"/>
          </w:tcPr>
          <w:p w:rsidR="00EE004C" w:rsidRDefault="00EE004C">
            <w:pPr>
              <w:pStyle w:val="ConsPlusNormal"/>
            </w:pPr>
            <w:r>
              <w:t>71428,60</w:t>
            </w:r>
          </w:p>
        </w:tc>
        <w:tc>
          <w:tcPr>
            <w:tcW w:w="1361" w:type="dxa"/>
          </w:tcPr>
          <w:p w:rsidR="00EE004C" w:rsidRDefault="00EE004C">
            <w:pPr>
              <w:pStyle w:val="ConsPlusNormal"/>
            </w:pPr>
            <w:r>
              <w:t>71428,60</w:t>
            </w:r>
          </w:p>
        </w:tc>
        <w:tc>
          <w:tcPr>
            <w:tcW w:w="1417" w:type="dxa"/>
          </w:tcPr>
          <w:p w:rsidR="00EE004C" w:rsidRDefault="00EE004C">
            <w:pPr>
              <w:pStyle w:val="ConsPlusNormal"/>
            </w:pPr>
            <w:r>
              <w:t>71428,60</w:t>
            </w:r>
          </w:p>
        </w:tc>
        <w:tc>
          <w:tcPr>
            <w:tcW w:w="2211" w:type="dxa"/>
            <w:vMerge w:val="restart"/>
            <w:tcBorders>
              <w:bottom w:val="nil"/>
            </w:tcBorders>
          </w:tcPr>
          <w:p w:rsidR="00EE004C" w:rsidRDefault="00EE004C">
            <w:pPr>
              <w:pStyle w:val="ConsPlusNormal"/>
            </w:pPr>
            <w:r>
              <w:t>Мининвест Московской области</w:t>
            </w:r>
          </w:p>
        </w:tc>
        <w:tc>
          <w:tcPr>
            <w:tcW w:w="2211" w:type="dxa"/>
            <w:vMerge w:val="restart"/>
            <w:tcBorders>
              <w:bottom w:val="nil"/>
            </w:tcBorders>
          </w:tcPr>
          <w:p w:rsidR="00EE004C" w:rsidRDefault="00EE004C">
            <w:pPr>
              <w:pStyle w:val="ConsPlusNormal"/>
            </w:pPr>
            <w:r>
              <w:t>Реализация научных, научно-технических и инновационных проектов, особо значимых для Московской области</w:t>
            </w:r>
          </w:p>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Pr>
          <w:p w:rsidR="00EE004C" w:rsidRDefault="00EE004C">
            <w:pPr>
              <w:pStyle w:val="ConsPlusNormal"/>
            </w:pPr>
            <w:r>
              <w:t>Средства бюджета Московской области</w:t>
            </w:r>
          </w:p>
        </w:tc>
        <w:tc>
          <w:tcPr>
            <w:tcW w:w="1587" w:type="dxa"/>
          </w:tcPr>
          <w:p w:rsidR="00EE004C" w:rsidRDefault="00EE004C">
            <w:pPr>
              <w:pStyle w:val="ConsPlusNormal"/>
            </w:pPr>
            <w:r>
              <w:t>400000,00</w:t>
            </w:r>
          </w:p>
        </w:tc>
        <w:tc>
          <w:tcPr>
            <w:tcW w:w="1531" w:type="dxa"/>
          </w:tcPr>
          <w:p w:rsidR="00EE004C" w:rsidRDefault="00EE004C">
            <w:pPr>
              <w:pStyle w:val="ConsPlusNormal"/>
            </w:pPr>
            <w:r>
              <w:t>50000,00</w:t>
            </w:r>
          </w:p>
        </w:tc>
        <w:tc>
          <w:tcPr>
            <w:tcW w:w="1587" w:type="dxa"/>
          </w:tcPr>
          <w:p w:rsidR="00EE004C" w:rsidRDefault="00EE004C">
            <w:pPr>
              <w:pStyle w:val="ConsPlusNormal"/>
            </w:pPr>
            <w:r>
              <w:t>50000,00</w:t>
            </w:r>
          </w:p>
        </w:tc>
        <w:tc>
          <w:tcPr>
            <w:tcW w:w="1474" w:type="dxa"/>
          </w:tcPr>
          <w:p w:rsidR="00EE004C" w:rsidRDefault="00EE004C">
            <w:pPr>
              <w:pStyle w:val="ConsPlusNormal"/>
            </w:pPr>
            <w:r>
              <w:t>50000,00</w:t>
            </w:r>
          </w:p>
        </w:tc>
        <w:tc>
          <w:tcPr>
            <w:tcW w:w="1474" w:type="dxa"/>
          </w:tcPr>
          <w:p w:rsidR="00EE004C" w:rsidRDefault="00EE004C">
            <w:pPr>
              <w:pStyle w:val="ConsPlusNormal"/>
            </w:pPr>
            <w:r>
              <w:t>50000,00</w:t>
            </w:r>
          </w:p>
        </w:tc>
        <w:tc>
          <w:tcPr>
            <w:tcW w:w="1417" w:type="dxa"/>
          </w:tcPr>
          <w:p w:rsidR="00EE004C" w:rsidRDefault="00EE004C">
            <w:pPr>
              <w:pStyle w:val="ConsPlusNormal"/>
            </w:pPr>
            <w:r>
              <w:t>50000,00</w:t>
            </w:r>
          </w:p>
        </w:tc>
        <w:tc>
          <w:tcPr>
            <w:tcW w:w="1304" w:type="dxa"/>
          </w:tcPr>
          <w:p w:rsidR="00EE004C" w:rsidRDefault="00EE004C">
            <w:pPr>
              <w:pStyle w:val="ConsPlusNormal"/>
            </w:pPr>
            <w:r>
              <w:t>50000,00</w:t>
            </w:r>
          </w:p>
        </w:tc>
        <w:tc>
          <w:tcPr>
            <w:tcW w:w="1361" w:type="dxa"/>
          </w:tcPr>
          <w:p w:rsidR="00EE004C" w:rsidRDefault="00EE004C">
            <w:pPr>
              <w:pStyle w:val="ConsPlusNormal"/>
            </w:pPr>
            <w:r>
              <w:t>50000,00</w:t>
            </w:r>
          </w:p>
        </w:tc>
        <w:tc>
          <w:tcPr>
            <w:tcW w:w="1417" w:type="dxa"/>
          </w:tcPr>
          <w:p w:rsidR="00EE004C" w:rsidRDefault="00EE004C">
            <w:pPr>
              <w:pStyle w:val="ConsPlusNormal"/>
            </w:pPr>
            <w:r>
              <w:t>50000,00</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Внебюджетные источники</w:t>
            </w:r>
          </w:p>
        </w:tc>
        <w:tc>
          <w:tcPr>
            <w:tcW w:w="1587" w:type="dxa"/>
            <w:tcBorders>
              <w:bottom w:val="nil"/>
            </w:tcBorders>
          </w:tcPr>
          <w:p w:rsidR="00EE004C" w:rsidRDefault="00EE004C">
            <w:pPr>
              <w:pStyle w:val="ConsPlusNormal"/>
            </w:pPr>
            <w:r>
              <w:t>171428,80</w:t>
            </w:r>
          </w:p>
        </w:tc>
        <w:tc>
          <w:tcPr>
            <w:tcW w:w="1531" w:type="dxa"/>
            <w:tcBorders>
              <w:bottom w:val="nil"/>
            </w:tcBorders>
          </w:tcPr>
          <w:p w:rsidR="00EE004C" w:rsidRDefault="00EE004C">
            <w:pPr>
              <w:pStyle w:val="ConsPlusNormal"/>
            </w:pPr>
            <w:r>
              <w:t>21428,60</w:t>
            </w:r>
          </w:p>
        </w:tc>
        <w:tc>
          <w:tcPr>
            <w:tcW w:w="1587" w:type="dxa"/>
            <w:tcBorders>
              <w:bottom w:val="nil"/>
            </w:tcBorders>
          </w:tcPr>
          <w:p w:rsidR="00EE004C" w:rsidRDefault="00EE004C">
            <w:pPr>
              <w:pStyle w:val="ConsPlusNormal"/>
            </w:pPr>
            <w:r>
              <w:t>21428,60</w:t>
            </w:r>
          </w:p>
        </w:tc>
        <w:tc>
          <w:tcPr>
            <w:tcW w:w="1474" w:type="dxa"/>
            <w:tcBorders>
              <w:bottom w:val="nil"/>
            </w:tcBorders>
          </w:tcPr>
          <w:p w:rsidR="00EE004C" w:rsidRDefault="00EE004C">
            <w:pPr>
              <w:pStyle w:val="ConsPlusNormal"/>
            </w:pPr>
            <w:r>
              <w:t>21428,60</w:t>
            </w:r>
          </w:p>
        </w:tc>
        <w:tc>
          <w:tcPr>
            <w:tcW w:w="1474" w:type="dxa"/>
            <w:tcBorders>
              <w:bottom w:val="nil"/>
            </w:tcBorders>
          </w:tcPr>
          <w:p w:rsidR="00EE004C" w:rsidRDefault="00EE004C">
            <w:pPr>
              <w:pStyle w:val="ConsPlusNormal"/>
            </w:pPr>
            <w:r>
              <w:t>21428,60</w:t>
            </w:r>
          </w:p>
        </w:tc>
        <w:tc>
          <w:tcPr>
            <w:tcW w:w="1417" w:type="dxa"/>
            <w:tcBorders>
              <w:bottom w:val="nil"/>
            </w:tcBorders>
          </w:tcPr>
          <w:p w:rsidR="00EE004C" w:rsidRDefault="00EE004C">
            <w:pPr>
              <w:pStyle w:val="ConsPlusNormal"/>
            </w:pPr>
            <w:r>
              <w:t>21428,60</w:t>
            </w:r>
          </w:p>
        </w:tc>
        <w:tc>
          <w:tcPr>
            <w:tcW w:w="1304" w:type="dxa"/>
            <w:tcBorders>
              <w:bottom w:val="nil"/>
            </w:tcBorders>
          </w:tcPr>
          <w:p w:rsidR="00EE004C" w:rsidRDefault="00EE004C">
            <w:pPr>
              <w:pStyle w:val="ConsPlusNormal"/>
            </w:pPr>
            <w:r>
              <w:t>21428,60</w:t>
            </w:r>
          </w:p>
        </w:tc>
        <w:tc>
          <w:tcPr>
            <w:tcW w:w="1361" w:type="dxa"/>
            <w:tcBorders>
              <w:bottom w:val="nil"/>
            </w:tcBorders>
          </w:tcPr>
          <w:p w:rsidR="00EE004C" w:rsidRDefault="00EE004C">
            <w:pPr>
              <w:pStyle w:val="ConsPlusNormal"/>
            </w:pPr>
            <w:r>
              <w:t>21428,60</w:t>
            </w:r>
          </w:p>
        </w:tc>
        <w:tc>
          <w:tcPr>
            <w:tcW w:w="1417" w:type="dxa"/>
            <w:tcBorders>
              <w:bottom w:val="nil"/>
            </w:tcBorders>
          </w:tcPr>
          <w:p w:rsidR="00EE004C" w:rsidRDefault="00EE004C">
            <w:pPr>
              <w:pStyle w:val="ConsPlusNormal"/>
            </w:pPr>
            <w:r>
              <w:t>21428,60</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t xml:space="preserve">(в ред. </w:t>
            </w:r>
            <w:hyperlink r:id="rId313" w:history="1">
              <w:r>
                <w:rPr>
                  <w:color w:val="0000FF"/>
                </w:rPr>
                <w:t>постановления</w:t>
              </w:r>
            </w:hyperlink>
            <w:r>
              <w:t xml:space="preserve"> Правительства МО от 14.04.2020 N 199/11)</w:t>
            </w:r>
          </w:p>
        </w:tc>
      </w:tr>
      <w:tr w:rsidR="00EE004C">
        <w:tc>
          <w:tcPr>
            <w:tcW w:w="737" w:type="dxa"/>
            <w:vMerge w:val="restart"/>
            <w:tcBorders>
              <w:bottom w:val="nil"/>
            </w:tcBorders>
          </w:tcPr>
          <w:p w:rsidR="00EE004C" w:rsidRDefault="00EE004C">
            <w:pPr>
              <w:pStyle w:val="ConsPlusNormal"/>
            </w:pPr>
            <w:r>
              <w:t>6.2</w:t>
            </w:r>
          </w:p>
        </w:tc>
        <w:tc>
          <w:tcPr>
            <w:tcW w:w="2551" w:type="dxa"/>
            <w:vMerge w:val="restart"/>
            <w:tcBorders>
              <w:bottom w:val="nil"/>
            </w:tcBorders>
          </w:tcPr>
          <w:p w:rsidR="00EE004C" w:rsidRDefault="00EE004C">
            <w:pPr>
              <w:pStyle w:val="ConsPlusNormal"/>
            </w:pPr>
            <w:r>
              <w:t>Мероприятие 06.02. Реализация Соглашения с федеральным государственным бюджетным учреждением "Российский фонд фундаментальных исследований" о проведении региональных конкурсов проектов фундаментальных научных исследований</w:t>
            </w:r>
          </w:p>
        </w:tc>
        <w:tc>
          <w:tcPr>
            <w:tcW w:w="1474" w:type="dxa"/>
            <w:vMerge w:val="restart"/>
            <w:tcBorders>
              <w:bottom w:val="nil"/>
            </w:tcBorders>
          </w:tcPr>
          <w:p w:rsidR="00EE004C" w:rsidRDefault="00EE004C">
            <w:pPr>
              <w:pStyle w:val="ConsPlusNormal"/>
            </w:pPr>
            <w:r>
              <w:t>2017-2018</w:t>
            </w:r>
          </w:p>
        </w:tc>
        <w:tc>
          <w:tcPr>
            <w:tcW w:w="1928" w:type="dxa"/>
          </w:tcPr>
          <w:p w:rsidR="00EE004C" w:rsidRDefault="00EE004C">
            <w:pPr>
              <w:pStyle w:val="ConsPlusNormal"/>
            </w:pPr>
            <w:r>
              <w:t>Итого</w:t>
            </w:r>
          </w:p>
        </w:tc>
        <w:tc>
          <w:tcPr>
            <w:tcW w:w="1587" w:type="dxa"/>
          </w:tcPr>
          <w:p w:rsidR="00EE004C" w:rsidRDefault="00EE004C">
            <w:pPr>
              <w:pStyle w:val="ConsPlusNormal"/>
            </w:pPr>
            <w:r>
              <w:t>40000,00</w:t>
            </w:r>
          </w:p>
        </w:tc>
        <w:tc>
          <w:tcPr>
            <w:tcW w:w="1531" w:type="dxa"/>
          </w:tcPr>
          <w:p w:rsidR="00EE004C" w:rsidRDefault="00EE004C">
            <w:pPr>
              <w:pStyle w:val="ConsPlusNormal"/>
            </w:pPr>
            <w:r>
              <w:t>20000,00</w:t>
            </w:r>
          </w:p>
        </w:tc>
        <w:tc>
          <w:tcPr>
            <w:tcW w:w="1587" w:type="dxa"/>
          </w:tcPr>
          <w:p w:rsidR="00EE004C" w:rsidRDefault="00EE004C">
            <w:pPr>
              <w:pStyle w:val="ConsPlusNormal"/>
            </w:pPr>
            <w:r>
              <w:t>20000,00</w:t>
            </w:r>
          </w:p>
        </w:tc>
        <w:tc>
          <w:tcPr>
            <w:tcW w:w="147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Мининвест Московской области</w:t>
            </w:r>
          </w:p>
        </w:tc>
        <w:tc>
          <w:tcPr>
            <w:tcW w:w="2211" w:type="dxa"/>
            <w:vMerge w:val="restart"/>
            <w:tcBorders>
              <w:bottom w:val="nil"/>
            </w:tcBorders>
          </w:tcPr>
          <w:p w:rsidR="00EE004C" w:rsidRDefault="00EE004C">
            <w:pPr>
              <w:pStyle w:val="ConsPlusNormal"/>
            </w:pPr>
            <w:r>
              <w:t>Проведение фундаментальных научных исследований в соответствии с приоритетными направлениями проведения научных исследований Московской области</w:t>
            </w:r>
          </w:p>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Pr>
          <w:p w:rsidR="00EE004C" w:rsidRDefault="00EE004C">
            <w:pPr>
              <w:pStyle w:val="ConsPlusNormal"/>
            </w:pPr>
            <w:r>
              <w:t>Средства бюджета Московской области</w:t>
            </w:r>
          </w:p>
        </w:tc>
        <w:tc>
          <w:tcPr>
            <w:tcW w:w="1587" w:type="dxa"/>
          </w:tcPr>
          <w:p w:rsidR="00EE004C" w:rsidRDefault="00EE004C">
            <w:pPr>
              <w:pStyle w:val="ConsPlusNormal"/>
            </w:pPr>
            <w:r>
              <w:t>20000,00</w:t>
            </w:r>
          </w:p>
        </w:tc>
        <w:tc>
          <w:tcPr>
            <w:tcW w:w="1531" w:type="dxa"/>
          </w:tcPr>
          <w:p w:rsidR="00EE004C" w:rsidRDefault="00EE004C">
            <w:pPr>
              <w:pStyle w:val="ConsPlusNormal"/>
            </w:pPr>
            <w:r>
              <w:t>10000,00</w:t>
            </w:r>
          </w:p>
        </w:tc>
        <w:tc>
          <w:tcPr>
            <w:tcW w:w="1587" w:type="dxa"/>
          </w:tcPr>
          <w:p w:rsidR="00EE004C" w:rsidRDefault="00EE004C">
            <w:pPr>
              <w:pStyle w:val="ConsPlusNormal"/>
            </w:pPr>
            <w:r>
              <w:t>10000,00</w:t>
            </w:r>
          </w:p>
        </w:tc>
        <w:tc>
          <w:tcPr>
            <w:tcW w:w="147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Внебюджетные источники</w:t>
            </w:r>
          </w:p>
        </w:tc>
        <w:tc>
          <w:tcPr>
            <w:tcW w:w="1587" w:type="dxa"/>
            <w:tcBorders>
              <w:bottom w:val="nil"/>
            </w:tcBorders>
          </w:tcPr>
          <w:p w:rsidR="00EE004C" w:rsidRDefault="00EE004C">
            <w:pPr>
              <w:pStyle w:val="ConsPlusNormal"/>
            </w:pPr>
            <w:r>
              <w:t>20000,00</w:t>
            </w:r>
          </w:p>
        </w:tc>
        <w:tc>
          <w:tcPr>
            <w:tcW w:w="1531" w:type="dxa"/>
            <w:tcBorders>
              <w:bottom w:val="nil"/>
            </w:tcBorders>
          </w:tcPr>
          <w:p w:rsidR="00EE004C" w:rsidRDefault="00EE004C">
            <w:pPr>
              <w:pStyle w:val="ConsPlusNormal"/>
            </w:pPr>
            <w:r>
              <w:t>10000,00</w:t>
            </w:r>
          </w:p>
        </w:tc>
        <w:tc>
          <w:tcPr>
            <w:tcW w:w="1587" w:type="dxa"/>
            <w:tcBorders>
              <w:bottom w:val="nil"/>
            </w:tcBorders>
          </w:tcPr>
          <w:p w:rsidR="00EE004C" w:rsidRDefault="00EE004C">
            <w:pPr>
              <w:pStyle w:val="ConsPlusNormal"/>
            </w:pPr>
            <w:r>
              <w:t>10000,00</w:t>
            </w:r>
          </w:p>
        </w:tc>
        <w:tc>
          <w:tcPr>
            <w:tcW w:w="147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t xml:space="preserve">(в ред. постановлений Правительства МО от 17.03.2020 </w:t>
            </w:r>
            <w:hyperlink r:id="rId314" w:history="1">
              <w:r>
                <w:rPr>
                  <w:color w:val="0000FF"/>
                </w:rPr>
                <w:t>N 117/7</w:t>
              </w:r>
            </w:hyperlink>
            <w:r>
              <w:t xml:space="preserve">, от 14.04.2020 </w:t>
            </w:r>
            <w:hyperlink r:id="rId315" w:history="1">
              <w:r>
                <w:rPr>
                  <w:color w:val="0000FF"/>
                </w:rPr>
                <w:t>N 199/11</w:t>
              </w:r>
            </w:hyperlink>
            <w:r>
              <w:t>)</w:t>
            </w:r>
          </w:p>
        </w:tc>
      </w:tr>
      <w:tr w:rsidR="00EE004C">
        <w:tc>
          <w:tcPr>
            <w:tcW w:w="737" w:type="dxa"/>
            <w:vMerge w:val="restart"/>
            <w:tcBorders>
              <w:bottom w:val="nil"/>
            </w:tcBorders>
          </w:tcPr>
          <w:p w:rsidR="00EE004C" w:rsidRDefault="00EE004C">
            <w:pPr>
              <w:pStyle w:val="ConsPlusNormal"/>
            </w:pPr>
            <w:r>
              <w:t>6.3</w:t>
            </w:r>
          </w:p>
        </w:tc>
        <w:tc>
          <w:tcPr>
            <w:tcW w:w="2551" w:type="dxa"/>
            <w:vMerge w:val="restart"/>
            <w:tcBorders>
              <w:bottom w:val="nil"/>
            </w:tcBorders>
          </w:tcPr>
          <w:p w:rsidR="00EE004C" w:rsidRDefault="00EE004C">
            <w:pPr>
              <w:pStyle w:val="ConsPlusNormal"/>
            </w:pPr>
            <w:r>
              <w:t>Мероприятие 06.03. Организационно-</w:t>
            </w:r>
            <w:r>
              <w:lastRenderedPageBreak/>
              <w:t>техническое обеспечение работы Совета молодых ученых и специалистов Московской области</w:t>
            </w:r>
          </w:p>
        </w:tc>
        <w:tc>
          <w:tcPr>
            <w:tcW w:w="1474" w:type="dxa"/>
            <w:vMerge w:val="restart"/>
            <w:tcBorders>
              <w:bottom w:val="nil"/>
            </w:tcBorders>
          </w:tcPr>
          <w:p w:rsidR="00EE004C" w:rsidRDefault="00EE004C">
            <w:pPr>
              <w:pStyle w:val="ConsPlusNormal"/>
            </w:pPr>
            <w:r>
              <w:lastRenderedPageBreak/>
              <w:t>2017-2024</w:t>
            </w:r>
          </w:p>
        </w:tc>
        <w:tc>
          <w:tcPr>
            <w:tcW w:w="1928" w:type="dxa"/>
          </w:tcPr>
          <w:p w:rsidR="00EE004C" w:rsidRDefault="00EE004C">
            <w:pPr>
              <w:pStyle w:val="ConsPlusNormal"/>
            </w:pPr>
            <w:r>
              <w:t>Итого</w:t>
            </w:r>
          </w:p>
        </w:tc>
        <w:tc>
          <w:tcPr>
            <w:tcW w:w="13152" w:type="dxa"/>
            <w:gridSpan w:val="9"/>
            <w:vMerge w:val="restart"/>
            <w:tcBorders>
              <w:bottom w:val="nil"/>
            </w:tcBorders>
          </w:tcPr>
          <w:p w:rsidR="00EE004C" w:rsidRDefault="00EE004C">
            <w:pPr>
              <w:pStyle w:val="ConsPlusNormal"/>
            </w:pPr>
            <w:r>
              <w:t>В пределах средств на обеспечение деятельности Мининвеста Московской области и администраций муниципальных образований Московской области</w:t>
            </w:r>
          </w:p>
        </w:tc>
        <w:tc>
          <w:tcPr>
            <w:tcW w:w="2211" w:type="dxa"/>
            <w:vMerge w:val="restart"/>
            <w:tcBorders>
              <w:bottom w:val="nil"/>
            </w:tcBorders>
          </w:tcPr>
          <w:p w:rsidR="00EE004C" w:rsidRDefault="00EE004C">
            <w:pPr>
              <w:pStyle w:val="ConsPlusNormal"/>
            </w:pPr>
            <w:r>
              <w:t>Мининвест Московской области</w:t>
            </w:r>
          </w:p>
        </w:tc>
        <w:tc>
          <w:tcPr>
            <w:tcW w:w="2211" w:type="dxa"/>
            <w:vMerge w:val="restart"/>
            <w:tcBorders>
              <w:bottom w:val="nil"/>
            </w:tcBorders>
          </w:tcPr>
          <w:p w:rsidR="00EE004C" w:rsidRDefault="00EE004C">
            <w:pPr>
              <w:pStyle w:val="ConsPlusNormal"/>
            </w:pPr>
            <w:r>
              <w:t xml:space="preserve">Привлечение молодых </w:t>
            </w:r>
            <w:r>
              <w:lastRenderedPageBreak/>
              <w:t>специалистов к вопросам реализации на территории Московской области государственной научно-технической политики; содействие научной, научно-технической и инновационной деятельности молодых ученых и специалистов на территории Московской области; решение профессиональных и социальных проблем молодых ученых и специалистов</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 xml:space="preserve">Средства бюджета </w:t>
            </w:r>
            <w:r>
              <w:lastRenderedPageBreak/>
              <w:t>Московской области</w:t>
            </w:r>
          </w:p>
        </w:tc>
        <w:tc>
          <w:tcPr>
            <w:tcW w:w="13152" w:type="dxa"/>
            <w:gridSpan w:val="9"/>
            <w:vMerge/>
            <w:tcBorders>
              <w:bottom w:val="nil"/>
            </w:tcBorders>
          </w:tcPr>
          <w:p w:rsidR="00EE004C" w:rsidRDefault="00EE004C"/>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lastRenderedPageBreak/>
              <w:t xml:space="preserve">(строка 6.3 в ред. </w:t>
            </w:r>
            <w:hyperlink r:id="rId316" w:history="1">
              <w:r>
                <w:rPr>
                  <w:color w:val="0000FF"/>
                </w:rPr>
                <w:t>постановления</w:t>
              </w:r>
            </w:hyperlink>
            <w:r>
              <w:t xml:space="preserve"> Правительства МО от 14.04.2020 N 199/11)</w:t>
            </w:r>
          </w:p>
        </w:tc>
      </w:tr>
      <w:tr w:rsidR="00EE004C">
        <w:tc>
          <w:tcPr>
            <w:tcW w:w="737" w:type="dxa"/>
            <w:vMerge w:val="restart"/>
            <w:tcBorders>
              <w:bottom w:val="nil"/>
            </w:tcBorders>
          </w:tcPr>
          <w:p w:rsidR="00EE004C" w:rsidRDefault="00EE004C">
            <w:pPr>
              <w:pStyle w:val="ConsPlusNormal"/>
            </w:pPr>
            <w:r>
              <w:t>6.4</w:t>
            </w:r>
          </w:p>
        </w:tc>
        <w:tc>
          <w:tcPr>
            <w:tcW w:w="2551" w:type="dxa"/>
            <w:vMerge w:val="restart"/>
            <w:tcBorders>
              <w:bottom w:val="nil"/>
            </w:tcBorders>
          </w:tcPr>
          <w:p w:rsidR="00EE004C" w:rsidRDefault="00EE004C">
            <w:pPr>
              <w:pStyle w:val="ConsPlusNormal"/>
            </w:pPr>
            <w:r>
              <w:t>Мероприятие 06.04. Организационно-техническое сопровождение деятельности Московского областного научно-технического совета</w:t>
            </w:r>
          </w:p>
        </w:tc>
        <w:tc>
          <w:tcPr>
            <w:tcW w:w="1474" w:type="dxa"/>
            <w:vMerge w:val="restart"/>
            <w:tcBorders>
              <w:bottom w:val="nil"/>
            </w:tcBorders>
          </w:tcPr>
          <w:p w:rsidR="00EE004C" w:rsidRDefault="00EE004C">
            <w:pPr>
              <w:pStyle w:val="ConsPlusNormal"/>
            </w:pPr>
            <w:r>
              <w:t>2017-2024</w:t>
            </w:r>
          </w:p>
        </w:tc>
        <w:tc>
          <w:tcPr>
            <w:tcW w:w="1928" w:type="dxa"/>
          </w:tcPr>
          <w:p w:rsidR="00EE004C" w:rsidRDefault="00EE004C">
            <w:pPr>
              <w:pStyle w:val="ConsPlusNormal"/>
            </w:pPr>
            <w:r>
              <w:t>Итого</w:t>
            </w:r>
          </w:p>
        </w:tc>
        <w:tc>
          <w:tcPr>
            <w:tcW w:w="13152" w:type="dxa"/>
            <w:gridSpan w:val="9"/>
            <w:vMerge w:val="restart"/>
            <w:tcBorders>
              <w:bottom w:val="nil"/>
            </w:tcBorders>
          </w:tcPr>
          <w:p w:rsidR="00EE004C" w:rsidRDefault="00EE004C">
            <w:pPr>
              <w:pStyle w:val="ConsPlusNormal"/>
            </w:pPr>
            <w:r>
              <w:t>В пределах средств на обеспечение деятельности Мининвеста Московской области и администраций муниципальных образований Московской области</w:t>
            </w:r>
          </w:p>
        </w:tc>
        <w:tc>
          <w:tcPr>
            <w:tcW w:w="2211" w:type="dxa"/>
            <w:vMerge w:val="restart"/>
            <w:tcBorders>
              <w:bottom w:val="nil"/>
            </w:tcBorders>
          </w:tcPr>
          <w:p w:rsidR="00EE004C" w:rsidRDefault="00EE004C">
            <w:pPr>
              <w:pStyle w:val="ConsPlusNormal"/>
            </w:pPr>
            <w:r>
              <w:t>Мининвест Московской области</w:t>
            </w:r>
          </w:p>
        </w:tc>
        <w:tc>
          <w:tcPr>
            <w:tcW w:w="2211" w:type="dxa"/>
            <w:vMerge w:val="restart"/>
            <w:tcBorders>
              <w:bottom w:val="nil"/>
            </w:tcBorders>
          </w:tcPr>
          <w:p w:rsidR="00EE004C" w:rsidRDefault="00EE004C">
            <w:pPr>
              <w:pStyle w:val="ConsPlusNormal"/>
            </w:pPr>
            <w:r>
              <w:t xml:space="preserve">Формирование и реализация приоритетных для Московской области направлений развития науки, технологий и техники; формирование перечня тем научных исследований и </w:t>
            </w:r>
            <w:r>
              <w:lastRenderedPageBreak/>
              <w:t>разработок</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3152" w:type="dxa"/>
            <w:gridSpan w:val="9"/>
            <w:vMerge/>
            <w:tcBorders>
              <w:bottom w:val="nil"/>
            </w:tcBorders>
          </w:tcPr>
          <w:p w:rsidR="00EE004C" w:rsidRDefault="00EE004C"/>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lastRenderedPageBreak/>
              <w:t xml:space="preserve">(строка 6.4 в ред. </w:t>
            </w:r>
            <w:hyperlink r:id="rId317" w:history="1">
              <w:r>
                <w:rPr>
                  <w:color w:val="0000FF"/>
                </w:rPr>
                <w:t>постановления</w:t>
              </w:r>
            </w:hyperlink>
            <w:r>
              <w:t xml:space="preserve"> Правительства МО от 14.04.2020 N 199/11)</w:t>
            </w:r>
          </w:p>
        </w:tc>
      </w:tr>
      <w:tr w:rsidR="00EE004C">
        <w:tc>
          <w:tcPr>
            <w:tcW w:w="737" w:type="dxa"/>
            <w:vMerge w:val="restart"/>
            <w:tcBorders>
              <w:bottom w:val="nil"/>
            </w:tcBorders>
          </w:tcPr>
          <w:p w:rsidR="00EE004C" w:rsidRDefault="00EE004C">
            <w:pPr>
              <w:pStyle w:val="ConsPlusNormal"/>
            </w:pPr>
            <w:r>
              <w:t>6.5</w:t>
            </w:r>
          </w:p>
        </w:tc>
        <w:tc>
          <w:tcPr>
            <w:tcW w:w="2551" w:type="dxa"/>
            <w:vMerge w:val="restart"/>
            <w:tcBorders>
              <w:bottom w:val="nil"/>
            </w:tcBorders>
          </w:tcPr>
          <w:p w:rsidR="00EE004C" w:rsidRDefault="00EE004C">
            <w:pPr>
              <w:pStyle w:val="ConsPlusNormal"/>
            </w:pPr>
            <w:r>
              <w:t>Мероприятие 06.05. Присуждение премий Губернатора Московской области за достижения в коммерциализации научных и (или) научно-технических результатов в сфере науки, технологий, техники и инноваций</w:t>
            </w:r>
          </w:p>
        </w:tc>
        <w:tc>
          <w:tcPr>
            <w:tcW w:w="1474" w:type="dxa"/>
            <w:vMerge w:val="restart"/>
            <w:tcBorders>
              <w:bottom w:val="nil"/>
            </w:tcBorders>
          </w:tcPr>
          <w:p w:rsidR="00EE004C" w:rsidRDefault="00EE004C">
            <w:pPr>
              <w:pStyle w:val="ConsPlusNormal"/>
            </w:pPr>
            <w:r>
              <w:t>2019-2024</w:t>
            </w:r>
          </w:p>
        </w:tc>
        <w:tc>
          <w:tcPr>
            <w:tcW w:w="1928" w:type="dxa"/>
          </w:tcPr>
          <w:p w:rsidR="00EE004C" w:rsidRDefault="00EE004C">
            <w:pPr>
              <w:pStyle w:val="ConsPlusNormal"/>
            </w:pPr>
            <w:r>
              <w:t>Итого</w:t>
            </w:r>
          </w:p>
        </w:tc>
        <w:tc>
          <w:tcPr>
            <w:tcW w:w="1587" w:type="dxa"/>
          </w:tcPr>
          <w:p w:rsidR="00EE004C" w:rsidRDefault="00EE004C">
            <w:pPr>
              <w:pStyle w:val="ConsPlusNormal"/>
            </w:pPr>
            <w:r>
              <w:t>50000,00</w:t>
            </w:r>
          </w:p>
        </w:tc>
        <w:tc>
          <w:tcPr>
            <w:tcW w:w="1531" w:type="dxa"/>
          </w:tcPr>
          <w:p w:rsidR="00EE004C" w:rsidRDefault="00EE004C">
            <w:pPr>
              <w:pStyle w:val="ConsPlusNormal"/>
            </w:pPr>
            <w:r>
              <w:t>-</w:t>
            </w:r>
          </w:p>
        </w:tc>
        <w:tc>
          <w:tcPr>
            <w:tcW w:w="1587" w:type="dxa"/>
          </w:tcPr>
          <w:p w:rsidR="00EE004C" w:rsidRDefault="00EE004C">
            <w:pPr>
              <w:pStyle w:val="ConsPlusNormal"/>
            </w:pPr>
            <w:r>
              <w:t>-</w:t>
            </w:r>
          </w:p>
        </w:tc>
        <w:tc>
          <w:tcPr>
            <w:tcW w:w="1474" w:type="dxa"/>
          </w:tcPr>
          <w:p w:rsidR="00EE004C" w:rsidRDefault="00EE004C">
            <w:pPr>
              <w:pStyle w:val="ConsPlusNormal"/>
            </w:pPr>
            <w:r>
              <w:t>-</w:t>
            </w:r>
          </w:p>
        </w:tc>
        <w:tc>
          <w:tcPr>
            <w:tcW w:w="1474" w:type="dxa"/>
          </w:tcPr>
          <w:p w:rsidR="00EE004C" w:rsidRDefault="00EE004C">
            <w:pPr>
              <w:pStyle w:val="ConsPlusNormal"/>
            </w:pPr>
            <w:r>
              <w:t>10000,00</w:t>
            </w:r>
          </w:p>
        </w:tc>
        <w:tc>
          <w:tcPr>
            <w:tcW w:w="1417" w:type="dxa"/>
          </w:tcPr>
          <w:p w:rsidR="00EE004C" w:rsidRDefault="00EE004C">
            <w:pPr>
              <w:pStyle w:val="ConsPlusNormal"/>
            </w:pPr>
            <w:r>
              <w:t>10000,00</w:t>
            </w:r>
          </w:p>
        </w:tc>
        <w:tc>
          <w:tcPr>
            <w:tcW w:w="1304" w:type="dxa"/>
          </w:tcPr>
          <w:p w:rsidR="00EE004C" w:rsidRDefault="00EE004C">
            <w:pPr>
              <w:pStyle w:val="ConsPlusNormal"/>
            </w:pPr>
            <w:r>
              <w:t>10000,00</w:t>
            </w:r>
          </w:p>
        </w:tc>
        <w:tc>
          <w:tcPr>
            <w:tcW w:w="1361" w:type="dxa"/>
          </w:tcPr>
          <w:p w:rsidR="00EE004C" w:rsidRDefault="00EE004C">
            <w:pPr>
              <w:pStyle w:val="ConsPlusNormal"/>
            </w:pPr>
            <w:r>
              <w:t>10000,00</w:t>
            </w:r>
          </w:p>
        </w:tc>
        <w:tc>
          <w:tcPr>
            <w:tcW w:w="1417" w:type="dxa"/>
          </w:tcPr>
          <w:p w:rsidR="00EE004C" w:rsidRDefault="00EE004C">
            <w:pPr>
              <w:pStyle w:val="ConsPlusNormal"/>
            </w:pPr>
            <w:r>
              <w:t>10000,00</w:t>
            </w:r>
          </w:p>
        </w:tc>
        <w:tc>
          <w:tcPr>
            <w:tcW w:w="2211" w:type="dxa"/>
            <w:vMerge w:val="restart"/>
            <w:tcBorders>
              <w:bottom w:val="nil"/>
            </w:tcBorders>
          </w:tcPr>
          <w:p w:rsidR="00EE004C" w:rsidRDefault="00EE004C">
            <w:pPr>
              <w:pStyle w:val="ConsPlusNormal"/>
            </w:pPr>
            <w:r>
              <w:t>Мининвест Московской области</w:t>
            </w:r>
          </w:p>
        </w:tc>
        <w:tc>
          <w:tcPr>
            <w:tcW w:w="2211" w:type="dxa"/>
            <w:vMerge w:val="restart"/>
            <w:tcBorders>
              <w:bottom w:val="nil"/>
            </w:tcBorders>
          </w:tcPr>
          <w:p w:rsidR="00EE004C" w:rsidRDefault="00EE004C">
            <w:pPr>
              <w:pStyle w:val="ConsPlusNormal"/>
            </w:pPr>
            <w:r>
              <w:t>Внедрение результатов интеллектуальной деятельности в сфере науки, технологий, техники и инноваций в хозяйственный оборот организаций реального сектора экономики</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587" w:type="dxa"/>
            <w:tcBorders>
              <w:bottom w:val="nil"/>
            </w:tcBorders>
          </w:tcPr>
          <w:p w:rsidR="00EE004C" w:rsidRDefault="00EE004C">
            <w:pPr>
              <w:pStyle w:val="ConsPlusNormal"/>
            </w:pPr>
            <w:r>
              <w:t>50000,00</w:t>
            </w:r>
          </w:p>
        </w:tc>
        <w:tc>
          <w:tcPr>
            <w:tcW w:w="1531" w:type="dxa"/>
            <w:tcBorders>
              <w:bottom w:val="nil"/>
            </w:tcBorders>
          </w:tcPr>
          <w:p w:rsidR="00EE004C" w:rsidRDefault="00EE004C">
            <w:pPr>
              <w:pStyle w:val="ConsPlusNormal"/>
            </w:pPr>
            <w:r>
              <w:t>-</w:t>
            </w:r>
          </w:p>
        </w:tc>
        <w:tc>
          <w:tcPr>
            <w:tcW w:w="1587"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10000,00</w:t>
            </w:r>
          </w:p>
        </w:tc>
        <w:tc>
          <w:tcPr>
            <w:tcW w:w="1417" w:type="dxa"/>
            <w:tcBorders>
              <w:bottom w:val="nil"/>
            </w:tcBorders>
          </w:tcPr>
          <w:p w:rsidR="00EE004C" w:rsidRDefault="00EE004C">
            <w:pPr>
              <w:pStyle w:val="ConsPlusNormal"/>
            </w:pPr>
            <w:r>
              <w:t>10000,00</w:t>
            </w:r>
          </w:p>
        </w:tc>
        <w:tc>
          <w:tcPr>
            <w:tcW w:w="1304" w:type="dxa"/>
            <w:tcBorders>
              <w:bottom w:val="nil"/>
            </w:tcBorders>
          </w:tcPr>
          <w:p w:rsidR="00EE004C" w:rsidRDefault="00EE004C">
            <w:pPr>
              <w:pStyle w:val="ConsPlusNormal"/>
            </w:pPr>
            <w:r>
              <w:t>10000,00</w:t>
            </w:r>
          </w:p>
        </w:tc>
        <w:tc>
          <w:tcPr>
            <w:tcW w:w="1361" w:type="dxa"/>
            <w:tcBorders>
              <w:bottom w:val="nil"/>
            </w:tcBorders>
          </w:tcPr>
          <w:p w:rsidR="00EE004C" w:rsidRDefault="00EE004C">
            <w:pPr>
              <w:pStyle w:val="ConsPlusNormal"/>
            </w:pPr>
            <w:r>
              <w:t>10000,00</w:t>
            </w:r>
          </w:p>
        </w:tc>
        <w:tc>
          <w:tcPr>
            <w:tcW w:w="1417" w:type="dxa"/>
            <w:tcBorders>
              <w:bottom w:val="nil"/>
            </w:tcBorders>
          </w:tcPr>
          <w:p w:rsidR="00EE004C" w:rsidRDefault="00EE004C">
            <w:pPr>
              <w:pStyle w:val="ConsPlusNormal"/>
            </w:pPr>
            <w:r>
              <w:t>10000,00</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t xml:space="preserve">(в ред. постановлений Правительства МО от 17.03.2020 </w:t>
            </w:r>
            <w:hyperlink r:id="rId318" w:history="1">
              <w:r>
                <w:rPr>
                  <w:color w:val="0000FF"/>
                </w:rPr>
                <w:t>N 117/7</w:t>
              </w:r>
            </w:hyperlink>
            <w:r>
              <w:t xml:space="preserve">, от 14.04.2020 </w:t>
            </w:r>
            <w:hyperlink r:id="rId319" w:history="1">
              <w:r>
                <w:rPr>
                  <w:color w:val="0000FF"/>
                </w:rPr>
                <w:t>N 199/11</w:t>
              </w:r>
            </w:hyperlink>
            <w:r>
              <w:t>)</w:t>
            </w:r>
          </w:p>
        </w:tc>
      </w:tr>
      <w:tr w:rsidR="00EE004C">
        <w:tc>
          <w:tcPr>
            <w:tcW w:w="737" w:type="dxa"/>
            <w:vMerge w:val="restart"/>
            <w:tcBorders>
              <w:bottom w:val="nil"/>
            </w:tcBorders>
          </w:tcPr>
          <w:p w:rsidR="00EE004C" w:rsidRDefault="00EE004C">
            <w:pPr>
              <w:pStyle w:val="ConsPlusNormal"/>
              <w:outlineLvl w:val="3"/>
            </w:pPr>
            <w:r>
              <w:t>7</w:t>
            </w:r>
          </w:p>
        </w:tc>
        <w:tc>
          <w:tcPr>
            <w:tcW w:w="2551" w:type="dxa"/>
            <w:vMerge w:val="restart"/>
            <w:tcBorders>
              <w:bottom w:val="nil"/>
            </w:tcBorders>
          </w:tcPr>
          <w:p w:rsidR="00EE004C" w:rsidRDefault="00EE004C">
            <w:pPr>
              <w:pStyle w:val="ConsPlusNormal"/>
            </w:pPr>
            <w:r>
              <w:t>Основное мероприятие 07. Организация работ по поддержке и развитию промышленного потенциала Московской области</w:t>
            </w:r>
          </w:p>
        </w:tc>
        <w:tc>
          <w:tcPr>
            <w:tcW w:w="1474" w:type="dxa"/>
            <w:vMerge w:val="restart"/>
            <w:tcBorders>
              <w:bottom w:val="nil"/>
            </w:tcBorders>
          </w:tcPr>
          <w:p w:rsidR="00EE004C" w:rsidRDefault="00EE004C">
            <w:pPr>
              <w:pStyle w:val="ConsPlusNormal"/>
            </w:pPr>
            <w:r>
              <w:t>2017-2024</w:t>
            </w:r>
          </w:p>
        </w:tc>
        <w:tc>
          <w:tcPr>
            <w:tcW w:w="1928" w:type="dxa"/>
          </w:tcPr>
          <w:p w:rsidR="00EE004C" w:rsidRDefault="00EE004C">
            <w:pPr>
              <w:pStyle w:val="ConsPlusNormal"/>
            </w:pPr>
            <w:r>
              <w:t>Итого</w:t>
            </w:r>
          </w:p>
        </w:tc>
        <w:tc>
          <w:tcPr>
            <w:tcW w:w="1587" w:type="dxa"/>
          </w:tcPr>
          <w:p w:rsidR="00EE004C" w:rsidRDefault="00EE004C">
            <w:pPr>
              <w:pStyle w:val="ConsPlusNormal"/>
            </w:pPr>
            <w:r>
              <w:t>8100616,533</w:t>
            </w:r>
          </w:p>
        </w:tc>
        <w:tc>
          <w:tcPr>
            <w:tcW w:w="1531" w:type="dxa"/>
          </w:tcPr>
          <w:p w:rsidR="00EE004C" w:rsidRDefault="00EE004C">
            <w:pPr>
              <w:pStyle w:val="ConsPlusNormal"/>
            </w:pPr>
            <w:r>
              <w:t>1228835,00</w:t>
            </w:r>
          </w:p>
        </w:tc>
        <w:tc>
          <w:tcPr>
            <w:tcW w:w="1587" w:type="dxa"/>
          </w:tcPr>
          <w:p w:rsidR="00EE004C" w:rsidRDefault="00EE004C">
            <w:pPr>
              <w:pStyle w:val="ConsPlusNormal"/>
            </w:pPr>
            <w:r>
              <w:t>2200000,00</w:t>
            </w:r>
          </w:p>
        </w:tc>
        <w:tc>
          <w:tcPr>
            <w:tcW w:w="1474" w:type="dxa"/>
          </w:tcPr>
          <w:p w:rsidR="00EE004C" w:rsidRDefault="00EE004C">
            <w:pPr>
              <w:pStyle w:val="ConsPlusNormal"/>
            </w:pPr>
            <w:r>
              <w:t>1121781,533</w:t>
            </w:r>
          </w:p>
        </w:tc>
        <w:tc>
          <w:tcPr>
            <w:tcW w:w="1474" w:type="dxa"/>
          </w:tcPr>
          <w:p w:rsidR="00EE004C" w:rsidRDefault="00EE004C">
            <w:pPr>
              <w:pStyle w:val="ConsPlusNormal"/>
            </w:pPr>
            <w:r>
              <w:t>1850000,00</w:t>
            </w:r>
          </w:p>
        </w:tc>
        <w:tc>
          <w:tcPr>
            <w:tcW w:w="1417" w:type="dxa"/>
          </w:tcPr>
          <w:p w:rsidR="00EE004C" w:rsidRDefault="00EE004C">
            <w:pPr>
              <w:pStyle w:val="ConsPlusNormal"/>
            </w:pPr>
            <w:r>
              <w:t>850000,00</w:t>
            </w:r>
          </w:p>
        </w:tc>
        <w:tc>
          <w:tcPr>
            <w:tcW w:w="1304" w:type="dxa"/>
          </w:tcPr>
          <w:p w:rsidR="00EE004C" w:rsidRDefault="00EE004C">
            <w:pPr>
              <w:pStyle w:val="ConsPlusNormal"/>
            </w:pPr>
            <w:r>
              <w:t>850000,00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p>
        </w:tc>
        <w:tc>
          <w:tcPr>
            <w:tcW w:w="2211" w:type="dxa"/>
            <w:vMerge w:val="restart"/>
            <w:tcBorders>
              <w:bottom w:val="nil"/>
            </w:tcBorders>
          </w:tcPr>
          <w:p w:rsidR="00EE004C" w:rsidRDefault="00EE004C">
            <w:pPr>
              <w:pStyle w:val="ConsPlusNormal"/>
            </w:pPr>
          </w:p>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Pr>
          <w:p w:rsidR="00EE004C" w:rsidRDefault="00EE004C">
            <w:pPr>
              <w:pStyle w:val="ConsPlusNormal"/>
            </w:pPr>
            <w:r>
              <w:t>Средства бюджета Московской области</w:t>
            </w:r>
          </w:p>
        </w:tc>
        <w:tc>
          <w:tcPr>
            <w:tcW w:w="1587" w:type="dxa"/>
          </w:tcPr>
          <w:p w:rsidR="00EE004C" w:rsidRDefault="00EE004C">
            <w:pPr>
              <w:pStyle w:val="ConsPlusNormal"/>
            </w:pPr>
            <w:r>
              <w:t>7449616,533</w:t>
            </w:r>
          </w:p>
        </w:tc>
        <w:tc>
          <w:tcPr>
            <w:tcW w:w="1531" w:type="dxa"/>
          </w:tcPr>
          <w:p w:rsidR="00EE004C" w:rsidRDefault="00EE004C">
            <w:pPr>
              <w:pStyle w:val="ConsPlusNormal"/>
            </w:pPr>
            <w:r>
              <w:t>577835,00</w:t>
            </w:r>
          </w:p>
        </w:tc>
        <w:tc>
          <w:tcPr>
            <w:tcW w:w="1587" w:type="dxa"/>
          </w:tcPr>
          <w:p w:rsidR="00EE004C" w:rsidRDefault="00EE004C">
            <w:pPr>
              <w:pStyle w:val="ConsPlusNormal"/>
            </w:pPr>
            <w:r>
              <w:t>2200000,00</w:t>
            </w:r>
          </w:p>
        </w:tc>
        <w:tc>
          <w:tcPr>
            <w:tcW w:w="1474" w:type="dxa"/>
          </w:tcPr>
          <w:p w:rsidR="00EE004C" w:rsidRDefault="00EE004C">
            <w:pPr>
              <w:pStyle w:val="ConsPlusNormal"/>
            </w:pPr>
            <w:r>
              <w:t>1121781,533</w:t>
            </w:r>
          </w:p>
        </w:tc>
        <w:tc>
          <w:tcPr>
            <w:tcW w:w="1474" w:type="dxa"/>
          </w:tcPr>
          <w:p w:rsidR="00EE004C" w:rsidRDefault="00EE004C">
            <w:pPr>
              <w:pStyle w:val="ConsPlusNormal"/>
            </w:pPr>
            <w:r>
              <w:t>1850000,00</w:t>
            </w:r>
          </w:p>
        </w:tc>
        <w:tc>
          <w:tcPr>
            <w:tcW w:w="1417" w:type="dxa"/>
          </w:tcPr>
          <w:p w:rsidR="00EE004C" w:rsidRDefault="00EE004C">
            <w:pPr>
              <w:pStyle w:val="ConsPlusNormal"/>
            </w:pPr>
            <w:r>
              <w:t>850000,00</w:t>
            </w:r>
          </w:p>
        </w:tc>
        <w:tc>
          <w:tcPr>
            <w:tcW w:w="1304" w:type="dxa"/>
          </w:tcPr>
          <w:p w:rsidR="00EE004C" w:rsidRDefault="00EE004C">
            <w:pPr>
              <w:pStyle w:val="ConsPlusNormal"/>
            </w:pPr>
            <w:r>
              <w:t>850000,00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Внебюджетные средства</w:t>
            </w:r>
          </w:p>
        </w:tc>
        <w:tc>
          <w:tcPr>
            <w:tcW w:w="1587" w:type="dxa"/>
            <w:tcBorders>
              <w:bottom w:val="nil"/>
            </w:tcBorders>
          </w:tcPr>
          <w:p w:rsidR="00EE004C" w:rsidRDefault="00EE004C">
            <w:pPr>
              <w:pStyle w:val="ConsPlusNormal"/>
            </w:pPr>
            <w:r>
              <w:t>651000,00</w:t>
            </w:r>
          </w:p>
        </w:tc>
        <w:tc>
          <w:tcPr>
            <w:tcW w:w="1531" w:type="dxa"/>
            <w:tcBorders>
              <w:bottom w:val="nil"/>
            </w:tcBorders>
          </w:tcPr>
          <w:p w:rsidR="00EE004C" w:rsidRDefault="00EE004C">
            <w:pPr>
              <w:pStyle w:val="ConsPlusNormal"/>
            </w:pPr>
            <w:r>
              <w:t>651000,00</w:t>
            </w:r>
          </w:p>
        </w:tc>
        <w:tc>
          <w:tcPr>
            <w:tcW w:w="1587"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t xml:space="preserve">(строка 7 в ред. </w:t>
            </w:r>
            <w:hyperlink r:id="rId320" w:history="1">
              <w:r>
                <w:rPr>
                  <w:color w:val="0000FF"/>
                </w:rPr>
                <w:t>постановления</w:t>
              </w:r>
            </w:hyperlink>
            <w:r>
              <w:t xml:space="preserve"> Правительства МО от 22.09.2020 N 663/31)</w:t>
            </w:r>
          </w:p>
        </w:tc>
      </w:tr>
      <w:tr w:rsidR="00EE004C">
        <w:tc>
          <w:tcPr>
            <w:tcW w:w="737" w:type="dxa"/>
            <w:vMerge w:val="restart"/>
            <w:tcBorders>
              <w:bottom w:val="nil"/>
            </w:tcBorders>
          </w:tcPr>
          <w:p w:rsidR="00EE004C" w:rsidRDefault="00EE004C">
            <w:pPr>
              <w:pStyle w:val="ConsPlusNormal"/>
            </w:pPr>
            <w:r>
              <w:t>7.1</w:t>
            </w:r>
          </w:p>
        </w:tc>
        <w:tc>
          <w:tcPr>
            <w:tcW w:w="2551" w:type="dxa"/>
            <w:vMerge w:val="restart"/>
            <w:tcBorders>
              <w:bottom w:val="nil"/>
            </w:tcBorders>
          </w:tcPr>
          <w:p w:rsidR="00EE004C" w:rsidRDefault="00EE004C">
            <w:pPr>
              <w:pStyle w:val="ConsPlusNormal"/>
            </w:pPr>
            <w:r>
              <w:t xml:space="preserve">Мероприятие 07.01. Привлечение организаций промышленности, расположенных на территории Московской области, к участию в </w:t>
            </w:r>
            <w:r>
              <w:lastRenderedPageBreak/>
              <w:t>выставках</w:t>
            </w:r>
          </w:p>
        </w:tc>
        <w:tc>
          <w:tcPr>
            <w:tcW w:w="1474" w:type="dxa"/>
            <w:vMerge w:val="restart"/>
            <w:tcBorders>
              <w:bottom w:val="nil"/>
            </w:tcBorders>
          </w:tcPr>
          <w:p w:rsidR="00EE004C" w:rsidRDefault="00EE004C">
            <w:pPr>
              <w:pStyle w:val="ConsPlusNormal"/>
            </w:pPr>
            <w:r>
              <w:lastRenderedPageBreak/>
              <w:t>2017-2024</w:t>
            </w:r>
          </w:p>
        </w:tc>
        <w:tc>
          <w:tcPr>
            <w:tcW w:w="1928" w:type="dxa"/>
          </w:tcPr>
          <w:p w:rsidR="00EE004C" w:rsidRDefault="00EE004C">
            <w:pPr>
              <w:pStyle w:val="ConsPlusNormal"/>
            </w:pPr>
            <w:r>
              <w:t>Итого</w:t>
            </w:r>
          </w:p>
        </w:tc>
        <w:tc>
          <w:tcPr>
            <w:tcW w:w="13152" w:type="dxa"/>
            <w:gridSpan w:val="9"/>
            <w:vMerge w:val="restart"/>
            <w:tcBorders>
              <w:bottom w:val="nil"/>
            </w:tcBorders>
          </w:tcPr>
          <w:p w:rsidR="00EE004C" w:rsidRDefault="00EE004C">
            <w:pPr>
              <w:pStyle w:val="ConsPlusNormal"/>
            </w:pPr>
            <w:r>
              <w:t>В пределах средств на обеспечение деятельности Мининвеста Московской области и администраций муниципальных образований Московской области</w:t>
            </w:r>
          </w:p>
        </w:tc>
        <w:tc>
          <w:tcPr>
            <w:tcW w:w="2211" w:type="dxa"/>
            <w:vMerge w:val="restart"/>
            <w:tcBorders>
              <w:bottom w:val="nil"/>
            </w:tcBorders>
          </w:tcPr>
          <w:p w:rsidR="00EE004C" w:rsidRDefault="00EE004C">
            <w:pPr>
              <w:pStyle w:val="ConsPlusNormal"/>
            </w:pPr>
            <w:r>
              <w:t>Мининвест Московской области</w:t>
            </w:r>
          </w:p>
        </w:tc>
        <w:tc>
          <w:tcPr>
            <w:tcW w:w="2211" w:type="dxa"/>
            <w:vMerge w:val="restart"/>
            <w:tcBorders>
              <w:bottom w:val="nil"/>
            </w:tcBorders>
          </w:tcPr>
          <w:p w:rsidR="00EE004C" w:rsidRDefault="00EE004C">
            <w:pPr>
              <w:pStyle w:val="ConsPlusNormal"/>
            </w:pPr>
            <w:r>
              <w:t xml:space="preserve">Увеличение на 10 процентов числа участников от Московской области к уровню 2012 года. Рост количества заключенных </w:t>
            </w:r>
            <w:r>
              <w:lastRenderedPageBreak/>
              <w:t>контрактов (соглашений) с Правительством Московской области в 1,5 раза к уровню 2012 года</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3152" w:type="dxa"/>
            <w:gridSpan w:val="9"/>
            <w:vMerge/>
            <w:tcBorders>
              <w:bottom w:val="nil"/>
            </w:tcBorders>
          </w:tcPr>
          <w:p w:rsidR="00EE004C" w:rsidRDefault="00EE004C"/>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lastRenderedPageBreak/>
              <w:t xml:space="preserve">(строка 7.1 в ред. </w:t>
            </w:r>
            <w:hyperlink r:id="rId321" w:history="1">
              <w:r>
                <w:rPr>
                  <w:color w:val="0000FF"/>
                </w:rPr>
                <w:t>постановления</w:t>
              </w:r>
            </w:hyperlink>
            <w:r>
              <w:t xml:space="preserve"> Правительства МО от 14.04.2020 N 199/11)</w:t>
            </w:r>
          </w:p>
        </w:tc>
      </w:tr>
      <w:tr w:rsidR="00EE004C">
        <w:tc>
          <w:tcPr>
            <w:tcW w:w="737" w:type="dxa"/>
            <w:vMerge w:val="restart"/>
            <w:tcBorders>
              <w:bottom w:val="nil"/>
            </w:tcBorders>
          </w:tcPr>
          <w:p w:rsidR="00EE004C" w:rsidRDefault="00EE004C">
            <w:pPr>
              <w:pStyle w:val="ConsPlusNormal"/>
            </w:pPr>
            <w:r>
              <w:t>7.2</w:t>
            </w:r>
          </w:p>
        </w:tc>
        <w:tc>
          <w:tcPr>
            <w:tcW w:w="2551" w:type="dxa"/>
            <w:vMerge w:val="restart"/>
            <w:tcBorders>
              <w:bottom w:val="nil"/>
            </w:tcBorders>
          </w:tcPr>
          <w:p w:rsidR="00EE004C" w:rsidRDefault="00EE004C">
            <w:pPr>
              <w:pStyle w:val="ConsPlusNormal"/>
            </w:pPr>
            <w:r>
              <w:t>Мероприятие 07.02. Разработка и реализация плана действий по созданию новых производств на базе функционирующих предприятий</w:t>
            </w:r>
          </w:p>
        </w:tc>
        <w:tc>
          <w:tcPr>
            <w:tcW w:w="1474" w:type="dxa"/>
            <w:vMerge w:val="restart"/>
            <w:tcBorders>
              <w:bottom w:val="nil"/>
            </w:tcBorders>
          </w:tcPr>
          <w:p w:rsidR="00EE004C" w:rsidRDefault="00EE004C">
            <w:pPr>
              <w:pStyle w:val="ConsPlusNormal"/>
            </w:pPr>
            <w:r>
              <w:t>2017-2024</w:t>
            </w:r>
          </w:p>
        </w:tc>
        <w:tc>
          <w:tcPr>
            <w:tcW w:w="1928" w:type="dxa"/>
          </w:tcPr>
          <w:p w:rsidR="00EE004C" w:rsidRDefault="00EE004C">
            <w:pPr>
              <w:pStyle w:val="ConsPlusNormal"/>
            </w:pPr>
            <w:r>
              <w:t>Итого</w:t>
            </w:r>
          </w:p>
        </w:tc>
        <w:tc>
          <w:tcPr>
            <w:tcW w:w="13152" w:type="dxa"/>
            <w:gridSpan w:val="9"/>
            <w:vMerge w:val="restart"/>
            <w:tcBorders>
              <w:bottom w:val="nil"/>
            </w:tcBorders>
          </w:tcPr>
          <w:p w:rsidR="00EE004C" w:rsidRDefault="00EE004C">
            <w:pPr>
              <w:pStyle w:val="ConsPlusNormal"/>
            </w:pPr>
            <w:r>
              <w:t>В пределах средств на обеспечение деятельности Мининвеста Московской области и администраций муниципальных образований Московской области</w:t>
            </w:r>
          </w:p>
        </w:tc>
        <w:tc>
          <w:tcPr>
            <w:tcW w:w="2211" w:type="dxa"/>
            <w:vMerge w:val="restart"/>
            <w:tcBorders>
              <w:bottom w:val="nil"/>
            </w:tcBorders>
          </w:tcPr>
          <w:p w:rsidR="00EE004C" w:rsidRDefault="00EE004C">
            <w:pPr>
              <w:pStyle w:val="ConsPlusNormal"/>
            </w:pPr>
            <w:r>
              <w:t>Мининвест Московской области</w:t>
            </w:r>
          </w:p>
        </w:tc>
        <w:tc>
          <w:tcPr>
            <w:tcW w:w="2211" w:type="dxa"/>
            <w:vMerge w:val="restart"/>
            <w:tcBorders>
              <w:bottom w:val="nil"/>
            </w:tcBorders>
          </w:tcPr>
          <w:p w:rsidR="00EE004C" w:rsidRDefault="00EE004C">
            <w:pPr>
              <w:pStyle w:val="ConsPlusNormal"/>
            </w:pPr>
            <w:r>
              <w:t>Рост промышленного производства к уровню 2012 года в 1,2 раза</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3152" w:type="dxa"/>
            <w:gridSpan w:val="9"/>
            <w:vMerge/>
            <w:tcBorders>
              <w:bottom w:val="nil"/>
            </w:tcBorders>
          </w:tcPr>
          <w:p w:rsidR="00EE004C" w:rsidRDefault="00EE004C"/>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t xml:space="preserve">(строка 7.2 в ред. </w:t>
            </w:r>
            <w:hyperlink r:id="rId322" w:history="1">
              <w:r>
                <w:rPr>
                  <w:color w:val="0000FF"/>
                </w:rPr>
                <w:t>постановления</w:t>
              </w:r>
            </w:hyperlink>
            <w:r>
              <w:t xml:space="preserve"> Правительства МО от 14.04.2020 N 199/11)</w:t>
            </w:r>
          </w:p>
        </w:tc>
      </w:tr>
      <w:tr w:rsidR="00EE004C">
        <w:tc>
          <w:tcPr>
            <w:tcW w:w="737" w:type="dxa"/>
            <w:vMerge w:val="restart"/>
            <w:tcBorders>
              <w:bottom w:val="nil"/>
            </w:tcBorders>
          </w:tcPr>
          <w:p w:rsidR="00EE004C" w:rsidRDefault="00EE004C">
            <w:pPr>
              <w:pStyle w:val="ConsPlusNormal"/>
            </w:pPr>
            <w:r>
              <w:t>7.3</w:t>
            </w:r>
          </w:p>
        </w:tc>
        <w:tc>
          <w:tcPr>
            <w:tcW w:w="2551" w:type="dxa"/>
            <w:vMerge w:val="restart"/>
            <w:tcBorders>
              <w:bottom w:val="nil"/>
            </w:tcBorders>
          </w:tcPr>
          <w:p w:rsidR="00EE004C" w:rsidRDefault="00EE004C">
            <w:pPr>
              <w:pStyle w:val="ConsPlusNormal"/>
            </w:pPr>
            <w:r>
              <w:t>Мероприятие 07.03. Предоставление субсидии некоммерческой организации "Государственный фонд развития промышленности Московской области" на осуществление деятельности</w:t>
            </w:r>
          </w:p>
        </w:tc>
        <w:tc>
          <w:tcPr>
            <w:tcW w:w="1474" w:type="dxa"/>
            <w:vMerge w:val="restart"/>
            <w:tcBorders>
              <w:bottom w:val="nil"/>
            </w:tcBorders>
          </w:tcPr>
          <w:p w:rsidR="00EE004C" w:rsidRDefault="00EE004C">
            <w:pPr>
              <w:pStyle w:val="ConsPlusNormal"/>
            </w:pPr>
            <w:r>
              <w:t>2017-2024</w:t>
            </w:r>
          </w:p>
        </w:tc>
        <w:tc>
          <w:tcPr>
            <w:tcW w:w="1928" w:type="dxa"/>
          </w:tcPr>
          <w:p w:rsidR="00EE004C" w:rsidRDefault="00EE004C">
            <w:pPr>
              <w:pStyle w:val="ConsPlusNormal"/>
            </w:pPr>
            <w:r>
              <w:t>Итого</w:t>
            </w:r>
          </w:p>
        </w:tc>
        <w:tc>
          <w:tcPr>
            <w:tcW w:w="1587" w:type="dxa"/>
          </w:tcPr>
          <w:p w:rsidR="00EE004C" w:rsidRDefault="00EE004C">
            <w:pPr>
              <w:pStyle w:val="ConsPlusNormal"/>
            </w:pPr>
            <w:r>
              <w:t>4851000,00</w:t>
            </w:r>
          </w:p>
        </w:tc>
        <w:tc>
          <w:tcPr>
            <w:tcW w:w="1531" w:type="dxa"/>
          </w:tcPr>
          <w:p w:rsidR="00EE004C" w:rsidRDefault="00EE004C">
            <w:pPr>
              <w:pStyle w:val="ConsPlusNormal"/>
            </w:pPr>
            <w:r>
              <w:t>951000,00</w:t>
            </w:r>
          </w:p>
        </w:tc>
        <w:tc>
          <w:tcPr>
            <w:tcW w:w="1587" w:type="dxa"/>
          </w:tcPr>
          <w:p w:rsidR="00EE004C" w:rsidRDefault="00EE004C">
            <w:pPr>
              <w:pStyle w:val="ConsPlusNormal"/>
            </w:pPr>
            <w:r>
              <w:t>2000000,00</w:t>
            </w:r>
          </w:p>
        </w:tc>
        <w:tc>
          <w:tcPr>
            <w:tcW w:w="1474" w:type="dxa"/>
          </w:tcPr>
          <w:p w:rsidR="00EE004C" w:rsidRDefault="00EE004C">
            <w:pPr>
              <w:pStyle w:val="ConsPlusNormal"/>
            </w:pPr>
            <w:r>
              <w:t>500000,00</w:t>
            </w:r>
          </w:p>
        </w:tc>
        <w:tc>
          <w:tcPr>
            <w:tcW w:w="1474" w:type="dxa"/>
          </w:tcPr>
          <w:p w:rsidR="00EE004C" w:rsidRDefault="00EE004C">
            <w:pPr>
              <w:pStyle w:val="ConsPlusNormal"/>
            </w:pPr>
            <w:r>
              <w:t>1400000,00</w:t>
            </w:r>
          </w:p>
        </w:tc>
        <w:tc>
          <w:tcPr>
            <w:tcW w:w="1417" w:type="dxa"/>
          </w:tcPr>
          <w:p w:rsidR="00EE004C" w:rsidRDefault="00EE004C">
            <w:pPr>
              <w:pStyle w:val="ConsPlusNormal"/>
            </w:pPr>
            <w:r>
              <w:t>-</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Мининвест Московской области</w:t>
            </w:r>
          </w:p>
        </w:tc>
        <w:tc>
          <w:tcPr>
            <w:tcW w:w="2211" w:type="dxa"/>
            <w:vMerge w:val="restart"/>
            <w:tcBorders>
              <w:bottom w:val="nil"/>
            </w:tcBorders>
          </w:tcPr>
          <w:p w:rsidR="00EE004C" w:rsidRDefault="00EE004C">
            <w:pPr>
              <w:pStyle w:val="ConsPlusNormal"/>
            </w:pPr>
            <w:r>
              <w:t>Привлечение инвестиций в основной капитал к 2022 году: 6993,6 млн. руб.; увеличение поступления налоговых доходов к 2022 году: 185842,97 тыс. руб.; создание 437 рабочих мест к 2022 году</w:t>
            </w:r>
          </w:p>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Pr>
          <w:p w:rsidR="00EE004C" w:rsidRDefault="00EE004C">
            <w:pPr>
              <w:pStyle w:val="ConsPlusNormal"/>
            </w:pPr>
            <w:r>
              <w:t>Средства бюджета Московской области</w:t>
            </w:r>
          </w:p>
        </w:tc>
        <w:tc>
          <w:tcPr>
            <w:tcW w:w="1587" w:type="dxa"/>
          </w:tcPr>
          <w:p w:rsidR="00EE004C" w:rsidRDefault="00EE004C">
            <w:pPr>
              <w:pStyle w:val="ConsPlusNormal"/>
            </w:pPr>
            <w:r>
              <w:t>4200000,00</w:t>
            </w:r>
          </w:p>
        </w:tc>
        <w:tc>
          <w:tcPr>
            <w:tcW w:w="1531" w:type="dxa"/>
          </w:tcPr>
          <w:p w:rsidR="00EE004C" w:rsidRDefault="00EE004C">
            <w:pPr>
              <w:pStyle w:val="ConsPlusNormal"/>
            </w:pPr>
            <w:r>
              <w:t>300000,00</w:t>
            </w:r>
          </w:p>
        </w:tc>
        <w:tc>
          <w:tcPr>
            <w:tcW w:w="1587" w:type="dxa"/>
          </w:tcPr>
          <w:p w:rsidR="00EE004C" w:rsidRDefault="00EE004C">
            <w:pPr>
              <w:pStyle w:val="ConsPlusNormal"/>
            </w:pPr>
            <w:r>
              <w:t>2000000,00</w:t>
            </w:r>
          </w:p>
        </w:tc>
        <w:tc>
          <w:tcPr>
            <w:tcW w:w="1474" w:type="dxa"/>
          </w:tcPr>
          <w:p w:rsidR="00EE004C" w:rsidRDefault="00EE004C">
            <w:pPr>
              <w:pStyle w:val="ConsPlusNormal"/>
            </w:pPr>
            <w:r>
              <w:t>500000,00</w:t>
            </w:r>
          </w:p>
        </w:tc>
        <w:tc>
          <w:tcPr>
            <w:tcW w:w="1474" w:type="dxa"/>
          </w:tcPr>
          <w:p w:rsidR="00EE004C" w:rsidRDefault="00EE004C">
            <w:pPr>
              <w:pStyle w:val="ConsPlusNormal"/>
            </w:pPr>
            <w:r>
              <w:t>1400000,00</w:t>
            </w:r>
          </w:p>
        </w:tc>
        <w:tc>
          <w:tcPr>
            <w:tcW w:w="1417" w:type="dxa"/>
          </w:tcPr>
          <w:p w:rsidR="00EE004C" w:rsidRDefault="00EE004C">
            <w:pPr>
              <w:pStyle w:val="ConsPlusNormal"/>
            </w:pPr>
            <w:r>
              <w:t>-</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Внебюджетные средства</w:t>
            </w:r>
          </w:p>
        </w:tc>
        <w:tc>
          <w:tcPr>
            <w:tcW w:w="1587" w:type="dxa"/>
            <w:tcBorders>
              <w:bottom w:val="nil"/>
            </w:tcBorders>
          </w:tcPr>
          <w:p w:rsidR="00EE004C" w:rsidRDefault="00EE004C">
            <w:pPr>
              <w:pStyle w:val="ConsPlusNormal"/>
            </w:pPr>
            <w:r>
              <w:t>651000,00</w:t>
            </w:r>
          </w:p>
        </w:tc>
        <w:tc>
          <w:tcPr>
            <w:tcW w:w="1531" w:type="dxa"/>
            <w:tcBorders>
              <w:bottom w:val="nil"/>
            </w:tcBorders>
          </w:tcPr>
          <w:p w:rsidR="00EE004C" w:rsidRDefault="00EE004C">
            <w:pPr>
              <w:pStyle w:val="ConsPlusNormal"/>
            </w:pPr>
            <w:r>
              <w:t>651000,00</w:t>
            </w:r>
          </w:p>
        </w:tc>
        <w:tc>
          <w:tcPr>
            <w:tcW w:w="1587"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t xml:space="preserve">(строка 7.3 в ред. </w:t>
            </w:r>
            <w:hyperlink r:id="rId323" w:history="1">
              <w:r>
                <w:rPr>
                  <w:color w:val="0000FF"/>
                </w:rPr>
                <w:t>постановления</w:t>
              </w:r>
            </w:hyperlink>
            <w:r>
              <w:t xml:space="preserve"> Правительства МО от 22.09.2020 N 663/31)</w:t>
            </w:r>
          </w:p>
        </w:tc>
      </w:tr>
      <w:tr w:rsidR="00EE004C">
        <w:tc>
          <w:tcPr>
            <w:tcW w:w="737" w:type="dxa"/>
            <w:vMerge w:val="restart"/>
            <w:tcBorders>
              <w:bottom w:val="nil"/>
            </w:tcBorders>
          </w:tcPr>
          <w:p w:rsidR="00EE004C" w:rsidRDefault="00EE004C">
            <w:pPr>
              <w:pStyle w:val="ConsPlusNormal"/>
            </w:pPr>
            <w:r>
              <w:t>7.4</w:t>
            </w:r>
          </w:p>
        </w:tc>
        <w:tc>
          <w:tcPr>
            <w:tcW w:w="2551" w:type="dxa"/>
            <w:vMerge w:val="restart"/>
            <w:tcBorders>
              <w:bottom w:val="nil"/>
            </w:tcBorders>
          </w:tcPr>
          <w:p w:rsidR="00EE004C" w:rsidRDefault="00EE004C">
            <w:pPr>
              <w:pStyle w:val="ConsPlusNormal"/>
            </w:pPr>
            <w:r>
              <w:t xml:space="preserve">Мероприятие 07.04. </w:t>
            </w:r>
            <w:r>
              <w:lastRenderedPageBreak/>
              <w:t>Предоставление субсидий юридическим лицам в целях возмещения затрат на создание объектов инженерной и транспортной инфраструктуры для новых промышленных предприятий и для новых производственных мощностей существующих промышленных предприятий на территории Московской области</w:t>
            </w:r>
          </w:p>
        </w:tc>
        <w:tc>
          <w:tcPr>
            <w:tcW w:w="1474" w:type="dxa"/>
            <w:vMerge w:val="restart"/>
            <w:tcBorders>
              <w:bottom w:val="nil"/>
            </w:tcBorders>
          </w:tcPr>
          <w:p w:rsidR="00EE004C" w:rsidRDefault="00EE004C">
            <w:pPr>
              <w:pStyle w:val="ConsPlusNormal"/>
            </w:pPr>
            <w:r>
              <w:lastRenderedPageBreak/>
              <w:t>2017-2024</w:t>
            </w:r>
          </w:p>
        </w:tc>
        <w:tc>
          <w:tcPr>
            <w:tcW w:w="1928" w:type="dxa"/>
          </w:tcPr>
          <w:p w:rsidR="00EE004C" w:rsidRDefault="00EE004C">
            <w:pPr>
              <w:pStyle w:val="ConsPlusNormal"/>
            </w:pPr>
            <w:r>
              <w:t>Итого</w:t>
            </w:r>
          </w:p>
        </w:tc>
        <w:tc>
          <w:tcPr>
            <w:tcW w:w="1587" w:type="dxa"/>
          </w:tcPr>
          <w:p w:rsidR="00EE004C" w:rsidRDefault="00EE004C">
            <w:pPr>
              <w:pStyle w:val="ConsPlusNormal"/>
            </w:pPr>
            <w:r>
              <w:t>2038980,00</w:t>
            </w:r>
          </w:p>
        </w:tc>
        <w:tc>
          <w:tcPr>
            <w:tcW w:w="1531" w:type="dxa"/>
          </w:tcPr>
          <w:p w:rsidR="00EE004C" w:rsidRDefault="00EE004C">
            <w:pPr>
              <w:pStyle w:val="ConsPlusNormal"/>
            </w:pPr>
            <w:r>
              <w:t>277835,00</w:t>
            </w:r>
          </w:p>
        </w:tc>
        <w:tc>
          <w:tcPr>
            <w:tcW w:w="1587" w:type="dxa"/>
          </w:tcPr>
          <w:p w:rsidR="00EE004C" w:rsidRDefault="00EE004C">
            <w:pPr>
              <w:pStyle w:val="ConsPlusNormal"/>
            </w:pPr>
            <w:r>
              <w:t>200000,00</w:t>
            </w:r>
          </w:p>
        </w:tc>
        <w:tc>
          <w:tcPr>
            <w:tcW w:w="1474" w:type="dxa"/>
          </w:tcPr>
          <w:p w:rsidR="00EE004C" w:rsidRDefault="00EE004C">
            <w:pPr>
              <w:pStyle w:val="ConsPlusNormal"/>
            </w:pPr>
            <w:r>
              <w:t>561145,00</w:t>
            </w:r>
          </w:p>
        </w:tc>
        <w:tc>
          <w:tcPr>
            <w:tcW w:w="1474" w:type="dxa"/>
          </w:tcPr>
          <w:p w:rsidR="00EE004C" w:rsidRDefault="00EE004C">
            <w:pPr>
              <w:pStyle w:val="ConsPlusNormal"/>
            </w:pPr>
            <w:r>
              <w:t>200000,00</w:t>
            </w:r>
          </w:p>
        </w:tc>
        <w:tc>
          <w:tcPr>
            <w:tcW w:w="1417" w:type="dxa"/>
          </w:tcPr>
          <w:p w:rsidR="00EE004C" w:rsidRDefault="00EE004C">
            <w:pPr>
              <w:pStyle w:val="ConsPlusNormal"/>
            </w:pPr>
            <w:r>
              <w:t>400000,00</w:t>
            </w:r>
          </w:p>
        </w:tc>
        <w:tc>
          <w:tcPr>
            <w:tcW w:w="1304" w:type="dxa"/>
          </w:tcPr>
          <w:p w:rsidR="00EE004C" w:rsidRDefault="00EE004C">
            <w:pPr>
              <w:pStyle w:val="ConsPlusNormal"/>
            </w:pPr>
            <w:r>
              <w:t>400000,00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 xml:space="preserve">Мининвест </w:t>
            </w:r>
            <w:r>
              <w:lastRenderedPageBreak/>
              <w:t>Московской области</w:t>
            </w:r>
          </w:p>
        </w:tc>
        <w:tc>
          <w:tcPr>
            <w:tcW w:w="2211" w:type="dxa"/>
            <w:vMerge w:val="restart"/>
            <w:tcBorders>
              <w:bottom w:val="nil"/>
            </w:tcBorders>
          </w:tcPr>
          <w:p w:rsidR="00EE004C" w:rsidRDefault="00EE004C">
            <w:pPr>
              <w:pStyle w:val="ConsPlusNormal"/>
            </w:pPr>
            <w:r>
              <w:lastRenderedPageBreak/>
              <w:t xml:space="preserve">Создание 450 </w:t>
            </w:r>
            <w:r>
              <w:lastRenderedPageBreak/>
              <w:t>высокопроизводительных рабочих мест субъектами деятельности в сфере промышленности. Привлечение 17244 млн. руб. в основной капитал субъектов деятельности в сфере промышленности. Стимулирование создания и введения в эксплуатацию субъектами деятельности в сфере промышленности новых производственных предприятий и новых производственных мощностей существующих промышленных предприятий на территории Московской области</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587" w:type="dxa"/>
            <w:tcBorders>
              <w:bottom w:val="nil"/>
            </w:tcBorders>
          </w:tcPr>
          <w:p w:rsidR="00EE004C" w:rsidRDefault="00EE004C">
            <w:pPr>
              <w:pStyle w:val="ConsPlusNormal"/>
            </w:pPr>
            <w:r>
              <w:t>2038980,00</w:t>
            </w:r>
          </w:p>
        </w:tc>
        <w:tc>
          <w:tcPr>
            <w:tcW w:w="1531" w:type="dxa"/>
            <w:tcBorders>
              <w:bottom w:val="nil"/>
            </w:tcBorders>
          </w:tcPr>
          <w:p w:rsidR="00EE004C" w:rsidRDefault="00EE004C">
            <w:pPr>
              <w:pStyle w:val="ConsPlusNormal"/>
            </w:pPr>
            <w:r>
              <w:t>277835,00</w:t>
            </w:r>
          </w:p>
        </w:tc>
        <w:tc>
          <w:tcPr>
            <w:tcW w:w="1587" w:type="dxa"/>
            <w:tcBorders>
              <w:bottom w:val="nil"/>
            </w:tcBorders>
          </w:tcPr>
          <w:p w:rsidR="00EE004C" w:rsidRDefault="00EE004C">
            <w:pPr>
              <w:pStyle w:val="ConsPlusNormal"/>
            </w:pPr>
            <w:r>
              <w:t>200000,00</w:t>
            </w:r>
          </w:p>
        </w:tc>
        <w:tc>
          <w:tcPr>
            <w:tcW w:w="1474" w:type="dxa"/>
            <w:tcBorders>
              <w:bottom w:val="nil"/>
            </w:tcBorders>
          </w:tcPr>
          <w:p w:rsidR="00EE004C" w:rsidRDefault="00EE004C">
            <w:pPr>
              <w:pStyle w:val="ConsPlusNormal"/>
            </w:pPr>
            <w:r>
              <w:t>561145,00</w:t>
            </w:r>
          </w:p>
        </w:tc>
        <w:tc>
          <w:tcPr>
            <w:tcW w:w="1474" w:type="dxa"/>
            <w:tcBorders>
              <w:bottom w:val="nil"/>
            </w:tcBorders>
          </w:tcPr>
          <w:p w:rsidR="00EE004C" w:rsidRDefault="00EE004C">
            <w:pPr>
              <w:pStyle w:val="ConsPlusNormal"/>
            </w:pPr>
            <w:r>
              <w:t>200000,00</w:t>
            </w:r>
          </w:p>
        </w:tc>
        <w:tc>
          <w:tcPr>
            <w:tcW w:w="1417" w:type="dxa"/>
            <w:tcBorders>
              <w:bottom w:val="nil"/>
            </w:tcBorders>
          </w:tcPr>
          <w:p w:rsidR="00EE004C" w:rsidRDefault="00EE004C">
            <w:pPr>
              <w:pStyle w:val="ConsPlusNormal"/>
            </w:pPr>
            <w:r>
              <w:t>400000,00</w:t>
            </w:r>
          </w:p>
        </w:tc>
        <w:tc>
          <w:tcPr>
            <w:tcW w:w="1304" w:type="dxa"/>
            <w:tcBorders>
              <w:bottom w:val="nil"/>
            </w:tcBorders>
          </w:tcPr>
          <w:p w:rsidR="00EE004C" w:rsidRDefault="00EE004C">
            <w:pPr>
              <w:pStyle w:val="ConsPlusNormal"/>
            </w:pPr>
            <w:r>
              <w:t>400000,00</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lastRenderedPageBreak/>
              <w:t xml:space="preserve">(в ред. постановлений Правительства МО от 17.03.2020 </w:t>
            </w:r>
            <w:hyperlink r:id="rId324" w:history="1">
              <w:r>
                <w:rPr>
                  <w:color w:val="0000FF"/>
                </w:rPr>
                <w:t>N 117/7</w:t>
              </w:r>
            </w:hyperlink>
            <w:r>
              <w:t xml:space="preserve">, от 14.04.2020 </w:t>
            </w:r>
            <w:hyperlink r:id="rId325" w:history="1">
              <w:r>
                <w:rPr>
                  <w:color w:val="0000FF"/>
                </w:rPr>
                <w:t>N 199/11</w:t>
              </w:r>
            </w:hyperlink>
            <w:r>
              <w:t>)</w:t>
            </w:r>
          </w:p>
        </w:tc>
      </w:tr>
      <w:tr w:rsidR="00EE004C">
        <w:tc>
          <w:tcPr>
            <w:tcW w:w="737" w:type="dxa"/>
            <w:vMerge w:val="restart"/>
            <w:tcBorders>
              <w:bottom w:val="nil"/>
            </w:tcBorders>
          </w:tcPr>
          <w:p w:rsidR="00EE004C" w:rsidRDefault="00EE004C">
            <w:pPr>
              <w:pStyle w:val="ConsPlusNormal"/>
            </w:pPr>
            <w:r>
              <w:t>7.5</w:t>
            </w:r>
          </w:p>
        </w:tc>
        <w:tc>
          <w:tcPr>
            <w:tcW w:w="2551" w:type="dxa"/>
            <w:vMerge w:val="restart"/>
            <w:tcBorders>
              <w:bottom w:val="nil"/>
            </w:tcBorders>
          </w:tcPr>
          <w:p w:rsidR="00EE004C" w:rsidRDefault="00EE004C">
            <w:pPr>
              <w:pStyle w:val="ConsPlusNormal"/>
            </w:pPr>
            <w:r>
              <w:t xml:space="preserve">Мероприятие 07.05. Разработка мероприятий по развитию фармацевтической промышленности, </w:t>
            </w:r>
            <w:r>
              <w:lastRenderedPageBreak/>
              <w:t>производства медицинских изделий и медицинской техники в Московской области</w:t>
            </w:r>
          </w:p>
        </w:tc>
        <w:tc>
          <w:tcPr>
            <w:tcW w:w="1474" w:type="dxa"/>
            <w:vMerge w:val="restart"/>
            <w:tcBorders>
              <w:bottom w:val="nil"/>
            </w:tcBorders>
          </w:tcPr>
          <w:p w:rsidR="00EE004C" w:rsidRDefault="00EE004C">
            <w:pPr>
              <w:pStyle w:val="ConsPlusNormal"/>
            </w:pPr>
            <w:r>
              <w:lastRenderedPageBreak/>
              <w:t>2017-2024</w:t>
            </w:r>
          </w:p>
        </w:tc>
        <w:tc>
          <w:tcPr>
            <w:tcW w:w="1928" w:type="dxa"/>
          </w:tcPr>
          <w:p w:rsidR="00EE004C" w:rsidRDefault="00EE004C">
            <w:pPr>
              <w:pStyle w:val="ConsPlusNormal"/>
            </w:pPr>
            <w:r>
              <w:t>Итого</w:t>
            </w:r>
          </w:p>
        </w:tc>
        <w:tc>
          <w:tcPr>
            <w:tcW w:w="13152" w:type="dxa"/>
            <w:gridSpan w:val="9"/>
            <w:vMerge w:val="restart"/>
            <w:tcBorders>
              <w:bottom w:val="nil"/>
            </w:tcBorders>
          </w:tcPr>
          <w:p w:rsidR="00EE004C" w:rsidRDefault="00EE004C">
            <w:pPr>
              <w:pStyle w:val="ConsPlusNormal"/>
            </w:pPr>
            <w:r>
              <w:t>В пределах средств на обеспечение деятельности Мининвеста Московской области и администраций муниципальных образований Московской области</w:t>
            </w:r>
          </w:p>
        </w:tc>
        <w:tc>
          <w:tcPr>
            <w:tcW w:w="2211" w:type="dxa"/>
            <w:vMerge w:val="restart"/>
            <w:tcBorders>
              <w:bottom w:val="nil"/>
            </w:tcBorders>
          </w:tcPr>
          <w:p w:rsidR="00EE004C" w:rsidRDefault="00EE004C">
            <w:pPr>
              <w:pStyle w:val="ConsPlusNormal"/>
            </w:pPr>
            <w:r>
              <w:t>Мининвест Московской области</w:t>
            </w:r>
          </w:p>
        </w:tc>
        <w:tc>
          <w:tcPr>
            <w:tcW w:w="2211" w:type="dxa"/>
            <w:vMerge w:val="restart"/>
            <w:tcBorders>
              <w:bottom w:val="nil"/>
            </w:tcBorders>
          </w:tcPr>
          <w:p w:rsidR="00EE004C" w:rsidRDefault="00EE004C">
            <w:pPr>
              <w:pStyle w:val="ConsPlusNormal"/>
            </w:pPr>
            <w:r>
              <w:t>Увеличение объема фармацевтической продукции отечественного производства</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3152" w:type="dxa"/>
            <w:gridSpan w:val="9"/>
            <w:vMerge/>
            <w:tcBorders>
              <w:bottom w:val="nil"/>
            </w:tcBorders>
          </w:tcPr>
          <w:p w:rsidR="00EE004C" w:rsidRDefault="00EE004C"/>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lastRenderedPageBreak/>
              <w:t xml:space="preserve">(строка 7.5 в ред. </w:t>
            </w:r>
            <w:hyperlink r:id="rId326" w:history="1">
              <w:r>
                <w:rPr>
                  <w:color w:val="0000FF"/>
                </w:rPr>
                <w:t>постановления</w:t>
              </w:r>
            </w:hyperlink>
            <w:r>
              <w:t xml:space="preserve"> Правительства МО от 14.04.2020 N 199/11)</w:t>
            </w:r>
          </w:p>
        </w:tc>
      </w:tr>
      <w:tr w:rsidR="00EE004C">
        <w:tc>
          <w:tcPr>
            <w:tcW w:w="737" w:type="dxa"/>
            <w:vMerge w:val="restart"/>
            <w:tcBorders>
              <w:bottom w:val="nil"/>
            </w:tcBorders>
          </w:tcPr>
          <w:p w:rsidR="00EE004C" w:rsidRDefault="00EE004C">
            <w:pPr>
              <w:pStyle w:val="ConsPlusNormal"/>
            </w:pPr>
            <w:r>
              <w:t>7.6</w:t>
            </w:r>
          </w:p>
        </w:tc>
        <w:tc>
          <w:tcPr>
            <w:tcW w:w="2551" w:type="dxa"/>
            <w:vMerge w:val="restart"/>
            <w:tcBorders>
              <w:bottom w:val="nil"/>
            </w:tcBorders>
          </w:tcPr>
          <w:p w:rsidR="00EE004C" w:rsidRDefault="00EE004C">
            <w:pPr>
              <w:pStyle w:val="ConsPlusNormal"/>
            </w:pPr>
            <w:r>
              <w:t>Мероприятие 07.06. Предоставление субсидий юридическим лицам (за исключением субсидий государственным (муниципальным) учреждениям) в целях возмещения затрат на создание объектов инженерной и транспортной инфраструктуры в пределах особых экономических зон, расположенных на территории Московской области</w:t>
            </w:r>
          </w:p>
        </w:tc>
        <w:tc>
          <w:tcPr>
            <w:tcW w:w="1474" w:type="dxa"/>
            <w:vMerge w:val="restart"/>
            <w:tcBorders>
              <w:bottom w:val="nil"/>
            </w:tcBorders>
          </w:tcPr>
          <w:p w:rsidR="00EE004C" w:rsidRDefault="00EE004C">
            <w:pPr>
              <w:pStyle w:val="ConsPlusNormal"/>
            </w:pPr>
            <w:r>
              <w:t>2019-2024</w:t>
            </w:r>
          </w:p>
        </w:tc>
        <w:tc>
          <w:tcPr>
            <w:tcW w:w="1928" w:type="dxa"/>
          </w:tcPr>
          <w:p w:rsidR="00EE004C" w:rsidRDefault="00EE004C">
            <w:pPr>
              <w:pStyle w:val="ConsPlusNormal"/>
            </w:pPr>
            <w:r>
              <w:t>Итого</w:t>
            </w:r>
          </w:p>
        </w:tc>
        <w:tc>
          <w:tcPr>
            <w:tcW w:w="1587" w:type="dxa"/>
          </w:tcPr>
          <w:p w:rsidR="00EE004C" w:rsidRDefault="00EE004C">
            <w:pPr>
              <w:pStyle w:val="ConsPlusNormal"/>
            </w:pPr>
            <w:r>
              <w:t>400000,00</w:t>
            </w:r>
          </w:p>
        </w:tc>
        <w:tc>
          <w:tcPr>
            <w:tcW w:w="1531" w:type="dxa"/>
          </w:tcPr>
          <w:p w:rsidR="00EE004C" w:rsidRDefault="00EE004C">
            <w:pPr>
              <w:pStyle w:val="ConsPlusNormal"/>
            </w:pPr>
            <w:r>
              <w:t>-</w:t>
            </w:r>
          </w:p>
        </w:tc>
        <w:tc>
          <w:tcPr>
            <w:tcW w:w="1587" w:type="dxa"/>
          </w:tcPr>
          <w:p w:rsidR="00EE004C" w:rsidRDefault="00EE004C">
            <w:pPr>
              <w:pStyle w:val="ConsPlusNormal"/>
            </w:pPr>
            <w:r>
              <w:t>-</w:t>
            </w:r>
          </w:p>
        </w:tc>
        <w:tc>
          <w:tcPr>
            <w:tcW w:w="147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200000,00</w:t>
            </w:r>
          </w:p>
        </w:tc>
        <w:tc>
          <w:tcPr>
            <w:tcW w:w="1304" w:type="dxa"/>
          </w:tcPr>
          <w:p w:rsidR="00EE004C" w:rsidRDefault="00EE004C">
            <w:pPr>
              <w:pStyle w:val="ConsPlusNormal"/>
            </w:pPr>
            <w:r>
              <w:t>200000,00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Мининвест Московской области</w:t>
            </w:r>
          </w:p>
        </w:tc>
        <w:tc>
          <w:tcPr>
            <w:tcW w:w="2211" w:type="dxa"/>
            <w:vMerge w:val="restart"/>
            <w:tcBorders>
              <w:bottom w:val="nil"/>
            </w:tcBorders>
          </w:tcPr>
          <w:p w:rsidR="00EE004C" w:rsidRDefault="00EE004C">
            <w:pPr>
              <w:pStyle w:val="ConsPlusNormal"/>
            </w:pPr>
            <w:r>
              <w:t>Создание высокопроизводительных рабочих мест субъектами деятельности в сфере промышленности. Привлечение 5 млрд. рублей в основной капитал субъектов деятельности в сфере промышленности. Стимулирование создания и введения в эксплуатацию субъектами деятельности в сфере промышленности новых производственных предприятий и новых производственных мощностей существующих промышленных предприятий на территории Московской области</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587" w:type="dxa"/>
            <w:tcBorders>
              <w:bottom w:val="nil"/>
            </w:tcBorders>
          </w:tcPr>
          <w:p w:rsidR="00EE004C" w:rsidRDefault="00EE004C">
            <w:pPr>
              <w:pStyle w:val="ConsPlusNormal"/>
            </w:pPr>
            <w:r>
              <w:t>400000,00</w:t>
            </w:r>
          </w:p>
        </w:tc>
        <w:tc>
          <w:tcPr>
            <w:tcW w:w="1531" w:type="dxa"/>
            <w:tcBorders>
              <w:bottom w:val="nil"/>
            </w:tcBorders>
          </w:tcPr>
          <w:p w:rsidR="00EE004C" w:rsidRDefault="00EE004C">
            <w:pPr>
              <w:pStyle w:val="ConsPlusNormal"/>
            </w:pPr>
            <w:r>
              <w:t>-</w:t>
            </w:r>
          </w:p>
        </w:tc>
        <w:tc>
          <w:tcPr>
            <w:tcW w:w="1587"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200000,00</w:t>
            </w:r>
          </w:p>
        </w:tc>
        <w:tc>
          <w:tcPr>
            <w:tcW w:w="1304" w:type="dxa"/>
            <w:tcBorders>
              <w:bottom w:val="nil"/>
            </w:tcBorders>
          </w:tcPr>
          <w:p w:rsidR="00EE004C" w:rsidRDefault="00EE004C">
            <w:pPr>
              <w:pStyle w:val="ConsPlusNormal"/>
            </w:pPr>
            <w:r>
              <w:t>200000,00</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lastRenderedPageBreak/>
              <w:t xml:space="preserve">(строка 7.6 в ред. </w:t>
            </w:r>
            <w:hyperlink r:id="rId327" w:history="1">
              <w:r>
                <w:rPr>
                  <w:color w:val="0000FF"/>
                </w:rPr>
                <w:t>постановления</w:t>
              </w:r>
            </w:hyperlink>
            <w:r>
              <w:t xml:space="preserve"> Правительства МО от 14.04.2020 N 199/11)</w:t>
            </w:r>
          </w:p>
        </w:tc>
      </w:tr>
      <w:tr w:rsidR="00EE004C">
        <w:tc>
          <w:tcPr>
            <w:tcW w:w="737" w:type="dxa"/>
            <w:vMerge w:val="restart"/>
            <w:tcBorders>
              <w:bottom w:val="nil"/>
            </w:tcBorders>
          </w:tcPr>
          <w:p w:rsidR="00EE004C" w:rsidRDefault="00EE004C">
            <w:pPr>
              <w:pStyle w:val="ConsPlusNormal"/>
            </w:pPr>
            <w:r>
              <w:t>7.7</w:t>
            </w:r>
          </w:p>
        </w:tc>
        <w:tc>
          <w:tcPr>
            <w:tcW w:w="2551" w:type="dxa"/>
            <w:vMerge w:val="restart"/>
            <w:tcBorders>
              <w:bottom w:val="nil"/>
            </w:tcBorders>
          </w:tcPr>
          <w:p w:rsidR="00EE004C" w:rsidRDefault="00EE004C">
            <w:pPr>
              <w:pStyle w:val="ConsPlusNormal"/>
            </w:pPr>
            <w:r>
              <w:t>Мероприятие 07.07. Предоставление субсидии на обеспечение деятельности некоммерческой организации "Фонд поддержки внешнеэкономической деятельности Московской области" в целях оказания поддержки субъектам предпринимательства в области внешнеэкономической деятельности</w:t>
            </w:r>
          </w:p>
        </w:tc>
        <w:tc>
          <w:tcPr>
            <w:tcW w:w="1474" w:type="dxa"/>
            <w:vMerge w:val="restart"/>
            <w:tcBorders>
              <w:bottom w:val="nil"/>
            </w:tcBorders>
          </w:tcPr>
          <w:p w:rsidR="00EE004C" w:rsidRDefault="00EE004C">
            <w:pPr>
              <w:pStyle w:val="ConsPlusNormal"/>
            </w:pPr>
            <w:r>
              <w:t>2019-2024</w:t>
            </w:r>
          </w:p>
        </w:tc>
        <w:tc>
          <w:tcPr>
            <w:tcW w:w="1928" w:type="dxa"/>
          </w:tcPr>
          <w:p w:rsidR="00EE004C" w:rsidRDefault="00EE004C">
            <w:pPr>
              <w:pStyle w:val="ConsPlusNormal"/>
            </w:pPr>
            <w:r>
              <w:t>Итого</w:t>
            </w:r>
          </w:p>
        </w:tc>
        <w:tc>
          <w:tcPr>
            <w:tcW w:w="1587" w:type="dxa"/>
          </w:tcPr>
          <w:p w:rsidR="00EE004C" w:rsidRDefault="00EE004C">
            <w:pPr>
              <w:pStyle w:val="ConsPlusNormal"/>
            </w:pPr>
            <w:r>
              <w:t>810636,533</w:t>
            </w:r>
          </w:p>
        </w:tc>
        <w:tc>
          <w:tcPr>
            <w:tcW w:w="1531" w:type="dxa"/>
          </w:tcPr>
          <w:p w:rsidR="00EE004C" w:rsidRDefault="00EE004C">
            <w:pPr>
              <w:pStyle w:val="ConsPlusNormal"/>
            </w:pPr>
            <w:r>
              <w:t>-</w:t>
            </w:r>
          </w:p>
        </w:tc>
        <w:tc>
          <w:tcPr>
            <w:tcW w:w="1587" w:type="dxa"/>
          </w:tcPr>
          <w:p w:rsidR="00EE004C" w:rsidRDefault="00EE004C">
            <w:pPr>
              <w:pStyle w:val="ConsPlusNormal"/>
            </w:pPr>
            <w:r>
              <w:t>-</w:t>
            </w:r>
          </w:p>
        </w:tc>
        <w:tc>
          <w:tcPr>
            <w:tcW w:w="1474" w:type="dxa"/>
          </w:tcPr>
          <w:p w:rsidR="00EE004C" w:rsidRDefault="00EE004C">
            <w:pPr>
              <w:pStyle w:val="ConsPlusNormal"/>
            </w:pPr>
            <w:r>
              <w:t>60636,533</w:t>
            </w:r>
          </w:p>
        </w:tc>
        <w:tc>
          <w:tcPr>
            <w:tcW w:w="1474" w:type="dxa"/>
          </w:tcPr>
          <w:p w:rsidR="00EE004C" w:rsidRDefault="00EE004C">
            <w:pPr>
              <w:pStyle w:val="ConsPlusNormal"/>
            </w:pPr>
            <w:r>
              <w:t>250000,00</w:t>
            </w:r>
          </w:p>
        </w:tc>
        <w:tc>
          <w:tcPr>
            <w:tcW w:w="1417" w:type="dxa"/>
          </w:tcPr>
          <w:p w:rsidR="00EE004C" w:rsidRDefault="00EE004C">
            <w:pPr>
              <w:pStyle w:val="ConsPlusNormal"/>
            </w:pPr>
            <w:r>
              <w:t>250000,00</w:t>
            </w:r>
          </w:p>
        </w:tc>
        <w:tc>
          <w:tcPr>
            <w:tcW w:w="1304" w:type="dxa"/>
          </w:tcPr>
          <w:p w:rsidR="00EE004C" w:rsidRDefault="00EE004C">
            <w:pPr>
              <w:pStyle w:val="ConsPlusNormal"/>
            </w:pPr>
            <w:r>
              <w:t>250000,00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Мининвест Московской области</w:t>
            </w:r>
          </w:p>
        </w:tc>
        <w:tc>
          <w:tcPr>
            <w:tcW w:w="2211" w:type="dxa"/>
            <w:vMerge w:val="restart"/>
            <w:tcBorders>
              <w:bottom w:val="nil"/>
            </w:tcBorders>
          </w:tcPr>
          <w:p w:rsidR="00EE004C" w:rsidRDefault="00EE004C">
            <w:pPr>
              <w:pStyle w:val="ConsPlusNormal"/>
            </w:pPr>
            <w:r>
              <w:t>Организация и участие в выставочно-ярмарочных, конгрессных мероприятиях, проведение бизнес-миссий, конференций, форумов, формирование и продвижение экспортных и инвестиционных предложений</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587" w:type="dxa"/>
            <w:tcBorders>
              <w:bottom w:val="nil"/>
            </w:tcBorders>
          </w:tcPr>
          <w:p w:rsidR="00EE004C" w:rsidRDefault="00EE004C">
            <w:pPr>
              <w:pStyle w:val="ConsPlusNormal"/>
            </w:pPr>
            <w:r>
              <w:t>810636,533</w:t>
            </w:r>
          </w:p>
        </w:tc>
        <w:tc>
          <w:tcPr>
            <w:tcW w:w="1531" w:type="dxa"/>
            <w:tcBorders>
              <w:bottom w:val="nil"/>
            </w:tcBorders>
          </w:tcPr>
          <w:p w:rsidR="00EE004C" w:rsidRDefault="00EE004C">
            <w:pPr>
              <w:pStyle w:val="ConsPlusNormal"/>
            </w:pPr>
            <w:r>
              <w:t>-</w:t>
            </w:r>
          </w:p>
        </w:tc>
        <w:tc>
          <w:tcPr>
            <w:tcW w:w="1587"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60636,533</w:t>
            </w:r>
          </w:p>
        </w:tc>
        <w:tc>
          <w:tcPr>
            <w:tcW w:w="1474" w:type="dxa"/>
            <w:tcBorders>
              <w:bottom w:val="nil"/>
            </w:tcBorders>
          </w:tcPr>
          <w:p w:rsidR="00EE004C" w:rsidRDefault="00EE004C">
            <w:pPr>
              <w:pStyle w:val="ConsPlusNormal"/>
            </w:pPr>
            <w:r>
              <w:t>250000,00</w:t>
            </w:r>
          </w:p>
        </w:tc>
        <w:tc>
          <w:tcPr>
            <w:tcW w:w="1417" w:type="dxa"/>
            <w:tcBorders>
              <w:bottom w:val="nil"/>
            </w:tcBorders>
          </w:tcPr>
          <w:p w:rsidR="00EE004C" w:rsidRDefault="00EE004C">
            <w:pPr>
              <w:pStyle w:val="ConsPlusNormal"/>
            </w:pPr>
            <w:r>
              <w:t>250000,00</w:t>
            </w:r>
          </w:p>
        </w:tc>
        <w:tc>
          <w:tcPr>
            <w:tcW w:w="1304" w:type="dxa"/>
            <w:tcBorders>
              <w:bottom w:val="nil"/>
            </w:tcBorders>
          </w:tcPr>
          <w:p w:rsidR="00EE004C" w:rsidRDefault="00EE004C">
            <w:pPr>
              <w:pStyle w:val="ConsPlusNormal"/>
            </w:pPr>
            <w:r>
              <w:t>250000,00</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t xml:space="preserve">(в ред. </w:t>
            </w:r>
            <w:hyperlink r:id="rId328" w:history="1">
              <w:r>
                <w:rPr>
                  <w:color w:val="0000FF"/>
                </w:rPr>
                <w:t>постановления</w:t>
              </w:r>
            </w:hyperlink>
            <w:r>
              <w:t xml:space="preserve"> Правительства МО от 14.04.2020 N 199/11)</w:t>
            </w:r>
          </w:p>
        </w:tc>
      </w:tr>
      <w:tr w:rsidR="00EE004C">
        <w:tc>
          <w:tcPr>
            <w:tcW w:w="737" w:type="dxa"/>
            <w:vMerge w:val="restart"/>
            <w:tcBorders>
              <w:bottom w:val="nil"/>
            </w:tcBorders>
          </w:tcPr>
          <w:p w:rsidR="00EE004C" w:rsidRDefault="00EE004C">
            <w:pPr>
              <w:pStyle w:val="ConsPlusNormal"/>
              <w:outlineLvl w:val="3"/>
            </w:pPr>
            <w:r>
              <w:t>8</w:t>
            </w:r>
          </w:p>
        </w:tc>
        <w:tc>
          <w:tcPr>
            <w:tcW w:w="2551" w:type="dxa"/>
            <w:vMerge w:val="restart"/>
            <w:tcBorders>
              <w:bottom w:val="nil"/>
            </w:tcBorders>
          </w:tcPr>
          <w:p w:rsidR="00EE004C" w:rsidRDefault="00EE004C">
            <w:pPr>
              <w:pStyle w:val="ConsPlusNormal"/>
            </w:pPr>
            <w:r>
              <w:t>Основное мероприятие 08. Развитие туристской инфраструктуры</w:t>
            </w:r>
          </w:p>
        </w:tc>
        <w:tc>
          <w:tcPr>
            <w:tcW w:w="1474" w:type="dxa"/>
            <w:vMerge w:val="restart"/>
            <w:tcBorders>
              <w:bottom w:val="nil"/>
            </w:tcBorders>
          </w:tcPr>
          <w:p w:rsidR="00EE004C" w:rsidRDefault="00EE004C">
            <w:pPr>
              <w:pStyle w:val="ConsPlusNormal"/>
            </w:pPr>
            <w:r>
              <w:t>2017-2024</w:t>
            </w:r>
          </w:p>
        </w:tc>
        <w:tc>
          <w:tcPr>
            <w:tcW w:w="1928" w:type="dxa"/>
          </w:tcPr>
          <w:p w:rsidR="00EE004C" w:rsidRDefault="00EE004C">
            <w:pPr>
              <w:pStyle w:val="ConsPlusNormal"/>
            </w:pPr>
            <w:r>
              <w:t>Итого</w:t>
            </w:r>
          </w:p>
        </w:tc>
        <w:tc>
          <w:tcPr>
            <w:tcW w:w="1587" w:type="dxa"/>
          </w:tcPr>
          <w:p w:rsidR="00EE004C" w:rsidRDefault="00EE004C">
            <w:pPr>
              <w:pStyle w:val="ConsPlusNormal"/>
            </w:pPr>
            <w:r>
              <w:t>1077286,00</w:t>
            </w:r>
          </w:p>
        </w:tc>
        <w:tc>
          <w:tcPr>
            <w:tcW w:w="1531" w:type="dxa"/>
          </w:tcPr>
          <w:p w:rsidR="00EE004C" w:rsidRDefault="00EE004C">
            <w:pPr>
              <w:pStyle w:val="ConsPlusNormal"/>
            </w:pPr>
            <w:r>
              <w:t>150000,00</w:t>
            </w:r>
          </w:p>
        </w:tc>
        <w:tc>
          <w:tcPr>
            <w:tcW w:w="1587" w:type="dxa"/>
          </w:tcPr>
          <w:p w:rsidR="00EE004C" w:rsidRDefault="00EE004C">
            <w:pPr>
              <w:pStyle w:val="ConsPlusNormal"/>
            </w:pPr>
            <w:r>
              <w:t>21296,00</w:t>
            </w:r>
          </w:p>
        </w:tc>
        <w:tc>
          <w:tcPr>
            <w:tcW w:w="1474" w:type="dxa"/>
          </w:tcPr>
          <w:p w:rsidR="00EE004C" w:rsidRDefault="00EE004C">
            <w:pPr>
              <w:pStyle w:val="ConsPlusNormal"/>
            </w:pPr>
            <w:r>
              <w:t>118047,00</w:t>
            </w:r>
          </w:p>
        </w:tc>
        <w:tc>
          <w:tcPr>
            <w:tcW w:w="1474" w:type="dxa"/>
          </w:tcPr>
          <w:p w:rsidR="00EE004C" w:rsidRDefault="00EE004C">
            <w:pPr>
              <w:pStyle w:val="ConsPlusNormal"/>
            </w:pPr>
            <w:r>
              <w:t>86943,00</w:t>
            </w:r>
          </w:p>
        </w:tc>
        <w:tc>
          <w:tcPr>
            <w:tcW w:w="1417" w:type="dxa"/>
          </w:tcPr>
          <w:p w:rsidR="00EE004C" w:rsidRDefault="00EE004C">
            <w:pPr>
              <w:pStyle w:val="ConsPlusNormal"/>
            </w:pPr>
            <w:r>
              <w:t>268000,00</w:t>
            </w:r>
          </w:p>
        </w:tc>
        <w:tc>
          <w:tcPr>
            <w:tcW w:w="1304" w:type="dxa"/>
          </w:tcPr>
          <w:p w:rsidR="00EE004C" w:rsidRDefault="00EE004C">
            <w:pPr>
              <w:pStyle w:val="ConsPlusNormal"/>
            </w:pPr>
            <w:r>
              <w:t>433000,00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p>
        </w:tc>
        <w:tc>
          <w:tcPr>
            <w:tcW w:w="2211" w:type="dxa"/>
            <w:vMerge w:val="restart"/>
            <w:tcBorders>
              <w:bottom w:val="nil"/>
            </w:tcBorders>
          </w:tcPr>
          <w:p w:rsidR="00EE004C" w:rsidRDefault="00EE004C">
            <w:pPr>
              <w:pStyle w:val="ConsPlusNormal"/>
            </w:pP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587" w:type="dxa"/>
            <w:tcBorders>
              <w:bottom w:val="nil"/>
            </w:tcBorders>
          </w:tcPr>
          <w:p w:rsidR="00EE004C" w:rsidRDefault="00EE004C">
            <w:pPr>
              <w:pStyle w:val="ConsPlusNormal"/>
            </w:pPr>
            <w:r>
              <w:t>1077286,00</w:t>
            </w:r>
          </w:p>
        </w:tc>
        <w:tc>
          <w:tcPr>
            <w:tcW w:w="1531" w:type="dxa"/>
            <w:tcBorders>
              <w:bottom w:val="nil"/>
            </w:tcBorders>
          </w:tcPr>
          <w:p w:rsidR="00EE004C" w:rsidRDefault="00EE004C">
            <w:pPr>
              <w:pStyle w:val="ConsPlusNormal"/>
            </w:pPr>
            <w:r>
              <w:t>150000,00</w:t>
            </w:r>
          </w:p>
        </w:tc>
        <w:tc>
          <w:tcPr>
            <w:tcW w:w="1587" w:type="dxa"/>
            <w:tcBorders>
              <w:bottom w:val="nil"/>
            </w:tcBorders>
          </w:tcPr>
          <w:p w:rsidR="00EE004C" w:rsidRDefault="00EE004C">
            <w:pPr>
              <w:pStyle w:val="ConsPlusNormal"/>
            </w:pPr>
            <w:r>
              <w:t>21296,00</w:t>
            </w:r>
          </w:p>
        </w:tc>
        <w:tc>
          <w:tcPr>
            <w:tcW w:w="1474" w:type="dxa"/>
            <w:tcBorders>
              <w:bottom w:val="nil"/>
            </w:tcBorders>
          </w:tcPr>
          <w:p w:rsidR="00EE004C" w:rsidRDefault="00EE004C">
            <w:pPr>
              <w:pStyle w:val="ConsPlusNormal"/>
            </w:pPr>
            <w:r>
              <w:t>118047,00</w:t>
            </w:r>
          </w:p>
        </w:tc>
        <w:tc>
          <w:tcPr>
            <w:tcW w:w="1474" w:type="dxa"/>
            <w:tcBorders>
              <w:bottom w:val="nil"/>
            </w:tcBorders>
          </w:tcPr>
          <w:p w:rsidR="00EE004C" w:rsidRDefault="00EE004C">
            <w:pPr>
              <w:pStyle w:val="ConsPlusNormal"/>
            </w:pPr>
            <w:r>
              <w:t>86943,00</w:t>
            </w:r>
          </w:p>
        </w:tc>
        <w:tc>
          <w:tcPr>
            <w:tcW w:w="1417" w:type="dxa"/>
            <w:tcBorders>
              <w:bottom w:val="nil"/>
            </w:tcBorders>
          </w:tcPr>
          <w:p w:rsidR="00EE004C" w:rsidRDefault="00EE004C">
            <w:pPr>
              <w:pStyle w:val="ConsPlusNormal"/>
            </w:pPr>
            <w:r>
              <w:t>268000,00</w:t>
            </w:r>
          </w:p>
        </w:tc>
        <w:tc>
          <w:tcPr>
            <w:tcW w:w="1304" w:type="dxa"/>
            <w:tcBorders>
              <w:bottom w:val="nil"/>
            </w:tcBorders>
          </w:tcPr>
          <w:p w:rsidR="00EE004C" w:rsidRDefault="00EE004C">
            <w:pPr>
              <w:pStyle w:val="ConsPlusNormal"/>
            </w:pPr>
            <w:r>
              <w:t>433000,00</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t xml:space="preserve">(строка 8 в ред. </w:t>
            </w:r>
            <w:hyperlink r:id="rId329" w:history="1">
              <w:r>
                <w:rPr>
                  <w:color w:val="0000FF"/>
                </w:rPr>
                <w:t>постановления</w:t>
              </w:r>
            </w:hyperlink>
            <w:r>
              <w:t xml:space="preserve"> Правительства МО от 22.09.2020 N 663/31)</w:t>
            </w:r>
          </w:p>
        </w:tc>
      </w:tr>
      <w:tr w:rsidR="00EE004C">
        <w:tc>
          <w:tcPr>
            <w:tcW w:w="737" w:type="dxa"/>
            <w:vMerge w:val="restart"/>
            <w:tcBorders>
              <w:bottom w:val="nil"/>
            </w:tcBorders>
          </w:tcPr>
          <w:p w:rsidR="00EE004C" w:rsidRDefault="00EE004C">
            <w:pPr>
              <w:pStyle w:val="ConsPlusNormal"/>
            </w:pPr>
            <w:r>
              <w:t>8.1</w:t>
            </w:r>
          </w:p>
        </w:tc>
        <w:tc>
          <w:tcPr>
            <w:tcW w:w="2551" w:type="dxa"/>
            <w:vMerge w:val="restart"/>
            <w:tcBorders>
              <w:bottom w:val="nil"/>
            </w:tcBorders>
          </w:tcPr>
          <w:p w:rsidR="00EE004C" w:rsidRDefault="00EE004C">
            <w:pPr>
              <w:pStyle w:val="ConsPlusNormal"/>
            </w:pPr>
            <w:r>
              <w:t xml:space="preserve">Мероприятие 08.01. Предоставление субсидий юридическим лицам в целях возмещения затрат на создание объектов </w:t>
            </w:r>
            <w:r>
              <w:lastRenderedPageBreak/>
              <w:t>инженерной и дорожной инфраструктуры при создании гостиничных комплексов на территории Московской области</w:t>
            </w:r>
          </w:p>
        </w:tc>
        <w:tc>
          <w:tcPr>
            <w:tcW w:w="1474" w:type="dxa"/>
            <w:vMerge w:val="restart"/>
            <w:tcBorders>
              <w:bottom w:val="nil"/>
            </w:tcBorders>
          </w:tcPr>
          <w:p w:rsidR="00EE004C" w:rsidRDefault="00EE004C">
            <w:pPr>
              <w:pStyle w:val="ConsPlusNormal"/>
            </w:pPr>
            <w:r>
              <w:lastRenderedPageBreak/>
              <w:t>2017-2024</w:t>
            </w:r>
          </w:p>
        </w:tc>
        <w:tc>
          <w:tcPr>
            <w:tcW w:w="1928" w:type="dxa"/>
          </w:tcPr>
          <w:p w:rsidR="00EE004C" w:rsidRDefault="00EE004C">
            <w:pPr>
              <w:pStyle w:val="ConsPlusNormal"/>
            </w:pPr>
            <w:r>
              <w:t>Итого</w:t>
            </w:r>
          </w:p>
        </w:tc>
        <w:tc>
          <w:tcPr>
            <w:tcW w:w="1587" w:type="dxa"/>
          </w:tcPr>
          <w:p w:rsidR="00EE004C" w:rsidRDefault="00EE004C">
            <w:pPr>
              <w:pStyle w:val="ConsPlusNormal"/>
            </w:pPr>
            <w:r>
              <w:t>499343,00</w:t>
            </w:r>
          </w:p>
        </w:tc>
        <w:tc>
          <w:tcPr>
            <w:tcW w:w="1531" w:type="dxa"/>
          </w:tcPr>
          <w:p w:rsidR="00EE004C" w:rsidRDefault="00EE004C">
            <w:pPr>
              <w:pStyle w:val="ConsPlusNormal"/>
            </w:pPr>
            <w:r>
              <w:t>150000,00</w:t>
            </w:r>
          </w:p>
        </w:tc>
        <w:tc>
          <w:tcPr>
            <w:tcW w:w="1587" w:type="dxa"/>
          </w:tcPr>
          <w:p w:rsidR="00EE004C" w:rsidRDefault="00EE004C">
            <w:pPr>
              <w:pStyle w:val="ConsPlusNormal"/>
            </w:pPr>
            <w:r>
              <w:t>21296,00</w:t>
            </w:r>
          </w:p>
        </w:tc>
        <w:tc>
          <w:tcPr>
            <w:tcW w:w="1474" w:type="dxa"/>
          </w:tcPr>
          <w:p w:rsidR="00EE004C" w:rsidRDefault="00EE004C">
            <w:pPr>
              <w:pStyle w:val="ConsPlusNormal"/>
            </w:pPr>
            <w:r>
              <w:t>118047,00</w:t>
            </w:r>
          </w:p>
        </w:tc>
        <w:tc>
          <w:tcPr>
            <w:tcW w:w="1474" w:type="dxa"/>
          </w:tcPr>
          <w:p w:rsidR="00EE004C" w:rsidRDefault="00EE004C">
            <w:pPr>
              <w:pStyle w:val="ConsPlusNormal"/>
            </w:pPr>
            <w:r>
              <w:t>70000,00</w:t>
            </w:r>
          </w:p>
        </w:tc>
        <w:tc>
          <w:tcPr>
            <w:tcW w:w="1417" w:type="dxa"/>
          </w:tcPr>
          <w:p w:rsidR="00EE004C" w:rsidRDefault="00EE004C">
            <w:pPr>
              <w:pStyle w:val="ConsPlusNormal"/>
            </w:pPr>
            <w:r>
              <w:t>70000,00</w:t>
            </w:r>
          </w:p>
        </w:tc>
        <w:tc>
          <w:tcPr>
            <w:tcW w:w="1304" w:type="dxa"/>
          </w:tcPr>
          <w:p w:rsidR="00EE004C" w:rsidRDefault="00EE004C">
            <w:pPr>
              <w:pStyle w:val="ConsPlusNormal"/>
            </w:pPr>
            <w:r>
              <w:t>70000,00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Мининвест Московской области</w:t>
            </w:r>
          </w:p>
        </w:tc>
        <w:tc>
          <w:tcPr>
            <w:tcW w:w="2211" w:type="dxa"/>
            <w:vMerge w:val="restart"/>
            <w:tcBorders>
              <w:bottom w:val="nil"/>
            </w:tcBorders>
          </w:tcPr>
          <w:p w:rsidR="00EE004C" w:rsidRDefault="00EE004C">
            <w:pPr>
              <w:pStyle w:val="ConsPlusNormal"/>
            </w:pPr>
            <w:r>
              <w:t xml:space="preserve">Создание и ввод в эксплуатацию двух гостиничных комплексов, гостиничных предприятий, </w:t>
            </w:r>
            <w:r>
              <w:lastRenderedPageBreak/>
              <w:t>получивших субсидию</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587" w:type="dxa"/>
            <w:tcBorders>
              <w:bottom w:val="nil"/>
            </w:tcBorders>
          </w:tcPr>
          <w:p w:rsidR="00EE004C" w:rsidRDefault="00EE004C">
            <w:pPr>
              <w:pStyle w:val="ConsPlusNormal"/>
            </w:pPr>
            <w:r>
              <w:t>499343,00</w:t>
            </w:r>
          </w:p>
        </w:tc>
        <w:tc>
          <w:tcPr>
            <w:tcW w:w="1531" w:type="dxa"/>
            <w:tcBorders>
              <w:bottom w:val="nil"/>
            </w:tcBorders>
          </w:tcPr>
          <w:p w:rsidR="00EE004C" w:rsidRDefault="00EE004C">
            <w:pPr>
              <w:pStyle w:val="ConsPlusNormal"/>
            </w:pPr>
            <w:r>
              <w:t>150000,00</w:t>
            </w:r>
          </w:p>
        </w:tc>
        <w:tc>
          <w:tcPr>
            <w:tcW w:w="1587" w:type="dxa"/>
            <w:tcBorders>
              <w:bottom w:val="nil"/>
            </w:tcBorders>
          </w:tcPr>
          <w:p w:rsidR="00EE004C" w:rsidRDefault="00EE004C">
            <w:pPr>
              <w:pStyle w:val="ConsPlusNormal"/>
            </w:pPr>
            <w:r>
              <w:t>21296,00</w:t>
            </w:r>
          </w:p>
        </w:tc>
        <w:tc>
          <w:tcPr>
            <w:tcW w:w="1474" w:type="dxa"/>
            <w:tcBorders>
              <w:bottom w:val="nil"/>
            </w:tcBorders>
          </w:tcPr>
          <w:p w:rsidR="00EE004C" w:rsidRDefault="00EE004C">
            <w:pPr>
              <w:pStyle w:val="ConsPlusNormal"/>
            </w:pPr>
            <w:r>
              <w:t>118047,00</w:t>
            </w:r>
          </w:p>
        </w:tc>
        <w:tc>
          <w:tcPr>
            <w:tcW w:w="1474" w:type="dxa"/>
            <w:tcBorders>
              <w:bottom w:val="nil"/>
            </w:tcBorders>
          </w:tcPr>
          <w:p w:rsidR="00EE004C" w:rsidRDefault="00EE004C">
            <w:pPr>
              <w:pStyle w:val="ConsPlusNormal"/>
            </w:pPr>
            <w:r>
              <w:t>70000,00</w:t>
            </w:r>
          </w:p>
        </w:tc>
        <w:tc>
          <w:tcPr>
            <w:tcW w:w="1417" w:type="dxa"/>
            <w:tcBorders>
              <w:bottom w:val="nil"/>
            </w:tcBorders>
          </w:tcPr>
          <w:p w:rsidR="00EE004C" w:rsidRDefault="00EE004C">
            <w:pPr>
              <w:pStyle w:val="ConsPlusNormal"/>
            </w:pPr>
            <w:r>
              <w:t>70000,00</w:t>
            </w:r>
          </w:p>
        </w:tc>
        <w:tc>
          <w:tcPr>
            <w:tcW w:w="1304" w:type="dxa"/>
            <w:tcBorders>
              <w:bottom w:val="nil"/>
            </w:tcBorders>
          </w:tcPr>
          <w:p w:rsidR="00EE004C" w:rsidRDefault="00EE004C">
            <w:pPr>
              <w:pStyle w:val="ConsPlusNormal"/>
            </w:pPr>
            <w:r>
              <w:t>70000,00</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lastRenderedPageBreak/>
              <w:t xml:space="preserve">(в ред. постановлений Правительства МО от 17.03.2020 </w:t>
            </w:r>
            <w:hyperlink r:id="rId330" w:history="1">
              <w:r>
                <w:rPr>
                  <w:color w:val="0000FF"/>
                </w:rPr>
                <w:t>N 117/7</w:t>
              </w:r>
            </w:hyperlink>
            <w:r>
              <w:t xml:space="preserve">, от 14.04.2020 </w:t>
            </w:r>
            <w:hyperlink r:id="rId331" w:history="1">
              <w:r>
                <w:rPr>
                  <w:color w:val="0000FF"/>
                </w:rPr>
                <w:t>N 199/11</w:t>
              </w:r>
            </w:hyperlink>
            <w:r>
              <w:t>)</w:t>
            </w:r>
          </w:p>
        </w:tc>
      </w:tr>
      <w:tr w:rsidR="00EE004C">
        <w:tc>
          <w:tcPr>
            <w:tcW w:w="737" w:type="dxa"/>
            <w:vMerge w:val="restart"/>
            <w:tcBorders>
              <w:bottom w:val="nil"/>
            </w:tcBorders>
          </w:tcPr>
          <w:p w:rsidR="00EE004C" w:rsidRDefault="00EE004C">
            <w:pPr>
              <w:pStyle w:val="ConsPlusNormal"/>
            </w:pPr>
            <w:r>
              <w:t>8.2</w:t>
            </w:r>
          </w:p>
        </w:tc>
        <w:tc>
          <w:tcPr>
            <w:tcW w:w="2551" w:type="dxa"/>
            <w:vMerge w:val="restart"/>
            <w:tcBorders>
              <w:bottom w:val="nil"/>
            </w:tcBorders>
          </w:tcPr>
          <w:p w:rsidR="00EE004C" w:rsidRDefault="00EE004C">
            <w:pPr>
              <w:pStyle w:val="ConsPlusNormal"/>
            </w:pPr>
            <w:r>
              <w:t>Мероприятие 08.02. Предоставление субсидий юридическим лицам в целях возмещения части затрат на уплату процентов по кредитам, полученным в российских кредитных организациях на строительство и (или) реконструкцию гостиничных комплексов на территории Московской области</w:t>
            </w:r>
          </w:p>
        </w:tc>
        <w:tc>
          <w:tcPr>
            <w:tcW w:w="1474" w:type="dxa"/>
            <w:vMerge w:val="restart"/>
            <w:tcBorders>
              <w:bottom w:val="nil"/>
            </w:tcBorders>
          </w:tcPr>
          <w:p w:rsidR="00EE004C" w:rsidRDefault="00EE004C">
            <w:pPr>
              <w:pStyle w:val="ConsPlusNormal"/>
            </w:pPr>
            <w:r>
              <w:t>2019-2024</w:t>
            </w:r>
          </w:p>
        </w:tc>
        <w:tc>
          <w:tcPr>
            <w:tcW w:w="1928" w:type="dxa"/>
          </w:tcPr>
          <w:p w:rsidR="00EE004C" w:rsidRDefault="00EE004C">
            <w:pPr>
              <w:pStyle w:val="ConsPlusNormal"/>
            </w:pPr>
            <w:r>
              <w:t>Итого</w:t>
            </w:r>
          </w:p>
        </w:tc>
        <w:tc>
          <w:tcPr>
            <w:tcW w:w="1587" w:type="dxa"/>
          </w:tcPr>
          <w:p w:rsidR="00EE004C" w:rsidRDefault="00EE004C">
            <w:pPr>
              <w:pStyle w:val="ConsPlusNormal"/>
            </w:pPr>
            <w:r>
              <w:t>577943,00</w:t>
            </w:r>
          </w:p>
        </w:tc>
        <w:tc>
          <w:tcPr>
            <w:tcW w:w="1531" w:type="dxa"/>
          </w:tcPr>
          <w:p w:rsidR="00EE004C" w:rsidRDefault="00EE004C">
            <w:pPr>
              <w:pStyle w:val="ConsPlusNormal"/>
            </w:pPr>
            <w:r>
              <w:t>-</w:t>
            </w:r>
          </w:p>
        </w:tc>
        <w:tc>
          <w:tcPr>
            <w:tcW w:w="1587" w:type="dxa"/>
          </w:tcPr>
          <w:p w:rsidR="00EE004C" w:rsidRDefault="00EE004C">
            <w:pPr>
              <w:pStyle w:val="ConsPlusNormal"/>
            </w:pPr>
            <w:r>
              <w:t>-</w:t>
            </w:r>
          </w:p>
        </w:tc>
        <w:tc>
          <w:tcPr>
            <w:tcW w:w="1474" w:type="dxa"/>
          </w:tcPr>
          <w:p w:rsidR="00EE004C" w:rsidRDefault="00EE004C">
            <w:pPr>
              <w:pStyle w:val="ConsPlusNormal"/>
            </w:pPr>
            <w:r>
              <w:t>-</w:t>
            </w:r>
          </w:p>
        </w:tc>
        <w:tc>
          <w:tcPr>
            <w:tcW w:w="1474" w:type="dxa"/>
          </w:tcPr>
          <w:p w:rsidR="00EE004C" w:rsidRDefault="00EE004C">
            <w:pPr>
              <w:pStyle w:val="ConsPlusNormal"/>
            </w:pPr>
            <w:r>
              <w:t>16943,00</w:t>
            </w:r>
          </w:p>
        </w:tc>
        <w:tc>
          <w:tcPr>
            <w:tcW w:w="1417" w:type="dxa"/>
          </w:tcPr>
          <w:p w:rsidR="00EE004C" w:rsidRDefault="00EE004C">
            <w:pPr>
              <w:pStyle w:val="ConsPlusNormal"/>
            </w:pPr>
            <w:r>
              <w:t>198000,00</w:t>
            </w:r>
          </w:p>
        </w:tc>
        <w:tc>
          <w:tcPr>
            <w:tcW w:w="1304" w:type="dxa"/>
          </w:tcPr>
          <w:p w:rsidR="00EE004C" w:rsidRDefault="00EE004C">
            <w:pPr>
              <w:pStyle w:val="ConsPlusNormal"/>
            </w:pPr>
            <w:r>
              <w:t>363000,00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Мининвест Московской области</w:t>
            </w:r>
          </w:p>
        </w:tc>
        <w:tc>
          <w:tcPr>
            <w:tcW w:w="2211" w:type="dxa"/>
            <w:vMerge w:val="restart"/>
            <w:tcBorders>
              <w:bottom w:val="nil"/>
            </w:tcBorders>
          </w:tcPr>
          <w:p w:rsidR="00EE004C" w:rsidRDefault="00EE004C">
            <w:pPr>
              <w:pStyle w:val="ConsPlusNormal"/>
            </w:pPr>
            <w:r>
              <w:t>Создание и ввод в эксплуатацию одного гостиничного комплекса, гостиничного предприятия, получившего субсидию</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587" w:type="dxa"/>
            <w:tcBorders>
              <w:bottom w:val="nil"/>
            </w:tcBorders>
          </w:tcPr>
          <w:p w:rsidR="00EE004C" w:rsidRDefault="00EE004C">
            <w:pPr>
              <w:pStyle w:val="ConsPlusNormal"/>
            </w:pPr>
            <w:r>
              <w:t>577943,00</w:t>
            </w:r>
          </w:p>
        </w:tc>
        <w:tc>
          <w:tcPr>
            <w:tcW w:w="1531" w:type="dxa"/>
            <w:tcBorders>
              <w:bottom w:val="nil"/>
            </w:tcBorders>
          </w:tcPr>
          <w:p w:rsidR="00EE004C" w:rsidRDefault="00EE004C">
            <w:pPr>
              <w:pStyle w:val="ConsPlusNormal"/>
            </w:pPr>
            <w:r>
              <w:t>-</w:t>
            </w:r>
          </w:p>
        </w:tc>
        <w:tc>
          <w:tcPr>
            <w:tcW w:w="1587"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16943,00</w:t>
            </w:r>
          </w:p>
        </w:tc>
        <w:tc>
          <w:tcPr>
            <w:tcW w:w="1417" w:type="dxa"/>
            <w:tcBorders>
              <w:bottom w:val="nil"/>
            </w:tcBorders>
          </w:tcPr>
          <w:p w:rsidR="00EE004C" w:rsidRDefault="00EE004C">
            <w:pPr>
              <w:pStyle w:val="ConsPlusNormal"/>
            </w:pPr>
            <w:r>
              <w:t>198000,00</w:t>
            </w:r>
          </w:p>
        </w:tc>
        <w:tc>
          <w:tcPr>
            <w:tcW w:w="1304" w:type="dxa"/>
            <w:tcBorders>
              <w:bottom w:val="nil"/>
            </w:tcBorders>
          </w:tcPr>
          <w:p w:rsidR="00EE004C" w:rsidRDefault="00EE004C">
            <w:pPr>
              <w:pStyle w:val="ConsPlusNormal"/>
            </w:pPr>
            <w:r>
              <w:t>363000,00</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t xml:space="preserve">(строка 8.2 в ред. </w:t>
            </w:r>
            <w:hyperlink r:id="rId332" w:history="1">
              <w:r>
                <w:rPr>
                  <w:color w:val="0000FF"/>
                </w:rPr>
                <w:t>постановления</w:t>
              </w:r>
            </w:hyperlink>
            <w:r>
              <w:t xml:space="preserve"> Правительства МО от 22.09.2020 N 663/31)</w:t>
            </w:r>
          </w:p>
        </w:tc>
      </w:tr>
      <w:tr w:rsidR="00EE004C">
        <w:tc>
          <w:tcPr>
            <w:tcW w:w="737" w:type="dxa"/>
            <w:vMerge w:val="restart"/>
          </w:tcPr>
          <w:p w:rsidR="00EE004C" w:rsidRDefault="00EE004C">
            <w:pPr>
              <w:pStyle w:val="ConsPlusNormal"/>
              <w:outlineLvl w:val="3"/>
            </w:pPr>
            <w:r>
              <w:t>9</w:t>
            </w:r>
          </w:p>
        </w:tc>
        <w:tc>
          <w:tcPr>
            <w:tcW w:w="2551" w:type="dxa"/>
            <w:vMerge w:val="restart"/>
          </w:tcPr>
          <w:p w:rsidR="00EE004C" w:rsidRDefault="00EE004C">
            <w:pPr>
              <w:pStyle w:val="ConsPlusNormal"/>
            </w:pPr>
            <w:r>
              <w:t>Основное мероприятие 09. Разработка и реализация проектов государственно-частного партнерства на территории Московской области</w:t>
            </w:r>
          </w:p>
        </w:tc>
        <w:tc>
          <w:tcPr>
            <w:tcW w:w="1474" w:type="dxa"/>
            <w:vMerge w:val="restart"/>
          </w:tcPr>
          <w:p w:rsidR="00EE004C" w:rsidRDefault="00EE004C">
            <w:pPr>
              <w:pStyle w:val="ConsPlusNormal"/>
            </w:pPr>
            <w:r>
              <w:t>2017-2024</w:t>
            </w:r>
          </w:p>
        </w:tc>
        <w:tc>
          <w:tcPr>
            <w:tcW w:w="1928" w:type="dxa"/>
          </w:tcPr>
          <w:p w:rsidR="00EE004C" w:rsidRDefault="00EE004C">
            <w:pPr>
              <w:pStyle w:val="ConsPlusNormal"/>
            </w:pPr>
            <w:r>
              <w:t>Итого</w:t>
            </w:r>
          </w:p>
        </w:tc>
        <w:tc>
          <w:tcPr>
            <w:tcW w:w="1587" w:type="dxa"/>
          </w:tcPr>
          <w:p w:rsidR="00EE004C" w:rsidRDefault="00EE004C">
            <w:pPr>
              <w:pStyle w:val="ConsPlusNormal"/>
            </w:pPr>
            <w:r>
              <w:t>-</w:t>
            </w:r>
          </w:p>
        </w:tc>
        <w:tc>
          <w:tcPr>
            <w:tcW w:w="1531" w:type="dxa"/>
          </w:tcPr>
          <w:p w:rsidR="00EE004C" w:rsidRDefault="00EE004C">
            <w:pPr>
              <w:pStyle w:val="ConsPlusNormal"/>
            </w:pPr>
            <w:r>
              <w:t>-</w:t>
            </w:r>
          </w:p>
        </w:tc>
        <w:tc>
          <w:tcPr>
            <w:tcW w:w="1587" w:type="dxa"/>
          </w:tcPr>
          <w:p w:rsidR="00EE004C" w:rsidRDefault="00EE004C">
            <w:pPr>
              <w:pStyle w:val="ConsPlusNormal"/>
            </w:pPr>
            <w:r>
              <w:t>-</w:t>
            </w:r>
          </w:p>
        </w:tc>
        <w:tc>
          <w:tcPr>
            <w:tcW w:w="147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tcPr>
          <w:p w:rsidR="00EE004C" w:rsidRDefault="00EE004C">
            <w:pPr>
              <w:pStyle w:val="ConsPlusNormal"/>
            </w:pPr>
          </w:p>
        </w:tc>
        <w:tc>
          <w:tcPr>
            <w:tcW w:w="2211" w:type="dxa"/>
          </w:tcPr>
          <w:p w:rsidR="00EE004C" w:rsidRDefault="00EE004C">
            <w:pPr>
              <w:pStyle w:val="ConsPlusNormal"/>
            </w:pPr>
          </w:p>
        </w:tc>
      </w:tr>
      <w:tr w:rsidR="00EE004C">
        <w:tc>
          <w:tcPr>
            <w:tcW w:w="737" w:type="dxa"/>
            <w:vMerge/>
          </w:tcPr>
          <w:p w:rsidR="00EE004C" w:rsidRDefault="00EE004C"/>
        </w:tc>
        <w:tc>
          <w:tcPr>
            <w:tcW w:w="2551" w:type="dxa"/>
            <w:vMerge/>
          </w:tcPr>
          <w:p w:rsidR="00EE004C" w:rsidRDefault="00EE004C"/>
        </w:tc>
        <w:tc>
          <w:tcPr>
            <w:tcW w:w="1474" w:type="dxa"/>
            <w:vMerge/>
          </w:tcPr>
          <w:p w:rsidR="00EE004C" w:rsidRDefault="00EE004C"/>
        </w:tc>
        <w:tc>
          <w:tcPr>
            <w:tcW w:w="1928" w:type="dxa"/>
          </w:tcPr>
          <w:p w:rsidR="00EE004C" w:rsidRDefault="00EE004C">
            <w:pPr>
              <w:pStyle w:val="ConsPlusNormal"/>
            </w:pPr>
            <w:r>
              <w:t>Средства бюджета Московской области</w:t>
            </w:r>
          </w:p>
        </w:tc>
        <w:tc>
          <w:tcPr>
            <w:tcW w:w="1587" w:type="dxa"/>
          </w:tcPr>
          <w:p w:rsidR="00EE004C" w:rsidRDefault="00EE004C">
            <w:pPr>
              <w:pStyle w:val="ConsPlusNormal"/>
            </w:pPr>
            <w:r>
              <w:t>-</w:t>
            </w:r>
          </w:p>
        </w:tc>
        <w:tc>
          <w:tcPr>
            <w:tcW w:w="1531" w:type="dxa"/>
          </w:tcPr>
          <w:p w:rsidR="00EE004C" w:rsidRDefault="00EE004C">
            <w:pPr>
              <w:pStyle w:val="ConsPlusNormal"/>
            </w:pPr>
            <w:r>
              <w:t>-</w:t>
            </w:r>
          </w:p>
        </w:tc>
        <w:tc>
          <w:tcPr>
            <w:tcW w:w="1587" w:type="dxa"/>
          </w:tcPr>
          <w:p w:rsidR="00EE004C" w:rsidRDefault="00EE004C">
            <w:pPr>
              <w:pStyle w:val="ConsPlusNormal"/>
            </w:pPr>
            <w:r>
              <w:t>-</w:t>
            </w:r>
          </w:p>
        </w:tc>
        <w:tc>
          <w:tcPr>
            <w:tcW w:w="147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tcPr>
          <w:p w:rsidR="00EE004C" w:rsidRDefault="00EE004C">
            <w:pPr>
              <w:pStyle w:val="ConsPlusNormal"/>
            </w:pPr>
          </w:p>
        </w:tc>
        <w:tc>
          <w:tcPr>
            <w:tcW w:w="2211" w:type="dxa"/>
          </w:tcPr>
          <w:p w:rsidR="00EE004C" w:rsidRDefault="00EE004C">
            <w:pPr>
              <w:pStyle w:val="ConsPlusNormal"/>
            </w:pPr>
          </w:p>
        </w:tc>
      </w:tr>
      <w:tr w:rsidR="00EE004C">
        <w:tc>
          <w:tcPr>
            <w:tcW w:w="737" w:type="dxa"/>
            <w:vMerge w:val="restart"/>
            <w:tcBorders>
              <w:bottom w:val="nil"/>
            </w:tcBorders>
          </w:tcPr>
          <w:p w:rsidR="00EE004C" w:rsidRDefault="00EE004C">
            <w:pPr>
              <w:pStyle w:val="ConsPlusNormal"/>
            </w:pPr>
            <w:r>
              <w:t>9.1</w:t>
            </w:r>
          </w:p>
        </w:tc>
        <w:tc>
          <w:tcPr>
            <w:tcW w:w="2551" w:type="dxa"/>
            <w:vMerge w:val="restart"/>
            <w:tcBorders>
              <w:bottom w:val="nil"/>
            </w:tcBorders>
          </w:tcPr>
          <w:p w:rsidR="00EE004C" w:rsidRDefault="00EE004C">
            <w:pPr>
              <w:pStyle w:val="ConsPlusNormal"/>
            </w:pPr>
            <w:r>
              <w:t xml:space="preserve">Мероприятие 09.01. </w:t>
            </w:r>
            <w:r>
              <w:lastRenderedPageBreak/>
              <w:t>Координация деятельности центральных исполнительных органов государственной власти Московской области и органов местного самоуправления муниципальных образований по разработке и реализации проектов государственно-частного партнерства на территории Московской области</w:t>
            </w:r>
          </w:p>
        </w:tc>
        <w:tc>
          <w:tcPr>
            <w:tcW w:w="1474" w:type="dxa"/>
            <w:vMerge w:val="restart"/>
            <w:tcBorders>
              <w:bottom w:val="nil"/>
            </w:tcBorders>
          </w:tcPr>
          <w:p w:rsidR="00EE004C" w:rsidRDefault="00EE004C">
            <w:pPr>
              <w:pStyle w:val="ConsPlusNormal"/>
              <w:jc w:val="center"/>
            </w:pPr>
            <w:r>
              <w:lastRenderedPageBreak/>
              <w:t>2017-2024</w:t>
            </w:r>
          </w:p>
        </w:tc>
        <w:tc>
          <w:tcPr>
            <w:tcW w:w="1928" w:type="dxa"/>
          </w:tcPr>
          <w:p w:rsidR="00EE004C" w:rsidRDefault="00EE004C">
            <w:pPr>
              <w:pStyle w:val="ConsPlusNormal"/>
            </w:pPr>
            <w:r>
              <w:t>Итого</w:t>
            </w:r>
          </w:p>
        </w:tc>
        <w:tc>
          <w:tcPr>
            <w:tcW w:w="13152" w:type="dxa"/>
            <w:gridSpan w:val="9"/>
            <w:vMerge w:val="restart"/>
            <w:tcBorders>
              <w:bottom w:val="nil"/>
            </w:tcBorders>
          </w:tcPr>
          <w:p w:rsidR="00EE004C" w:rsidRDefault="00EE004C">
            <w:pPr>
              <w:pStyle w:val="ConsPlusNormal"/>
            </w:pPr>
            <w:r>
              <w:t xml:space="preserve">В пределах средств на обеспечение деятельности Мининвеста Московской области и администраций муниципальных образований </w:t>
            </w:r>
            <w:r>
              <w:lastRenderedPageBreak/>
              <w:t>Московской области</w:t>
            </w:r>
          </w:p>
        </w:tc>
        <w:tc>
          <w:tcPr>
            <w:tcW w:w="2211" w:type="dxa"/>
            <w:vMerge w:val="restart"/>
            <w:tcBorders>
              <w:bottom w:val="nil"/>
            </w:tcBorders>
          </w:tcPr>
          <w:p w:rsidR="00EE004C" w:rsidRDefault="00EE004C">
            <w:pPr>
              <w:pStyle w:val="ConsPlusNormal"/>
            </w:pPr>
            <w:r>
              <w:lastRenderedPageBreak/>
              <w:t xml:space="preserve">Мининвест </w:t>
            </w:r>
            <w:r>
              <w:lastRenderedPageBreak/>
              <w:t>Московской области, Министерство здравоохранения Московской области, Министерство транспорта и дорожной инфраструктуры Московской области, Министерство экологии и природопользования Московской области, Министерство строительного комплекса Московской области, Министерство жилищно-коммунального хозяйства Московской области</w:t>
            </w:r>
          </w:p>
        </w:tc>
        <w:tc>
          <w:tcPr>
            <w:tcW w:w="2211" w:type="dxa"/>
            <w:vMerge w:val="restart"/>
            <w:tcBorders>
              <w:bottom w:val="nil"/>
            </w:tcBorders>
          </w:tcPr>
          <w:p w:rsidR="00EE004C" w:rsidRDefault="00EE004C">
            <w:pPr>
              <w:pStyle w:val="ConsPlusNormal"/>
            </w:pPr>
            <w:r>
              <w:lastRenderedPageBreak/>
              <w:t xml:space="preserve">Достижение целевых </w:t>
            </w:r>
            <w:r>
              <w:lastRenderedPageBreak/>
              <w:t>показателей реализации проектов в сфере государственно-частного партнерства, в том числе по инвестициям в основной капитал, доступности и качеству услуг в Московской области</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3152" w:type="dxa"/>
            <w:gridSpan w:val="9"/>
            <w:vMerge/>
            <w:tcBorders>
              <w:bottom w:val="nil"/>
            </w:tcBorders>
          </w:tcPr>
          <w:p w:rsidR="00EE004C" w:rsidRDefault="00EE004C"/>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lastRenderedPageBreak/>
              <w:t xml:space="preserve">(строка 9.1 в ред. </w:t>
            </w:r>
            <w:hyperlink r:id="rId333" w:history="1">
              <w:r>
                <w:rPr>
                  <w:color w:val="0000FF"/>
                </w:rPr>
                <w:t>постановления</w:t>
              </w:r>
            </w:hyperlink>
            <w:r>
              <w:t xml:space="preserve"> Правительства МО от 14.04.2020 N 199/11)</w:t>
            </w:r>
          </w:p>
        </w:tc>
      </w:tr>
      <w:tr w:rsidR="00EE004C">
        <w:tc>
          <w:tcPr>
            <w:tcW w:w="737" w:type="dxa"/>
            <w:vMerge w:val="restart"/>
            <w:tcBorders>
              <w:bottom w:val="nil"/>
            </w:tcBorders>
          </w:tcPr>
          <w:p w:rsidR="00EE004C" w:rsidRDefault="00EE004C">
            <w:pPr>
              <w:pStyle w:val="ConsPlusNormal"/>
              <w:outlineLvl w:val="3"/>
            </w:pPr>
            <w:r>
              <w:t>10</w:t>
            </w:r>
          </w:p>
        </w:tc>
        <w:tc>
          <w:tcPr>
            <w:tcW w:w="2551" w:type="dxa"/>
            <w:vMerge w:val="restart"/>
            <w:tcBorders>
              <w:bottom w:val="nil"/>
            </w:tcBorders>
          </w:tcPr>
          <w:p w:rsidR="00EE004C" w:rsidRDefault="00EE004C">
            <w:pPr>
              <w:pStyle w:val="ConsPlusNormal"/>
            </w:pPr>
            <w:r>
              <w:t xml:space="preserve">Основное мероприятие 10. Проведение конкурсного отбора лучших концепций по развитию территорий муниципальных образований Московской области и дальнейшая реализация </w:t>
            </w:r>
            <w:r>
              <w:lastRenderedPageBreak/>
              <w:t>концепций победителей конкурса</w:t>
            </w:r>
          </w:p>
        </w:tc>
        <w:tc>
          <w:tcPr>
            <w:tcW w:w="1474" w:type="dxa"/>
            <w:vMerge w:val="restart"/>
            <w:tcBorders>
              <w:bottom w:val="nil"/>
            </w:tcBorders>
          </w:tcPr>
          <w:p w:rsidR="00EE004C" w:rsidRDefault="00EE004C">
            <w:pPr>
              <w:pStyle w:val="ConsPlusNormal"/>
            </w:pPr>
            <w:r>
              <w:lastRenderedPageBreak/>
              <w:t>2018-2024</w:t>
            </w:r>
          </w:p>
        </w:tc>
        <w:tc>
          <w:tcPr>
            <w:tcW w:w="1928" w:type="dxa"/>
          </w:tcPr>
          <w:p w:rsidR="00EE004C" w:rsidRDefault="00EE004C">
            <w:pPr>
              <w:pStyle w:val="ConsPlusNormal"/>
            </w:pPr>
            <w:r>
              <w:t>Итого</w:t>
            </w:r>
          </w:p>
        </w:tc>
        <w:tc>
          <w:tcPr>
            <w:tcW w:w="1587" w:type="dxa"/>
          </w:tcPr>
          <w:p w:rsidR="00EE004C" w:rsidRDefault="00EE004C">
            <w:pPr>
              <w:pStyle w:val="ConsPlusNormal"/>
            </w:pPr>
            <w:r>
              <w:t>9676786,00</w:t>
            </w:r>
          </w:p>
        </w:tc>
        <w:tc>
          <w:tcPr>
            <w:tcW w:w="1531" w:type="dxa"/>
          </w:tcPr>
          <w:p w:rsidR="00EE004C" w:rsidRDefault="00EE004C">
            <w:pPr>
              <w:pStyle w:val="ConsPlusNormal"/>
            </w:pPr>
            <w:r>
              <w:t>-</w:t>
            </w:r>
          </w:p>
        </w:tc>
        <w:tc>
          <w:tcPr>
            <w:tcW w:w="1587" w:type="dxa"/>
          </w:tcPr>
          <w:p w:rsidR="00EE004C" w:rsidRDefault="00EE004C">
            <w:pPr>
              <w:pStyle w:val="ConsPlusNormal"/>
            </w:pPr>
            <w:r>
              <w:t>1131722,00</w:t>
            </w:r>
          </w:p>
        </w:tc>
        <w:tc>
          <w:tcPr>
            <w:tcW w:w="1474" w:type="dxa"/>
          </w:tcPr>
          <w:p w:rsidR="00EE004C" w:rsidRDefault="00EE004C">
            <w:pPr>
              <w:pStyle w:val="ConsPlusNormal"/>
            </w:pPr>
            <w:r>
              <w:t>1000000,00</w:t>
            </w:r>
          </w:p>
        </w:tc>
        <w:tc>
          <w:tcPr>
            <w:tcW w:w="1474" w:type="dxa"/>
          </w:tcPr>
          <w:p w:rsidR="00EE004C" w:rsidRDefault="00EE004C">
            <w:pPr>
              <w:pStyle w:val="ConsPlusNormal"/>
            </w:pPr>
            <w:r>
              <w:t>665000,00</w:t>
            </w:r>
          </w:p>
        </w:tc>
        <w:tc>
          <w:tcPr>
            <w:tcW w:w="1417" w:type="dxa"/>
          </w:tcPr>
          <w:p w:rsidR="00EE004C" w:rsidRDefault="00EE004C">
            <w:pPr>
              <w:pStyle w:val="ConsPlusNormal"/>
            </w:pPr>
            <w:r>
              <w:t>3862852,00</w:t>
            </w:r>
          </w:p>
        </w:tc>
        <w:tc>
          <w:tcPr>
            <w:tcW w:w="1304" w:type="dxa"/>
          </w:tcPr>
          <w:p w:rsidR="00EE004C" w:rsidRDefault="00EE004C">
            <w:pPr>
              <w:pStyle w:val="ConsPlusNormal"/>
            </w:pPr>
            <w:r>
              <w:t>2906453,00</w:t>
            </w:r>
          </w:p>
        </w:tc>
        <w:tc>
          <w:tcPr>
            <w:tcW w:w="1361" w:type="dxa"/>
          </w:tcPr>
          <w:p w:rsidR="00EE004C" w:rsidRDefault="00EE004C">
            <w:pPr>
              <w:pStyle w:val="ConsPlusNormal"/>
            </w:pPr>
            <w:r>
              <w:t>110435,00</w:t>
            </w:r>
          </w:p>
        </w:tc>
        <w:tc>
          <w:tcPr>
            <w:tcW w:w="1417" w:type="dxa"/>
          </w:tcPr>
          <w:p w:rsidR="00EE004C" w:rsidRDefault="00EE004C">
            <w:pPr>
              <w:pStyle w:val="ConsPlusNormal"/>
            </w:pPr>
            <w:r>
              <w:t>324,00</w:t>
            </w:r>
          </w:p>
        </w:tc>
        <w:tc>
          <w:tcPr>
            <w:tcW w:w="2211" w:type="dxa"/>
            <w:vMerge w:val="restart"/>
            <w:tcBorders>
              <w:bottom w:val="nil"/>
            </w:tcBorders>
          </w:tcPr>
          <w:p w:rsidR="00EE004C" w:rsidRDefault="00EE004C">
            <w:pPr>
              <w:pStyle w:val="ConsPlusNormal"/>
            </w:pPr>
          </w:p>
        </w:tc>
        <w:tc>
          <w:tcPr>
            <w:tcW w:w="2211" w:type="dxa"/>
            <w:vMerge w:val="restart"/>
            <w:tcBorders>
              <w:bottom w:val="nil"/>
            </w:tcBorders>
          </w:tcPr>
          <w:p w:rsidR="00EE004C" w:rsidRDefault="00EE004C">
            <w:pPr>
              <w:pStyle w:val="ConsPlusNormal"/>
            </w:pP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587" w:type="dxa"/>
            <w:tcBorders>
              <w:bottom w:val="nil"/>
            </w:tcBorders>
          </w:tcPr>
          <w:p w:rsidR="00EE004C" w:rsidRDefault="00EE004C">
            <w:pPr>
              <w:pStyle w:val="ConsPlusNormal"/>
            </w:pPr>
            <w:r>
              <w:t>9676786,00</w:t>
            </w:r>
          </w:p>
        </w:tc>
        <w:tc>
          <w:tcPr>
            <w:tcW w:w="1531" w:type="dxa"/>
            <w:tcBorders>
              <w:bottom w:val="nil"/>
            </w:tcBorders>
          </w:tcPr>
          <w:p w:rsidR="00EE004C" w:rsidRDefault="00EE004C">
            <w:pPr>
              <w:pStyle w:val="ConsPlusNormal"/>
            </w:pPr>
            <w:r>
              <w:t>-</w:t>
            </w:r>
          </w:p>
        </w:tc>
        <w:tc>
          <w:tcPr>
            <w:tcW w:w="1587" w:type="dxa"/>
            <w:tcBorders>
              <w:bottom w:val="nil"/>
            </w:tcBorders>
          </w:tcPr>
          <w:p w:rsidR="00EE004C" w:rsidRDefault="00EE004C">
            <w:pPr>
              <w:pStyle w:val="ConsPlusNormal"/>
            </w:pPr>
            <w:r>
              <w:t>1131722,00</w:t>
            </w:r>
          </w:p>
        </w:tc>
        <w:tc>
          <w:tcPr>
            <w:tcW w:w="1474" w:type="dxa"/>
            <w:tcBorders>
              <w:bottom w:val="nil"/>
            </w:tcBorders>
          </w:tcPr>
          <w:p w:rsidR="00EE004C" w:rsidRDefault="00EE004C">
            <w:pPr>
              <w:pStyle w:val="ConsPlusNormal"/>
            </w:pPr>
            <w:r>
              <w:t>1000000,00</w:t>
            </w:r>
          </w:p>
        </w:tc>
        <w:tc>
          <w:tcPr>
            <w:tcW w:w="1474" w:type="dxa"/>
            <w:tcBorders>
              <w:bottom w:val="nil"/>
            </w:tcBorders>
          </w:tcPr>
          <w:p w:rsidR="00EE004C" w:rsidRDefault="00EE004C">
            <w:pPr>
              <w:pStyle w:val="ConsPlusNormal"/>
            </w:pPr>
            <w:r>
              <w:t>665000,00</w:t>
            </w:r>
          </w:p>
        </w:tc>
        <w:tc>
          <w:tcPr>
            <w:tcW w:w="1417" w:type="dxa"/>
            <w:tcBorders>
              <w:bottom w:val="nil"/>
            </w:tcBorders>
          </w:tcPr>
          <w:p w:rsidR="00EE004C" w:rsidRDefault="00EE004C">
            <w:pPr>
              <w:pStyle w:val="ConsPlusNormal"/>
            </w:pPr>
            <w:r>
              <w:t>3862852,00</w:t>
            </w:r>
          </w:p>
        </w:tc>
        <w:tc>
          <w:tcPr>
            <w:tcW w:w="1304" w:type="dxa"/>
            <w:tcBorders>
              <w:bottom w:val="nil"/>
            </w:tcBorders>
          </w:tcPr>
          <w:p w:rsidR="00EE004C" w:rsidRDefault="00EE004C">
            <w:pPr>
              <w:pStyle w:val="ConsPlusNormal"/>
            </w:pPr>
            <w:r>
              <w:t>2906453,00</w:t>
            </w:r>
          </w:p>
        </w:tc>
        <w:tc>
          <w:tcPr>
            <w:tcW w:w="1361" w:type="dxa"/>
            <w:tcBorders>
              <w:bottom w:val="nil"/>
            </w:tcBorders>
          </w:tcPr>
          <w:p w:rsidR="00EE004C" w:rsidRDefault="00EE004C">
            <w:pPr>
              <w:pStyle w:val="ConsPlusNormal"/>
            </w:pPr>
            <w:r>
              <w:t>110435,00</w:t>
            </w:r>
          </w:p>
        </w:tc>
        <w:tc>
          <w:tcPr>
            <w:tcW w:w="1417" w:type="dxa"/>
            <w:tcBorders>
              <w:bottom w:val="nil"/>
            </w:tcBorders>
          </w:tcPr>
          <w:p w:rsidR="00EE004C" w:rsidRDefault="00EE004C">
            <w:pPr>
              <w:pStyle w:val="ConsPlusNormal"/>
            </w:pPr>
            <w:r>
              <w:t>324,00</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lastRenderedPageBreak/>
              <w:t xml:space="preserve">(строка 10 в ред. </w:t>
            </w:r>
            <w:hyperlink r:id="rId334" w:history="1">
              <w:r>
                <w:rPr>
                  <w:color w:val="0000FF"/>
                </w:rPr>
                <w:t>постановления</w:t>
              </w:r>
            </w:hyperlink>
            <w:r>
              <w:t xml:space="preserve"> Правительства МО от 22.09.2020 N 663/31)</w:t>
            </w:r>
          </w:p>
        </w:tc>
      </w:tr>
      <w:tr w:rsidR="00EE004C">
        <w:tc>
          <w:tcPr>
            <w:tcW w:w="737" w:type="dxa"/>
            <w:vMerge w:val="restart"/>
            <w:tcBorders>
              <w:bottom w:val="nil"/>
            </w:tcBorders>
          </w:tcPr>
          <w:p w:rsidR="00EE004C" w:rsidRDefault="00EE004C">
            <w:pPr>
              <w:pStyle w:val="ConsPlusNormal"/>
            </w:pPr>
            <w:r>
              <w:t>10.1</w:t>
            </w:r>
          </w:p>
        </w:tc>
        <w:tc>
          <w:tcPr>
            <w:tcW w:w="2551" w:type="dxa"/>
            <w:vMerge w:val="restart"/>
            <w:tcBorders>
              <w:bottom w:val="nil"/>
            </w:tcBorders>
          </w:tcPr>
          <w:p w:rsidR="00EE004C" w:rsidRDefault="00EE004C">
            <w:pPr>
              <w:pStyle w:val="ConsPlusNormal"/>
            </w:pPr>
            <w:r>
              <w:t>Мероприятие 10.01. Предоставление грантов муниципальным образованиям - победителям конкурсного отбора лучших концепций по развитию территорий муниципальных образований Московской области</w:t>
            </w:r>
          </w:p>
        </w:tc>
        <w:tc>
          <w:tcPr>
            <w:tcW w:w="1474" w:type="dxa"/>
            <w:vMerge w:val="restart"/>
            <w:tcBorders>
              <w:bottom w:val="nil"/>
            </w:tcBorders>
          </w:tcPr>
          <w:p w:rsidR="00EE004C" w:rsidRDefault="00EE004C">
            <w:pPr>
              <w:pStyle w:val="ConsPlusNormal"/>
            </w:pPr>
            <w:r>
              <w:t>2018-2024</w:t>
            </w:r>
          </w:p>
        </w:tc>
        <w:tc>
          <w:tcPr>
            <w:tcW w:w="1928" w:type="dxa"/>
          </w:tcPr>
          <w:p w:rsidR="00EE004C" w:rsidRDefault="00EE004C">
            <w:pPr>
              <w:pStyle w:val="ConsPlusNormal"/>
            </w:pPr>
            <w:r>
              <w:t>Итого</w:t>
            </w:r>
          </w:p>
        </w:tc>
        <w:tc>
          <w:tcPr>
            <w:tcW w:w="1587" w:type="dxa"/>
          </w:tcPr>
          <w:p w:rsidR="00EE004C" w:rsidRDefault="00EE004C">
            <w:pPr>
              <w:pStyle w:val="ConsPlusNormal"/>
            </w:pPr>
            <w:r>
              <w:t>4665000,00</w:t>
            </w:r>
          </w:p>
        </w:tc>
        <w:tc>
          <w:tcPr>
            <w:tcW w:w="1531" w:type="dxa"/>
          </w:tcPr>
          <w:p w:rsidR="00EE004C" w:rsidRDefault="00EE004C">
            <w:pPr>
              <w:pStyle w:val="ConsPlusNormal"/>
            </w:pPr>
            <w:r>
              <w:t>-</w:t>
            </w:r>
          </w:p>
        </w:tc>
        <w:tc>
          <w:tcPr>
            <w:tcW w:w="1587" w:type="dxa"/>
          </w:tcPr>
          <w:p w:rsidR="00EE004C" w:rsidRDefault="00EE004C">
            <w:pPr>
              <w:pStyle w:val="ConsPlusNormal"/>
            </w:pPr>
            <w:r>
              <w:t>1000000,00</w:t>
            </w:r>
          </w:p>
        </w:tc>
        <w:tc>
          <w:tcPr>
            <w:tcW w:w="1474" w:type="dxa"/>
          </w:tcPr>
          <w:p w:rsidR="00EE004C" w:rsidRDefault="00EE004C">
            <w:pPr>
              <w:pStyle w:val="ConsPlusNormal"/>
            </w:pPr>
            <w:r>
              <w:t>1000000,00</w:t>
            </w:r>
          </w:p>
        </w:tc>
        <w:tc>
          <w:tcPr>
            <w:tcW w:w="1474" w:type="dxa"/>
          </w:tcPr>
          <w:p w:rsidR="00EE004C" w:rsidRDefault="00EE004C">
            <w:pPr>
              <w:pStyle w:val="ConsPlusNormal"/>
            </w:pPr>
            <w:r>
              <w:t>665000,00</w:t>
            </w:r>
          </w:p>
        </w:tc>
        <w:tc>
          <w:tcPr>
            <w:tcW w:w="1417" w:type="dxa"/>
          </w:tcPr>
          <w:p w:rsidR="00EE004C" w:rsidRDefault="00EE004C">
            <w:pPr>
              <w:pStyle w:val="ConsPlusNormal"/>
            </w:pPr>
            <w:r>
              <w:t>1000000,00</w:t>
            </w:r>
          </w:p>
        </w:tc>
        <w:tc>
          <w:tcPr>
            <w:tcW w:w="1304" w:type="dxa"/>
          </w:tcPr>
          <w:p w:rsidR="00EE004C" w:rsidRDefault="00EE004C">
            <w:pPr>
              <w:pStyle w:val="ConsPlusNormal"/>
            </w:pPr>
            <w:r>
              <w:t>1000000,00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Министерство экономики и финансов Московской области</w:t>
            </w:r>
          </w:p>
        </w:tc>
        <w:tc>
          <w:tcPr>
            <w:tcW w:w="2211" w:type="dxa"/>
            <w:vMerge w:val="restart"/>
            <w:tcBorders>
              <w:bottom w:val="nil"/>
            </w:tcBorders>
          </w:tcPr>
          <w:p w:rsidR="00EE004C" w:rsidRDefault="00EE004C">
            <w:pPr>
              <w:pStyle w:val="ConsPlusNormal"/>
            </w:pPr>
            <w:r>
              <w:t>Поощрение муниципальных образований Московской области, представивших лучшие концепции, с целью стимулирования их дальнейшего социально-экономического развития</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587" w:type="dxa"/>
            <w:tcBorders>
              <w:bottom w:val="nil"/>
            </w:tcBorders>
          </w:tcPr>
          <w:p w:rsidR="00EE004C" w:rsidRDefault="00EE004C">
            <w:pPr>
              <w:pStyle w:val="ConsPlusNormal"/>
            </w:pPr>
            <w:r>
              <w:t>4665000,00</w:t>
            </w:r>
          </w:p>
        </w:tc>
        <w:tc>
          <w:tcPr>
            <w:tcW w:w="1531" w:type="dxa"/>
            <w:tcBorders>
              <w:bottom w:val="nil"/>
            </w:tcBorders>
          </w:tcPr>
          <w:p w:rsidR="00EE004C" w:rsidRDefault="00EE004C">
            <w:pPr>
              <w:pStyle w:val="ConsPlusNormal"/>
            </w:pPr>
            <w:r>
              <w:t>-</w:t>
            </w:r>
          </w:p>
        </w:tc>
        <w:tc>
          <w:tcPr>
            <w:tcW w:w="1587" w:type="dxa"/>
            <w:tcBorders>
              <w:bottom w:val="nil"/>
            </w:tcBorders>
          </w:tcPr>
          <w:p w:rsidR="00EE004C" w:rsidRDefault="00EE004C">
            <w:pPr>
              <w:pStyle w:val="ConsPlusNormal"/>
            </w:pPr>
            <w:r>
              <w:t>1000000,00</w:t>
            </w:r>
          </w:p>
        </w:tc>
        <w:tc>
          <w:tcPr>
            <w:tcW w:w="1474" w:type="dxa"/>
            <w:tcBorders>
              <w:bottom w:val="nil"/>
            </w:tcBorders>
          </w:tcPr>
          <w:p w:rsidR="00EE004C" w:rsidRDefault="00EE004C">
            <w:pPr>
              <w:pStyle w:val="ConsPlusNormal"/>
            </w:pPr>
            <w:r>
              <w:t>1000000,00</w:t>
            </w:r>
          </w:p>
        </w:tc>
        <w:tc>
          <w:tcPr>
            <w:tcW w:w="1474" w:type="dxa"/>
            <w:tcBorders>
              <w:bottom w:val="nil"/>
            </w:tcBorders>
          </w:tcPr>
          <w:p w:rsidR="00EE004C" w:rsidRDefault="00EE004C">
            <w:pPr>
              <w:pStyle w:val="ConsPlusNormal"/>
            </w:pPr>
            <w:r>
              <w:t>665000,00</w:t>
            </w:r>
          </w:p>
        </w:tc>
        <w:tc>
          <w:tcPr>
            <w:tcW w:w="1417" w:type="dxa"/>
            <w:tcBorders>
              <w:bottom w:val="nil"/>
            </w:tcBorders>
          </w:tcPr>
          <w:p w:rsidR="00EE004C" w:rsidRDefault="00EE004C">
            <w:pPr>
              <w:pStyle w:val="ConsPlusNormal"/>
            </w:pPr>
            <w:r>
              <w:t>1000000,00</w:t>
            </w:r>
          </w:p>
        </w:tc>
        <w:tc>
          <w:tcPr>
            <w:tcW w:w="1304" w:type="dxa"/>
            <w:tcBorders>
              <w:bottom w:val="nil"/>
            </w:tcBorders>
          </w:tcPr>
          <w:p w:rsidR="00EE004C" w:rsidRDefault="00EE004C">
            <w:pPr>
              <w:pStyle w:val="ConsPlusNormal"/>
            </w:pPr>
            <w:r>
              <w:t>1000000,00</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t xml:space="preserve">(строка 10.1 в ред. </w:t>
            </w:r>
            <w:hyperlink r:id="rId335" w:history="1">
              <w:r>
                <w:rPr>
                  <w:color w:val="0000FF"/>
                </w:rPr>
                <w:t>постановления</w:t>
              </w:r>
            </w:hyperlink>
            <w:r>
              <w:t xml:space="preserve"> Правительства МО от 14.04.2020 N 199/11)</w:t>
            </w:r>
          </w:p>
        </w:tc>
      </w:tr>
      <w:tr w:rsidR="00EE004C">
        <w:tc>
          <w:tcPr>
            <w:tcW w:w="737" w:type="dxa"/>
            <w:vMerge w:val="restart"/>
            <w:tcBorders>
              <w:bottom w:val="nil"/>
            </w:tcBorders>
          </w:tcPr>
          <w:p w:rsidR="00EE004C" w:rsidRDefault="00EE004C">
            <w:pPr>
              <w:pStyle w:val="ConsPlusNormal"/>
            </w:pPr>
            <w:r>
              <w:t>10.2</w:t>
            </w:r>
          </w:p>
        </w:tc>
        <w:tc>
          <w:tcPr>
            <w:tcW w:w="2551" w:type="dxa"/>
            <w:vMerge w:val="restart"/>
            <w:tcBorders>
              <w:bottom w:val="nil"/>
            </w:tcBorders>
          </w:tcPr>
          <w:p w:rsidR="00EE004C" w:rsidRDefault="00EE004C">
            <w:pPr>
              <w:pStyle w:val="ConsPlusNormal"/>
            </w:pPr>
            <w:r>
              <w:t>Мероприятие 10.02. Возмещение фактически произведенных затрат по организации и проведению семинаров для команд, управляющих проектами развития городских округов и муниципальных районов Московской области, направленных на повышение уровня социально-</w:t>
            </w:r>
            <w:r>
              <w:lastRenderedPageBreak/>
              <w:t>экономического развития Московской области, инвестиционной привлекательности Московской области и повышение уровня занятости и качества жизни населения Московской области</w:t>
            </w:r>
          </w:p>
        </w:tc>
        <w:tc>
          <w:tcPr>
            <w:tcW w:w="1474" w:type="dxa"/>
            <w:vMerge w:val="restart"/>
            <w:tcBorders>
              <w:bottom w:val="nil"/>
            </w:tcBorders>
          </w:tcPr>
          <w:p w:rsidR="00EE004C" w:rsidRDefault="00EE004C">
            <w:pPr>
              <w:pStyle w:val="ConsPlusNormal"/>
            </w:pPr>
            <w:r>
              <w:lastRenderedPageBreak/>
              <w:t>2018</w:t>
            </w:r>
          </w:p>
        </w:tc>
        <w:tc>
          <w:tcPr>
            <w:tcW w:w="1928" w:type="dxa"/>
          </w:tcPr>
          <w:p w:rsidR="00EE004C" w:rsidRDefault="00EE004C">
            <w:pPr>
              <w:pStyle w:val="ConsPlusNormal"/>
            </w:pPr>
            <w:r>
              <w:t>Итого</w:t>
            </w:r>
          </w:p>
        </w:tc>
        <w:tc>
          <w:tcPr>
            <w:tcW w:w="1587" w:type="dxa"/>
          </w:tcPr>
          <w:p w:rsidR="00EE004C" w:rsidRDefault="00EE004C">
            <w:pPr>
              <w:pStyle w:val="ConsPlusNormal"/>
            </w:pPr>
            <w:r>
              <w:t>131722,00</w:t>
            </w:r>
          </w:p>
        </w:tc>
        <w:tc>
          <w:tcPr>
            <w:tcW w:w="1531" w:type="dxa"/>
          </w:tcPr>
          <w:p w:rsidR="00EE004C" w:rsidRDefault="00EE004C">
            <w:pPr>
              <w:pStyle w:val="ConsPlusNormal"/>
            </w:pPr>
            <w:r>
              <w:t>-</w:t>
            </w:r>
          </w:p>
        </w:tc>
        <w:tc>
          <w:tcPr>
            <w:tcW w:w="1587" w:type="dxa"/>
          </w:tcPr>
          <w:p w:rsidR="00EE004C" w:rsidRDefault="00EE004C">
            <w:pPr>
              <w:pStyle w:val="ConsPlusNormal"/>
            </w:pPr>
            <w:r>
              <w:t>131722,00</w:t>
            </w:r>
          </w:p>
        </w:tc>
        <w:tc>
          <w:tcPr>
            <w:tcW w:w="147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04" w:type="dxa"/>
          </w:tcPr>
          <w:p w:rsidR="00EE004C" w:rsidRDefault="00EE004C">
            <w:pPr>
              <w:pStyle w:val="ConsPlusNormal"/>
            </w:pPr>
          </w:p>
        </w:tc>
        <w:tc>
          <w:tcPr>
            <w:tcW w:w="1361" w:type="dxa"/>
          </w:tcPr>
          <w:p w:rsidR="00EE004C" w:rsidRDefault="00EE004C">
            <w:pPr>
              <w:pStyle w:val="ConsPlusNormal"/>
            </w:pPr>
          </w:p>
        </w:tc>
        <w:tc>
          <w:tcPr>
            <w:tcW w:w="1417" w:type="dxa"/>
          </w:tcPr>
          <w:p w:rsidR="00EE004C" w:rsidRDefault="00EE004C">
            <w:pPr>
              <w:pStyle w:val="ConsPlusNormal"/>
            </w:pPr>
          </w:p>
        </w:tc>
        <w:tc>
          <w:tcPr>
            <w:tcW w:w="2211" w:type="dxa"/>
            <w:vMerge w:val="restart"/>
            <w:tcBorders>
              <w:bottom w:val="nil"/>
            </w:tcBorders>
          </w:tcPr>
          <w:p w:rsidR="00EE004C" w:rsidRDefault="00EE004C">
            <w:pPr>
              <w:pStyle w:val="ConsPlusNormal"/>
            </w:pPr>
            <w:r>
              <w:t>Мининвест Московской области</w:t>
            </w:r>
          </w:p>
        </w:tc>
        <w:tc>
          <w:tcPr>
            <w:tcW w:w="2211" w:type="dxa"/>
            <w:vMerge w:val="restart"/>
            <w:tcBorders>
              <w:bottom w:val="nil"/>
            </w:tcBorders>
          </w:tcPr>
          <w:p w:rsidR="00EE004C" w:rsidRDefault="00EE004C">
            <w:pPr>
              <w:pStyle w:val="ConsPlusNormal"/>
            </w:pPr>
            <w:r>
              <w:t xml:space="preserve">Проектно-ориентированное обучение команд, управляющих проектами развития муниципальных образований Московской области, включая разработку проектов развития муниципальных образований Московской области, направленных на </w:t>
            </w:r>
            <w:r>
              <w:lastRenderedPageBreak/>
              <w:t>повышение уровня социально-экономического развития Московской области, инвестиционной привлекательности Московской области и повышение уровня занятости и качества жизни населения Московской области</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587" w:type="dxa"/>
            <w:tcBorders>
              <w:bottom w:val="nil"/>
            </w:tcBorders>
          </w:tcPr>
          <w:p w:rsidR="00EE004C" w:rsidRDefault="00EE004C">
            <w:pPr>
              <w:pStyle w:val="ConsPlusNormal"/>
            </w:pPr>
            <w:r>
              <w:t>131722,00</w:t>
            </w:r>
          </w:p>
        </w:tc>
        <w:tc>
          <w:tcPr>
            <w:tcW w:w="1531" w:type="dxa"/>
            <w:tcBorders>
              <w:bottom w:val="nil"/>
            </w:tcBorders>
          </w:tcPr>
          <w:p w:rsidR="00EE004C" w:rsidRDefault="00EE004C">
            <w:pPr>
              <w:pStyle w:val="ConsPlusNormal"/>
            </w:pPr>
            <w:r>
              <w:t>-</w:t>
            </w:r>
          </w:p>
        </w:tc>
        <w:tc>
          <w:tcPr>
            <w:tcW w:w="1587" w:type="dxa"/>
            <w:tcBorders>
              <w:bottom w:val="nil"/>
            </w:tcBorders>
          </w:tcPr>
          <w:p w:rsidR="00EE004C" w:rsidRDefault="00EE004C">
            <w:pPr>
              <w:pStyle w:val="ConsPlusNormal"/>
            </w:pPr>
            <w:r>
              <w:t>131722,00</w:t>
            </w:r>
          </w:p>
        </w:tc>
        <w:tc>
          <w:tcPr>
            <w:tcW w:w="147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p>
        </w:tc>
        <w:tc>
          <w:tcPr>
            <w:tcW w:w="1361" w:type="dxa"/>
            <w:tcBorders>
              <w:bottom w:val="nil"/>
            </w:tcBorders>
          </w:tcPr>
          <w:p w:rsidR="00EE004C" w:rsidRDefault="00EE004C">
            <w:pPr>
              <w:pStyle w:val="ConsPlusNormal"/>
            </w:pPr>
          </w:p>
        </w:tc>
        <w:tc>
          <w:tcPr>
            <w:tcW w:w="1417" w:type="dxa"/>
            <w:tcBorders>
              <w:bottom w:val="nil"/>
            </w:tcBorders>
          </w:tcPr>
          <w:p w:rsidR="00EE004C" w:rsidRDefault="00EE004C">
            <w:pPr>
              <w:pStyle w:val="ConsPlusNormal"/>
            </w:pP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lastRenderedPageBreak/>
              <w:t xml:space="preserve">(в ред. постановлений Правительства МО от 17.03.2020 </w:t>
            </w:r>
            <w:hyperlink r:id="rId336" w:history="1">
              <w:r>
                <w:rPr>
                  <w:color w:val="0000FF"/>
                </w:rPr>
                <w:t>N 117/7</w:t>
              </w:r>
            </w:hyperlink>
            <w:r>
              <w:t xml:space="preserve">, от 14.04.2020 </w:t>
            </w:r>
            <w:hyperlink r:id="rId337" w:history="1">
              <w:r>
                <w:rPr>
                  <w:color w:val="0000FF"/>
                </w:rPr>
                <w:t>N 199/11</w:t>
              </w:r>
            </w:hyperlink>
            <w:r>
              <w:t>)</w:t>
            </w:r>
          </w:p>
        </w:tc>
      </w:tr>
      <w:tr w:rsidR="00EE004C">
        <w:tc>
          <w:tcPr>
            <w:tcW w:w="737" w:type="dxa"/>
            <w:vMerge w:val="restart"/>
            <w:tcBorders>
              <w:bottom w:val="nil"/>
            </w:tcBorders>
          </w:tcPr>
          <w:p w:rsidR="00EE004C" w:rsidRDefault="00EE004C">
            <w:pPr>
              <w:pStyle w:val="ConsPlusNormal"/>
            </w:pPr>
            <w:r>
              <w:t>10.3</w:t>
            </w:r>
          </w:p>
        </w:tc>
        <w:tc>
          <w:tcPr>
            <w:tcW w:w="2551" w:type="dxa"/>
            <w:vMerge w:val="restart"/>
            <w:tcBorders>
              <w:bottom w:val="nil"/>
            </w:tcBorders>
          </w:tcPr>
          <w:p w:rsidR="00EE004C" w:rsidRDefault="00EE004C">
            <w:pPr>
              <w:pStyle w:val="ConsPlusNormal"/>
            </w:pPr>
            <w:r>
              <w:t>Мероприятие 10.03. Развитие инвестиционного потенциала Московской области</w:t>
            </w:r>
          </w:p>
        </w:tc>
        <w:tc>
          <w:tcPr>
            <w:tcW w:w="1474" w:type="dxa"/>
            <w:vMerge w:val="restart"/>
            <w:tcBorders>
              <w:bottom w:val="nil"/>
            </w:tcBorders>
          </w:tcPr>
          <w:p w:rsidR="00EE004C" w:rsidRDefault="00EE004C">
            <w:pPr>
              <w:pStyle w:val="ConsPlusNormal"/>
            </w:pPr>
            <w:r>
              <w:t>2018-2024</w:t>
            </w:r>
          </w:p>
        </w:tc>
        <w:tc>
          <w:tcPr>
            <w:tcW w:w="1928" w:type="dxa"/>
          </w:tcPr>
          <w:p w:rsidR="00EE004C" w:rsidRDefault="00EE004C">
            <w:pPr>
              <w:pStyle w:val="ConsPlusNormal"/>
            </w:pPr>
            <w:r>
              <w:t>Итого</w:t>
            </w:r>
          </w:p>
        </w:tc>
        <w:tc>
          <w:tcPr>
            <w:tcW w:w="1587" w:type="dxa"/>
          </w:tcPr>
          <w:p w:rsidR="00EE004C" w:rsidRDefault="00EE004C">
            <w:pPr>
              <w:pStyle w:val="ConsPlusNormal"/>
            </w:pPr>
            <w:r>
              <w:t>4880064,00</w:t>
            </w:r>
          </w:p>
        </w:tc>
        <w:tc>
          <w:tcPr>
            <w:tcW w:w="1531" w:type="dxa"/>
          </w:tcPr>
          <w:p w:rsidR="00EE004C" w:rsidRDefault="00EE004C">
            <w:pPr>
              <w:pStyle w:val="ConsPlusNormal"/>
            </w:pPr>
            <w:r>
              <w:t>-</w:t>
            </w:r>
          </w:p>
        </w:tc>
        <w:tc>
          <w:tcPr>
            <w:tcW w:w="1587" w:type="dxa"/>
          </w:tcPr>
          <w:p w:rsidR="00EE004C" w:rsidRDefault="00EE004C">
            <w:pPr>
              <w:pStyle w:val="ConsPlusNormal"/>
            </w:pPr>
            <w:r>
              <w:t>-</w:t>
            </w:r>
          </w:p>
        </w:tc>
        <w:tc>
          <w:tcPr>
            <w:tcW w:w="147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2862852,00</w:t>
            </w:r>
          </w:p>
        </w:tc>
        <w:tc>
          <w:tcPr>
            <w:tcW w:w="1304" w:type="dxa"/>
          </w:tcPr>
          <w:p w:rsidR="00EE004C" w:rsidRDefault="00EE004C">
            <w:pPr>
              <w:pStyle w:val="ConsPlusNormal"/>
            </w:pPr>
            <w:r>
              <w:t>1906453,00</w:t>
            </w:r>
          </w:p>
        </w:tc>
        <w:tc>
          <w:tcPr>
            <w:tcW w:w="1361" w:type="dxa"/>
          </w:tcPr>
          <w:p w:rsidR="00EE004C" w:rsidRDefault="00EE004C">
            <w:pPr>
              <w:pStyle w:val="ConsPlusNormal"/>
            </w:pPr>
            <w:r>
              <w:t>110435,00</w:t>
            </w:r>
          </w:p>
        </w:tc>
        <w:tc>
          <w:tcPr>
            <w:tcW w:w="1417" w:type="dxa"/>
          </w:tcPr>
          <w:p w:rsidR="00EE004C" w:rsidRDefault="00EE004C">
            <w:pPr>
              <w:pStyle w:val="ConsPlusNormal"/>
            </w:pPr>
            <w:r>
              <w:t>324,00</w:t>
            </w:r>
          </w:p>
        </w:tc>
        <w:tc>
          <w:tcPr>
            <w:tcW w:w="2211" w:type="dxa"/>
            <w:vMerge w:val="restart"/>
            <w:tcBorders>
              <w:bottom w:val="nil"/>
            </w:tcBorders>
          </w:tcPr>
          <w:p w:rsidR="00EE004C" w:rsidRDefault="00EE004C">
            <w:pPr>
              <w:pStyle w:val="ConsPlusNormal"/>
            </w:pPr>
            <w:r>
              <w:t>Мининвест Московской области</w:t>
            </w:r>
          </w:p>
        </w:tc>
        <w:tc>
          <w:tcPr>
            <w:tcW w:w="2211" w:type="dxa"/>
            <w:vMerge w:val="restart"/>
            <w:tcBorders>
              <w:bottom w:val="nil"/>
            </w:tcBorders>
          </w:tcPr>
          <w:p w:rsidR="00EE004C" w:rsidRDefault="00EE004C">
            <w:pPr>
              <w:pStyle w:val="ConsPlusNormal"/>
            </w:pPr>
            <w:r>
              <w:t>Создание условий для улучшения инвестиционного климата и привлечения инвесторов</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587" w:type="dxa"/>
            <w:tcBorders>
              <w:bottom w:val="nil"/>
            </w:tcBorders>
          </w:tcPr>
          <w:p w:rsidR="00EE004C" w:rsidRDefault="00EE004C">
            <w:pPr>
              <w:pStyle w:val="ConsPlusNormal"/>
            </w:pPr>
            <w:r>
              <w:t>4880064,00</w:t>
            </w:r>
          </w:p>
        </w:tc>
        <w:tc>
          <w:tcPr>
            <w:tcW w:w="1531" w:type="dxa"/>
            <w:tcBorders>
              <w:bottom w:val="nil"/>
            </w:tcBorders>
          </w:tcPr>
          <w:p w:rsidR="00EE004C" w:rsidRDefault="00EE004C">
            <w:pPr>
              <w:pStyle w:val="ConsPlusNormal"/>
            </w:pPr>
            <w:r>
              <w:t>-</w:t>
            </w:r>
          </w:p>
        </w:tc>
        <w:tc>
          <w:tcPr>
            <w:tcW w:w="1587"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2862852,00</w:t>
            </w:r>
          </w:p>
        </w:tc>
        <w:tc>
          <w:tcPr>
            <w:tcW w:w="1304" w:type="dxa"/>
            <w:tcBorders>
              <w:bottom w:val="nil"/>
            </w:tcBorders>
          </w:tcPr>
          <w:p w:rsidR="00EE004C" w:rsidRDefault="00EE004C">
            <w:pPr>
              <w:pStyle w:val="ConsPlusNormal"/>
            </w:pPr>
            <w:r>
              <w:t>1906453,00</w:t>
            </w:r>
          </w:p>
        </w:tc>
        <w:tc>
          <w:tcPr>
            <w:tcW w:w="1361" w:type="dxa"/>
            <w:tcBorders>
              <w:bottom w:val="nil"/>
            </w:tcBorders>
          </w:tcPr>
          <w:p w:rsidR="00EE004C" w:rsidRDefault="00EE004C">
            <w:pPr>
              <w:pStyle w:val="ConsPlusNormal"/>
            </w:pPr>
            <w:r>
              <w:t>110435,00</w:t>
            </w:r>
          </w:p>
        </w:tc>
        <w:tc>
          <w:tcPr>
            <w:tcW w:w="1417" w:type="dxa"/>
            <w:tcBorders>
              <w:bottom w:val="nil"/>
            </w:tcBorders>
          </w:tcPr>
          <w:p w:rsidR="00EE004C" w:rsidRDefault="00EE004C">
            <w:pPr>
              <w:pStyle w:val="ConsPlusNormal"/>
            </w:pPr>
            <w:r>
              <w:t>324,00</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t xml:space="preserve">(строка 10.3 в ред. </w:t>
            </w:r>
            <w:hyperlink r:id="rId338" w:history="1">
              <w:r>
                <w:rPr>
                  <w:color w:val="0000FF"/>
                </w:rPr>
                <w:t>постановления</w:t>
              </w:r>
            </w:hyperlink>
            <w:r>
              <w:t xml:space="preserve"> Правительства МО от 22.09.2020 N 663/31)</w:t>
            </w:r>
          </w:p>
        </w:tc>
      </w:tr>
      <w:tr w:rsidR="00EE004C">
        <w:tc>
          <w:tcPr>
            <w:tcW w:w="737" w:type="dxa"/>
            <w:vMerge w:val="restart"/>
            <w:tcBorders>
              <w:bottom w:val="nil"/>
            </w:tcBorders>
          </w:tcPr>
          <w:p w:rsidR="00EE004C" w:rsidRDefault="00EE004C">
            <w:pPr>
              <w:pStyle w:val="ConsPlusNormal"/>
              <w:outlineLvl w:val="3"/>
            </w:pPr>
            <w:r>
              <w:t>11</w:t>
            </w:r>
          </w:p>
        </w:tc>
        <w:tc>
          <w:tcPr>
            <w:tcW w:w="2551" w:type="dxa"/>
            <w:vMerge w:val="restart"/>
            <w:tcBorders>
              <w:bottom w:val="nil"/>
            </w:tcBorders>
          </w:tcPr>
          <w:p w:rsidR="00EE004C" w:rsidRDefault="00EE004C">
            <w:pPr>
              <w:pStyle w:val="ConsPlusNormal"/>
            </w:pPr>
            <w:r>
              <w:t>Основное мероприятие 11. Создание и финансовое обеспечение автономной некоммерческой организации "Агентство инвестиционного развития Московской области"</w:t>
            </w:r>
          </w:p>
        </w:tc>
        <w:tc>
          <w:tcPr>
            <w:tcW w:w="1474" w:type="dxa"/>
            <w:vMerge w:val="restart"/>
            <w:tcBorders>
              <w:bottom w:val="nil"/>
            </w:tcBorders>
          </w:tcPr>
          <w:p w:rsidR="00EE004C" w:rsidRDefault="00EE004C">
            <w:pPr>
              <w:pStyle w:val="ConsPlusNormal"/>
            </w:pPr>
            <w:r>
              <w:t>2019-2024</w:t>
            </w:r>
          </w:p>
        </w:tc>
        <w:tc>
          <w:tcPr>
            <w:tcW w:w="1928" w:type="dxa"/>
          </w:tcPr>
          <w:p w:rsidR="00EE004C" w:rsidRDefault="00EE004C">
            <w:pPr>
              <w:pStyle w:val="ConsPlusNormal"/>
            </w:pPr>
            <w:r>
              <w:t>Итого</w:t>
            </w:r>
          </w:p>
        </w:tc>
        <w:tc>
          <w:tcPr>
            <w:tcW w:w="1587" w:type="dxa"/>
          </w:tcPr>
          <w:p w:rsidR="00EE004C" w:rsidRDefault="00EE004C">
            <w:pPr>
              <w:pStyle w:val="ConsPlusNormal"/>
            </w:pPr>
            <w:r>
              <w:t>902510,00</w:t>
            </w:r>
          </w:p>
        </w:tc>
        <w:tc>
          <w:tcPr>
            <w:tcW w:w="1531" w:type="dxa"/>
          </w:tcPr>
          <w:p w:rsidR="00EE004C" w:rsidRDefault="00EE004C">
            <w:pPr>
              <w:pStyle w:val="ConsPlusNormal"/>
            </w:pPr>
            <w:r>
              <w:t>-</w:t>
            </w:r>
          </w:p>
        </w:tc>
        <w:tc>
          <w:tcPr>
            <w:tcW w:w="1587" w:type="dxa"/>
          </w:tcPr>
          <w:p w:rsidR="00EE004C" w:rsidRDefault="00EE004C">
            <w:pPr>
              <w:pStyle w:val="ConsPlusNormal"/>
            </w:pPr>
            <w:r>
              <w:t>-</w:t>
            </w:r>
          </w:p>
        </w:tc>
        <w:tc>
          <w:tcPr>
            <w:tcW w:w="1474" w:type="dxa"/>
          </w:tcPr>
          <w:p w:rsidR="00EE004C" w:rsidRDefault="00EE004C">
            <w:pPr>
              <w:pStyle w:val="ConsPlusNormal"/>
            </w:pPr>
            <w:r>
              <w:t>116740,00</w:t>
            </w:r>
          </w:p>
        </w:tc>
        <w:tc>
          <w:tcPr>
            <w:tcW w:w="1474" w:type="dxa"/>
          </w:tcPr>
          <w:p w:rsidR="00EE004C" w:rsidRDefault="00EE004C">
            <w:pPr>
              <w:pStyle w:val="ConsPlusNormal"/>
            </w:pPr>
            <w:r>
              <w:t>385770,00</w:t>
            </w:r>
          </w:p>
        </w:tc>
        <w:tc>
          <w:tcPr>
            <w:tcW w:w="1417" w:type="dxa"/>
          </w:tcPr>
          <w:p w:rsidR="00EE004C" w:rsidRDefault="00EE004C">
            <w:pPr>
              <w:pStyle w:val="ConsPlusNormal"/>
            </w:pPr>
            <w:r>
              <w:t>200000,00</w:t>
            </w:r>
          </w:p>
        </w:tc>
        <w:tc>
          <w:tcPr>
            <w:tcW w:w="1304" w:type="dxa"/>
          </w:tcPr>
          <w:p w:rsidR="00EE004C" w:rsidRDefault="00EE004C">
            <w:pPr>
              <w:pStyle w:val="ConsPlusNormal"/>
            </w:pPr>
            <w:r>
              <w:t>200000,00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p>
        </w:tc>
        <w:tc>
          <w:tcPr>
            <w:tcW w:w="2211" w:type="dxa"/>
            <w:vMerge w:val="restart"/>
            <w:tcBorders>
              <w:bottom w:val="nil"/>
            </w:tcBorders>
          </w:tcPr>
          <w:p w:rsidR="00EE004C" w:rsidRDefault="00EE004C">
            <w:pPr>
              <w:pStyle w:val="ConsPlusNormal"/>
            </w:pP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587" w:type="dxa"/>
            <w:tcBorders>
              <w:bottom w:val="nil"/>
            </w:tcBorders>
          </w:tcPr>
          <w:p w:rsidR="00EE004C" w:rsidRDefault="00EE004C">
            <w:pPr>
              <w:pStyle w:val="ConsPlusNormal"/>
            </w:pPr>
            <w:r>
              <w:t>902510,00</w:t>
            </w:r>
          </w:p>
        </w:tc>
        <w:tc>
          <w:tcPr>
            <w:tcW w:w="1531" w:type="dxa"/>
            <w:tcBorders>
              <w:bottom w:val="nil"/>
            </w:tcBorders>
          </w:tcPr>
          <w:p w:rsidR="00EE004C" w:rsidRDefault="00EE004C">
            <w:pPr>
              <w:pStyle w:val="ConsPlusNormal"/>
            </w:pPr>
            <w:r>
              <w:t>-</w:t>
            </w:r>
          </w:p>
        </w:tc>
        <w:tc>
          <w:tcPr>
            <w:tcW w:w="1587"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116740,00</w:t>
            </w:r>
          </w:p>
        </w:tc>
        <w:tc>
          <w:tcPr>
            <w:tcW w:w="1474" w:type="dxa"/>
            <w:tcBorders>
              <w:bottom w:val="nil"/>
            </w:tcBorders>
          </w:tcPr>
          <w:p w:rsidR="00EE004C" w:rsidRDefault="00EE004C">
            <w:pPr>
              <w:pStyle w:val="ConsPlusNormal"/>
            </w:pPr>
            <w:r>
              <w:t>385770,00</w:t>
            </w:r>
          </w:p>
        </w:tc>
        <w:tc>
          <w:tcPr>
            <w:tcW w:w="1417" w:type="dxa"/>
            <w:tcBorders>
              <w:bottom w:val="nil"/>
            </w:tcBorders>
          </w:tcPr>
          <w:p w:rsidR="00EE004C" w:rsidRDefault="00EE004C">
            <w:pPr>
              <w:pStyle w:val="ConsPlusNormal"/>
            </w:pPr>
            <w:r>
              <w:t>200000,00</w:t>
            </w:r>
          </w:p>
        </w:tc>
        <w:tc>
          <w:tcPr>
            <w:tcW w:w="1304" w:type="dxa"/>
            <w:tcBorders>
              <w:bottom w:val="nil"/>
            </w:tcBorders>
          </w:tcPr>
          <w:p w:rsidR="00EE004C" w:rsidRDefault="00EE004C">
            <w:pPr>
              <w:pStyle w:val="ConsPlusNormal"/>
            </w:pPr>
            <w:r>
              <w:t>200000,00</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t xml:space="preserve">(строка 11 в ред. </w:t>
            </w:r>
            <w:hyperlink r:id="rId339" w:history="1">
              <w:r>
                <w:rPr>
                  <w:color w:val="0000FF"/>
                </w:rPr>
                <w:t>постановления</w:t>
              </w:r>
            </w:hyperlink>
            <w:r>
              <w:t xml:space="preserve"> Правительства МО от 22.09.2020 N 663/31)</w:t>
            </w:r>
          </w:p>
        </w:tc>
      </w:tr>
      <w:tr w:rsidR="00EE004C">
        <w:tc>
          <w:tcPr>
            <w:tcW w:w="737" w:type="dxa"/>
            <w:vMerge w:val="restart"/>
            <w:tcBorders>
              <w:bottom w:val="nil"/>
            </w:tcBorders>
          </w:tcPr>
          <w:p w:rsidR="00EE004C" w:rsidRDefault="00EE004C">
            <w:pPr>
              <w:pStyle w:val="ConsPlusNormal"/>
            </w:pPr>
            <w:r>
              <w:lastRenderedPageBreak/>
              <w:t>11.1</w:t>
            </w:r>
          </w:p>
        </w:tc>
        <w:tc>
          <w:tcPr>
            <w:tcW w:w="2551" w:type="dxa"/>
            <w:vMerge w:val="restart"/>
            <w:tcBorders>
              <w:bottom w:val="nil"/>
            </w:tcBorders>
          </w:tcPr>
          <w:p w:rsidR="00EE004C" w:rsidRDefault="00EE004C">
            <w:pPr>
              <w:pStyle w:val="ConsPlusNormal"/>
            </w:pPr>
            <w:r>
              <w:t>Мероприятие 11.01. Предоставление субсидии на создание и обеспечение деятельности автономной некоммерческой организации "Агентство инвестиционного развития Московской области"</w:t>
            </w:r>
          </w:p>
        </w:tc>
        <w:tc>
          <w:tcPr>
            <w:tcW w:w="1474" w:type="dxa"/>
            <w:vMerge w:val="restart"/>
            <w:tcBorders>
              <w:bottom w:val="nil"/>
            </w:tcBorders>
          </w:tcPr>
          <w:p w:rsidR="00EE004C" w:rsidRDefault="00EE004C">
            <w:pPr>
              <w:pStyle w:val="ConsPlusNormal"/>
            </w:pPr>
            <w:r>
              <w:t>2019-2024</w:t>
            </w:r>
          </w:p>
        </w:tc>
        <w:tc>
          <w:tcPr>
            <w:tcW w:w="1928" w:type="dxa"/>
          </w:tcPr>
          <w:p w:rsidR="00EE004C" w:rsidRDefault="00EE004C">
            <w:pPr>
              <w:pStyle w:val="ConsPlusNormal"/>
            </w:pPr>
            <w:r>
              <w:t>Итого</w:t>
            </w:r>
          </w:p>
        </w:tc>
        <w:tc>
          <w:tcPr>
            <w:tcW w:w="1587" w:type="dxa"/>
          </w:tcPr>
          <w:p w:rsidR="00EE004C" w:rsidRDefault="00EE004C">
            <w:pPr>
              <w:pStyle w:val="ConsPlusNormal"/>
            </w:pPr>
            <w:r>
              <w:t>902510,00</w:t>
            </w:r>
          </w:p>
        </w:tc>
        <w:tc>
          <w:tcPr>
            <w:tcW w:w="1531" w:type="dxa"/>
          </w:tcPr>
          <w:p w:rsidR="00EE004C" w:rsidRDefault="00EE004C">
            <w:pPr>
              <w:pStyle w:val="ConsPlusNormal"/>
            </w:pPr>
            <w:r>
              <w:t>-</w:t>
            </w:r>
          </w:p>
        </w:tc>
        <w:tc>
          <w:tcPr>
            <w:tcW w:w="1587" w:type="dxa"/>
          </w:tcPr>
          <w:p w:rsidR="00EE004C" w:rsidRDefault="00EE004C">
            <w:pPr>
              <w:pStyle w:val="ConsPlusNormal"/>
            </w:pPr>
            <w:r>
              <w:t>-</w:t>
            </w:r>
          </w:p>
        </w:tc>
        <w:tc>
          <w:tcPr>
            <w:tcW w:w="1474" w:type="dxa"/>
          </w:tcPr>
          <w:p w:rsidR="00EE004C" w:rsidRDefault="00EE004C">
            <w:pPr>
              <w:pStyle w:val="ConsPlusNormal"/>
            </w:pPr>
            <w:r>
              <w:t>116740,00</w:t>
            </w:r>
          </w:p>
        </w:tc>
        <w:tc>
          <w:tcPr>
            <w:tcW w:w="1474" w:type="dxa"/>
          </w:tcPr>
          <w:p w:rsidR="00EE004C" w:rsidRDefault="00EE004C">
            <w:pPr>
              <w:pStyle w:val="ConsPlusNormal"/>
            </w:pPr>
            <w:r>
              <w:t>385770,00</w:t>
            </w:r>
          </w:p>
        </w:tc>
        <w:tc>
          <w:tcPr>
            <w:tcW w:w="1417" w:type="dxa"/>
          </w:tcPr>
          <w:p w:rsidR="00EE004C" w:rsidRDefault="00EE004C">
            <w:pPr>
              <w:pStyle w:val="ConsPlusNormal"/>
            </w:pPr>
            <w:r>
              <w:t>200000,00</w:t>
            </w:r>
          </w:p>
        </w:tc>
        <w:tc>
          <w:tcPr>
            <w:tcW w:w="1304" w:type="dxa"/>
          </w:tcPr>
          <w:p w:rsidR="00EE004C" w:rsidRDefault="00EE004C">
            <w:pPr>
              <w:pStyle w:val="ConsPlusNormal"/>
            </w:pPr>
            <w:r>
              <w:t>200000,00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Мининвест Московской области</w:t>
            </w:r>
          </w:p>
        </w:tc>
        <w:tc>
          <w:tcPr>
            <w:tcW w:w="2211" w:type="dxa"/>
            <w:vMerge w:val="restart"/>
            <w:tcBorders>
              <w:bottom w:val="nil"/>
            </w:tcBorders>
          </w:tcPr>
          <w:p w:rsidR="00EE004C" w:rsidRDefault="00EE004C">
            <w:pPr>
              <w:pStyle w:val="ConsPlusNormal"/>
            </w:pPr>
            <w:r>
              <w:t>Создание и организация деятельности автономной некоммерческой организации "Агентство инвестиционного развития Московской области"</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587" w:type="dxa"/>
            <w:tcBorders>
              <w:bottom w:val="nil"/>
            </w:tcBorders>
          </w:tcPr>
          <w:p w:rsidR="00EE004C" w:rsidRDefault="00EE004C">
            <w:pPr>
              <w:pStyle w:val="ConsPlusNormal"/>
            </w:pPr>
            <w:r>
              <w:t>902510,00</w:t>
            </w:r>
          </w:p>
        </w:tc>
        <w:tc>
          <w:tcPr>
            <w:tcW w:w="1531" w:type="dxa"/>
            <w:tcBorders>
              <w:bottom w:val="nil"/>
            </w:tcBorders>
          </w:tcPr>
          <w:p w:rsidR="00EE004C" w:rsidRDefault="00EE004C">
            <w:pPr>
              <w:pStyle w:val="ConsPlusNormal"/>
            </w:pPr>
            <w:r>
              <w:t>-</w:t>
            </w:r>
          </w:p>
        </w:tc>
        <w:tc>
          <w:tcPr>
            <w:tcW w:w="1587"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116740,00</w:t>
            </w:r>
          </w:p>
        </w:tc>
        <w:tc>
          <w:tcPr>
            <w:tcW w:w="1474" w:type="dxa"/>
            <w:tcBorders>
              <w:bottom w:val="nil"/>
            </w:tcBorders>
          </w:tcPr>
          <w:p w:rsidR="00EE004C" w:rsidRDefault="00EE004C">
            <w:pPr>
              <w:pStyle w:val="ConsPlusNormal"/>
            </w:pPr>
            <w:r>
              <w:t>385770,00</w:t>
            </w:r>
          </w:p>
        </w:tc>
        <w:tc>
          <w:tcPr>
            <w:tcW w:w="1417" w:type="dxa"/>
            <w:tcBorders>
              <w:bottom w:val="nil"/>
            </w:tcBorders>
          </w:tcPr>
          <w:p w:rsidR="00EE004C" w:rsidRDefault="00EE004C">
            <w:pPr>
              <w:pStyle w:val="ConsPlusNormal"/>
            </w:pPr>
            <w:r>
              <w:t>200000,00</w:t>
            </w:r>
          </w:p>
        </w:tc>
        <w:tc>
          <w:tcPr>
            <w:tcW w:w="1304" w:type="dxa"/>
            <w:tcBorders>
              <w:bottom w:val="nil"/>
            </w:tcBorders>
          </w:tcPr>
          <w:p w:rsidR="00EE004C" w:rsidRDefault="00EE004C">
            <w:pPr>
              <w:pStyle w:val="ConsPlusNormal"/>
            </w:pPr>
            <w:r>
              <w:t>200000,00</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t xml:space="preserve">(строка 11.1 в ред. </w:t>
            </w:r>
            <w:hyperlink r:id="rId340" w:history="1">
              <w:r>
                <w:rPr>
                  <w:color w:val="0000FF"/>
                </w:rPr>
                <w:t>постановления</w:t>
              </w:r>
            </w:hyperlink>
            <w:r>
              <w:t xml:space="preserve"> Правительства МО от 22.09.2020 N 663/31)</w:t>
            </w:r>
          </w:p>
        </w:tc>
      </w:tr>
      <w:tr w:rsidR="00EE004C">
        <w:tc>
          <w:tcPr>
            <w:tcW w:w="737" w:type="dxa"/>
            <w:vMerge w:val="restart"/>
            <w:tcBorders>
              <w:bottom w:val="nil"/>
            </w:tcBorders>
          </w:tcPr>
          <w:p w:rsidR="00EE004C" w:rsidRDefault="00EE004C">
            <w:pPr>
              <w:pStyle w:val="ConsPlusNormal"/>
              <w:outlineLvl w:val="3"/>
            </w:pPr>
            <w:r>
              <w:t>12</w:t>
            </w:r>
          </w:p>
        </w:tc>
        <w:tc>
          <w:tcPr>
            <w:tcW w:w="2551" w:type="dxa"/>
            <w:vMerge w:val="restart"/>
            <w:tcBorders>
              <w:bottom w:val="nil"/>
            </w:tcBorders>
          </w:tcPr>
          <w:p w:rsidR="00EE004C" w:rsidRDefault="00EE004C">
            <w:pPr>
              <w:pStyle w:val="ConsPlusNormal"/>
            </w:pPr>
            <w:r>
              <w:t>Основное мероприятие 12. Стимулирование инвестиционной деятельности на территории Московской области по созданию административно-деловых центров</w:t>
            </w:r>
          </w:p>
        </w:tc>
        <w:tc>
          <w:tcPr>
            <w:tcW w:w="1474" w:type="dxa"/>
            <w:vMerge w:val="restart"/>
            <w:tcBorders>
              <w:bottom w:val="nil"/>
            </w:tcBorders>
          </w:tcPr>
          <w:p w:rsidR="00EE004C" w:rsidRDefault="00EE004C">
            <w:pPr>
              <w:pStyle w:val="ConsPlusNormal"/>
            </w:pPr>
            <w:r>
              <w:t>2020-2024</w:t>
            </w:r>
          </w:p>
        </w:tc>
        <w:tc>
          <w:tcPr>
            <w:tcW w:w="1928" w:type="dxa"/>
          </w:tcPr>
          <w:p w:rsidR="00EE004C" w:rsidRDefault="00EE004C">
            <w:pPr>
              <w:pStyle w:val="ConsPlusNormal"/>
            </w:pPr>
            <w:r>
              <w:t>Итого</w:t>
            </w:r>
          </w:p>
        </w:tc>
        <w:tc>
          <w:tcPr>
            <w:tcW w:w="1587" w:type="dxa"/>
          </w:tcPr>
          <w:p w:rsidR="00EE004C" w:rsidRDefault="00EE004C">
            <w:pPr>
              <w:pStyle w:val="ConsPlusNormal"/>
            </w:pPr>
            <w:r>
              <w:t>1662000,00</w:t>
            </w:r>
          </w:p>
        </w:tc>
        <w:tc>
          <w:tcPr>
            <w:tcW w:w="1531" w:type="dxa"/>
          </w:tcPr>
          <w:p w:rsidR="00EE004C" w:rsidRDefault="00EE004C">
            <w:pPr>
              <w:pStyle w:val="ConsPlusNormal"/>
            </w:pPr>
            <w:r>
              <w:t>-</w:t>
            </w:r>
          </w:p>
        </w:tc>
        <w:tc>
          <w:tcPr>
            <w:tcW w:w="1587" w:type="dxa"/>
          </w:tcPr>
          <w:p w:rsidR="00EE004C" w:rsidRDefault="00EE004C">
            <w:pPr>
              <w:pStyle w:val="ConsPlusNormal"/>
            </w:pPr>
            <w:r>
              <w:t>-</w:t>
            </w:r>
          </w:p>
        </w:tc>
        <w:tc>
          <w:tcPr>
            <w:tcW w:w="147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831000,00</w:t>
            </w:r>
          </w:p>
        </w:tc>
        <w:tc>
          <w:tcPr>
            <w:tcW w:w="1304" w:type="dxa"/>
          </w:tcPr>
          <w:p w:rsidR="00EE004C" w:rsidRDefault="00EE004C">
            <w:pPr>
              <w:pStyle w:val="ConsPlusNormal"/>
            </w:pPr>
            <w:r>
              <w:t>831000,00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p>
        </w:tc>
        <w:tc>
          <w:tcPr>
            <w:tcW w:w="2211" w:type="dxa"/>
            <w:vMerge w:val="restart"/>
            <w:tcBorders>
              <w:bottom w:val="nil"/>
            </w:tcBorders>
          </w:tcPr>
          <w:p w:rsidR="00EE004C" w:rsidRDefault="00EE004C">
            <w:pPr>
              <w:pStyle w:val="ConsPlusNormal"/>
            </w:pP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587" w:type="dxa"/>
            <w:tcBorders>
              <w:bottom w:val="nil"/>
            </w:tcBorders>
          </w:tcPr>
          <w:p w:rsidR="00EE004C" w:rsidRDefault="00EE004C">
            <w:pPr>
              <w:pStyle w:val="ConsPlusNormal"/>
            </w:pPr>
            <w:r>
              <w:t>1662000,00</w:t>
            </w:r>
          </w:p>
        </w:tc>
        <w:tc>
          <w:tcPr>
            <w:tcW w:w="1531" w:type="dxa"/>
            <w:tcBorders>
              <w:bottom w:val="nil"/>
            </w:tcBorders>
          </w:tcPr>
          <w:p w:rsidR="00EE004C" w:rsidRDefault="00EE004C">
            <w:pPr>
              <w:pStyle w:val="ConsPlusNormal"/>
            </w:pPr>
            <w:r>
              <w:t>-</w:t>
            </w:r>
          </w:p>
        </w:tc>
        <w:tc>
          <w:tcPr>
            <w:tcW w:w="1587"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831000,00</w:t>
            </w:r>
          </w:p>
        </w:tc>
        <w:tc>
          <w:tcPr>
            <w:tcW w:w="1304" w:type="dxa"/>
            <w:tcBorders>
              <w:bottom w:val="nil"/>
            </w:tcBorders>
          </w:tcPr>
          <w:p w:rsidR="00EE004C" w:rsidRDefault="00EE004C">
            <w:pPr>
              <w:pStyle w:val="ConsPlusNormal"/>
            </w:pPr>
            <w:r>
              <w:t>831000,00</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t xml:space="preserve">(строка 12 в ред. </w:t>
            </w:r>
            <w:hyperlink r:id="rId341" w:history="1">
              <w:r>
                <w:rPr>
                  <w:color w:val="0000FF"/>
                </w:rPr>
                <w:t>постановления</w:t>
              </w:r>
            </w:hyperlink>
            <w:r>
              <w:t xml:space="preserve"> Правительства МО от 22.09.2020 N 663/31)</w:t>
            </w:r>
          </w:p>
        </w:tc>
      </w:tr>
      <w:tr w:rsidR="00EE004C">
        <w:tc>
          <w:tcPr>
            <w:tcW w:w="737" w:type="dxa"/>
            <w:vMerge w:val="restart"/>
            <w:tcBorders>
              <w:bottom w:val="nil"/>
            </w:tcBorders>
          </w:tcPr>
          <w:p w:rsidR="00EE004C" w:rsidRDefault="00EE004C">
            <w:pPr>
              <w:pStyle w:val="ConsPlusNormal"/>
            </w:pPr>
            <w:r>
              <w:t>12.1</w:t>
            </w:r>
          </w:p>
        </w:tc>
        <w:tc>
          <w:tcPr>
            <w:tcW w:w="2551" w:type="dxa"/>
            <w:vMerge w:val="restart"/>
            <w:tcBorders>
              <w:bottom w:val="nil"/>
            </w:tcBorders>
          </w:tcPr>
          <w:p w:rsidR="00EE004C" w:rsidRDefault="00EE004C">
            <w:pPr>
              <w:pStyle w:val="ConsPlusNormal"/>
            </w:pPr>
            <w:r>
              <w:t xml:space="preserve">Мероприятие 12.01. Предоставление субсидий юридическим лицам в целях возмещения части затрат на уплату процентов по кредитам, полученным в российских кредитных организациях на цели </w:t>
            </w:r>
            <w:r>
              <w:lastRenderedPageBreak/>
              <w:t>строительства административно-деловых центров на территории Московской области</w:t>
            </w:r>
          </w:p>
        </w:tc>
        <w:tc>
          <w:tcPr>
            <w:tcW w:w="1474" w:type="dxa"/>
            <w:vMerge w:val="restart"/>
            <w:tcBorders>
              <w:bottom w:val="nil"/>
            </w:tcBorders>
          </w:tcPr>
          <w:p w:rsidR="00EE004C" w:rsidRDefault="00EE004C">
            <w:pPr>
              <w:pStyle w:val="ConsPlusNormal"/>
            </w:pPr>
            <w:r>
              <w:lastRenderedPageBreak/>
              <w:t>2020-2024</w:t>
            </w:r>
          </w:p>
        </w:tc>
        <w:tc>
          <w:tcPr>
            <w:tcW w:w="1928" w:type="dxa"/>
          </w:tcPr>
          <w:p w:rsidR="00EE004C" w:rsidRDefault="00EE004C">
            <w:pPr>
              <w:pStyle w:val="ConsPlusNormal"/>
            </w:pPr>
            <w:r>
              <w:t>Итого</w:t>
            </w:r>
          </w:p>
        </w:tc>
        <w:tc>
          <w:tcPr>
            <w:tcW w:w="1587" w:type="dxa"/>
          </w:tcPr>
          <w:p w:rsidR="00EE004C" w:rsidRDefault="00EE004C">
            <w:pPr>
              <w:pStyle w:val="ConsPlusNormal"/>
            </w:pPr>
            <w:r>
              <w:t>1662000,00</w:t>
            </w:r>
          </w:p>
        </w:tc>
        <w:tc>
          <w:tcPr>
            <w:tcW w:w="1531" w:type="dxa"/>
          </w:tcPr>
          <w:p w:rsidR="00EE004C" w:rsidRDefault="00EE004C">
            <w:pPr>
              <w:pStyle w:val="ConsPlusNormal"/>
            </w:pPr>
            <w:r>
              <w:t>-</w:t>
            </w:r>
          </w:p>
        </w:tc>
        <w:tc>
          <w:tcPr>
            <w:tcW w:w="1587" w:type="dxa"/>
          </w:tcPr>
          <w:p w:rsidR="00EE004C" w:rsidRDefault="00EE004C">
            <w:pPr>
              <w:pStyle w:val="ConsPlusNormal"/>
            </w:pPr>
            <w:r>
              <w:t>-</w:t>
            </w:r>
          </w:p>
        </w:tc>
        <w:tc>
          <w:tcPr>
            <w:tcW w:w="147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831000,00</w:t>
            </w:r>
          </w:p>
        </w:tc>
        <w:tc>
          <w:tcPr>
            <w:tcW w:w="1304" w:type="dxa"/>
          </w:tcPr>
          <w:p w:rsidR="00EE004C" w:rsidRDefault="00EE004C">
            <w:pPr>
              <w:pStyle w:val="ConsPlusNormal"/>
            </w:pPr>
            <w:r>
              <w:t>831000,00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Мининвест Московской области</w:t>
            </w:r>
          </w:p>
        </w:tc>
        <w:tc>
          <w:tcPr>
            <w:tcW w:w="2211" w:type="dxa"/>
            <w:vMerge w:val="restart"/>
            <w:tcBorders>
              <w:bottom w:val="nil"/>
            </w:tcBorders>
          </w:tcPr>
          <w:p w:rsidR="00EE004C" w:rsidRDefault="00EE004C">
            <w:pPr>
              <w:pStyle w:val="ConsPlusNormal"/>
            </w:pPr>
            <w:r>
              <w:t>Создание и ввод в эксплуатацию административно-деловых центров на территории Московской области</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587" w:type="dxa"/>
            <w:tcBorders>
              <w:bottom w:val="nil"/>
            </w:tcBorders>
          </w:tcPr>
          <w:p w:rsidR="00EE004C" w:rsidRDefault="00EE004C">
            <w:pPr>
              <w:pStyle w:val="ConsPlusNormal"/>
            </w:pPr>
            <w:r>
              <w:t>1662000,00</w:t>
            </w:r>
          </w:p>
        </w:tc>
        <w:tc>
          <w:tcPr>
            <w:tcW w:w="1531" w:type="dxa"/>
            <w:tcBorders>
              <w:bottom w:val="nil"/>
            </w:tcBorders>
          </w:tcPr>
          <w:p w:rsidR="00EE004C" w:rsidRDefault="00EE004C">
            <w:pPr>
              <w:pStyle w:val="ConsPlusNormal"/>
            </w:pPr>
            <w:r>
              <w:t>-</w:t>
            </w:r>
          </w:p>
        </w:tc>
        <w:tc>
          <w:tcPr>
            <w:tcW w:w="1587"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831000,00</w:t>
            </w:r>
          </w:p>
        </w:tc>
        <w:tc>
          <w:tcPr>
            <w:tcW w:w="1304" w:type="dxa"/>
            <w:tcBorders>
              <w:bottom w:val="nil"/>
            </w:tcBorders>
          </w:tcPr>
          <w:p w:rsidR="00EE004C" w:rsidRDefault="00EE004C">
            <w:pPr>
              <w:pStyle w:val="ConsPlusNormal"/>
            </w:pPr>
            <w:r>
              <w:t>831000,00</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lastRenderedPageBreak/>
              <w:t xml:space="preserve">(строка 12.1 в ред. </w:t>
            </w:r>
            <w:hyperlink r:id="rId342" w:history="1">
              <w:r>
                <w:rPr>
                  <w:color w:val="0000FF"/>
                </w:rPr>
                <w:t>постановления</w:t>
              </w:r>
            </w:hyperlink>
            <w:r>
              <w:t xml:space="preserve"> Правительства МО от 22.09.2020 N 663/31)</w:t>
            </w:r>
          </w:p>
        </w:tc>
      </w:tr>
      <w:tr w:rsidR="00EE004C">
        <w:tc>
          <w:tcPr>
            <w:tcW w:w="737" w:type="dxa"/>
            <w:vMerge w:val="restart"/>
            <w:tcBorders>
              <w:bottom w:val="nil"/>
            </w:tcBorders>
          </w:tcPr>
          <w:p w:rsidR="00EE004C" w:rsidRDefault="00EE004C">
            <w:pPr>
              <w:pStyle w:val="ConsPlusNormal"/>
              <w:outlineLvl w:val="3"/>
            </w:pPr>
            <w:r>
              <w:t>13</w:t>
            </w:r>
          </w:p>
        </w:tc>
        <w:tc>
          <w:tcPr>
            <w:tcW w:w="2551" w:type="dxa"/>
            <w:vMerge w:val="restart"/>
            <w:tcBorders>
              <w:bottom w:val="nil"/>
            </w:tcBorders>
          </w:tcPr>
          <w:p w:rsidR="00EE004C" w:rsidRDefault="00EE004C">
            <w:pPr>
              <w:pStyle w:val="ConsPlusNormal"/>
            </w:pPr>
            <w:r>
              <w:t>Основное мероприятие L2. Федеральный проект "Адресная поддержка повышения производительности труда на предприятиях"</w:t>
            </w:r>
          </w:p>
        </w:tc>
        <w:tc>
          <w:tcPr>
            <w:tcW w:w="1474" w:type="dxa"/>
            <w:vMerge w:val="restart"/>
            <w:tcBorders>
              <w:bottom w:val="nil"/>
            </w:tcBorders>
          </w:tcPr>
          <w:p w:rsidR="00EE004C" w:rsidRDefault="00EE004C">
            <w:pPr>
              <w:pStyle w:val="ConsPlusNormal"/>
            </w:pPr>
            <w:r>
              <w:t>2020-2024</w:t>
            </w:r>
          </w:p>
        </w:tc>
        <w:tc>
          <w:tcPr>
            <w:tcW w:w="1928" w:type="dxa"/>
          </w:tcPr>
          <w:p w:rsidR="00EE004C" w:rsidRDefault="00EE004C">
            <w:pPr>
              <w:pStyle w:val="ConsPlusNormal"/>
            </w:pPr>
            <w:r>
              <w:t>Итого</w:t>
            </w:r>
          </w:p>
        </w:tc>
        <w:tc>
          <w:tcPr>
            <w:tcW w:w="1587" w:type="dxa"/>
          </w:tcPr>
          <w:p w:rsidR="00EE004C" w:rsidRDefault="00EE004C">
            <w:pPr>
              <w:pStyle w:val="ConsPlusNormal"/>
            </w:pPr>
            <w:r>
              <w:t>345600,00</w:t>
            </w:r>
          </w:p>
        </w:tc>
        <w:tc>
          <w:tcPr>
            <w:tcW w:w="1531" w:type="dxa"/>
          </w:tcPr>
          <w:p w:rsidR="00EE004C" w:rsidRDefault="00EE004C">
            <w:pPr>
              <w:pStyle w:val="ConsPlusNormal"/>
            </w:pPr>
            <w:r>
              <w:t>-</w:t>
            </w:r>
          </w:p>
        </w:tc>
        <w:tc>
          <w:tcPr>
            <w:tcW w:w="1587" w:type="dxa"/>
          </w:tcPr>
          <w:p w:rsidR="00EE004C" w:rsidRDefault="00EE004C">
            <w:pPr>
              <w:pStyle w:val="ConsPlusNormal"/>
            </w:pPr>
            <w:r>
              <w:t>-</w:t>
            </w:r>
          </w:p>
        </w:tc>
        <w:tc>
          <w:tcPr>
            <w:tcW w:w="1474" w:type="dxa"/>
          </w:tcPr>
          <w:p w:rsidR="00EE004C" w:rsidRDefault="00EE004C">
            <w:pPr>
              <w:pStyle w:val="ConsPlusNormal"/>
            </w:pPr>
            <w:r>
              <w:t>-</w:t>
            </w:r>
          </w:p>
        </w:tc>
        <w:tc>
          <w:tcPr>
            <w:tcW w:w="1474" w:type="dxa"/>
          </w:tcPr>
          <w:p w:rsidR="00EE004C" w:rsidRDefault="00EE004C">
            <w:pPr>
              <w:pStyle w:val="ConsPlusNormal"/>
            </w:pPr>
            <w:r>
              <w:t>74568,00</w:t>
            </w:r>
          </w:p>
        </w:tc>
        <w:tc>
          <w:tcPr>
            <w:tcW w:w="1417" w:type="dxa"/>
          </w:tcPr>
          <w:p w:rsidR="00EE004C" w:rsidRDefault="00EE004C">
            <w:pPr>
              <w:pStyle w:val="ConsPlusNormal"/>
            </w:pPr>
            <w:r>
              <w:t>70408,00</w:t>
            </w:r>
          </w:p>
        </w:tc>
        <w:tc>
          <w:tcPr>
            <w:tcW w:w="1304" w:type="dxa"/>
          </w:tcPr>
          <w:p w:rsidR="00EE004C" w:rsidRDefault="00EE004C">
            <w:pPr>
              <w:pStyle w:val="ConsPlusNormal"/>
            </w:pPr>
            <w:r>
              <w:t>200624,00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p>
        </w:tc>
        <w:tc>
          <w:tcPr>
            <w:tcW w:w="2211" w:type="dxa"/>
            <w:vMerge w:val="restart"/>
            <w:tcBorders>
              <w:bottom w:val="nil"/>
            </w:tcBorders>
          </w:tcPr>
          <w:p w:rsidR="00EE004C" w:rsidRDefault="00EE004C">
            <w:pPr>
              <w:pStyle w:val="ConsPlusNormal"/>
            </w:pPr>
          </w:p>
        </w:tc>
      </w:tr>
      <w:tr w:rsidR="00EE004C">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Pr>
          <w:p w:rsidR="00EE004C" w:rsidRDefault="00EE004C">
            <w:pPr>
              <w:pStyle w:val="ConsPlusNormal"/>
            </w:pPr>
            <w:r>
              <w:t>Средства бюджета Московской области</w:t>
            </w:r>
          </w:p>
        </w:tc>
        <w:tc>
          <w:tcPr>
            <w:tcW w:w="1587" w:type="dxa"/>
          </w:tcPr>
          <w:p w:rsidR="00EE004C" w:rsidRDefault="00EE004C">
            <w:pPr>
              <w:pStyle w:val="ConsPlusNormal"/>
            </w:pPr>
            <w:r>
              <w:t>26000,00</w:t>
            </w:r>
          </w:p>
        </w:tc>
        <w:tc>
          <w:tcPr>
            <w:tcW w:w="1531" w:type="dxa"/>
          </w:tcPr>
          <w:p w:rsidR="00EE004C" w:rsidRDefault="00EE004C">
            <w:pPr>
              <w:pStyle w:val="ConsPlusNormal"/>
            </w:pPr>
            <w:r>
              <w:t>-</w:t>
            </w:r>
          </w:p>
        </w:tc>
        <w:tc>
          <w:tcPr>
            <w:tcW w:w="1587" w:type="dxa"/>
          </w:tcPr>
          <w:p w:rsidR="00EE004C" w:rsidRDefault="00EE004C">
            <w:pPr>
              <w:pStyle w:val="ConsPlusNormal"/>
            </w:pPr>
            <w:r>
              <w:t>-</w:t>
            </w:r>
          </w:p>
        </w:tc>
        <w:tc>
          <w:tcPr>
            <w:tcW w:w="1474" w:type="dxa"/>
          </w:tcPr>
          <w:p w:rsidR="00EE004C" w:rsidRDefault="00EE004C">
            <w:pPr>
              <w:pStyle w:val="ConsPlusNormal"/>
            </w:pPr>
            <w:r>
              <w:t>-</w:t>
            </w:r>
          </w:p>
        </w:tc>
        <w:tc>
          <w:tcPr>
            <w:tcW w:w="1474" w:type="dxa"/>
          </w:tcPr>
          <w:p w:rsidR="00EE004C" w:rsidRDefault="00EE004C">
            <w:pPr>
              <w:pStyle w:val="ConsPlusNormal"/>
            </w:pPr>
            <w:r>
              <w:t>26000,00</w:t>
            </w:r>
          </w:p>
        </w:tc>
        <w:tc>
          <w:tcPr>
            <w:tcW w:w="1417" w:type="dxa"/>
          </w:tcPr>
          <w:p w:rsidR="00EE004C" w:rsidRDefault="00EE004C">
            <w:pPr>
              <w:pStyle w:val="ConsPlusNormal"/>
            </w:pPr>
            <w:r>
              <w:t>-</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федерального бюджета</w:t>
            </w:r>
          </w:p>
        </w:tc>
        <w:tc>
          <w:tcPr>
            <w:tcW w:w="1587" w:type="dxa"/>
            <w:tcBorders>
              <w:bottom w:val="nil"/>
            </w:tcBorders>
          </w:tcPr>
          <w:p w:rsidR="00EE004C" w:rsidRDefault="00EE004C">
            <w:pPr>
              <w:pStyle w:val="ConsPlusNormal"/>
            </w:pPr>
            <w:r>
              <w:t>319600,00</w:t>
            </w:r>
          </w:p>
        </w:tc>
        <w:tc>
          <w:tcPr>
            <w:tcW w:w="1531" w:type="dxa"/>
            <w:tcBorders>
              <w:bottom w:val="nil"/>
            </w:tcBorders>
          </w:tcPr>
          <w:p w:rsidR="00EE004C" w:rsidRDefault="00EE004C">
            <w:pPr>
              <w:pStyle w:val="ConsPlusNormal"/>
            </w:pPr>
            <w:r>
              <w:t>-</w:t>
            </w:r>
          </w:p>
        </w:tc>
        <w:tc>
          <w:tcPr>
            <w:tcW w:w="1587"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48568,00</w:t>
            </w:r>
          </w:p>
        </w:tc>
        <w:tc>
          <w:tcPr>
            <w:tcW w:w="1417" w:type="dxa"/>
            <w:tcBorders>
              <w:bottom w:val="nil"/>
            </w:tcBorders>
          </w:tcPr>
          <w:p w:rsidR="00EE004C" w:rsidRDefault="00EE004C">
            <w:pPr>
              <w:pStyle w:val="ConsPlusNormal"/>
            </w:pPr>
            <w:r>
              <w:t>70408,00</w:t>
            </w:r>
          </w:p>
        </w:tc>
        <w:tc>
          <w:tcPr>
            <w:tcW w:w="1304" w:type="dxa"/>
            <w:tcBorders>
              <w:bottom w:val="nil"/>
            </w:tcBorders>
          </w:tcPr>
          <w:p w:rsidR="00EE004C" w:rsidRDefault="00EE004C">
            <w:pPr>
              <w:pStyle w:val="ConsPlusNormal"/>
            </w:pPr>
            <w:r>
              <w:t>200624,00</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t xml:space="preserve">(строка 13 в ред. </w:t>
            </w:r>
            <w:hyperlink r:id="rId343" w:history="1">
              <w:r>
                <w:rPr>
                  <w:color w:val="0000FF"/>
                </w:rPr>
                <w:t>постановления</w:t>
              </w:r>
            </w:hyperlink>
            <w:r>
              <w:t xml:space="preserve"> Правительства МО от 22.09.2020 N 663/31)</w:t>
            </w:r>
          </w:p>
        </w:tc>
      </w:tr>
      <w:tr w:rsidR="00EE004C">
        <w:tc>
          <w:tcPr>
            <w:tcW w:w="737" w:type="dxa"/>
            <w:vMerge w:val="restart"/>
            <w:tcBorders>
              <w:bottom w:val="nil"/>
            </w:tcBorders>
          </w:tcPr>
          <w:p w:rsidR="00EE004C" w:rsidRDefault="00EE004C">
            <w:pPr>
              <w:pStyle w:val="ConsPlusNormal"/>
            </w:pPr>
            <w:r>
              <w:t>13.1</w:t>
            </w:r>
          </w:p>
        </w:tc>
        <w:tc>
          <w:tcPr>
            <w:tcW w:w="2551" w:type="dxa"/>
            <w:vMerge w:val="restart"/>
            <w:tcBorders>
              <w:bottom w:val="nil"/>
            </w:tcBorders>
          </w:tcPr>
          <w:p w:rsidR="00EE004C" w:rsidRDefault="00EE004C">
            <w:pPr>
              <w:pStyle w:val="ConsPlusNormal"/>
            </w:pPr>
            <w:r>
              <w:t>Мероприятие L2.01. Предоставление субсидии юридическим лицам на возмещение затрат на реализацию программ по повышению производительности труда</w:t>
            </w:r>
          </w:p>
        </w:tc>
        <w:tc>
          <w:tcPr>
            <w:tcW w:w="1474" w:type="dxa"/>
            <w:vMerge w:val="restart"/>
            <w:tcBorders>
              <w:bottom w:val="nil"/>
            </w:tcBorders>
          </w:tcPr>
          <w:p w:rsidR="00EE004C" w:rsidRDefault="00EE004C">
            <w:pPr>
              <w:pStyle w:val="ConsPlusNormal"/>
            </w:pPr>
            <w:r>
              <w:t>2020-2024</w:t>
            </w:r>
          </w:p>
        </w:tc>
        <w:tc>
          <w:tcPr>
            <w:tcW w:w="1928" w:type="dxa"/>
          </w:tcPr>
          <w:p w:rsidR="00EE004C" w:rsidRDefault="00EE004C">
            <w:pPr>
              <w:pStyle w:val="ConsPlusNormal"/>
            </w:pPr>
            <w:r>
              <w:t>Итого</w:t>
            </w:r>
          </w:p>
        </w:tc>
        <w:tc>
          <w:tcPr>
            <w:tcW w:w="1587" w:type="dxa"/>
          </w:tcPr>
          <w:p w:rsidR="00EE004C" w:rsidRDefault="00EE004C">
            <w:pPr>
              <w:pStyle w:val="ConsPlusNormal"/>
            </w:pPr>
            <w:r>
              <w:t>-</w:t>
            </w:r>
          </w:p>
        </w:tc>
        <w:tc>
          <w:tcPr>
            <w:tcW w:w="1531" w:type="dxa"/>
          </w:tcPr>
          <w:p w:rsidR="00EE004C" w:rsidRDefault="00EE004C">
            <w:pPr>
              <w:pStyle w:val="ConsPlusNormal"/>
            </w:pPr>
            <w:r>
              <w:t>-</w:t>
            </w:r>
          </w:p>
        </w:tc>
        <w:tc>
          <w:tcPr>
            <w:tcW w:w="1587" w:type="dxa"/>
          </w:tcPr>
          <w:p w:rsidR="00EE004C" w:rsidRDefault="00EE004C">
            <w:pPr>
              <w:pStyle w:val="ConsPlusNormal"/>
            </w:pPr>
            <w:r>
              <w:t>-</w:t>
            </w:r>
          </w:p>
        </w:tc>
        <w:tc>
          <w:tcPr>
            <w:tcW w:w="147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p>
        </w:tc>
        <w:tc>
          <w:tcPr>
            <w:tcW w:w="1304" w:type="dxa"/>
          </w:tcPr>
          <w:p w:rsidR="00EE004C" w:rsidRDefault="00EE004C">
            <w:pPr>
              <w:pStyle w:val="ConsPlusNormal"/>
            </w:pP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Мининвест Московской области</w:t>
            </w:r>
          </w:p>
        </w:tc>
        <w:tc>
          <w:tcPr>
            <w:tcW w:w="2211" w:type="dxa"/>
            <w:vMerge w:val="restart"/>
            <w:tcBorders>
              <w:bottom w:val="nil"/>
            </w:tcBorders>
          </w:tcPr>
          <w:p w:rsidR="00EE004C" w:rsidRDefault="00EE004C">
            <w:pPr>
              <w:pStyle w:val="ConsPlusNormal"/>
            </w:pPr>
            <w:r>
              <w:t>Обеспечение роста производительности труда в Московской области</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587" w:type="dxa"/>
            <w:tcBorders>
              <w:bottom w:val="nil"/>
            </w:tcBorders>
          </w:tcPr>
          <w:p w:rsidR="00EE004C" w:rsidRDefault="00EE004C">
            <w:pPr>
              <w:pStyle w:val="ConsPlusNormal"/>
            </w:pPr>
            <w:r>
              <w:t>-</w:t>
            </w:r>
          </w:p>
        </w:tc>
        <w:tc>
          <w:tcPr>
            <w:tcW w:w="1531" w:type="dxa"/>
            <w:tcBorders>
              <w:bottom w:val="nil"/>
            </w:tcBorders>
          </w:tcPr>
          <w:p w:rsidR="00EE004C" w:rsidRDefault="00EE004C">
            <w:pPr>
              <w:pStyle w:val="ConsPlusNormal"/>
            </w:pPr>
            <w:r>
              <w:t>-</w:t>
            </w:r>
          </w:p>
        </w:tc>
        <w:tc>
          <w:tcPr>
            <w:tcW w:w="1587"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p>
        </w:tc>
        <w:tc>
          <w:tcPr>
            <w:tcW w:w="1304" w:type="dxa"/>
            <w:tcBorders>
              <w:bottom w:val="nil"/>
            </w:tcBorders>
          </w:tcPr>
          <w:p w:rsidR="00EE004C" w:rsidRDefault="00EE004C">
            <w:pPr>
              <w:pStyle w:val="ConsPlusNormal"/>
            </w:pP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t xml:space="preserve">(строка 13.1 в ред. </w:t>
            </w:r>
            <w:hyperlink r:id="rId344" w:history="1">
              <w:r>
                <w:rPr>
                  <w:color w:val="0000FF"/>
                </w:rPr>
                <w:t>постановления</w:t>
              </w:r>
            </w:hyperlink>
            <w:r>
              <w:t xml:space="preserve"> Правительства МО от 22.09.2020 N 663/31)</w:t>
            </w:r>
          </w:p>
        </w:tc>
      </w:tr>
      <w:tr w:rsidR="00EE004C">
        <w:tc>
          <w:tcPr>
            <w:tcW w:w="737" w:type="dxa"/>
            <w:vMerge w:val="restart"/>
            <w:tcBorders>
              <w:bottom w:val="nil"/>
            </w:tcBorders>
          </w:tcPr>
          <w:p w:rsidR="00EE004C" w:rsidRDefault="00EE004C">
            <w:pPr>
              <w:pStyle w:val="ConsPlusNormal"/>
            </w:pPr>
            <w:r>
              <w:t>13.2</w:t>
            </w:r>
          </w:p>
        </w:tc>
        <w:tc>
          <w:tcPr>
            <w:tcW w:w="2551" w:type="dxa"/>
            <w:vMerge w:val="restart"/>
            <w:tcBorders>
              <w:bottom w:val="nil"/>
            </w:tcBorders>
          </w:tcPr>
          <w:p w:rsidR="00EE004C" w:rsidRDefault="00EE004C">
            <w:pPr>
              <w:pStyle w:val="ConsPlusNormal"/>
            </w:pPr>
            <w:r>
              <w:t xml:space="preserve">Мероприятие L 2.02. Предоставление субсидии автономной некоммерческой </w:t>
            </w:r>
            <w:r>
              <w:lastRenderedPageBreak/>
              <w:t>организации "Агентство инвестиционного развития Московской области" на реализацию мероприятий по повышению производительности труда</w:t>
            </w:r>
          </w:p>
        </w:tc>
        <w:tc>
          <w:tcPr>
            <w:tcW w:w="1474" w:type="dxa"/>
            <w:vMerge w:val="restart"/>
            <w:tcBorders>
              <w:bottom w:val="nil"/>
            </w:tcBorders>
          </w:tcPr>
          <w:p w:rsidR="00EE004C" w:rsidRDefault="00EE004C">
            <w:pPr>
              <w:pStyle w:val="ConsPlusNormal"/>
            </w:pPr>
            <w:r>
              <w:lastRenderedPageBreak/>
              <w:t>2020-2024</w:t>
            </w:r>
          </w:p>
        </w:tc>
        <w:tc>
          <w:tcPr>
            <w:tcW w:w="1928" w:type="dxa"/>
          </w:tcPr>
          <w:p w:rsidR="00EE004C" w:rsidRDefault="00EE004C">
            <w:pPr>
              <w:pStyle w:val="ConsPlusNormal"/>
            </w:pPr>
            <w:r>
              <w:t>Итого</w:t>
            </w:r>
          </w:p>
        </w:tc>
        <w:tc>
          <w:tcPr>
            <w:tcW w:w="1587" w:type="dxa"/>
          </w:tcPr>
          <w:p w:rsidR="00EE004C" w:rsidRDefault="00EE004C">
            <w:pPr>
              <w:pStyle w:val="ConsPlusNormal"/>
            </w:pPr>
            <w:r>
              <w:t>26000,00</w:t>
            </w:r>
          </w:p>
        </w:tc>
        <w:tc>
          <w:tcPr>
            <w:tcW w:w="1531" w:type="dxa"/>
          </w:tcPr>
          <w:p w:rsidR="00EE004C" w:rsidRDefault="00EE004C">
            <w:pPr>
              <w:pStyle w:val="ConsPlusNormal"/>
            </w:pPr>
            <w:r>
              <w:t>-</w:t>
            </w:r>
          </w:p>
        </w:tc>
        <w:tc>
          <w:tcPr>
            <w:tcW w:w="1587" w:type="dxa"/>
          </w:tcPr>
          <w:p w:rsidR="00EE004C" w:rsidRDefault="00EE004C">
            <w:pPr>
              <w:pStyle w:val="ConsPlusNormal"/>
            </w:pPr>
            <w:r>
              <w:t>-</w:t>
            </w:r>
          </w:p>
        </w:tc>
        <w:tc>
          <w:tcPr>
            <w:tcW w:w="1474" w:type="dxa"/>
          </w:tcPr>
          <w:p w:rsidR="00EE004C" w:rsidRDefault="00EE004C">
            <w:pPr>
              <w:pStyle w:val="ConsPlusNormal"/>
            </w:pPr>
            <w:r>
              <w:t>-</w:t>
            </w:r>
          </w:p>
        </w:tc>
        <w:tc>
          <w:tcPr>
            <w:tcW w:w="1474" w:type="dxa"/>
          </w:tcPr>
          <w:p w:rsidR="00EE004C" w:rsidRDefault="00EE004C">
            <w:pPr>
              <w:pStyle w:val="ConsPlusNormal"/>
            </w:pPr>
            <w:r>
              <w:t>26000,00</w:t>
            </w:r>
          </w:p>
        </w:tc>
        <w:tc>
          <w:tcPr>
            <w:tcW w:w="1417" w:type="dxa"/>
          </w:tcPr>
          <w:p w:rsidR="00EE004C" w:rsidRDefault="00EE004C">
            <w:pPr>
              <w:pStyle w:val="ConsPlusNormal"/>
            </w:pPr>
            <w:r>
              <w:t>-</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Мининвест Московской области</w:t>
            </w:r>
          </w:p>
        </w:tc>
        <w:tc>
          <w:tcPr>
            <w:tcW w:w="2211" w:type="dxa"/>
            <w:vMerge w:val="restart"/>
            <w:tcBorders>
              <w:bottom w:val="nil"/>
            </w:tcBorders>
          </w:tcPr>
          <w:p w:rsidR="00EE004C" w:rsidRDefault="00EE004C">
            <w:pPr>
              <w:pStyle w:val="ConsPlusNormal"/>
            </w:pPr>
            <w:r>
              <w:t>Обеспечение роста производительности труда в Московской области</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бюджета Московской области</w:t>
            </w:r>
          </w:p>
        </w:tc>
        <w:tc>
          <w:tcPr>
            <w:tcW w:w="1587" w:type="dxa"/>
            <w:tcBorders>
              <w:bottom w:val="nil"/>
            </w:tcBorders>
          </w:tcPr>
          <w:p w:rsidR="00EE004C" w:rsidRDefault="00EE004C">
            <w:pPr>
              <w:pStyle w:val="ConsPlusNormal"/>
            </w:pPr>
            <w:r>
              <w:t>26000,00</w:t>
            </w:r>
          </w:p>
        </w:tc>
        <w:tc>
          <w:tcPr>
            <w:tcW w:w="1531" w:type="dxa"/>
            <w:tcBorders>
              <w:bottom w:val="nil"/>
            </w:tcBorders>
          </w:tcPr>
          <w:p w:rsidR="00EE004C" w:rsidRDefault="00EE004C">
            <w:pPr>
              <w:pStyle w:val="ConsPlusNormal"/>
            </w:pPr>
            <w:r>
              <w:t>-</w:t>
            </w:r>
          </w:p>
        </w:tc>
        <w:tc>
          <w:tcPr>
            <w:tcW w:w="1587"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26000,00</w:t>
            </w:r>
          </w:p>
        </w:tc>
        <w:tc>
          <w:tcPr>
            <w:tcW w:w="1417"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lastRenderedPageBreak/>
              <w:t xml:space="preserve">(в ред. постановлений Правительства МО от 17.03.2020 </w:t>
            </w:r>
            <w:hyperlink r:id="rId345" w:history="1">
              <w:r>
                <w:rPr>
                  <w:color w:val="0000FF"/>
                </w:rPr>
                <w:t>N 117/7</w:t>
              </w:r>
            </w:hyperlink>
            <w:r>
              <w:t xml:space="preserve">, от 14.04.2020 </w:t>
            </w:r>
            <w:hyperlink r:id="rId346" w:history="1">
              <w:r>
                <w:rPr>
                  <w:color w:val="0000FF"/>
                </w:rPr>
                <w:t>N 199/11</w:t>
              </w:r>
            </w:hyperlink>
            <w:r>
              <w:t>)</w:t>
            </w:r>
          </w:p>
        </w:tc>
      </w:tr>
      <w:tr w:rsidR="00EE004C">
        <w:tc>
          <w:tcPr>
            <w:tcW w:w="737" w:type="dxa"/>
            <w:vMerge w:val="restart"/>
            <w:tcBorders>
              <w:bottom w:val="nil"/>
            </w:tcBorders>
          </w:tcPr>
          <w:p w:rsidR="00EE004C" w:rsidRDefault="00EE004C">
            <w:pPr>
              <w:pStyle w:val="ConsPlusNormal"/>
            </w:pPr>
            <w:r>
              <w:t>13.3</w:t>
            </w:r>
          </w:p>
        </w:tc>
        <w:tc>
          <w:tcPr>
            <w:tcW w:w="2551" w:type="dxa"/>
            <w:vMerge w:val="restart"/>
            <w:tcBorders>
              <w:bottom w:val="nil"/>
            </w:tcBorders>
          </w:tcPr>
          <w:p w:rsidR="00EE004C" w:rsidRDefault="00EE004C">
            <w:pPr>
              <w:pStyle w:val="ConsPlusNormal"/>
            </w:pPr>
            <w:r>
              <w:t>Мероприятие L2.03. Реализация мероприятий, направленных на достижение результатов национального проекта "Производительность труда и поддержка занятости"</w:t>
            </w:r>
          </w:p>
        </w:tc>
        <w:tc>
          <w:tcPr>
            <w:tcW w:w="1474" w:type="dxa"/>
            <w:vMerge w:val="restart"/>
            <w:tcBorders>
              <w:bottom w:val="nil"/>
            </w:tcBorders>
          </w:tcPr>
          <w:p w:rsidR="00EE004C" w:rsidRDefault="00EE004C">
            <w:pPr>
              <w:pStyle w:val="ConsPlusNormal"/>
            </w:pPr>
            <w:r>
              <w:t>2020-2024</w:t>
            </w:r>
          </w:p>
        </w:tc>
        <w:tc>
          <w:tcPr>
            <w:tcW w:w="1928" w:type="dxa"/>
          </w:tcPr>
          <w:p w:rsidR="00EE004C" w:rsidRDefault="00EE004C">
            <w:pPr>
              <w:pStyle w:val="ConsPlusNormal"/>
            </w:pPr>
            <w:r>
              <w:t>Итого</w:t>
            </w:r>
          </w:p>
        </w:tc>
        <w:tc>
          <w:tcPr>
            <w:tcW w:w="1587" w:type="dxa"/>
          </w:tcPr>
          <w:p w:rsidR="00EE004C" w:rsidRDefault="00EE004C">
            <w:pPr>
              <w:pStyle w:val="ConsPlusNormal"/>
            </w:pPr>
            <w:r>
              <w:t>319600,00</w:t>
            </w:r>
          </w:p>
        </w:tc>
        <w:tc>
          <w:tcPr>
            <w:tcW w:w="1531" w:type="dxa"/>
          </w:tcPr>
          <w:p w:rsidR="00EE004C" w:rsidRDefault="00EE004C">
            <w:pPr>
              <w:pStyle w:val="ConsPlusNormal"/>
            </w:pPr>
            <w:r>
              <w:t>-</w:t>
            </w:r>
          </w:p>
        </w:tc>
        <w:tc>
          <w:tcPr>
            <w:tcW w:w="1587" w:type="dxa"/>
          </w:tcPr>
          <w:p w:rsidR="00EE004C" w:rsidRDefault="00EE004C">
            <w:pPr>
              <w:pStyle w:val="ConsPlusNormal"/>
            </w:pPr>
            <w:r>
              <w:t>-</w:t>
            </w:r>
          </w:p>
        </w:tc>
        <w:tc>
          <w:tcPr>
            <w:tcW w:w="1474" w:type="dxa"/>
          </w:tcPr>
          <w:p w:rsidR="00EE004C" w:rsidRDefault="00EE004C">
            <w:pPr>
              <w:pStyle w:val="ConsPlusNormal"/>
            </w:pPr>
            <w:r>
              <w:t>-</w:t>
            </w:r>
          </w:p>
        </w:tc>
        <w:tc>
          <w:tcPr>
            <w:tcW w:w="1474" w:type="dxa"/>
          </w:tcPr>
          <w:p w:rsidR="00EE004C" w:rsidRDefault="00EE004C">
            <w:pPr>
              <w:pStyle w:val="ConsPlusNormal"/>
            </w:pPr>
            <w:r>
              <w:t>48568,00</w:t>
            </w:r>
          </w:p>
        </w:tc>
        <w:tc>
          <w:tcPr>
            <w:tcW w:w="1417" w:type="dxa"/>
          </w:tcPr>
          <w:p w:rsidR="00EE004C" w:rsidRDefault="00EE004C">
            <w:pPr>
              <w:pStyle w:val="ConsPlusNormal"/>
            </w:pPr>
            <w:r>
              <w:t>70408,00</w:t>
            </w:r>
          </w:p>
        </w:tc>
        <w:tc>
          <w:tcPr>
            <w:tcW w:w="1304" w:type="dxa"/>
          </w:tcPr>
          <w:p w:rsidR="00EE004C" w:rsidRDefault="00EE004C">
            <w:pPr>
              <w:pStyle w:val="ConsPlusNormal"/>
            </w:pPr>
            <w:r>
              <w:t>200624,00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val="restart"/>
            <w:tcBorders>
              <w:bottom w:val="nil"/>
            </w:tcBorders>
          </w:tcPr>
          <w:p w:rsidR="00EE004C" w:rsidRDefault="00EE004C">
            <w:pPr>
              <w:pStyle w:val="ConsPlusNormal"/>
            </w:pPr>
            <w:r>
              <w:t>Мининвест Московской области</w:t>
            </w:r>
          </w:p>
        </w:tc>
        <w:tc>
          <w:tcPr>
            <w:tcW w:w="2211" w:type="dxa"/>
            <w:vMerge w:val="restart"/>
            <w:tcBorders>
              <w:bottom w:val="nil"/>
            </w:tcBorders>
          </w:tcPr>
          <w:p w:rsidR="00EE004C" w:rsidRDefault="00EE004C">
            <w:pPr>
              <w:pStyle w:val="ConsPlusNormal"/>
            </w:pPr>
            <w:r>
              <w:t>Обеспечение роста производительности труда в Московской области</w:t>
            </w:r>
          </w:p>
        </w:tc>
      </w:tr>
      <w:tr w:rsidR="00EE004C">
        <w:tblPrEx>
          <w:tblBorders>
            <w:insideH w:val="nil"/>
          </w:tblBorders>
        </w:tblPrEx>
        <w:tc>
          <w:tcPr>
            <w:tcW w:w="737" w:type="dxa"/>
            <w:vMerge/>
            <w:tcBorders>
              <w:bottom w:val="nil"/>
            </w:tcBorders>
          </w:tcPr>
          <w:p w:rsidR="00EE004C" w:rsidRDefault="00EE004C"/>
        </w:tc>
        <w:tc>
          <w:tcPr>
            <w:tcW w:w="2551" w:type="dxa"/>
            <w:vMerge/>
            <w:tcBorders>
              <w:bottom w:val="nil"/>
            </w:tcBorders>
          </w:tcPr>
          <w:p w:rsidR="00EE004C" w:rsidRDefault="00EE004C"/>
        </w:tc>
        <w:tc>
          <w:tcPr>
            <w:tcW w:w="1474" w:type="dxa"/>
            <w:vMerge/>
            <w:tcBorders>
              <w:bottom w:val="nil"/>
            </w:tcBorders>
          </w:tcPr>
          <w:p w:rsidR="00EE004C" w:rsidRDefault="00EE004C"/>
        </w:tc>
        <w:tc>
          <w:tcPr>
            <w:tcW w:w="1928" w:type="dxa"/>
            <w:tcBorders>
              <w:bottom w:val="nil"/>
            </w:tcBorders>
          </w:tcPr>
          <w:p w:rsidR="00EE004C" w:rsidRDefault="00EE004C">
            <w:pPr>
              <w:pStyle w:val="ConsPlusNormal"/>
            </w:pPr>
            <w:r>
              <w:t>Средства федерального бюджета</w:t>
            </w:r>
          </w:p>
        </w:tc>
        <w:tc>
          <w:tcPr>
            <w:tcW w:w="1587" w:type="dxa"/>
            <w:tcBorders>
              <w:bottom w:val="nil"/>
            </w:tcBorders>
          </w:tcPr>
          <w:p w:rsidR="00EE004C" w:rsidRDefault="00EE004C">
            <w:pPr>
              <w:pStyle w:val="ConsPlusNormal"/>
            </w:pPr>
            <w:r>
              <w:t>319600,00</w:t>
            </w:r>
          </w:p>
        </w:tc>
        <w:tc>
          <w:tcPr>
            <w:tcW w:w="1531" w:type="dxa"/>
            <w:tcBorders>
              <w:bottom w:val="nil"/>
            </w:tcBorders>
          </w:tcPr>
          <w:p w:rsidR="00EE004C" w:rsidRDefault="00EE004C">
            <w:pPr>
              <w:pStyle w:val="ConsPlusNormal"/>
            </w:pPr>
            <w:r>
              <w:t>-</w:t>
            </w:r>
          </w:p>
        </w:tc>
        <w:tc>
          <w:tcPr>
            <w:tcW w:w="1587"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48568,00</w:t>
            </w:r>
          </w:p>
        </w:tc>
        <w:tc>
          <w:tcPr>
            <w:tcW w:w="1417" w:type="dxa"/>
            <w:tcBorders>
              <w:bottom w:val="nil"/>
            </w:tcBorders>
          </w:tcPr>
          <w:p w:rsidR="00EE004C" w:rsidRDefault="00EE004C">
            <w:pPr>
              <w:pStyle w:val="ConsPlusNormal"/>
            </w:pPr>
            <w:r>
              <w:t>70408,00</w:t>
            </w:r>
          </w:p>
        </w:tc>
        <w:tc>
          <w:tcPr>
            <w:tcW w:w="1304" w:type="dxa"/>
            <w:tcBorders>
              <w:bottom w:val="nil"/>
            </w:tcBorders>
          </w:tcPr>
          <w:p w:rsidR="00EE004C" w:rsidRDefault="00EE004C">
            <w:pPr>
              <w:pStyle w:val="ConsPlusNormal"/>
            </w:pPr>
            <w:r>
              <w:t>200624,00</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t xml:space="preserve">(строка 13.3 в ред. </w:t>
            </w:r>
            <w:hyperlink r:id="rId347" w:history="1">
              <w:r>
                <w:rPr>
                  <w:color w:val="0000FF"/>
                </w:rPr>
                <w:t>постановления</w:t>
              </w:r>
            </w:hyperlink>
            <w:r>
              <w:t xml:space="preserve"> Правительства МО от 22.09.2020 N 663/31)</w:t>
            </w:r>
          </w:p>
        </w:tc>
      </w:tr>
      <w:tr w:rsidR="00EE004C">
        <w:tc>
          <w:tcPr>
            <w:tcW w:w="737" w:type="dxa"/>
            <w:vMerge w:val="restart"/>
            <w:tcBorders>
              <w:bottom w:val="nil"/>
            </w:tcBorders>
          </w:tcPr>
          <w:p w:rsidR="00EE004C" w:rsidRDefault="00EE004C">
            <w:pPr>
              <w:pStyle w:val="ConsPlusNormal"/>
            </w:pPr>
          </w:p>
        </w:tc>
        <w:tc>
          <w:tcPr>
            <w:tcW w:w="4025" w:type="dxa"/>
            <w:gridSpan w:val="2"/>
            <w:vMerge w:val="restart"/>
            <w:tcBorders>
              <w:bottom w:val="nil"/>
            </w:tcBorders>
          </w:tcPr>
          <w:p w:rsidR="00EE004C" w:rsidRDefault="00EE004C">
            <w:pPr>
              <w:pStyle w:val="ConsPlusNormal"/>
            </w:pPr>
            <w:r>
              <w:t>Итого по подпрограмме:</w:t>
            </w:r>
          </w:p>
        </w:tc>
        <w:tc>
          <w:tcPr>
            <w:tcW w:w="1928" w:type="dxa"/>
          </w:tcPr>
          <w:p w:rsidR="00EE004C" w:rsidRDefault="00EE004C">
            <w:pPr>
              <w:pStyle w:val="ConsPlusNormal"/>
            </w:pPr>
            <w:r>
              <w:t>Итого:</w:t>
            </w:r>
          </w:p>
        </w:tc>
        <w:tc>
          <w:tcPr>
            <w:tcW w:w="1587" w:type="dxa"/>
          </w:tcPr>
          <w:p w:rsidR="00EE004C" w:rsidRDefault="00EE004C">
            <w:pPr>
              <w:pStyle w:val="ConsPlusNormal"/>
            </w:pPr>
            <w:r>
              <w:t>85944716,903</w:t>
            </w:r>
          </w:p>
        </w:tc>
        <w:tc>
          <w:tcPr>
            <w:tcW w:w="1531" w:type="dxa"/>
          </w:tcPr>
          <w:p w:rsidR="00EE004C" w:rsidRDefault="00EE004C">
            <w:pPr>
              <w:pStyle w:val="ConsPlusNormal"/>
            </w:pPr>
            <w:r>
              <w:t>29779663,23</w:t>
            </w:r>
          </w:p>
        </w:tc>
        <w:tc>
          <w:tcPr>
            <w:tcW w:w="1587" w:type="dxa"/>
          </w:tcPr>
          <w:p w:rsidR="00EE004C" w:rsidRDefault="00EE004C">
            <w:pPr>
              <w:pStyle w:val="ConsPlusNormal"/>
            </w:pPr>
            <w:r>
              <w:t>30724009,66</w:t>
            </w:r>
          </w:p>
        </w:tc>
        <w:tc>
          <w:tcPr>
            <w:tcW w:w="1474" w:type="dxa"/>
          </w:tcPr>
          <w:p w:rsidR="00EE004C" w:rsidRDefault="00EE004C">
            <w:pPr>
              <w:pStyle w:val="ConsPlusNormal"/>
            </w:pPr>
            <w:r>
              <w:t>5396151,563</w:t>
            </w:r>
          </w:p>
        </w:tc>
        <w:tc>
          <w:tcPr>
            <w:tcW w:w="1474" w:type="dxa"/>
          </w:tcPr>
          <w:p w:rsidR="00EE004C" w:rsidRDefault="00EE004C">
            <w:pPr>
              <w:pStyle w:val="ConsPlusNormal"/>
            </w:pPr>
            <w:r>
              <w:t>4345052,25</w:t>
            </w:r>
          </w:p>
        </w:tc>
        <w:tc>
          <w:tcPr>
            <w:tcW w:w="1417" w:type="dxa"/>
          </w:tcPr>
          <w:p w:rsidR="00EE004C" w:rsidRDefault="00EE004C">
            <w:pPr>
              <w:pStyle w:val="ConsPlusNormal"/>
            </w:pPr>
            <w:r>
              <w:t>7985492,05</w:t>
            </w:r>
          </w:p>
        </w:tc>
        <w:tc>
          <w:tcPr>
            <w:tcW w:w="1304" w:type="dxa"/>
          </w:tcPr>
          <w:p w:rsidR="00EE004C" w:rsidRDefault="00EE004C">
            <w:pPr>
              <w:pStyle w:val="ConsPlusNormal"/>
            </w:pPr>
            <w:r>
              <w:t>7004095,95</w:t>
            </w:r>
          </w:p>
        </w:tc>
        <w:tc>
          <w:tcPr>
            <w:tcW w:w="1361" w:type="dxa"/>
          </w:tcPr>
          <w:p w:rsidR="00EE004C" w:rsidRDefault="00EE004C">
            <w:pPr>
              <w:pStyle w:val="ConsPlusNormal"/>
            </w:pPr>
            <w:r>
              <w:t>410181,60</w:t>
            </w:r>
          </w:p>
        </w:tc>
        <w:tc>
          <w:tcPr>
            <w:tcW w:w="1417" w:type="dxa"/>
          </w:tcPr>
          <w:p w:rsidR="00EE004C" w:rsidRDefault="00EE004C">
            <w:pPr>
              <w:pStyle w:val="ConsPlusNormal"/>
            </w:pPr>
            <w:r>
              <w:t>300070,60</w:t>
            </w:r>
          </w:p>
        </w:tc>
        <w:tc>
          <w:tcPr>
            <w:tcW w:w="2211" w:type="dxa"/>
            <w:vMerge w:val="restart"/>
            <w:tcBorders>
              <w:bottom w:val="nil"/>
            </w:tcBorders>
          </w:tcPr>
          <w:p w:rsidR="00EE004C" w:rsidRDefault="00EE004C">
            <w:pPr>
              <w:pStyle w:val="ConsPlusNormal"/>
            </w:pPr>
          </w:p>
        </w:tc>
        <w:tc>
          <w:tcPr>
            <w:tcW w:w="2211" w:type="dxa"/>
            <w:vMerge w:val="restart"/>
            <w:tcBorders>
              <w:bottom w:val="nil"/>
            </w:tcBorders>
          </w:tcPr>
          <w:p w:rsidR="00EE004C" w:rsidRDefault="00EE004C">
            <w:pPr>
              <w:pStyle w:val="ConsPlusNormal"/>
            </w:pPr>
          </w:p>
        </w:tc>
      </w:tr>
      <w:tr w:rsidR="00EE004C">
        <w:tc>
          <w:tcPr>
            <w:tcW w:w="737" w:type="dxa"/>
            <w:vMerge/>
            <w:tcBorders>
              <w:bottom w:val="nil"/>
            </w:tcBorders>
          </w:tcPr>
          <w:p w:rsidR="00EE004C" w:rsidRDefault="00EE004C"/>
        </w:tc>
        <w:tc>
          <w:tcPr>
            <w:tcW w:w="4025" w:type="dxa"/>
            <w:gridSpan w:val="2"/>
            <w:vMerge/>
            <w:tcBorders>
              <w:bottom w:val="nil"/>
            </w:tcBorders>
          </w:tcPr>
          <w:p w:rsidR="00EE004C" w:rsidRDefault="00EE004C"/>
        </w:tc>
        <w:tc>
          <w:tcPr>
            <w:tcW w:w="1928" w:type="dxa"/>
          </w:tcPr>
          <w:p w:rsidR="00EE004C" w:rsidRDefault="00EE004C">
            <w:pPr>
              <w:pStyle w:val="ConsPlusNormal"/>
            </w:pPr>
            <w:r>
              <w:t>Средства бюджета Московской области</w:t>
            </w:r>
          </w:p>
        </w:tc>
        <w:tc>
          <w:tcPr>
            <w:tcW w:w="1587" w:type="dxa"/>
          </w:tcPr>
          <w:p w:rsidR="00EE004C" w:rsidRDefault="00EE004C">
            <w:pPr>
              <w:pStyle w:val="ConsPlusNormal"/>
            </w:pPr>
            <w:r>
              <w:t>33140207,203</w:t>
            </w:r>
          </w:p>
        </w:tc>
        <w:tc>
          <w:tcPr>
            <w:tcW w:w="1531" w:type="dxa"/>
          </w:tcPr>
          <w:p w:rsidR="00EE004C" w:rsidRDefault="00EE004C">
            <w:pPr>
              <w:pStyle w:val="ConsPlusNormal"/>
            </w:pPr>
            <w:r>
              <w:t>1945319,50</w:t>
            </w:r>
          </w:p>
        </w:tc>
        <w:tc>
          <w:tcPr>
            <w:tcW w:w="1587" w:type="dxa"/>
          </w:tcPr>
          <w:p w:rsidR="00EE004C" w:rsidRDefault="00EE004C">
            <w:pPr>
              <w:pStyle w:val="ConsPlusNormal"/>
            </w:pPr>
            <w:r>
              <w:t>7077221,72</w:t>
            </w:r>
          </w:p>
        </w:tc>
        <w:tc>
          <w:tcPr>
            <w:tcW w:w="1474" w:type="dxa"/>
          </w:tcPr>
          <w:p w:rsidR="00EE004C" w:rsidRDefault="00EE004C">
            <w:pPr>
              <w:pStyle w:val="ConsPlusNormal"/>
            </w:pPr>
            <w:r>
              <w:t>5161462,46</w:t>
            </w:r>
          </w:p>
        </w:tc>
        <w:tc>
          <w:tcPr>
            <w:tcW w:w="1474" w:type="dxa"/>
          </w:tcPr>
          <w:p w:rsidR="00EE004C" w:rsidRDefault="00EE004C">
            <w:pPr>
              <w:pStyle w:val="ConsPlusNormal"/>
            </w:pPr>
            <w:r>
              <w:t>4057992,21</w:t>
            </w:r>
          </w:p>
        </w:tc>
        <w:tc>
          <w:tcPr>
            <w:tcW w:w="1417" w:type="dxa"/>
          </w:tcPr>
          <w:p w:rsidR="00EE004C" w:rsidRDefault="00EE004C">
            <w:pPr>
              <w:pStyle w:val="ConsPlusNormal"/>
            </w:pPr>
            <w:r>
              <w:t>7672748,31</w:t>
            </w:r>
          </w:p>
        </w:tc>
        <w:tc>
          <w:tcPr>
            <w:tcW w:w="1304" w:type="dxa"/>
          </w:tcPr>
          <w:p w:rsidR="00EE004C" w:rsidRDefault="00EE004C">
            <w:pPr>
              <w:pStyle w:val="ConsPlusNormal"/>
            </w:pPr>
            <w:r>
              <w:t>6558068,00</w:t>
            </w:r>
          </w:p>
        </w:tc>
        <w:tc>
          <w:tcPr>
            <w:tcW w:w="1361" w:type="dxa"/>
          </w:tcPr>
          <w:p w:rsidR="00EE004C" w:rsidRDefault="00EE004C">
            <w:pPr>
              <w:pStyle w:val="ConsPlusNormal"/>
            </w:pPr>
            <w:r>
              <w:t>388753,00</w:t>
            </w:r>
          </w:p>
        </w:tc>
        <w:tc>
          <w:tcPr>
            <w:tcW w:w="1417" w:type="dxa"/>
          </w:tcPr>
          <w:p w:rsidR="00EE004C" w:rsidRDefault="00EE004C">
            <w:pPr>
              <w:pStyle w:val="ConsPlusNormal"/>
            </w:pPr>
            <w:r>
              <w:t>278642,00</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c>
          <w:tcPr>
            <w:tcW w:w="737" w:type="dxa"/>
            <w:vMerge/>
            <w:tcBorders>
              <w:bottom w:val="nil"/>
            </w:tcBorders>
          </w:tcPr>
          <w:p w:rsidR="00EE004C" w:rsidRDefault="00EE004C"/>
        </w:tc>
        <w:tc>
          <w:tcPr>
            <w:tcW w:w="4025" w:type="dxa"/>
            <w:gridSpan w:val="2"/>
            <w:vMerge/>
            <w:tcBorders>
              <w:bottom w:val="nil"/>
            </w:tcBorders>
          </w:tcPr>
          <w:p w:rsidR="00EE004C" w:rsidRDefault="00EE004C"/>
        </w:tc>
        <w:tc>
          <w:tcPr>
            <w:tcW w:w="1928" w:type="dxa"/>
          </w:tcPr>
          <w:p w:rsidR="00EE004C" w:rsidRDefault="00EE004C">
            <w:pPr>
              <w:pStyle w:val="ConsPlusNormal"/>
            </w:pPr>
            <w:r>
              <w:t>Средства федерального бюджета</w:t>
            </w:r>
          </w:p>
        </w:tc>
        <w:tc>
          <w:tcPr>
            <w:tcW w:w="1587" w:type="dxa"/>
          </w:tcPr>
          <w:p w:rsidR="00EE004C" w:rsidRDefault="00EE004C">
            <w:pPr>
              <w:pStyle w:val="ConsPlusNormal"/>
            </w:pPr>
            <w:r>
              <w:t>1458429,90</w:t>
            </w:r>
          </w:p>
        </w:tc>
        <w:tc>
          <w:tcPr>
            <w:tcW w:w="1531" w:type="dxa"/>
          </w:tcPr>
          <w:p w:rsidR="00EE004C" w:rsidRDefault="00EE004C">
            <w:pPr>
              <w:pStyle w:val="ConsPlusNormal"/>
            </w:pPr>
            <w:r>
              <w:t>193196,50</w:t>
            </w:r>
          </w:p>
        </w:tc>
        <w:tc>
          <w:tcPr>
            <w:tcW w:w="1587" w:type="dxa"/>
          </w:tcPr>
          <w:p w:rsidR="00EE004C" w:rsidRDefault="00EE004C">
            <w:pPr>
              <w:pStyle w:val="ConsPlusNormal"/>
            </w:pPr>
            <w:r>
              <w:t>208206,00</w:t>
            </w:r>
          </w:p>
        </w:tc>
        <w:tc>
          <w:tcPr>
            <w:tcW w:w="1474" w:type="dxa"/>
          </w:tcPr>
          <w:p w:rsidR="00EE004C" w:rsidRDefault="00EE004C">
            <w:pPr>
              <w:pStyle w:val="ConsPlusNormal"/>
            </w:pPr>
            <w:r>
              <w:t>179073,40</w:t>
            </w:r>
          </w:p>
        </w:tc>
        <w:tc>
          <w:tcPr>
            <w:tcW w:w="1474" w:type="dxa"/>
          </w:tcPr>
          <w:p w:rsidR="00EE004C" w:rsidRDefault="00EE004C">
            <w:pPr>
              <w:pStyle w:val="ConsPlusNormal"/>
            </w:pPr>
            <w:r>
              <w:t>231484,00</w:t>
            </w:r>
          </w:p>
        </w:tc>
        <w:tc>
          <w:tcPr>
            <w:tcW w:w="1417" w:type="dxa"/>
          </w:tcPr>
          <w:p w:rsidR="00EE004C" w:rsidRDefault="00EE004C">
            <w:pPr>
              <w:pStyle w:val="ConsPlusNormal"/>
            </w:pPr>
            <w:r>
              <w:t>255833,00</w:t>
            </w:r>
          </w:p>
        </w:tc>
        <w:tc>
          <w:tcPr>
            <w:tcW w:w="1304" w:type="dxa"/>
          </w:tcPr>
          <w:p w:rsidR="00EE004C" w:rsidRDefault="00EE004C">
            <w:pPr>
              <w:pStyle w:val="ConsPlusNormal"/>
            </w:pPr>
            <w:r>
              <w:t>390637,00</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c>
          <w:tcPr>
            <w:tcW w:w="737" w:type="dxa"/>
            <w:vMerge/>
            <w:tcBorders>
              <w:bottom w:val="nil"/>
            </w:tcBorders>
          </w:tcPr>
          <w:p w:rsidR="00EE004C" w:rsidRDefault="00EE004C"/>
        </w:tc>
        <w:tc>
          <w:tcPr>
            <w:tcW w:w="4025" w:type="dxa"/>
            <w:gridSpan w:val="2"/>
            <w:vMerge/>
            <w:tcBorders>
              <w:bottom w:val="nil"/>
            </w:tcBorders>
          </w:tcPr>
          <w:p w:rsidR="00EE004C" w:rsidRDefault="00EE004C"/>
        </w:tc>
        <w:tc>
          <w:tcPr>
            <w:tcW w:w="1928" w:type="dxa"/>
          </w:tcPr>
          <w:p w:rsidR="00EE004C" w:rsidRDefault="00EE004C">
            <w:pPr>
              <w:pStyle w:val="ConsPlusNormal"/>
            </w:pPr>
            <w:r>
              <w:t xml:space="preserve">Средства бюджетов </w:t>
            </w:r>
            <w:r>
              <w:lastRenderedPageBreak/>
              <w:t>муниципальных образований Московской области</w:t>
            </w:r>
          </w:p>
        </w:tc>
        <w:tc>
          <w:tcPr>
            <w:tcW w:w="1587" w:type="dxa"/>
          </w:tcPr>
          <w:p w:rsidR="00EE004C" w:rsidRDefault="00EE004C">
            <w:pPr>
              <w:pStyle w:val="ConsPlusNormal"/>
            </w:pPr>
            <w:r>
              <w:lastRenderedPageBreak/>
              <w:t>194651,00</w:t>
            </w:r>
          </w:p>
        </w:tc>
        <w:tc>
          <w:tcPr>
            <w:tcW w:w="1531" w:type="dxa"/>
          </w:tcPr>
          <w:p w:rsidR="00EE004C" w:rsidRDefault="00EE004C">
            <w:pPr>
              <w:pStyle w:val="ConsPlusNormal"/>
            </w:pPr>
            <w:r>
              <w:t>1718,63</w:t>
            </w:r>
          </w:p>
        </w:tc>
        <w:tc>
          <w:tcPr>
            <w:tcW w:w="1587" w:type="dxa"/>
          </w:tcPr>
          <w:p w:rsidR="00EE004C" w:rsidRDefault="00EE004C">
            <w:pPr>
              <w:pStyle w:val="ConsPlusNormal"/>
            </w:pPr>
            <w:r>
              <w:t>55153,34</w:t>
            </w:r>
          </w:p>
        </w:tc>
        <w:tc>
          <w:tcPr>
            <w:tcW w:w="1474" w:type="dxa"/>
          </w:tcPr>
          <w:p w:rsidR="00EE004C" w:rsidRDefault="00EE004C">
            <w:pPr>
              <w:pStyle w:val="ConsPlusNormal"/>
            </w:pPr>
            <w:r>
              <w:t>34187,10</w:t>
            </w:r>
          </w:p>
        </w:tc>
        <w:tc>
          <w:tcPr>
            <w:tcW w:w="1474" w:type="dxa"/>
          </w:tcPr>
          <w:p w:rsidR="00EE004C" w:rsidRDefault="00EE004C">
            <w:pPr>
              <w:pStyle w:val="ConsPlusNormal"/>
            </w:pPr>
            <w:r>
              <w:t>34147,44</w:t>
            </w:r>
          </w:p>
        </w:tc>
        <w:tc>
          <w:tcPr>
            <w:tcW w:w="1417" w:type="dxa"/>
          </w:tcPr>
          <w:p w:rsidR="00EE004C" w:rsidRDefault="00EE004C">
            <w:pPr>
              <w:pStyle w:val="ConsPlusNormal"/>
            </w:pPr>
            <w:r>
              <w:t>35482,14</w:t>
            </w:r>
          </w:p>
        </w:tc>
        <w:tc>
          <w:tcPr>
            <w:tcW w:w="1304" w:type="dxa"/>
          </w:tcPr>
          <w:p w:rsidR="00EE004C" w:rsidRDefault="00EE004C">
            <w:pPr>
              <w:pStyle w:val="ConsPlusNormal"/>
            </w:pPr>
            <w:r>
              <w:t>33962,35</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737" w:type="dxa"/>
            <w:vMerge/>
            <w:tcBorders>
              <w:bottom w:val="nil"/>
            </w:tcBorders>
          </w:tcPr>
          <w:p w:rsidR="00EE004C" w:rsidRDefault="00EE004C"/>
        </w:tc>
        <w:tc>
          <w:tcPr>
            <w:tcW w:w="4025" w:type="dxa"/>
            <w:gridSpan w:val="2"/>
            <w:vMerge/>
            <w:tcBorders>
              <w:bottom w:val="nil"/>
            </w:tcBorders>
          </w:tcPr>
          <w:p w:rsidR="00EE004C" w:rsidRDefault="00EE004C"/>
        </w:tc>
        <w:tc>
          <w:tcPr>
            <w:tcW w:w="1928" w:type="dxa"/>
            <w:tcBorders>
              <w:bottom w:val="nil"/>
            </w:tcBorders>
          </w:tcPr>
          <w:p w:rsidR="00EE004C" w:rsidRDefault="00EE004C">
            <w:pPr>
              <w:pStyle w:val="ConsPlusNormal"/>
            </w:pPr>
            <w:r>
              <w:t>Внебюджетные средства</w:t>
            </w:r>
          </w:p>
        </w:tc>
        <w:tc>
          <w:tcPr>
            <w:tcW w:w="1587" w:type="dxa"/>
            <w:tcBorders>
              <w:bottom w:val="nil"/>
            </w:tcBorders>
          </w:tcPr>
          <w:p w:rsidR="00EE004C" w:rsidRDefault="00EE004C">
            <w:pPr>
              <w:pStyle w:val="ConsPlusNormal"/>
            </w:pPr>
            <w:r>
              <w:t>51151428,80</w:t>
            </w:r>
          </w:p>
        </w:tc>
        <w:tc>
          <w:tcPr>
            <w:tcW w:w="1531" w:type="dxa"/>
            <w:tcBorders>
              <w:bottom w:val="nil"/>
            </w:tcBorders>
          </w:tcPr>
          <w:p w:rsidR="00EE004C" w:rsidRDefault="00EE004C">
            <w:pPr>
              <w:pStyle w:val="ConsPlusNormal"/>
            </w:pPr>
            <w:r>
              <w:t>27639428,60</w:t>
            </w:r>
          </w:p>
        </w:tc>
        <w:tc>
          <w:tcPr>
            <w:tcW w:w="1587" w:type="dxa"/>
            <w:tcBorders>
              <w:bottom w:val="nil"/>
            </w:tcBorders>
          </w:tcPr>
          <w:p w:rsidR="00EE004C" w:rsidRDefault="00EE004C">
            <w:pPr>
              <w:pStyle w:val="ConsPlusNormal"/>
            </w:pPr>
            <w:r>
              <w:t>23383428,60</w:t>
            </w:r>
          </w:p>
        </w:tc>
        <w:tc>
          <w:tcPr>
            <w:tcW w:w="1474" w:type="dxa"/>
            <w:tcBorders>
              <w:bottom w:val="nil"/>
            </w:tcBorders>
          </w:tcPr>
          <w:p w:rsidR="00EE004C" w:rsidRDefault="00EE004C">
            <w:pPr>
              <w:pStyle w:val="ConsPlusNormal"/>
            </w:pPr>
            <w:r>
              <w:t>21428,60</w:t>
            </w:r>
          </w:p>
        </w:tc>
        <w:tc>
          <w:tcPr>
            <w:tcW w:w="1474" w:type="dxa"/>
            <w:tcBorders>
              <w:bottom w:val="nil"/>
            </w:tcBorders>
          </w:tcPr>
          <w:p w:rsidR="00EE004C" w:rsidRDefault="00EE004C">
            <w:pPr>
              <w:pStyle w:val="ConsPlusNormal"/>
            </w:pPr>
            <w:r>
              <w:t>21428,60</w:t>
            </w:r>
          </w:p>
        </w:tc>
        <w:tc>
          <w:tcPr>
            <w:tcW w:w="1417" w:type="dxa"/>
            <w:tcBorders>
              <w:bottom w:val="nil"/>
            </w:tcBorders>
          </w:tcPr>
          <w:p w:rsidR="00EE004C" w:rsidRDefault="00EE004C">
            <w:pPr>
              <w:pStyle w:val="ConsPlusNormal"/>
            </w:pPr>
            <w:r>
              <w:t>21428,60</w:t>
            </w:r>
          </w:p>
        </w:tc>
        <w:tc>
          <w:tcPr>
            <w:tcW w:w="1304" w:type="dxa"/>
            <w:tcBorders>
              <w:bottom w:val="nil"/>
            </w:tcBorders>
          </w:tcPr>
          <w:p w:rsidR="00EE004C" w:rsidRDefault="00EE004C">
            <w:pPr>
              <w:pStyle w:val="ConsPlusNormal"/>
            </w:pPr>
            <w:r>
              <w:t>21428,60</w:t>
            </w:r>
          </w:p>
        </w:tc>
        <w:tc>
          <w:tcPr>
            <w:tcW w:w="1361" w:type="dxa"/>
            <w:tcBorders>
              <w:bottom w:val="nil"/>
            </w:tcBorders>
          </w:tcPr>
          <w:p w:rsidR="00EE004C" w:rsidRDefault="00EE004C">
            <w:pPr>
              <w:pStyle w:val="ConsPlusNormal"/>
            </w:pPr>
            <w:r>
              <w:t>21428,60</w:t>
            </w:r>
          </w:p>
        </w:tc>
        <w:tc>
          <w:tcPr>
            <w:tcW w:w="1417" w:type="dxa"/>
            <w:tcBorders>
              <w:bottom w:val="nil"/>
            </w:tcBorders>
          </w:tcPr>
          <w:p w:rsidR="00EE004C" w:rsidRDefault="00EE004C">
            <w:pPr>
              <w:pStyle w:val="ConsPlusNormal"/>
            </w:pPr>
            <w:r>
              <w:t>21428,60</w:t>
            </w:r>
          </w:p>
        </w:tc>
        <w:tc>
          <w:tcPr>
            <w:tcW w:w="2211" w:type="dxa"/>
            <w:vMerge/>
            <w:tcBorders>
              <w:bottom w:val="nil"/>
            </w:tcBorders>
          </w:tcPr>
          <w:p w:rsidR="00EE004C" w:rsidRDefault="00EE004C"/>
        </w:tc>
        <w:tc>
          <w:tcPr>
            <w:tcW w:w="2211" w:type="dxa"/>
            <w:vMerge/>
            <w:tcBorders>
              <w:bottom w:val="nil"/>
            </w:tcBorders>
          </w:tcPr>
          <w:p w:rsidR="00EE004C" w:rsidRDefault="00EE004C"/>
        </w:tc>
      </w:tr>
      <w:tr w:rsidR="00EE004C">
        <w:tblPrEx>
          <w:tblBorders>
            <w:insideH w:val="nil"/>
          </w:tblBorders>
        </w:tblPrEx>
        <w:tc>
          <w:tcPr>
            <w:tcW w:w="24264" w:type="dxa"/>
            <w:gridSpan w:val="15"/>
            <w:tcBorders>
              <w:top w:val="nil"/>
            </w:tcBorders>
          </w:tcPr>
          <w:p w:rsidR="00EE004C" w:rsidRDefault="00EE004C">
            <w:pPr>
              <w:pStyle w:val="ConsPlusNormal"/>
              <w:jc w:val="both"/>
            </w:pPr>
            <w:r>
              <w:t xml:space="preserve">(в ред. </w:t>
            </w:r>
            <w:hyperlink r:id="rId348" w:history="1">
              <w:r>
                <w:rPr>
                  <w:color w:val="0000FF"/>
                </w:rPr>
                <w:t>постановления</w:t>
              </w:r>
            </w:hyperlink>
            <w:r>
              <w:t xml:space="preserve"> Правительства МО от 22.09.2020 N 663/31)</w:t>
            </w:r>
          </w:p>
        </w:tc>
      </w:tr>
    </w:tbl>
    <w:p w:rsidR="00EE004C" w:rsidRDefault="00EE004C">
      <w:pPr>
        <w:sectPr w:rsidR="00EE004C">
          <w:pgSz w:w="16838" w:h="11905" w:orient="landscape"/>
          <w:pgMar w:top="1701" w:right="1134" w:bottom="850" w:left="1134" w:header="0" w:footer="0" w:gutter="0"/>
          <w:cols w:space="720"/>
        </w:sectPr>
      </w:pPr>
    </w:p>
    <w:p w:rsidR="00EE004C" w:rsidRDefault="00EE004C">
      <w:pPr>
        <w:pStyle w:val="ConsPlusNormal"/>
        <w:jc w:val="both"/>
      </w:pPr>
    </w:p>
    <w:p w:rsidR="00EE004C" w:rsidRDefault="00EE004C">
      <w:pPr>
        <w:pStyle w:val="ConsPlusNormal"/>
        <w:ind w:firstLine="540"/>
        <w:jc w:val="both"/>
      </w:pPr>
      <w:r>
        <w:t>--------------------------------</w:t>
      </w:r>
    </w:p>
    <w:p w:rsidR="00EE004C" w:rsidRDefault="00EE004C">
      <w:pPr>
        <w:pStyle w:val="ConsPlusNormal"/>
        <w:spacing w:before="220"/>
        <w:ind w:firstLine="540"/>
        <w:jc w:val="both"/>
      </w:pPr>
      <w:bookmarkStart w:id="9" w:name="P6355"/>
      <w:bookmarkEnd w:id="9"/>
      <w:r>
        <w:t>&lt;1&gt; С учетом уровней софинансирования расходных обязательств муниципальных образований Московской области из бюджета Московской области на очередной финансовый год и на плановый период, утверждаемых распоряжением Министерства экономики и финансов Московской области.</w:t>
      </w:r>
    </w:p>
    <w:p w:rsidR="00EE004C" w:rsidRDefault="00EE004C">
      <w:pPr>
        <w:pStyle w:val="ConsPlusNormal"/>
        <w:spacing w:before="220"/>
        <w:ind w:firstLine="540"/>
        <w:jc w:val="both"/>
      </w:pPr>
      <w:bookmarkStart w:id="10" w:name="P6356"/>
      <w:bookmarkEnd w:id="10"/>
      <w:r>
        <w:t>&lt;2&gt; Пообъектное распределение финансирования из бюджетов всех уровней на 2021-2024 годы будет определено путем внесения изменений в Государственную программу.</w:t>
      </w:r>
    </w:p>
    <w:p w:rsidR="00EE004C" w:rsidRDefault="00EE004C">
      <w:pPr>
        <w:pStyle w:val="ConsPlusNormal"/>
        <w:spacing w:before="220"/>
        <w:ind w:firstLine="540"/>
        <w:jc w:val="both"/>
      </w:pPr>
      <w:bookmarkStart w:id="11" w:name="P6357"/>
      <w:bookmarkEnd w:id="11"/>
      <w:r>
        <w:t>&lt;3&gt; В 2017 году распределение субсидий муниципальным образованиям Московской области осуществлялось в соответствии с:</w:t>
      </w:r>
    </w:p>
    <w:p w:rsidR="00EE004C" w:rsidRDefault="00EE004C">
      <w:pPr>
        <w:pStyle w:val="ConsPlusNormal"/>
        <w:spacing w:before="220"/>
        <w:ind w:firstLine="540"/>
        <w:jc w:val="both"/>
      </w:pPr>
      <w:r>
        <w:t xml:space="preserve">адресными перечнями капитального ремонта (ремонта) объектов муниципальной собственности, осуществляемого за счет субсидии, предоставляемой из бюджета Московской области, представленными в </w:t>
      </w:r>
      <w:hyperlink w:anchor="P7058" w:history="1">
        <w:r>
          <w:rPr>
            <w:color w:val="0000FF"/>
          </w:rPr>
          <w:t>подразделах 11.7.1</w:t>
        </w:r>
      </w:hyperlink>
      <w:r>
        <w:t xml:space="preserve">, </w:t>
      </w:r>
      <w:hyperlink w:anchor="P8146" w:history="1">
        <w:r>
          <w:rPr>
            <w:color w:val="0000FF"/>
          </w:rPr>
          <w:t>11.7.2</w:t>
        </w:r>
      </w:hyperlink>
      <w:r>
        <w:t xml:space="preserve">, </w:t>
      </w:r>
      <w:hyperlink w:anchor="P9682" w:history="1">
        <w:r>
          <w:rPr>
            <w:color w:val="0000FF"/>
          </w:rPr>
          <w:t>11.7.4</w:t>
        </w:r>
      </w:hyperlink>
      <w:r>
        <w:t xml:space="preserve">, </w:t>
      </w:r>
      <w:hyperlink w:anchor="P10037" w:history="1">
        <w:r>
          <w:rPr>
            <w:color w:val="0000FF"/>
          </w:rPr>
          <w:t>11.7.5</w:t>
        </w:r>
      </w:hyperlink>
      <w:r>
        <w:t xml:space="preserve">, </w:t>
      </w:r>
      <w:hyperlink w:anchor="P11327" w:history="1">
        <w:r>
          <w:rPr>
            <w:color w:val="0000FF"/>
          </w:rPr>
          <w:t>11.7.8</w:t>
        </w:r>
      </w:hyperlink>
      <w:r>
        <w:t xml:space="preserve"> Подпрограммы I Государственной программы, в части капитального ремонта;</w:t>
      </w:r>
    </w:p>
    <w:p w:rsidR="00EE004C" w:rsidRDefault="00EE004C">
      <w:pPr>
        <w:pStyle w:val="ConsPlusNormal"/>
        <w:spacing w:before="220"/>
        <w:ind w:firstLine="540"/>
        <w:jc w:val="both"/>
      </w:pPr>
      <w:r>
        <w:t xml:space="preserve">адресными </w:t>
      </w:r>
      <w:hyperlink r:id="rId349" w:history="1">
        <w:r>
          <w:rPr>
            <w:color w:val="0000FF"/>
          </w:rPr>
          <w:t>перечнями</w:t>
        </w:r>
      </w:hyperlink>
      <w:r>
        <w:t xml:space="preserve"> объектов муниципальных образований Московской области, утвержденными распоряжением Правительства Московской области от 22.08.2017 N 435-РП "Об утверждении адресных перечней объектов, в соответствии с которыми осуществляется предоставление субсидий бюджетам муниципальных образований Московской области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 в соответствии с государственной программой Московской области "Предпринимательство Подмосковья" на 2017-2021 годы", в части приобретения оборудования, техники, монтажа оборудования, оснащения, разработки ПСД, создания парка, закупки техники.</w:t>
      </w:r>
    </w:p>
    <w:p w:rsidR="00EE004C" w:rsidRDefault="00EE004C">
      <w:pPr>
        <w:pStyle w:val="ConsPlusNormal"/>
        <w:spacing w:before="220"/>
        <w:ind w:firstLine="540"/>
        <w:jc w:val="both"/>
      </w:pPr>
      <w:bookmarkStart w:id="12" w:name="P6360"/>
      <w:bookmarkEnd w:id="12"/>
      <w:r>
        <w:t>&lt;4&gt; Главными распорядителями средств бюджета Московской области по финансированию объектов инфраструктуры ОЭЗ ТВТ "Дубна" являются Министерство строительного комплекса Московской области, Министерство жилищно-коммунального хозяйства Московской области.</w:t>
      </w:r>
    </w:p>
    <w:p w:rsidR="00EE004C" w:rsidRDefault="00EE004C">
      <w:pPr>
        <w:pStyle w:val="ConsPlusNormal"/>
        <w:spacing w:before="220"/>
        <w:ind w:firstLine="540"/>
        <w:jc w:val="both"/>
      </w:pPr>
      <w:bookmarkStart w:id="13" w:name="P6361"/>
      <w:bookmarkEnd w:id="13"/>
      <w:r>
        <w:t>&lt;5&gt; Перечень планируемых к строительству объектов инженерной, транспортной, социальной, инновационной и иных инфраструктур особой экономической зоны технико-внедренческого типа, создаваемой на территории г. Дубны, утверждается ежегодно на основании заключаемых дополнительных соглашений к Соглашению от 18.01.2006 N 6680-ГГ/Ф7 "О создании на территории г. Дубны (Московская область) особой экономической зоны технико-внедренческого типа", заключенному между Правительством Российской Федерации, Правительством Московской области и администрацией города Дубны.</w:t>
      </w:r>
    </w:p>
    <w:p w:rsidR="00EE004C" w:rsidRDefault="00EE004C">
      <w:pPr>
        <w:pStyle w:val="ConsPlusNormal"/>
        <w:spacing w:before="220"/>
        <w:ind w:firstLine="540"/>
        <w:jc w:val="both"/>
      </w:pPr>
      <w:bookmarkStart w:id="14" w:name="P6362"/>
      <w:bookmarkEnd w:id="14"/>
      <w:r>
        <w:t xml:space="preserve">&lt;6&gt; Объем инвестиций, в том числе капитальных вложений, осуществленных резидентами ОЭЗ ТВТ "Дубна" на территории ОЭЗ ТВТ "Дубна" в соответствии с соглашениями об осуществлении деятельности на территории ОЭЗ ТВТ "Дубна", указан в соответствии с </w:t>
      </w:r>
      <w:hyperlink r:id="rId350" w:history="1">
        <w:r>
          <w:rPr>
            <w:color w:val="0000FF"/>
          </w:rPr>
          <w:t>приложением N 1</w:t>
        </w:r>
      </w:hyperlink>
      <w:r>
        <w:t xml:space="preserve"> к Соглашению о передаче полномочий по управлению особой экономической зоной Правительству Московской области от 05.09.2016 N С-641-АЦ/Д14.</w:t>
      </w:r>
    </w:p>
    <w:p w:rsidR="00EE004C" w:rsidRDefault="00EE004C">
      <w:pPr>
        <w:pStyle w:val="ConsPlusNormal"/>
        <w:jc w:val="both"/>
      </w:pPr>
    </w:p>
    <w:p w:rsidR="00EE004C" w:rsidRDefault="00EE004C">
      <w:pPr>
        <w:pStyle w:val="ConsPlusTitle"/>
        <w:jc w:val="center"/>
        <w:outlineLvl w:val="2"/>
      </w:pPr>
      <w:r>
        <w:t>11.5. Адресные перечни объектов</w:t>
      </w:r>
    </w:p>
    <w:p w:rsidR="00EE004C" w:rsidRDefault="00EE004C">
      <w:pPr>
        <w:pStyle w:val="ConsPlusTitle"/>
        <w:jc w:val="center"/>
      </w:pPr>
      <w:r>
        <w:t>строительства (реконструкции)</w:t>
      </w:r>
    </w:p>
    <w:p w:rsidR="00EE004C" w:rsidRDefault="00EE004C">
      <w:pPr>
        <w:pStyle w:val="ConsPlusNormal"/>
        <w:jc w:val="both"/>
      </w:pPr>
    </w:p>
    <w:p w:rsidR="00EE004C" w:rsidRDefault="00EE004C">
      <w:pPr>
        <w:pStyle w:val="ConsPlusTitle"/>
        <w:jc w:val="center"/>
        <w:outlineLvl w:val="3"/>
      </w:pPr>
      <w:r>
        <w:t>11.5.1. Адресный перечень объектов строительства</w:t>
      </w:r>
    </w:p>
    <w:p w:rsidR="00EE004C" w:rsidRDefault="00EE004C">
      <w:pPr>
        <w:pStyle w:val="ConsPlusTitle"/>
        <w:jc w:val="center"/>
      </w:pPr>
      <w:r>
        <w:t>(реконструкции) государственной собственности Московской</w:t>
      </w:r>
    </w:p>
    <w:p w:rsidR="00EE004C" w:rsidRDefault="00EE004C">
      <w:pPr>
        <w:pStyle w:val="ConsPlusTitle"/>
        <w:jc w:val="center"/>
      </w:pPr>
      <w:r>
        <w:t>области, финансирование которых предусмотрено мероприятием</w:t>
      </w:r>
    </w:p>
    <w:p w:rsidR="00EE004C" w:rsidRDefault="00EE004C">
      <w:pPr>
        <w:pStyle w:val="ConsPlusTitle"/>
        <w:jc w:val="center"/>
      </w:pPr>
      <w:r>
        <w:lastRenderedPageBreak/>
        <w:t>05.01 Подпрограммы I "Инвестиции в Подмосковье"</w:t>
      </w:r>
    </w:p>
    <w:p w:rsidR="00EE004C" w:rsidRDefault="00EE004C">
      <w:pPr>
        <w:pStyle w:val="ConsPlusNormal"/>
        <w:jc w:val="center"/>
      </w:pPr>
      <w:r>
        <w:t xml:space="preserve">(в ред. </w:t>
      </w:r>
      <w:hyperlink r:id="rId351" w:history="1">
        <w:r>
          <w:rPr>
            <w:color w:val="0000FF"/>
          </w:rPr>
          <w:t>постановления</w:t>
        </w:r>
      </w:hyperlink>
      <w:r>
        <w:t xml:space="preserve"> Правительства МО</w:t>
      </w:r>
    </w:p>
    <w:p w:rsidR="00EE004C" w:rsidRDefault="00EE004C">
      <w:pPr>
        <w:pStyle w:val="ConsPlusNormal"/>
        <w:jc w:val="center"/>
      </w:pPr>
      <w:r>
        <w:t>от 15.10.2019 N 744/36)</w:t>
      </w:r>
    </w:p>
    <w:p w:rsidR="00EE004C" w:rsidRDefault="00EE004C">
      <w:pPr>
        <w:pStyle w:val="ConsPlusNormal"/>
        <w:jc w:val="center"/>
      </w:pPr>
      <w:r>
        <w:t xml:space="preserve">(в ред. </w:t>
      </w:r>
      <w:hyperlink r:id="rId352" w:history="1">
        <w:r>
          <w:rPr>
            <w:color w:val="0000FF"/>
          </w:rPr>
          <w:t>постановления</w:t>
        </w:r>
      </w:hyperlink>
      <w:r>
        <w:t xml:space="preserve"> Правительства МО</w:t>
      </w:r>
    </w:p>
    <w:p w:rsidR="00EE004C" w:rsidRDefault="00EE004C">
      <w:pPr>
        <w:pStyle w:val="ConsPlusNormal"/>
        <w:jc w:val="center"/>
      </w:pPr>
      <w:r>
        <w:t>от 26.03.2019 N 171/10)</w:t>
      </w:r>
    </w:p>
    <w:p w:rsidR="00EE004C" w:rsidRDefault="00EE004C">
      <w:pPr>
        <w:pStyle w:val="ConsPlusNormal"/>
        <w:jc w:val="both"/>
      </w:pPr>
    </w:p>
    <w:p w:rsidR="00EE004C" w:rsidRDefault="00EE004C">
      <w:pPr>
        <w:sectPr w:rsidR="00EE00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195"/>
        <w:gridCol w:w="1417"/>
        <w:gridCol w:w="1644"/>
        <w:gridCol w:w="1636"/>
        <w:gridCol w:w="1474"/>
        <w:gridCol w:w="1928"/>
        <w:gridCol w:w="1570"/>
        <w:gridCol w:w="1570"/>
        <w:gridCol w:w="1570"/>
        <w:gridCol w:w="1570"/>
        <w:gridCol w:w="2324"/>
      </w:tblGrid>
      <w:tr w:rsidR="00EE004C">
        <w:tc>
          <w:tcPr>
            <w:tcW w:w="624" w:type="dxa"/>
            <w:vMerge w:val="restart"/>
          </w:tcPr>
          <w:p w:rsidR="00EE004C" w:rsidRDefault="00EE004C">
            <w:pPr>
              <w:pStyle w:val="ConsPlusNormal"/>
              <w:jc w:val="center"/>
            </w:pPr>
            <w:r>
              <w:lastRenderedPageBreak/>
              <w:t>N п/п</w:t>
            </w:r>
          </w:p>
        </w:tc>
        <w:tc>
          <w:tcPr>
            <w:tcW w:w="4195" w:type="dxa"/>
            <w:vMerge w:val="restart"/>
          </w:tcPr>
          <w:p w:rsidR="00EE004C" w:rsidRDefault="00EE004C">
            <w:pPr>
              <w:pStyle w:val="ConsPlusNormal"/>
              <w:jc w:val="center"/>
            </w:pPr>
            <w:r>
              <w:t>Направление инвестирования, наименование объекта, адрес объекта, сведения о государственной регистрации права собственности</w:t>
            </w:r>
          </w:p>
        </w:tc>
        <w:tc>
          <w:tcPr>
            <w:tcW w:w="1417" w:type="dxa"/>
            <w:vMerge w:val="restart"/>
          </w:tcPr>
          <w:p w:rsidR="00EE004C" w:rsidRDefault="00EE004C">
            <w:pPr>
              <w:pStyle w:val="ConsPlusNormal"/>
              <w:jc w:val="center"/>
            </w:pPr>
            <w:r>
              <w:t>Годы строительства/реконструкции объектов государственной собственности</w:t>
            </w:r>
          </w:p>
        </w:tc>
        <w:tc>
          <w:tcPr>
            <w:tcW w:w="1644" w:type="dxa"/>
            <w:vMerge w:val="restart"/>
          </w:tcPr>
          <w:p w:rsidR="00EE004C" w:rsidRDefault="00EE004C">
            <w:pPr>
              <w:pStyle w:val="ConsPlusNormal"/>
              <w:jc w:val="center"/>
            </w:pPr>
            <w:r>
              <w:t>Мощность/прирост мощности объекта (кв. метр, погонный метр, место, койко-место и т.д.)</w:t>
            </w:r>
          </w:p>
        </w:tc>
        <w:tc>
          <w:tcPr>
            <w:tcW w:w="1636" w:type="dxa"/>
            <w:vMerge w:val="restart"/>
          </w:tcPr>
          <w:p w:rsidR="00EE004C" w:rsidRDefault="00EE004C">
            <w:pPr>
              <w:pStyle w:val="ConsPlusNormal"/>
              <w:jc w:val="center"/>
            </w:pPr>
            <w:r>
              <w:t>Предельная стоимость объекта (тыс. руб.)</w:t>
            </w:r>
          </w:p>
        </w:tc>
        <w:tc>
          <w:tcPr>
            <w:tcW w:w="1474" w:type="dxa"/>
            <w:vMerge w:val="restart"/>
          </w:tcPr>
          <w:p w:rsidR="00EE004C" w:rsidRDefault="00EE004C">
            <w:pPr>
              <w:pStyle w:val="ConsPlusNormal"/>
              <w:jc w:val="center"/>
            </w:pPr>
            <w:r>
              <w:t>Профинансировано на 01.01.2017 (тыс. руб.)</w:t>
            </w:r>
          </w:p>
        </w:tc>
        <w:tc>
          <w:tcPr>
            <w:tcW w:w="1928" w:type="dxa"/>
            <w:vMerge w:val="restart"/>
          </w:tcPr>
          <w:p w:rsidR="00EE004C" w:rsidRDefault="00EE004C">
            <w:pPr>
              <w:pStyle w:val="ConsPlusNormal"/>
              <w:jc w:val="center"/>
            </w:pPr>
            <w:r>
              <w:t>Источники финансирования</w:t>
            </w:r>
          </w:p>
        </w:tc>
        <w:tc>
          <w:tcPr>
            <w:tcW w:w="4710" w:type="dxa"/>
            <w:gridSpan w:val="3"/>
          </w:tcPr>
          <w:p w:rsidR="00EE004C" w:rsidRDefault="00EE004C">
            <w:pPr>
              <w:pStyle w:val="ConsPlusNormal"/>
              <w:jc w:val="center"/>
            </w:pPr>
            <w:r>
              <w:t>Финансирование, тыс. рублей</w:t>
            </w:r>
          </w:p>
        </w:tc>
        <w:tc>
          <w:tcPr>
            <w:tcW w:w="1570" w:type="dxa"/>
            <w:vMerge w:val="restart"/>
          </w:tcPr>
          <w:p w:rsidR="00EE004C" w:rsidRDefault="00EE004C">
            <w:pPr>
              <w:pStyle w:val="ConsPlusNormal"/>
              <w:jc w:val="center"/>
            </w:pPr>
            <w:r>
              <w:t>Остаток сметной стоимости до ввода в эксплуатацию (тыс. руб.)</w:t>
            </w:r>
          </w:p>
        </w:tc>
        <w:tc>
          <w:tcPr>
            <w:tcW w:w="2324" w:type="dxa"/>
            <w:vMerge w:val="restart"/>
          </w:tcPr>
          <w:p w:rsidR="00EE004C" w:rsidRDefault="00EE004C">
            <w:pPr>
              <w:pStyle w:val="ConsPlusNormal"/>
              <w:jc w:val="center"/>
            </w:pPr>
            <w:r>
              <w:t>Наименование главного распорядителя средств бюджета Московской области</w:t>
            </w:r>
          </w:p>
        </w:tc>
      </w:tr>
      <w:tr w:rsidR="00EE004C">
        <w:tc>
          <w:tcPr>
            <w:tcW w:w="624" w:type="dxa"/>
            <w:vMerge/>
          </w:tcPr>
          <w:p w:rsidR="00EE004C" w:rsidRDefault="00EE004C"/>
        </w:tc>
        <w:tc>
          <w:tcPr>
            <w:tcW w:w="4195" w:type="dxa"/>
            <w:vMerge/>
          </w:tcPr>
          <w:p w:rsidR="00EE004C" w:rsidRDefault="00EE004C"/>
        </w:tc>
        <w:tc>
          <w:tcPr>
            <w:tcW w:w="1417" w:type="dxa"/>
            <w:vMerge/>
          </w:tcPr>
          <w:p w:rsidR="00EE004C" w:rsidRDefault="00EE004C"/>
        </w:tc>
        <w:tc>
          <w:tcPr>
            <w:tcW w:w="1644" w:type="dxa"/>
            <w:vMerge/>
          </w:tcPr>
          <w:p w:rsidR="00EE004C" w:rsidRDefault="00EE004C"/>
        </w:tc>
        <w:tc>
          <w:tcPr>
            <w:tcW w:w="1636" w:type="dxa"/>
            <w:vMerge/>
          </w:tcPr>
          <w:p w:rsidR="00EE004C" w:rsidRDefault="00EE004C"/>
        </w:tc>
        <w:tc>
          <w:tcPr>
            <w:tcW w:w="1474" w:type="dxa"/>
            <w:vMerge/>
          </w:tcPr>
          <w:p w:rsidR="00EE004C" w:rsidRDefault="00EE004C"/>
        </w:tc>
        <w:tc>
          <w:tcPr>
            <w:tcW w:w="1928" w:type="dxa"/>
            <w:vMerge/>
          </w:tcPr>
          <w:p w:rsidR="00EE004C" w:rsidRDefault="00EE004C"/>
        </w:tc>
        <w:tc>
          <w:tcPr>
            <w:tcW w:w="1570" w:type="dxa"/>
          </w:tcPr>
          <w:p w:rsidR="00EE004C" w:rsidRDefault="00EE004C">
            <w:pPr>
              <w:pStyle w:val="ConsPlusNormal"/>
              <w:jc w:val="center"/>
            </w:pPr>
            <w:r>
              <w:t>Всего</w:t>
            </w:r>
          </w:p>
        </w:tc>
        <w:tc>
          <w:tcPr>
            <w:tcW w:w="1570" w:type="dxa"/>
          </w:tcPr>
          <w:p w:rsidR="00EE004C" w:rsidRDefault="00EE004C">
            <w:pPr>
              <w:pStyle w:val="ConsPlusNormal"/>
              <w:jc w:val="center"/>
            </w:pPr>
            <w:r>
              <w:t>2017 год</w:t>
            </w:r>
          </w:p>
        </w:tc>
        <w:tc>
          <w:tcPr>
            <w:tcW w:w="1570" w:type="dxa"/>
          </w:tcPr>
          <w:p w:rsidR="00EE004C" w:rsidRDefault="00EE004C">
            <w:pPr>
              <w:pStyle w:val="ConsPlusNormal"/>
              <w:jc w:val="center"/>
            </w:pPr>
            <w:r>
              <w:t>2018 год</w:t>
            </w:r>
          </w:p>
        </w:tc>
        <w:tc>
          <w:tcPr>
            <w:tcW w:w="1570" w:type="dxa"/>
            <w:vMerge/>
          </w:tcPr>
          <w:p w:rsidR="00EE004C" w:rsidRDefault="00EE004C"/>
        </w:tc>
        <w:tc>
          <w:tcPr>
            <w:tcW w:w="2324" w:type="dxa"/>
            <w:vMerge/>
          </w:tcPr>
          <w:p w:rsidR="00EE004C" w:rsidRDefault="00EE004C"/>
        </w:tc>
      </w:tr>
      <w:tr w:rsidR="00EE004C">
        <w:tc>
          <w:tcPr>
            <w:tcW w:w="624" w:type="dxa"/>
          </w:tcPr>
          <w:p w:rsidR="00EE004C" w:rsidRDefault="00EE004C">
            <w:pPr>
              <w:pStyle w:val="ConsPlusNormal"/>
              <w:jc w:val="center"/>
            </w:pPr>
            <w:r>
              <w:t>1</w:t>
            </w:r>
          </w:p>
        </w:tc>
        <w:tc>
          <w:tcPr>
            <w:tcW w:w="4195" w:type="dxa"/>
          </w:tcPr>
          <w:p w:rsidR="00EE004C" w:rsidRDefault="00EE004C">
            <w:pPr>
              <w:pStyle w:val="ConsPlusNormal"/>
              <w:jc w:val="center"/>
            </w:pPr>
            <w:r>
              <w:t>2</w:t>
            </w:r>
          </w:p>
        </w:tc>
        <w:tc>
          <w:tcPr>
            <w:tcW w:w="1417" w:type="dxa"/>
          </w:tcPr>
          <w:p w:rsidR="00EE004C" w:rsidRDefault="00EE004C">
            <w:pPr>
              <w:pStyle w:val="ConsPlusNormal"/>
              <w:jc w:val="center"/>
            </w:pPr>
            <w:r>
              <w:t>3</w:t>
            </w:r>
          </w:p>
        </w:tc>
        <w:tc>
          <w:tcPr>
            <w:tcW w:w="1644" w:type="dxa"/>
          </w:tcPr>
          <w:p w:rsidR="00EE004C" w:rsidRDefault="00EE004C">
            <w:pPr>
              <w:pStyle w:val="ConsPlusNormal"/>
              <w:jc w:val="center"/>
            </w:pPr>
            <w:r>
              <w:t>4</w:t>
            </w:r>
          </w:p>
        </w:tc>
        <w:tc>
          <w:tcPr>
            <w:tcW w:w="1636" w:type="dxa"/>
          </w:tcPr>
          <w:p w:rsidR="00EE004C" w:rsidRDefault="00EE004C">
            <w:pPr>
              <w:pStyle w:val="ConsPlusNormal"/>
              <w:jc w:val="center"/>
            </w:pPr>
            <w:r>
              <w:t>5</w:t>
            </w:r>
          </w:p>
        </w:tc>
        <w:tc>
          <w:tcPr>
            <w:tcW w:w="1474" w:type="dxa"/>
          </w:tcPr>
          <w:p w:rsidR="00EE004C" w:rsidRDefault="00EE004C">
            <w:pPr>
              <w:pStyle w:val="ConsPlusNormal"/>
              <w:jc w:val="center"/>
            </w:pPr>
            <w:r>
              <w:t>6</w:t>
            </w:r>
          </w:p>
        </w:tc>
        <w:tc>
          <w:tcPr>
            <w:tcW w:w="1928" w:type="dxa"/>
          </w:tcPr>
          <w:p w:rsidR="00EE004C" w:rsidRDefault="00EE004C">
            <w:pPr>
              <w:pStyle w:val="ConsPlusNormal"/>
              <w:jc w:val="center"/>
            </w:pPr>
            <w:r>
              <w:t>7</w:t>
            </w:r>
          </w:p>
        </w:tc>
        <w:tc>
          <w:tcPr>
            <w:tcW w:w="1570" w:type="dxa"/>
          </w:tcPr>
          <w:p w:rsidR="00EE004C" w:rsidRDefault="00EE004C">
            <w:pPr>
              <w:pStyle w:val="ConsPlusNormal"/>
              <w:jc w:val="center"/>
            </w:pPr>
            <w:r>
              <w:t>8</w:t>
            </w:r>
          </w:p>
        </w:tc>
        <w:tc>
          <w:tcPr>
            <w:tcW w:w="1570" w:type="dxa"/>
          </w:tcPr>
          <w:p w:rsidR="00EE004C" w:rsidRDefault="00EE004C">
            <w:pPr>
              <w:pStyle w:val="ConsPlusNormal"/>
              <w:jc w:val="center"/>
            </w:pPr>
            <w:r>
              <w:t>9</w:t>
            </w:r>
          </w:p>
        </w:tc>
        <w:tc>
          <w:tcPr>
            <w:tcW w:w="1570" w:type="dxa"/>
          </w:tcPr>
          <w:p w:rsidR="00EE004C" w:rsidRDefault="00EE004C">
            <w:pPr>
              <w:pStyle w:val="ConsPlusNormal"/>
              <w:jc w:val="center"/>
            </w:pPr>
            <w:r>
              <w:t>10</w:t>
            </w:r>
          </w:p>
        </w:tc>
        <w:tc>
          <w:tcPr>
            <w:tcW w:w="1570" w:type="dxa"/>
          </w:tcPr>
          <w:p w:rsidR="00EE004C" w:rsidRDefault="00EE004C">
            <w:pPr>
              <w:pStyle w:val="ConsPlusNormal"/>
              <w:jc w:val="center"/>
            </w:pPr>
            <w:r>
              <w:t>11</w:t>
            </w:r>
          </w:p>
        </w:tc>
        <w:tc>
          <w:tcPr>
            <w:tcW w:w="2324" w:type="dxa"/>
          </w:tcPr>
          <w:p w:rsidR="00EE004C" w:rsidRDefault="00EE004C">
            <w:pPr>
              <w:pStyle w:val="ConsPlusNormal"/>
              <w:jc w:val="center"/>
            </w:pPr>
            <w:r>
              <w:t>12</w:t>
            </w:r>
          </w:p>
        </w:tc>
      </w:tr>
      <w:tr w:rsidR="00EE004C">
        <w:tc>
          <w:tcPr>
            <w:tcW w:w="624" w:type="dxa"/>
            <w:vMerge w:val="restart"/>
          </w:tcPr>
          <w:p w:rsidR="00EE004C" w:rsidRDefault="00EE004C">
            <w:pPr>
              <w:pStyle w:val="ConsPlusNormal"/>
            </w:pPr>
            <w:r>
              <w:t>1</w:t>
            </w:r>
          </w:p>
        </w:tc>
        <w:tc>
          <w:tcPr>
            <w:tcW w:w="4195" w:type="dxa"/>
            <w:vMerge w:val="restart"/>
          </w:tcPr>
          <w:p w:rsidR="00EE004C" w:rsidRDefault="00EE004C">
            <w:pPr>
              <w:pStyle w:val="ConsPlusNormal"/>
            </w:pPr>
            <w:r>
              <w:t xml:space="preserve">Лечебный корпус на 190 коек Дубненской городской больницы по ул. Карла Маркса, д. 30 в г. Дубне Московской области (ПИР и строительство) </w:t>
            </w:r>
            <w:hyperlink w:anchor="P6495" w:history="1">
              <w:r>
                <w:rPr>
                  <w:color w:val="0000FF"/>
                </w:rPr>
                <w:t>&lt;1&gt;</w:t>
              </w:r>
            </w:hyperlink>
          </w:p>
        </w:tc>
        <w:tc>
          <w:tcPr>
            <w:tcW w:w="1417" w:type="dxa"/>
            <w:vMerge w:val="restart"/>
          </w:tcPr>
          <w:p w:rsidR="00EE004C" w:rsidRDefault="00EE004C">
            <w:pPr>
              <w:pStyle w:val="ConsPlusNormal"/>
            </w:pPr>
            <w:r>
              <w:t>2008-2019</w:t>
            </w:r>
          </w:p>
        </w:tc>
        <w:tc>
          <w:tcPr>
            <w:tcW w:w="1644" w:type="dxa"/>
            <w:vMerge w:val="restart"/>
          </w:tcPr>
          <w:p w:rsidR="00EE004C" w:rsidRDefault="00EE004C">
            <w:pPr>
              <w:pStyle w:val="ConsPlusNormal"/>
            </w:pPr>
            <w:r>
              <w:t>190 коек</w:t>
            </w:r>
          </w:p>
        </w:tc>
        <w:tc>
          <w:tcPr>
            <w:tcW w:w="1636" w:type="dxa"/>
            <w:vMerge w:val="restart"/>
          </w:tcPr>
          <w:p w:rsidR="00EE004C" w:rsidRDefault="00EE004C">
            <w:pPr>
              <w:pStyle w:val="ConsPlusNormal"/>
            </w:pPr>
            <w:r>
              <w:t>2180529,20</w:t>
            </w:r>
          </w:p>
        </w:tc>
        <w:tc>
          <w:tcPr>
            <w:tcW w:w="1474" w:type="dxa"/>
            <w:vMerge w:val="restart"/>
          </w:tcPr>
          <w:p w:rsidR="00EE004C" w:rsidRDefault="00EE004C">
            <w:pPr>
              <w:pStyle w:val="ConsPlusNormal"/>
            </w:pPr>
            <w:r>
              <w:t>216807,50</w:t>
            </w:r>
          </w:p>
        </w:tc>
        <w:tc>
          <w:tcPr>
            <w:tcW w:w="1928" w:type="dxa"/>
          </w:tcPr>
          <w:p w:rsidR="00EE004C" w:rsidRDefault="00EE004C">
            <w:pPr>
              <w:pStyle w:val="ConsPlusNormal"/>
            </w:pPr>
            <w:r>
              <w:t>Итого</w:t>
            </w:r>
          </w:p>
        </w:tc>
        <w:tc>
          <w:tcPr>
            <w:tcW w:w="1570" w:type="dxa"/>
          </w:tcPr>
          <w:p w:rsidR="00EE004C" w:rsidRDefault="00EE004C">
            <w:pPr>
              <w:pStyle w:val="ConsPlusNormal"/>
            </w:pPr>
            <w:r>
              <w:t>557838,72</w:t>
            </w:r>
          </w:p>
        </w:tc>
        <w:tc>
          <w:tcPr>
            <w:tcW w:w="1570" w:type="dxa"/>
          </w:tcPr>
          <w:p w:rsidR="00EE004C" w:rsidRDefault="00EE004C">
            <w:pPr>
              <w:pStyle w:val="ConsPlusNormal"/>
            </w:pPr>
            <w:r>
              <w:t>64142,76</w:t>
            </w:r>
          </w:p>
        </w:tc>
        <w:tc>
          <w:tcPr>
            <w:tcW w:w="1570" w:type="dxa"/>
          </w:tcPr>
          <w:p w:rsidR="00EE004C" w:rsidRDefault="00EE004C">
            <w:pPr>
              <w:pStyle w:val="ConsPlusNormal"/>
            </w:pPr>
            <w:r>
              <w:t>493695,96</w:t>
            </w:r>
          </w:p>
        </w:tc>
        <w:tc>
          <w:tcPr>
            <w:tcW w:w="1570" w:type="dxa"/>
          </w:tcPr>
          <w:p w:rsidR="00EE004C" w:rsidRDefault="00EE004C">
            <w:pPr>
              <w:pStyle w:val="ConsPlusNormal"/>
            </w:pPr>
            <w:r>
              <w:t>1535804,80</w:t>
            </w:r>
          </w:p>
        </w:tc>
        <w:tc>
          <w:tcPr>
            <w:tcW w:w="2324" w:type="dxa"/>
            <w:vMerge w:val="restart"/>
          </w:tcPr>
          <w:p w:rsidR="00EE004C" w:rsidRDefault="00EE004C">
            <w:pPr>
              <w:pStyle w:val="ConsPlusNormal"/>
            </w:pPr>
            <w:r>
              <w:t>Министерство строительного комплекса Московской области</w:t>
            </w:r>
          </w:p>
        </w:tc>
      </w:tr>
      <w:tr w:rsidR="00EE004C">
        <w:tc>
          <w:tcPr>
            <w:tcW w:w="624" w:type="dxa"/>
            <w:vMerge/>
          </w:tcPr>
          <w:p w:rsidR="00EE004C" w:rsidRDefault="00EE004C"/>
        </w:tc>
        <w:tc>
          <w:tcPr>
            <w:tcW w:w="4195" w:type="dxa"/>
            <w:vMerge/>
          </w:tcPr>
          <w:p w:rsidR="00EE004C" w:rsidRDefault="00EE004C"/>
        </w:tc>
        <w:tc>
          <w:tcPr>
            <w:tcW w:w="1417" w:type="dxa"/>
            <w:vMerge/>
          </w:tcPr>
          <w:p w:rsidR="00EE004C" w:rsidRDefault="00EE004C"/>
        </w:tc>
        <w:tc>
          <w:tcPr>
            <w:tcW w:w="1644" w:type="dxa"/>
            <w:vMerge/>
          </w:tcPr>
          <w:p w:rsidR="00EE004C" w:rsidRDefault="00EE004C"/>
        </w:tc>
        <w:tc>
          <w:tcPr>
            <w:tcW w:w="1636" w:type="dxa"/>
            <w:vMerge/>
          </w:tcPr>
          <w:p w:rsidR="00EE004C" w:rsidRDefault="00EE004C"/>
        </w:tc>
        <w:tc>
          <w:tcPr>
            <w:tcW w:w="1474" w:type="dxa"/>
            <w:vMerge/>
          </w:tcPr>
          <w:p w:rsidR="00EE004C" w:rsidRDefault="00EE004C"/>
        </w:tc>
        <w:tc>
          <w:tcPr>
            <w:tcW w:w="1928" w:type="dxa"/>
            <w:vMerge w:val="restart"/>
          </w:tcPr>
          <w:p w:rsidR="00EE004C" w:rsidRDefault="00EE004C">
            <w:pPr>
              <w:pStyle w:val="ConsPlusNormal"/>
            </w:pPr>
            <w:r>
              <w:t>Средства бюджета Московской области</w:t>
            </w:r>
          </w:p>
        </w:tc>
        <w:tc>
          <w:tcPr>
            <w:tcW w:w="1570" w:type="dxa"/>
          </w:tcPr>
          <w:p w:rsidR="00EE004C" w:rsidRDefault="00EE004C">
            <w:pPr>
              <w:pStyle w:val="ConsPlusNormal"/>
            </w:pPr>
            <w:r>
              <w:t>557838,72</w:t>
            </w:r>
          </w:p>
        </w:tc>
        <w:tc>
          <w:tcPr>
            <w:tcW w:w="1570" w:type="dxa"/>
          </w:tcPr>
          <w:p w:rsidR="00EE004C" w:rsidRDefault="00EE004C">
            <w:pPr>
              <w:pStyle w:val="ConsPlusNormal"/>
            </w:pPr>
            <w:r>
              <w:t>64142,76</w:t>
            </w:r>
          </w:p>
        </w:tc>
        <w:tc>
          <w:tcPr>
            <w:tcW w:w="1570" w:type="dxa"/>
          </w:tcPr>
          <w:p w:rsidR="00EE004C" w:rsidRDefault="00EE004C">
            <w:pPr>
              <w:pStyle w:val="ConsPlusNormal"/>
            </w:pPr>
            <w:r>
              <w:t xml:space="preserve">493695,96 </w:t>
            </w:r>
            <w:hyperlink w:anchor="P6496" w:history="1">
              <w:r>
                <w:rPr>
                  <w:color w:val="0000FF"/>
                </w:rPr>
                <w:t>&lt;2&gt;</w:t>
              </w:r>
            </w:hyperlink>
          </w:p>
        </w:tc>
        <w:tc>
          <w:tcPr>
            <w:tcW w:w="1570" w:type="dxa"/>
          </w:tcPr>
          <w:p w:rsidR="00EE004C" w:rsidRDefault="00EE004C">
            <w:pPr>
              <w:pStyle w:val="ConsPlusNormal"/>
            </w:pPr>
            <w:r>
              <w:t>1535804,80</w:t>
            </w:r>
          </w:p>
        </w:tc>
        <w:tc>
          <w:tcPr>
            <w:tcW w:w="2324" w:type="dxa"/>
            <w:vMerge/>
          </w:tcPr>
          <w:p w:rsidR="00EE004C" w:rsidRDefault="00EE004C"/>
        </w:tc>
      </w:tr>
      <w:tr w:rsidR="00EE004C">
        <w:tc>
          <w:tcPr>
            <w:tcW w:w="624" w:type="dxa"/>
            <w:vMerge/>
          </w:tcPr>
          <w:p w:rsidR="00EE004C" w:rsidRDefault="00EE004C"/>
        </w:tc>
        <w:tc>
          <w:tcPr>
            <w:tcW w:w="4195" w:type="dxa"/>
          </w:tcPr>
          <w:p w:rsidR="00EE004C" w:rsidRDefault="00EE004C">
            <w:pPr>
              <w:pStyle w:val="ConsPlusNormal"/>
            </w:pPr>
            <w:r>
              <w:t>в том числе:</w:t>
            </w:r>
          </w:p>
          <w:p w:rsidR="00EE004C" w:rsidRDefault="00EE004C">
            <w:pPr>
              <w:pStyle w:val="ConsPlusNormal"/>
            </w:pPr>
            <w:r>
              <w:t>обследование конструкций, проектно-изыскательские работы</w:t>
            </w:r>
          </w:p>
        </w:tc>
        <w:tc>
          <w:tcPr>
            <w:tcW w:w="1417" w:type="dxa"/>
            <w:vMerge/>
          </w:tcPr>
          <w:p w:rsidR="00EE004C" w:rsidRDefault="00EE004C"/>
        </w:tc>
        <w:tc>
          <w:tcPr>
            <w:tcW w:w="1644" w:type="dxa"/>
            <w:vMerge/>
          </w:tcPr>
          <w:p w:rsidR="00EE004C" w:rsidRDefault="00EE004C"/>
        </w:tc>
        <w:tc>
          <w:tcPr>
            <w:tcW w:w="1636" w:type="dxa"/>
            <w:vMerge/>
          </w:tcPr>
          <w:p w:rsidR="00EE004C" w:rsidRDefault="00EE004C"/>
        </w:tc>
        <w:tc>
          <w:tcPr>
            <w:tcW w:w="1474" w:type="dxa"/>
          </w:tcPr>
          <w:p w:rsidR="00EE004C" w:rsidRDefault="00EE004C">
            <w:pPr>
              <w:pStyle w:val="ConsPlusNormal"/>
            </w:pPr>
            <w:r>
              <w:t>0,00</w:t>
            </w:r>
          </w:p>
        </w:tc>
        <w:tc>
          <w:tcPr>
            <w:tcW w:w="1928" w:type="dxa"/>
            <w:vMerge/>
          </w:tcPr>
          <w:p w:rsidR="00EE004C" w:rsidRDefault="00EE004C"/>
        </w:tc>
        <w:tc>
          <w:tcPr>
            <w:tcW w:w="1570" w:type="dxa"/>
          </w:tcPr>
          <w:p w:rsidR="00EE004C" w:rsidRDefault="00EE004C">
            <w:pPr>
              <w:pStyle w:val="ConsPlusNormal"/>
            </w:pPr>
            <w:r>
              <w:t>23652,73</w:t>
            </w:r>
          </w:p>
        </w:tc>
        <w:tc>
          <w:tcPr>
            <w:tcW w:w="1570" w:type="dxa"/>
          </w:tcPr>
          <w:p w:rsidR="00EE004C" w:rsidRDefault="00EE004C">
            <w:pPr>
              <w:pStyle w:val="ConsPlusNormal"/>
            </w:pPr>
            <w:r>
              <w:t>23652,73</w:t>
            </w:r>
          </w:p>
        </w:tc>
        <w:tc>
          <w:tcPr>
            <w:tcW w:w="1570" w:type="dxa"/>
          </w:tcPr>
          <w:p w:rsidR="00EE004C" w:rsidRDefault="00EE004C">
            <w:pPr>
              <w:pStyle w:val="ConsPlusNormal"/>
            </w:pPr>
            <w:r>
              <w:t>0,00</w:t>
            </w:r>
          </w:p>
        </w:tc>
        <w:tc>
          <w:tcPr>
            <w:tcW w:w="1570" w:type="dxa"/>
          </w:tcPr>
          <w:p w:rsidR="00EE004C" w:rsidRDefault="00EE004C">
            <w:pPr>
              <w:pStyle w:val="ConsPlusNormal"/>
            </w:pPr>
            <w:r>
              <w:t>0,00</w:t>
            </w:r>
          </w:p>
        </w:tc>
        <w:tc>
          <w:tcPr>
            <w:tcW w:w="2324" w:type="dxa"/>
            <w:vMerge/>
          </w:tcPr>
          <w:p w:rsidR="00EE004C" w:rsidRDefault="00EE004C"/>
        </w:tc>
      </w:tr>
      <w:tr w:rsidR="00EE004C">
        <w:tc>
          <w:tcPr>
            <w:tcW w:w="624" w:type="dxa"/>
            <w:vMerge/>
          </w:tcPr>
          <w:p w:rsidR="00EE004C" w:rsidRDefault="00EE004C"/>
        </w:tc>
        <w:tc>
          <w:tcPr>
            <w:tcW w:w="4195" w:type="dxa"/>
          </w:tcPr>
          <w:p w:rsidR="00EE004C" w:rsidRDefault="00EE004C">
            <w:pPr>
              <w:pStyle w:val="ConsPlusNormal"/>
            </w:pPr>
            <w:r>
              <w:t>кроме того:</w:t>
            </w:r>
          </w:p>
          <w:p w:rsidR="00EE004C" w:rsidRDefault="00EE004C">
            <w:pPr>
              <w:pStyle w:val="ConsPlusNormal"/>
            </w:pPr>
            <w:r>
              <w:t xml:space="preserve">строительный контроль </w:t>
            </w:r>
            <w:hyperlink w:anchor="P6497" w:history="1">
              <w:r>
                <w:rPr>
                  <w:color w:val="0000FF"/>
                </w:rPr>
                <w:t>&lt;3&gt;</w:t>
              </w:r>
            </w:hyperlink>
          </w:p>
        </w:tc>
        <w:tc>
          <w:tcPr>
            <w:tcW w:w="1417" w:type="dxa"/>
          </w:tcPr>
          <w:p w:rsidR="00EE004C" w:rsidRDefault="00EE004C">
            <w:pPr>
              <w:pStyle w:val="ConsPlusNormal"/>
            </w:pPr>
            <w:r>
              <w:t>2017-2019</w:t>
            </w:r>
          </w:p>
        </w:tc>
        <w:tc>
          <w:tcPr>
            <w:tcW w:w="1644" w:type="dxa"/>
            <w:vMerge/>
          </w:tcPr>
          <w:p w:rsidR="00EE004C" w:rsidRDefault="00EE004C"/>
        </w:tc>
        <w:tc>
          <w:tcPr>
            <w:tcW w:w="1636" w:type="dxa"/>
            <w:vMerge/>
          </w:tcPr>
          <w:p w:rsidR="00EE004C" w:rsidRDefault="00EE004C"/>
        </w:tc>
        <w:tc>
          <w:tcPr>
            <w:tcW w:w="1474" w:type="dxa"/>
          </w:tcPr>
          <w:p w:rsidR="00EE004C" w:rsidRDefault="00EE004C">
            <w:pPr>
              <w:pStyle w:val="ConsPlusNormal"/>
            </w:pPr>
            <w:r>
              <w:t>0,00</w:t>
            </w:r>
          </w:p>
        </w:tc>
        <w:tc>
          <w:tcPr>
            <w:tcW w:w="1928" w:type="dxa"/>
            <w:vMerge/>
          </w:tcPr>
          <w:p w:rsidR="00EE004C" w:rsidRDefault="00EE004C"/>
        </w:tc>
        <w:tc>
          <w:tcPr>
            <w:tcW w:w="1570" w:type="dxa"/>
          </w:tcPr>
          <w:p w:rsidR="00EE004C" w:rsidRDefault="00EE004C">
            <w:pPr>
              <w:pStyle w:val="ConsPlusNormal"/>
            </w:pPr>
            <w:r>
              <w:t>22055,92</w:t>
            </w:r>
          </w:p>
        </w:tc>
        <w:tc>
          <w:tcPr>
            <w:tcW w:w="1570" w:type="dxa"/>
          </w:tcPr>
          <w:p w:rsidR="00EE004C" w:rsidRDefault="00EE004C">
            <w:pPr>
              <w:pStyle w:val="ConsPlusNormal"/>
            </w:pPr>
            <w:r>
              <w:t>1372,66</w:t>
            </w:r>
          </w:p>
        </w:tc>
        <w:tc>
          <w:tcPr>
            <w:tcW w:w="1570" w:type="dxa"/>
          </w:tcPr>
          <w:p w:rsidR="00EE004C" w:rsidRDefault="00EE004C">
            <w:pPr>
              <w:pStyle w:val="ConsPlusNormal"/>
            </w:pPr>
            <w:r>
              <w:t>20683,26</w:t>
            </w:r>
          </w:p>
        </w:tc>
        <w:tc>
          <w:tcPr>
            <w:tcW w:w="1570" w:type="dxa"/>
          </w:tcPr>
          <w:p w:rsidR="00EE004C" w:rsidRDefault="00EE004C">
            <w:pPr>
              <w:pStyle w:val="ConsPlusNormal"/>
            </w:pPr>
            <w:r>
              <w:t>19020,30</w:t>
            </w:r>
          </w:p>
        </w:tc>
        <w:tc>
          <w:tcPr>
            <w:tcW w:w="2324" w:type="dxa"/>
            <w:vMerge/>
          </w:tcPr>
          <w:p w:rsidR="00EE004C" w:rsidRDefault="00EE004C"/>
        </w:tc>
      </w:tr>
      <w:tr w:rsidR="00EE004C">
        <w:tc>
          <w:tcPr>
            <w:tcW w:w="624" w:type="dxa"/>
            <w:vMerge w:val="restart"/>
          </w:tcPr>
          <w:p w:rsidR="00EE004C" w:rsidRDefault="00EE004C">
            <w:pPr>
              <w:pStyle w:val="ConsPlusNormal"/>
            </w:pPr>
            <w:r>
              <w:t>2</w:t>
            </w:r>
          </w:p>
        </w:tc>
        <w:tc>
          <w:tcPr>
            <w:tcW w:w="4195" w:type="dxa"/>
            <w:vMerge w:val="restart"/>
          </w:tcPr>
          <w:p w:rsidR="00EE004C" w:rsidRDefault="00EE004C">
            <w:pPr>
              <w:pStyle w:val="ConsPlusNormal"/>
            </w:pPr>
            <w:r>
              <w:t xml:space="preserve">Проектирование и строительство инновационно-технологического центра на участке N 1 ОЭЗ ТВТ "Дубна" (2-я очередь) </w:t>
            </w:r>
            <w:hyperlink w:anchor="P6495" w:history="1">
              <w:r>
                <w:rPr>
                  <w:color w:val="0000FF"/>
                </w:rPr>
                <w:t>&lt;1&gt;</w:t>
              </w:r>
            </w:hyperlink>
          </w:p>
        </w:tc>
        <w:tc>
          <w:tcPr>
            <w:tcW w:w="1417" w:type="dxa"/>
            <w:vMerge w:val="restart"/>
          </w:tcPr>
          <w:p w:rsidR="00EE004C" w:rsidRDefault="00EE004C">
            <w:pPr>
              <w:pStyle w:val="ConsPlusNormal"/>
            </w:pPr>
            <w:r>
              <w:t>2018-2019</w:t>
            </w:r>
          </w:p>
        </w:tc>
        <w:tc>
          <w:tcPr>
            <w:tcW w:w="1644" w:type="dxa"/>
            <w:vMerge w:val="restart"/>
          </w:tcPr>
          <w:p w:rsidR="00EE004C" w:rsidRDefault="00EE004C">
            <w:pPr>
              <w:pStyle w:val="ConsPlusNormal"/>
            </w:pPr>
            <w:r>
              <w:t>Общая площадь здания 8445,5 кв. м</w:t>
            </w:r>
          </w:p>
        </w:tc>
        <w:tc>
          <w:tcPr>
            <w:tcW w:w="1636" w:type="dxa"/>
            <w:vMerge w:val="restart"/>
          </w:tcPr>
          <w:p w:rsidR="00EE004C" w:rsidRDefault="00EE004C">
            <w:pPr>
              <w:pStyle w:val="ConsPlusNormal"/>
            </w:pPr>
            <w:r>
              <w:t>627708,01</w:t>
            </w:r>
          </w:p>
        </w:tc>
        <w:tc>
          <w:tcPr>
            <w:tcW w:w="1474" w:type="dxa"/>
            <w:vMerge w:val="restart"/>
          </w:tcPr>
          <w:p w:rsidR="00EE004C" w:rsidRDefault="00EE004C">
            <w:pPr>
              <w:pStyle w:val="ConsPlusNormal"/>
            </w:pPr>
            <w:r>
              <w:t>0,00</w:t>
            </w:r>
          </w:p>
        </w:tc>
        <w:tc>
          <w:tcPr>
            <w:tcW w:w="1928" w:type="dxa"/>
          </w:tcPr>
          <w:p w:rsidR="00EE004C" w:rsidRDefault="00EE004C">
            <w:pPr>
              <w:pStyle w:val="ConsPlusNormal"/>
            </w:pPr>
            <w:r>
              <w:t>Итого</w:t>
            </w:r>
          </w:p>
        </w:tc>
        <w:tc>
          <w:tcPr>
            <w:tcW w:w="1570" w:type="dxa"/>
          </w:tcPr>
          <w:p w:rsidR="00EE004C" w:rsidRDefault="00EE004C">
            <w:pPr>
              <w:pStyle w:val="ConsPlusNormal"/>
            </w:pPr>
            <w:r>
              <w:t>184371,25</w:t>
            </w:r>
          </w:p>
        </w:tc>
        <w:tc>
          <w:tcPr>
            <w:tcW w:w="1570" w:type="dxa"/>
          </w:tcPr>
          <w:p w:rsidR="00EE004C" w:rsidRDefault="00EE004C">
            <w:pPr>
              <w:pStyle w:val="ConsPlusNormal"/>
            </w:pPr>
            <w:r>
              <w:t>0,00</w:t>
            </w:r>
          </w:p>
        </w:tc>
        <w:tc>
          <w:tcPr>
            <w:tcW w:w="1570" w:type="dxa"/>
          </w:tcPr>
          <w:p w:rsidR="00EE004C" w:rsidRDefault="00EE004C">
            <w:pPr>
              <w:pStyle w:val="ConsPlusNormal"/>
            </w:pPr>
            <w:r>
              <w:t>184371,25</w:t>
            </w:r>
          </w:p>
        </w:tc>
        <w:tc>
          <w:tcPr>
            <w:tcW w:w="1570" w:type="dxa"/>
          </w:tcPr>
          <w:p w:rsidR="00EE004C" w:rsidRDefault="00EE004C">
            <w:pPr>
              <w:pStyle w:val="ConsPlusNormal"/>
            </w:pPr>
            <w:r>
              <w:t>375257,98</w:t>
            </w:r>
          </w:p>
        </w:tc>
        <w:tc>
          <w:tcPr>
            <w:tcW w:w="2324" w:type="dxa"/>
            <w:vMerge w:val="restart"/>
          </w:tcPr>
          <w:p w:rsidR="00EE004C" w:rsidRDefault="00EE004C">
            <w:pPr>
              <w:pStyle w:val="ConsPlusNormal"/>
            </w:pPr>
            <w:r>
              <w:t>Министерство строительного комплекса Московской области</w:t>
            </w:r>
          </w:p>
        </w:tc>
      </w:tr>
      <w:tr w:rsidR="00EE004C">
        <w:tc>
          <w:tcPr>
            <w:tcW w:w="624" w:type="dxa"/>
            <w:vMerge/>
          </w:tcPr>
          <w:p w:rsidR="00EE004C" w:rsidRDefault="00EE004C"/>
        </w:tc>
        <w:tc>
          <w:tcPr>
            <w:tcW w:w="4195" w:type="dxa"/>
            <w:vMerge/>
          </w:tcPr>
          <w:p w:rsidR="00EE004C" w:rsidRDefault="00EE004C"/>
        </w:tc>
        <w:tc>
          <w:tcPr>
            <w:tcW w:w="1417" w:type="dxa"/>
            <w:vMerge/>
          </w:tcPr>
          <w:p w:rsidR="00EE004C" w:rsidRDefault="00EE004C"/>
        </w:tc>
        <w:tc>
          <w:tcPr>
            <w:tcW w:w="1644" w:type="dxa"/>
            <w:vMerge/>
          </w:tcPr>
          <w:p w:rsidR="00EE004C" w:rsidRDefault="00EE004C"/>
        </w:tc>
        <w:tc>
          <w:tcPr>
            <w:tcW w:w="1636" w:type="dxa"/>
            <w:vMerge/>
          </w:tcPr>
          <w:p w:rsidR="00EE004C" w:rsidRDefault="00EE004C"/>
        </w:tc>
        <w:tc>
          <w:tcPr>
            <w:tcW w:w="1474" w:type="dxa"/>
            <w:vMerge/>
          </w:tcPr>
          <w:p w:rsidR="00EE004C" w:rsidRDefault="00EE004C"/>
        </w:tc>
        <w:tc>
          <w:tcPr>
            <w:tcW w:w="1928" w:type="dxa"/>
            <w:vMerge w:val="restart"/>
          </w:tcPr>
          <w:p w:rsidR="00EE004C" w:rsidRDefault="00EE004C">
            <w:pPr>
              <w:pStyle w:val="ConsPlusNormal"/>
            </w:pPr>
            <w:r>
              <w:t>Средства бюджета Московской области</w:t>
            </w:r>
          </w:p>
        </w:tc>
        <w:tc>
          <w:tcPr>
            <w:tcW w:w="1570" w:type="dxa"/>
          </w:tcPr>
          <w:p w:rsidR="00EE004C" w:rsidRDefault="00EE004C">
            <w:pPr>
              <w:pStyle w:val="ConsPlusNormal"/>
            </w:pPr>
            <w:r>
              <w:t>184371,25</w:t>
            </w:r>
          </w:p>
        </w:tc>
        <w:tc>
          <w:tcPr>
            <w:tcW w:w="1570" w:type="dxa"/>
          </w:tcPr>
          <w:p w:rsidR="00EE004C" w:rsidRDefault="00EE004C">
            <w:pPr>
              <w:pStyle w:val="ConsPlusNormal"/>
            </w:pPr>
            <w:r>
              <w:t>0,00</w:t>
            </w:r>
          </w:p>
        </w:tc>
        <w:tc>
          <w:tcPr>
            <w:tcW w:w="1570" w:type="dxa"/>
          </w:tcPr>
          <w:p w:rsidR="00EE004C" w:rsidRDefault="00EE004C">
            <w:pPr>
              <w:pStyle w:val="ConsPlusNormal"/>
            </w:pPr>
            <w:r>
              <w:t>184371,25</w:t>
            </w:r>
          </w:p>
        </w:tc>
        <w:tc>
          <w:tcPr>
            <w:tcW w:w="1570" w:type="dxa"/>
          </w:tcPr>
          <w:p w:rsidR="00EE004C" w:rsidRDefault="00EE004C">
            <w:pPr>
              <w:pStyle w:val="ConsPlusNormal"/>
            </w:pPr>
            <w:r>
              <w:t>375257,98</w:t>
            </w:r>
          </w:p>
        </w:tc>
        <w:tc>
          <w:tcPr>
            <w:tcW w:w="2324" w:type="dxa"/>
            <w:vMerge/>
          </w:tcPr>
          <w:p w:rsidR="00EE004C" w:rsidRDefault="00EE004C"/>
        </w:tc>
      </w:tr>
      <w:tr w:rsidR="00EE004C">
        <w:tc>
          <w:tcPr>
            <w:tcW w:w="624" w:type="dxa"/>
            <w:vMerge/>
          </w:tcPr>
          <w:p w:rsidR="00EE004C" w:rsidRDefault="00EE004C"/>
        </w:tc>
        <w:tc>
          <w:tcPr>
            <w:tcW w:w="4195" w:type="dxa"/>
          </w:tcPr>
          <w:p w:rsidR="00EE004C" w:rsidRDefault="00EE004C">
            <w:pPr>
              <w:pStyle w:val="ConsPlusNormal"/>
            </w:pPr>
            <w:r>
              <w:t xml:space="preserve">кроме того, проектно-изыскательские работы и авторский надзор </w:t>
            </w:r>
            <w:hyperlink w:anchor="P6498" w:history="1">
              <w:r>
                <w:rPr>
                  <w:color w:val="0000FF"/>
                </w:rPr>
                <w:t>&lt;4&gt;</w:t>
              </w:r>
            </w:hyperlink>
          </w:p>
        </w:tc>
        <w:tc>
          <w:tcPr>
            <w:tcW w:w="1417" w:type="dxa"/>
          </w:tcPr>
          <w:p w:rsidR="00EE004C" w:rsidRDefault="00EE004C">
            <w:pPr>
              <w:pStyle w:val="ConsPlusNormal"/>
            </w:pPr>
            <w:r>
              <w:t>2017-2019</w:t>
            </w:r>
          </w:p>
        </w:tc>
        <w:tc>
          <w:tcPr>
            <w:tcW w:w="1644" w:type="dxa"/>
            <w:vMerge/>
          </w:tcPr>
          <w:p w:rsidR="00EE004C" w:rsidRDefault="00EE004C"/>
        </w:tc>
        <w:tc>
          <w:tcPr>
            <w:tcW w:w="1636" w:type="dxa"/>
            <w:vMerge/>
          </w:tcPr>
          <w:p w:rsidR="00EE004C" w:rsidRDefault="00EE004C"/>
        </w:tc>
        <w:tc>
          <w:tcPr>
            <w:tcW w:w="1474" w:type="dxa"/>
          </w:tcPr>
          <w:p w:rsidR="00EE004C" w:rsidRDefault="00EE004C">
            <w:pPr>
              <w:pStyle w:val="ConsPlusNormal"/>
            </w:pPr>
            <w:r>
              <w:t>0,00</w:t>
            </w:r>
          </w:p>
        </w:tc>
        <w:tc>
          <w:tcPr>
            <w:tcW w:w="1928" w:type="dxa"/>
            <w:vMerge/>
          </w:tcPr>
          <w:p w:rsidR="00EE004C" w:rsidRDefault="00EE004C"/>
        </w:tc>
        <w:tc>
          <w:tcPr>
            <w:tcW w:w="1570" w:type="dxa"/>
          </w:tcPr>
          <w:p w:rsidR="00EE004C" w:rsidRDefault="00EE004C">
            <w:pPr>
              <w:pStyle w:val="ConsPlusNormal"/>
            </w:pPr>
            <w:r>
              <w:t>55585,73</w:t>
            </w:r>
          </w:p>
        </w:tc>
        <w:tc>
          <w:tcPr>
            <w:tcW w:w="1570" w:type="dxa"/>
          </w:tcPr>
          <w:p w:rsidR="00EE004C" w:rsidRDefault="00EE004C">
            <w:pPr>
              <w:pStyle w:val="ConsPlusNormal"/>
            </w:pPr>
            <w:r>
              <w:t>22069,33</w:t>
            </w:r>
          </w:p>
        </w:tc>
        <w:tc>
          <w:tcPr>
            <w:tcW w:w="1570" w:type="dxa"/>
          </w:tcPr>
          <w:p w:rsidR="00EE004C" w:rsidRDefault="00EE004C">
            <w:pPr>
              <w:pStyle w:val="ConsPlusNormal"/>
            </w:pPr>
            <w:r>
              <w:t>33516,40</w:t>
            </w:r>
          </w:p>
        </w:tc>
        <w:tc>
          <w:tcPr>
            <w:tcW w:w="1570" w:type="dxa"/>
          </w:tcPr>
          <w:p w:rsidR="00EE004C" w:rsidRDefault="00EE004C">
            <w:pPr>
              <w:pStyle w:val="ConsPlusNormal"/>
            </w:pPr>
            <w:r>
              <w:t>509,26</w:t>
            </w:r>
          </w:p>
        </w:tc>
        <w:tc>
          <w:tcPr>
            <w:tcW w:w="2324" w:type="dxa"/>
            <w:vMerge/>
          </w:tcPr>
          <w:p w:rsidR="00EE004C" w:rsidRDefault="00EE004C"/>
        </w:tc>
      </w:tr>
      <w:tr w:rsidR="00EE004C">
        <w:tc>
          <w:tcPr>
            <w:tcW w:w="624" w:type="dxa"/>
            <w:vMerge/>
          </w:tcPr>
          <w:p w:rsidR="00EE004C" w:rsidRDefault="00EE004C"/>
        </w:tc>
        <w:tc>
          <w:tcPr>
            <w:tcW w:w="4195" w:type="dxa"/>
          </w:tcPr>
          <w:p w:rsidR="00EE004C" w:rsidRDefault="00EE004C">
            <w:pPr>
              <w:pStyle w:val="ConsPlusNormal"/>
            </w:pPr>
            <w:r>
              <w:t>кроме того:</w:t>
            </w:r>
          </w:p>
          <w:p w:rsidR="00EE004C" w:rsidRDefault="00EE004C">
            <w:pPr>
              <w:pStyle w:val="ConsPlusNormal"/>
            </w:pPr>
            <w:r>
              <w:t xml:space="preserve">строительный контроль </w:t>
            </w:r>
            <w:hyperlink w:anchor="P6497" w:history="1">
              <w:r>
                <w:rPr>
                  <w:color w:val="0000FF"/>
                </w:rPr>
                <w:t>&lt;3&gt;</w:t>
              </w:r>
            </w:hyperlink>
          </w:p>
        </w:tc>
        <w:tc>
          <w:tcPr>
            <w:tcW w:w="1417" w:type="dxa"/>
          </w:tcPr>
          <w:p w:rsidR="00EE004C" w:rsidRDefault="00EE004C">
            <w:pPr>
              <w:pStyle w:val="ConsPlusNormal"/>
            </w:pPr>
            <w:r>
              <w:t>2018-2019</w:t>
            </w:r>
          </w:p>
        </w:tc>
        <w:tc>
          <w:tcPr>
            <w:tcW w:w="1644" w:type="dxa"/>
            <w:vMerge/>
          </w:tcPr>
          <w:p w:rsidR="00EE004C" w:rsidRDefault="00EE004C"/>
        </w:tc>
        <w:tc>
          <w:tcPr>
            <w:tcW w:w="1636" w:type="dxa"/>
            <w:vMerge/>
          </w:tcPr>
          <w:p w:rsidR="00EE004C" w:rsidRDefault="00EE004C"/>
        </w:tc>
        <w:tc>
          <w:tcPr>
            <w:tcW w:w="1474" w:type="dxa"/>
          </w:tcPr>
          <w:p w:rsidR="00EE004C" w:rsidRDefault="00EE004C">
            <w:pPr>
              <w:pStyle w:val="ConsPlusNormal"/>
            </w:pPr>
            <w:r>
              <w:t>0,00</w:t>
            </w:r>
          </w:p>
        </w:tc>
        <w:tc>
          <w:tcPr>
            <w:tcW w:w="1928" w:type="dxa"/>
            <w:vMerge/>
          </w:tcPr>
          <w:p w:rsidR="00EE004C" w:rsidRDefault="00EE004C"/>
        </w:tc>
        <w:tc>
          <w:tcPr>
            <w:tcW w:w="1570" w:type="dxa"/>
          </w:tcPr>
          <w:p w:rsidR="00EE004C" w:rsidRDefault="00EE004C">
            <w:pPr>
              <w:pStyle w:val="ConsPlusNormal"/>
            </w:pPr>
            <w:r>
              <w:t>6534,71</w:t>
            </w:r>
          </w:p>
        </w:tc>
        <w:tc>
          <w:tcPr>
            <w:tcW w:w="1570" w:type="dxa"/>
          </w:tcPr>
          <w:p w:rsidR="00EE004C" w:rsidRDefault="00EE004C">
            <w:pPr>
              <w:pStyle w:val="ConsPlusNormal"/>
            </w:pPr>
            <w:r>
              <w:t>0,00</w:t>
            </w:r>
          </w:p>
        </w:tc>
        <w:tc>
          <w:tcPr>
            <w:tcW w:w="1570" w:type="dxa"/>
          </w:tcPr>
          <w:p w:rsidR="00EE004C" w:rsidRDefault="00EE004C">
            <w:pPr>
              <w:pStyle w:val="ConsPlusNormal"/>
            </w:pPr>
            <w:r>
              <w:t>6534,71</w:t>
            </w:r>
          </w:p>
        </w:tc>
        <w:tc>
          <w:tcPr>
            <w:tcW w:w="1570" w:type="dxa"/>
          </w:tcPr>
          <w:p w:rsidR="00EE004C" w:rsidRDefault="00EE004C">
            <w:pPr>
              <w:pStyle w:val="ConsPlusNormal"/>
            </w:pPr>
            <w:r>
              <w:t>5449,08</w:t>
            </w:r>
          </w:p>
        </w:tc>
        <w:tc>
          <w:tcPr>
            <w:tcW w:w="2324" w:type="dxa"/>
            <w:vMerge/>
          </w:tcPr>
          <w:p w:rsidR="00EE004C" w:rsidRDefault="00EE004C"/>
        </w:tc>
      </w:tr>
      <w:tr w:rsidR="00EE004C">
        <w:tc>
          <w:tcPr>
            <w:tcW w:w="624" w:type="dxa"/>
            <w:vMerge w:val="restart"/>
          </w:tcPr>
          <w:p w:rsidR="00EE004C" w:rsidRDefault="00EE004C">
            <w:pPr>
              <w:pStyle w:val="ConsPlusNormal"/>
            </w:pPr>
          </w:p>
        </w:tc>
        <w:tc>
          <w:tcPr>
            <w:tcW w:w="7256" w:type="dxa"/>
            <w:gridSpan w:val="3"/>
            <w:vMerge w:val="restart"/>
          </w:tcPr>
          <w:p w:rsidR="00EE004C" w:rsidRDefault="00EE004C">
            <w:pPr>
              <w:pStyle w:val="ConsPlusNormal"/>
            </w:pPr>
            <w:r>
              <w:t>Всего по мероприятию:</w:t>
            </w:r>
          </w:p>
        </w:tc>
        <w:tc>
          <w:tcPr>
            <w:tcW w:w="1636" w:type="dxa"/>
            <w:vMerge w:val="restart"/>
          </w:tcPr>
          <w:p w:rsidR="00EE004C" w:rsidRDefault="00EE004C">
            <w:pPr>
              <w:pStyle w:val="ConsPlusNormal"/>
            </w:pPr>
            <w:r>
              <w:t>2808237,21</w:t>
            </w:r>
          </w:p>
        </w:tc>
        <w:tc>
          <w:tcPr>
            <w:tcW w:w="1474" w:type="dxa"/>
            <w:vMerge w:val="restart"/>
          </w:tcPr>
          <w:p w:rsidR="00EE004C" w:rsidRDefault="00EE004C">
            <w:pPr>
              <w:pStyle w:val="ConsPlusNormal"/>
            </w:pPr>
            <w:r>
              <w:t>216807,50</w:t>
            </w:r>
          </w:p>
        </w:tc>
        <w:tc>
          <w:tcPr>
            <w:tcW w:w="1928" w:type="dxa"/>
          </w:tcPr>
          <w:p w:rsidR="00EE004C" w:rsidRDefault="00EE004C">
            <w:pPr>
              <w:pStyle w:val="ConsPlusNormal"/>
            </w:pPr>
            <w:r>
              <w:t>Всего:</w:t>
            </w:r>
          </w:p>
        </w:tc>
        <w:tc>
          <w:tcPr>
            <w:tcW w:w="1570" w:type="dxa"/>
          </w:tcPr>
          <w:p w:rsidR="00EE004C" w:rsidRDefault="00EE004C">
            <w:pPr>
              <w:pStyle w:val="ConsPlusNormal"/>
            </w:pPr>
            <w:r>
              <w:t>742209,97</w:t>
            </w:r>
          </w:p>
        </w:tc>
        <w:tc>
          <w:tcPr>
            <w:tcW w:w="1570" w:type="dxa"/>
          </w:tcPr>
          <w:p w:rsidR="00EE004C" w:rsidRDefault="00EE004C">
            <w:pPr>
              <w:pStyle w:val="ConsPlusNormal"/>
            </w:pPr>
            <w:r>
              <w:t>64142,76</w:t>
            </w:r>
          </w:p>
        </w:tc>
        <w:tc>
          <w:tcPr>
            <w:tcW w:w="1570" w:type="dxa"/>
          </w:tcPr>
          <w:p w:rsidR="00EE004C" w:rsidRDefault="00EE004C">
            <w:pPr>
              <w:pStyle w:val="ConsPlusNormal"/>
            </w:pPr>
            <w:r>
              <w:t>678067,21</w:t>
            </w:r>
          </w:p>
        </w:tc>
        <w:tc>
          <w:tcPr>
            <w:tcW w:w="1570" w:type="dxa"/>
          </w:tcPr>
          <w:p w:rsidR="00EE004C" w:rsidRDefault="00EE004C">
            <w:pPr>
              <w:pStyle w:val="ConsPlusNormal"/>
            </w:pPr>
            <w:r>
              <w:t>1911062,78</w:t>
            </w:r>
          </w:p>
        </w:tc>
        <w:tc>
          <w:tcPr>
            <w:tcW w:w="2324" w:type="dxa"/>
            <w:vMerge/>
          </w:tcPr>
          <w:p w:rsidR="00EE004C" w:rsidRDefault="00EE004C"/>
        </w:tc>
      </w:tr>
      <w:tr w:rsidR="00EE004C">
        <w:tc>
          <w:tcPr>
            <w:tcW w:w="624" w:type="dxa"/>
            <w:vMerge/>
          </w:tcPr>
          <w:p w:rsidR="00EE004C" w:rsidRDefault="00EE004C"/>
        </w:tc>
        <w:tc>
          <w:tcPr>
            <w:tcW w:w="7256" w:type="dxa"/>
            <w:gridSpan w:val="3"/>
            <w:vMerge/>
          </w:tcPr>
          <w:p w:rsidR="00EE004C" w:rsidRDefault="00EE004C"/>
        </w:tc>
        <w:tc>
          <w:tcPr>
            <w:tcW w:w="1636" w:type="dxa"/>
            <w:vMerge/>
          </w:tcPr>
          <w:p w:rsidR="00EE004C" w:rsidRDefault="00EE004C"/>
        </w:tc>
        <w:tc>
          <w:tcPr>
            <w:tcW w:w="1474" w:type="dxa"/>
            <w:vMerge/>
          </w:tcPr>
          <w:p w:rsidR="00EE004C" w:rsidRDefault="00EE004C"/>
        </w:tc>
        <w:tc>
          <w:tcPr>
            <w:tcW w:w="1928" w:type="dxa"/>
            <w:vMerge w:val="restart"/>
          </w:tcPr>
          <w:p w:rsidR="00EE004C" w:rsidRDefault="00EE004C">
            <w:pPr>
              <w:pStyle w:val="ConsPlusNormal"/>
            </w:pPr>
            <w:r>
              <w:t>Средства бюджета Московской области</w:t>
            </w:r>
          </w:p>
        </w:tc>
        <w:tc>
          <w:tcPr>
            <w:tcW w:w="1570" w:type="dxa"/>
          </w:tcPr>
          <w:p w:rsidR="00EE004C" w:rsidRDefault="00EE004C">
            <w:pPr>
              <w:pStyle w:val="ConsPlusNormal"/>
            </w:pPr>
            <w:r>
              <w:t>742209,97</w:t>
            </w:r>
          </w:p>
        </w:tc>
        <w:tc>
          <w:tcPr>
            <w:tcW w:w="1570" w:type="dxa"/>
          </w:tcPr>
          <w:p w:rsidR="00EE004C" w:rsidRDefault="00EE004C">
            <w:pPr>
              <w:pStyle w:val="ConsPlusNormal"/>
            </w:pPr>
            <w:r>
              <w:t>64142,76</w:t>
            </w:r>
          </w:p>
        </w:tc>
        <w:tc>
          <w:tcPr>
            <w:tcW w:w="1570" w:type="dxa"/>
          </w:tcPr>
          <w:p w:rsidR="00EE004C" w:rsidRDefault="00EE004C">
            <w:pPr>
              <w:pStyle w:val="ConsPlusNormal"/>
            </w:pPr>
            <w:r>
              <w:t>678067,21</w:t>
            </w:r>
          </w:p>
        </w:tc>
        <w:tc>
          <w:tcPr>
            <w:tcW w:w="1570" w:type="dxa"/>
          </w:tcPr>
          <w:p w:rsidR="00EE004C" w:rsidRDefault="00EE004C">
            <w:pPr>
              <w:pStyle w:val="ConsPlusNormal"/>
            </w:pPr>
            <w:r>
              <w:t>1911062,78</w:t>
            </w:r>
          </w:p>
        </w:tc>
        <w:tc>
          <w:tcPr>
            <w:tcW w:w="2324" w:type="dxa"/>
            <w:vMerge/>
          </w:tcPr>
          <w:p w:rsidR="00EE004C" w:rsidRDefault="00EE004C"/>
        </w:tc>
      </w:tr>
      <w:tr w:rsidR="00EE004C">
        <w:tc>
          <w:tcPr>
            <w:tcW w:w="624" w:type="dxa"/>
            <w:vMerge/>
          </w:tcPr>
          <w:p w:rsidR="00EE004C" w:rsidRDefault="00EE004C"/>
        </w:tc>
        <w:tc>
          <w:tcPr>
            <w:tcW w:w="7256" w:type="dxa"/>
            <w:gridSpan w:val="3"/>
          </w:tcPr>
          <w:p w:rsidR="00EE004C" w:rsidRDefault="00EE004C">
            <w:pPr>
              <w:pStyle w:val="ConsPlusNormal"/>
            </w:pPr>
            <w:r>
              <w:t>кроме того:</w:t>
            </w:r>
          </w:p>
          <w:p w:rsidR="00EE004C" w:rsidRDefault="00EE004C">
            <w:pPr>
              <w:pStyle w:val="ConsPlusNormal"/>
            </w:pPr>
            <w:r>
              <w:t xml:space="preserve">проектно-изыскательские работы и авторский надзор </w:t>
            </w:r>
            <w:hyperlink w:anchor="P6498" w:history="1">
              <w:r>
                <w:rPr>
                  <w:color w:val="0000FF"/>
                </w:rPr>
                <w:t>&lt;4&gt;</w:t>
              </w:r>
            </w:hyperlink>
          </w:p>
        </w:tc>
        <w:tc>
          <w:tcPr>
            <w:tcW w:w="1636" w:type="dxa"/>
            <w:vMerge/>
          </w:tcPr>
          <w:p w:rsidR="00EE004C" w:rsidRDefault="00EE004C"/>
        </w:tc>
        <w:tc>
          <w:tcPr>
            <w:tcW w:w="1474" w:type="dxa"/>
          </w:tcPr>
          <w:p w:rsidR="00EE004C" w:rsidRDefault="00EE004C">
            <w:pPr>
              <w:pStyle w:val="ConsPlusNormal"/>
            </w:pPr>
            <w:r>
              <w:t>0,00</w:t>
            </w:r>
          </w:p>
        </w:tc>
        <w:tc>
          <w:tcPr>
            <w:tcW w:w="1928" w:type="dxa"/>
            <w:vMerge/>
          </w:tcPr>
          <w:p w:rsidR="00EE004C" w:rsidRDefault="00EE004C"/>
        </w:tc>
        <w:tc>
          <w:tcPr>
            <w:tcW w:w="1570" w:type="dxa"/>
          </w:tcPr>
          <w:p w:rsidR="00EE004C" w:rsidRDefault="00EE004C">
            <w:pPr>
              <w:pStyle w:val="ConsPlusNormal"/>
            </w:pPr>
            <w:r>
              <w:t>55585,73</w:t>
            </w:r>
          </w:p>
        </w:tc>
        <w:tc>
          <w:tcPr>
            <w:tcW w:w="1570" w:type="dxa"/>
          </w:tcPr>
          <w:p w:rsidR="00EE004C" w:rsidRDefault="00EE004C">
            <w:pPr>
              <w:pStyle w:val="ConsPlusNormal"/>
            </w:pPr>
            <w:r>
              <w:t>22069,33</w:t>
            </w:r>
          </w:p>
        </w:tc>
        <w:tc>
          <w:tcPr>
            <w:tcW w:w="1570" w:type="dxa"/>
          </w:tcPr>
          <w:p w:rsidR="00EE004C" w:rsidRDefault="00EE004C">
            <w:pPr>
              <w:pStyle w:val="ConsPlusNormal"/>
            </w:pPr>
            <w:r>
              <w:t>33516,40</w:t>
            </w:r>
          </w:p>
        </w:tc>
        <w:tc>
          <w:tcPr>
            <w:tcW w:w="1570" w:type="dxa"/>
          </w:tcPr>
          <w:p w:rsidR="00EE004C" w:rsidRDefault="00EE004C">
            <w:pPr>
              <w:pStyle w:val="ConsPlusNormal"/>
            </w:pPr>
            <w:r>
              <w:t>509,26</w:t>
            </w:r>
          </w:p>
        </w:tc>
        <w:tc>
          <w:tcPr>
            <w:tcW w:w="2324" w:type="dxa"/>
            <w:vMerge/>
          </w:tcPr>
          <w:p w:rsidR="00EE004C" w:rsidRDefault="00EE004C"/>
        </w:tc>
      </w:tr>
      <w:tr w:rsidR="00EE004C">
        <w:tc>
          <w:tcPr>
            <w:tcW w:w="624" w:type="dxa"/>
            <w:vMerge/>
          </w:tcPr>
          <w:p w:rsidR="00EE004C" w:rsidRDefault="00EE004C"/>
        </w:tc>
        <w:tc>
          <w:tcPr>
            <w:tcW w:w="7256" w:type="dxa"/>
            <w:gridSpan w:val="3"/>
          </w:tcPr>
          <w:p w:rsidR="00EE004C" w:rsidRDefault="00EE004C">
            <w:pPr>
              <w:pStyle w:val="ConsPlusNormal"/>
            </w:pPr>
            <w:r>
              <w:t>кроме того:</w:t>
            </w:r>
          </w:p>
          <w:p w:rsidR="00EE004C" w:rsidRDefault="00EE004C">
            <w:pPr>
              <w:pStyle w:val="ConsPlusNormal"/>
            </w:pPr>
            <w:r>
              <w:t xml:space="preserve">строительный контроль </w:t>
            </w:r>
            <w:hyperlink w:anchor="P6497" w:history="1">
              <w:r>
                <w:rPr>
                  <w:color w:val="0000FF"/>
                </w:rPr>
                <w:t>&lt;3&gt;</w:t>
              </w:r>
            </w:hyperlink>
          </w:p>
        </w:tc>
        <w:tc>
          <w:tcPr>
            <w:tcW w:w="1636" w:type="dxa"/>
            <w:vMerge/>
          </w:tcPr>
          <w:p w:rsidR="00EE004C" w:rsidRDefault="00EE004C"/>
        </w:tc>
        <w:tc>
          <w:tcPr>
            <w:tcW w:w="1474" w:type="dxa"/>
          </w:tcPr>
          <w:p w:rsidR="00EE004C" w:rsidRDefault="00EE004C">
            <w:pPr>
              <w:pStyle w:val="ConsPlusNormal"/>
            </w:pPr>
            <w:r>
              <w:t>0,00</w:t>
            </w:r>
          </w:p>
        </w:tc>
        <w:tc>
          <w:tcPr>
            <w:tcW w:w="1928" w:type="dxa"/>
            <w:vMerge/>
          </w:tcPr>
          <w:p w:rsidR="00EE004C" w:rsidRDefault="00EE004C"/>
        </w:tc>
        <w:tc>
          <w:tcPr>
            <w:tcW w:w="1570" w:type="dxa"/>
          </w:tcPr>
          <w:p w:rsidR="00EE004C" w:rsidRDefault="00EE004C">
            <w:pPr>
              <w:pStyle w:val="ConsPlusNormal"/>
            </w:pPr>
            <w:r>
              <w:t>28590,63</w:t>
            </w:r>
          </w:p>
        </w:tc>
        <w:tc>
          <w:tcPr>
            <w:tcW w:w="1570" w:type="dxa"/>
          </w:tcPr>
          <w:p w:rsidR="00EE004C" w:rsidRDefault="00EE004C">
            <w:pPr>
              <w:pStyle w:val="ConsPlusNormal"/>
            </w:pPr>
            <w:r>
              <w:t>1372,66</w:t>
            </w:r>
          </w:p>
        </w:tc>
        <w:tc>
          <w:tcPr>
            <w:tcW w:w="1570" w:type="dxa"/>
          </w:tcPr>
          <w:p w:rsidR="00EE004C" w:rsidRDefault="00EE004C">
            <w:pPr>
              <w:pStyle w:val="ConsPlusNormal"/>
            </w:pPr>
            <w:r>
              <w:t>27217,97</w:t>
            </w:r>
          </w:p>
        </w:tc>
        <w:tc>
          <w:tcPr>
            <w:tcW w:w="1570" w:type="dxa"/>
          </w:tcPr>
          <w:p w:rsidR="00EE004C" w:rsidRDefault="00EE004C">
            <w:pPr>
              <w:pStyle w:val="ConsPlusNormal"/>
            </w:pPr>
            <w:r>
              <w:t>24469,38</w:t>
            </w:r>
          </w:p>
        </w:tc>
        <w:tc>
          <w:tcPr>
            <w:tcW w:w="2324" w:type="dxa"/>
            <w:vMerge/>
          </w:tcPr>
          <w:p w:rsidR="00EE004C" w:rsidRDefault="00EE004C"/>
        </w:tc>
      </w:tr>
    </w:tbl>
    <w:p w:rsidR="00EE004C" w:rsidRDefault="00EE004C">
      <w:pPr>
        <w:sectPr w:rsidR="00EE004C">
          <w:pgSz w:w="16838" w:h="11905" w:orient="landscape"/>
          <w:pgMar w:top="1701" w:right="1134" w:bottom="850" w:left="1134" w:header="0" w:footer="0" w:gutter="0"/>
          <w:cols w:space="720"/>
        </w:sectPr>
      </w:pPr>
    </w:p>
    <w:p w:rsidR="00EE004C" w:rsidRDefault="00EE004C">
      <w:pPr>
        <w:pStyle w:val="ConsPlusNormal"/>
        <w:jc w:val="both"/>
      </w:pPr>
    </w:p>
    <w:p w:rsidR="00EE004C" w:rsidRDefault="00EE004C">
      <w:pPr>
        <w:pStyle w:val="ConsPlusNormal"/>
        <w:ind w:firstLine="540"/>
        <w:jc w:val="both"/>
      </w:pPr>
      <w:r>
        <w:t>--------------------------------</w:t>
      </w:r>
    </w:p>
    <w:p w:rsidR="00EE004C" w:rsidRDefault="00EE004C">
      <w:pPr>
        <w:pStyle w:val="ConsPlusNormal"/>
        <w:spacing w:before="220"/>
        <w:ind w:firstLine="540"/>
        <w:jc w:val="both"/>
      </w:pPr>
      <w:bookmarkStart w:id="15" w:name="P6495"/>
      <w:bookmarkEnd w:id="15"/>
      <w:r>
        <w:t xml:space="preserve">&lt;1&gt; Финансирование строительства объекта с 01.01.2019 осуществляется в рамках государственной </w:t>
      </w:r>
      <w:hyperlink r:id="rId353" w:history="1">
        <w:r>
          <w:rPr>
            <w:color w:val="0000FF"/>
          </w:rPr>
          <w:t>программы</w:t>
        </w:r>
      </w:hyperlink>
      <w:r>
        <w:t xml:space="preserve"> Московской области "Строительство объектов социальной инфраструктуры".</w:t>
      </w:r>
    </w:p>
    <w:p w:rsidR="00EE004C" w:rsidRDefault="00EE004C">
      <w:pPr>
        <w:pStyle w:val="ConsPlusNormal"/>
        <w:spacing w:before="220"/>
        <w:ind w:firstLine="540"/>
        <w:jc w:val="both"/>
      </w:pPr>
      <w:bookmarkStart w:id="16" w:name="P6496"/>
      <w:bookmarkEnd w:id="16"/>
      <w:r>
        <w:t>&lt;2&gt; В том числе средства в размере 170998,04 тыс. рублей подлежат возврату в бюджет Московской области в связи с расторжением 13.11.2018 государственного контракта от 14.12.2017 N Ф.2017.543092 с ООО "МК ЮНИКС" (на выполнение работ по завершению строительно-монтажных работ по объекту).</w:t>
      </w:r>
    </w:p>
    <w:p w:rsidR="00EE004C" w:rsidRDefault="00EE004C">
      <w:pPr>
        <w:pStyle w:val="ConsPlusNormal"/>
        <w:spacing w:before="220"/>
        <w:ind w:firstLine="540"/>
        <w:jc w:val="both"/>
      </w:pPr>
      <w:bookmarkStart w:id="17" w:name="P6497"/>
      <w:bookmarkEnd w:id="17"/>
      <w:r>
        <w:t xml:space="preserve">&lt;3&gt; Расходы на выполнение строительного контроля учитываются в составе субсидии на финансовое обеспечение выполнения государственного задания на оказание государственных услуг Государственному бюджетному учреждению Московской области "Управление контроля за строительством" в рамках Подпрограммы 6 "Обеспечивающая подпрограмма" государственной </w:t>
      </w:r>
      <w:hyperlink r:id="rId354" w:history="1">
        <w:r>
          <w:rPr>
            <w:color w:val="0000FF"/>
          </w:rPr>
          <w:t>программы</w:t>
        </w:r>
      </w:hyperlink>
      <w:r>
        <w:t xml:space="preserve"> Московской области "Жилище" на 2017-2027 годы.</w:t>
      </w:r>
    </w:p>
    <w:p w:rsidR="00EE004C" w:rsidRDefault="00EE004C">
      <w:pPr>
        <w:pStyle w:val="ConsPlusNormal"/>
        <w:spacing w:before="220"/>
        <w:ind w:firstLine="540"/>
        <w:jc w:val="both"/>
      </w:pPr>
      <w:bookmarkStart w:id="18" w:name="P6498"/>
      <w:bookmarkEnd w:id="18"/>
      <w:r>
        <w:t xml:space="preserve">&lt;4&gt; Расходы на выполнение проектно-изыскательских работ и авторского надзора учитываются в составе субсидии на финансовое обеспечение выполнения государственного задания на оказание государственных услуг Государственному бюджетному учреждению Московской области "Научно-исследовательский институт комплексного проектирования" в рамках Подпрограммы 6 "Обеспечивающая подпрограмма" государственной </w:t>
      </w:r>
      <w:hyperlink r:id="rId355" w:history="1">
        <w:r>
          <w:rPr>
            <w:color w:val="0000FF"/>
          </w:rPr>
          <w:t>программы</w:t>
        </w:r>
      </w:hyperlink>
      <w:r>
        <w:t xml:space="preserve"> Московской области "Жилище" на 2017-2027 годы.</w:t>
      </w:r>
    </w:p>
    <w:p w:rsidR="00EE004C" w:rsidRDefault="00EE004C">
      <w:pPr>
        <w:pStyle w:val="ConsPlusNormal"/>
        <w:jc w:val="both"/>
      </w:pPr>
    </w:p>
    <w:p w:rsidR="00EE004C" w:rsidRDefault="00EE004C">
      <w:pPr>
        <w:pStyle w:val="ConsPlusTitle"/>
        <w:jc w:val="center"/>
        <w:outlineLvl w:val="2"/>
      </w:pPr>
      <w:r>
        <w:t>11.6. Условия и порядки предоставления и методики расчета</w:t>
      </w:r>
    </w:p>
    <w:p w:rsidR="00EE004C" w:rsidRDefault="00EE004C">
      <w:pPr>
        <w:pStyle w:val="ConsPlusTitle"/>
        <w:jc w:val="center"/>
      </w:pPr>
      <w:r>
        <w:t>субсидий из бюджета Московской области бюджетам</w:t>
      </w:r>
    </w:p>
    <w:p w:rsidR="00EE004C" w:rsidRDefault="00EE004C">
      <w:pPr>
        <w:pStyle w:val="ConsPlusTitle"/>
        <w:jc w:val="center"/>
      </w:pPr>
      <w:r>
        <w:t>муниципальных образований Московской области</w:t>
      </w:r>
    </w:p>
    <w:p w:rsidR="00EE004C" w:rsidRDefault="00EE004C">
      <w:pPr>
        <w:pStyle w:val="ConsPlusTitle"/>
        <w:jc w:val="center"/>
      </w:pPr>
      <w:r>
        <w:t>на софинансирование аналогичных муниципальных программ или</w:t>
      </w:r>
    </w:p>
    <w:p w:rsidR="00EE004C" w:rsidRDefault="00EE004C">
      <w:pPr>
        <w:pStyle w:val="ConsPlusTitle"/>
        <w:jc w:val="center"/>
      </w:pPr>
      <w:r>
        <w:t>программных мероприятий, направленных на достижение</w:t>
      </w:r>
    </w:p>
    <w:p w:rsidR="00EE004C" w:rsidRDefault="00EE004C">
      <w:pPr>
        <w:pStyle w:val="ConsPlusTitle"/>
        <w:jc w:val="center"/>
      </w:pPr>
      <w:r>
        <w:t>аналогичных целей</w:t>
      </w:r>
    </w:p>
    <w:p w:rsidR="00EE004C" w:rsidRDefault="00EE004C">
      <w:pPr>
        <w:pStyle w:val="ConsPlusNormal"/>
        <w:jc w:val="both"/>
      </w:pPr>
    </w:p>
    <w:p w:rsidR="00EE004C" w:rsidRDefault="00EE004C">
      <w:pPr>
        <w:pStyle w:val="ConsPlusTitle"/>
        <w:jc w:val="center"/>
        <w:outlineLvl w:val="3"/>
      </w:pPr>
      <w:r>
        <w:t>11.6.1. Порядок предоставления субсидий из бюджета</w:t>
      </w:r>
    </w:p>
    <w:p w:rsidR="00EE004C" w:rsidRDefault="00EE004C">
      <w:pPr>
        <w:pStyle w:val="ConsPlusTitle"/>
        <w:jc w:val="center"/>
      </w:pPr>
      <w:r>
        <w:t>Московской области бюджетам муниципальных образований</w:t>
      </w:r>
    </w:p>
    <w:p w:rsidR="00EE004C" w:rsidRDefault="00EE004C">
      <w:pPr>
        <w:pStyle w:val="ConsPlusTitle"/>
        <w:jc w:val="center"/>
      </w:pPr>
      <w:r>
        <w:t>Московской области на создание многопрофильных</w:t>
      </w:r>
    </w:p>
    <w:p w:rsidR="00EE004C" w:rsidRDefault="00EE004C">
      <w:pPr>
        <w:pStyle w:val="ConsPlusTitle"/>
        <w:jc w:val="center"/>
      </w:pPr>
      <w:r>
        <w:t>индустриальных парков, технологических парков, промышленных</w:t>
      </w:r>
    </w:p>
    <w:p w:rsidR="00EE004C" w:rsidRDefault="00EE004C">
      <w:pPr>
        <w:pStyle w:val="ConsPlusTitle"/>
        <w:jc w:val="center"/>
      </w:pPr>
      <w:r>
        <w:t>площадок на территории Московской области, финансирование</w:t>
      </w:r>
    </w:p>
    <w:p w:rsidR="00EE004C" w:rsidRDefault="00EE004C">
      <w:pPr>
        <w:pStyle w:val="ConsPlusTitle"/>
        <w:jc w:val="center"/>
      </w:pPr>
      <w:r>
        <w:t>которых предусмотрено в рамках мероприятия 2.2 "Создание</w:t>
      </w:r>
    </w:p>
    <w:p w:rsidR="00EE004C" w:rsidRDefault="00EE004C">
      <w:pPr>
        <w:pStyle w:val="ConsPlusTitle"/>
        <w:jc w:val="center"/>
      </w:pPr>
      <w:r>
        <w:t>индустриальных парков на территории муниципальных</w:t>
      </w:r>
    </w:p>
    <w:p w:rsidR="00EE004C" w:rsidRDefault="00EE004C">
      <w:pPr>
        <w:pStyle w:val="ConsPlusTitle"/>
        <w:jc w:val="center"/>
      </w:pPr>
      <w:r>
        <w:t>образований Московской области" Подпрограммы I</w:t>
      </w:r>
    </w:p>
    <w:p w:rsidR="00EE004C" w:rsidRDefault="00EE004C">
      <w:pPr>
        <w:pStyle w:val="ConsPlusNormal"/>
        <w:jc w:val="both"/>
      </w:pPr>
    </w:p>
    <w:p w:rsidR="00EE004C" w:rsidRDefault="00EE004C">
      <w:pPr>
        <w:pStyle w:val="ConsPlusNormal"/>
        <w:jc w:val="center"/>
      </w:pPr>
      <w:r>
        <w:t xml:space="preserve">Утратил силу. - </w:t>
      </w:r>
      <w:hyperlink r:id="rId356" w:history="1">
        <w:r>
          <w:rPr>
            <w:color w:val="0000FF"/>
          </w:rPr>
          <w:t>Постановление</w:t>
        </w:r>
      </w:hyperlink>
      <w:r>
        <w:t xml:space="preserve"> Правительства МО</w:t>
      </w:r>
    </w:p>
    <w:p w:rsidR="00EE004C" w:rsidRDefault="00EE004C">
      <w:pPr>
        <w:pStyle w:val="ConsPlusNormal"/>
        <w:jc w:val="center"/>
      </w:pPr>
      <w:r>
        <w:t>от 13.02.2018 N 91/6.</w:t>
      </w:r>
    </w:p>
    <w:p w:rsidR="00EE004C" w:rsidRDefault="00EE004C">
      <w:pPr>
        <w:pStyle w:val="ConsPlusNormal"/>
        <w:jc w:val="both"/>
      </w:pPr>
    </w:p>
    <w:p w:rsidR="00EE004C" w:rsidRDefault="00EE004C">
      <w:pPr>
        <w:pStyle w:val="ConsPlusTitle"/>
        <w:jc w:val="center"/>
        <w:outlineLvl w:val="3"/>
      </w:pPr>
      <w:r>
        <w:t>11.6.2. Порядок предоставления субсидий из бюджета</w:t>
      </w:r>
    </w:p>
    <w:p w:rsidR="00EE004C" w:rsidRDefault="00EE004C">
      <w:pPr>
        <w:pStyle w:val="ConsPlusTitle"/>
        <w:jc w:val="center"/>
      </w:pPr>
      <w:r>
        <w:t>Московской области бюджетам муниципальных образований</w:t>
      </w:r>
    </w:p>
    <w:p w:rsidR="00EE004C" w:rsidRDefault="00EE004C">
      <w:pPr>
        <w:pStyle w:val="ConsPlusTitle"/>
        <w:jc w:val="center"/>
      </w:pPr>
      <w:r>
        <w:t>Московской области в целях стимулирования инвестиционной</w:t>
      </w:r>
    </w:p>
    <w:p w:rsidR="00EE004C" w:rsidRDefault="00EE004C">
      <w:pPr>
        <w:pStyle w:val="ConsPlusTitle"/>
        <w:jc w:val="center"/>
      </w:pPr>
      <w:r>
        <w:t>деятельности, финансирование которых предусмотрено в рамках</w:t>
      </w:r>
    </w:p>
    <w:p w:rsidR="00EE004C" w:rsidRDefault="00EE004C">
      <w:pPr>
        <w:pStyle w:val="ConsPlusTitle"/>
        <w:jc w:val="center"/>
      </w:pPr>
      <w:r>
        <w:t>мероприятия 02.03 "Предоставление субсидий муниципальным</w:t>
      </w:r>
    </w:p>
    <w:p w:rsidR="00EE004C" w:rsidRDefault="00EE004C">
      <w:pPr>
        <w:pStyle w:val="ConsPlusTitle"/>
        <w:jc w:val="center"/>
      </w:pPr>
      <w:r>
        <w:t>образованиям Московской области в целях стимулирования</w:t>
      </w:r>
    </w:p>
    <w:p w:rsidR="00EE004C" w:rsidRDefault="00EE004C">
      <w:pPr>
        <w:pStyle w:val="ConsPlusTitle"/>
        <w:jc w:val="center"/>
      </w:pPr>
      <w:r>
        <w:t>инвестиционной деятельности" Подпрограммы I</w:t>
      </w:r>
    </w:p>
    <w:p w:rsidR="00EE004C" w:rsidRDefault="00EE004C">
      <w:pPr>
        <w:pStyle w:val="ConsPlusNormal"/>
        <w:jc w:val="center"/>
      </w:pPr>
      <w:r>
        <w:t xml:space="preserve">(в ред. </w:t>
      </w:r>
      <w:hyperlink r:id="rId357" w:history="1">
        <w:r>
          <w:rPr>
            <w:color w:val="0000FF"/>
          </w:rPr>
          <w:t>постановления</w:t>
        </w:r>
      </w:hyperlink>
      <w:r>
        <w:t xml:space="preserve"> Правительства МО</w:t>
      </w:r>
    </w:p>
    <w:p w:rsidR="00EE004C" w:rsidRDefault="00EE004C">
      <w:pPr>
        <w:pStyle w:val="ConsPlusNormal"/>
        <w:jc w:val="center"/>
      </w:pPr>
      <w:r>
        <w:t>от 15.10.2019 N 744/36)</w:t>
      </w:r>
    </w:p>
    <w:p w:rsidR="00EE004C" w:rsidRDefault="00EE004C">
      <w:pPr>
        <w:pStyle w:val="ConsPlusNormal"/>
        <w:jc w:val="center"/>
      </w:pPr>
      <w:r>
        <w:t xml:space="preserve">(в ред. </w:t>
      </w:r>
      <w:hyperlink r:id="rId358" w:history="1">
        <w:r>
          <w:rPr>
            <w:color w:val="0000FF"/>
          </w:rPr>
          <w:t>постановления</w:t>
        </w:r>
      </w:hyperlink>
      <w:r>
        <w:t xml:space="preserve"> Правительства МО</w:t>
      </w:r>
    </w:p>
    <w:p w:rsidR="00EE004C" w:rsidRDefault="00EE004C">
      <w:pPr>
        <w:pStyle w:val="ConsPlusNormal"/>
        <w:jc w:val="center"/>
      </w:pPr>
      <w:r>
        <w:lastRenderedPageBreak/>
        <w:t>от 04.06.2018 N 357/20)</w:t>
      </w:r>
    </w:p>
    <w:p w:rsidR="00EE004C" w:rsidRDefault="00EE004C">
      <w:pPr>
        <w:pStyle w:val="ConsPlusNormal"/>
        <w:jc w:val="both"/>
      </w:pPr>
    </w:p>
    <w:p w:rsidR="00EE004C" w:rsidRDefault="00EE004C">
      <w:pPr>
        <w:pStyle w:val="ConsPlusNormal"/>
        <w:ind w:firstLine="540"/>
        <w:jc w:val="both"/>
      </w:pPr>
      <w:r>
        <w:t>1. Настоящий Порядок определяет цели и условия предоставления и распределения субсидии из бюджета Московской области бюджетам муниципальных образований Московской области на стимулирование инвестиционной деятельности (далее - субсидия), критерии отбора муниципальных образований Московской области для предоставления субсидии (далее - Порядок, муниципальные образования).</w:t>
      </w:r>
    </w:p>
    <w:p w:rsidR="00EE004C" w:rsidRDefault="00EE004C">
      <w:pPr>
        <w:pStyle w:val="ConsPlusNormal"/>
        <w:spacing w:before="220"/>
        <w:ind w:firstLine="540"/>
        <w:jc w:val="both"/>
      </w:pPr>
      <w:bookmarkStart w:id="19" w:name="P6532"/>
      <w:bookmarkEnd w:id="19"/>
      <w:r>
        <w:t>2. Субсидия предоставляется в целях софинансирования затрат муниципальных образований на стимулирование инвестиционной деятельности для благоприятных условий развития промышленного производства на территории Московской области на:</w:t>
      </w:r>
    </w:p>
    <w:p w:rsidR="00EE004C" w:rsidRDefault="00EE004C">
      <w:pPr>
        <w:pStyle w:val="ConsPlusNormal"/>
        <w:spacing w:before="220"/>
        <w:ind w:firstLine="540"/>
        <w:jc w:val="both"/>
      </w:pPr>
      <w:bookmarkStart w:id="20" w:name="P6533"/>
      <w:bookmarkEnd w:id="20"/>
      <w:r>
        <w:t>а) выполнение комплекса проектных и изыскательских работ по проектированию инженерной и транспортной инфраструктуры, создаваемой для размещения объектов местного значения, предназначенных для реализации инвестиционных проектов в Московской области (далее - планируемая территория развития), включая подготовку проектно-сметной документации, рабочей документации, проведение инженерных изысканий (экологических, геологических, геодезических);</w:t>
      </w:r>
    </w:p>
    <w:p w:rsidR="00EE004C" w:rsidRDefault="00EE004C">
      <w:pPr>
        <w:pStyle w:val="ConsPlusNormal"/>
        <w:jc w:val="both"/>
      </w:pPr>
      <w:r>
        <w:t xml:space="preserve">(в ред. </w:t>
      </w:r>
      <w:hyperlink r:id="rId359" w:history="1">
        <w:r>
          <w:rPr>
            <w:color w:val="0000FF"/>
          </w:rPr>
          <w:t>постановления</w:t>
        </w:r>
      </w:hyperlink>
      <w:r>
        <w:t xml:space="preserve"> Правительства МО от 25.09.2018 N 667/34)</w:t>
      </w:r>
    </w:p>
    <w:p w:rsidR="00EE004C" w:rsidRDefault="00EE004C">
      <w:pPr>
        <w:pStyle w:val="ConsPlusNormal"/>
        <w:spacing w:before="220"/>
        <w:ind w:firstLine="540"/>
        <w:jc w:val="both"/>
      </w:pPr>
      <w:bookmarkStart w:id="21" w:name="P6535"/>
      <w:bookmarkEnd w:id="21"/>
      <w:r>
        <w:t>б) технологическое присоединение к сетям ресурсоснабжающих организаций;</w:t>
      </w:r>
    </w:p>
    <w:p w:rsidR="00EE004C" w:rsidRDefault="00EE004C">
      <w:pPr>
        <w:pStyle w:val="ConsPlusNormal"/>
        <w:spacing w:before="220"/>
        <w:ind w:firstLine="540"/>
        <w:jc w:val="both"/>
      </w:pPr>
      <w:bookmarkStart w:id="22" w:name="P6536"/>
      <w:bookmarkEnd w:id="22"/>
      <w:r>
        <w:t>в) строительно-монтажные работы (строительство инженерно-транспортной инфрастуктуры)";</w:t>
      </w:r>
    </w:p>
    <w:p w:rsidR="00EE004C" w:rsidRDefault="00EE004C">
      <w:pPr>
        <w:pStyle w:val="ConsPlusNormal"/>
        <w:jc w:val="both"/>
      </w:pPr>
      <w:r>
        <w:t xml:space="preserve">(подп. "в" введен </w:t>
      </w:r>
      <w:hyperlink r:id="rId360" w:history="1">
        <w:r>
          <w:rPr>
            <w:color w:val="0000FF"/>
          </w:rPr>
          <w:t>постановлением</w:t>
        </w:r>
      </w:hyperlink>
      <w:r>
        <w:t xml:space="preserve"> Правительства МО от 26.03.2019 N 171/10)</w:t>
      </w:r>
    </w:p>
    <w:p w:rsidR="00EE004C" w:rsidRDefault="00EE004C">
      <w:pPr>
        <w:pStyle w:val="ConsPlusNormal"/>
        <w:spacing w:before="220"/>
        <w:ind w:firstLine="540"/>
        <w:jc w:val="both"/>
      </w:pPr>
      <w:bookmarkStart w:id="23" w:name="P6538"/>
      <w:bookmarkEnd w:id="23"/>
      <w:r>
        <w:t>г) строительство подъездных автомобильных дорог (к территории индустриального парка).</w:t>
      </w:r>
    </w:p>
    <w:p w:rsidR="00EE004C" w:rsidRDefault="00EE004C">
      <w:pPr>
        <w:pStyle w:val="ConsPlusNormal"/>
        <w:jc w:val="both"/>
      </w:pPr>
      <w:r>
        <w:t xml:space="preserve">(подп. "г" введен </w:t>
      </w:r>
      <w:hyperlink r:id="rId361" w:history="1">
        <w:r>
          <w:rPr>
            <w:color w:val="0000FF"/>
          </w:rPr>
          <w:t>постановлением</w:t>
        </w:r>
      </w:hyperlink>
      <w:r>
        <w:t xml:space="preserve"> Правительства МО от 26.03.2019 N 171/10)</w:t>
      </w:r>
    </w:p>
    <w:p w:rsidR="00EE004C" w:rsidRDefault="00EE004C">
      <w:pPr>
        <w:pStyle w:val="ConsPlusNormal"/>
        <w:spacing w:before="220"/>
        <w:ind w:firstLine="540"/>
        <w:jc w:val="both"/>
      </w:pPr>
      <w:r>
        <w:t>Средства субсидии могут расходоваться на осуществление авансирования по муниципальным контрактам (договорам) в объеме до 30 процентов от суммы, предусмотренной муниципальными контрактами (договорами).</w:t>
      </w:r>
    </w:p>
    <w:p w:rsidR="00EE004C" w:rsidRDefault="00EE004C">
      <w:pPr>
        <w:pStyle w:val="ConsPlusNormal"/>
        <w:spacing w:before="220"/>
        <w:ind w:firstLine="540"/>
        <w:jc w:val="both"/>
      </w:pPr>
      <w:r>
        <w:t>3. Критериями отбора муниципальных образований Московской области для предоставления субсидии являются:</w:t>
      </w:r>
    </w:p>
    <w:p w:rsidR="00EE004C" w:rsidRDefault="00EE004C">
      <w:pPr>
        <w:pStyle w:val="ConsPlusNormal"/>
        <w:spacing w:before="220"/>
        <w:ind w:firstLine="540"/>
        <w:jc w:val="both"/>
      </w:pPr>
      <w:r>
        <w:t>наличие в собственности органов местного самоуправления планируемой территории развития земельного участка площадью не менее 45 га, относящегося к категории земель, на которых допускается размещение промышленной инфраструктуры (далее - земельный участок);</w:t>
      </w:r>
    </w:p>
    <w:p w:rsidR="00EE004C" w:rsidRDefault="00EE004C">
      <w:pPr>
        <w:pStyle w:val="ConsPlusNormal"/>
        <w:spacing w:before="220"/>
        <w:ind w:firstLine="540"/>
        <w:jc w:val="both"/>
      </w:pPr>
      <w:r>
        <w:t>наличие утвержденной в муниципальном образовании Московской области концепции (бизнес-плана) создания планируемой территории развития, ориентированной на развитие промышленного производства на территории Московской области (далее - концепция), предусматривающей достижение следующих показателей:</w:t>
      </w:r>
    </w:p>
    <w:p w:rsidR="00EE004C" w:rsidRDefault="00EE004C">
      <w:pPr>
        <w:pStyle w:val="ConsPlusNormal"/>
        <w:spacing w:before="220"/>
        <w:ind w:firstLine="540"/>
        <w:jc w:val="both"/>
      </w:pPr>
      <w:r>
        <w:t>объем инвестиций не менее 10 млрд. рублей;</w:t>
      </w:r>
    </w:p>
    <w:p w:rsidR="00EE004C" w:rsidRDefault="00EE004C">
      <w:pPr>
        <w:pStyle w:val="ConsPlusNormal"/>
        <w:spacing w:before="220"/>
        <w:ind w:firstLine="540"/>
        <w:jc w:val="both"/>
      </w:pPr>
      <w:r>
        <w:t>создание на планируемой территории развития не менее 1000 рабочих мест;</w:t>
      </w:r>
    </w:p>
    <w:p w:rsidR="00EE004C" w:rsidRDefault="00EE004C">
      <w:pPr>
        <w:pStyle w:val="ConsPlusNormal"/>
        <w:spacing w:before="220"/>
        <w:ind w:firstLine="540"/>
        <w:jc w:val="both"/>
      </w:pPr>
      <w:r>
        <w:t>размещение на планируемой территории развития промышленных предприятий не менее чем на 50 процентах общей площади земельного участка.</w:t>
      </w:r>
    </w:p>
    <w:p w:rsidR="00EE004C" w:rsidRDefault="00EE004C">
      <w:pPr>
        <w:pStyle w:val="ConsPlusNormal"/>
        <w:spacing w:before="220"/>
        <w:ind w:firstLine="540"/>
        <w:jc w:val="both"/>
      </w:pPr>
      <w:bookmarkStart w:id="24" w:name="P6547"/>
      <w:bookmarkEnd w:id="24"/>
      <w:r>
        <w:t>4. Субсидия предоставляется при соблюдении следующих условий:</w:t>
      </w:r>
    </w:p>
    <w:p w:rsidR="00EE004C" w:rsidRDefault="00EE004C">
      <w:pPr>
        <w:pStyle w:val="ConsPlusNormal"/>
        <w:spacing w:before="220"/>
        <w:ind w:firstLine="540"/>
        <w:jc w:val="both"/>
      </w:pPr>
      <w:r>
        <w:t>наличие заявки муниципального образования Московской области с обоснованием потребности в предоставлении субсидии за счет средств бюджета Московской области;</w:t>
      </w:r>
    </w:p>
    <w:p w:rsidR="00EE004C" w:rsidRDefault="00EE004C">
      <w:pPr>
        <w:pStyle w:val="ConsPlusNormal"/>
        <w:spacing w:before="220"/>
        <w:ind w:firstLine="540"/>
        <w:jc w:val="both"/>
      </w:pPr>
      <w:r>
        <w:lastRenderedPageBreak/>
        <w:t>наличие муниципальной программы в сфере поддержки предпринимательства, содержащей мероприятия, на которые предусматривается выделение субсидии из бюджета Московской области и средств местного бюджета;</w:t>
      </w:r>
    </w:p>
    <w:p w:rsidR="00EE004C" w:rsidRDefault="00EE004C">
      <w:pPr>
        <w:pStyle w:val="ConsPlusNormal"/>
        <w:spacing w:before="220"/>
        <w:ind w:firstLine="540"/>
        <w:jc w:val="both"/>
      </w:pPr>
      <w:r>
        <w:t>наличие в бюджетах муниципальных образований Московской области бюджетных ассигнований на финансирование соответствующего мероприятия;</w:t>
      </w:r>
    </w:p>
    <w:p w:rsidR="00EE004C" w:rsidRDefault="00EE004C">
      <w:pPr>
        <w:pStyle w:val="ConsPlusNormal"/>
        <w:spacing w:before="220"/>
        <w:ind w:firstLine="540"/>
        <w:jc w:val="both"/>
      </w:pPr>
      <w:r>
        <w:t xml:space="preserve">соблюдение условий, установленных </w:t>
      </w:r>
      <w:hyperlink r:id="rId362" w:history="1">
        <w:r>
          <w:rPr>
            <w:color w:val="0000FF"/>
          </w:rPr>
          <w:t>пунктом 12</w:t>
        </w:r>
      </w:hyperlink>
      <w:r>
        <w:t xml:space="preserve"> и </w:t>
      </w:r>
      <w:hyperlink r:id="rId363" w:history="1">
        <w:r>
          <w:rPr>
            <w:color w:val="0000FF"/>
          </w:rPr>
          <w:t>подпунктом 13.2 пункта 13</w:t>
        </w:r>
      </w:hyperlink>
      <w:r>
        <w:t xml:space="preserve"> постановления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rsidR="00EE004C" w:rsidRDefault="00EE004C">
      <w:pPr>
        <w:pStyle w:val="ConsPlusNormal"/>
        <w:spacing w:before="220"/>
        <w:ind w:firstLine="540"/>
        <w:jc w:val="both"/>
      </w:pPr>
      <w:r>
        <w:t xml:space="preserve">соблюдение условий, установленных </w:t>
      </w:r>
      <w:hyperlink r:id="rId364" w:history="1">
        <w:r>
          <w:rPr>
            <w:color w:val="0000FF"/>
          </w:rPr>
          <w:t>пунктом 2</w:t>
        </w:r>
      </w:hyperlink>
      <w:r>
        <w:t xml:space="preserve"> постановления Правительства Московской области от 28.12.2016 N 1005/44 "О мерах повышения эффективности организации финансово-хозяйственной деятельности муниципальных унитарных предприятий (муниципальных предприятий) и хозяйственных обществ, в которых муниципальному образованию принадлежит доля, обеспечивающая положительный результат голосования при принятии решения собственников (учредителей)";</w:t>
      </w:r>
    </w:p>
    <w:p w:rsidR="00EE004C" w:rsidRDefault="00EE004C">
      <w:pPr>
        <w:pStyle w:val="ConsPlusNormal"/>
        <w:spacing w:before="220"/>
        <w:ind w:firstLine="540"/>
        <w:jc w:val="both"/>
      </w:pPr>
      <w:r>
        <w:t>заключение соглашения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сферах экономики, стратегического планирования, финансовой, бюджетной, кредитной и налоговой сферах, в установленном им порядке;</w:t>
      </w:r>
    </w:p>
    <w:p w:rsidR="00EE004C" w:rsidRDefault="00EE004C">
      <w:pPr>
        <w:pStyle w:val="ConsPlusNormal"/>
        <w:spacing w:before="220"/>
        <w:ind w:firstLine="540"/>
        <w:jc w:val="both"/>
      </w:pPr>
      <w:r>
        <w:t>отсутствие задолженности по страховым взносам в государственные внебюджетные фонды;</w:t>
      </w:r>
    </w:p>
    <w:p w:rsidR="00EE004C" w:rsidRDefault="00EE004C">
      <w:pPr>
        <w:pStyle w:val="ConsPlusNormal"/>
        <w:spacing w:before="220"/>
        <w:ind w:firstLine="540"/>
        <w:jc w:val="both"/>
      </w:pPr>
      <w:r>
        <w:t xml:space="preserve">заключение соглашения о предоставлении субсидии в соответствии с </w:t>
      </w:r>
      <w:hyperlink w:anchor="P6564" w:history="1">
        <w:r>
          <w:rPr>
            <w:color w:val="0000FF"/>
          </w:rPr>
          <w:t>пунктом 8</w:t>
        </w:r>
      </w:hyperlink>
      <w:r>
        <w:t xml:space="preserve"> настоящего Порядка.</w:t>
      </w:r>
    </w:p>
    <w:p w:rsidR="00EE004C" w:rsidRDefault="00EE004C">
      <w:pPr>
        <w:pStyle w:val="ConsPlusNormal"/>
        <w:spacing w:before="220"/>
        <w:ind w:firstLine="540"/>
        <w:jc w:val="both"/>
      </w:pPr>
      <w:r>
        <w:t>5. Субсидия предоставляется в пределах бюджетных ассигнований, предусмотренных на текущий финансовый год в бюджете Московской области на текущий финансовый год и плановый период на реализацию соответствующего мероприятия государственной программы и лимитов бюджетных обязательств, доведенных в установленном порядке Министерством экономики и финансов Московской области.</w:t>
      </w:r>
    </w:p>
    <w:p w:rsidR="00EE004C" w:rsidRDefault="00EE004C">
      <w:pPr>
        <w:pStyle w:val="ConsPlusNormal"/>
        <w:spacing w:before="220"/>
        <w:ind w:firstLine="540"/>
        <w:jc w:val="both"/>
      </w:pPr>
      <w:bookmarkStart w:id="25" w:name="P6557"/>
      <w:bookmarkEnd w:id="25"/>
      <w:r>
        <w:t>6. Главными распорядителями средств бюджета Московской области, осуществляющими предоставление субсидии, являются:</w:t>
      </w:r>
    </w:p>
    <w:p w:rsidR="00EE004C" w:rsidRDefault="00EE004C">
      <w:pPr>
        <w:pStyle w:val="ConsPlusNormal"/>
        <w:spacing w:before="220"/>
        <w:ind w:firstLine="540"/>
        <w:jc w:val="both"/>
      </w:pPr>
      <w:r>
        <w:t xml:space="preserve">Мининвест Московской области в части мероприятий, предусмотренных </w:t>
      </w:r>
      <w:hyperlink w:anchor="P6533" w:history="1">
        <w:r>
          <w:rPr>
            <w:color w:val="0000FF"/>
          </w:rPr>
          <w:t>подпунктами "а"</w:t>
        </w:r>
      </w:hyperlink>
      <w:r>
        <w:t xml:space="preserve">, </w:t>
      </w:r>
      <w:hyperlink w:anchor="P6535" w:history="1">
        <w:r>
          <w:rPr>
            <w:color w:val="0000FF"/>
          </w:rPr>
          <w:t>"б"</w:t>
        </w:r>
      </w:hyperlink>
      <w:r>
        <w:t xml:space="preserve">, </w:t>
      </w:r>
      <w:hyperlink w:anchor="P6536" w:history="1">
        <w:r>
          <w:rPr>
            <w:color w:val="0000FF"/>
          </w:rPr>
          <w:t>"в" пункта 2</w:t>
        </w:r>
      </w:hyperlink>
      <w:r>
        <w:t xml:space="preserve"> настоящего Порядка;</w:t>
      </w:r>
    </w:p>
    <w:p w:rsidR="00EE004C" w:rsidRDefault="00EE004C">
      <w:pPr>
        <w:pStyle w:val="ConsPlusNormal"/>
        <w:jc w:val="both"/>
      </w:pPr>
      <w:r>
        <w:t xml:space="preserve">(в ред. </w:t>
      </w:r>
      <w:hyperlink r:id="rId365"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 xml:space="preserve">Министерство транспорта и дорожной инфраструктуры Московской области (далее - Минтранс Московской области) в части мероприятия, предусмотренного </w:t>
      </w:r>
      <w:hyperlink w:anchor="P6538" w:history="1">
        <w:r>
          <w:rPr>
            <w:color w:val="0000FF"/>
          </w:rPr>
          <w:t>подпунктом "г" пункта 2</w:t>
        </w:r>
      </w:hyperlink>
      <w:r>
        <w:t xml:space="preserve"> настоящего Порядка.</w:t>
      </w:r>
    </w:p>
    <w:p w:rsidR="00EE004C" w:rsidRDefault="00EE004C">
      <w:pPr>
        <w:pStyle w:val="ConsPlusNormal"/>
        <w:jc w:val="both"/>
      </w:pPr>
      <w:r>
        <w:t xml:space="preserve">(п. 6 в ред. </w:t>
      </w:r>
      <w:hyperlink r:id="rId366" w:history="1">
        <w:r>
          <w:rPr>
            <w:color w:val="0000FF"/>
          </w:rPr>
          <w:t>постановления</w:t>
        </w:r>
      </w:hyperlink>
      <w:r>
        <w:t xml:space="preserve"> Правительства МО от 26.03.2019 N 171/10)</w:t>
      </w:r>
    </w:p>
    <w:p w:rsidR="00EE004C" w:rsidRDefault="00EE004C">
      <w:pPr>
        <w:pStyle w:val="ConsPlusNormal"/>
        <w:spacing w:before="220"/>
        <w:ind w:firstLine="540"/>
        <w:jc w:val="both"/>
      </w:pPr>
      <w:r>
        <w:t>7. Субсидия носит целевой характер и не может быть использована на иные цели.</w:t>
      </w:r>
    </w:p>
    <w:p w:rsidR="00EE004C" w:rsidRDefault="00EE004C">
      <w:pPr>
        <w:pStyle w:val="ConsPlusNormal"/>
        <w:spacing w:before="220"/>
        <w:ind w:firstLine="540"/>
        <w:jc w:val="both"/>
      </w:pPr>
      <w:r>
        <w:t>В случае нецелевого использования субсидия подлежит взысканию в бюджет Московской области в соответствии с законодательством Российской Федерации.</w:t>
      </w:r>
    </w:p>
    <w:p w:rsidR="00EE004C" w:rsidRDefault="00EE004C">
      <w:pPr>
        <w:pStyle w:val="ConsPlusNormal"/>
        <w:spacing w:before="220"/>
        <w:ind w:firstLine="540"/>
        <w:jc w:val="both"/>
      </w:pPr>
      <w:bookmarkStart w:id="26" w:name="P6564"/>
      <w:bookmarkEnd w:id="26"/>
      <w:r>
        <w:t xml:space="preserve">8. Субсидия из бюджета Московской области перечисляется в порядке, установленном для исполнения бюджета Московской области по расходам, бюджетам муниципальных образований </w:t>
      </w:r>
      <w:r>
        <w:lastRenderedPageBreak/>
        <w:t>Московской области на основании соглашения о предоставлении субсидии на реализацию соответствующих мероприятий в очередном финансовом году и плановом периоде (далее - Соглашение), заключенного главным распорядителем бюджетных средств - Мининвестом Московской области с органом местного самоуправления муниципального образования Московской области.</w:t>
      </w:r>
    </w:p>
    <w:p w:rsidR="00EE004C" w:rsidRDefault="00EE004C">
      <w:pPr>
        <w:pStyle w:val="ConsPlusNormal"/>
        <w:jc w:val="both"/>
      </w:pPr>
      <w:r>
        <w:t xml:space="preserve">(в ред. </w:t>
      </w:r>
      <w:hyperlink r:id="rId367" w:history="1">
        <w:r>
          <w:rPr>
            <w:color w:val="0000FF"/>
          </w:rPr>
          <w:t>постановления</w:t>
        </w:r>
      </w:hyperlink>
      <w:r>
        <w:t xml:space="preserve"> Правительства МО от 25.09.2018 N 667/34)</w:t>
      </w:r>
    </w:p>
    <w:p w:rsidR="00EE004C" w:rsidRDefault="00EE004C">
      <w:pPr>
        <w:pStyle w:val="ConsPlusNormal"/>
        <w:spacing w:before="220"/>
        <w:ind w:firstLine="540"/>
        <w:jc w:val="both"/>
      </w:pPr>
      <w:r>
        <w:t xml:space="preserve">а) - б) утратили силу. - </w:t>
      </w:r>
      <w:hyperlink r:id="rId368" w:history="1">
        <w:r>
          <w:rPr>
            <w:color w:val="0000FF"/>
          </w:rPr>
          <w:t>Постановление</w:t>
        </w:r>
      </w:hyperlink>
      <w:r>
        <w:t xml:space="preserve"> Правительства МО от 25.09.2018 N 667/34.</w:t>
      </w:r>
    </w:p>
    <w:p w:rsidR="00EE004C" w:rsidRDefault="00EE004C">
      <w:pPr>
        <w:pStyle w:val="ConsPlusNormal"/>
        <w:spacing w:before="220"/>
        <w:ind w:firstLine="540"/>
        <w:jc w:val="both"/>
      </w:pPr>
      <w:r>
        <w:t xml:space="preserve">Соглашения должны содержать положения, предусмотренные </w:t>
      </w:r>
      <w:hyperlink r:id="rId369" w:history="1">
        <w:r>
          <w:rPr>
            <w:color w:val="0000FF"/>
          </w:rPr>
          <w:t>пунктом 39</w:t>
        </w:r>
      </w:hyperlink>
      <w: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25.03.2013 N 208/8 "Об утверждении Порядка разработки и реализации государственных программ Московской области", а также перечень документов, подтверждающих целевой характер фактически произведенных расходов, включая:</w:t>
      </w:r>
    </w:p>
    <w:p w:rsidR="00EE004C" w:rsidRDefault="00EE004C">
      <w:pPr>
        <w:pStyle w:val="ConsPlusNormal"/>
        <w:spacing w:before="220"/>
        <w:ind w:firstLine="540"/>
        <w:jc w:val="both"/>
      </w:pPr>
      <w:r>
        <w:t>копию муниципальной программы (выписки из муниципальной программы), содержащей мероприятия, на которые предусматривается выделение субсидии из бюджета Московской области и средств местного бюджета, заверенную подписью уполномоченного лица;</w:t>
      </w:r>
    </w:p>
    <w:p w:rsidR="00EE004C" w:rsidRDefault="00EE004C">
      <w:pPr>
        <w:pStyle w:val="ConsPlusNormal"/>
        <w:spacing w:before="220"/>
        <w:ind w:firstLine="540"/>
        <w:jc w:val="both"/>
      </w:pPr>
      <w:r>
        <w:t>выписку из бюджета муниципального образования Московской области, подтверждающую наличие бюджетных ассигнований на финансирование соответствующего мероприятия, заверенную подписью уполномоченного лица;</w:t>
      </w:r>
    </w:p>
    <w:p w:rsidR="00EE004C" w:rsidRDefault="00EE004C">
      <w:pPr>
        <w:pStyle w:val="ConsPlusNormal"/>
        <w:spacing w:before="220"/>
        <w:ind w:firstLine="540"/>
        <w:jc w:val="both"/>
      </w:pPr>
      <w:r>
        <w:t xml:space="preserve">копии договоров (контрактов), заключенных в рамках выполнения мероприятий, установленных </w:t>
      </w:r>
      <w:hyperlink w:anchor="P6532" w:history="1">
        <w:r>
          <w:rPr>
            <w:color w:val="0000FF"/>
          </w:rPr>
          <w:t>пунктом 2</w:t>
        </w:r>
      </w:hyperlink>
      <w:r>
        <w:t xml:space="preserve"> настоящего Порядка;</w:t>
      </w:r>
    </w:p>
    <w:p w:rsidR="00EE004C" w:rsidRDefault="00EE004C">
      <w:pPr>
        <w:pStyle w:val="ConsPlusNormal"/>
        <w:spacing w:before="220"/>
        <w:ind w:firstLine="540"/>
        <w:jc w:val="both"/>
      </w:pPr>
      <w:r>
        <w:t xml:space="preserve">документы, подтверждающие возникновение финансовых обязательств получателя Субсидии по договорам (контрактам), заключенным в рамках выполнения мероприятий, установленных </w:t>
      </w:r>
      <w:hyperlink w:anchor="P6532" w:history="1">
        <w:r>
          <w:rPr>
            <w:color w:val="0000FF"/>
          </w:rPr>
          <w:t>пунктом 2</w:t>
        </w:r>
      </w:hyperlink>
      <w:r>
        <w:t xml:space="preserve"> настоящего Порядка;</w:t>
      </w:r>
    </w:p>
    <w:p w:rsidR="00EE004C" w:rsidRDefault="00EE004C">
      <w:pPr>
        <w:pStyle w:val="ConsPlusNormal"/>
        <w:spacing w:before="220"/>
        <w:ind w:firstLine="540"/>
        <w:jc w:val="both"/>
      </w:pPr>
      <w:r>
        <w:t>документы, подтверждающие обеспечение получателем Субсидии установленного объема финансирования за счет средств бюджета муниципального образования Московской области.</w:t>
      </w:r>
    </w:p>
    <w:p w:rsidR="00EE004C" w:rsidRDefault="00EE004C">
      <w:pPr>
        <w:pStyle w:val="ConsPlusNormal"/>
        <w:spacing w:before="220"/>
        <w:ind w:firstLine="540"/>
        <w:jc w:val="both"/>
      </w:pPr>
      <w:r>
        <w:t>Соглашения заключаются в срок не позднее 30 календарных дней с даты поступления от муниципального образования главному распорядителю бюджетных средств заявки о предоставлении Субсидии в свободной форме с приложением следующих документов:</w:t>
      </w:r>
    </w:p>
    <w:p w:rsidR="00EE004C" w:rsidRDefault="00EE004C">
      <w:pPr>
        <w:pStyle w:val="ConsPlusNormal"/>
        <w:spacing w:before="220"/>
        <w:ind w:firstLine="540"/>
        <w:jc w:val="both"/>
      </w:pPr>
      <w:r>
        <w:t xml:space="preserve">гарантийного письма-подтверждения, подписанного руководителем муниципального образования Московской области, о соблюдении условий, установленных </w:t>
      </w:r>
      <w:hyperlink r:id="rId370" w:history="1">
        <w:r>
          <w:rPr>
            <w:color w:val="0000FF"/>
          </w:rPr>
          <w:t>пунктом 12</w:t>
        </w:r>
      </w:hyperlink>
      <w:r>
        <w:t xml:space="preserve"> и </w:t>
      </w:r>
      <w:hyperlink r:id="rId371" w:history="1">
        <w:r>
          <w:rPr>
            <w:color w:val="0000FF"/>
          </w:rPr>
          <w:t>подпунктом 13.2 пункта 13</w:t>
        </w:r>
      </w:hyperlink>
      <w:r>
        <w:t xml:space="preserve"> постановления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rsidR="00EE004C" w:rsidRDefault="00EE004C">
      <w:pPr>
        <w:pStyle w:val="ConsPlusNormal"/>
        <w:spacing w:before="220"/>
        <w:ind w:firstLine="540"/>
        <w:jc w:val="both"/>
      </w:pPr>
      <w:r>
        <w:t xml:space="preserve">гарантийного письма-подтверждения, подписанного руководителем муниципального образования Московской области, о соблюдении условий, установленных </w:t>
      </w:r>
      <w:hyperlink r:id="rId372" w:history="1">
        <w:r>
          <w:rPr>
            <w:color w:val="0000FF"/>
          </w:rPr>
          <w:t>пунктом 2</w:t>
        </w:r>
      </w:hyperlink>
      <w:r>
        <w:t xml:space="preserve"> постановления Правительства Московской области от 28.12.2016 N 1005/44 "О мерах повышения эффективности организации финансово-хозяйственной деятельности муниципальных унитарных предприятий (муниципальных предприятий) и хозяйственных обществ, в которых муниципальному образованию принадлежит доля, обеспечивающая положительный результат голосования при принятии решения собственников (учредителей)";</w:t>
      </w:r>
    </w:p>
    <w:p w:rsidR="00EE004C" w:rsidRDefault="00EE004C">
      <w:pPr>
        <w:pStyle w:val="ConsPlusNormal"/>
        <w:spacing w:before="220"/>
        <w:ind w:firstLine="540"/>
        <w:jc w:val="both"/>
      </w:pPr>
      <w:r>
        <w:t>выписки из Единого государственного реестра недвижимости, подтверждающей наличие в собственности муниципального образования Московской области планируемого для создания территории развития земельного участка площадью не менее 45 га, относящегося к категории земель, на которых допускается размещение промышленной инфраструктуры;</w:t>
      </w:r>
    </w:p>
    <w:p w:rsidR="00EE004C" w:rsidRDefault="00EE004C">
      <w:pPr>
        <w:pStyle w:val="ConsPlusNormal"/>
        <w:spacing w:before="220"/>
        <w:ind w:firstLine="540"/>
        <w:jc w:val="both"/>
      </w:pPr>
      <w:r>
        <w:lastRenderedPageBreak/>
        <w:t>концепции (бизнес-план) планируемой территории развития, ориентированной на развитие промышленности на территории Московской области, включающей обязательства по достижению следующих показателей:</w:t>
      </w:r>
    </w:p>
    <w:p w:rsidR="00EE004C" w:rsidRDefault="00EE004C">
      <w:pPr>
        <w:pStyle w:val="ConsPlusNormal"/>
        <w:spacing w:before="220"/>
        <w:ind w:firstLine="540"/>
        <w:jc w:val="both"/>
      </w:pPr>
      <w:r>
        <w:t>объем инвестиций не менее 10 млрд. рублей;</w:t>
      </w:r>
    </w:p>
    <w:p w:rsidR="00EE004C" w:rsidRDefault="00EE004C">
      <w:pPr>
        <w:pStyle w:val="ConsPlusNormal"/>
        <w:spacing w:before="220"/>
        <w:ind w:firstLine="540"/>
        <w:jc w:val="both"/>
      </w:pPr>
      <w:r>
        <w:t>создание на планируемой территории развития не менее 1000 рабочих мест;</w:t>
      </w:r>
    </w:p>
    <w:p w:rsidR="00EE004C" w:rsidRDefault="00EE004C">
      <w:pPr>
        <w:pStyle w:val="ConsPlusNormal"/>
        <w:spacing w:before="220"/>
        <w:ind w:firstLine="540"/>
        <w:jc w:val="both"/>
      </w:pPr>
      <w:r>
        <w:t>размещение на планируемой территории развития промышленных предприятий не менее чем на 50 процентах общей площади земельного участка;</w:t>
      </w:r>
    </w:p>
    <w:p w:rsidR="00EE004C" w:rsidRDefault="00EE004C">
      <w:pPr>
        <w:pStyle w:val="ConsPlusNormal"/>
        <w:spacing w:before="220"/>
        <w:ind w:firstLine="540"/>
        <w:jc w:val="both"/>
      </w:pPr>
      <w:r>
        <w:t>писем центральных исполнительных органов государственной власти Московской области о согласовании закупки для государственных нужд Московской области и муниципальных нужд в соответствии со сферой деятельности;</w:t>
      </w:r>
    </w:p>
    <w:p w:rsidR="00EE004C" w:rsidRDefault="00EE004C">
      <w:pPr>
        <w:pStyle w:val="ConsPlusNormal"/>
        <w:jc w:val="both"/>
      </w:pPr>
      <w:r>
        <w:t xml:space="preserve">(абзац введен </w:t>
      </w:r>
      <w:hyperlink r:id="rId373" w:history="1">
        <w:r>
          <w:rPr>
            <w:color w:val="0000FF"/>
          </w:rPr>
          <w:t>постановлением</w:t>
        </w:r>
      </w:hyperlink>
      <w:r>
        <w:t xml:space="preserve"> Правительства МО от 17.09.2019 N 633/32)</w:t>
      </w:r>
    </w:p>
    <w:p w:rsidR="00EE004C" w:rsidRDefault="00EE004C">
      <w:pPr>
        <w:pStyle w:val="ConsPlusNormal"/>
        <w:spacing w:before="220"/>
        <w:ind w:firstLine="540"/>
        <w:jc w:val="both"/>
      </w:pPr>
      <w:r>
        <w:t xml:space="preserve">протокола Межведомственной комиссии по оценке обоснованности закупок в случаях, если его составление предусмотрено </w:t>
      </w:r>
      <w:hyperlink r:id="rId374" w:history="1">
        <w:r>
          <w:rPr>
            <w:color w:val="0000FF"/>
          </w:rPr>
          <w:t>постановлением</w:t>
        </w:r>
      </w:hyperlink>
      <w: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rsidR="00EE004C" w:rsidRDefault="00EE004C">
      <w:pPr>
        <w:pStyle w:val="ConsPlusNormal"/>
        <w:jc w:val="both"/>
      </w:pPr>
      <w:r>
        <w:t xml:space="preserve">(абзац введен </w:t>
      </w:r>
      <w:hyperlink r:id="rId375" w:history="1">
        <w:r>
          <w:rPr>
            <w:color w:val="0000FF"/>
          </w:rPr>
          <w:t>постановлением</w:t>
        </w:r>
      </w:hyperlink>
      <w:r>
        <w:t xml:space="preserve"> Правительства МО от 17.09.2019 N 633/32)</w:t>
      </w:r>
    </w:p>
    <w:p w:rsidR="00EE004C" w:rsidRDefault="00EE004C">
      <w:pPr>
        <w:pStyle w:val="ConsPlusNormal"/>
        <w:spacing w:before="220"/>
        <w:ind w:firstLine="540"/>
        <w:jc w:val="both"/>
      </w:pPr>
      <w:r>
        <w:t>сведений о номере реестровой записи контракта в единой автоматизированной системе управления закупками Московской области (ЕАСУЗ).</w:t>
      </w:r>
    </w:p>
    <w:p w:rsidR="00EE004C" w:rsidRDefault="00EE004C">
      <w:pPr>
        <w:pStyle w:val="ConsPlusNormal"/>
        <w:jc w:val="both"/>
      </w:pPr>
      <w:r>
        <w:t xml:space="preserve">(абзац введен </w:t>
      </w:r>
      <w:hyperlink r:id="rId376" w:history="1">
        <w:r>
          <w:rPr>
            <w:color w:val="0000FF"/>
          </w:rPr>
          <w:t>постановлением</w:t>
        </w:r>
      </w:hyperlink>
      <w:r>
        <w:t xml:space="preserve"> Правительства МО от 17.09.2019 N 633/32)</w:t>
      </w:r>
    </w:p>
    <w:p w:rsidR="00EE004C" w:rsidRDefault="00EE004C">
      <w:pPr>
        <w:pStyle w:val="ConsPlusNormal"/>
        <w:spacing w:before="220"/>
        <w:ind w:firstLine="540"/>
        <w:jc w:val="both"/>
      </w:pPr>
      <w:r>
        <w:t xml:space="preserve">9. Размер субсидии (Si), предоставляемой в соответствующем году бюджету i-го муниципального образования Московской области, соответствующего критериям, установленным настоящим Порядком, на мероприятия, указанные в </w:t>
      </w:r>
      <w:hyperlink w:anchor="P6532" w:history="1">
        <w:r>
          <w:rPr>
            <w:color w:val="0000FF"/>
          </w:rPr>
          <w:t>пункте 2</w:t>
        </w:r>
      </w:hyperlink>
      <w:r>
        <w:t xml:space="preserve"> настоящего Порядка, определяется по формуле:</w:t>
      </w:r>
    </w:p>
    <w:p w:rsidR="00EE004C" w:rsidRDefault="00EE004C">
      <w:pPr>
        <w:pStyle w:val="ConsPlusNormal"/>
        <w:jc w:val="both"/>
      </w:pPr>
    </w:p>
    <w:p w:rsidR="00EE004C" w:rsidRDefault="00EE004C">
      <w:pPr>
        <w:pStyle w:val="ConsPlusNormal"/>
        <w:ind w:firstLine="540"/>
        <w:jc w:val="both"/>
      </w:pPr>
      <w:r>
        <w:t>Si = ОПi(а) + ОПi(б) + ОПi(в) + ОПi(г) - Смi,</w:t>
      </w:r>
    </w:p>
    <w:p w:rsidR="00EE004C" w:rsidRDefault="00EE004C">
      <w:pPr>
        <w:pStyle w:val="ConsPlusNormal"/>
        <w:jc w:val="both"/>
      </w:pPr>
    </w:p>
    <w:p w:rsidR="00EE004C" w:rsidRDefault="00EE004C">
      <w:pPr>
        <w:pStyle w:val="ConsPlusNormal"/>
        <w:ind w:firstLine="540"/>
        <w:jc w:val="both"/>
      </w:pPr>
      <w:r>
        <w:t>где:</w:t>
      </w:r>
    </w:p>
    <w:p w:rsidR="00EE004C" w:rsidRDefault="00EE004C">
      <w:pPr>
        <w:pStyle w:val="ConsPlusNormal"/>
        <w:spacing w:before="220"/>
        <w:ind w:firstLine="540"/>
        <w:jc w:val="both"/>
      </w:pPr>
      <w:r>
        <w:t>ОПi(а) - общая потребность в средствах на софинансирование произведенных не ранее 1 января 2018 года документально подтвержденных затрат на выполнение комплекса проектных и изыскательских работ по проектированию инженерной и транспортной инфраструктуры, создаваемой для размещения объектов местного значения, предназначенных для реализации инвестиционных проектов в Московской области, включая подготовку проектно-сметной документации, рабочей документации, проведение инженерных изысканий (экологических, геологических, геодезических), разработку проекта межевания территории и получение положительного заключения государственной экспертизы;</w:t>
      </w:r>
    </w:p>
    <w:p w:rsidR="00EE004C" w:rsidRDefault="00EE004C">
      <w:pPr>
        <w:pStyle w:val="ConsPlusNormal"/>
        <w:spacing w:before="220"/>
        <w:ind w:firstLine="540"/>
        <w:jc w:val="both"/>
      </w:pPr>
      <w:r>
        <w:t>ОПi(б) - общая потребность в средствах на софинансирование произведенных не ранее 1 января 2018 года документально подтвержденных затрат на технологическое присоединение к сетям ресурсоснабжающих организаций;</w:t>
      </w:r>
    </w:p>
    <w:p w:rsidR="00EE004C" w:rsidRDefault="00EE004C">
      <w:pPr>
        <w:pStyle w:val="ConsPlusNormal"/>
        <w:spacing w:before="220"/>
        <w:ind w:firstLine="540"/>
        <w:jc w:val="both"/>
      </w:pPr>
      <w:r>
        <w:t>ОПi(в) - общая потребность в средствах на софинансирование произведенных не ранее 1 января 2018 года документально подтвержденных затрат на строительно-монтажные работы (строительство инженерно-транспортной инфраструктуры);</w:t>
      </w:r>
    </w:p>
    <w:p w:rsidR="00EE004C" w:rsidRDefault="00EE004C">
      <w:pPr>
        <w:pStyle w:val="ConsPlusNormal"/>
        <w:spacing w:before="220"/>
        <w:ind w:firstLine="540"/>
        <w:jc w:val="both"/>
      </w:pPr>
      <w:r>
        <w:t>ОПi(г) - общая потребность в средствах на софинансирование произведенных не ранее 1 января 2018 года документально подтвержденных затрат на строительство подъездных автомобильных дорог;</w:t>
      </w:r>
    </w:p>
    <w:p w:rsidR="00EE004C" w:rsidRDefault="00EE004C">
      <w:pPr>
        <w:pStyle w:val="ConsPlusNormal"/>
        <w:spacing w:before="220"/>
        <w:ind w:firstLine="540"/>
        <w:jc w:val="both"/>
      </w:pPr>
      <w:r>
        <w:lastRenderedPageBreak/>
        <w:t xml:space="preserve">Смi - объем средств бюджета муниципального образования Московской области на финансирование мероприятий, предусмотренных </w:t>
      </w:r>
      <w:hyperlink w:anchor="P6532" w:history="1">
        <w:r>
          <w:rPr>
            <w:color w:val="0000FF"/>
          </w:rPr>
          <w:t>пунктом 2</w:t>
        </w:r>
      </w:hyperlink>
      <w:r>
        <w:t xml:space="preserve"> настоящего Порядка.</w:t>
      </w:r>
    </w:p>
    <w:p w:rsidR="00EE004C" w:rsidRDefault="00EE004C">
      <w:pPr>
        <w:pStyle w:val="ConsPlusNormal"/>
        <w:jc w:val="both"/>
      </w:pPr>
    </w:p>
    <w:p w:rsidR="00EE004C" w:rsidRDefault="00EE004C">
      <w:pPr>
        <w:pStyle w:val="ConsPlusNormal"/>
        <w:ind w:firstLine="540"/>
        <w:jc w:val="both"/>
      </w:pPr>
      <w:r>
        <w:t xml:space="preserve">Объем средств бюджета муниципального образования определяется в соответствии с предельным уровнем софинансирования расходных обязательств муниципальных образований Московской области из бюджета Московской области на соответствующий финансовый год и плановый период, утверждаемым распоряжением Министерства экономики и финансов Московской области, с учетом поправочных коэффициентов к предельным уровням софинансирования в соответствии с </w:t>
      </w:r>
      <w:hyperlink w:anchor="P6792" w:history="1">
        <w:r>
          <w:rPr>
            <w:color w:val="0000FF"/>
          </w:rPr>
          <w:t>таблицей 3</w:t>
        </w:r>
      </w:hyperlink>
      <w:r>
        <w:t xml:space="preserve"> к настоящему Порядку.</w:t>
      </w:r>
    </w:p>
    <w:p w:rsidR="00EE004C" w:rsidRDefault="00EE004C">
      <w:pPr>
        <w:pStyle w:val="ConsPlusNormal"/>
        <w:jc w:val="both"/>
      </w:pPr>
      <w:r>
        <w:t xml:space="preserve">(в ред. </w:t>
      </w:r>
      <w:hyperlink r:id="rId377" w:history="1">
        <w:r>
          <w:rPr>
            <w:color w:val="0000FF"/>
          </w:rPr>
          <w:t>постановления</w:t>
        </w:r>
      </w:hyperlink>
      <w:r>
        <w:t xml:space="preserve"> Правительства МО от 25.06.2019 N 368/20)</w:t>
      </w:r>
    </w:p>
    <w:p w:rsidR="00EE004C" w:rsidRDefault="00EE004C">
      <w:pPr>
        <w:pStyle w:val="ConsPlusNormal"/>
        <w:jc w:val="both"/>
      </w:pPr>
      <w:r>
        <w:t xml:space="preserve">(п. 9 в ред. </w:t>
      </w:r>
      <w:hyperlink r:id="rId378" w:history="1">
        <w:r>
          <w:rPr>
            <w:color w:val="0000FF"/>
          </w:rPr>
          <w:t>постановления</w:t>
        </w:r>
      </w:hyperlink>
      <w:r>
        <w:t xml:space="preserve"> Правительства МО от 26.03.2019 N 171/10)</w:t>
      </w:r>
    </w:p>
    <w:p w:rsidR="00EE004C" w:rsidRDefault="00EE004C">
      <w:pPr>
        <w:pStyle w:val="ConsPlusNormal"/>
        <w:spacing w:before="220"/>
        <w:ind w:firstLine="540"/>
        <w:jc w:val="both"/>
      </w:pPr>
      <w:r>
        <w:t xml:space="preserve">10. Утратил силу. - </w:t>
      </w:r>
      <w:hyperlink r:id="rId379" w:history="1">
        <w:r>
          <w:rPr>
            <w:color w:val="0000FF"/>
          </w:rPr>
          <w:t>Постановление</w:t>
        </w:r>
      </w:hyperlink>
      <w:r>
        <w:t xml:space="preserve"> Правительства МО от 26.03.2019 N 171/10.</w:t>
      </w:r>
    </w:p>
    <w:p w:rsidR="00EE004C" w:rsidRDefault="00EE004C">
      <w:pPr>
        <w:pStyle w:val="ConsPlusNormal"/>
        <w:spacing w:before="220"/>
        <w:ind w:firstLine="540"/>
        <w:jc w:val="both"/>
      </w:pPr>
      <w:r>
        <w:t xml:space="preserve">11. Органы местного самоуправления муниципальных образований Московской области (далее - получатель субсидии) представляют главным распорядителям бюджетных средств отчет о расходовании субсидии по форме согласно </w:t>
      </w:r>
      <w:hyperlink w:anchor="P6630" w:history="1">
        <w:r>
          <w:rPr>
            <w:color w:val="0000FF"/>
          </w:rPr>
          <w:t>таблице 1</w:t>
        </w:r>
      </w:hyperlink>
      <w:r>
        <w:t xml:space="preserve"> к настоящему Порядку в срок до 15 числа месяца, следующего за отчетным периодом (календарный год).</w:t>
      </w:r>
    </w:p>
    <w:p w:rsidR="00EE004C" w:rsidRDefault="00EE004C">
      <w:pPr>
        <w:pStyle w:val="ConsPlusNormal"/>
        <w:jc w:val="both"/>
      </w:pPr>
      <w:r>
        <w:t xml:space="preserve">(в ред. </w:t>
      </w:r>
      <w:hyperlink r:id="rId380" w:history="1">
        <w:r>
          <w:rPr>
            <w:color w:val="0000FF"/>
          </w:rPr>
          <w:t>постановления</w:t>
        </w:r>
      </w:hyperlink>
      <w:r>
        <w:t xml:space="preserve"> Правительства МО от 16.06.2020 N 337/18)</w:t>
      </w:r>
    </w:p>
    <w:p w:rsidR="00EE004C" w:rsidRDefault="00EE004C">
      <w:pPr>
        <w:pStyle w:val="ConsPlusNormal"/>
        <w:spacing w:before="220"/>
        <w:ind w:firstLine="540"/>
        <w:jc w:val="both"/>
      </w:pPr>
      <w:r>
        <w:t xml:space="preserve">Мининвест Московской области как главный распорядитель бюджетных средств по предоставлению субсидии представляет в Министерство экономики и финансов Московской области сводный отчет о расходовании субсидии на мероприятия, предусмотренные </w:t>
      </w:r>
      <w:hyperlink w:anchor="P6532" w:history="1">
        <w:r>
          <w:rPr>
            <w:color w:val="0000FF"/>
          </w:rPr>
          <w:t>пунктом 2</w:t>
        </w:r>
      </w:hyperlink>
      <w:r>
        <w:t xml:space="preserve"> настоящего Порядка, по форме согласно </w:t>
      </w:r>
      <w:hyperlink w:anchor="P6712" w:history="1">
        <w:r>
          <w:rPr>
            <w:color w:val="0000FF"/>
          </w:rPr>
          <w:t>таблице 2</w:t>
        </w:r>
      </w:hyperlink>
      <w:r>
        <w:t xml:space="preserve"> к настоящему Порядку до 20 числа месяца, следующего за отчетным периодом (календарный год).</w:t>
      </w:r>
    </w:p>
    <w:p w:rsidR="00EE004C" w:rsidRDefault="00EE004C">
      <w:pPr>
        <w:pStyle w:val="ConsPlusNormal"/>
        <w:jc w:val="both"/>
      </w:pPr>
      <w:r>
        <w:t xml:space="preserve">(в ред. </w:t>
      </w:r>
      <w:hyperlink r:id="rId381" w:history="1">
        <w:r>
          <w:rPr>
            <w:color w:val="0000FF"/>
          </w:rPr>
          <w:t>постановления</w:t>
        </w:r>
      </w:hyperlink>
      <w:r>
        <w:t xml:space="preserve"> Правительства МО от 25.09.2018 N 667/34)</w:t>
      </w:r>
    </w:p>
    <w:p w:rsidR="00EE004C" w:rsidRDefault="00EE004C">
      <w:pPr>
        <w:pStyle w:val="ConsPlusNormal"/>
        <w:spacing w:before="220"/>
        <w:ind w:firstLine="540"/>
        <w:jc w:val="both"/>
      </w:pPr>
      <w:r>
        <w:t xml:space="preserve">Абзац утратил силу. - </w:t>
      </w:r>
      <w:hyperlink r:id="rId382" w:history="1">
        <w:r>
          <w:rPr>
            <w:color w:val="0000FF"/>
          </w:rPr>
          <w:t>Постановление</w:t>
        </w:r>
      </w:hyperlink>
      <w:r>
        <w:t xml:space="preserve"> Правительства МО от 25.09.2018 N 667/34.</w:t>
      </w:r>
    </w:p>
    <w:p w:rsidR="00EE004C" w:rsidRDefault="00EE004C">
      <w:pPr>
        <w:pStyle w:val="ConsPlusNormal"/>
        <w:spacing w:before="220"/>
        <w:ind w:firstLine="540"/>
        <w:jc w:val="both"/>
      </w:pPr>
      <w:r>
        <w:t xml:space="preserve">Субсидия, полученная муниципальными образованиями Московской области из бюджета Московской области и не использованная в текущем финансовом году, подлежит возврату в полном объеме в доход бюджета Московской области в соответствии с </w:t>
      </w:r>
      <w:hyperlink r:id="rId383" w:history="1">
        <w:r>
          <w:rPr>
            <w:color w:val="0000FF"/>
          </w:rPr>
          <w:t>пунктом 5 статьи 242</w:t>
        </w:r>
      </w:hyperlink>
      <w:r>
        <w:t xml:space="preserve"> Бюджетного кодекса Российской Федерации.</w:t>
      </w:r>
    </w:p>
    <w:p w:rsidR="00EE004C" w:rsidRDefault="00EE004C">
      <w:pPr>
        <w:pStyle w:val="ConsPlusNormal"/>
        <w:spacing w:before="220"/>
        <w:ind w:firstLine="540"/>
        <w:jc w:val="both"/>
      </w:pPr>
      <w:r>
        <w:t xml:space="preserve">12. Получатель Субсидии представляет главным распорядителям бюджетных средств, указанным в </w:t>
      </w:r>
      <w:hyperlink w:anchor="P6557" w:history="1">
        <w:r>
          <w:rPr>
            <w:color w:val="0000FF"/>
          </w:rPr>
          <w:t>пункте 6</w:t>
        </w:r>
      </w:hyperlink>
      <w:r>
        <w:t xml:space="preserve"> настоящего Порядка, отчет по Соглашениям, указанным в </w:t>
      </w:r>
      <w:hyperlink w:anchor="P6564" w:history="1">
        <w:r>
          <w:rPr>
            <w:color w:val="0000FF"/>
          </w:rPr>
          <w:t>пункте 8</w:t>
        </w:r>
      </w:hyperlink>
      <w:r>
        <w:t xml:space="preserve"> настоящего Порядка, о соблюдении условий предоставления Субсидии, достижении целевых показателей результативности и выполнении иных условий Соглашений по форме и в сроки, установленные Соглашениями.</w:t>
      </w:r>
    </w:p>
    <w:p w:rsidR="00EE004C" w:rsidRDefault="00EE004C">
      <w:pPr>
        <w:pStyle w:val="ConsPlusNormal"/>
        <w:spacing w:before="220"/>
        <w:ind w:firstLine="540"/>
        <w:jc w:val="both"/>
      </w:pPr>
      <w:r>
        <w:t>Получатель Субсидии несет ответственность в соответствии с законодательством Российской Федерации за достоверность и полноту сведений, представляемых главным распорядителям бюджетных средств, а также за целевое использование бюджетных средств Московской области.</w:t>
      </w:r>
    </w:p>
    <w:p w:rsidR="00EE004C" w:rsidRDefault="00EE004C">
      <w:pPr>
        <w:pStyle w:val="ConsPlusNormal"/>
        <w:spacing w:before="220"/>
        <w:ind w:firstLine="540"/>
        <w:jc w:val="both"/>
      </w:pPr>
      <w:r>
        <w:t>13. Главные распорядители бюджетных средств осуществляют оценку эффективности использования Субсидии получателем Субсидии на основе целевых показателей результативности деятельности, установленных в Соглашениях, в течение срока действия Соглашений.</w:t>
      </w:r>
    </w:p>
    <w:p w:rsidR="00EE004C" w:rsidRDefault="00EE004C">
      <w:pPr>
        <w:pStyle w:val="ConsPlusNormal"/>
        <w:spacing w:before="220"/>
        <w:ind w:firstLine="540"/>
        <w:jc w:val="both"/>
      </w:pPr>
      <w:r>
        <w:t>14. Главные распорядители бюджетных средств осуществляют контроль за:</w:t>
      </w:r>
    </w:p>
    <w:p w:rsidR="00EE004C" w:rsidRDefault="00EE004C">
      <w:pPr>
        <w:pStyle w:val="ConsPlusNormal"/>
        <w:spacing w:before="220"/>
        <w:ind w:firstLine="540"/>
        <w:jc w:val="both"/>
      </w:pPr>
      <w:r>
        <w:t>выполнением получателем Субсидии условий ее предоставления, установленных настоящим Порядком и иными нормативными правовыми актами Московской области;</w:t>
      </w:r>
    </w:p>
    <w:p w:rsidR="00EE004C" w:rsidRDefault="00EE004C">
      <w:pPr>
        <w:pStyle w:val="ConsPlusNormal"/>
        <w:spacing w:before="220"/>
        <w:ind w:firstLine="540"/>
        <w:jc w:val="both"/>
      </w:pPr>
      <w:r>
        <w:t>выполнением получателем Субсидии обязательств по Соглашениям.</w:t>
      </w:r>
    </w:p>
    <w:p w:rsidR="00EE004C" w:rsidRDefault="00EE004C">
      <w:pPr>
        <w:pStyle w:val="ConsPlusNormal"/>
        <w:spacing w:before="220"/>
        <w:ind w:firstLine="540"/>
        <w:jc w:val="both"/>
      </w:pPr>
      <w:r>
        <w:t xml:space="preserve">15. Главные распорядители бюджетных средств и органы государственного финансового </w:t>
      </w:r>
      <w:r>
        <w:lastRenderedPageBreak/>
        <w:t>контроля осуществляют контроль за соблюдением условий, целей предоставления Субсидии, а также запрашивают у получателей Субсидии документы и материалы, необходимые для осуществления контроля за соблюдением муниципальным образованием Московской области условий предоставления Субсидий и других обязательств, предусмотренных Соглашениями.</w:t>
      </w:r>
    </w:p>
    <w:p w:rsidR="00EE004C" w:rsidRDefault="00EE004C">
      <w:pPr>
        <w:pStyle w:val="ConsPlusNormal"/>
        <w:spacing w:before="220"/>
        <w:ind w:firstLine="540"/>
        <w:jc w:val="both"/>
      </w:pPr>
      <w:bookmarkStart w:id="27" w:name="P6615"/>
      <w:bookmarkEnd w:id="27"/>
      <w:r>
        <w:t>16. Основаниями для возврата Субсидии являются:</w:t>
      </w:r>
    </w:p>
    <w:p w:rsidR="00EE004C" w:rsidRDefault="00EE004C">
      <w:pPr>
        <w:pStyle w:val="ConsPlusNormal"/>
        <w:spacing w:before="220"/>
        <w:ind w:firstLine="540"/>
        <w:jc w:val="both"/>
      </w:pPr>
      <w:r>
        <w:t xml:space="preserve">выявление факта недостоверности сведений, содержащихся в представленных для получения Субсидии документах, установленных </w:t>
      </w:r>
      <w:hyperlink w:anchor="P6547" w:history="1">
        <w:r>
          <w:rPr>
            <w:color w:val="0000FF"/>
          </w:rPr>
          <w:t>пунктом 4</w:t>
        </w:r>
      </w:hyperlink>
      <w:r>
        <w:t xml:space="preserve"> настоящего Порядка;</w:t>
      </w:r>
    </w:p>
    <w:p w:rsidR="00EE004C" w:rsidRDefault="00EE004C">
      <w:pPr>
        <w:pStyle w:val="ConsPlusNormal"/>
        <w:spacing w:before="220"/>
        <w:ind w:firstLine="540"/>
        <w:jc w:val="both"/>
      </w:pPr>
      <w:r>
        <w:t>несвоевременное предоставление отчета о соблюдении условий предоставления Субсидии, достижении целевых показателей результативности и выполнении иных условий Соглашений;</w:t>
      </w:r>
    </w:p>
    <w:p w:rsidR="00EE004C" w:rsidRDefault="00EE004C">
      <w:pPr>
        <w:pStyle w:val="ConsPlusNormal"/>
        <w:spacing w:before="220"/>
        <w:ind w:firstLine="540"/>
        <w:jc w:val="both"/>
      </w:pPr>
      <w:r>
        <w:t>выявление факта несоблюдения условий предоставления Субсидии;</w:t>
      </w:r>
    </w:p>
    <w:p w:rsidR="00EE004C" w:rsidRDefault="00EE004C">
      <w:pPr>
        <w:pStyle w:val="ConsPlusNormal"/>
        <w:spacing w:before="220"/>
        <w:ind w:firstLine="540"/>
        <w:jc w:val="both"/>
      </w:pPr>
      <w:r>
        <w:t>недостижение получателем Субсидии целевых показателей результативности деятельности;</w:t>
      </w:r>
    </w:p>
    <w:p w:rsidR="00EE004C" w:rsidRDefault="00EE004C">
      <w:pPr>
        <w:pStyle w:val="ConsPlusNormal"/>
        <w:spacing w:before="220"/>
        <w:ind w:firstLine="540"/>
        <w:jc w:val="both"/>
      </w:pPr>
      <w:r>
        <w:t>неисполнение условий и обязательств, предусмотренных настоящим Порядком;</w:t>
      </w:r>
    </w:p>
    <w:p w:rsidR="00EE004C" w:rsidRDefault="00EE004C">
      <w:pPr>
        <w:pStyle w:val="ConsPlusNormal"/>
        <w:spacing w:before="220"/>
        <w:ind w:firstLine="540"/>
        <w:jc w:val="both"/>
      </w:pPr>
      <w:r>
        <w:t>нарушение других требований и условий, установленных Соглашениями и настоящим Порядком.</w:t>
      </w:r>
    </w:p>
    <w:p w:rsidR="00EE004C" w:rsidRDefault="00EE004C">
      <w:pPr>
        <w:pStyle w:val="ConsPlusNormal"/>
        <w:spacing w:before="220"/>
        <w:ind w:firstLine="540"/>
        <w:jc w:val="both"/>
      </w:pPr>
      <w:r>
        <w:t xml:space="preserve">17. При наличии оснований, установленных </w:t>
      </w:r>
      <w:hyperlink w:anchor="P6615" w:history="1">
        <w:r>
          <w:rPr>
            <w:color w:val="0000FF"/>
          </w:rPr>
          <w:t>пунктом 16</w:t>
        </w:r>
      </w:hyperlink>
      <w:r>
        <w:t xml:space="preserve"> настоящего Порядка, главные распорядители бюджетных средств направляют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EE004C" w:rsidRDefault="00EE004C">
      <w:pPr>
        <w:pStyle w:val="ConsPlusNormal"/>
        <w:spacing w:before="220"/>
        <w:ind w:firstLine="540"/>
        <w:jc w:val="both"/>
      </w:pPr>
      <w:r>
        <w:t>В случае неустранения нарушений в сроки, указанные в акте, главные распорядители бюджетных средств принимают решение о возврате предоставленной Субсидии в полном объеме в бюджет Московской области и оформляют требование о возврате Субсидии, содержащее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w:t>
      </w:r>
    </w:p>
    <w:p w:rsidR="00EE004C" w:rsidRDefault="00EE004C">
      <w:pPr>
        <w:pStyle w:val="ConsPlusNormal"/>
        <w:spacing w:before="220"/>
        <w:ind w:firstLine="540"/>
        <w:jc w:val="both"/>
      </w:pPr>
      <w:r>
        <w:t>В течение пяти календарных дней с даты подписания требование направляется получателю Субсидии.</w:t>
      </w:r>
    </w:p>
    <w:p w:rsidR="00EE004C" w:rsidRDefault="00EE004C">
      <w:pPr>
        <w:pStyle w:val="ConsPlusNormal"/>
        <w:spacing w:before="220"/>
        <w:ind w:firstLine="540"/>
        <w:jc w:val="both"/>
      </w:pPr>
      <w:r>
        <w:t>В случае неисполнения получателем Субсидии требования о возврате Субсидии бюджетные средства взыскиваются в судебном порядке в соответствии с законодательством Российской Федерации.</w:t>
      </w:r>
    </w:p>
    <w:p w:rsidR="00EE004C" w:rsidRDefault="00EE004C">
      <w:pPr>
        <w:pStyle w:val="ConsPlusNormal"/>
        <w:spacing w:before="220"/>
        <w:ind w:firstLine="540"/>
        <w:jc w:val="both"/>
      </w:pPr>
      <w:r>
        <w:t>18. Контроль за целевым использованием Субсидии осуществляется органами местного самоуправления муниципального образования Московской области и Мининвестом Московской области.</w:t>
      </w:r>
    </w:p>
    <w:p w:rsidR="00EE004C" w:rsidRDefault="00EE004C">
      <w:pPr>
        <w:pStyle w:val="ConsPlusNormal"/>
        <w:spacing w:before="220"/>
        <w:ind w:firstLine="540"/>
        <w:jc w:val="both"/>
      </w:pPr>
      <w:r>
        <w:t>Ответственность за несоблюдение условий предоставления Субсидии, недостоверность и несвоевременность представляемых сведений несут органы местного самоуправления муниципального образования Московской области и Мининвест Московской области.</w:t>
      </w:r>
    </w:p>
    <w:p w:rsidR="00EE004C" w:rsidRDefault="00EE004C">
      <w:pPr>
        <w:pStyle w:val="ConsPlusNormal"/>
        <w:jc w:val="both"/>
      </w:pPr>
      <w:r>
        <w:t xml:space="preserve">(п. 18 в ред. </w:t>
      </w:r>
      <w:hyperlink r:id="rId384" w:history="1">
        <w:r>
          <w:rPr>
            <w:color w:val="0000FF"/>
          </w:rPr>
          <w:t>постановления</w:t>
        </w:r>
      </w:hyperlink>
      <w:r>
        <w:t xml:space="preserve"> Правительства МО от 25.09.2018 N 667/34)</w:t>
      </w:r>
    </w:p>
    <w:p w:rsidR="00EE004C" w:rsidRDefault="00EE004C">
      <w:pPr>
        <w:pStyle w:val="ConsPlusNormal"/>
        <w:jc w:val="both"/>
      </w:pPr>
    </w:p>
    <w:p w:rsidR="00EE004C" w:rsidRDefault="00EE004C">
      <w:pPr>
        <w:pStyle w:val="ConsPlusNormal"/>
        <w:jc w:val="right"/>
        <w:outlineLvl w:val="4"/>
      </w:pPr>
      <w:bookmarkStart w:id="28" w:name="P6630"/>
      <w:bookmarkEnd w:id="28"/>
      <w:r>
        <w:t>Таблица 1</w:t>
      </w:r>
    </w:p>
    <w:p w:rsidR="00EE004C" w:rsidRDefault="00EE004C">
      <w:pPr>
        <w:pStyle w:val="ConsPlusNormal"/>
        <w:jc w:val="center"/>
      </w:pPr>
      <w:r>
        <w:t xml:space="preserve">(в ред. </w:t>
      </w:r>
      <w:hyperlink r:id="rId385" w:history="1">
        <w:r>
          <w:rPr>
            <w:color w:val="0000FF"/>
          </w:rPr>
          <w:t>постановления</w:t>
        </w:r>
      </w:hyperlink>
      <w:r>
        <w:t xml:space="preserve"> Правительства МО</w:t>
      </w:r>
    </w:p>
    <w:p w:rsidR="00EE004C" w:rsidRDefault="00EE004C">
      <w:pPr>
        <w:pStyle w:val="ConsPlusNormal"/>
        <w:jc w:val="center"/>
      </w:pPr>
      <w:r>
        <w:t>от 16.06.2020 N 337/18)</w:t>
      </w:r>
    </w:p>
    <w:p w:rsidR="00EE004C" w:rsidRDefault="00EE004C">
      <w:pPr>
        <w:pStyle w:val="ConsPlusNormal"/>
        <w:jc w:val="both"/>
      </w:pPr>
    </w:p>
    <w:p w:rsidR="00EE004C" w:rsidRDefault="00EE004C">
      <w:pPr>
        <w:pStyle w:val="ConsPlusNormal"/>
        <w:jc w:val="right"/>
      </w:pPr>
      <w:r>
        <w:t>Форма</w:t>
      </w:r>
    </w:p>
    <w:p w:rsidR="00EE004C" w:rsidRDefault="00EE004C">
      <w:pPr>
        <w:pStyle w:val="ConsPlusNormal"/>
        <w:jc w:val="both"/>
      </w:pPr>
    </w:p>
    <w:p w:rsidR="00EE004C" w:rsidRDefault="00EE004C">
      <w:pPr>
        <w:pStyle w:val="ConsPlusNonformat"/>
        <w:jc w:val="both"/>
      </w:pPr>
      <w:r>
        <w:lastRenderedPageBreak/>
        <w:t xml:space="preserve">                                   ОТЧЕТ</w:t>
      </w:r>
    </w:p>
    <w:p w:rsidR="00EE004C" w:rsidRDefault="00EE004C">
      <w:pPr>
        <w:pStyle w:val="ConsPlusNonformat"/>
        <w:jc w:val="both"/>
      </w:pPr>
      <w:r>
        <w:t xml:space="preserve">   о расходовании субсидий на стимулирование инвестиционной деятельности</w:t>
      </w:r>
    </w:p>
    <w:p w:rsidR="00EE004C" w:rsidRDefault="00EE004C">
      <w:pPr>
        <w:pStyle w:val="ConsPlusNonformat"/>
        <w:jc w:val="both"/>
      </w:pPr>
      <w:r>
        <w:t xml:space="preserve">   ____________________________________________________________________</w:t>
      </w:r>
    </w:p>
    <w:p w:rsidR="00EE004C" w:rsidRDefault="00EE004C">
      <w:pPr>
        <w:pStyle w:val="ConsPlusNonformat"/>
        <w:jc w:val="both"/>
      </w:pPr>
      <w:r>
        <w:t xml:space="preserve">       (наименование муниципального образования Московской области)</w:t>
      </w:r>
    </w:p>
    <w:p w:rsidR="00EE004C" w:rsidRDefault="00EE004C">
      <w:pPr>
        <w:pStyle w:val="ConsPlusNonformat"/>
        <w:jc w:val="both"/>
      </w:pPr>
      <w:r>
        <w:t xml:space="preserve">                               за 20___ год</w:t>
      </w:r>
    </w:p>
    <w:p w:rsidR="00EE004C" w:rsidRDefault="00EE004C">
      <w:pPr>
        <w:pStyle w:val="ConsPlusNormal"/>
        <w:jc w:val="both"/>
      </w:pPr>
    </w:p>
    <w:p w:rsidR="00EE004C" w:rsidRDefault="00EE004C">
      <w:pPr>
        <w:pStyle w:val="ConsPlusNormal"/>
        <w:jc w:val="right"/>
      </w:pPr>
      <w:r>
        <w:t>(тыс. рублей)</w:t>
      </w:r>
    </w:p>
    <w:p w:rsidR="00EE004C" w:rsidRDefault="00EE004C">
      <w:pPr>
        <w:sectPr w:rsidR="00EE004C">
          <w:pgSz w:w="11905" w:h="16838"/>
          <w:pgMar w:top="1134" w:right="850" w:bottom="1134" w:left="1701" w:header="0" w:footer="0" w:gutter="0"/>
          <w:cols w:space="720"/>
        </w:sectPr>
      </w:pPr>
    </w:p>
    <w:p w:rsidR="00EE004C" w:rsidRDefault="00EE00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29"/>
        <w:gridCol w:w="1205"/>
        <w:gridCol w:w="1272"/>
        <w:gridCol w:w="1790"/>
        <w:gridCol w:w="917"/>
        <w:gridCol w:w="1608"/>
        <w:gridCol w:w="1829"/>
        <w:gridCol w:w="984"/>
        <w:gridCol w:w="1637"/>
        <w:gridCol w:w="1910"/>
      </w:tblGrid>
      <w:tr w:rsidR="00EE004C">
        <w:tc>
          <w:tcPr>
            <w:tcW w:w="1829" w:type="dxa"/>
            <w:vMerge w:val="restart"/>
          </w:tcPr>
          <w:p w:rsidR="00EE004C" w:rsidRDefault="00EE004C">
            <w:pPr>
              <w:pStyle w:val="ConsPlusNormal"/>
              <w:jc w:val="center"/>
            </w:pPr>
            <w:r>
              <w:t>Наименование</w:t>
            </w:r>
          </w:p>
        </w:tc>
        <w:tc>
          <w:tcPr>
            <w:tcW w:w="1205" w:type="dxa"/>
            <w:vMerge w:val="restart"/>
          </w:tcPr>
          <w:p w:rsidR="00EE004C" w:rsidRDefault="00EE004C">
            <w:pPr>
              <w:pStyle w:val="ConsPlusNormal"/>
              <w:jc w:val="center"/>
            </w:pPr>
            <w:r>
              <w:t>Сметная стоимость с НДС</w:t>
            </w:r>
          </w:p>
        </w:tc>
        <w:tc>
          <w:tcPr>
            <w:tcW w:w="3062" w:type="dxa"/>
            <w:gridSpan w:val="2"/>
          </w:tcPr>
          <w:p w:rsidR="00EE004C" w:rsidRDefault="00EE004C">
            <w:pPr>
              <w:pStyle w:val="ConsPlusNormal"/>
              <w:jc w:val="center"/>
            </w:pPr>
            <w:r>
              <w:t>Выполненные работы</w:t>
            </w:r>
          </w:p>
        </w:tc>
        <w:tc>
          <w:tcPr>
            <w:tcW w:w="4354" w:type="dxa"/>
            <w:gridSpan w:val="3"/>
          </w:tcPr>
          <w:p w:rsidR="00EE004C" w:rsidRDefault="00EE004C">
            <w:pPr>
              <w:pStyle w:val="ConsPlusNormal"/>
              <w:jc w:val="center"/>
            </w:pPr>
            <w:r>
              <w:t>План на ________</w:t>
            </w:r>
          </w:p>
        </w:tc>
        <w:tc>
          <w:tcPr>
            <w:tcW w:w="4531" w:type="dxa"/>
            <w:gridSpan w:val="3"/>
          </w:tcPr>
          <w:p w:rsidR="00EE004C" w:rsidRDefault="00EE004C">
            <w:pPr>
              <w:pStyle w:val="ConsPlusNormal"/>
              <w:jc w:val="center"/>
            </w:pPr>
            <w:r>
              <w:t>Профинансировано на 01.__.20__</w:t>
            </w:r>
          </w:p>
        </w:tc>
      </w:tr>
      <w:tr w:rsidR="00EE004C">
        <w:tc>
          <w:tcPr>
            <w:tcW w:w="1829" w:type="dxa"/>
            <w:vMerge/>
          </w:tcPr>
          <w:p w:rsidR="00EE004C" w:rsidRDefault="00EE004C"/>
        </w:tc>
        <w:tc>
          <w:tcPr>
            <w:tcW w:w="1205" w:type="dxa"/>
            <w:vMerge/>
          </w:tcPr>
          <w:p w:rsidR="00EE004C" w:rsidRDefault="00EE004C"/>
        </w:tc>
        <w:tc>
          <w:tcPr>
            <w:tcW w:w="1272" w:type="dxa"/>
            <w:vMerge w:val="restart"/>
          </w:tcPr>
          <w:p w:rsidR="00EE004C" w:rsidRDefault="00EE004C">
            <w:pPr>
              <w:pStyle w:val="ConsPlusNormal"/>
              <w:jc w:val="center"/>
            </w:pPr>
            <w:r>
              <w:t>в ценах сметы</w:t>
            </w:r>
          </w:p>
        </w:tc>
        <w:tc>
          <w:tcPr>
            <w:tcW w:w="1790" w:type="dxa"/>
            <w:vMerge w:val="restart"/>
          </w:tcPr>
          <w:p w:rsidR="00EE004C" w:rsidRDefault="00EE004C">
            <w:pPr>
              <w:pStyle w:val="ConsPlusNormal"/>
              <w:jc w:val="center"/>
            </w:pPr>
            <w:r>
              <w:t>в действующих ценах</w:t>
            </w:r>
          </w:p>
        </w:tc>
        <w:tc>
          <w:tcPr>
            <w:tcW w:w="917" w:type="dxa"/>
            <w:vMerge w:val="restart"/>
          </w:tcPr>
          <w:p w:rsidR="00EE004C" w:rsidRDefault="00EE004C">
            <w:pPr>
              <w:pStyle w:val="ConsPlusNormal"/>
              <w:jc w:val="center"/>
            </w:pPr>
            <w:r>
              <w:t>Всего</w:t>
            </w:r>
          </w:p>
        </w:tc>
        <w:tc>
          <w:tcPr>
            <w:tcW w:w="3437" w:type="dxa"/>
            <w:gridSpan w:val="2"/>
          </w:tcPr>
          <w:p w:rsidR="00EE004C" w:rsidRDefault="00EE004C">
            <w:pPr>
              <w:pStyle w:val="ConsPlusNormal"/>
              <w:jc w:val="center"/>
            </w:pPr>
            <w:r>
              <w:t>в том числе:</w:t>
            </w:r>
          </w:p>
        </w:tc>
        <w:tc>
          <w:tcPr>
            <w:tcW w:w="984" w:type="dxa"/>
            <w:vMerge w:val="restart"/>
          </w:tcPr>
          <w:p w:rsidR="00EE004C" w:rsidRDefault="00EE004C">
            <w:pPr>
              <w:pStyle w:val="ConsPlusNormal"/>
              <w:jc w:val="center"/>
            </w:pPr>
            <w:r>
              <w:t>Всего</w:t>
            </w:r>
          </w:p>
        </w:tc>
        <w:tc>
          <w:tcPr>
            <w:tcW w:w="3547" w:type="dxa"/>
            <w:gridSpan w:val="2"/>
          </w:tcPr>
          <w:p w:rsidR="00EE004C" w:rsidRDefault="00EE004C">
            <w:pPr>
              <w:pStyle w:val="ConsPlusNormal"/>
              <w:jc w:val="center"/>
            </w:pPr>
            <w:r>
              <w:t>в том числе:</w:t>
            </w:r>
          </w:p>
        </w:tc>
      </w:tr>
      <w:tr w:rsidR="00EE004C">
        <w:tc>
          <w:tcPr>
            <w:tcW w:w="1829" w:type="dxa"/>
            <w:vMerge/>
          </w:tcPr>
          <w:p w:rsidR="00EE004C" w:rsidRDefault="00EE004C"/>
        </w:tc>
        <w:tc>
          <w:tcPr>
            <w:tcW w:w="1205" w:type="dxa"/>
            <w:vMerge/>
          </w:tcPr>
          <w:p w:rsidR="00EE004C" w:rsidRDefault="00EE004C"/>
        </w:tc>
        <w:tc>
          <w:tcPr>
            <w:tcW w:w="1272" w:type="dxa"/>
            <w:vMerge/>
          </w:tcPr>
          <w:p w:rsidR="00EE004C" w:rsidRDefault="00EE004C"/>
        </w:tc>
        <w:tc>
          <w:tcPr>
            <w:tcW w:w="1790" w:type="dxa"/>
            <w:vMerge/>
          </w:tcPr>
          <w:p w:rsidR="00EE004C" w:rsidRDefault="00EE004C"/>
        </w:tc>
        <w:tc>
          <w:tcPr>
            <w:tcW w:w="917" w:type="dxa"/>
            <w:vMerge/>
          </w:tcPr>
          <w:p w:rsidR="00EE004C" w:rsidRDefault="00EE004C"/>
        </w:tc>
        <w:tc>
          <w:tcPr>
            <w:tcW w:w="1608" w:type="dxa"/>
          </w:tcPr>
          <w:p w:rsidR="00EE004C" w:rsidRDefault="00EE004C">
            <w:pPr>
              <w:pStyle w:val="ConsPlusNormal"/>
              <w:jc w:val="center"/>
            </w:pPr>
            <w:r>
              <w:t>средства бюджета Московской области</w:t>
            </w:r>
          </w:p>
        </w:tc>
        <w:tc>
          <w:tcPr>
            <w:tcW w:w="1829" w:type="dxa"/>
          </w:tcPr>
          <w:p w:rsidR="00EE004C" w:rsidRDefault="00EE004C">
            <w:pPr>
              <w:pStyle w:val="ConsPlusNormal"/>
              <w:jc w:val="center"/>
            </w:pPr>
            <w:r>
              <w:t>средства бюджета муниципального образования</w:t>
            </w:r>
          </w:p>
        </w:tc>
        <w:tc>
          <w:tcPr>
            <w:tcW w:w="984" w:type="dxa"/>
            <w:vMerge/>
          </w:tcPr>
          <w:p w:rsidR="00EE004C" w:rsidRDefault="00EE004C"/>
        </w:tc>
        <w:tc>
          <w:tcPr>
            <w:tcW w:w="1637" w:type="dxa"/>
          </w:tcPr>
          <w:p w:rsidR="00EE004C" w:rsidRDefault="00EE004C">
            <w:pPr>
              <w:pStyle w:val="ConsPlusNormal"/>
              <w:jc w:val="center"/>
            </w:pPr>
            <w:r>
              <w:t>средства бюджета Московской области</w:t>
            </w:r>
          </w:p>
        </w:tc>
        <w:tc>
          <w:tcPr>
            <w:tcW w:w="1910" w:type="dxa"/>
          </w:tcPr>
          <w:p w:rsidR="00EE004C" w:rsidRDefault="00EE004C">
            <w:pPr>
              <w:pStyle w:val="ConsPlusNormal"/>
              <w:jc w:val="center"/>
            </w:pPr>
            <w:r>
              <w:t>средства бюджета муниципального образования</w:t>
            </w:r>
          </w:p>
        </w:tc>
      </w:tr>
      <w:tr w:rsidR="00EE004C">
        <w:tc>
          <w:tcPr>
            <w:tcW w:w="1829" w:type="dxa"/>
          </w:tcPr>
          <w:p w:rsidR="00EE004C" w:rsidRDefault="00EE004C">
            <w:pPr>
              <w:pStyle w:val="ConsPlusNormal"/>
              <w:jc w:val="center"/>
            </w:pPr>
            <w:r>
              <w:t>1</w:t>
            </w:r>
          </w:p>
        </w:tc>
        <w:tc>
          <w:tcPr>
            <w:tcW w:w="1205" w:type="dxa"/>
          </w:tcPr>
          <w:p w:rsidR="00EE004C" w:rsidRDefault="00EE004C">
            <w:pPr>
              <w:pStyle w:val="ConsPlusNormal"/>
              <w:jc w:val="center"/>
            </w:pPr>
            <w:r>
              <w:t>2</w:t>
            </w:r>
          </w:p>
        </w:tc>
        <w:tc>
          <w:tcPr>
            <w:tcW w:w="1272" w:type="dxa"/>
          </w:tcPr>
          <w:p w:rsidR="00EE004C" w:rsidRDefault="00EE004C">
            <w:pPr>
              <w:pStyle w:val="ConsPlusNormal"/>
              <w:jc w:val="center"/>
            </w:pPr>
            <w:r>
              <w:t>3</w:t>
            </w:r>
          </w:p>
        </w:tc>
        <w:tc>
          <w:tcPr>
            <w:tcW w:w="1790" w:type="dxa"/>
          </w:tcPr>
          <w:p w:rsidR="00EE004C" w:rsidRDefault="00EE004C">
            <w:pPr>
              <w:pStyle w:val="ConsPlusNormal"/>
              <w:jc w:val="center"/>
            </w:pPr>
            <w:r>
              <w:t>4</w:t>
            </w:r>
          </w:p>
        </w:tc>
        <w:tc>
          <w:tcPr>
            <w:tcW w:w="917" w:type="dxa"/>
          </w:tcPr>
          <w:p w:rsidR="00EE004C" w:rsidRDefault="00EE004C">
            <w:pPr>
              <w:pStyle w:val="ConsPlusNormal"/>
              <w:jc w:val="center"/>
            </w:pPr>
            <w:r>
              <w:t>5</w:t>
            </w:r>
          </w:p>
        </w:tc>
        <w:tc>
          <w:tcPr>
            <w:tcW w:w="1608" w:type="dxa"/>
          </w:tcPr>
          <w:p w:rsidR="00EE004C" w:rsidRDefault="00EE004C">
            <w:pPr>
              <w:pStyle w:val="ConsPlusNormal"/>
              <w:jc w:val="center"/>
            </w:pPr>
            <w:r>
              <w:t>6</w:t>
            </w:r>
          </w:p>
        </w:tc>
        <w:tc>
          <w:tcPr>
            <w:tcW w:w="1829" w:type="dxa"/>
          </w:tcPr>
          <w:p w:rsidR="00EE004C" w:rsidRDefault="00EE004C">
            <w:pPr>
              <w:pStyle w:val="ConsPlusNormal"/>
              <w:jc w:val="center"/>
            </w:pPr>
            <w:r>
              <w:t>7</w:t>
            </w:r>
          </w:p>
        </w:tc>
        <w:tc>
          <w:tcPr>
            <w:tcW w:w="984" w:type="dxa"/>
          </w:tcPr>
          <w:p w:rsidR="00EE004C" w:rsidRDefault="00EE004C">
            <w:pPr>
              <w:pStyle w:val="ConsPlusNormal"/>
              <w:jc w:val="center"/>
            </w:pPr>
            <w:r>
              <w:t>8</w:t>
            </w:r>
          </w:p>
        </w:tc>
        <w:tc>
          <w:tcPr>
            <w:tcW w:w="1637" w:type="dxa"/>
          </w:tcPr>
          <w:p w:rsidR="00EE004C" w:rsidRDefault="00EE004C">
            <w:pPr>
              <w:pStyle w:val="ConsPlusNormal"/>
              <w:jc w:val="center"/>
            </w:pPr>
            <w:r>
              <w:t>9</w:t>
            </w:r>
          </w:p>
        </w:tc>
        <w:tc>
          <w:tcPr>
            <w:tcW w:w="1910" w:type="dxa"/>
          </w:tcPr>
          <w:p w:rsidR="00EE004C" w:rsidRDefault="00EE004C">
            <w:pPr>
              <w:pStyle w:val="ConsPlusNormal"/>
              <w:jc w:val="center"/>
            </w:pPr>
            <w:r>
              <w:t>10</w:t>
            </w:r>
          </w:p>
        </w:tc>
      </w:tr>
      <w:tr w:rsidR="00EE004C">
        <w:tc>
          <w:tcPr>
            <w:tcW w:w="1829" w:type="dxa"/>
          </w:tcPr>
          <w:p w:rsidR="00EE004C" w:rsidRDefault="00EE004C">
            <w:pPr>
              <w:pStyle w:val="ConsPlusNormal"/>
            </w:pPr>
          </w:p>
        </w:tc>
        <w:tc>
          <w:tcPr>
            <w:tcW w:w="1205" w:type="dxa"/>
          </w:tcPr>
          <w:p w:rsidR="00EE004C" w:rsidRDefault="00EE004C">
            <w:pPr>
              <w:pStyle w:val="ConsPlusNormal"/>
            </w:pPr>
          </w:p>
        </w:tc>
        <w:tc>
          <w:tcPr>
            <w:tcW w:w="1272" w:type="dxa"/>
          </w:tcPr>
          <w:p w:rsidR="00EE004C" w:rsidRDefault="00EE004C">
            <w:pPr>
              <w:pStyle w:val="ConsPlusNormal"/>
            </w:pPr>
          </w:p>
        </w:tc>
        <w:tc>
          <w:tcPr>
            <w:tcW w:w="1790" w:type="dxa"/>
          </w:tcPr>
          <w:p w:rsidR="00EE004C" w:rsidRDefault="00EE004C">
            <w:pPr>
              <w:pStyle w:val="ConsPlusNormal"/>
            </w:pPr>
          </w:p>
        </w:tc>
        <w:tc>
          <w:tcPr>
            <w:tcW w:w="917" w:type="dxa"/>
          </w:tcPr>
          <w:p w:rsidR="00EE004C" w:rsidRDefault="00EE004C">
            <w:pPr>
              <w:pStyle w:val="ConsPlusNormal"/>
            </w:pPr>
          </w:p>
        </w:tc>
        <w:tc>
          <w:tcPr>
            <w:tcW w:w="1608" w:type="dxa"/>
          </w:tcPr>
          <w:p w:rsidR="00EE004C" w:rsidRDefault="00EE004C">
            <w:pPr>
              <w:pStyle w:val="ConsPlusNormal"/>
            </w:pPr>
          </w:p>
        </w:tc>
        <w:tc>
          <w:tcPr>
            <w:tcW w:w="1829" w:type="dxa"/>
          </w:tcPr>
          <w:p w:rsidR="00EE004C" w:rsidRDefault="00EE004C">
            <w:pPr>
              <w:pStyle w:val="ConsPlusNormal"/>
            </w:pPr>
          </w:p>
        </w:tc>
        <w:tc>
          <w:tcPr>
            <w:tcW w:w="984" w:type="dxa"/>
          </w:tcPr>
          <w:p w:rsidR="00EE004C" w:rsidRDefault="00EE004C">
            <w:pPr>
              <w:pStyle w:val="ConsPlusNormal"/>
            </w:pPr>
          </w:p>
        </w:tc>
        <w:tc>
          <w:tcPr>
            <w:tcW w:w="1637" w:type="dxa"/>
          </w:tcPr>
          <w:p w:rsidR="00EE004C" w:rsidRDefault="00EE004C">
            <w:pPr>
              <w:pStyle w:val="ConsPlusNormal"/>
            </w:pPr>
          </w:p>
        </w:tc>
        <w:tc>
          <w:tcPr>
            <w:tcW w:w="1910" w:type="dxa"/>
          </w:tcPr>
          <w:p w:rsidR="00EE004C" w:rsidRDefault="00EE004C">
            <w:pPr>
              <w:pStyle w:val="ConsPlusNormal"/>
            </w:pPr>
          </w:p>
        </w:tc>
      </w:tr>
      <w:tr w:rsidR="00EE004C">
        <w:tc>
          <w:tcPr>
            <w:tcW w:w="1829" w:type="dxa"/>
          </w:tcPr>
          <w:p w:rsidR="00EE004C" w:rsidRDefault="00EE004C">
            <w:pPr>
              <w:pStyle w:val="ConsPlusNormal"/>
            </w:pPr>
          </w:p>
        </w:tc>
        <w:tc>
          <w:tcPr>
            <w:tcW w:w="1205" w:type="dxa"/>
          </w:tcPr>
          <w:p w:rsidR="00EE004C" w:rsidRDefault="00EE004C">
            <w:pPr>
              <w:pStyle w:val="ConsPlusNormal"/>
            </w:pPr>
          </w:p>
        </w:tc>
        <w:tc>
          <w:tcPr>
            <w:tcW w:w="1272" w:type="dxa"/>
          </w:tcPr>
          <w:p w:rsidR="00EE004C" w:rsidRDefault="00EE004C">
            <w:pPr>
              <w:pStyle w:val="ConsPlusNormal"/>
            </w:pPr>
          </w:p>
        </w:tc>
        <w:tc>
          <w:tcPr>
            <w:tcW w:w="1790" w:type="dxa"/>
          </w:tcPr>
          <w:p w:rsidR="00EE004C" w:rsidRDefault="00EE004C">
            <w:pPr>
              <w:pStyle w:val="ConsPlusNormal"/>
            </w:pPr>
          </w:p>
        </w:tc>
        <w:tc>
          <w:tcPr>
            <w:tcW w:w="917" w:type="dxa"/>
          </w:tcPr>
          <w:p w:rsidR="00EE004C" w:rsidRDefault="00EE004C">
            <w:pPr>
              <w:pStyle w:val="ConsPlusNormal"/>
            </w:pPr>
          </w:p>
        </w:tc>
        <w:tc>
          <w:tcPr>
            <w:tcW w:w="1608" w:type="dxa"/>
          </w:tcPr>
          <w:p w:rsidR="00EE004C" w:rsidRDefault="00EE004C">
            <w:pPr>
              <w:pStyle w:val="ConsPlusNormal"/>
            </w:pPr>
          </w:p>
        </w:tc>
        <w:tc>
          <w:tcPr>
            <w:tcW w:w="1829" w:type="dxa"/>
          </w:tcPr>
          <w:p w:rsidR="00EE004C" w:rsidRDefault="00EE004C">
            <w:pPr>
              <w:pStyle w:val="ConsPlusNormal"/>
            </w:pPr>
          </w:p>
        </w:tc>
        <w:tc>
          <w:tcPr>
            <w:tcW w:w="984" w:type="dxa"/>
          </w:tcPr>
          <w:p w:rsidR="00EE004C" w:rsidRDefault="00EE004C">
            <w:pPr>
              <w:pStyle w:val="ConsPlusNormal"/>
            </w:pPr>
          </w:p>
        </w:tc>
        <w:tc>
          <w:tcPr>
            <w:tcW w:w="1637" w:type="dxa"/>
          </w:tcPr>
          <w:p w:rsidR="00EE004C" w:rsidRDefault="00EE004C">
            <w:pPr>
              <w:pStyle w:val="ConsPlusNormal"/>
            </w:pPr>
          </w:p>
        </w:tc>
        <w:tc>
          <w:tcPr>
            <w:tcW w:w="1910" w:type="dxa"/>
          </w:tcPr>
          <w:p w:rsidR="00EE004C" w:rsidRDefault="00EE004C">
            <w:pPr>
              <w:pStyle w:val="ConsPlusNormal"/>
            </w:pPr>
          </w:p>
        </w:tc>
      </w:tr>
      <w:tr w:rsidR="00EE004C">
        <w:tc>
          <w:tcPr>
            <w:tcW w:w="1829" w:type="dxa"/>
          </w:tcPr>
          <w:p w:rsidR="00EE004C" w:rsidRDefault="00EE004C">
            <w:pPr>
              <w:pStyle w:val="ConsPlusNormal"/>
            </w:pPr>
            <w:r>
              <w:t>Итого:</w:t>
            </w:r>
          </w:p>
        </w:tc>
        <w:tc>
          <w:tcPr>
            <w:tcW w:w="1205" w:type="dxa"/>
          </w:tcPr>
          <w:p w:rsidR="00EE004C" w:rsidRDefault="00EE004C">
            <w:pPr>
              <w:pStyle w:val="ConsPlusNormal"/>
            </w:pPr>
          </w:p>
        </w:tc>
        <w:tc>
          <w:tcPr>
            <w:tcW w:w="1272" w:type="dxa"/>
          </w:tcPr>
          <w:p w:rsidR="00EE004C" w:rsidRDefault="00EE004C">
            <w:pPr>
              <w:pStyle w:val="ConsPlusNormal"/>
            </w:pPr>
          </w:p>
        </w:tc>
        <w:tc>
          <w:tcPr>
            <w:tcW w:w="1790" w:type="dxa"/>
          </w:tcPr>
          <w:p w:rsidR="00EE004C" w:rsidRDefault="00EE004C">
            <w:pPr>
              <w:pStyle w:val="ConsPlusNormal"/>
            </w:pPr>
          </w:p>
        </w:tc>
        <w:tc>
          <w:tcPr>
            <w:tcW w:w="917" w:type="dxa"/>
          </w:tcPr>
          <w:p w:rsidR="00EE004C" w:rsidRDefault="00EE004C">
            <w:pPr>
              <w:pStyle w:val="ConsPlusNormal"/>
            </w:pPr>
          </w:p>
        </w:tc>
        <w:tc>
          <w:tcPr>
            <w:tcW w:w="1608" w:type="dxa"/>
          </w:tcPr>
          <w:p w:rsidR="00EE004C" w:rsidRDefault="00EE004C">
            <w:pPr>
              <w:pStyle w:val="ConsPlusNormal"/>
            </w:pPr>
          </w:p>
        </w:tc>
        <w:tc>
          <w:tcPr>
            <w:tcW w:w="1829" w:type="dxa"/>
          </w:tcPr>
          <w:p w:rsidR="00EE004C" w:rsidRDefault="00EE004C">
            <w:pPr>
              <w:pStyle w:val="ConsPlusNormal"/>
            </w:pPr>
          </w:p>
        </w:tc>
        <w:tc>
          <w:tcPr>
            <w:tcW w:w="984" w:type="dxa"/>
          </w:tcPr>
          <w:p w:rsidR="00EE004C" w:rsidRDefault="00EE004C">
            <w:pPr>
              <w:pStyle w:val="ConsPlusNormal"/>
            </w:pPr>
          </w:p>
        </w:tc>
        <w:tc>
          <w:tcPr>
            <w:tcW w:w="1637" w:type="dxa"/>
          </w:tcPr>
          <w:p w:rsidR="00EE004C" w:rsidRDefault="00EE004C">
            <w:pPr>
              <w:pStyle w:val="ConsPlusNormal"/>
            </w:pPr>
          </w:p>
        </w:tc>
        <w:tc>
          <w:tcPr>
            <w:tcW w:w="1910" w:type="dxa"/>
          </w:tcPr>
          <w:p w:rsidR="00EE004C" w:rsidRDefault="00EE004C">
            <w:pPr>
              <w:pStyle w:val="ConsPlusNormal"/>
            </w:pPr>
          </w:p>
        </w:tc>
      </w:tr>
    </w:tbl>
    <w:p w:rsidR="00EE004C" w:rsidRDefault="00EE004C">
      <w:pPr>
        <w:pStyle w:val="ConsPlusNormal"/>
        <w:jc w:val="both"/>
      </w:pPr>
    </w:p>
    <w:p w:rsidR="00EE004C" w:rsidRDefault="00EE004C">
      <w:pPr>
        <w:pStyle w:val="ConsPlusNonformat"/>
        <w:jc w:val="both"/>
      </w:pPr>
      <w:r>
        <w:t xml:space="preserve">    Глава муниципального образования _________________ ____________________</w:t>
      </w:r>
    </w:p>
    <w:p w:rsidR="00EE004C" w:rsidRDefault="00EE004C">
      <w:pPr>
        <w:pStyle w:val="ConsPlusNonformat"/>
        <w:jc w:val="both"/>
      </w:pPr>
      <w:r>
        <w:t xml:space="preserve">                                     (подпись, печать)    (расшифровка</w:t>
      </w:r>
    </w:p>
    <w:p w:rsidR="00EE004C" w:rsidRDefault="00EE004C">
      <w:pPr>
        <w:pStyle w:val="ConsPlusNonformat"/>
        <w:jc w:val="both"/>
      </w:pPr>
      <w:r>
        <w:t xml:space="preserve">                                                             подписи)</w:t>
      </w:r>
    </w:p>
    <w:p w:rsidR="00EE004C" w:rsidRDefault="00EE004C">
      <w:pPr>
        <w:pStyle w:val="ConsPlusNonformat"/>
        <w:jc w:val="both"/>
      </w:pPr>
      <w:r>
        <w:t xml:space="preserve">    Руководитель финансового органа _____________ _________________________</w:t>
      </w:r>
    </w:p>
    <w:p w:rsidR="00EE004C" w:rsidRDefault="00EE004C">
      <w:pPr>
        <w:pStyle w:val="ConsPlusNonformat"/>
        <w:jc w:val="both"/>
      </w:pPr>
      <w:r>
        <w:t xml:space="preserve">                                      (подпись)    (расшифровка подписи)</w:t>
      </w:r>
    </w:p>
    <w:p w:rsidR="00EE004C" w:rsidRDefault="00EE004C">
      <w:pPr>
        <w:pStyle w:val="ConsPlusNonformat"/>
        <w:jc w:val="both"/>
      </w:pPr>
      <w:r>
        <w:t xml:space="preserve">    Исполнитель _____________ ___________________________ _________________</w:t>
      </w:r>
    </w:p>
    <w:p w:rsidR="00EE004C" w:rsidRDefault="00EE004C">
      <w:pPr>
        <w:pStyle w:val="ConsPlusNonformat"/>
        <w:jc w:val="both"/>
      </w:pPr>
      <w:r>
        <w:t xml:space="preserve">                  (подпись)      (расшифровка подписи)       (телефон)</w:t>
      </w:r>
    </w:p>
    <w:p w:rsidR="00EE004C" w:rsidRDefault="00EE004C">
      <w:pPr>
        <w:pStyle w:val="ConsPlusNonformat"/>
        <w:jc w:val="both"/>
      </w:pPr>
    </w:p>
    <w:p w:rsidR="00EE004C" w:rsidRDefault="00EE004C">
      <w:pPr>
        <w:pStyle w:val="ConsPlusNonformat"/>
        <w:jc w:val="both"/>
      </w:pPr>
      <w:r>
        <w:t xml:space="preserve">    Примечание:</w:t>
      </w:r>
    </w:p>
    <w:p w:rsidR="00EE004C" w:rsidRDefault="00EE004C">
      <w:pPr>
        <w:pStyle w:val="ConsPlusNonformat"/>
        <w:jc w:val="both"/>
      </w:pPr>
      <w:r>
        <w:t xml:space="preserve">    Периодичность представления отчета: годовая.</w:t>
      </w:r>
    </w:p>
    <w:p w:rsidR="00EE004C" w:rsidRDefault="00EE004C">
      <w:pPr>
        <w:pStyle w:val="ConsPlusNonformat"/>
        <w:jc w:val="both"/>
      </w:pPr>
      <w:r>
        <w:t xml:space="preserve">    Сроки представления отчета: до 15 числа месяца, следующего за отчетным</w:t>
      </w:r>
    </w:p>
    <w:p w:rsidR="00EE004C" w:rsidRDefault="00EE004C">
      <w:pPr>
        <w:pStyle w:val="ConsPlusNonformat"/>
        <w:jc w:val="both"/>
      </w:pPr>
      <w:r>
        <w:t>периодом (календарный год).</w:t>
      </w:r>
    </w:p>
    <w:p w:rsidR="00EE004C" w:rsidRDefault="00EE004C">
      <w:pPr>
        <w:pStyle w:val="ConsPlusNormal"/>
        <w:jc w:val="both"/>
      </w:pPr>
    </w:p>
    <w:p w:rsidR="00EE004C" w:rsidRDefault="00EE004C">
      <w:pPr>
        <w:pStyle w:val="ConsPlusNormal"/>
        <w:jc w:val="right"/>
        <w:outlineLvl w:val="4"/>
      </w:pPr>
      <w:bookmarkStart w:id="29" w:name="P6712"/>
      <w:bookmarkEnd w:id="29"/>
      <w:r>
        <w:t>Таблица 2</w:t>
      </w:r>
    </w:p>
    <w:p w:rsidR="00EE004C" w:rsidRDefault="00EE004C">
      <w:pPr>
        <w:pStyle w:val="ConsPlusNormal"/>
        <w:jc w:val="center"/>
      </w:pPr>
      <w:r>
        <w:t xml:space="preserve">(в ред. </w:t>
      </w:r>
      <w:hyperlink r:id="rId386" w:history="1">
        <w:r>
          <w:rPr>
            <w:color w:val="0000FF"/>
          </w:rPr>
          <w:t>постановления</w:t>
        </w:r>
      </w:hyperlink>
      <w:r>
        <w:t xml:space="preserve"> Правительства МО</w:t>
      </w:r>
    </w:p>
    <w:p w:rsidR="00EE004C" w:rsidRDefault="00EE004C">
      <w:pPr>
        <w:pStyle w:val="ConsPlusNormal"/>
        <w:jc w:val="center"/>
      </w:pPr>
      <w:r>
        <w:t>от 16.06.2020 N 337/18)</w:t>
      </w:r>
    </w:p>
    <w:p w:rsidR="00EE004C" w:rsidRDefault="00EE004C">
      <w:pPr>
        <w:pStyle w:val="ConsPlusNormal"/>
        <w:jc w:val="both"/>
      </w:pPr>
    </w:p>
    <w:p w:rsidR="00EE004C" w:rsidRDefault="00EE004C">
      <w:pPr>
        <w:pStyle w:val="ConsPlusNormal"/>
        <w:jc w:val="right"/>
      </w:pPr>
      <w:r>
        <w:t>Форма</w:t>
      </w:r>
    </w:p>
    <w:p w:rsidR="00EE004C" w:rsidRDefault="00EE004C">
      <w:pPr>
        <w:pStyle w:val="ConsPlusNormal"/>
        <w:jc w:val="both"/>
      </w:pPr>
    </w:p>
    <w:p w:rsidR="00EE004C" w:rsidRDefault="00EE004C">
      <w:pPr>
        <w:pStyle w:val="ConsPlusNonformat"/>
        <w:jc w:val="both"/>
      </w:pPr>
      <w:r>
        <w:lastRenderedPageBreak/>
        <w:t xml:space="preserve">                               Сводный отчет</w:t>
      </w:r>
    </w:p>
    <w:p w:rsidR="00EE004C" w:rsidRDefault="00EE004C">
      <w:pPr>
        <w:pStyle w:val="ConsPlusNonformat"/>
        <w:jc w:val="both"/>
      </w:pPr>
      <w:r>
        <w:t xml:space="preserve">   о расходовании субсидий на стимулирование инвестиционной деятельности</w:t>
      </w:r>
    </w:p>
    <w:p w:rsidR="00EE004C" w:rsidRDefault="00EE004C">
      <w:pPr>
        <w:pStyle w:val="ConsPlusNonformat"/>
        <w:jc w:val="both"/>
      </w:pPr>
      <w:r>
        <w:t>___________________________________________________________________________</w:t>
      </w:r>
    </w:p>
    <w:p w:rsidR="00EE004C" w:rsidRDefault="00EE004C">
      <w:pPr>
        <w:pStyle w:val="ConsPlusNonformat"/>
        <w:jc w:val="both"/>
      </w:pPr>
      <w:r>
        <w:t xml:space="preserve"> (наименование главного распорядителя средств бюджета Московской области)</w:t>
      </w:r>
    </w:p>
    <w:p w:rsidR="00EE004C" w:rsidRDefault="00EE004C">
      <w:pPr>
        <w:pStyle w:val="ConsPlusNonformat"/>
        <w:jc w:val="both"/>
      </w:pPr>
      <w:r>
        <w:t xml:space="preserve">                               за 20___ год</w:t>
      </w:r>
    </w:p>
    <w:p w:rsidR="00EE004C" w:rsidRDefault="00EE004C">
      <w:pPr>
        <w:pStyle w:val="ConsPlusNormal"/>
        <w:jc w:val="both"/>
      </w:pPr>
    </w:p>
    <w:p w:rsidR="00EE004C" w:rsidRDefault="00EE004C">
      <w:pPr>
        <w:pStyle w:val="ConsPlusNormal"/>
        <w:jc w:val="right"/>
      </w:pPr>
      <w:r>
        <w:t>(тыс. рублей)</w:t>
      </w:r>
    </w:p>
    <w:p w:rsidR="00EE004C" w:rsidRDefault="00EE004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29"/>
        <w:gridCol w:w="1205"/>
        <w:gridCol w:w="1272"/>
        <w:gridCol w:w="1790"/>
        <w:gridCol w:w="917"/>
        <w:gridCol w:w="1608"/>
        <w:gridCol w:w="1829"/>
        <w:gridCol w:w="984"/>
        <w:gridCol w:w="1637"/>
        <w:gridCol w:w="1910"/>
      </w:tblGrid>
      <w:tr w:rsidR="00EE004C">
        <w:tc>
          <w:tcPr>
            <w:tcW w:w="1829" w:type="dxa"/>
            <w:vMerge w:val="restart"/>
          </w:tcPr>
          <w:p w:rsidR="00EE004C" w:rsidRDefault="00EE004C">
            <w:pPr>
              <w:pStyle w:val="ConsPlusNormal"/>
              <w:jc w:val="center"/>
            </w:pPr>
            <w:r>
              <w:t>Наименование</w:t>
            </w:r>
          </w:p>
        </w:tc>
        <w:tc>
          <w:tcPr>
            <w:tcW w:w="1205" w:type="dxa"/>
            <w:vMerge w:val="restart"/>
          </w:tcPr>
          <w:p w:rsidR="00EE004C" w:rsidRDefault="00EE004C">
            <w:pPr>
              <w:pStyle w:val="ConsPlusNormal"/>
              <w:jc w:val="center"/>
            </w:pPr>
            <w:r>
              <w:t>Сметная стоимость с НДС</w:t>
            </w:r>
          </w:p>
        </w:tc>
        <w:tc>
          <w:tcPr>
            <w:tcW w:w="3062" w:type="dxa"/>
            <w:gridSpan w:val="2"/>
          </w:tcPr>
          <w:p w:rsidR="00EE004C" w:rsidRDefault="00EE004C">
            <w:pPr>
              <w:pStyle w:val="ConsPlusNormal"/>
              <w:jc w:val="center"/>
            </w:pPr>
            <w:r>
              <w:t>Выполненные работы</w:t>
            </w:r>
          </w:p>
        </w:tc>
        <w:tc>
          <w:tcPr>
            <w:tcW w:w="4354" w:type="dxa"/>
            <w:gridSpan w:val="3"/>
          </w:tcPr>
          <w:p w:rsidR="00EE004C" w:rsidRDefault="00EE004C">
            <w:pPr>
              <w:pStyle w:val="ConsPlusNormal"/>
              <w:jc w:val="center"/>
            </w:pPr>
            <w:r>
              <w:t>План на ______________</w:t>
            </w:r>
          </w:p>
        </w:tc>
        <w:tc>
          <w:tcPr>
            <w:tcW w:w="4531" w:type="dxa"/>
            <w:gridSpan w:val="3"/>
          </w:tcPr>
          <w:p w:rsidR="00EE004C" w:rsidRDefault="00EE004C">
            <w:pPr>
              <w:pStyle w:val="ConsPlusNormal"/>
              <w:jc w:val="center"/>
            </w:pPr>
            <w:r>
              <w:t>Профинансировано на 01.__.20__</w:t>
            </w:r>
          </w:p>
        </w:tc>
      </w:tr>
      <w:tr w:rsidR="00EE004C">
        <w:tc>
          <w:tcPr>
            <w:tcW w:w="1829" w:type="dxa"/>
            <w:vMerge/>
          </w:tcPr>
          <w:p w:rsidR="00EE004C" w:rsidRDefault="00EE004C"/>
        </w:tc>
        <w:tc>
          <w:tcPr>
            <w:tcW w:w="1205" w:type="dxa"/>
            <w:vMerge/>
          </w:tcPr>
          <w:p w:rsidR="00EE004C" w:rsidRDefault="00EE004C"/>
        </w:tc>
        <w:tc>
          <w:tcPr>
            <w:tcW w:w="1272" w:type="dxa"/>
            <w:vMerge w:val="restart"/>
          </w:tcPr>
          <w:p w:rsidR="00EE004C" w:rsidRDefault="00EE004C">
            <w:pPr>
              <w:pStyle w:val="ConsPlusNormal"/>
              <w:jc w:val="center"/>
            </w:pPr>
            <w:r>
              <w:t>в ценах сметы</w:t>
            </w:r>
          </w:p>
        </w:tc>
        <w:tc>
          <w:tcPr>
            <w:tcW w:w="1790" w:type="dxa"/>
            <w:vMerge w:val="restart"/>
          </w:tcPr>
          <w:p w:rsidR="00EE004C" w:rsidRDefault="00EE004C">
            <w:pPr>
              <w:pStyle w:val="ConsPlusNormal"/>
              <w:jc w:val="center"/>
            </w:pPr>
            <w:r>
              <w:t>в действующих ценах</w:t>
            </w:r>
          </w:p>
        </w:tc>
        <w:tc>
          <w:tcPr>
            <w:tcW w:w="917" w:type="dxa"/>
            <w:vMerge w:val="restart"/>
          </w:tcPr>
          <w:p w:rsidR="00EE004C" w:rsidRDefault="00EE004C">
            <w:pPr>
              <w:pStyle w:val="ConsPlusNormal"/>
              <w:jc w:val="center"/>
            </w:pPr>
            <w:r>
              <w:t>Всего</w:t>
            </w:r>
          </w:p>
        </w:tc>
        <w:tc>
          <w:tcPr>
            <w:tcW w:w="3437" w:type="dxa"/>
            <w:gridSpan w:val="2"/>
          </w:tcPr>
          <w:p w:rsidR="00EE004C" w:rsidRDefault="00EE004C">
            <w:pPr>
              <w:pStyle w:val="ConsPlusNormal"/>
              <w:jc w:val="center"/>
            </w:pPr>
            <w:r>
              <w:t>в том числе:</w:t>
            </w:r>
          </w:p>
        </w:tc>
        <w:tc>
          <w:tcPr>
            <w:tcW w:w="984" w:type="dxa"/>
            <w:vMerge w:val="restart"/>
          </w:tcPr>
          <w:p w:rsidR="00EE004C" w:rsidRDefault="00EE004C">
            <w:pPr>
              <w:pStyle w:val="ConsPlusNormal"/>
              <w:jc w:val="center"/>
            </w:pPr>
            <w:r>
              <w:t>Всего</w:t>
            </w:r>
          </w:p>
        </w:tc>
        <w:tc>
          <w:tcPr>
            <w:tcW w:w="3547" w:type="dxa"/>
            <w:gridSpan w:val="2"/>
          </w:tcPr>
          <w:p w:rsidR="00EE004C" w:rsidRDefault="00EE004C">
            <w:pPr>
              <w:pStyle w:val="ConsPlusNormal"/>
              <w:jc w:val="center"/>
            </w:pPr>
            <w:r>
              <w:t>в том числе:</w:t>
            </w:r>
          </w:p>
        </w:tc>
      </w:tr>
      <w:tr w:rsidR="00EE004C">
        <w:tc>
          <w:tcPr>
            <w:tcW w:w="1829" w:type="dxa"/>
            <w:vMerge/>
          </w:tcPr>
          <w:p w:rsidR="00EE004C" w:rsidRDefault="00EE004C"/>
        </w:tc>
        <w:tc>
          <w:tcPr>
            <w:tcW w:w="1205" w:type="dxa"/>
            <w:vMerge/>
          </w:tcPr>
          <w:p w:rsidR="00EE004C" w:rsidRDefault="00EE004C"/>
        </w:tc>
        <w:tc>
          <w:tcPr>
            <w:tcW w:w="1272" w:type="dxa"/>
            <w:vMerge/>
          </w:tcPr>
          <w:p w:rsidR="00EE004C" w:rsidRDefault="00EE004C"/>
        </w:tc>
        <w:tc>
          <w:tcPr>
            <w:tcW w:w="1790" w:type="dxa"/>
            <w:vMerge/>
          </w:tcPr>
          <w:p w:rsidR="00EE004C" w:rsidRDefault="00EE004C"/>
        </w:tc>
        <w:tc>
          <w:tcPr>
            <w:tcW w:w="917" w:type="dxa"/>
            <w:vMerge/>
          </w:tcPr>
          <w:p w:rsidR="00EE004C" w:rsidRDefault="00EE004C"/>
        </w:tc>
        <w:tc>
          <w:tcPr>
            <w:tcW w:w="1608" w:type="dxa"/>
          </w:tcPr>
          <w:p w:rsidR="00EE004C" w:rsidRDefault="00EE004C">
            <w:pPr>
              <w:pStyle w:val="ConsPlusNormal"/>
              <w:jc w:val="center"/>
            </w:pPr>
            <w:r>
              <w:t>средства бюджета Московской области</w:t>
            </w:r>
          </w:p>
        </w:tc>
        <w:tc>
          <w:tcPr>
            <w:tcW w:w="1829" w:type="dxa"/>
          </w:tcPr>
          <w:p w:rsidR="00EE004C" w:rsidRDefault="00EE004C">
            <w:pPr>
              <w:pStyle w:val="ConsPlusNormal"/>
              <w:jc w:val="center"/>
            </w:pPr>
            <w:r>
              <w:t>средства бюджета муниципального образования</w:t>
            </w:r>
          </w:p>
        </w:tc>
        <w:tc>
          <w:tcPr>
            <w:tcW w:w="984" w:type="dxa"/>
            <w:vMerge/>
          </w:tcPr>
          <w:p w:rsidR="00EE004C" w:rsidRDefault="00EE004C"/>
        </w:tc>
        <w:tc>
          <w:tcPr>
            <w:tcW w:w="1637" w:type="dxa"/>
          </w:tcPr>
          <w:p w:rsidR="00EE004C" w:rsidRDefault="00EE004C">
            <w:pPr>
              <w:pStyle w:val="ConsPlusNormal"/>
              <w:jc w:val="center"/>
            </w:pPr>
            <w:r>
              <w:t>средства бюджета Московской области</w:t>
            </w:r>
          </w:p>
        </w:tc>
        <w:tc>
          <w:tcPr>
            <w:tcW w:w="1910" w:type="dxa"/>
          </w:tcPr>
          <w:p w:rsidR="00EE004C" w:rsidRDefault="00EE004C">
            <w:pPr>
              <w:pStyle w:val="ConsPlusNormal"/>
              <w:jc w:val="center"/>
            </w:pPr>
            <w:r>
              <w:t>средства бюджета муниципального образования</w:t>
            </w:r>
          </w:p>
        </w:tc>
      </w:tr>
      <w:tr w:rsidR="00EE004C">
        <w:tc>
          <w:tcPr>
            <w:tcW w:w="1829" w:type="dxa"/>
          </w:tcPr>
          <w:p w:rsidR="00EE004C" w:rsidRDefault="00EE004C">
            <w:pPr>
              <w:pStyle w:val="ConsPlusNormal"/>
              <w:jc w:val="center"/>
            </w:pPr>
            <w:r>
              <w:t>1</w:t>
            </w:r>
          </w:p>
        </w:tc>
        <w:tc>
          <w:tcPr>
            <w:tcW w:w="1205" w:type="dxa"/>
          </w:tcPr>
          <w:p w:rsidR="00EE004C" w:rsidRDefault="00EE004C">
            <w:pPr>
              <w:pStyle w:val="ConsPlusNormal"/>
              <w:jc w:val="center"/>
            </w:pPr>
            <w:r>
              <w:t>2</w:t>
            </w:r>
          </w:p>
        </w:tc>
        <w:tc>
          <w:tcPr>
            <w:tcW w:w="1272" w:type="dxa"/>
          </w:tcPr>
          <w:p w:rsidR="00EE004C" w:rsidRDefault="00EE004C">
            <w:pPr>
              <w:pStyle w:val="ConsPlusNormal"/>
              <w:jc w:val="center"/>
            </w:pPr>
            <w:r>
              <w:t>3</w:t>
            </w:r>
          </w:p>
        </w:tc>
        <w:tc>
          <w:tcPr>
            <w:tcW w:w="1790" w:type="dxa"/>
          </w:tcPr>
          <w:p w:rsidR="00EE004C" w:rsidRDefault="00EE004C">
            <w:pPr>
              <w:pStyle w:val="ConsPlusNormal"/>
              <w:jc w:val="center"/>
            </w:pPr>
            <w:r>
              <w:t>4</w:t>
            </w:r>
          </w:p>
        </w:tc>
        <w:tc>
          <w:tcPr>
            <w:tcW w:w="917" w:type="dxa"/>
          </w:tcPr>
          <w:p w:rsidR="00EE004C" w:rsidRDefault="00EE004C">
            <w:pPr>
              <w:pStyle w:val="ConsPlusNormal"/>
              <w:jc w:val="center"/>
            </w:pPr>
            <w:r>
              <w:t>5</w:t>
            </w:r>
          </w:p>
        </w:tc>
        <w:tc>
          <w:tcPr>
            <w:tcW w:w="1608" w:type="dxa"/>
          </w:tcPr>
          <w:p w:rsidR="00EE004C" w:rsidRDefault="00EE004C">
            <w:pPr>
              <w:pStyle w:val="ConsPlusNormal"/>
              <w:jc w:val="center"/>
            </w:pPr>
            <w:r>
              <w:t>6</w:t>
            </w:r>
          </w:p>
        </w:tc>
        <w:tc>
          <w:tcPr>
            <w:tcW w:w="1829" w:type="dxa"/>
          </w:tcPr>
          <w:p w:rsidR="00EE004C" w:rsidRDefault="00EE004C">
            <w:pPr>
              <w:pStyle w:val="ConsPlusNormal"/>
              <w:jc w:val="center"/>
            </w:pPr>
            <w:r>
              <w:t>7</w:t>
            </w:r>
          </w:p>
        </w:tc>
        <w:tc>
          <w:tcPr>
            <w:tcW w:w="984" w:type="dxa"/>
          </w:tcPr>
          <w:p w:rsidR="00EE004C" w:rsidRDefault="00EE004C">
            <w:pPr>
              <w:pStyle w:val="ConsPlusNormal"/>
              <w:jc w:val="center"/>
            </w:pPr>
            <w:r>
              <w:t>8</w:t>
            </w:r>
          </w:p>
        </w:tc>
        <w:tc>
          <w:tcPr>
            <w:tcW w:w="1637" w:type="dxa"/>
          </w:tcPr>
          <w:p w:rsidR="00EE004C" w:rsidRDefault="00EE004C">
            <w:pPr>
              <w:pStyle w:val="ConsPlusNormal"/>
              <w:jc w:val="center"/>
            </w:pPr>
            <w:r>
              <w:t>9</w:t>
            </w:r>
          </w:p>
        </w:tc>
        <w:tc>
          <w:tcPr>
            <w:tcW w:w="1910" w:type="dxa"/>
          </w:tcPr>
          <w:p w:rsidR="00EE004C" w:rsidRDefault="00EE004C">
            <w:pPr>
              <w:pStyle w:val="ConsPlusNormal"/>
              <w:jc w:val="center"/>
            </w:pPr>
            <w:r>
              <w:t>10</w:t>
            </w:r>
          </w:p>
        </w:tc>
      </w:tr>
      <w:tr w:rsidR="00EE004C">
        <w:tc>
          <w:tcPr>
            <w:tcW w:w="1829" w:type="dxa"/>
          </w:tcPr>
          <w:p w:rsidR="00EE004C" w:rsidRDefault="00EE004C">
            <w:pPr>
              <w:pStyle w:val="ConsPlusNormal"/>
            </w:pPr>
          </w:p>
        </w:tc>
        <w:tc>
          <w:tcPr>
            <w:tcW w:w="1205" w:type="dxa"/>
          </w:tcPr>
          <w:p w:rsidR="00EE004C" w:rsidRDefault="00EE004C">
            <w:pPr>
              <w:pStyle w:val="ConsPlusNormal"/>
            </w:pPr>
          </w:p>
        </w:tc>
        <w:tc>
          <w:tcPr>
            <w:tcW w:w="1272" w:type="dxa"/>
          </w:tcPr>
          <w:p w:rsidR="00EE004C" w:rsidRDefault="00EE004C">
            <w:pPr>
              <w:pStyle w:val="ConsPlusNormal"/>
            </w:pPr>
          </w:p>
        </w:tc>
        <w:tc>
          <w:tcPr>
            <w:tcW w:w="1790" w:type="dxa"/>
          </w:tcPr>
          <w:p w:rsidR="00EE004C" w:rsidRDefault="00EE004C">
            <w:pPr>
              <w:pStyle w:val="ConsPlusNormal"/>
            </w:pPr>
          </w:p>
        </w:tc>
        <w:tc>
          <w:tcPr>
            <w:tcW w:w="917" w:type="dxa"/>
          </w:tcPr>
          <w:p w:rsidR="00EE004C" w:rsidRDefault="00EE004C">
            <w:pPr>
              <w:pStyle w:val="ConsPlusNormal"/>
            </w:pPr>
          </w:p>
        </w:tc>
        <w:tc>
          <w:tcPr>
            <w:tcW w:w="1608" w:type="dxa"/>
          </w:tcPr>
          <w:p w:rsidR="00EE004C" w:rsidRDefault="00EE004C">
            <w:pPr>
              <w:pStyle w:val="ConsPlusNormal"/>
            </w:pPr>
          </w:p>
        </w:tc>
        <w:tc>
          <w:tcPr>
            <w:tcW w:w="1829" w:type="dxa"/>
          </w:tcPr>
          <w:p w:rsidR="00EE004C" w:rsidRDefault="00EE004C">
            <w:pPr>
              <w:pStyle w:val="ConsPlusNormal"/>
            </w:pPr>
          </w:p>
        </w:tc>
        <w:tc>
          <w:tcPr>
            <w:tcW w:w="984" w:type="dxa"/>
          </w:tcPr>
          <w:p w:rsidR="00EE004C" w:rsidRDefault="00EE004C">
            <w:pPr>
              <w:pStyle w:val="ConsPlusNormal"/>
            </w:pPr>
          </w:p>
        </w:tc>
        <w:tc>
          <w:tcPr>
            <w:tcW w:w="1637" w:type="dxa"/>
          </w:tcPr>
          <w:p w:rsidR="00EE004C" w:rsidRDefault="00EE004C">
            <w:pPr>
              <w:pStyle w:val="ConsPlusNormal"/>
            </w:pPr>
          </w:p>
        </w:tc>
        <w:tc>
          <w:tcPr>
            <w:tcW w:w="1910" w:type="dxa"/>
          </w:tcPr>
          <w:p w:rsidR="00EE004C" w:rsidRDefault="00EE004C">
            <w:pPr>
              <w:pStyle w:val="ConsPlusNormal"/>
            </w:pPr>
          </w:p>
        </w:tc>
      </w:tr>
      <w:tr w:rsidR="00EE004C">
        <w:tc>
          <w:tcPr>
            <w:tcW w:w="1829" w:type="dxa"/>
          </w:tcPr>
          <w:p w:rsidR="00EE004C" w:rsidRDefault="00EE004C">
            <w:pPr>
              <w:pStyle w:val="ConsPlusNormal"/>
            </w:pPr>
          </w:p>
        </w:tc>
        <w:tc>
          <w:tcPr>
            <w:tcW w:w="1205" w:type="dxa"/>
          </w:tcPr>
          <w:p w:rsidR="00EE004C" w:rsidRDefault="00EE004C">
            <w:pPr>
              <w:pStyle w:val="ConsPlusNormal"/>
            </w:pPr>
          </w:p>
        </w:tc>
        <w:tc>
          <w:tcPr>
            <w:tcW w:w="1272" w:type="dxa"/>
          </w:tcPr>
          <w:p w:rsidR="00EE004C" w:rsidRDefault="00EE004C">
            <w:pPr>
              <w:pStyle w:val="ConsPlusNormal"/>
            </w:pPr>
          </w:p>
        </w:tc>
        <w:tc>
          <w:tcPr>
            <w:tcW w:w="1790" w:type="dxa"/>
          </w:tcPr>
          <w:p w:rsidR="00EE004C" w:rsidRDefault="00EE004C">
            <w:pPr>
              <w:pStyle w:val="ConsPlusNormal"/>
            </w:pPr>
          </w:p>
        </w:tc>
        <w:tc>
          <w:tcPr>
            <w:tcW w:w="917" w:type="dxa"/>
          </w:tcPr>
          <w:p w:rsidR="00EE004C" w:rsidRDefault="00EE004C">
            <w:pPr>
              <w:pStyle w:val="ConsPlusNormal"/>
            </w:pPr>
          </w:p>
        </w:tc>
        <w:tc>
          <w:tcPr>
            <w:tcW w:w="1608" w:type="dxa"/>
          </w:tcPr>
          <w:p w:rsidR="00EE004C" w:rsidRDefault="00EE004C">
            <w:pPr>
              <w:pStyle w:val="ConsPlusNormal"/>
            </w:pPr>
          </w:p>
        </w:tc>
        <w:tc>
          <w:tcPr>
            <w:tcW w:w="1829" w:type="dxa"/>
          </w:tcPr>
          <w:p w:rsidR="00EE004C" w:rsidRDefault="00EE004C">
            <w:pPr>
              <w:pStyle w:val="ConsPlusNormal"/>
            </w:pPr>
          </w:p>
        </w:tc>
        <w:tc>
          <w:tcPr>
            <w:tcW w:w="984" w:type="dxa"/>
          </w:tcPr>
          <w:p w:rsidR="00EE004C" w:rsidRDefault="00EE004C">
            <w:pPr>
              <w:pStyle w:val="ConsPlusNormal"/>
            </w:pPr>
          </w:p>
        </w:tc>
        <w:tc>
          <w:tcPr>
            <w:tcW w:w="1637" w:type="dxa"/>
          </w:tcPr>
          <w:p w:rsidR="00EE004C" w:rsidRDefault="00EE004C">
            <w:pPr>
              <w:pStyle w:val="ConsPlusNormal"/>
            </w:pPr>
          </w:p>
        </w:tc>
        <w:tc>
          <w:tcPr>
            <w:tcW w:w="1910" w:type="dxa"/>
          </w:tcPr>
          <w:p w:rsidR="00EE004C" w:rsidRDefault="00EE004C">
            <w:pPr>
              <w:pStyle w:val="ConsPlusNormal"/>
            </w:pPr>
          </w:p>
        </w:tc>
      </w:tr>
      <w:tr w:rsidR="00EE004C">
        <w:tc>
          <w:tcPr>
            <w:tcW w:w="1829" w:type="dxa"/>
          </w:tcPr>
          <w:p w:rsidR="00EE004C" w:rsidRDefault="00EE004C">
            <w:pPr>
              <w:pStyle w:val="ConsPlusNormal"/>
            </w:pPr>
            <w:r>
              <w:t>Итого:</w:t>
            </w:r>
          </w:p>
        </w:tc>
        <w:tc>
          <w:tcPr>
            <w:tcW w:w="1205" w:type="dxa"/>
          </w:tcPr>
          <w:p w:rsidR="00EE004C" w:rsidRDefault="00EE004C">
            <w:pPr>
              <w:pStyle w:val="ConsPlusNormal"/>
            </w:pPr>
          </w:p>
        </w:tc>
        <w:tc>
          <w:tcPr>
            <w:tcW w:w="1272" w:type="dxa"/>
          </w:tcPr>
          <w:p w:rsidR="00EE004C" w:rsidRDefault="00EE004C">
            <w:pPr>
              <w:pStyle w:val="ConsPlusNormal"/>
            </w:pPr>
          </w:p>
        </w:tc>
        <w:tc>
          <w:tcPr>
            <w:tcW w:w="1790" w:type="dxa"/>
          </w:tcPr>
          <w:p w:rsidR="00EE004C" w:rsidRDefault="00EE004C">
            <w:pPr>
              <w:pStyle w:val="ConsPlusNormal"/>
            </w:pPr>
          </w:p>
        </w:tc>
        <w:tc>
          <w:tcPr>
            <w:tcW w:w="917" w:type="dxa"/>
          </w:tcPr>
          <w:p w:rsidR="00EE004C" w:rsidRDefault="00EE004C">
            <w:pPr>
              <w:pStyle w:val="ConsPlusNormal"/>
            </w:pPr>
          </w:p>
        </w:tc>
        <w:tc>
          <w:tcPr>
            <w:tcW w:w="1608" w:type="dxa"/>
          </w:tcPr>
          <w:p w:rsidR="00EE004C" w:rsidRDefault="00EE004C">
            <w:pPr>
              <w:pStyle w:val="ConsPlusNormal"/>
            </w:pPr>
          </w:p>
        </w:tc>
        <w:tc>
          <w:tcPr>
            <w:tcW w:w="1829" w:type="dxa"/>
          </w:tcPr>
          <w:p w:rsidR="00EE004C" w:rsidRDefault="00EE004C">
            <w:pPr>
              <w:pStyle w:val="ConsPlusNormal"/>
            </w:pPr>
          </w:p>
        </w:tc>
        <w:tc>
          <w:tcPr>
            <w:tcW w:w="984" w:type="dxa"/>
          </w:tcPr>
          <w:p w:rsidR="00EE004C" w:rsidRDefault="00EE004C">
            <w:pPr>
              <w:pStyle w:val="ConsPlusNormal"/>
            </w:pPr>
          </w:p>
        </w:tc>
        <w:tc>
          <w:tcPr>
            <w:tcW w:w="1637" w:type="dxa"/>
          </w:tcPr>
          <w:p w:rsidR="00EE004C" w:rsidRDefault="00EE004C">
            <w:pPr>
              <w:pStyle w:val="ConsPlusNormal"/>
            </w:pPr>
          </w:p>
        </w:tc>
        <w:tc>
          <w:tcPr>
            <w:tcW w:w="1910" w:type="dxa"/>
          </w:tcPr>
          <w:p w:rsidR="00EE004C" w:rsidRDefault="00EE004C">
            <w:pPr>
              <w:pStyle w:val="ConsPlusNormal"/>
            </w:pPr>
          </w:p>
        </w:tc>
      </w:tr>
    </w:tbl>
    <w:p w:rsidR="00EE004C" w:rsidRDefault="00EE004C">
      <w:pPr>
        <w:pStyle w:val="ConsPlusNormal"/>
        <w:jc w:val="both"/>
      </w:pPr>
    </w:p>
    <w:p w:rsidR="00EE004C" w:rsidRDefault="00EE004C">
      <w:pPr>
        <w:pStyle w:val="ConsPlusNonformat"/>
        <w:jc w:val="both"/>
      </w:pPr>
      <w:r>
        <w:t xml:space="preserve">    Руководитель главного распорядителя</w:t>
      </w:r>
    </w:p>
    <w:p w:rsidR="00EE004C" w:rsidRDefault="00EE004C">
      <w:pPr>
        <w:pStyle w:val="ConsPlusNonformat"/>
        <w:jc w:val="both"/>
      </w:pPr>
      <w:r>
        <w:t xml:space="preserve">    средств бюджета Московской области _____________ ______________________</w:t>
      </w:r>
    </w:p>
    <w:p w:rsidR="00EE004C" w:rsidRDefault="00EE004C">
      <w:pPr>
        <w:pStyle w:val="ConsPlusNonformat"/>
        <w:jc w:val="both"/>
      </w:pPr>
      <w:r>
        <w:t xml:space="preserve">                                         (подпись)   (расшифровка подписи)</w:t>
      </w:r>
    </w:p>
    <w:p w:rsidR="00EE004C" w:rsidRDefault="00EE004C">
      <w:pPr>
        <w:pStyle w:val="ConsPlusNonformat"/>
        <w:jc w:val="both"/>
      </w:pPr>
      <w:r>
        <w:t xml:space="preserve">    Исполнитель _____________ _______________________________ _____________</w:t>
      </w:r>
    </w:p>
    <w:p w:rsidR="00EE004C" w:rsidRDefault="00EE004C">
      <w:pPr>
        <w:pStyle w:val="ConsPlusNonformat"/>
        <w:jc w:val="both"/>
      </w:pPr>
      <w:r>
        <w:t xml:space="preserve">                  (подпись)        (расшифровка подписи)        (телефон)</w:t>
      </w:r>
    </w:p>
    <w:p w:rsidR="00EE004C" w:rsidRDefault="00EE004C">
      <w:pPr>
        <w:pStyle w:val="ConsPlusNonformat"/>
        <w:jc w:val="both"/>
      </w:pPr>
    </w:p>
    <w:p w:rsidR="00EE004C" w:rsidRDefault="00EE004C">
      <w:pPr>
        <w:pStyle w:val="ConsPlusNonformat"/>
        <w:jc w:val="both"/>
      </w:pPr>
      <w:r>
        <w:t xml:space="preserve">    Примечание:</w:t>
      </w:r>
    </w:p>
    <w:p w:rsidR="00EE004C" w:rsidRDefault="00EE004C">
      <w:pPr>
        <w:pStyle w:val="ConsPlusNonformat"/>
        <w:jc w:val="both"/>
      </w:pPr>
      <w:r>
        <w:t xml:space="preserve">    Периодичность представления отчета: годовая.</w:t>
      </w:r>
    </w:p>
    <w:p w:rsidR="00EE004C" w:rsidRDefault="00EE004C">
      <w:pPr>
        <w:pStyle w:val="ConsPlusNonformat"/>
        <w:jc w:val="both"/>
      </w:pPr>
      <w:r>
        <w:t xml:space="preserve">    Сроки  представления отчета: до 20 числа месяца, следующего за отчетным</w:t>
      </w:r>
    </w:p>
    <w:p w:rsidR="00EE004C" w:rsidRDefault="00EE004C">
      <w:pPr>
        <w:pStyle w:val="ConsPlusNonformat"/>
        <w:jc w:val="both"/>
      </w:pPr>
      <w:r>
        <w:t>периодом (календарный год).</w:t>
      </w:r>
    </w:p>
    <w:p w:rsidR="00EE004C" w:rsidRDefault="00EE004C">
      <w:pPr>
        <w:pStyle w:val="ConsPlusNormal"/>
        <w:jc w:val="both"/>
      </w:pPr>
    </w:p>
    <w:p w:rsidR="00EE004C" w:rsidRDefault="00EE004C">
      <w:pPr>
        <w:pStyle w:val="ConsPlusNormal"/>
        <w:jc w:val="right"/>
        <w:outlineLvl w:val="4"/>
      </w:pPr>
      <w:bookmarkStart w:id="30" w:name="P6792"/>
      <w:bookmarkEnd w:id="30"/>
      <w:r>
        <w:t>Таблица 3</w:t>
      </w:r>
    </w:p>
    <w:p w:rsidR="00EE004C" w:rsidRDefault="00EE004C">
      <w:pPr>
        <w:pStyle w:val="ConsPlusNormal"/>
        <w:jc w:val="center"/>
      </w:pPr>
      <w:r>
        <w:lastRenderedPageBreak/>
        <w:t xml:space="preserve">(в ред. </w:t>
      </w:r>
      <w:hyperlink r:id="rId387" w:history="1">
        <w:r>
          <w:rPr>
            <w:color w:val="0000FF"/>
          </w:rPr>
          <w:t>постановления</w:t>
        </w:r>
      </w:hyperlink>
      <w:r>
        <w:t xml:space="preserve"> Правительства МО</w:t>
      </w:r>
    </w:p>
    <w:p w:rsidR="00EE004C" w:rsidRDefault="00EE004C">
      <w:pPr>
        <w:pStyle w:val="ConsPlusNormal"/>
        <w:jc w:val="center"/>
      </w:pPr>
      <w:r>
        <w:t>от 14.04.2020 N 199/11)</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91"/>
        <w:gridCol w:w="6917"/>
        <w:gridCol w:w="964"/>
        <w:gridCol w:w="1077"/>
        <w:gridCol w:w="1077"/>
      </w:tblGrid>
      <w:tr w:rsidR="00EE004C">
        <w:tc>
          <w:tcPr>
            <w:tcW w:w="680" w:type="dxa"/>
            <w:vMerge w:val="restart"/>
          </w:tcPr>
          <w:p w:rsidR="00EE004C" w:rsidRDefault="00EE004C">
            <w:pPr>
              <w:pStyle w:val="ConsPlusNormal"/>
              <w:jc w:val="center"/>
            </w:pPr>
            <w:r>
              <w:t>N п/п</w:t>
            </w:r>
          </w:p>
        </w:tc>
        <w:tc>
          <w:tcPr>
            <w:tcW w:w="2891" w:type="dxa"/>
            <w:vMerge w:val="restart"/>
          </w:tcPr>
          <w:p w:rsidR="00EE004C" w:rsidRDefault="00EE004C">
            <w:pPr>
              <w:pStyle w:val="ConsPlusNormal"/>
              <w:jc w:val="center"/>
            </w:pPr>
            <w:r>
              <w:t>Наименование муниципального образования Московской области</w:t>
            </w:r>
          </w:p>
        </w:tc>
        <w:tc>
          <w:tcPr>
            <w:tcW w:w="6917" w:type="dxa"/>
            <w:vMerge w:val="restart"/>
          </w:tcPr>
          <w:p w:rsidR="00EE004C" w:rsidRDefault="00EE004C">
            <w:pPr>
              <w:pStyle w:val="ConsPlusNormal"/>
              <w:jc w:val="center"/>
            </w:pPr>
            <w:r>
              <w:t>Виды работ</w:t>
            </w:r>
          </w:p>
        </w:tc>
        <w:tc>
          <w:tcPr>
            <w:tcW w:w="3118" w:type="dxa"/>
            <w:gridSpan w:val="3"/>
          </w:tcPr>
          <w:p w:rsidR="00EE004C" w:rsidRDefault="00EE004C">
            <w:pPr>
              <w:pStyle w:val="ConsPlusNormal"/>
              <w:jc w:val="center"/>
            </w:pPr>
            <w:r>
              <w:t>Поправочный коэффициент</w:t>
            </w:r>
          </w:p>
        </w:tc>
      </w:tr>
      <w:tr w:rsidR="00EE004C">
        <w:tc>
          <w:tcPr>
            <w:tcW w:w="680" w:type="dxa"/>
            <w:vMerge/>
          </w:tcPr>
          <w:p w:rsidR="00EE004C" w:rsidRDefault="00EE004C"/>
        </w:tc>
        <w:tc>
          <w:tcPr>
            <w:tcW w:w="2891" w:type="dxa"/>
            <w:vMerge/>
          </w:tcPr>
          <w:p w:rsidR="00EE004C" w:rsidRDefault="00EE004C"/>
        </w:tc>
        <w:tc>
          <w:tcPr>
            <w:tcW w:w="6917" w:type="dxa"/>
            <w:vMerge/>
          </w:tcPr>
          <w:p w:rsidR="00EE004C" w:rsidRDefault="00EE004C"/>
        </w:tc>
        <w:tc>
          <w:tcPr>
            <w:tcW w:w="964" w:type="dxa"/>
          </w:tcPr>
          <w:p w:rsidR="00EE004C" w:rsidRDefault="00EE004C">
            <w:pPr>
              <w:pStyle w:val="ConsPlusNormal"/>
              <w:jc w:val="center"/>
            </w:pPr>
            <w:r>
              <w:t>2019 год</w:t>
            </w:r>
          </w:p>
        </w:tc>
        <w:tc>
          <w:tcPr>
            <w:tcW w:w="1077" w:type="dxa"/>
          </w:tcPr>
          <w:p w:rsidR="00EE004C" w:rsidRDefault="00EE004C">
            <w:pPr>
              <w:pStyle w:val="ConsPlusNormal"/>
              <w:jc w:val="center"/>
            </w:pPr>
            <w:r>
              <w:t>2020 год</w:t>
            </w:r>
          </w:p>
        </w:tc>
        <w:tc>
          <w:tcPr>
            <w:tcW w:w="1077" w:type="dxa"/>
          </w:tcPr>
          <w:p w:rsidR="00EE004C" w:rsidRDefault="00EE004C">
            <w:pPr>
              <w:pStyle w:val="ConsPlusNormal"/>
              <w:jc w:val="center"/>
            </w:pPr>
            <w:r>
              <w:t>2021 год</w:t>
            </w:r>
          </w:p>
        </w:tc>
      </w:tr>
      <w:tr w:rsidR="00EE004C">
        <w:tc>
          <w:tcPr>
            <w:tcW w:w="680" w:type="dxa"/>
          </w:tcPr>
          <w:p w:rsidR="00EE004C" w:rsidRDefault="00EE004C">
            <w:pPr>
              <w:pStyle w:val="ConsPlusNormal"/>
              <w:jc w:val="center"/>
            </w:pPr>
            <w:r>
              <w:t>1</w:t>
            </w:r>
          </w:p>
        </w:tc>
        <w:tc>
          <w:tcPr>
            <w:tcW w:w="2891" w:type="dxa"/>
          </w:tcPr>
          <w:p w:rsidR="00EE004C" w:rsidRDefault="00EE004C">
            <w:pPr>
              <w:pStyle w:val="ConsPlusNormal"/>
              <w:jc w:val="center"/>
            </w:pPr>
            <w:r>
              <w:t>2</w:t>
            </w:r>
          </w:p>
        </w:tc>
        <w:tc>
          <w:tcPr>
            <w:tcW w:w="6917" w:type="dxa"/>
          </w:tcPr>
          <w:p w:rsidR="00EE004C" w:rsidRDefault="00EE004C">
            <w:pPr>
              <w:pStyle w:val="ConsPlusNormal"/>
              <w:jc w:val="center"/>
            </w:pPr>
            <w:r>
              <w:t>3</w:t>
            </w:r>
          </w:p>
        </w:tc>
        <w:tc>
          <w:tcPr>
            <w:tcW w:w="964" w:type="dxa"/>
          </w:tcPr>
          <w:p w:rsidR="00EE004C" w:rsidRDefault="00EE004C">
            <w:pPr>
              <w:pStyle w:val="ConsPlusNormal"/>
              <w:jc w:val="center"/>
            </w:pPr>
            <w:r>
              <w:t>4</w:t>
            </w:r>
          </w:p>
        </w:tc>
        <w:tc>
          <w:tcPr>
            <w:tcW w:w="1077" w:type="dxa"/>
          </w:tcPr>
          <w:p w:rsidR="00EE004C" w:rsidRDefault="00EE004C">
            <w:pPr>
              <w:pStyle w:val="ConsPlusNormal"/>
              <w:jc w:val="center"/>
            </w:pPr>
            <w:r>
              <w:t>5</w:t>
            </w:r>
          </w:p>
        </w:tc>
        <w:tc>
          <w:tcPr>
            <w:tcW w:w="1077" w:type="dxa"/>
          </w:tcPr>
          <w:p w:rsidR="00EE004C" w:rsidRDefault="00EE004C">
            <w:pPr>
              <w:pStyle w:val="ConsPlusNormal"/>
              <w:jc w:val="center"/>
            </w:pPr>
            <w:r>
              <w:t>6</w:t>
            </w:r>
          </w:p>
        </w:tc>
      </w:tr>
      <w:tr w:rsidR="00EE004C">
        <w:tc>
          <w:tcPr>
            <w:tcW w:w="680" w:type="dxa"/>
            <w:vMerge w:val="restart"/>
            <w:tcBorders>
              <w:bottom w:val="nil"/>
            </w:tcBorders>
          </w:tcPr>
          <w:p w:rsidR="00EE004C" w:rsidRDefault="00EE004C">
            <w:pPr>
              <w:pStyle w:val="ConsPlusNormal"/>
            </w:pPr>
            <w:r>
              <w:t>1</w:t>
            </w:r>
          </w:p>
        </w:tc>
        <w:tc>
          <w:tcPr>
            <w:tcW w:w="2891" w:type="dxa"/>
            <w:vMerge w:val="restart"/>
            <w:tcBorders>
              <w:bottom w:val="nil"/>
            </w:tcBorders>
          </w:tcPr>
          <w:p w:rsidR="00EE004C" w:rsidRDefault="00EE004C">
            <w:pPr>
              <w:pStyle w:val="ConsPlusNormal"/>
            </w:pPr>
            <w:r>
              <w:t>Городской округ Пущино (индустриальный парк "Пущино")</w:t>
            </w:r>
          </w:p>
        </w:tc>
        <w:tc>
          <w:tcPr>
            <w:tcW w:w="6917" w:type="dxa"/>
          </w:tcPr>
          <w:p w:rsidR="00EE004C" w:rsidRDefault="00EE004C">
            <w:pPr>
              <w:pStyle w:val="ConsPlusNormal"/>
            </w:pPr>
            <w:r>
              <w:t>Выполнение комплекса проектных и изыскательских работ по проектированию инженерной и транспортной инфраструктуры, создаваемой для размещения объектов местного значения, предназначенных для реализации инвестиционных проектов в Московской области, включая подготовку проектно-сметной документации, рабочей документации, проведение инженерных изысканий (экологических, геологических, геодезических)</w:t>
            </w:r>
          </w:p>
        </w:tc>
        <w:tc>
          <w:tcPr>
            <w:tcW w:w="964" w:type="dxa"/>
          </w:tcPr>
          <w:p w:rsidR="00EE004C" w:rsidRDefault="00EE004C">
            <w:pPr>
              <w:pStyle w:val="ConsPlusNormal"/>
            </w:pPr>
            <w:r>
              <w:t>0,7449</w:t>
            </w:r>
          </w:p>
        </w:tc>
        <w:tc>
          <w:tcPr>
            <w:tcW w:w="1077" w:type="dxa"/>
          </w:tcPr>
          <w:p w:rsidR="00EE004C" w:rsidRDefault="00EE004C">
            <w:pPr>
              <w:pStyle w:val="ConsPlusNormal"/>
            </w:pPr>
            <w:r>
              <w:t>-</w:t>
            </w:r>
          </w:p>
        </w:tc>
        <w:tc>
          <w:tcPr>
            <w:tcW w:w="1077" w:type="dxa"/>
          </w:tcPr>
          <w:p w:rsidR="00EE004C" w:rsidRDefault="00EE004C">
            <w:pPr>
              <w:pStyle w:val="ConsPlusNormal"/>
            </w:pPr>
            <w:r>
              <w:t>-</w:t>
            </w:r>
          </w:p>
        </w:tc>
      </w:tr>
      <w:tr w:rsidR="00EE004C">
        <w:tblPrEx>
          <w:tblBorders>
            <w:insideH w:val="nil"/>
          </w:tblBorders>
        </w:tblPrEx>
        <w:tc>
          <w:tcPr>
            <w:tcW w:w="680" w:type="dxa"/>
            <w:vMerge/>
            <w:tcBorders>
              <w:bottom w:val="nil"/>
            </w:tcBorders>
          </w:tcPr>
          <w:p w:rsidR="00EE004C" w:rsidRDefault="00EE004C"/>
        </w:tc>
        <w:tc>
          <w:tcPr>
            <w:tcW w:w="2891" w:type="dxa"/>
            <w:vMerge/>
            <w:tcBorders>
              <w:bottom w:val="nil"/>
            </w:tcBorders>
          </w:tcPr>
          <w:p w:rsidR="00EE004C" w:rsidRDefault="00EE004C"/>
        </w:tc>
        <w:tc>
          <w:tcPr>
            <w:tcW w:w="6917" w:type="dxa"/>
            <w:tcBorders>
              <w:bottom w:val="nil"/>
            </w:tcBorders>
          </w:tcPr>
          <w:p w:rsidR="00EE004C" w:rsidRDefault="00EE004C">
            <w:pPr>
              <w:pStyle w:val="ConsPlusNormal"/>
            </w:pPr>
            <w:r>
              <w:t>Технологическое присоединение к сетям ресурсоснабжающих организаций,</w:t>
            </w:r>
          </w:p>
          <w:p w:rsidR="00EE004C" w:rsidRDefault="00EE004C">
            <w:pPr>
              <w:pStyle w:val="ConsPlusNormal"/>
            </w:pPr>
            <w:r>
              <w:t>в том числе:</w:t>
            </w:r>
          </w:p>
        </w:tc>
        <w:tc>
          <w:tcPr>
            <w:tcW w:w="964" w:type="dxa"/>
            <w:tcBorders>
              <w:bottom w:val="nil"/>
            </w:tcBorders>
          </w:tcPr>
          <w:p w:rsidR="00EE004C" w:rsidRDefault="00EE004C">
            <w:pPr>
              <w:pStyle w:val="ConsPlusNormal"/>
            </w:pPr>
          </w:p>
        </w:tc>
        <w:tc>
          <w:tcPr>
            <w:tcW w:w="1077" w:type="dxa"/>
            <w:tcBorders>
              <w:bottom w:val="nil"/>
            </w:tcBorders>
          </w:tcPr>
          <w:p w:rsidR="00EE004C" w:rsidRDefault="00EE004C">
            <w:pPr>
              <w:pStyle w:val="ConsPlusNormal"/>
            </w:pPr>
          </w:p>
        </w:tc>
        <w:tc>
          <w:tcPr>
            <w:tcW w:w="1077" w:type="dxa"/>
            <w:tcBorders>
              <w:bottom w:val="nil"/>
            </w:tcBorders>
          </w:tcPr>
          <w:p w:rsidR="00EE004C" w:rsidRDefault="00EE004C">
            <w:pPr>
              <w:pStyle w:val="ConsPlusNormal"/>
            </w:pPr>
          </w:p>
        </w:tc>
      </w:tr>
      <w:tr w:rsidR="00EE004C">
        <w:tblPrEx>
          <w:tblBorders>
            <w:insideH w:val="nil"/>
          </w:tblBorders>
        </w:tblPrEx>
        <w:tc>
          <w:tcPr>
            <w:tcW w:w="680" w:type="dxa"/>
            <w:vMerge/>
            <w:tcBorders>
              <w:bottom w:val="nil"/>
            </w:tcBorders>
          </w:tcPr>
          <w:p w:rsidR="00EE004C" w:rsidRDefault="00EE004C"/>
        </w:tc>
        <w:tc>
          <w:tcPr>
            <w:tcW w:w="2891" w:type="dxa"/>
            <w:vMerge/>
            <w:tcBorders>
              <w:bottom w:val="nil"/>
            </w:tcBorders>
          </w:tcPr>
          <w:p w:rsidR="00EE004C" w:rsidRDefault="00EE004C"/>
        </w:tc>
        <w:tc>
          <w:tcPr>
            <w:tcW w:w="6917" w:type="dxa"/>
            <w:tcBorders>
              <w:top w:val="nil"/>
              <w:bottom w:val="nil"/>
            </w:tcBorders>
          </w:tcPr>
          <w:p w:rsidR="00EE004C" w:rsidRDefault="00EE004C">
            <w:pPr>
              <w:pStyle w:val="ConsPlusNormal"/>
            </w:pPr>
            <w:r>
              <w:t>электроснабжение</w:t>
            </w:r>
          </w:p>
        </w:tc>
        <w:tc>
          <w:tcPr>
            <w:tcW w:w="964" w:type="dxa"/>
            <w:tcBorders>
              <w:top w:val="nil"/>
              <w:bottom w:val="nil"/>
            </w:tcBorders>
          </w:tcPr>
          <w:p w:rsidR="00EE004C" w:rsidRDefault="00EE004C">
            <w:pPr>
              <w:pStyle w:val="ConsPlusNormal"/>
            </w:pPr>
            <w:r>
              <w:t>0,7266</w:t>
            </w:r>
          </w:p>
        </w:tc>
        <w:tc>
          <w:tcPr>
            <w:tcW w:w="1077" w:type="dxa"/>
            <w:tcBorders>
              <w:top w:val="nil"/>
              <w:bottom w:val="nil"/>
            </w:tcBorders>
          </w:tcPr>
          <w:p w:rsidR="00EE004C" w:rsidRDefault="00EE004C">
            <w:pPr>
              <w:pStyle w:val="ConsPlusNormal"/>
            </w:pPr>
            <w:r>
              <w:t>0,3529</w:t>
            </w:r>
          </w:p>
        </w:tc>
        <w:tc>
          <w:tcPr>
            <w:tcW w:w="1077" w:type="dxa"/>
            <w:tcBorders>
              <w:top w:val="nil"/>
              <w:bottom w:val="nil"/>
            </w:tcBorders>
          </w:tcPr>
          <w:p w:rsidR="00EE004C" w:rsidRDefault="00EE004C">
            <w:pPr>
              <w:pStyle w:val="ConsPlusNormal"/>
            </w:pPr>
            <w:r>
              <w:t>-</w:t>
            </w:r>
          </w:p>
        </w:tc>
      </w:tr>
      <w:tr w:rsidR="00EE004C">
        <w:tblPrEx>
          <w:tblBorders>
            <w:insideH w:val="nil"/>
          </w:tblBorders>
        </w:tblPrEx>
        <w:tc>
          <w:tcPr>
            <w:tcW w:w="680" w:type="dxa"/>
            <w:vMerge/>
            <w:tcBorders>
              <w:bottom w:val="nil"/>
            </w:tcBorders>
          </w:tcPr>
          <w:p w:rsidR="00EE004C" w:rsidRDefault="00EE004C"/>
        </w:tc>
        <w:tc>
          <w:tcPr>
            <w:tcW w:w="2891" w:type="dxa"/>
            <w:vMerge/>
            <w:tcBorders>
              <w:bottom w:val="nil"/>
            </w:tcBorders>
          </w:tcPr>
          <w:p w:rsidR="00EE004C" w:rsidRDefault="00EE004C"/>
        </w:tc>
        <w:tc>
          <w:tcPr>
            <w:tcW w:w="6917" w:type="dxa"/>
            <w:tcBorders>
              <w:top w:val="nil"/>
              <w:bottom w:val="nil"/>
            </w:tcBorders>
          </w:tcPr>
          <w:p w:rsidR="00EE004C" w:rsidRDefault="00EE004C">
            <w:pPr>
              <w:pStyle w:val="ConsPlusNormal"/>
            </w:pPr>
            <w:r>
              <w:t>газоснабжение</w:t>
            </w:r>
          </w:p>
        </w:tc>
        <w:tc>
          <w:tcPr>
            <w:tcW w:w="964" w:type="dxa"/>
            <w:tcBorders>
              <w:top w:val="nil"/>
              <w:bottom w:val="nil"/>
            </w:tcBorders>
          </w:tcPr>
          <w:p w:rsidR="00EE004C" w:rsidRDefault="00EE004C">
            <w:pPr>
              <w:pStyle w:val="ConsPlusNormal"/>
            </w:pPr>
            <w:r>
              <w:t>0,0713</w:t>
            </w:r>
          </w:p>
        </w:tc>
        <w:tc>
          <w:tcPr>
            <w:tcW w:w="1077" w:type="dxa"/>
            <w:tcBorders>
              <w:top w:val="nil"/>
              <w:bottom w:val="nil"/>
            </w:tcBorders>
          </w:tcPr>
          <w:p w:rsidR="00EE004C" w:rsidRDefault="00EE004C">
            <w:pPr>
              <w:pStyle w:val="ConsPlusNormal"/>
            </w:pPr>
            <w:r>
              <w:t>0,0346</w:t>
            </w:r>
          </w:p>
        </w:tc>
        <w:tc>
          <w:tcPr>
            <w:tcW w:w="1077" w:type="dxa"/>
            <w:tcBorders>
              <w:top w:val="nil"/>
              <w:bottom w:val="nil"/>
            </w:tcBorders>
          </w:tcPr>
          <w:p w:rsidR="00EE004C" w:rsidRDefault="00EE004C">
            <w:pPr>
              <w:pStyle w:val="ConsPlusNormal"/>
            </w:pPr>
            <w:r>
              <w:t>0,0377</w:t>
            </w:r>
          </w:p>
        </w:tc>
      </w:tr>
      <w:tr w:rsidR="00EE004C">
        <w:tblPrEx>
          <w:tblBorders>
            <w:insideH w:val="nil"/>
          </w:tblBorders>
        </w:tblPrEx>
        <w:tc>
          <w:tcPr>
            <w:tcW w:w="13606" w:type="dxa"/>
            <w:gridSpan w:val="6"/>
            <w:tcBorders>
              <w:top w:val="nil"/>
            </w:tcBorders>
          </w:tcPr>
          <w:p w:rsidR="00EE004C" w:rsidRDefault="00EE004C">
            <w:pPr>
              <w:pStyle w:val="ConsPlusNormal"/>
              <w:jc w:val="both"/>
            </w:pPr>
            <w:r>
              <w:t xml:space="preserve">(строка 1 в ред. </w:t>
            </w:r>
            <w:hyperlink r:id="rId388" w:history="1">
              <w:r>
                <w:rPr>
                  <w:color w:val="0000FF"/>
                </w:rPr>
                <w:t>постановления</w:t>
              </w:r>
            </w:hyperlink>
            <w:r>
              <w:t xml:space="preserve"> Правительства МО от 22.09.2020 N 663/31)</w:t>
            </w:r>
          </w:p>
        </w:tc>
      </w:tr>
      <w:tr w:rsidR="00EE004C">
        <w:tc>
          <w:tcPr>
            <w:tcW w:w="680" w:type="dxa"/>
            <w:vMerge w:val="restart"/>
          </w:tcPr>
          <w:p w:rsidR="00EE004C" w:rsidRDefault="00EE004C">
            <w:pPr>
              <w:pStyle w:val="ConsPlusNormal"/>
            </w:pPr>
            <w:r>
              <w:t>2</w:t>
            </w:r>
          </w:p>
        </w:tc>
        <w:tc>
          <w:tcPr>
            <w:tcW w:w="2891" w:type="dxa"/>
            <w:vMerge w:val="restart"/>
          </w:tcPr>
          <w:p w:rsidR="00EE004C" w:rsidRDefault="00EE004C">
            <w:pPr>
              <w:pStyle w:val="ConsPlusNormal"/>
            </w:pPr>
            <w:r>
              <w:t>Городской округ Рошаль</w:t>
            </w:r>
          </w:p>
          <w:p w:rsidR="00EE004C" w:rsidRDefault="00EE004C">
            <w:pPr>
              <w:pStyle w:val="ConsPlusNormal"/>
            </w:pPr>
            <w:r>
              <w:t>(индустриальный парк "Рошаль")</w:t>
            </w:r>
          </w:p>
        </w:tc>
        <w:tc>
          <w:tcPr>
            <w:tcW w:w="6917" w:type="dxa"/>
          </w:tcPr>
          <w:p w:rsidR="00EE004C" w:rsidRDefault="00EE004C">
            <w:pPr>
              <w:pStyle w:val="ConsPlusNormal"/>
            </w:pPr>
            <w:r>
              <w:t>Выполнение комплекса проектных и изыскательских работ по проектированию инженерной и транспортной инфраструктуры, создаваемой для размещения объектов местного значения, предназначенных для реализации инвестиционных проектов в Московской области, включая подготовку проектно-сметной документации, рабочей документации, проведение инженерных изысканий (экологических, геологических, геодезических)</w:t>
            </w:r>
          </w:p>
        </w:tc>
        <w:tc>
          <w:tcPr>
            <w:tcW w:w="964" w:type="dxa"/>
          </w:tcPr>
          <w:p w:rsidR="00EE004C" w:rsidRDefault="00EE004C">
            <w:pPr>
              <w:pStyle w:val="ConsPlusNormal"/>
            </w:pPr>
            <w:r>
              <w:t>-</w:t>
            </w:r>
          </w:p>
        </w:tc>
        <w:tc>
          <w:tcPr>
            <w:tcW w:w="1077" w:type="dxa"/>
          </w:tcPr>
          <w:p w:rsidR="00EE004C" w:rsidRDefault="00EE004C">
            <w:pPr>
              <w:pStyle w:val="ConsPlusNormal"/>
            </w:pPr>
            <w:r>
              <w:t>-</w:t>
            </w:r>
          </w:p>
        </w:tc>
        <w:tc>
          <w:tcPr>
            <w:tcW w:w="1077" w:type="dxa"/>
          </w:tcPr>
          <w:p w:rsidR="00EE004C" w:rsidRDefault="00EE004C">
            <w:pPr>
              <w:pStyle w:val="ConsPlusNormal"/>
            </w:pPr>
            <w:r>
              <w:t>-</w:t>
            </w:r>
          </w:p>
        </w:tc>
      </w:tr>
      <w:tr w:rsidR="00EE004C">
        <w:tblPrEx>
          <w:tblBorders>
            <w:insideH w:val="nil"/>
          </w:tblBorders>
        </w:tblPrEx>
        <w:tc>
          <w:tcPr>
            <w:tcW w:w="680" w:type="dxa"/>
            <w:vMerge/>
          </w:tcPr>
          <w:p w:rsidR="00EE004C" w:rsidRDefault="00EE004C"/>
        </w:tc>
        <w:tc>
          <w:tcPr>
            <w:tcW w:w="2891" w:type="dxa"/>
            <w:vMerge/>
          </w:tcPr>
          <w:p w:rsidR="00EE004C" w:rsidRDefault="00EE004C"/>
        </w:tc>
        <w:tc>
          <w:tcPr>
            <w:tcW w:w="6917" w:type="dxa"/>
            <w:tcBorders>
              <w:bottom w:val="nil"/>
            </w:tcBorders>
          </w:tcPr>
          <w:p w:rsidR="00EE004C" w:rsidRDefault="00EE004C">
            <w:pPr>
              <w:pStyle w:val="ConsPlusNormal"/>
            </w:pPr>
            <w:r>
              <w:t>Технологическое присоединение к сетям ресурсоснабжающих организаций,</w:t>
            </w:r>
          </w:p>
          <w:p w:rsidR="00EE004C" w:rsidRDefault="00EE004C">
            <w:pPr>
              <w:pStyle w:val="ConsPlusNormal"/>
            </w:pPr>
            <w:r>
              <w:t>в том числе:</w:t>
            </w:r>
          </w:p>
        </w:tc>
        <w:tc>
          <w:tcPr>
            <w:tcW w:w="964" w:type="dxa"/>
            <w:tcBorders>
              <w:bottom w:val="nil"/>
            </w:tcBorders>
          </w:tcPr>
          <w:p w:rsidR="00EE004C" w:rsidRDefault="00EE004C">
            <w:pPr>
              <w:pStyle w:val="ConsPlusNormal"/>
            </w:pPr>
          </w:p>
        </w:tc>
        <w:tc>
          <w:tcPr>
            <w:tcW w:w="1077" w:type="dxa"/>
            <w:tcBorders>
              <w:bottom w:val="nil"/>
            </w:tcBorders>
          </w:tcPr>
          <w:p w:rsidR="00EE004C" w:rsidRDefault="00EE004C">
            <w:pPr>
              <w:pStyle w:val="ConsPlusNormal"/>
            </w:pPr>
          </w:p>
        </w:tc>
        <w:tc>
          <w:tcPr>
            <w:tcW w:w="1077" w:type="dxa"/>
            <w:tcBorders>
              <w:bottom w:val="nil"/>
            </w:tcBorders>
          </w:tcPr>
          <w:p w:rsidR="00EE004C" w:rsidRDefault="00EE004C">
            <w:pPr>
              <w:pStyle w:val="ConsPlusNormal"/>
            </w:pPr>
          </w:p>
        </w:tc>
      </w:tr>
      <w:tr w:rsidR="00EE004C">
        <w:tblPrEx>
          <w:tblBorders>
            <w:insideH w:val="nil"/>
          </w:tblBorders>
        </w:tblPrEx>
        <w:tc>
          <w:tcPr>
            <w:tcW w:w="680" w:type="dxa"/>
            <w:vMerge/>
          </w:tcPr>
          <w:p w:rsidR="00EE004C" w:rsidRDefault="00EE004C"/>
        </w:tc>
        <w:tc>
          <w:tcPr>
            <w:tcW w:w="2891" w:type="dxa"/>
            <w:vMerge/>
          </w:tcPr>
          <w:p w:rsidR="00EE004C" w:rsidRDefault="00EE004C"/>
        </w:tc>
        <w:tc>
          <w:tcPr>
            <w:tcW w:w="6917" w:type="dxa"/>
            <w:tcBorders>
              <w:top w:val="nil"/>
              <w:bottom w:val="nil"/>
            </w:tcBorders>
          </w:tcPr>
          <w:p w:rsidR="00EE004C" w:rsidRDefault="00EE004C">
            <w:pPr>
              <w:pStyle w:val="ConsPlusNormal"/>
            </w:pPr>
            <w:r>
              <w:t>электроснабжение</w:t>
            </w:r>
          </w:p>
        </w:tc>
        <w:tc>
          <w:tcPr>
            <w:tcW w:w="964" w:type="dxa"/>
            <w:tcBorders>
              <w:top w:val="nil"/>
              <w:bottom w:val="nil"/>
            </w:tcBorders>
          </w:tcPr>
          <w:p w:rsidR="00EE004C" w:rsidRDefault="00EE004C">
            <w:pPr>
              <w:pStyle w:val="ConsPlusNormal"/>
            </w:pPr>
            <w:r>
              <w:t>0,0071</w:t>
            </w:r>
          </w:p>
        </w:tc>
        <w:tc>
          <w:tcPr>
            <w:tcW w:w="1077" w:type="dxa"/>
            <w:tcBorders>
              <w:top w:val="nil"/>
              <w:bottom w:val="nil"/>
            </w:tcBorders>
          </w:tcPr>
          <w:p w:rsidR="00EE004C" w:rsidRDefault="00EE004C">
            <w:pPr>
              <w:pStyle w:val="ConsPlusNormal"/>
            </w:pPr>
            <w:r>
              <w:t>0,0155</w:t>
            </w:r>
          </w:p>
        </w:tc>
        <w:tc>
          <w:tcPr>
            <w:tcW w:w="1077" w:type="dxa"/>
            <w:tcBorders>
              <w:top w:val="nil"/>
              <w:bottom w:val="nil"/>
            </w:tcBorders>
          </w:tcPr>
          <w:p w:rsidR="00EE004C" w:rsidRDefault="00EE004C">
            <w:pPr>
              <w:pStyle w:val="ConsPlusNormal"/>
            </w:pPr>
            <w:r>
              <w:t>-</w:t>
            </w:r>
          </w:p>
        </w:tc>
      </w:tr>
      <w:tr w:rsidR="00EE004C">
        <w:tc>
          <w:tcPr>
            <w:tcW w:w="680" w:type="dxa"/>
            <w:vMerge/>
          </w:tcPr>
          <w:p w:rsidR="00EE004C" w:rsidRDefault="00EE004C"/>
        </w:tc>
        <w:tc>
          <w:tcPr>
            <w:tcW w:w="2891" w:type="dxa"/>
            <w:vMerge/>
          </w:tcPr>
          <w:p w:rsidR="00EE004C" w:rsidRDefault="00EE004C"/>
        </w:tc>
        <w:tc>
          <w:tcPr>
            <w:tcW w:w="6917" w:type="dxa"/>
            <w:tcBorders>
              <w:top w:val="nil"/>
            </w:tcBorders>
          </w:tcPr>
          <w:p w:rsidR="00EE004C" w:rsidRDefault="00EE004C">
            <w:pPr>
              <w:pStyle w:val="ConsPlusNormal"/>
            </w:pPr>
            <w:r>
              <w:t>газоснабжение</w:t>
            </w:r>
          </w:p>
        </w:tc>
        <w:tc>
          <w:tcPr>
            <w:tcW w:w="964" w:type="dxa"/>
            <w:tcBorders>
              <w:top w:val="nil"/>
            </w:tcBorders>
          </w:tcPr>
          <w:p w:rsidR="00EE004C" w:rsidRDefault="00EE004C">
            <w:pPr>
              <w:pStyle w:val="ConsPlusNormal"/>
            </w:pPr>
            <w:r>
              <w:t>0,1568</w:t>
            </w:r>
          </w:p>
        </w:tc>
        <w:tc>
          <w:tcPr>
            <w:tcW w:w="1077" w:type="dxa"/>
            <w:tcBorders>
              <w:top w:val="nil"/>
            </w:tcBorders>
          </w:tcPr>
          <w:p w:rsidR="00EE004C" w:rsidRDefault="00EE004C">
            <w:pPr>
              <w:pStyle w:val="ConsPlusNormal"/>
            </w:pPr>
            <w:r>
              <w:t>0,3382</w:t>
            </w:r>
          </w:p>
        </w:tc>
        <w:tc>
          <w:tcPr>
            <w:tcW w:w="1077" w:type="dxa"/>
            <w:tcBorders>
              <w:top w:val="nil"/>
            </w:tcBorders>
          </w:tcPr>
          <w:p w:rsidR="00EE004C" w:rsidRDefault="00EE004C">
            <w:pPr>
              <w:pStyle w:val="ConsPlusNormal"/>
              <w:jc w:val="both"/>
            </w:pPr>
            <w:r>
              <w:t>-</w:t>
            </w:r>
          </w:p>
        </w:tc>
      </w:tr>
      <w:tr w:rsidR="00EE004C">
        <w:tc>
          <w:tcPr>
            <w:tcW w:w="680" w:type="dxa"/>
            <w:vMerge w:val="restart"/>
          </w:tcPr>
          <w:p w:rsidR="00EE004C" w:rsidRDefault="00EE004C">
            <w:pPr>
              <w:pStyle w:val="ConsPlusNormal"/>
            </w:pPr>
            <w:r>
              <w:t>3</w:t>
            </w:r>
          </w:p>
        </w:tc>
        <w:tc>
          <w:tcPr>
            <w:tcW w:w="2891" w:type="dxa"/>
            <w:vMerge w:val="restart"/>
          </w:tcPr>
          <w:p w:rsidR="00EE004C" w:rsidRDefault="00EE004C">
            <w:pPr>
              <w:pStyle w:val="ConsPlusNormal"/>
            </w:pPr>
            <w:r>
              <w:t>Волоколамский городской округ</w:t>
            </w:r>
          </w:p>
          <w:p w:rsidR="00EE004C" w:rsidRDefault="00EE004C">
            <w:pPr>
              <w:pStyle w:val="ConsPlusNormal"/>
            </w:pPr>
            <w:r>
              <w:t>(индустриальный парк "Волоколамск")</w:t>
            </w:r>
          </w:p>
        </w:tc>
        <w:tc>
          <w:tcPr>
            <w:tcW w:w="6917" w:type="dxa"/>
          </w:tcPr>
          <w:p w:rsidR="00EE004C" w:rsidRDefault="00EE004C">
            <w:pPr>
              <w:pStyle w:val="ConsPlusNormal"/>
            </w:pPr>
            <w:r>
              <w:t>Выполнение комплекса проектных и изыскательских работ по проектированию инженерной и транспортной инфраструктуры, создаваемой для размещения объектов местного значения, предназначенных для реализации инвестиционных проектов в Московской области, включая подготовку проектно-сметной документации, рабочей документации, проведение инженерных изысканий (экологических, геологических, геодезических)</w:t>
            </w:r>
          </w:p>
        </w:tc>
        <w:tc>
          <w:tcPr>
            <w:tcW w:w="964" w:type="dxa"/>
          </w:tcPr>
          <w:p w:rsidR="00EE004C" w:rsidRDefault="00EE004C">
            <w:pPr>
              <w:pStyle w:val="ConsPlusNormal"/>
            </w:pPr>
            <w:r>
              <w:t>-</w:t>
            </w:r>
          </w:p>
        </w:tc>
        <w:tc>
          <w:tcPr>
            <w:tcW w:w="1077" w:type="dxa"/>
          </w:tcPr>
          <w:p w:rsidR="00EE004C" w:rsidRDefault="00EE004C">
            <w:pPr>
              <w:pStyle w:val="ConsPlusNormal"/>
            </w:pPr>
            <w:r>
              <w:t>-</w:t>
            </w:r>
          </w:p>
        </w:tc>
        <w:tc>
          <w:tcPr>
            <w:tcW w:w="1077" w:type="dxa"/>
          </w:tcPr>
          <w:p w:rsidR="00EE004C" w:rsidRDefault="00EE004C">
            <w:pPr>
              <w:pStyle w:val="ConsPlusNormal"/>
            </w:pPr>
            <w:r>
              <w:t>-</w:t>
            </w:r>
          </w:p>
        </w:tc>
      </w:tr>
      <w:tr w:rsidR="00EE004C">
        <w:tblPrEx>
          <w:tblBorders>
            <w:insideH w:val="nil"/>
          </w:tblBorders>
        </w:tblPrEx>
        <w:tc>
          <w:tcPr>
            <w:tcW w:w="680" w:type="dxa"/>
            <w:vMerge/>
          </w:tcPr>
          <w:p w:rsidR="00EE004C" w:rsidRDefault="00EE004C"/>
        </w:tc>
        <w:tc>
          <w:tcPr>
            <w:tcW w:w="2891" w:type="dxa"/>
            <w:vMerge/>
          </w:tcPr>
          <w:p w:rsidR="00EE004C" w:rsidRDefault="00EE004C"/>
        </w:tc>
        <w:tc>
          <w:tcPr>
            <w:tcW w:w="6917" w:type="dxa"/>
            <w:tcBorders>
              <w:bottom w:val="nil"/>
            </w:tcBorders>
          </w:tcPr>
          <w:p w:rsidR="00EE004C" w:rsidRDefault="00EE004C">
            <w:pPr>
              <w:pStyle w:val="ConsPlusNormal"/>
            </w:pPr>
            <w:r>
              <w:t>Технологическое присоединение к сетям ресурсоснабжающих организаций,</w:t>
            </w:r>
          </w:p>
          <w:p w:rsidR="00EE004C" w:rsidRDefault="00EE004C">
            <w:pPr>
              <w:pStyle w:val="ConsPlusNormal"/>
            </w:pPr>
            <w:r>
              <w:t>в том числе:</w:t>
            </w:r>
          </w:p>
        </w:tc>
        <w:tc>
          <w:tcPr>
            <w:tcW w:w="964" w:type="dxa"/>
            <w:tcBorders>
              <w:bottom w:val="nil"/>
            </w:tcBorders>
          </w:tcPr>
          <w:p w:rsidR="00EE004C" w:rsidRDefault="00EE004C">
            <w:pPr>
              <w:pStyle w:val="ConsPlusNormal"/>
            </w:pPr>
          </w:p>
        </w:tc>
        <w:tc>
          <w:tcPr>
            <w:tcW w:w="1077" w:type="dxa"/>
            <w:tcBorders>
              <w:bottom w:val="nil"/>
            </w:tcBorders>
          </w:tcPr>
          <w:p w:rsidR="00EE004C" w:rsidRDefault="00EE004C">
            <w:pPr>
              <w:pStyle w:val="ConsPlusNormal"/>
            </w:pPr>
          </w:p>
        </w:tc>
        <w:tc>
          <w:tcPr>
            <w:tcW w:w="1077" w:type="dxa"/>
            <w:tcBorders>
              <w:bottom w:val="nil"/>
            </w:tcBorders>
          </w:tcPr>
          <w:p w:rsidR="00EE004C" w:rsidRDefault="00EE004C">
            <w:pPr>
              <w:pStyle w:val="ConsPlusNormal"/>
            </w:pPr>
          </w:p>
        </w:tc>
      </w:tr>
      <w:tr w:rsidR="00EE004C">
        <w:tblPrEx>
          <w:tblBorders>
            <w:insideH w:val="nil"/>
          </w:tblBorders>
        </w:tblPrEx>
        <w:tc>
          <w:tcPr>
            <w:tcW w:w="680" w:type="dxa"/>
            <w:vMerge/>
          </w:tcPr>
          <w:p w:rsidR="00EE004C" w:rsidRDefault="00EE004C"/>
        </w:tc>
        <w:tc>
          <w:tcPr>
            <w:tcW w:w="2891" w:type="dxa"/>
            <w:vMerge/>
          </w:tcPr>
          <w:p w:rsidR="00EE004C" w:rsidRDefault="00EE004C"/>
        </w:tc>
        <w:tc>
          <w:tcPr>
            <w:tcW w:w="6917" w:type="dxa"/>
            <w:tcBorders>
              <w:top w:val="nil"/>
              <w:bottom w:val="nil"/>
            </w:tcBorders>
          </w:tcPr>
          <w:p w:rsidR="00EE004C" w:rsidRDefault="00EE004C">
            <w:pPr>
              <w:pStyle w:val="ConsPlusNormal"/>
            </w:pPr>
            <w:r>
              <w:t>электроснабжение</w:t>
            </w:r>
          </w:p>
        </w:tc>
        <w:tc>
          <w:tcPr>
            <w:tcW w:w="964" w:type="dxa"/>
            <w:tcBorders>
              <w:top w:val="nil"/>
              <w:bottom w:val="nil"/>
            </w:tcBorders>
          </w:tcPr>
          <w:p w:rsidR="00EE004C" w:rsidRDefault="00EE004C">
            <w:pPr>
              <w:pStyle w:val="ConsPlusNormal"/>
            </w:pPr>
            <w:r>
              <w:t>0,0089</w:t>
            </w:r>
          </w:p>
        </w:tc>
        <w:tc>
          <w:tcPr>
            <w:tcW w:w="1077" w:type="dxa"/>
            <w:tcBorders>
              <w:top w:val="nil"/>
              <w:bottom w:val="nil"/>
            </w:tcBorders>
          </w:tcPr>
          <w:p w:rsidR="00EE004C" w:rsidRDefault="00EE004C">
            <w:pPr>
              <w:pStyle w:val="ConsPlusNormal"/>
            </w:pPr>
            <w:r>
              <w:t>0,0089</w:t>
            </w:r>
          </w:p>
        </w:tc>
        <w:tc>
          <w:tcPr>
            <w:tcW w:w="1077" w:type="dxa"/>
            <w:tcBorders>
              <w:top w:val="nil"/>
              <w:bottom w:val="nil"/>
            </w:tcBorders>
          </w:tcPr>
          <w:p w:rsidR="00EE004C" w:rsidRDefault="00EE004C">
            <w:pPr>
              <w:pStyle w:val="ConsPlusNormal"/>
            </w:pPr>
            <w:r>
              <w:t>-</w:t>
            </w:r>
          </w:p>
        </w:tc>
      </w:tr>
      <w:tr w:rsidR="00EE004C">
        <w:tblPrEx>
          <w:tblBorders>
            <w:insideH w:val="nil"/>
          </w:tblBorders>
        </w:tblPrEx>
        <w:tc>
          <w:tcPr>
            <w:tcW w:w="680" w:type="dxa"/>
            <w:vMerge/>
          </w:tcPr>
          <w:p w:rsidR="00EE004C" w:rsidRDefault="00EE004C"/>
        </w:tc>
        <w:tc>
          <w:tcPr>
            <w:tcW w:w="2891" w:type="dxa"/>
            <w:vMerge/>
          </w:tcPr>
          <w:p w:rsidR="00EE004C" w:rsidRDefault="00EE004C"/>
        </w:tc>
        <w:tc>
          <w:tcPr>
            <w:tcW w:w="6917" w:type="dxa"/>
            <w:tcBorders>
              <w:top w:val="nil"/>
            </w:tcBorders>
          </w:tcPr>
          <w:p w:rsidR="00EE004C" w:rsidRDefault="00EE004C">
            <w:pPr>
              <w:pStyle w:val="ConsPlusNormal"/>
            </w:pPr>
            <w:r>
              <w:t>газоснабжение</w:t>
            </w:r>
          </w:p>
        </w:tc>
        <w:tc>
          <w:tcPr>
            <w:tcW w:w="964" w:type="dxa"/>
            <w:tcBorders>
              <w:top w:val="nil"/>
            </w:tcBorders>
          </w:tcPr>
          <w:p w:rsidR="00EE004C" w:rsidRDefault="00EE004C">
            <w:pPr>
              <w:pStyle w:val="ConsPlusNormal"/>
            </w:pPr>
            <w:r>
              <w:t>0,0093</w:t>
            </w:r>
          </w:p>
        </w:tc>
        <w:tc>
          <w:tcPr>
            <w:tcW w:w="1077" w:type="dxa"/>
            <w:tcBorders>
              <w:top w:val="nil"/>
            </w:tcBorders>
          </w:tcPr>
          <w:p w:rsidR="00EE004C" w:rsidRDefault="00EE004C">
            <w:pPr>
              <w:pStyle w:val="ConsPlusNormal"/>
            </w:pPr>
            <w:r>
              <w:t>0,0093</w:t>
            </w:r>
          </w:p>
        </w:tc>
        <w:tc>
          <w:tcPr>
            <w:tcW w:w="1077" w:type="dxa"/>
            <w:tcBorders>
              <w:top w:val="nil"/>
            </w:tcBorders>
          </w:tcPr>
          <w:p w:rsidR="00EE004C" w:rsidRDefault="00EE004C">
            <w:pPr>
              <w:pStyle w:val="ConsPlusNormal"/>
            </w:pPr>
            <w:r>
              <w:t>-</w:t>
            </w:r>
          </w:p>
        </w:tc>
      </w:tr>
    </w:tbl>
    <w:p w:rsidR="00EE004C" w:rsidRDefault="00EE004C">
      <w:pPr>
        <w:sectPr w:rsidR="00EE004C">
          <w:pgSz w:w="16838" w:h="11905" w:orient="landscape"/>
          <w:pgMar w:top="1701" w:right="1134" w:bottom="850" w:left="1134" w:header="0" w:footer="0" w:gutter="0"/>
          <w:cols w:space="720"/>
        </w:sectPr>
      </w:pPr>
    </w:p>
    <w:p w:rsidR="00EE004C" w:rsidRDefault="00EE004C">
      <w:pPr>
        <w:pStyle w:val="ConsPlusNormal"/>
        <w:jc w:val="both"/>
      </w:pPr>
    </w:p>
    <w:p w:rsidR="00EE004C" w:rsidRDefault="00EE004C">
      <w:pPr>
        <w:pStyle w:val="ConsPlusTitle"/>
        <w:jc w:val="center"/>
        <w:outlineLvl w:val="3"/>
      </w:pPr>
      <w:r>
        <w:t>11.6.3. Цели, порядок предоставления и распределения</w:t>
      </w:r>
    </w:p>
    <w:p w:rsidR="00EE004C" w:rsidRDefault="00EE004C">
      <w:pPr>
        <w:pStyle w:val="ConsPlusTitle"/>
        <w:jc w:val="center"/>
      </w:pPr>
      <w:r>
        <w:t>субсидий из бюджета Московской области бюджету</w:t>
      </w:r>
    </w:p>
    <w:p w:rsidR="00EE004C" w:rsidRDefault="00EE004C">
      <w:pPr>
        <w:pStyle w:val="ConsPlusTitle"/>
        <w:jc w:val="center"/>
      </w:pPr>
      <w:r>
        <w:t>муниципального образования (городской округ Дубна Московской</w:t>
      </w:r>
    </w:p>
    <w:p w:rsidR="00EE004C" w:rsidRDefault="00EE004C">
      <w:pPr>
        <w:pStyle w:val="ConsPlusTitle"/>
        <w:jc w:val="center"/>
      </w:pPr>
      <w:r>
        <w:t>области) на капитальные вложения в объекты инфраструктуры</w:t>
      </w:r>
    </w:p>
    <w:p w:rsidR="00EE004C" w:rsidRDefault="00EE004C">
      <w:pPr>
        <w:pStyle w:val="ConsPlusTitle"/>
        <w:jc w:val="center"/>
      </w:pPr>
      <w:r>
        <w:t>особой экономической зоны технико-внедренческого типа</w:t>
      </w:r>
    </w:p>
    <w:p w:rsidR="00EE004C" w:rsidRDefault="00EE004C">
      <w:pPr>
        <w:pStyle w:val="ConsPlusTitle"/>
        <w:jc w:val="center"/>
      </w:pPr>
      <w:r>
        <w:t>на территории городского округа Дубна в рамках мероприятия</w:t>
      </w:r>
    </w:p>
    <w:p w:rsidR="00EE004C" w:rsidRDefault="00EE004C">
      <w:pPr>
        <w:pStyle w:val="ConsPlusTitle"/>
        <w:jc w:val="center"/>
      </w:pPr>
      <w:r>
        <w:t>05.02 "Капитальные вложения в объекты инфраструктуры особой</w:t>
      </w:r>
    </w:p>
    <w:p w:rsidR="00EE004C" w:rsidRDefault="00EE004C">
      <w:pPr>
        <w:pStyle w:val="ConsPlusTitle"/>
        <w:jc w:val="center"/>
      </w:pPr>
      <w:r>
        <w:t>экономической зоны технико-внедренческого типа на территории</w:t>
      </w:r>
    </w:p>
    <w:p w:rsidR="00EE004C" w:rsidRDefault="00EE004C">
      <w:pPr>
        <w:pStyle w:val="ConsPlusTitle"/>
        <w:jc w:val="center"/>
      </w:pPr>
      <w:r>
        <w:t>городского округа Дубна" Подпрограммы I</w:t>
      </w:r>
    </w:p>
    <w:p w:rsidR="00EE004C" w:rsidRDefault="00EE004C">
      <w:pPr>
        <w:pStyle w:val="ConsPlusNormal"/>
        <w:jc w:val="center"/>
      </w:pPr>
      <w:r>
        <w:t xml:space="preserve">(в ред. </w:t>
      </w:r>
      <w:hyperlink r:id="rId389" w:history="1">
        <w:r>
          <w:rPr>
            <w:color w:val="0000FF"/>
          </w:rPr>
          <w:t>постановления</w:t>
        </w:r>
      </w:hyperlink>
      <w:r>
        <w:t xml:space="preserve"> Правительства МО</w:t>
      </w:r>
    </w:p>
    <w:p w:rsidR="00EE004C" w:rsidRDefault="00EE004C">
      <w:pPr>
        <w:pStyle w:val="ConsPlusNormal"/>
        <w:jc w:val="center"/>
      </w:pPr>
      <w:r>
        <w:t>от 08.09.2020 N 617/29)</w:t>
      </w:r>
    </w:p>
    <w:p w:rsidR="00EE004C" w:rsidRDefault="00EE004C">
      <w:pPr>
        <w:pStyle w:val="ConsPlusNormal"/>
        <w:jc w:val="both"/>
      </w:pPr>
    </w:p>
    <w:p w:rsidR="00EE004C" w:rsidRDefault="00EE004C">
      <w:pPr>
        <w:pStyle w:val="ConsPlusNormal"/>
        <w:ind w:firstLine="540"/>
        <w:jc w:val="both"/>
      </w:pPr>
      <w:r>
        <w:t>1. Предоставление субсидий муниципальному образованию городской округ Дубна Московской области на капитальные вложения в объекты инфраструктуры особой экономической зоны технико-внедренческого типа на территории городского округа Дубна (далее - субсидии) осуществляется при наличии заключенных Московской областью соглашений (договоров).</w:t>
      </w:r>
    </w:p>
    <w:p w:rsidR="00EE004C" w:rsidRDefault="00EE004C">
      <w:pPr>
        <w:pStyle w:val="ConsPlusNormal"/>
        <w:spacing w:before="220"/>
        <w:ind w:firstLine="540"/>
        <w:jc w:val="both"/>
      </w:pPr>
      <w:r>
        <w:t>2. Распределение субсидий осуществляется исходя из необходимости исполнения обязательств Московской области, Правительства Московской области, вытекающих из нормативных правовых актов Правительства Российской Федерации, заключенных соглашений (договоров).</w:t>
      </w:r>
    </w:p>
    <w:p w:rsidR="00EE004C" w:rsidRDefault="00EE004C">
      <w:pPr>
        <w:pStyle w:val="ConsPlusNormal"/>
        <w:spacing w:before="220"/>
        <w:ind w:firstLine="540"/>
        <w:jc w:val="both"/>
      </w:pPr>
      <w:r>
        <w:t>3. Субсидии предоставляются на капитальные вложения в объекты инженерной, транспортной и инновационной инфраструктуры.</w:t>
      </w:r>
    </w:p>
    <w:p w:rsidR="00EE004C" w:rsidRDefault="00EE004C">
      <w:pPr>
        <w:pStyle w:val="ConsPlusNormal"/>
        <w:spacing w:before="220"/>
        <w:ind w:firstLine="540"/>
        <w:jc w:val="both"/>
      </w:pPr>
      <w:r>
        <w:t>4. Условиями предоставления субсидий являются:</w:t>
      </w:r>
    </w:p>
    <w:p w:rsidR="00EE004C" w:rsidRDefault="00EE004C">
      <w:pPr>
        <w:pStyle w:val="ConsPlusNormal"/>
        <w:spacing w:before="220"/>
        <w:ind w:firstLine="540"/>
        <w:jc w:val="both"/>
      </w:pPr>
      <w:r>
        <w:t>а) наличие в бюджете городского округа Дубна Московской области бюджетных ассигнований на капитальные вложения в объекты инженерной, транспортной и инновационной инфраструктуры в целях развития особой экономической зоны городского округа Дубна за счет собственных доходов бюджета муниципального образования Московской области;</w:t>
      </w:r>
    </w:p>
    <w:p w:rsidR="00EE004C" w:rsidRDefault="00EE004C">
      <w:pPr>
        <w:pStyle w:val="ConsPlusNormal"/>
        <w:spacing w:before="220"/>
        <w:ind w:firstLine="540"/>
        <w:jc w:val="both"/>
      </w:pPr>
      <w:r>
        <w:t>б) наличие муниципальных программ городского округа Дубна Московской области, предусматривающих строительство объектов инженерной, транспортной и инновационной инфраструктуры в целях развития особой экономической зоны городского округа Дубна Московской области;</w:t>
      </w:r>
    </w:p>
    <w:p w:rsidR="00EE004C" w:rsidRDefault="00EE004C">
      <w:pPr>
        <w:pStyle w:val="ConsPlusNormal"/>
        <w:spacing w:before="220"/>
        <w:ind w:firstLine="540"/>
        <w:jc w:val="both"/>
      </w:pPr>
      <w:bookmarkStart w:id="31" w:name="P6888"/>
      <w:bookmarkEnd w:id="31"/>
      <w:r>
        <w:t xml:space="preserve">в) выполнение условий, предусмотренных </w:t>
      </w:r>
      <w:hyperlink r:id="rId390" w:history="1">
        <w:r>
          <w:rPr>
            <w:color w:val="0000FF"/>
          </w:rPr>
          <w:t>пунктом 12</w:t>
        </w:r>
      </w:hyperlink>
      <w:r>
        <w:t xml:space="preserve"> постановления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rsidR="00EE004C" w:rsidRDefault="00EE004C">
      <w:pPr>
        <w:pStyle w:val="ConsPlusNormal"/>
        <w:spacing w:before="220"/>
        <w:ind w:firstLine="540"/>
        <w:jc w:val="both"/>
      </w:pPr>
      <w:r>
        <w:t xml:space="preserve">В случае наличия решения Арбитражного суда Московской области и исполнительных листов условие предоставления субсидий, установленное </w:t>
      </w:r>
      <w:hyperlink w:anchor="P6888" w:history="1">
        <w:r>
          <w:rPr>
            <w:color w:val="0000FF"/>
          </w:rPr>
          <w:t>подпунктом "в" пункта 4</w:t>
        </w:r>
      </w:hyperlink>
      <w:r>
        <w:t>, не применяется.</w:t>
      </w:r>
    </w:p>
    <w:p w:rsidR="00EE004C" w:rsidRDefault="00EE004C">
      <w:pPr>
        <w:pStyle w:val="ConsPlusNormal"/>
        <w:spacing w:before="220"/>
        <w:ind w:firstLine="540"/>
        <w:jc w:val="both"/>
      </w:pPr>
      <w:r>
        <w:t>5. Размер субсидии (Si), предоставляемой бюджету городского округа Дубна Московской области в соответствующем году, определяется по формуле:</w:t>
      </w:r>
    </w:p>
    <w:p w:rsidR="00EE004C" w:rsidRDefault="00EE004C">
      <w:pPr>
        <w:pStyle w:val="ConsPlusNormal"/>
        <w:jc w:val="both"/>
      </w:pPr>
    </w:p>
    <w:p w:rsidR="00EE004C" w:rsidRDefault="00EE004C">
      <w:pPr>
        <w:pStyle w:val="ConsPlusNormal"/>
        <w:jc w:val="center"/>
      </w:pPr>
      <w:r w:rsidRPr="008F3351">
        <w:rPr>
          <w:position w:val="-22"/>
        </w:rPr>
        <w:pict>
          <v:shape id="_x0000_i1053" style="width:111.35pt;height:32.65pt" coordsize="" o:spt="100" adj="0,,0" path="" filled="f" stroked="f">
            <v:stroke joinstyle="miter"/>
            <v:imagedata r:id="rId391" o:title="base_14_327540_32796"/>
            <v:formulas/>
            <v:path o:connecttype="segments"/>
          </v:shape>
        </w:pict>
      </w:r>
    </w:p>
    <w:p w:rsidR="00EE004C" w:rsidRDefault="00EE004C">
      <w:pPr>
        <w:pStyle w:val="ConsPlusNormal"/>
        <w:jc w:val="both"/>
      </w:pPr>
    </w:p>
    <w:p w:rsidR="00EE004C" w:rsidRDefault="00EE004C">
      <w:pPr>
        <w:pStyle w:val="ConsPlusNormal"/>
        <w:ind w:firstLine="540"/>
        <w:jc w:val="both"/>
      </w:pPr>
      <w:r>
        <w:t>к - общее количество объектов в соответствующем году;</w:t>
      </w:r>
    </w:p>
    <w:p w:rsidR="00EE004C" w:rsidRDefault="00EE004C">
      <w:pPr>
        <w:pStyle w:val="ConsPlusNormal"/>
        <w:spacing w:before="220"/>
        <w:ind w:firstLine="540"/>
        <w:jc w:val="both"/>
      </w:pPr>
      <w:r>
        <w:t>Сj - размер субсидии в соответствующем году на j-й объект.</w:t>
      </w:r>
    </w:p>
    <w:p w:rsidR="00EE004C" w:rsidRDefault="00EE004C">
      <w:pPr>
        <w:pStyle w:val="ConsPlusNormal"/>
        <w:jc w:val="both"/>
      </w:pPr>
    </w:p>
    <w:p w:rsidR="00EE004C" w:rsidRDefault="00EE004C">
      <w:pPr>
        <w:pStyle w:val="ConsPlusNormal"/>
        <w:ind w:firstLine="540"/>
        <w:jc w:val="both"/>
      </w:pPr>
      <w:r>
        <w:lastRenderedPageBreak/>
        <w:t>Сj определяется по формуле:</w:t>
      </w:r>
    </w:p>
    <w:p w:rsidR="00EE004C" w:rsidRDefault="00EE004C">
      <w:pPr>
        <w:pStyle w:val="ConsPlusNormal"/>
        <w:jc w:val="both"/>
      </w:pPr>
    </w:p>
    <w:p w:rsidR="00EE004C" w:rsidRDefault="00EE004C">
      <w:pPr>
        <w:pStyle w:val="ConsPlusNormal"/>
        <w:ind w:firstLine="540"/>
        <w:jc w:val="both"/>
      </w:pPr>
      <w:r>
        <w:t>Сj = ОПj - Смj, при этом Сj &lt;= объему финансирования, предусмотренному на j-й объект в соответствии с заключенными договорами (соглашениями), где:</w:t>
      </w:r>
    </w:p>
    <w:p w:rsidR="00EE004C" w:rsidRDefault="00EE004C">
      <w:pPr>
        <w:pStyle w:val="ConsPlusNormal"/>
        <w:jc w:val="both"/>
      </w:pPr>
    </w:p>
    <w:p w:rsidR="00EE004C" w:rsidRDefault="00EE004C">
      <w:pPr>
        <w:pStyle w:val="ConsPlusNormal"/>
        <w:ind w:firstLine="540"/>
        <w:jc w:val="both"/>
      </w:pPr>
      <w:r>
        <w:t>ОПj - общая потребность в средствах, необходимых в соответствующем году на строительство j-го объекта, в соответствующем году;</w:t>
      </w:r>
    </w:p>
    <w:p w:rsidR="00EE004C" w:rsidRDefault="00EE004C">
      <w:pPr>
        <w:pStyle w:val="ConsPlusNormal"/>
        <w:spacing w:before="220"/>
        <w:ind w:firstLine="540"/>
        <w:jc w:val="both"/>
      </w:pPr>
      <w:r>
        <w:t>Смj - объем средств бюджета городского округа Дубна, предусматриваемых на долевое финансирование строительства j-го объекта, в соответствующем году (не менее 1%).</w:t>
      </w:r>
    </w:p>
    <w:p w:rsidR="00EE004C" w:rsidRDefault="00EE004C">
      <w:pPr>
        <w:pStyle w:val="ConsPlusNormal"/>
        <w:jc w:val="both"/>
      </w:pPr>
    </w:p>
    <w:p w:rsidR="00EE004C" w:rsidRDefault="00EE004C">
      <w:pPr>
        <w:pStyle w:val="ConsPlusNormal"/>
        <w:ind w:firstLine="540"/>
        <w:jc w:val="both"/>
      </w:pPr>
      <w:r>
        <w:t>6. Перечисление субсидий осуществляется в порядке, установленном для исполнения бюджета Московской области по расходам, в пределах средств, предусмотренных на указанные цели законом Московской области о бюджете Московской области на очередной финансовый год и плановый период, и утвержденных лимитов бюджетных обязательств, доведенных главному распорядителю средств бюджета Московской области.</w:t>
      </w:r>
    </w:p>
    <w:p w:rsidR="00EE004C" w:rsidRDefault="00EE004C">
      <w:pPr>
        <w:pStyle w:val="ConsPlusNormal"/>
        <w:spacing w:before="220"/>
        <w:ind w:firstLine="540"/>
        <w:jc w:val="both"/>
      </w:pPr>
      <w:r>
        <w:t>7. Субсидии из бюджета Московской области перечисляются бюджету муниципального образования городской округ Дубна Московской области на основании соглашения, заключенного главным распорядителем бюджетных средств с администрацией городского округа Дубна в соответствии с типовой формой, утвержденной Министерством экономики и финансов Московской области.</w:t>
      </w:r>
    </w:p>
    <w:p w:rsidR="00EE004C" w:rsidRDefault="00EE004C">
      <w:pPr>
        <w:pStyle w:val="ConsPlusNormal"/>
        <w:spacing w:before="220"/>
        <w:ind w:firstLine="540"/>
        <w:jc w:val="both"/>
      </w:pPr>
      <w:r>
        <w:t>8. Субсидия носит целевой характер и не может использоваться на другие цели.</w:t>
      </w:r>
    </w:p>
    <w:p w:rsidR="00EE004C" w:rsidRDefault="00EE004C">
      <w:pPr>
        <w:pStyle w:val="ConsPlusNormal"/>
        <w:spacing w:before="220"/>
        <w:ind w:firstLine="540"/>
        <w:jc w:val="both"/>
      </w:pPr>
      <w:r>
        <w:t>9. Контроль за соблюдением администрацией городского округа Дубна Московской области условий предоставления субсидии и целевым использованием субсидии осуществляется главным распорядителем средств бюджета Московской области и органами государственного финансового контроля Московской области.</w:t>
      </w:r>
    </w:p>
    <w:p w:rsidR="00EE004C" w:rsidRDefault="00EE004C">
      <w:pPr>
        <w:pStyle w:val="ConsPlusNormal"/>
        <w:spacing w:before="220"/>
        <w:ind w:firstLine="540"/>
        <w:jc w:val="both"/>
      </w:pPr>
      <w:r>
        <w:t>10. Ответственность за достоверность представляемых главному распорядителю средств бюджета Московской области сведений и целевое использование субсидии возлагается на администрацию городского округа Дубна Московской области. В случае нецелевого использования субсидии и (или) нарушения администрацией городского округа Дубна Московской области условий ее предоставления к ней применяются бюджетные меры принуждения, предусмотренные бюджетным законодательством Российской Федерации. Субсидия в случае ее нецелевого использования и (или) несоблюдения условий ее предоставления подлежит возврату, в том числе путем взыскания в бюджет Московской области в соответствии с законодательством Российской Федерации.</w:t>
      </w:r>
    </w:p>
    <w:p w:rsidR="00EE004C" w:rsidRDefault="00EE004C">
      <w:pPr>
        <w:pStyle w:val="ConsPlusNormal"/>
        <w:jc w:val="both"/>
      </w:pPr>
    </w:p>
    <w:p w:rsidR="00EE004C" w:rsidRDefault="00EE004C">
      <w:pPr>
        <w:pStyle w:val="ConsPlusTitle"/>
        <w:jc w:val="center"/>
        <w:outlineLvl w:val="3"/>
      </w:pPr>
      <w:r>
        <w:t>11.6.4. Порядок предоставления и методика расчета субсидии</w:t>
      </w:r>
    </w:p>
    <w:p w:rsidR="00EE004C" w:rsidRDefault="00EE004C">
      <w:pPr>
        <w:pStyle w:val="ConsPlusTitle"/>
        <w:jc w:val="center"/>
      </w:pPr>
      <w:r>
        <w:t>из бюджета Московской области бюджетам муниципальных</w:t>
      </w:r>
    </w:p>
    <w:p w:rsidR="00EE004C" w:rsidRDefault="00EE004C">
      <w:pPr>
        <w:pStyle w:val="ConsPlusTitle"/>
        <w:jc w:val="center"/>
      </w:pPr>
      <w:r>
        <w:t>образований Московской области на осуществление мероприятий</w:t>
      </w:r>
    </w:p>
    <w:p w:rsidR="00EE004C" w:rsidRDefault="00EE004C">
      <w:pPr>
        <w:pStyle w:val="ConsPlusTitle"/>
        <w:jc w:val="center"/>
      </w:pPr>
      <w:r>
        <w:t>по реализации стратегий социально-экономического развития</w:t>
      </w:r>
    </w:p>
    <w:p w:rsidR="00EE004C" w:rsidRDefault="00EE004C">
      <w:pPr>
        <w:pStyle w:val="ConsPlusTitle"/>
        <w:jc w:val="center"/>
      </w:pPr>
      <w:r>
        <w:t>наукоградов Российской Федерации, способствующих развитию</w:t>
      </w:r>
    </w:p>
    <w:p w:rsidR="00EE004C" w:rsidRDefault="00EE004C">
      <w:pPr>
        <w:pStyle w:val="ConsPlusTitle"/>
        <w:jc w:val="center"/>
      </w:pPr>
      <w:r>
        <w:t>научно-производственного комплекса наукоградов Российской</w:t>
      </w:r>
    </w:p>
    <w:p w:rsidR="00EE004C" w:rsidRDefault="00EE004C">
      <w:pPr>
        <w:pStyle w:val="ConsPlusTitle"/>
        <w:jc w:val="center"/>
      </w:pPr>
      <w:r>
        <w:t>Федерации, а также сохранению и развитию инфраструктуры</w:t>
      </w:r>
    </w:p>
    <w:p w:rsidR="00EE004C" w:rsidRDefault="00EE004C">
      <w:pPr>
        <w:pStyle w:val="ConsPlusTitle"/>
        <w:jc w:val="center"/>
      </w:pPr>
      <w:r>
        <w:t>наукоградов Российской Федерации в рамках основного</w:t>
      </w:r>
    </w:p>
    <w:p w:rsidR="00EE004C" w:rsidRDefault="00EE004C">
      <w:pPr>
        <w:pStyle w:val="ConsPlusTitle"/>
        <w:jc w:val="center"/>
      </w:pPr>
      <w:r>
        <w:t>мероприятия 04 "Осуществление мероприятий по реализации</w:t>
      </w:r>
    </w:p>
    <w:p w:rsidR="00EE004C" w:rsidRDefault="00EE004C">
      <w:pPr>
        <w:pStyle w:val="ConsPlusTitle"/>
        <w:jc w:val="center"/>
      </w:pPr>
      <w:r>
        <w:t>стратегий социально-экономического развития наукоградов</w:t>
      </w:r>
    </w:p>
    <w:p w:rsidR="00EE004C" w:rsidRDefault="00EE004C">
      <w:pPr>
        <w:pStyle w:val="ConsPlusTitle"/>
        <w:jc w:val="center"/>
      </w:pPr>
      <w:r>
        <w:t>Российской Федерации" Подпрограммы I</w:t>
      </w:r>
    </w:p>
    <w:p w:rsidR="00EE004C" w:rsidRDefault="00EE004C">
      <w:pPr>
        <w:pStyle w:val="ConsPlusNormal"/>
        <w:jc w:val="center"/>
      </w:pPr>
      <w:r>
        <w:t>(в ред. постановлений Правительства МО</w:t>
      </w:r>
    </w:p>
    <w:p w:rsidR="00EE004C" w:rsidRDefault="00EE004C">
      <w:pPr>
        <w:pStyle w:val="ConsPlusNormal"/>
        <w:jc w:val="center"/>
      </w:pPr>
      <w:r>
        <w:t xml:space="preserve">от 04.06.2018 </w:t>
      </w:r>
      <w:hyperlink r:id="rId392" w:history="1">
        <w:r>
          <w:rPr>
            <w:color w:val="0000FF"/>
          </w:rPr>
          <w:t>N 357/20</w:t>
        </w:r>
      </w:hyperlink>
      <w:r>
        <w:t xml:space="preserve">, от 26.03.2019 </w:t>
      </w:r>
      <w:hyperlink r:id="rId393" w:history="1">
        <w:r>
          <w:rPr>
            <w:color w:val="0000FF"/>
          </w:rPr>
          <w:t>N 171/10</w:t>
        </w:r>
      </w:hyperlink>
      <w:r>
        <w:t>,</w:t>
      </w:r>
    </w:p>
    <w:p w:rsidR="00EE004C" w:rsidRDefault="00EE004C">
      <w:pPr>
        <w:pStyle w:val="ConsPlusNormal"/>
        <w:jc w:val="center"/>
      </w:pPr>
      <w:r>
        <w:t xml:space="preserve">от 14.04.2020 </w:t>
      </w:r>
      <w:hyperlink r:id="rId394" w:history="1">
        <w:r>
          <w:rPr>
            <w:color w:val="0000FF"/>
          </w:rPr>
          <w:t>N 199/11</w:t>
        </w:r>
      </w:hyperlink>
      <w:r>
        <w:t>)</w:t>
      </w:r>
    </w:p>
    <w:p w:rsidR="00EE004C" w:rsidRDefault="00EE004C">
      <w:pPr>
        <w:pStyle w:val="ConsPlusNormal"/>
        <w:jc w:val="both"/>
      </w:pPr>
    </w:p>
    <w:p w:rsidR="00EE004C" w:rsidRDefault="00EE004C">
      <w:pPr>
        <w:pStyle w:val="ConsPlusNormal"/>
        <w:ind w:firstLine="540"/>
        <w:jc w:val="both"/>
      </w:pPr>
      <w:r>
        <w:lastRenderedPageBreak/>
        <w:t>1. Субсидия из бюджета Московской области бюджетам муниципальных образований Московской области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 (далее - субсидия), предоставляются в пределах бюджетных ассигнований, предусмотренных Мининвесту Московской области в законе Московской области о бюджете Московской области на соответствующий финансовый год и плановый период, в рамках основного мероприятия 4 "Осуществление мероприятий по реализации стратегий социально-экономического развития наукоградов Российской Федерации" Подпрограммы I "Инвестиции в Подмосковье".</w:t>
      </w:r>
    </w:p>
    <w:p w:rsidR="00EE004C" w:rsidRDefault="00EE004C">
      <w:pPr>
        <w:pStyle w:val="ConsPlusNormal"/>
        <w:jc w:val="both"/>
      </w:pPr>
      <w:r>
        <w:t xml:space="preserve">(в ред. постановлений Правительства МО от 04.06.2018 </w:t>
      </w:r>
      <w:hyperlink r:id="rId395" w:history="1">
        <w:r>
          <w:rPr>
            <w:color w:val="0000FF"/>
          </w:rPr>
          <w:t>N 357/20</w:t>
        </w:r>
      </w:hyperlink>
      <w:r>
        <w:t xml:space="preserve">, от 14.04.2020 </w:t>
      </w:r>
      <w:hyperlink r:id="rId396" w:history="1">
        <w:r>
          <w:rPr>
            <w:color w:val="0000FF"/>
          </w:rPr>
          <w:t>N 199/11</w:t>
        </w:r>
      </w:hyperlink>
      <w:r>
        <w:t>)</w:t>
      </w:r>
    </w:p>
    <w:p w:rsidR="00EE004C" w:rsidRDefault="00EE004C">
      <w:pPr>
        <w:pStyle w:val="ConsPlusNormal"/>
        <w:spacing w:before="220"/>
        <w:ind w:firstLine="540"/>
        <w:jc w:val="both"/>
      </w:pPr>
      <w:r>
        <w:t>2. Критерием отбора муниципальных образований Московской области для предоставления субсидии является наличие присвоенного муниципальному образованию Московской области статуса наукограда Российской Федерации (далее - наукоград).</w:t>
      </w:r>
    </w:p>
    <w:p w:rsidR="00EE004C" w:rsidRDefault="00EE004C">
      <w:pPr>
        <w:pStyle w:val="ConsPlusNormal"/>
        <w:jc w:val="both"/>
      </w:pPr>
      <w:r>
        <w:t xml:space="preserve">(в ред. </w:t>
      </w:r>
      <w:hyperlink r:id="rId397"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3. Условиями предоставления субсидии наукограду являются:</w:t>
      </w:r>
    </w:p>
    <w:p w:rsidR="00EE004C" w:rsidRDefault="00EE004C">
      <w:pPr>
        <w:pStyle w:val="ConsPlusNormal"/>
        <w:spacing w:before="220"/>
        <w:ind w:firstLine="540"/>
        <w:jc w:val="both"/>
      </w:pPr>
      <w:r>
        <w:t>наличие утвержденных в муниципальном образовании Московской области стратегии социально-экономического развития наукограда (далее - стратегия) и плана мероприятий по реализации стратегии;</w:t>
      </w:r>
    </w:p>
    <w:p w:rsidR="00EE004C" w:rsidRDefault="00EE004C">
      <w:pPr>
        <w:pStyle w:val="ConsPlusNormal"/>
        <w:spacing w:before="220"/>
        <w:ind w:firstLine="540"/>
        <w:jc w:val="both"/>
      </w:pPr>
      <w:r>
        <w:t>наличие включенных в план мероприятий по реализации стратегии мероприятий, способствующих развитию научно-производственного комплекса наукограда (в том числе малых и средних предприятий), а также сохранению и развитию инфраструктуры наукограда (далее - мероприятия, способствующие развитию научно-производственного комплекса наукограда);</w:t>
      </w:r>
    </w:p>
    <w:p w:rsidR="00EE004C" w:rsidRDefault="00EE004C">
      <w:pPr>
        <w:pStyle w:val="ConsPlusNormal"/>
        <w:spacing w:before="220"/>
        <w:ind w:firstLine="540"/>
        <w:jc w:val="both"/>
      </w:pPr>
      <w:r>
        <w:t xml:space="preserve">выполнение условий, предусмотренных </w:t>
      </w:r>
      <w:hyperlink r:id="rId398" w:history="1">
        <w:r>
          <w:rPr>
            <w:color w:val="0000FF"/>
          </w:rPr>
          <w:t>пунктом 12</w:t>
        </w:r>
      </w:hyperlink>
      <w:r>
        <w:t xml:space="preserve"> и </w:t>
      </w:r>
      <w:hyperlink r:id="rId399" w:history="1">
        <w:r>
          <w:rPr>
            <w:color w:val="0000FF"/>
          </w:rPr>
          <w:t>подпунктом 13.2 пункта 13</w:t>
        </w:r>
      </w:hyperlink>
      <w:r>
        <w:t xml:space="preserve"> постановления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rsidR="00EE004C" w:rsidRDefault="00EE004C">
      <w:pPr>
        <w:pStyle w:val="ConsPlusNormal"/>
        <w:spacing w:before="220"/>
        <w:ind w:firstLine="540"/>
        <w:jc w:val="both"/>
      </w:pPr>
      <w:r>
        <w:t>размеры авансовых платежей, предусматриваемых в договорах (муниципальных контрактах) о поставке товаров, выполнении работ и оказании услуг, оплата которых осуществляется с привлечением средств межбюджетных трансфертов, предоставленных из бюджета Московской области за счет средств субсидий, предоставленных из федерального бюджета, не должны превышать размеры авансирования, установленные нормативными правовыми актами Российской Федерации для получателей средств федерального бюджета, если иное не установлено нормативными правовыми актами Российской Федерации;</w:t>
      </w:r>
    </w:p>
    <w:p w:rsidR="00EE004C" w:rsidRDefault="00EE004C">
      <w:pPr>
        <w:pStyle w:val="ConsPlusNormal"/>
        <w:spacing w:before="220"/>
        <w:ind w:firstLine="540"/>
        <w:jc w:val="both"/>
      </w:pPr>
      <w:r>
        <w:t>наличие в бюджете наукограда бюджетных ассигнований на осуществление мероприятий, способствующих развитию научно-производственного комплекса наукограда;</w:t>
      </w:r>
    </w:p>
    <w:p w:rsidR="00EE004C" w:rsidRDefault="00EE004C">
      <w:pPr>
        <w:pStyle w:val="ConsPlusNormal"/>
        <w:jc w:val="both"/>
      </w:pPr>
      <w:r>
        <w:t xml:space="preserve">(в ред. </w:t>
      </w:r>
      <w:hyperlink r:id="rId400"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 xml:space="preserve">абзац утратил силу. - </w:t>
      </w:r>
      <w:hyperlink r:id="rId401" w:history="1">
        <w:r>
          <w:rPr>
            <w:color w:val="0000FF"/>
          </w:rPr>
          <w:t>Постановление</w:t>
        </w:r>
      </w:hyperlink>
      <w:r>
        <w:t xml:space="preserve"> Правительства МО от 14.04.2020 N 199/11;</w:t>
      </w:r>
    </w:p>
    <w:p w:rsidR="00EE004C" w:rsidRDefault="00EE004C">
      <w:pPr>
        <w:pStyle w:val="ConsPlusNormal"/>
        <w:spacing w:before="220"/>
        <w:ind w:firstLine="540"/>
        <w:jc w:val="both"/>
      </w:pPr>
      <w:r>
        <w:t>наличие муниципальной программы наукограда, предусматривающей мероприятия, способствующие развитию научно-производственного комплекса наукограда;</w:t>
      </w:r>
    </w:p>
    <w:p w:rsidR="00EE004C" w:rsidRDefault="00EE004C">
      <w:pPr>
        <w:pStyle w:val="ConsPlusNormal"/>
        <w:spacing w:before="220"/>
        <w:ind w:firstLine="540"/>
        <w:jc w:val="both"/>
      </w:pPr>
      <w:r>
        <w:t>наличие гарантийного письма наукограда об обеспечении осуществления мероприятий, способствующих развитию научно-производственного комплекса наукограда.</w:t>
      </w:r>
    </w:p>
    <w:p w:rsidR="00EE004C" w:rsidRDefault="00EE004C">
      <w:pPr>
        <w:pStyle w:val="ConsPlusNormal"/>
        <w:spacing w:before="220"/>
        <w:ind w:firstLine="540"/>
        <w:jc w:val="both"/>
      </w:pPr>
      <w:r>
        <w:t>4. Главным распорядителем бюджетных средств по предоставлению субсидии является Мининвест Московской области.</w:t>
      </w:r>
    </w:p>
    <w:p w:rsidR="00EE004C" w:rsidRDefault="00EE004C">
      <w:pPr>
        <w:pStyle w:val="ConsPlusNormal"/>
        <w:jc w:val="both"/>
      </w:pPr>
      <w:r>
        <w:t xml:space="preserve">(п. 4 в ред. </w:t>
      </w:r>
      <w:hyperlink r:id="rId402"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lastRenderedPageBreak/>
        <w:t>5. Субсидия носит целевой характер и не может быть использована на иные цели.</w:t>
      </w:r>
    </w:p>
    <w:p w:rsidR="00EE004C" w:rsidRDefault="00EE004C">
      <w:pPr>
        <w:pStyle w:val="ConsPlusNormal"/>
        <w:jc w:val="both"/>
      </w:pPr>
      <w:r>
        <w:t xml:space="preserve">(в ред. </w:t>
      </w:r>
      <w:hyperlink r:id="rId403"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В случае нецелевого использования субсидия подлежит взысканию в бюджет Московской области в соответствии с федеральным законодательством и законодательством Московской области.</w:t>
      </w:r>
    </w:p>
    <w:p w:rsidR="00EE004C" w:rsidRDefault="00EE004C">
      <w:pPr>
        <w:pStyle w:val="ConsPlusNormal"/>
        <w:spacing w:before="220"/>
        <w:ind w:firstLine="540"/>
        <w:jc w:val="both"/>
      </w:pPr>
      <w:r>
        <w:t>5.1. Целевым показателем результативности использования субсидии является достижение показателя "Доля общего объема товаров (работ, услуг), произведенных (выполненных, оказанных) научно-производственными комплексами наукоградов Российской Федерации, в общем объеме товаров (работ, услуг), произведенных (выполненных, оказанных) всеми организациями и индивидуальными предпринимателями в наукоградах Российской Федерации, за исключением организаций, образующих инфраструктуру наукограда Российской Федерации.</w:t>
      </w:r>
    </w:p>
    <w:p w:rsidR="00EE004C" w:rsidRDefault="00EE004C">
      <w:pPr>
        <w:pStyle w:val="ConsPlusNormal"/>
        <w:jc w:val="both"/>
      </w:pPr>
      <w:r>
        <w:t xml:space="preserve">(п. 5.1 введен </w:t>
      </w:r>
      <w:hyperlink r:id="rId404" w:history="1">
        <w:r>
          <w:rPr>
            <w:color w:val="0000FF"/>
          </w:rPr>
          <w:t>постановлением</w:t>
        </w:r>
      </w:hyperlink>
      <w:r>
        <w:t xml:space="preserve"> Правительства МО от 14.04.2020 N 199/11)</w:t>
      </w:r>
    </w:p>
    <w:p w:rsidR="00EE004C" w:rsidRDefault="00EE004C">
      <w:pPr>
        <w:pStyle w:val="ConsPlusNormal"/>
        <w:spacing w:before="220"/>
        <w:ind w:firstLine="540"/>
        <w:jc w:val="both"/>
      </w:pPr>
      <w:r>
        <w:t>6. Субсидия из бюджета Московской области перечисляется бюджетам наукоградов на основании соглашения между Мининвестом Московской области и органом местного самоуправления наукограда (далее - соглашение), заключенного:</w:t>
      </w:r>
    </w:p>
    <w:p w:rsidR="00EE004C" w:rsidRDefault="00EE004C">
      <w:pPr>
        <w:pStyle w:val="ConsPlusNormal"/>
        <w:jc w:val="both"/>
      </w:pPr>
      <w:r>
        <w:t xml:space="preserve">(в ред. </w:t>
      </w:r>
      <w:hyperlink r:id="rId405"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в 2017 году в соответствии с типовой формой соглашения, утвержденной Мининвестом Московской области;</w:t>
      </w:r>
    </w:p>
    <w:p w:rsidR="00EE004C" w:rsidRDefault="00EE004C">
      <w:pPr>
        <w:pStyle w:val="ConsPlusNormal"/>
        <w:spacing w:before="220"/>
        <w:ind w:firstLine="540"/>
        <w:jc w:val="both"/>
      </w:pPr>
      <w:r>
        <w:t xml:space="preserve">с 2018 года в государственной интегрированной информационной системе управления общественными финансами "Электронный бюджет" по форме, аналогичной установленной в соответствии с </w:t>
      </w:r>
      <w:hyperlink r:id="rId406" w:history="1">
        <w:r>
          <w:rPr>
            <w:color w:val="0000FF"/>
          </w:rPr>
          <w:t>пунктом 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с использованием электронных подписей уполномоченных лиц.</w:t>
      </w:r>
    </w:p>
    <w:p w:rsidR="00EE004C" w:rsidRDefault="00EE004C">
      <w:pPr>
        <w:pStyle w:val="ConsPlusNormal"/>
        <w:jc w:val="both"/>
      </w:pPr>
      <w:r>
        <w:t xml:space="preserve">(в ред. </w:t>
      </w:r>
      <w:hyperlink r:id="rId407" w:history="1">
        <w:r>
          <w:rPr>
            <w:color w:val="0000FF"/>
          </w:rPr>
          <w:t>постановления</w:t>
        </w:r>
      </w:hyperlink>
      <w:r>
        <w:t xml:space="preserve"> Правительства МО от 14.04.2020 N 199/11)</w:t>
      </w:r>
    </w:p>
    <w:p w:rsidR="00EE004C" w:rsidRDefault="00EE004C">
      <w:pPr>
        <w:pStyle w:val="ConsPlusNormal"/>
        <w:jc w:val="both"/>
      </w:pPr>
      <w:r>
        <w:t xml:space="preserve">(п. 6 в ред. </w:t>
      </w:r>
      <w:hyperlink r:id="rId408" w:history="1">
        <w:r>
          <w:rPr>
            <w:color w:val="0000FF"/>
          </w:rPr>
          <w:t>постановления</w:t>
        </w:r>
      </w:hyperlink>
      <w:r>
        <w:t xml:space="preserve"> Правительства МО от 04.06.2018 N 357/20)</w:t>
      </w:r>
    </w:p>
    <w:p w:rsidR="00EE004C" w:rsidRDefault="00EE004C">
      <w:pPr>
        <w:pStyle w:val="ConsPlusNormal"/>
        <w:spacing w:before="220"/>
        <w:ind w:firstLine="540"/>
        <w:jc w:val="both"/>
      </w:pPr>
      <w:bookmarkStart w:id="32" w:name="P6952"/>
      <w:bookmarkEnd w:id="32"/>
      <w:r>
        <w:t>7. Для оценки результативности использования субсидии используется показатель доли общего объема товаров (работ, услуг), произведенных (выполненных, оказанных) научно-производственным комплексом наукограда Российской Федерации, в общем объеме товаров (работ, услуг), произведенных (выполненных, оказанных) всеми организациями и индивидуальными предпринимателями в наукограде Российской Федерации, за исключением организаций, образующих инфраструктуру наукограда Российской Федерации, предусмотренный соглашением.</w:t>
      </w:r>
    </w:p>
    <w:p w:rsidR="00EE004C" w:rsidRDefault="00EE004C">
      <w:pPr>
        <w:pStyle w:val="ConsPlusNormal"/>
        <w:jc w:val="both"/>
      </w:pPr>
      <w:r>
        <w:t xml:space="preserve">(в ред. постановлений Правительства МО от 13.02.2018 </w:t>
      </w:r>
      <w:hyperlink r:id="rId409" w:history="1">
        <w:r>
          <w:rPr>
            <w:color w:val="0000FF"/>
          </w:rPr>
          <w:t>N 91/6</w:t>
        </w:r>
      </w:hyperlink>
      <w:r>
        <w:t xml:space="preserve">, от 14.04.2020 </w:t>
      </w:r>
      <w:hyperlink r:id="rId410" w:history="1">
        <w:r>
          <w:rPr>
            <w:color w:val="0000FF"/>
          </w:rPr>
          <w:t>N 199/11</w:t>
        </w:r>
      </w:hyperlink>
      <w:r>
        <w:t>)</w:t>
      </w:r>
    </w:p>
    <w:p w:rsidR="00EE004C" w:rsidRDefault="00EE004C">
      <w:pPr>
        <w:pStyle w:val="ConsPlusNormal"/>
        <w:spacing w:before="220"/>
        <w:ind w:firstLine="540"/>
        <w:jc w:val="both"/>
      </w:pPr>
      <w:r>
        <w:t xml:space="preserve">7.1. Оценка эффективности использования субсидии наукоградом осуществляется Мининвестом Московской области на основании сравнения значения целевого показателя результативности использования субсидии, установленного соглашением, и фактически достигнутого по итогам отчетного года значения целевого показателя результативности использования субсидии, необходимого для достижения результата предоставления субсидии, предусмотренного </w:t>
      </w:r>
      <w:hyperlink w:anchor="P6952" w:history="1">
        <w:r>
          <w:rPr>
            <w:color w:val="0000FF"/>
          </w:rPr>
          <w:t>пунктом 7</w:t>
        </w:r>
      </w:hyperlink>
      <w:r>
        <w:t xml:space="preserve"> настоящего Порядка, по формуле:</w:t>
      </w:r>
    </w:p>
    <w:p w:rsidR="00EE004C" w:rsidRDefault="00EE004C">
      <w:pPr>
        <w:pStyle w:val="ConsPlusNormal"/>
        <w:jc w:val="both"/>
      </w:pPr>
    </w:p>
    <w:p w:rsidR="00EE004C" w:rsidRDefault="00EE004C">
      <w:pPr>
        <w:pStyle w:val="ConsPlusNormal"/>
        <w:jc w:val="center"/>
      </w:pPr>
      <w:r w:rsidRPr="008F3351">
        <w:rPr>
          <w:position w:val="-6"/>
        </w:rPr>
        <w:pict>
          <v:shape id="_x0000_i1054" style="width:51.05pt;height:17.6pt" coordsize="" o:spt="100" adj="0,,0" path="" filled="f" stroked="f">
            <v:stroke joinstyle="miter"/>
            <v:imagedata r:id="rId411" o:title="base_14_327540_32797"/>
            <v:formulas/>
            <v:path o:connecttype="segments"/>
          </v:shape>
        </w:pict>
      </w:r>
    </w:p>
    <w:p w:rsidR="00EE004C" w:rsidRDefault="00EE004C">
      <w:pPr>
        <w:pStyle w:val="ConsPlusNormal"/>
        <w:jc w:val="both"/>
      </w:pPr>
    </w:p>
    <w:p w:rsidR="00EE004C" w:rsidRDefault="00EE004C">
      <w:pPr>
        <w:pStyle w:val="ConsPlusNormal"/>
        <w:ind w:firstLine="540"/>
        <w:jc w:val="both"/>
      </w:pPr>
      <w:r>
        <w:t>где:</w:t>
      </w:r>
    </w:p>
    <w:p w:rsidR="00EE004C" w:rsidRDefault="00EE004C">
      <w:pPr>
        <w:pStyle w:val="ConsPlusNormal"/>
        <w:spacing w:before="220"/>
        <w:ind w:firstLine="540"/>
        <w:jc w:val="both"/>
      </w:pPr>
      <w:r>
        <w:t xml:space="preserve">Рф - значение целевого показателя результативности использования субсидии, фактически </w:t>
      </w:r>
      <w:r>
        <w:lastRenderedPageBreak/>
        <w:t>достигнутого по итогам отчетного года;</w:t>
      </w:r>
    </w:p>
    <w:p w:rsidR="00EE004C" w:rsidRDefault="00EE004C">
      <w:pPr>
        <w:pStyle w:val="ConsPlusNormal"/>
        <w:spacing w:before="220"/>
        <w:ind w:firstLine="540"/>
        <w:jc w:val="both"/>
      </w:pPr>
      <w:r>
        <w:t>Рс - значение целевого показателя результативности использования субсидии, установленного соглашением.</w:t>
      </w:r>
    </w:p>
    <w:p w:rsidR="00EE004C" w:rsidRDefault="00EE004C">
      <w:pPr>
        <w:pStyle w:val="ConsPlusNormal"/>
        <w:jc w:val="both"/>
      </w:pPr>
    </w:p>
    <w:p w:rsidR="00EE004C" w:rsidRDefault="00EE004C">
      <w:pPr>
        <w:pStyle w:val="ConsPlusNormal"/>
        <w:ind w:firstLine="540"/>
        <w:jc w:val="both"/>
      </w:pPr>
      <w:r>
        <w:t>Недостижение значения целевого показателя результативности использования субсидии является основанием для возврата субсидии.</w:t>
      </w:r>
    </w:p>
    <w:p w:rsidR="00EE004C" w:rsidRDefault="00EE004C">
      <w:pPr>
        <w:pStyle w:val="ConsPlusNormal"/>
        <w:jc w:val="both"/>
      </w:pPr>
      <w:r>
        <w:t xml:space="preserve">(п. 7.1 введен </w:t>
      </w:r>
      <w:hyperlink r:id="rId412" w:history="1">
        <w:r>
          <w:rPr>
            <w:color w:val="0000FF"/>
          </w:rPr>
          <w:t>постановлением</w:t>
        </w:r>
      </w:hyperlink>
      <w:r>
        <w:t xml:space="preserve"> Правительства МО от 14.04.2020 N 199/11)</w:t>
      </w:r>
    </w:p>
    <w:p w:rsidR="00EE004C" w:rsidRDefault="00EE004C">
      <w:pPr>
        <w:pStyle w:val="ConsPlusNormal"/>
        <w:spacing w:before="220"/>
        <w:ind w:firstLine="540"/>
        <w:jc w:val="both"/>
      </w:pPr>
      <w:r>
        <w:t>8. Размер субсидии (Si), предоставляемой бюджету i-го наукограда в соответствующем году, определяется по формуле:</w:t>
      </w:r>
    </w:p>
    <w:p w:rsidR="00EE004C" w:rsidRDefault="00EE004C">
      <w:pPr>
        <w:pStyle w:val="ConsPlusNormal"/>
        <w:jc w:val="both"/>
      </w:pPr>
    </w:p>
    <w:p w:rsidR="00EE004C" w:rsidRDefault="00EE004C">
      <w:pPr>
        <w:pStyle w:val="ConsPlusNormal"/>
        <w:jc w:val="center"/>
      </w:pPr>
      <w:r w:rsidRPr="008F3351">
        <w:rPr>
          <w:position w:val="-22"/>
        </w:rPr>
        <w:pict>
          <v:shape id="_x0000_i1055" style="width:106.35pt;height:32.65pt" coordsize="" o:spt="100" adj="0,,0" path="" filled="f" stroked="f">
            <v:stroke joinstyle="miter"/>
            <v:imagedata r:id="rId413" o:title="base_14_327540_32798"/>
            <v:formulas/>
            <v:path o:connecttype="segments"/>
          </v:shape>
        </w:pict>
      </w:r>
    </w:p>
    <w:p w:rsidR="00EE004C" w:rsidRDefault="00EE004C">
      <w:pPr>
        <w:pStyle w:val="ConsPlusNormal"/>
        <w:jc w:val="both"/>
      </w:pPr>
    </w:p>
    <w:p w:rsidR="00EE004C" w:rsidRDefault="00EE004C">
      <w:pPr>
        <w:pStyle w:val="ConsPlusNormal"/>
        <w:ind w:firstLine="540"/>
        <w:jc w:val="both"/>
      </w:pPr>
      <w:r>
        <w:t>к - общее количество мероприятий, способствующих развитию научно-производственного комплекса i-го наукограда, в соответствии с соглашением;</w:t>
      </w:r>
    </w:p>
    <w:p w:rsidR="00EE004C" w:rsidRDefault="00EE004C">
      <w:pPr>
        <w:pStyle w:val="ConsPlusNormal"/>
        <w:spacing w:before="220"/>
        <w:ind w:firstLine="540"/>
        <w:jc w:val="both"/>
      </w:pPr>
      <w:r>
        <w:t>Сj - размер субсидии в соответствующем году на j-е мероприятие, способствующее развитию научно-производственного комплекса i-го наукограда, включая средства федерального бюджета и средства бюджета Московской области, определяемые в соответствии с предельным уровнем софинансирования расходных обязательств Московской области из федерального бюджета.</w:t>
      </w:r>
    </w:p>
    <w:p w:rsidR="00EE004C" w:rsidRDefault="00EE004C">
      <w:pPr>
        <w:pStyle w:val="ConsPlusNormal"/>
        <w:jc w:val="both"/>
      </w:pPr>
    </w:p>
    <w:p w:rsidR="00EE004C" w:rsidRDefault="00EE004C">
      <w:pPr>
        <w:pStyle w:val="ConsPlusNormal"/>
        <w:ind w:firstLine="540"/>
        <w:jc w:val="both"/>
      </w:pPr>
      <w:r>
        <w:t>Сj = Сфj + Соj, где</w:t>
      </w:r>
    </w:p>
    <w:p w:rsidR="00EE004C" w:rsidRDefault="00EE004C">
      <w:pPr>
        <w:pStyle w:val="ConsPlusNormal"/>
        <w:jc w:val="both"/>
      </w:pPr>
    </w:p>
    <w:p w:rsidR="00EE004C" w:rsidRDefault="00EE004C">
      <w:pPr>
        <w:pStyle w:val="ConsPlusNormal"/>
        <w:ind w:firstLine="540"/>
        <w:jc w:val="both"/>
      </w:pPr>
      <w:r>
        <w:t>Сфj - размер субсидии в соответствующем году на j-е мероприятие, способствующее развитию научно-производственного комплекса i-го наукограда, определенный соглашением о предоставлении субсидии бюджету субъекта Российской Федерации из федерального бюджета, заключенного между Министерством образования и науки Российской Федерации и Правительством Московской области на соответствующий финансовый год;</w:t>
      </w:r>
    </w:p>
    <w:p w:rsidR="00EE004C" w:rsidRDefault="00EE004C">
      <w:pPr>
        <w:pStyle w:val="ConsPlusNormal"/>
        <w:spacing w:before="220"/>
        <w:ind w:firstLine="540"/>
        <w:jc w:val="both"/>
      </w:pPr>
      <w:r>
        <w:t>Соj - размер субсидии в соответствующем году на j-е мероприятие, способствующее развитию научно-производственного комплекса i-го наукограда, определенный в соответствии с предельным уровнем софинансирования расходных обязательств Московской области из федерального бюджета.</w:t>
      </w:r>
    </w:p>
    <w:p w:rsidR="00EE004C" w:rsidRDefault="00EE004C">
      <w:pPr>
        <w:pStyle w:val="ConsPlusNormal"/>
        <w:jc w:val="both"/>
      </w:pPr>
    </w:p>
    <w:p w:rsidR="00EE004C" w:rsidRDefault="00EE004C">
      <w:pPr>
        <w:pStyle w:val="ConsPlusNormal"/>
        <w:ind w:firstLine="540"/>
        <w:jc w:val="both"/>
      </w:pPr>
      <w:r>
        <w:t>Соj = Сфj x (100 - Кфб) / Кфб), где</w:t>
      </w:r>
    </w:p>
    <w:p w:rsidR="00EE004C" w:rsidRDefault="00EE004C">
      <w:pPr>
        <w:pStyle w:val="ConsPlusNormal"/>
        <w:jc w:val="both"/>
      </w:pPr>
    </w:p>
    <w:p w:rsidR="00EE004C" w:rsidRDefault="00EE004C">
      <w:pPr>
        <w:pStyle w:val="ConsPlusNormal"/>
        <w:ind w:firstLine="540"/>
        <w:jc w:val="both"/>
      </w:pPr>
      <w:r>
        <w:t>Кфб - предельный уровень софинансирования расходных обязательств Московской области из федерального бюджета в процентах.</w:t>
      </w:r>
    </w:p>
    <w:p w:rsidR="00EE004C" w:rsidRDefault="00EE004C">
      <w:pPr>
        <w:pStyle w:val="ConsPlusNormal"/>
        <w:jc w:val="both"/>
      </w:pPr>
    </w:p>
    <w:p w:rsidR="00EE004C" w:rsidRDefault="00EE004C">
      <w:pPr>
        <w:pStyle w:val="ConsPlusNormal"/>
        <w:ind w:firstLine="540"/>
        <w:jc w:val="both"/>
      </w:pPr>
      <w:r>
        <w:t xml:space="preserve">Объем средств бюджета муниципального образования на 2017 год определяется в соответствии с положениями </w:t>
      </w:r>
      <w:hyperlink r:id="rId414" w:history="1">
        <w:r>
          <w:rPr>
            <w:color w:val="0000FF"/>
          </w:rPr>
          <w:t>Порядка</w:t>
        </w:r>
      </w:hyperlink>
      <w:r>
        <w:t xml:space="preserve"> разработки и реализации государственных программ Московской области, утвержденного постановлением Правительства Московской области от 25.03.2013 N 208/8 "Об утверждении Порядка разработки и реализации государственных программ Московской области".</w:t>
      </w:r>
    </w:p>
    <w:p w:rsidR="00EE004C" w:rsidRDefault="00EE004C">
      <w:pPr>
        <w:pStyle w:val="ConsPlusNormal"/>
        <w:spacing w:before="220"/>
        <w:ind w:firstLine="540"/>
        <w:jc w:val="both"/>
      </w:pPr>
      <w:r>
        <w:t>Объем средств бюджета муниципального образования Московской области определяется в соответствии с предельным уровнем софинансирования расходных обязательств муниципальных образований Московской области из бюджета Московской области на соответствующий финансовый год и плановый период, утверждаемым распоряжением Министерства экономики и финансов Московской области, с учетом поправочного коэффициента к предельным уровням софинансирования в размере 0,46.</w:t>
      </w:r>
    </w:p>
    <w:p w:rsidR="00EE004C" w:rsidRDefault="00EE004C">
      <w:pPr>
        <w:pStyle w:val="ConsPlusNormal"/>
        <w:jc w:val="both"/>
      </w:pPr>
      <w:r>
        <w:t xml:space="preserve">(в ред. </w:t>
      </w:r>
      <w:hyperlink r:id="rId415" w:history="1">
        <w:r>
          <w:rPr>
            <w:color w:val="0000FF"/>
          </w:rPr>
          <w:t>постановления</w:t>
        </w:r>
      </w:hyperlink>
      <w:r>
        <w:t xml:space="preserve"> Правительства МО от 26.03.2019 N 171/10)</w:t>
      </w:r>
    </w:p>
    <w:p w:rsidR="00EE004C" w:rsidRDefault="00EE004C">
      <w:pPr>
        <w:pStyle w:val="ConsPlusNormal"/>
        <w:spacing w:before="220"/>
        <w:ind w:firstLine="540"/>
        <w:jc w:val="both"/>
      </w:pPr>
      <w:r>
        <w:lastRenderedPageBreak/>
        <w:t>Пообъектное распределение субсидии бюджетам муниципальных образований Московской области из бюджета Московской области на 2018-2020 годы будет определено путем внесения изменений в Государственную программу после заключения соответствующего соглашения с Минобрнауки России.</w:t>
      </w:r>
    </w:p>
    <w:p w:rsidR="00EE004C" w:rsidRDefault="00EE004C">
      <w:pPr>
        <w:pStyle w:val="ConsPlusNormal"/>
        <w:spacing w:before="220"/>
        <w:ind w:firstLine="540"/>
        <w:jc w:val="both"/>
      </w:pPr>
      <w:r>
        <w:t>9. Перечисление субсидии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на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EE004C" w:rsidRDefault="00EE004C">
      <w:pPr>
        <w:pStyle w:val="ConsPlusNormal"/>
        <w:spacing w:before="220"/>
        <w:ind w:firstLine="540"/>
        <w:jc w:val="both"/>
      </w:pPr>
      <w:r>
        <w:t xml:space="preserve">10. Мининвест Московской области как главный распорядитель бюджетных средств по предоставлению субсидии представляет в Министерство экономики и финансов Московской области сводный </w:t>
      </w:r>
      <w:hyperlink w:anchor="P7001" w:history="1">
        <w:r>
          <w:rPr>
            <w:color w:val="0000FF"/>
          </w:rPr>
          <w:t>отчет</w:t>
        </w:r>
      </w:hyperlink>
      <w:r>
        <w:t xml:space="preserve"> о расходовании субсидии по форме согласно таблице 1 к настоящему подразделу до 20 числа месяца, следующего за отчетным периодом.</w:t>
      </w:r>
    </w:p>
    <w:p w:rsidR="00EE004C" w:rsidRDefault="00EE004C">
      <w:pPr>
        <w:pStyle w:val="ConsPlusNormal"/>
        <w:spacing w:before="220"/>
        <w:ind w:firstLine="540"/>
        <w:jc w:val="both"/>
      </w:pPr>
      <w:r>
        <w:t>11. Не использованные по состоянию на 1 января текущего финансового года остатки субсидии подлежат возврату в бюджет Московской области в сроки, установленные бюджетным законодательством Российской Федерации.</w:t>
      </w:r>
    </w:p>
    <w:p w:rsidR="00EE004C" w:rsidRDefault="00EE004C">
      <w:pPr>
        <w:pStyle w:val="ConsPlusNormal"/>
        <w:jc w:val="both"/>
      </w:pPr>
      <w:r>
        <w:t xml:space="preserve">(в ред. </w:t>
      </w:r>
      <w:hyperlink r:id="rId416"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В соответствии с решением главного администратора средств бюджета Московской области о наличии потребности в субсидии, полученной из бюджета Московской области, не использованной в текущем финансовом году, средства в объеме, не превышающем остатка субсидии, могут быть возвращены в очередном финансовом году в доход бюджета наукограда, которому они были ранее предоставлены, для финансового обеспечения расходов бюджета наукограда, соответствующих целям предоставления субсидии.</w:t>
      </w:r>
    </w:p>
    <w:p w:rsidR="00EE004C" w:rsidRDefault="00EE004C">
      <w:pPr>
        <w:pStyle w:val="ConsPlusNormal"/>
        <w:jc w:val="both"/>
      </w:pPr>
      <w:r>
        <w:t xml:space="preserve">(в ред. </w:t>
      </w:r>
      <w:hyperlink r:id="rId417"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В случае если неиспользованный остаток субсидий из бюджета Московской области не перечислен в доход бюджета Московской области, указанные средства подлежат взысканию в доход бюджета Московской области в порядке, определяемом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с соблюдением общих требований, установленных Министерством финансов Российской Федерации.</w:t>
      </w:r>
    </w:p>
    <w:p w:rsidR="00EE004C" w:rsidRDefault="00EE004C">
      <w:pPr>
        <w:pStyle w:val="ConsPlusNormal"/>
        <w:spacing w:before="220"/>
        <w:ind w:firstLine="540"/>
        <w:jc w:val="both"/>
      </w:pPr>
      <w:r>
        <w:t>12. Контроль за целевым использованием субсидии осуществляется органами местного самоуправления наукоградов, Мининвестом Московской области и органами государственного финансового контроля.</w:t>
      </w:r>
    </w:p>
    <w:p w:rsidR="00EE004C" w:rsidRDefault="00EE004C">
      <w:pPr>
        <w:pStyle w:val="ConsPlusNormal"/>
        <w:jc w:val="both"/>
      </w:pPr>
      <w:r>
        <w:t xml:space="preserve">(в ред. </w:t>
      </w:r>
      <w:hyperlink r:id="rId418"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Ответственность за несоблюдение условий предоставления субсидии, недостоверность и несвоевременность представляемых сведений несут органы местного самоуправления наукоградов.</w:t>
      </w:r>
    </w:p>
    <w:p w:rsidR="00EE004C" w:rsidRDefault="00EE004C">
      <w:pPr>
        <w:pStyle w:val="ConsPlusNormal"/>
        <w:jc w:val="both"/>
      </w:pPr>
    </w:p>
    <w:p w:rsidR="00EE004C" w:rsidRDefault="00EE004C">
      <w:pPr>
        <w:pStyle w:val="ConsPlusNormal"/>
        <w:jc w:val="right"/>
        <w:outlineLvl w:val="4"/>
      </w:pPr>
      <w:r>
        <w:t>Таблица 1</w:t>
      </w:r>
    </w:p>
    <w:p w:rsidR="00EE004C" w:rsidRDefault="00EE004C">
      <w:pPr>
        <w:pStyle w:val="ConsPlusNormal"/>
        <w:jc w:val="center"/>
      </w:pPr>
      <w:r>
        <w:t xml:space="preserve">(в ред. </w:t>
      </w:r>
      <w:hyperlink r:id="rId419" w:history="1">
        <w:r>
          <w:rPr>
            <w:color w:val="0000FF"/>
          </w:rPr>
          <w:t>постановления</w:t>
        </w:r>
      </w:hyperlink>
      <w:r>
        <w:t xml:space="preserve"> Правительства МО</w:t>
      </w:r>
    </w:p>
    <w:p w:rsidR="00EE004C" w:rsidRDefault="00EE004C">
      <w:pPr>
        <w:pStyle w:val="ConsPlusNormal"/>
        <w:jc w:val="center"/>
      </w:pPr>
      <w:r>
        <w:t>от 14.04.2020 N 199/11)</w:t>
      </w:r>
    </w:p>
    <w:p w:rsidR="00EE004C" w:rsidRDefault="00EE004C">
      <w:pPr>
        <w:pStyle w:val="ConsPlusNormal"/>
        <w:jc w:val="both"/>
      </w:pPr>
    </w:p>
    <w:p w:rsidR="00EE004C" w:rsidRDefault="00EE004C">
      <w:pPr>
        <w:pStyle w:val="ConsPlusNormal"/>
        <w:jc w:val="right"/>
      </w:pPr>
      <w:r>
        <w:t>Форма</w:t>
      </w:r>
    </w:p>
    <w:p w:rsidR="00EE004C" w:rsidRDefault="00EE004C">
      <w:pPr>
        <w:pStyle w:val="ConsPlusNormal"/>
        <w:jc w:val="both"/>
      </w:pPr>
    </w:p>
    <w:p w:rsidR="00EE004C" w:rsidRDefault="00EE004C">
      <w:pPr>
        <w:pStyle w:val="ConsPlusNormal"/>
        <w:jc w:val="center"/>
      </w:pPr>
      <w:bookmarkStart w:id="33" w:name="P7001"/>
      <w:bookmarkEnd w:id="33"/>
      <w:r>
        <w:t>Сводный отчет о расходовании субсидии из бюджета Московской</w:t>
      </w:r>
    </w:p>
    <w:p w:rsidR="00EE004C" w:rsidRDefault="00EE004C">
      <w:pPr>
        <w:pStyle w:val="ConsPlusNormal"/>
        <w:jc w:val="center"/>
      </w:pPr>
      <w:r>
        <w:t>области бюджетам муниципальных образований Московской</w:t>
      </w:r>
    </w:p>
    <w:p w:rsidR="00EE004C" w:rsidRDefault="00EE004C">
      <w:pPr>
        <w:pStyle w:val="ConsPlusNormal"/>
        <w:jc w:val="center"/>
      </w:pPr>
      <w:r>
        <w:t>области для осуществления мероприятий по реализации</w:t>
      </w:r>
    </w:p>
    <w:p w:rsidR="00EE004C" w:rsidRDefault="00EE004C">
      <w:pPr>
        <w:pStyle w:val="ConsPlusNormal"/>
        <w:jc w:val="center"/>
      </w:pPr>
      <w:r>
        <w:lastRenderedPageBreak/>
        <w:t>стратегий социально-экономического развития наукоградов</w:t>
      </w:r>
    </w:p>
    <w:p w:rsidR="00EE004C" w:rsidRDefault="00EE004C">
      <w:pPr>
        <w:pStyle w:val="ConsPlusNormal"/>
        <w:jc w:val="center"/>
      </w:pPr>
      <w:r>
        <w:t>Российской Федерации, способствующих развитию</w:t>
      </w:r>
    </w:p>
    <w:p w:rsidR="00EE004C" w:rsidRDefault="00EE004C">
      <w:pPr>
        <w:pStyle w:val="ConsPlusNormal"/>
        <w:jc w:val="center"/>
      </w:pPr>
      <w:r>
        <w:t>научно-производственного комплекса наукоградов</w:t>
      </w:r>
    </w:p>
    <w:p w:rsidR="00EE004C" w:rsidRDefault="00EE004C">
      <w:pPr>
        <w:pStyle w:val="ConsPlusNormal"/>
        <w:jc w:val="center"/>
      </w:pPr>
      <w:r>
        <w:t>Российской Федерации, а также сохранению и развитию</w:t>
      </w:r>
    </w:p>
    <w:p w:rsidR="00EE004C" w:rsidRDefault="00EE004C">
      <w:pPr>
        <w:pStyle w:val="ConsPlusNormal"/>
        <w:jc w:val="center"/>
      </w:pPr>
      <w:r>
        <w:t>инфраструктуры наукоградов Российской Федерации</w:t>
      </w:r>
    </w:p>
    <w:p w:rsidR="00EE004C" w:rsidRDefault="00EE004C">
      <w:pPr>
        <w:pStyle w:val="ConsPlusNormal"/>
        <w:jc w:val="center"/>
      </w:pPr>
      <w:r>
        <w:t>на "___" _________ 20__ года</w:t>
      </w:r>
    </w:p>
    <w:p w:rsidR="00EE004C" w:rsidRDefault="00EE004C">
      <w:pPr>
        <w:pStyle w:val="ConsPlusNormal"/>
        <w:jc w:val="both"/>
      </w:pPr>
    </w:p>
    <w:p w:rsidR="00EE004C" w:rsidRDefault="00EE004C">
      <w:pPr>
        <w:sectPr w:rsidR="00EE00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919"/>
        <w:gridCol w:w="1134"/>
        <w:gridCol w:w="1814"/>
        <w:gridCol w:w="1974"/>
        <w:gridCol w:w="1777"/>
        <w:gridCol w:w="2178"/>
      </w:tblGrid>
      <w:tr w:rsidR="00EE004C">
        <w:tc>
          <w:tcPr>
            <w:tcW w:w="2778" w:type="dxa"/>
            <w:vMerge w:val="restart"/>
          </w:tcPr>
          <w:p w:rsidR="00EE004C" w:rsidRDefault="00EE004C">
            <w:pPr>
              <w:pStyle w:val="ConsPlusNormal"/>
              <w:jc w:val="center"/>
            </w:pPr>
            <w:r>
              <w:lastRenderedPageBreak/>
              <w:t>Наименование муниципального образования Московской области со статусом наукограда Российской Федерации</w:t>
            </w:r>
          </w:p>
        </w:tc>
        <w:tc>
          <w:tcPr>
            <w:tcW w:w="1919" w:type="dxa"/>
            <w:vMerge w:val="restart"/>
          </w:tcPr>
          <w:p w:rsidR="00EE004C" w:rsidRDefault="00EE004C">
            <w:pPr>
              <w:pStyle w:val="ConsPlusNormal"/>
              <w:jc w:val="center"/>
            </w:pPr>
            <w:r>
              <w:t>Наименование мероприятия, на реализацию которого предоставляется субсидия</w:t>
            </w:r>
          </w:p>
        </w:tc>
        <w:tc>
          <w:tcPr>
            <w:tcW w:w="2948" w:type="dxa"/>
            <w:gridSpan w:val="2"/>
          </w:tcPr>
          <w:p w:rsidR="00EE004C" w:rsidRDefault="00EE004C">
            <w:pPr>
              <w:pStyle w:val="ConsPlusNormal"/>
              <w:jc w:val="center"/>
            </w:pPr>
            <w:r>
              <w:t>Планируемые расходы на реализацию мероприятия (тыс. руб.)</w:t>
            </w:r>
          </w:p>
        </w:tc>
        <w:tc>
          <w:tcPr>
            <w:tcW w:w="1974" w:type="dxa"/>
            <w:vMerge w:val="restart"/>
          </w:tcPr>
          <w:p w:rsidR="00EE004C" w:rsidRDefault="00EE004C">
            <w:pPr>
              <w:pStyle w:val="ConsPlusNormal"/>
              <w:jc w:val="center"/>
            </w:pPr>
            <w:r>
              <w:t>Получено средств из бюджета Московской области/доведены лимиты, тыс. руб.</w:t>
            </w:r>
          </w:p>
        </w:tc>
        <w:tc>
          <w:tcPr>
            <w:tcW w:w="1777" w:type="dxa"/>
            <w:vMerge w:val="restart"/>
          </w:tcPr>
          <w:p w:rsidR="00EE004C" w:rsidRDefault="00EE004C">
            <w:pPr>
              <w:pStyle w:val="ConsPlusNormal"/>
              <w:jc w:val="center"/>
            </w:pPr>
            <w:r>
              <w:t>Произведено расходов за счет средств субсидии, тыс. руб.</w:t>
            </w:r>
          </w:p>
        </w:tc>
        <w:tc>
          <w:tcPr>
            <w:tcW w:w="2178" w:type="dxa"/>
            <w:vMerge w:val="restart"/>
          </w:tcPr>
          <w:p w:rsidR="00EE004C" w:rsidRDefault="00EE004C">
            <w:pPr>
              <w:pStyle w:val="ConsPlusNormal"/>
              <w:jc w:val="center"/>
            </w:pPr>
            <w:r>
              <w:t>Остаток средств субсидии на отчетную дату (графа 5 - графа 6), тыс. руб.</w:t>
            </w:r>
          </w:p>
        </w:tc>
      </w:tr>
      <w:tr w:rsidR="00EE004C">
        <w:tc>
          <w:tcPr>
            <w:tcW w:w="2778" w:type="dxa"/>
            <w:vMerge/>
          </w:tcPr>
          <w:p w:rsidR="00EE004C" w:rsidRDefault="00EE004C"/>
        </w:tc>
        <w:tc>
          <w:tcPr>
            <w:tcW w:w="1919" w:type="dxa"/>
            <w:vMerge/>
          </w:tcPr>
          <w:p w:rsidR="00EE004C" w:rsidRDefault="00EE004C"/>
        </w:tc>
        <w:tc>
          <w:tcPr>
            <w:tcW w:w="1134" w:type="dxa"/>
          </w:tcPr>
          <w:p w:rsidR="00EE004C" w:rsidRDefault="00EE004C">
            <w:pPr>
              <w:pStyle w:val="ConsPlusNormal"/>
              <w:jc w:val="center"/>
            </w:pPr>
            <w:r>
              <w:t>всего</w:t>
            </w:r>
          </w:p>
        </w:tc>
        <w:tc>
          <w:tcPr>
            <w:tcW w:w="1814" w:type="dxa"/>
          </w:tcPr>
          <w:p w:rsidR="00EE004C" w:rsidRDefault="00EE004C">
            <w:pPr>
              <w:pStyle w:val="ConsPlusNormal"/>
              <w:jc w:val="center"/>
            </w:pPr>
            <w:r>
              <w:t>в том числе за счет субсидии</w:t>
            </w:r>
          </w:p>
        </w:tc>
        <w:tc>
          <w:tcPr>
            <w:tcW w:w="1974" w:type="dxa"/>
            <w:vMerge/>
          </w:tcPr>
          <w:p w:rsidR="00EE004C" w:rsidRDefault="00EE004C"/>
        </w:tc>
        <w:tc>
          <w:tcPr>
            <w:tcW w:w="1777" w:type="dxa"/>
            <w:vMerge/>
          </w:tcPr>
          <w:p w:rsidR="00EE004C" w:rsidRDefault="00EE004C"/>
        </w:tc>
        <w:tc>
          <w:tcPr>
            <w:tcW w:w="2178" w:type="dxa"/>
            <w:vMerge/>
          </w:tcPr>
          <w:p w:rsidR="00EE004C" w:rsidRDefault="00EE004C"/>
        </w:tc>
      </w:tr>
      <w:tr w:rsidR="00EE004C">
        <w:tc>
          <w:tcPr>
            <w:tcW w:w="2778" w:type="dxa"/>
          </w:tcPr>
          <w:p w:rsidR="00EE004C" w:rsidRDefault="00EE004C">
            <w:pPr>
              <w:pStyle w:val="ConsPlusNormal"/>
              <w:jc w:val="center"/>
            </w:pPr>
            <w:r>
              <w:t>1</w:t>
            </w:r>
          </w:p>
        </w:tc>
        <w:tc>
          <w:tcPr>
            <w:tcW w:w="1919" w:type="dxa"/>
          </w:tcPr>
          <w:p w:rsidR="00EE004C" w:rsidRDefault="00EE004C">
            <w:pPr>
              <w:pStyle w:val="ConsPlusNormal"/>
              <w:jc w:val="center"/>
            </w:pPr>
            <w:r>
              <w:t>2</w:t>
            </w:r>
          </w:p>
        </w:tc>
        <w:tc>
          <w:tcPr>
            <w:tcW w:w="1134" w:type="dxa"/>
          </w:tcPr>
          <w:p w:rsidR="00EE004C" w:rsidRDefault="00EE004C">
            <w:pPr>
              <w:pStyle w:val="ConsPlusNormal"/>
              <w:jc w:val="center"/>
            </w:pPr>
            <w:r>
              <w:t>3</w:t>
            </w:r>
          </w:p>
        </w:tc>
        <w:tc>
          <w:tcPr>
            <w:tcW w:w="1814" w:type="dxa"/>
          </w:tcPr>
          <w:p w:rsidR="00EE004C" w:rsidRDefault="00EE004C">
            <w:pPr>
              <w:pStyle w:val="ConsPlusNormal"/>
              <w:jc w:val="center"/>
            </w:pPr>
            <w:r>
              <w:t>4</w:t>
            </w:r>
          </w:p>
        </w:tc>
        <w:tc>
          <w:tcPr>
            <w:tcW w:w="1974" w:type="dxa"/>
          </w:tcPr>
          <w:p w:rsidR="00EE004C" w:rsidRDefault="00EE004C">
            <w:pPr>
              <w:pStyle w:val="ConsPlusNormal"/>
              <w:jc w:val="center"/>
            </w:pPr>
            <w:r>
              <w:t>5</w:t>
            </w:r>
          </w:p>
        </w:tc>
        <w:tc>
          <w:tcPr>
            <w:tcW w:w="1777" w:type="dxa"/>
          </w:tcPr>
          <w:p w:rsidR="00EE004C" w:rsidRDefault="00EE004C">
            <w:pPr>
              <w:pStyle w:val="ConsPlusNormal"/>
              <w:jc w:val="center"/>
            </w:pPr>
            <w:r>
              <w:t>6</w:t>
            </w:r>
          </w:p>
        </w:tc>
        <w:tc>
          <w:tcPr>
            <w:tcW w:w="2178" w:type="dxa"/>
          </w:tcPr>
          <w:p w:rsidR="00EE004C" w:rsidRDefault="00EE004C">
            <w:pPr>
              <w:pStyle w:val="ConsPlusNormal"/>
              <w:jc w:val="center"/>
            </w:pPr>
            <w:r>
              <w:t>7</w:t>
            </w:r>
          </w:p>
        </w:tc>
      </w:tr>
      <w:tr w:rsidR="00EE004C">
        <w:tc>
          <w:tcPr>
            <w:tcW w:w="2778" w:type="dxa"/>
          </w:tcPr>
          <w:p w:rsidR="00EE004C" w:rsidRDefault="00EE004C">
            <w:pPr>
              <w:pStyle w:val="ConsPlusNormal"/>
            </w:pPr>
          </w:p>
        </w:tc>
        <w:tc>
          <w:tcPr>
            <w:tcW w:w="1919" w:type="dxa"/>
          </w:tcPr>
          <w:p w:rsidR="00EE004C" w:rsidRDefault="00EE004C">
            <w:pPr>
              <w:pStyle w:val="ConsPlusNormal"/>
            </w:pPr>
          </w:p>
        </w:tc>
        <w:tc>
          <w:tcPr>
            <w:tcW w:w="1134" w:type="dxa"/>
          </w:tcPr>
          <w:p w:rsidR="00EE004C" w:rsidRDefault="00EE004C">
            <w:pPr>
              <w:pStyle w:val="ConsPlusNormal"/>
            </w:pPr>
          </w:p>
        </w:tc>
        <w:tc>
          <w:tcPr>
            <w:tcW w:w="1814" w:type="dxa"/>
          </w:tcPr>
          <w:p w:rsidR="00EE004C" w:rsidRDefault="00EE004C">
            <w:pPr>
              <w:pStyle w:val="ConsPlusNormal"/>
            </w:pPr>
          </w:p>
        </w:tc>
        <w:tc>
          <w:tcPr>
            <w:tcW w:w="1974" w:type="dxa"/>
          </w:tcPr>
          <w:p w:rsidR="00EE004C" w:rsidRDefault="00EE004C">
            <w:pPr>
              <w:pStyle w:val="ConsPlusNormal"/>
            </w:pPr>
          </w:p>
        </w:tc>
        <w:tc>
          <w:tcPr>
            <w:tcW w:w="1777" w:type="dxa"/>
          </w:tcPr>
          <w:p w:rsidR="00EE004C" w:rsidRDefault="00EE004C">
            <w:pPr>
              <w:pStyle w:val="ConsPlusNormal"/>
            </w:pPr>
          </w:p>
        </w:tc>
        <w:tc>
          <w:tcPr>
            <w:tcW w:w="2178" w:type="dxa"/>
          </w:tcPr>
          <w:p w:rsidR="00EE004C" w:rsidRDefault="00EE004C">
            <w:pPr>
              <w:pStyle w:val="ConsPlusNormal"/>
            </w:pPr>
          </w:p>
        </w:tc>
      </w:tr>
      <w:tr w:rsidR="00EE004C">
        <w:tc>
          <w:tcPr>
            <w:tcW w:w="2778" w:type="dxa"/>
          </w:tcPr>
          <w:p w:rsidR="00EE004C" w:rsidRDefault="00EE004C">
            <w:pPr>
              <w:pStyle w:val="ConsPlusNormal"/>
            </w:pPr>
          </w:p>
        </w:tc>
        <w:tc>
          <w:tcPr>
            <w:tcW w:w="1919" w:type="dxa"/>
          </w:tcPr>
          <w:p w:rsidR="00EE004C" w:rsidRDefault="00EE004C">
            <w:pPr>
              <w:pStyle w:val="ConsPlusNormal"/>
            </w:pPr>
          </w:p>
        </w:tc>
        <w:tc>
          <w:tcPr>
            <w:tcW w:w="1134" w:type="dxa"/>
          </w:tcPr>
          <w:p w:rsidR="00EE004C" w:rsidRDefault="00EE004C">
            <w:pPr>
              <w:pStyle w:val="ConsPlusNormal"/>
            </w:pPr>
          </w:p>
        </w:tc>
        <w:tc>
          <w:tcPr>
            <w:tcW w:w="1814" w:type="dxa"/>
          </w:tcPr>
          <w:p w:rsidR="00EE004C" w:rsidRDefault="00EE004C">
            <w:pPr>
              <w:pStyle w:val="ConsPlusNormal"/>
            </w:pPr>
          </w:p>
        </w:tc>
        <w:tc>
          <w:tcPr>
            <w:tcW w:w="1974" w:type="dxa"/>
          </w:tcPr>
          <w:p w:rsidR="00EE004C" w:rsidRDefault="00EE004C">
            <w:pPr>
              <w:pStyle w:val="ConsPlusNormal"/>
            </w:pPr>
          </w:p>
        </w:tc>
        <w:tc>
          <w:tcPr>
            <w:tcW w:w="1777" w:type="dxa"/>
          </w:tcPr>
          <w:p w:rsidR="00EE004C" w:rsidRDefault="00EE004C">
            <w:pPr>
              <w:pStyle w:val="ConsPlusNormal"/>
            </w:pPr>
          </w:p>
        </w:tc>
        <w:tc>
          <w:tcPr>
            <w:tcW w:w="2178" w:type="dxa"/>
          </w:tcPr>
          <w:p w:rsidR="00EE004C" w:rsidRDefault="00EE004C">
            <w:pPr>
              <w:pStyle w:val="ConsPlusNormal"/>
            </w:pPr>
          </w:p>
        </w:tc>
      </w:tr>
      <w:tr w:rsidR="00EE004C">
        <w:tc>
          <w:tcPr>
            <w:tcW w:w="2778" w:type="dxa"/>
          </w:tcPr>
          <w:p w:rsidR="00EE004C" w:rsidRDefault="00EE004C">
            <w:pPr>
              <w:pStyle w:val="ConsPlusNormal"/>
            </w:pPr>
            <w:r>
              <w:t>Итого</w:t>
            </w:r>
          </w:p>
        </w:tc>
        <w:tc>
          <w:tcPr>
            <w:tcW w:w="1919" w:type="dxa"/>
          </w:tcPr>
          <w:p w:rsidR="00EE004C" w:rsidRDefault="00EE004C">
            <w:pPr>
              <w:pStyle w:val="ConsPlusNormal"/>
            </w:pPr>
          </w:p>
        </w:tc>
        <w:tc>
          <w:tcPr>
            <w:tcW w:w="1134" w:type="dxa"/>
          </w:tcPr>
          <w:p w:rsidR="00EE004C" w:rsidRDefault="00EE004C">
            <w:pPr>
              <w:pStyle w:val="ConsPlusNormal"/>
            </w:pPr>
          </w:p>
        </w:tc>
        <w:tc>
          <w:tcPr>
            <w:tcW w:w="1814" w:type="dxa"/>
          </w:tcPr>
          <w:p w:rsidR="00EE004C" w:rsidRDefault="00EE004C">
            <w:pPr>
              <w:pStyle w:val="ConsPlusNormal"/>
            </w:pPr>
          </w:p>
        </w:tc>
        <w:tc>
          <w:tcPr>
            <w:tcW w:w="1974" w:type="dxa"/>
          </w:tcPr>
          <w:p w:rsidR="00EE004C" w:rsidRDefault="00EE004C">
            <w:pPr>
              <w:pStyle w:val="ConsPlusNormal"/>
            </w:pPr>
          </w:p>
        </w:tc>
        <w:tc>
          <w:tcPr>
            <w:tcW w:w="1777" w:type="dxa"/>
          </w:tcPr>
          <w:p w:rsidR="00EE004C" w:rsidRDefault="00EE004C">
            <w:pPr>
              <w:pStyle w:val="ConsPlusNormal"/>
            </w:pPr>
          </w:p>
        </w:tc>
        <w:tc>
          <w:tcPr>
            <w:tcW w:w="2178" w:type="dxa"/>
          </w:tcPr>
          <w:p w:rsidR="00EE004C" w:rsidRDefault="00EE004C">
            <w:pPr>
              <w:pStyle w:val="ConsPlusNormal"/>
            </w:pPr>
          </w:p>
        </w:tc>
      </w:tr>
    </w:tbl>
    <w:p w:rsidR="00EE004C" w:rsidRDefault="00EE004C">
      <w:pPr>
        <w:pStyle w:val="ConsPlusNormal"/>
        <w:jc w:val="both"/>
      </w:pPr>
    </w:p>
    <w:p w:rsidR="00EE004C" w:rsidRDefault="00EE004C">
      <w:pPr>
        <w:pStyle w:val="ConsPlusTitle"/>
        <w:jc w:val="center"/>
        <w:outlineLvl w:val="2"/>
      </w:pPr>
      <w:r>
        <w:t>11.7. Распределение субсидий муниципальным образованиям</w:t>
      </w:r>
    </w:p>
    <w:p w:rsidR="00EE004C" w:rsidRDefault="00EE004C">
      <w:pPr>
        <w:pStyle w:val="ConsPlusTitle"/>
        <w:jc w:val="center"/>
      </w:pPr>
      <w:r>
        <w:t>Московской области, а также адресные перечни объектов</w:t>
      </w:r>
    </w:p>
    <w:p w:rsidR="00EE004C" w:rsidRDefault="00EE004C">
      <w:pPr>
        <w:pStyle w:val="ConsPlusTitle"/>
        <w:jc w:val="center"/>
      </w:pPr>
      <w:r>
        <w:t>строительства, реконструкции, включая</w:t>
      </w:r>
    </w:p>
    <w:p w:rsidR="00EE004C" w:rsidRDefault="00EE004C">
      <w:pPr>
        <w:pStyle w:val="ConsPlusTitle"/>
        <w:jc w:val="center"/>
      </w:pPr>
      <w:r>
        <w:t>проектно-изыскательские работы, капитального ремонта</w:t>
      </w:r>
    </w:p>
    <w:p w:rsidR="00EE004C" w:rsidRDefault="00EE004C">
      <w:pPr>
        <w:pStyle w:val="ConsPlusTitle"/>
        <w:jc w:val="center"/>
      </w:pPr>
      <w:r>
        <w:t>(ремонта) объектов муниципальной собственности,</w:t>
      </w:r>
    </w:p>
    <w:p w:rsidR="00EE004C" w:rsidRDefault="00EE004C">
      <w:pPr>
        <w:pStyle w:val="ConsPlusTitle"/>
        <w:jc w:val="center"/>
      </w:pPr>
      <w:r>
        <w:t>осуществляемого за счет субсидии, предоставляемой из бюджета</w:t>
      </w:r>
    </w:p>
    <w:p w:rsidR="00EE004C" w:rsidRDefault="00EE004C">
      <w:pPr>
        <w:pStyle w:val="ConsPlusTitle"/>
        <w:jc w:val="center"/>
      </w:pPr>
      <w:r>
        <w:t>Московской области</w:t>
      </w:r>
    </w:p>
    <w:p w:rsidR="00EE004C" w:rsidRDefault="00EE004C">
      <w:pPr>
        <w:pStyle w:val="ConsPlusNormal"/>
        <w:jc w:val="center"/>
      </w:pPr>
      <w:r>
        <w:t xml:space="preserve">(в ред. </w:t>
      </w:r>
      <w:hyperlink r:id="rId420" w:history="1">
        <w:r>
          <w:rPr>
            <w:color w:val="0000FF"/>
          </w:rPr>
          <w:t>постановления</w:t>
        </w:r>
      </w:hyperlink>
      <w:r>
        <w:t xml:space="preserve"> Правительства МО</w:t>
      </w:r>
    </w:p>
    <w:p w:rsidR="00EE004C" w:rsidRDefault="00EE004C">
      <w:pPr>
        <w:pStyle w:val="ConsPlusNormal"/>
        <w:jc w:val="center"/>
      </w:pPr>
      <w:r>
        <w:t>от 27.02.2018 N 126/8)</w:t>
      </w:r>
    </w:p>
    <w:p w:rsidR="00EE004C" w:rsidRDefault="00EE004C">
      <w:pPr>
        <w:pStyle w:val="ConsPlusNormal"/>
        <w:jc w:val="both"/>
      </w:pPr>
    </w:p>
    <w:p w:rsidR="00EE004C" w:rsidRDefault="00EE004C">
      <w:pPr>
        <w:pStyle w:val="ConsPlusTitle"/>
        <w:jc w:val="center"/>
        <w:outlineLvl w:val="3"/>
      </w:pPr>
      <w:bookmarkStart w:id="34" w:name="P7058"/>
      <w:bookmarkEnd w:id="34"/>
      <w:r>
        <w:t>11.7.1. Распределение субсидии бюджетам муниципальных</w:t>
      </w:r>
    </w:p>
    <w:p w:rsidR="00EE004C" w:rsidRDefault="00EE004C">
      <w:pPr>
        <w:pStyle w:val="ConsPlusTitle"/>
        <w:jc w:val="center"/>
      </w:pPr>
      <w:r>
        <w:t>образований Московской области и адресный перечень объектов</w:t>
      </w:r>
    </w:p>
    <w:p w:rsidR="00EE004C" w:rsidRDefault="00EE004C">
      <w:pPr>
        <w:pStyle w:val="ConsPlusTitle"/>
        <w:jc w:val="center"/>
      </w:pPr>
      <w:r>
        <w:t>муниципальной собственности, на которые предоставляется</w:t>
      </w:r>
    </w:p>
    <w:p w:rsidR="00EE004C" w:rsidRDefault="00EE004C">
      <w:pPr>
        <w:pStyle w:val="ConsPlusTitle"/>
        <w:jc w:val="center"/>
      </w:pPr>
      <w:r>
        <w:t>субсидия бюджетам муниципальных образований Московской</w:t>
      </w:r>
    </w:p>
    <w:p w:rsidR="00EE004C" w:rsidRDefault="00EE004C">
      <w:pPr>
        <w:pStyle w:val="ConsPlusTitle"/>
        <w:jc w:val="center"/>
      </w:pPr>
      <w:r>
        <w:t>области, предусмотренная мероприятием 04.01 Подпрограммы I</w:t>
      </w:r>
    </w:p>
    <w:p w:rsidR="00EE004C" w:rsidRDefault="00EE004C">
      <w:pPr>
        <w:pStyle w:val="ConsPlusTitle"/>
        <w:jc w:val="center"/>
      </w:pPr>
      <w:r>
        <w:t>"Инвестиции в Подмосковье"</w:t>
      </w:r>
    </w:p>
    <w:p w:rsidR="00EE004C" w:rsidRDefault="00EE004C">
      <w:pPr>
        <w:pStyle w:val="ConsPlusNormal"/>
        <w:jc w:val="center"/>
      </w:pPr>
      <w:r>
        <w:t xml:space="preserve">(в ред. </w:t>
      </w:r>
      <w:hyperlink r:id="rId421" w:history="1">
        <w:r>
          <w:rPr>
            <w:color w:val="0000FF"/>
          </w:rPr>
          <w:t>постановления</w:t>
        </w:r>
      </w:hyperlink>
      <w:r>
        <w:t xml:space="preserve"> Правительства МО</w:t>
      </w:r>
    </w:p>
    <w:p w:rsidR="00EE004C" w:rsidRDefault="00EE004C">
      <w:pPr>
        <w:pStyle w:val="ConsPlusNormal"/>
        <w:jc w:val="center"/>
      </w:pPr>
      <w:r>
        <w:t>от 15.10.2019 N 744/36)</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921"/>
        <w:gridCol w:w="1417"/>
        <w:gridCol w:w="1928"/>
        <w:gridCol w:w="1361"/>
        <w:gridCol w:w="1247"/>
        <w:gridCol w:w="1871"/>
        <w:gridCol w:w="1304"/>
        <w:gridCol w:w="1191"/>
        <w:gridCol w:w="1304"/>
        <w:gridCol w:w="1134"/>
        <w:gridCol w:w="1191"/>
        <w:gridCol w:w="1757"/>
      </w:tblGrid>
      <w:tr w:rsidR="00EE004C">
        <w:tc>
          <w:tcPr>
            <w:tcW w:w="737" w:type="dxa"/>
            <w:vMerge w:val="restart"/>
          </w:tcPr>
          <w:p w:rsidR="00EE004C" w:rsidRDefault="00EE004C">
            <w:pPr>
              <w:pStyle w:val="ConsPlusNormal"/>
              <w:jc w:val="center"/>
            </w:pPr>
            <w:r>
              <w:lastRenderedPageBreak/>
              <w:t>N п/п</w:t>
            </w:r>
          </w:p>
        </w:tc>
        <w:tc>
          <w:tcPr>
            <w:tcW w:w="2921" w:type="dxa"/>
            <w:vMerge w:val="restart"/>
          </w:tcPr>
          <w:p w:rsidR="00EE004C" w:rsidRDefault="00EE004C">
            <w:pPr>
              <w:pStyle w:val="ConsPlusNormal"/>
              <w:jc w:val="center"/>
            </w:pPr>
            <w:r>
              <w:t>Наименование муниципального образования/адрес объекта, муниципального заказчика (наименование объекта)</w:t>
            </w:r>
          </w:p>
        </w:tc>
        <w:tc>
          <w:tcPr>
            <w:tcW w:w="1417" w:type="dxa"/>
            <w:vMerge w:val="restart"/>
          </w:tcPr>
          <w:p w:rsidR="00EE004C" w:rsidRDefault="00EE004C">
            <w:pPr>
              <w:pStyle w:val="ConsPlusNormal"/>
              <w:jc w:val="center"/>
            </w:pPr>
            <w:r>
              <w:t>Годы строительства/реконструкции/капитального ремонта (ремонта)</w:t>
            </w:r>
          </w:p>
        </w:tc>
        <w:tc>
          <w:tcPr>
            <w:tcW w:w="1928" w:type="dxa"/>
            <w:vMerge w:val="restart"/>
          </w:tcPr>
          <w:p w:rsidR="00EE004C" w:rsidRDefault="00EE004C">
            <w:pPr>
              <w:pStyle w:val="ConsPlusNormal"/>
              <w:jc w:val="center"/>
            </w:pPr>
            <w:r>
              <w:t>Проектная мощность</w:t>
            </w:r>
          </w:p>
          <w:p w:rsidR="00EE004C" w:rsidRDefault="00EE004C">
            <w:pPr>
              <w:pStyle w:val="ConsPlusNormal"/>
              <w:jc w:val="center"/>
            </w:pPr>
            <w:r>
              <w:t>(кв. метр, погонный метр, место, койко-место и т.д.)/виды работ</w:t>
            </w:r>
          </w:p>
        </w:tc>
        <w:tc>
          <w:tcPr>
            <w:tcW w:w="1361" w:type="dxa"/>
            <w:vMerge w:val="restart"/>
          </w:tcPr>
          <w:p w:rsidR="00EE004C" w:rsidRDefault="00EE004C">
            <w:pPr>
              <w:pStyle w:val="ConsPlusNormal"/>
              <w:jc w:val="center"/>
            </w:pPr>
            <w:r>
              <w:t>Предельная стоимость объекта</w:t>
            </w:r>
          </w:p>
          <w:p w:rsidR="00EE004C" w:rsidRDefault="00EE004C">
            <w:pPr>
              <w:pStyle w:val="ConsPlusNormal"/>
              <w:jc w:val="center"/>
            </w:pPr>
            <w:r>
              <w:t>(тыс. руб.)</w:t>
            </w:r>
          </w:p>
        </w:tc>
        <w:tc>
          <w:tcPr>
            <w:tcW w:w="1247" w:type="dxa"/>
            <w:vMerge w:val="restart"/>
          </w:tcPr>
          <w:p w:rsidR="00EE004C" w:rsidRDefault="00EE004C">
            <w:pPr>
              <w:pStyle w:val="ConsPlusNormal"/>
              <w:jc w:val="center"/>
            </w:pPr>
            <w:r>
              <w:t>Профинансировано на 01.01.2017 (тыс. руб.)</w:t>
            </w:r>
          </w:p>
        </w:tc>
        <w:tc>
          <w:tcPr>
            <w:tcW w:w="1871" w:type="dxa"/>
            <w:vMerge w:val="restart"/>
          </w:tcPr>
          <w:p w:rsidR="00EE004C" w:rsidRDefault="00EE004C">
            <w:pPr>
              <w:pStyle w:val="ConsPlusNormal"/>
              <w:jc w:val="center"/>
            </w:pPr>
            <w:r>
              <w:t>Источники финансирования</w:t>
            </w:r>
          </w:p>
        </w:tc>
        <w:tc>
          <w:tcPr>
            <w:tcW w:w="6124" w:type="dxa"/>
            <w:gridSpan w:val="5"/>
          </w:tcPr>
          <w:p w:rsidR="00EE004C" w:rsidRDefault="00EE004C">
            <w:pPr>
              <w:pStyle w:val="ConsPlusNormal"/>
              <w:jc w:val="center"/>
            </w:pPr>
            <w:r>
              <w:t>Финансирование, в том числе распределение межбюджетных трансфертов из бюджета</w:t>
            </w:r>
          </w:p>
          <w:p w:rsidR="00EE004C" w:rsidRDefault="00EE004C">
            <w:pPr>
              <w:pStyle w:val="ConsPlusNormal"/>
              <w:jc w:val="center"/>
            </w:pPr>
            <w:r>
              <w:t>Московской области (тыс. руб.)</w:t>
            </w:r>
          </w:p>
        </w:tc>
        <w:tc>
          <w:tcPr>
            <w:tcW w:w="1757" w:type="dxa"/>
            <w:vMerge w:val="restart"/>
          </w:tcPr>
          <w:p w:rsidR="00EE004C" w:rsidRDefault="00EE004C">
            <w:pPr>
              <w:pStyle w:val="ConsPlusNormal"/>
              <w:jc w:val="center"/>
            </w:pPr>
            <w:r>
              <w:t>Остаток сметной стоимости до ввода в эксплуатацию (тыс. руб.)</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vMerge/>
          </w:tcPr>
          <w:p w:rsidR="00EE004C" w:rsidRDefault="00EE004C"/>
        </w:tc>
        <w:tc>
          <w:tcPr>
            <w:tcW w:w="1304" w:type="dxa"/>
          </w:tcPr>
          <w:p w:rsidR="00EE004C" w:rsidRDefault="00EE004C">
            <w:pPr>
              <w:pStyle w:val="ConsPlusNormal"/>
              <w:jc w:val="center"/>
            </w:pPr>
            <w:r>
              <w:t>Всего</w:t>
            </w:r>
          </w:p>
        </w:tc>
        <w:tc>
          <w:tcPr>
            <w:tcW w:w="1191" w:type="dxa"/>
          </w:tcPr>
          <w:p w:rsidR="00EE004C" w:rsidRDefault="00EE004C">
            <w:pPr>
              <w:pStyle w:val="ConsPlusNormal"/>
              <w:jc w:val="center"/>
            </w:pPr>
            <w:r>
              <w:t>2017 год</w:t>
            </w:r>
          </w:p>
        </w:tc>
        <w:tc>
          <w:tcPr>
            <w:tcW w:w="1304" w:type="dxa"/>
          </w:tcPr>
          <w:p w:rsidR="00EE004C" w:rsidRDefault="00EE004C">
            <w:pPr>
              <w:pStyle w:val="ConsPlusNormal"/>
              <w:jc w:val="center"/>
            </w:pPr>
            <w:r>
              <w:t>2018 год</w:t>
            </w:r>
          </w:p>
        </w:tc>
        <w:tc>
          <w:tcPr>
            <w:tcW w:w="1134" w:type="dxa"/>
          </w:tcPr>
          <w:p w:rsidR="00EE004C" w:rsidRDefault="00EE004C">
            <w:pPr>
              <w:pStyle w:val="ConsPlusNormal"/>
              <w:jc w:val="center"/>
            </w:pPr>
            <w:r>
              <w:t>2019 год</w:t>
            </w:r>
          </w:p>
        </w:tc>
        <w:tc>
          <w:tcPr>
            <w:tcW w:w="1191" w:type="dxa"/>
          </w:tcPr>
          <w:p w:rsidR="00EE004C" w:rsidRDefault="00EE004C">
            <w:pPr>
              <w:pStyle w:val="ConsPlusNormal"/>
              <w:jc w:val="center"/>
            </w:pPr>
            <w:r>
              <w:t>2020 год</w:t>
            </w:r>
          </w:p>
        </w:tc>
        <w:tc>
          <w:tcPr>
            <w:tcW w:w="1757" w:type="dxa"/>
            <w:vMerge/>
          </w:tcPr>
          <w:p w:rsidR="00EE004C" w:rsidRDefault="00EE004C"/>
        </w:tc>
      </w:tr>
      <w:tr w:rsidR="00EE004C">
        <w:tc>
          <w:tcPr>
            <w:tcW w:w="737" w:type="dxa"/>
          </w:tcPr>
          <w:p w:rsidR="00EE004C" w:rsidRDefault="00EE004C">
            <w:pPr>
              <w:pStyle w:val="ConsPlusNormal"/>
              <w:jc w:val="center"/>
            </w:pPr>
            <w:r>
              <w:t>1</w:t>
            </w:r>
          </w:p>
        </w:tc>
        <w:tc>
          <w:tcPr>
            <w:tcW w:w="2921" w:type="dxa"/>
          </w:tcPr>
          <w:p w:rsidR="00EE004C" w:rsidRDefault="00EE004C">
            <w:pPr>
              <w:pStyle w:val="ConsPlusNormal"/>
              <w:jc w:val="center"/>
            </w:pPr>
            <w:r>
              <w:t>2</w:t>
            </w:r>
          </w:p>
        </w:tc>
        <w:tc>
          <w:tcPr>
            <w:tcW w:w="1417" w:type="dxa"/>
          </w:tcPr>
          <w:p w:rsidR="00EE004C" w:rsidRDefault="00EE004C">
            <w:pPr>
              <w:pStyle w:val="ConsPlusNormal"/>
              <w:jc w:val="center"/>
            </w:pPr>
            <w:r>
              <w:t>3</w:t>
            </w:r>
          </w:p>
        </w:tc>
        <w:tc>
          <w:tcPr>
            <w:tcW w:w="1928" w:type="dxa"/>
          </w:tcPr>
          <w:p w:rsidR="00EE004C" w:rsidRDefault="00EE004C">
            <w:pPr>
              <w:pStyle w:val="ConsPlusNormal"/>
              <w:jc w:val="center"/>
            </w:pPr>
            <w:r>
              <w:t>4</w:t>
            </w:r>
          </w:p>
        </w:tc>
        <w:tc>
          <w:tcPr>
            <w:tcW w:w="1361" w:type="dxa"/>
          </w:tcPr>
          <w:p w:rsidR="00EE004C" w:rsidRDefault="00EE004C">
            <w:pPr>
              <w:pStyle w:val="ConsPlusNormal"/>
              <w:jc w:val="center"/>
            </w:pPr>
            <w:r>
              <w:t>5</w:t>
            </w:r>
          </w:p>
        </w:tc>
        <w:tc>
          <w:tcPr>
            <w:tcW w:w="1247" w:type="dxa"/>
          </w:tcPr>
          <w:p w:rsidR="00EE004C" w:rsidRDefault="00EE004C">
            <w:pPr>
              <w:pStyle w:val="ConsPlusNormal"/>
              <w:jc w:val="center"/>
            </w:pPr>
            <w:r>
              <w:t>6</w:t>
            </w:r>
          </w:p>
        </w:tc>
        <w:tc>
          <w:tcPr>
            <w:tcW w:w="1871" w:type="dxa"/>
          </w:tcPr>
          <w:p w:rsidR="00EE004C" w:rsidRDefault="00EE004C">
            <w:pPr>
              <w:pStyle w:val="ConsPlusNormal"/>
              <w:jc w:val="center"/>
            </w:pPr>
            <w:r>
              <w:t>7</w:t>
            </w:r>
          </w:p>
        </w:tc>
        <w:tc>
          <w:tcPr>
            <w:tcW w:w="1304" w:type="dxa"/>
          </w:tcPr>
          <w:p w:rsidR="00EE004C" w:rsidRDefault="00EE004C">
            <w:pPr>
              <w:pStyle w:val="ConsPlusNormal"/>
              <w:jc w:val="center"/>
            </w:pPr>
            <w:r>
              <w:t>8</w:t>
            </w:r>
          </w:p>
        </w:tc>
        <w:tc>
          <w:tcPr>
            <w:tcW w:w="1191" w:type="dxa"/>
          </w:tcPr>
          <w:p w:rsidR="00EE004C" w:rsidRDefault="00EE004C">
            <w:pPr>
              <w:pStyle w:val="ConsPlusNormal"/>
              <w:jc w:val="center"/>
            </w:pPr>
            <w:r>
              <w:t>9</w:t>
            </w:r>
          </w:p>
        </w:tc>
        <w:tc>
          <w:tcPr>
            <w:tcW w:w="1304" w:type="dxa"/>
          </w:tcPr>
          <w:p w:rsidR="00EE004C" w:rsidRDefault="00EE004C">
            <w:pPr>
              <w:pStyle w:val="ConsPlusNormal"/>
              <w:jc w:val="center"/>
            </w:pPr>
            <w:r>
              <w:t>10</w:t>
            </w:r>
          </w:p>
        </w:tc>
        <w:tc>
          <w:tcPr>
            <w:tcW w:w="1134" w:type="dxa"/>
          </w:tcPr>
          <w:p w:rsidR="00EE004C" w:rsidRDefault="00EE004C">
            <w:pPr>
              <w:pStyle w:val="ConsPlusNormal"/>
              <w:jc w:val="center"/>
            </w:pPr>
            <w:r>
              <w:t>11</w:t>
            </w:r>
          </w:p>
        </w:tc>
        <w:tc>
          <w:tcPr>
            <w:tcW w:w="1191" w:type="dxa"/>
          </w:tcPr>
          <w:p w:rsidR="00EE004C" w:rsidRDefault="00EE004C">
            <w:pPr>
              <w:pStyle w:val="ConsPlusNormal"/>
              <w:jc w:val="center"/>
            </w:pPr>
            <w:r>
              <w:t>12</w:t>
            </w:r>
          </w:p>
        </w:tc>
        <w:tc>
          <w:tcPr>
            <w:tcW w:w="1757" w:type="dxa"/>
          </w:tcPr>
          <w:p w:rsidR="00EE004C" w:rsidRDefault="00EE004C">
            <w:pPr>
              <w:pStyle w:val="ConsPlusNormal"/>
              <w:jc w:val="center"/>
            </w:pPr>
            <w:r>
              <w:t>13</w:t>
            </w:r>
          </w:p>
        </w:tc>
      </w:tr>
      <w:tr w:rsidR="00EE004C">
        <w:tc>
          <w:tcPr>
            <w:tcW w:w="737" w:type="dxa"/>
            <w:vMerge w:val="restart"/>
            <w:tcBorders>
              <w:bottom w:val="nil"/>
            </w:tcBorders>
          </w:tcPr>
          <w:p w:rsidR="00EE004C" w:rsidRDefault="00EE004C">
            <w:pPr>
              <w:pStyle w:val="ConsPlusNormal"/>
            </w:pPr>
            <w:r>
              <w:t>1</w:t>
            </w:r>
          </w:p>
        </w:tc>
        <w:tc>
          <w:tcPr>
            <w:tcW w:w="2921" w:type="dxa"/>
            <w:vMerge w:val="restart"/>
            <w:tcBorders>
              <w:bottom w:val="nil"/>
            </w:tcBorders>
          </w:tcPr>
          <w:p w:rsidR="00EE004C" w:rsidRDefault="00EE004C">
            <w:pPr>
              <w:pStyle w:val="ConsPlusNormal"/>
            </w:pPr>
            <w:r>
              <w:t>Городской округ Дубна</w:t>
            </w:r>
          </w:p>
        </w:tc>
        <w:tc>
          <w:tcPr>
            <w:tcW w:w="1417" w:type="dxa"/>
            <w:vMerge w:val="restart"/>
            <w:tcBorders>
              <w:bottom w:val="nil"/>
            </w:tcBorders>
          </w:tcPr>
          <w:p w:rsidR="00EE004C" w:rsidRDefault="00EE004C">
            <w:pPr>
              <w:pStyle w:val="ConsPlusNormal"/>
            </w:pPr>
          </w:p>
        </w:tc>
        <w:tc>
          <w:tcPr>
            <w:tcW w:w="1928" w:type="dxa"/>
            <w:vMerge w:val="restart"/>
            <w:tcBorders>
              <w:bottom w:val="nil"/>
            </w:tcBorders>
          </w:tcPr>
          <w:p w:rsidR="00EE004C" w:rsidRDefault="00EE004C">
            <w:pPr>
              <w:pStyle w:val="ConsPlusNormal"/>
            </w:pPr>
          </w:p>
        </w:tc>
        <w:tc>
          <w:tcPr>
            <w:tcW w:w="1361" w:type="dxa"/>
            <w:vMerge w:val="restart"/>
            <w:tcBorders>
              <w:bottom w:val="nil"/>
            </w:tcBorders>
          </w:tcPr>
          <w:p w:rsidR="00EE004C" w:rsidRDefault="00EE004C">
            <w:pPr>
              <w:pStyle w:val="ConsPlusNormal"/>
            </w:pPr>
          </w:p>
        </w:tc>
        <w:tc>
          <w:tcPr>
            <w:tcW w:w="1247" w:type="dxa"/>
            <w:vMerge w:val="restart"/>
            <w:tcBorders>
              <w:bottom w:val="nil"/>
            </w:tcBorders>
          </w:tcPr>
          <w:p w:rsidR="00EE004C" w:rsidRDefault="00EE004C">
            <w:pPr>
              <w:pStyle w:val="ConsPlusNormal"/>
            </w:pPr>
          </w:p>
        </w:tc>
        <w:tc>
          <w:tcPr>
            <w:tcW w:w="1871" w:type="dxa"/>
          </w:tcPr>
          <w:p w:rsidR="00EE004C" w:rsidRDefault="00EE004C">
            <w:pPr>
              <w:pStyle w:val="ConsPlusNormal"/>
            </w:pPr>
            <w:r>
              <w:t>Итого</w:t>
            </w:r>
          </w:p>
        </w:tc>
        <w:tc>
          <w:tcPr>
            <w:tcW w:w="1304" w:type="dxa"/>
          </w:tcPr>
          <w:p w:rsidR="00EE004C" w:rsidRDefault="00EE004C">
            <w:pPr>
              <w:pStyle w:val="ConsPlusNormal"/>
            </w:pPr>
            <w:r>
              <w:t>188437,09</w:t>
            </w:r>
          </w:p>
        </w:tc>
        <w:tc>
          <w:tcPr>
            <w:tcW w:w="1191" w:type="dxa"/>
          </w:tcPr>
          <w:p w:rsidR="00EE004C" w:rsidRDefault="00EE004C">
            <w:pPr>
              <w:pStyle w:val="ConsPlusNormal"/>
            </w:pPr>
            <w:r>
              <w:t>23801,54</w:t>
            </w:r>
          </w:p>
        </w:tc>
        <w:tc>
          <w:tcPr>
            <w:tcW w:w="1304" w:type="dxa"/>
          </w:tcPr>
          <w:p w:rsidR="00EE004C" w:rsidRDefault="00EE004C">
            <w:pPr>
              <w:pStyle w:val="ConsPlusNormal"/>
            </w:pPr>
            <w:r>
              <w:t>33425,99</w:t>
            </w:r>
          </w:p>
        </w:tc>
        <w:tc>
          <w:tcPr>
            <w:tcW w:w="1134" w:type="dxa"/>
          </w:tcPr>
          <w:p w:rsidR="00EE004C" w:rsidRDefault="00EE004C">
            <w:pPr>
              <w:pStyle w:val="ConsPlusNormal"/>
            </w:pPr>
            <w:r>
              <w:t>99538,17</w:t>
            </w:r>
          </w:p>
        </w:tc>
        <w:tc>
          <w:tcPr>
            <w:tcW w:w="1191" w:type="dxa"/>
          </w:tcPr>
          <w:p w:rsidR="00EE004C" w:rsidRDefault="00EE004C">
            <w:pPr>
              <w:pStyle w:val="ConsPlusNormal"/>
            </w:pPr>
            <w:r>
              <w:t>31671,39</w:t>
            </w:r>
          </w:p>
        </w:tc>
        <w:tc>
          <w:tcPr>
            <w:tcW w:w="1757" w:type="dxa"/>
          </w:tcPr>
          <w:p w:rsidR="00EE004C" w:rsidRDefault="00EE004C">
            <w:pPr>
              <w:pStyle w:val="ConsPlusNormal"/>
            </w:pP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72460,12</w:t>
            </w:r>
          </w:p>
        </w:tc>
        <w:tc>
          <w:tcPr>
            <w:tcW w:w="1191" w:type="dxa"/>
          </w:tcPr>
          <w:p w:rsidR="00EE004C" w:rsidRDefault="00EE004C">
            <w:pPr>
              <w:pStyle w:val="ConsPlusNormal"/>
            </w:pPr>
            <w:r>
              <w:t>1192,00</w:t>
            </w:r>
          </w:p>
        </w:tc>
        <w:tc>
          <w:tcPr>
            <w:tcW w:w="1304" w:type="dxa"/>
          </w:tcPr>
          <w:p w:rsidR="00EE004C" w:rsidRDefault="00EE004C">
            <w:pPr>
              <w:pStyle w:val="ConsPlusNormal"/>
            </w:pPr>
            <w:r>
              <w:t>14171,09</w:t>
            </w:r>
          </w:p>
        </w:tc>
        <w:tc>
          <w:tcPr>
            <w:tcW w:w="1134" w:type="dxa"/>
          </w:tcPr>
          <w:p w:rsidR="00EE004C" w:rsidRDefault="00EE004C">
            <w:pPr>
              <w:pStyle w:val="ConsPlusNormal"/>
            </w:pPr>
            <w:r>
              <w:t>43980,43</w:t>
            </w:r>
          </w:p>
        </w:tc>
        <w:tc>
          <w:tcPr>
            <w:tcW w:w="1191" w:type="dxa"/>
          </w:tcPr>
          <w:p w:rsidR="00EE004C" w:rsidRDefault="00EE004C">
            <w:pPr>
              <w:pStyle w:val="ConsPlusNormal"/>
            </w:pPr>
            <w:r>
              <w:t>13116,60</w:t>
            </w:r>
          </w:p>
        </w:tc>
        <w:tc>
          <w:tcPr>
            <w:tcW w:w="1757" w:type="dxa"/>
          </w:tcPr>
          <w:p w:rsidR="00EE004C" w:rsidRDefault="00EE004C">
            <w:pPr>
              <w:pStyle w:val="ConsPlusNormal"/>
            </w:pP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106254,60</w:t>
            </w:r>
          </w:p>
        </w:tc>
        <w:tc>
          <w:tcPr>
            <w:tcW w:w="1191" w:type="dxa"/>
          </w:tcPr>
          <w:p w:rsidR="00EE004C" w:rsidRDefault="00EE004C">
            <w:pPr>
              <w:pStyle w:val="ConsPlusNormal"/>
            </w:pPr>
            <w:r>
              <w:t>22592,10</w:t>
            </w:r>
          </w:p>
        </w:tc>
        <w:tc>
          <w:tcPr>
            <w:tcW w:w="1304" w:type="dxa"/>
          </w:tcPr>
          <w:p w:rsidR="00EE004C" w:rsidRDefault="00EE004C">
            <w:pPr>
              <w:pStyle w:val="ConsPlusNormal"/>
            </w:pPr>
            <w:r>
              <w:t>16635,60</w:t>
            </w:r>
          </w:p>
        </w:tc>
        <w:tc>
          <w:tcPr>
            <w:tcW w:w="1134" w:type="dxa"/>
          </w:tcPr>
          <w:p w:rsidR="00EE004C" w:rsidRDefault="00EE004C">
            <w:pPr>
              <w:pStyle w:val="ConsPlusNormal"/>
            </w:pPr>
            <w:r>
              <w:t>51629,20</w:t>
            </w:r>
          </w:p>
        </w:tc>
        <w:tc>
          <w:tcPr>
            <w:tcW w:w="1191" w:type="dxa"/>
          </w:tcPr>
          <w:p w:rsidR="00EE004C" w:rsidRDefault="00EE004C">
            <w:pPr>
              <w:pStyle w:val="ConsPlusNormal"/>
            </w:pPr>
            <w:r>
              <w:t>15397,70</w:t>
            </w:r>
          </w:p>
        </w:tc>
        <w:tc>
          <w:tcPr>
            <w:tcW w:w="1757" w:type="dxa"/>
          </w:tcPr>
          <w:p w:rsidR="00EE004C" w:rsidRDefault="00EE004C">
            <w:pPr>
              <w:pStyle w:val="ConsPlusNormal"/>
            </w:pPr>
          </w:p>
        </w:tc>
      </w:tr>
      <w:tr w:rsidR="00EE004C">
        <w:tblPrEx>
          <w:tblBorders>
            <w:insideH w:val="nil"/>
          </w:tblBorders>
        </w:tblPrEx>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304" w:type="dxa"/>
            <w:tcBorders>
              <w:bottom w:val="nil"/>
            </w:tcBorders>
          </w:tcPr>
          <w:p w:rsidR="00EE004C" w:rsidRDefault="00EE004C">
            <w:pPr>
              <w:pStyle w:val="ConsPlusNormal"/>
            </w:pPr>
            <w:r>
              <w:t>9722,37</w:t>
            </w:r>
          </w:p>
        </w:tc>
        <w:tc>
          <w:tcPr>
            <w:tcW w:w="1191" w:type="dxa"/>
            <w:tcBorders>
              <w:bottom w:val="nil"/>
            </w:tcBorders>
          </w:tcPr>
          <w:p w:rsidR="00EE004C" w:rsidRDefault="00EE004C">
            <w:pPr>
              <w:pStyle w:val="ConsPlusNormal"/>
            </w:pPr>
            <w:r>
              <w:t>17,44</w:t>
            </w:r>
          </w:p>
        </w:tc>
        <w:tc>
          <w:tcPr>
            <w:tcW w:w="1304" w:type="dxa"/>
            <w:tcBorders>
              <w:bottom w:val="nil"/>
            </w:tcBorders>
          </w:tcPr>
          <w:p w:rsidR="00EE004C" w:rsidRDefault="00EE004C">
            <w:pPr>
              <w:pStyle w:val="ConsPlusNormal"/>
            </w:pPr>
            <w:r>
              <w:t>2619,30</w:t>
            </w:r>
          </w:p>
        </w:tc>
        <w:tc>
          <w:tcPr>
            <w:tcW w:w="1134" w:type="dxa"/>
            <w:tcBorders>
              <w:bottom w:val="nil"/>
            </w:tcBorders>
          </w:tcPr>
          <w:p w:rsidR="00EE004C" w:rsidRDefault="00EE004C">
            <w:pPr>
              <w:pStyle w:val="ConsPlusNormal"/>
            </w:pPr>
            <w:r>
              <w:t>3928,54</w:t>
            </w:r>
          </w:p>
        </w:tc>
        <w:tc>
          <w:tcPr>
            <w:tcW w:w="1191" w:type="dxa"/>
            <w:tcBorders>
              <w:bottom w:val="nil"/>
            </w:tcBorders>
          </w:tcPr>
          <w:p w:rsidR="00EE004C" w:rsidRDefault="00EE004C">
            <w:pPr>
              <w:pStyle w:val="ConsPlusNormal"/>
            </w:pPr>
            <w:r>
              <w:t>3157,09</w:t>
            </w:r>
          </w:p>
        </w:tc>
        <w:tc>
          <w:tcPr>
            <w:tcW w:w="1757" w:type="dxa"/>
            <w:tcBorders>
              <w:bottom w:val="nil"/>
            </w:tcBorders>
          </w:tcPr>
          <w:p w:rsidR="00EE004C" w:rsidRDefault="00EE004C">
            <w:pPr>
              <w:pStyle w:val="ConsPlusNormal"/>
            </w:pPr>
          </w:p>
        </w:tc>
      </w:tr>
      <w:tr w:rsidR="00EE004C">
        <w:tblPrEx>
          <w:tblBorders>
            <w:insideH w:val="nil"/>
          </w:tblBorders>
        </w:tblPrEx>
        <w:tc>
          <w:tcPr>
            <w:tcW w:w="19363" w:type="dxa"/>
            <w:gridSpan w:val="13"/>
            <w:tcBorders>
              <w:top w:val="nil"/>
            </w:tcBorders>
          </w:tcPr>
          <w:p w:rsidR="00EE004C" w:rsidRDefault="00EE004C">
            <w:pPr>
              <w:pStyle w:val="ConsPlusNormal"/>
              <w:jc w:val="both"/>
            </w:pPr>
            <w:r>
              <w:t xml:space="preserve">(строка 1 в ред. </w:t>
            </w:r>
            <w:hyperlink r:id="rId422" w:history="1">
              <w:r>
                <w:rPr>
                  <w:color w:val="0000FF"/>
                </w:rPr>
                <w:t>постановления</w:t>
              </w:r>
            </w:hyperlink>
            <w:r>
              <w:t xml:space="preserve"> Правительства МО от 17.03.2020 N 117/7)</w:t>
            </w:r>
          </w:p>
        </w:tc>
      </w:tr>
      <w:tr w:rsidR="00EE004C">
        <w:tc>
          <w:tcPr>
            <w:tcW w:w="737" w:type="dxa"/>
            <w:vMerge w:val="restart"/>
          </w:tcPr>
          <w:p w:rsidR="00EE004C" w:rsidRDefault="00EE004C">
            <w:pPr>
              <w:pStyle w:val="ConsPlusNormal"/>
            </w:pPr>
            <w:r>
              <w:t>1.1</w:t>
            </w:r>
          </w:p>
        </w:tc>
        <w:tc>
          <w:tcPr>
            <w:tcW w:w="2921" w:type="dxa"/>
            <w:vMerge w:val="restart"/>
          </w:tcPr>
          <w:p w:rsidR="00EE004C" w:rsidRDefault="00EE004C">
            <w:pPr>
              <w:pStyle w:val="ConsPlusNormal"/>
            </w:pPr>
            <w:r>
              <w:t xml:space="preserve">Муниципальное автономное дошкольное образовательное учреждение N 19 "Ручеек" по </w:t>
            </w:r>
            <w:r>
              <w:lastRenderedPageBreak/>
              <w:t>адресу: г. Дубна, ул. К. Маркса, д. 17</w:t>
            </w:r>
          </w:p>
        </w:tc>
        <w:tc>
          <w:tcPr>
            <w:tcW w:w="1417" w:type="dxa"/>
            <w:vMerge w:val="restart"/>
          </w:tcPr>
          <w:p w:rsidR="00EE004C" w:rsidRDefault="00EE004C">
            <w:pPr>
              <w:pStyle w:val="ConsPlusNormal"/>
            </w:pPr>
            <w:r>
              <w:lastRenderedPageBreak/>
              <w:t>2017</w:t>
            </w:r>
          </w:p>
        </w:tc>
        <w:tc>
          <w:tcPr>
            <w:tcW w:w="1928" w:type="dxa"/>
            <w:vMerge w:val="restart"/>
          </w:tcPr>
          <w:p w:rsidR="00EE004C" w:rsidRDefault="00EE004C">
            <w:pPr>
              <w:pStyle w:val="ConsPlusNormal"/>
            </w:pPr>
          </w:p>
        </w:tc>
        <w:tc>
          <w:tcPr>
            <w:tcW w:w="1361" w:type="dxa"/>
            <w:vMerge w:val="restart"/>
          </w:tcPr>
          <w:p w:rsidR="00EE004C" w:rsidRDefault="00EE004C">
            <w:pPr>
              <w:pStyle w:val="ConsPlusNormal"/>
            </w:pPr>
            <w:r>
              <w:t>1125,28</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1125,28</w:t>
            </w:r>
          </w:p>
        </w:tc>
        <w:tc>
          <w:tcPr>
            <w:tcW w:w="1191" w:type="dxa"/>
          </w:tcPr>
          <w:p w:rsidR="00EE004C" w:rsidRDefault="00EE004C">
            <w:pPr>
              <w:pStyle w:val="ConsPlusNormal"/>
            </w:pPr>
            <w:r>
              <w:t>1125,28</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 xml:space="preserve">Средства бюджета Московской </w:t>
            </w:r>
            <w:r>
              <w:lastRenderedPageBreak/>
              <w:t>области</w:t>
            </w:r>
          </w:p>
        </w:tc>
        <w:tc>
          <w:tcPr>
            <w:tcW w:w="1304" w:type="dxa"/>
          </w:tcPr>
          <w:p w:rsidR="00EE004C" w:rsidRDefault="00EE004C">
            <w:pPr>
              <w:pStyle w:val="ConsPlusNormal"/>
            </w:pPr>
            <w:r>
              <w:lastRenderedPageBreak/>
              <w:t>56,20</w:t>
            </w:r>
          </w:p>
        </w:tc>
        <w:tc>
          <w:tcPr>
            <w:tcW w:w="1191" w:type="dxa"/>
          </w:tcPr>
          <w:p w:rsidR="00EE004C" w:rsidRDefault="00EE004C">
            <w:pPr>
              <w:pStyle w:val="ConsPlusNormal"/>
            </w:pPr>
            <w:r>
              <w:t>56,20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1068,08</w:t>
            </w:r>
          </w:p>
        </w:tc>
        <w:tc>
          <w:tcPr>
            <w:tcW w:w="1191" w:type="dxa"/>
          </w:tcPr>
          <w:p w:rsidR="00EE004C" w:rsidRDefault="00EE004C">
            <w:pPr>
              <w:pStyle w:val="ConsPlusNormal"/>
            </w:pPr>
            <w:r>
              <w:t>1068,08</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1,00</w:t>
            </w:r>
          </w:p>
        </w:tc>
        <w:tc>
          <w:tcPr>
            <w:tcW w:w="1191" w:type="dxa"/>
          </w:tcPr>
          <w:p w:rsidR="00EE004C" w:rsidRDefault="00EE004C">
            <w:pPr>
              <w:pStyle w:val="ConsPlusNormal"/>
            </w:pPr>
            <w:r>
              <w:t>1,00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t>1.2</w:t>
            </w:r>
          </w:p>
        </w:tc>
        <w:tc>
          <w:tcPr>
            <w:tcW w:w="2921" w:type="dxa"/>
            <w:vMerge w:val="restart"/>
          </w:tcPr>
          <w:p w:rsidR="00EE004C" w:rsidRDefault="00EE004C">
            <w:pPr>
              <w:pStyle w:val="ConsPlusNormal"/>
            </w:pPr>
            <w:r>
              <w:t>Муниципальное автономное дошкольное образовательное учреждение N 21 "Теремок" по адресу: г. Дубна, ул. К. Маркса, д. 27</w:t>
            </w:r>
          </w:p>
        </w:tc>
        <w:tc>
          <w:tcPr>
            <w:tcW w:w="1417" w:type="dxa"/>
            <w:vMerge w:val="restart"/>
          </w:tcPr>
          <w:p w:rsidR="00EE004C" w:rsidRDefault="00EE004C">
            <w:pPr>
              <w:pStyle w:val="ConsPlusNormal"/>
            </w:pPr>
            <w:r>
              <w:t>2017</w:t>
            </w:r>
          </w:p>
        </w:tc>
        <w:tc>
          <w:tcPr>
            <w:tcW w:w="1928" w:type="dxa"/>
            <w:vMerge w:val="restart"/>
          </w:tcPr>
          <w:p w:rsidR="00EE004C" w:rsidRDefault="00EE004C">
            <w:pPr>
              <w:pStyle w:val="ConsPlusNormal"/>
            </w:pPr>
          </w:p>
        </w:tc>
        <w:tc>
          <w:tcPr>
            <w:tcW w:w="1361" w:type="dxa"/>
            <w:vMerge w:val="restart"/>
          </w:tcPr>
          <w:p w:rsidR="00EE004C" w:rsidRDefault="00EE004C">
            <w:pPr>
              <w:pStyle w:val="ConsPlusNormal"/>
            </w:pPr>
            <w:r>
              <w:t>6577,74</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6577,74</w:t>
            </w:r>
          </w:p>
        </w:tc>
        <w:tc>
          <w:tcPr>
            <w:tcW w:w="1191" w:type="dxa"/>
          </w:tcPr>
          <w:p w:rsidR="00EE004C" w:rsidRDefault="00EE004C">
            <w:pPr>
              <w:pStyle w:val="ConsPlusNormal"/>
            </w:pPr>
            <w:r>
              <w:t>6577,74</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328,76</w:t>
            </w:r>
          </w:p>
        </w:tc>
        <w:tc>
          <w:tcPr>
            <w:tcW w:w="1191" w:type="dxa"/>
          </w:tcPr>
          <w:p w:rsidR="00EE004C" w:rsidRDefault="00EE004C">
            <w:pPr>
              <w:pStyle w:val="ConsPlusNormal"/>
            </w:pPr>
            <w:r>
              <w:t>328,76</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6245,89</w:t>
            </w:r>
          </w:p>
        </w:tc>
        <w:tc>
          <w:tcPr>
            <w:tcW w:w="1191" w:type="dxa"/>
          </w:tcPr>
          <w:p w:rsidR="00EE004C" w:rsidRDefault="00EE004C">
            <w:pPr>
              <w:pStyle w:val="ConsPlusNormal"/>
            </w:pPr>
            <w:r>
              <w:t>6245,89</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3,09</w:t>
            </w:r>
          </w:p>
        </w:tc>
        <w:tc>
          <w:tcPr>
            <w:tcW w:w="1191" w:type="dxa"/>
          </w:tcPr>
          <w:p w:rsidR="00EE004C" w:rsidRDefault="00EE004C">
            <w:pPr>
              <w:pStyle w:val="ConsPlusNormal"/>
            </w:pPr>
            <w:r>
              <w:t>3,09</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t>1.3</w:t>
            </w:r>
          </w:p>
        </w:tc>
        <w:tc>
          <w:tcPr>
            <w:tcW w:w="2921" w:type="dxa"/>
            <w:vMerge w:val="restart"/>
          </w:tcPr>
          <w:p w:rsidR="00EE004C" w:rsidRDefault="00EE004C">
            <w:pPr>
              <w:pStyle w:val="ConsPlusNormal"/>
            </w:pPr>
            <w:r>
              <w:t xml:space="preserve">Муниципальное автономное дошкольное образовательное </w:t>
            </w:r>
            <w:r>
              <w:lastRenderedPageBreak/>
              <w:t>учреждение N 23 "Улыбка" по адресу: г. Дубна, ул. Энтузиастов, д. 7</w:t>
            </w:r>
          </w:p>
        </w:tc>
        <w:tc>
          <w:tcPr>
            <w:tcW w:w="1417" w:type="dxa"/>
            <w:vMerge w:val="restart"/>
          </w:tcPr>
          <w:p w:rsidR="00EE004C" w:rsidRDefault="00EE004C">
            <w:pPr>
              <w:pStyle w:val="ConsPlusNormal"/>
            </w:pPr>
            <w:r>
              <w:lastRenderedPageBreak/>
              <w:t>2017</w:t>
            </w:r>
          </w:p>
        </w:tc>
        <w:tc>
          <w:tcPr>
            <w:tcW w:w="1928" w:type="dxa"/>
            <w:vMerge w:val="restart"/>
          </w:tcPr>
          <w:p w:rsidR="00EE004C" w:rsidRDefault="00EE004C">
            <w:pPr>
              <w:pStyle w:val="ConsPlusNormal"/>
            </w:pPr>
          </w:p>
        </w:tc>
        <w:tc>
          <w:tcPr>
            <w:tcW w:w="1361" w:type="dxa"/>
            <w:vMerge w:val="restart"/>
          </w:tcPr>
          <w:p w:rsidR="00EE004C" w:rsidRDefault="00EE004C">
            <w:pPr>
              <w:pStyle w:val="ConsPlusNormal"/>
            </w:pPr>
            <w:r>
              <w:t>1095,82</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1095,82</w:t>
            </w:r>
          </w:p>
        </w:tc>
        <w:tc>
          <w:tcPr>
            <w:tcW w:w="1191" w:type="dxa"/>
          </w:tcPr>
          <w:p w:rsidR="00EE004C" w:rsidRDefault="00EE004C">
            <w:pPr>
              <w:pStyle w:val="ConsPlusNormal"/>
            </w:pPr>
            <w:r>
              <w:t>1095,82</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 xml:space="preserve">Средства бюджета </w:t>
            </w:r>
            <w:r>
              <w:lastRenderedPageBreak/>
              <w:t>Московской области</w:t>
            </w:r>
          </w:p>
        </w:tc>
        <w:tc>
          <w:tcPr>
            <w:tcW w:w="1304" w:type="dxa"/>
          </w:tcPr>
          <w:p w:rsidR="00EE004C" w:rsidRDefault="00EE004C">
            <w:pPr>
              <w:pStyle w:val="ConsPlusNormal"/>
            </w:pPr>
            <w:r>
              <w:lastRenderedPageBreak/>
              <w:t>54,74</w:t>
            </w:r>
          </w:p>
        </w:tc>
        <w:tc>
          <w:tcPr>
            <w:tcW w:w="1191" w:type="dxa"/>
          </w:tcPr>
          <w:p w:rsidR="00EE004C" w:rsidRDefault="00EE004C">
            <w:pPr>
              <w:pStyle w:val="ConsPlusNormal"/>
            </w:pPr>
            <w:r>
              <w:t>54,74</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1040,08</w:t>
            </w:r>
          </w:p>
        </w:tc>
        <w:tc>
          <w:tcPr>
            <w:tcW w:w="1191" w:type="dxa"/>
          </w:tcPr>
          <w:p w:rsidR="00EE004C" w:rsidRDefault="00EE004C">
            <w:pPr>
              <w:pStyle w:val="ConsPlusNormal"/>
            </w:pPr>
            <w:r>
              <w:t>1040,08</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1,00</w:t>
            </w:r>
          </w:p>
        </w:tc>
        <w:tc>
          <w:tcPr>
            <w:tcW w:w="1191" w:type="dxa"/>
          </w:tcPr>
          <w:p w:rsidR="00EE004C" w:rsidRDefault="00EE004C">
            <w:pPr>
              <w:pStyle w:val="ConsPlusNormal"/>
            </w:pPr>
            <w:r>
              <w:t>1,00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t>1.4</w:t>
            </w:r>
          </w:p>
        </w:tc>
        <w:tc>
          <w:tcPr>
            <w:tcW w:w="2921" w:type="dxa"/>
            <w:vMerge w:val="restart"/>
          </w:tcPr>
          <w:p w:rsidR="00EE004C" w:rsidRDefault="00EE004C">
            <w:pPr>
              <w:pStyle w:val="ConsPlusNormal"/>
            </w:pPr>
            <w:r>
              <w:t>Муниципальное автономное дошкольное образовательное учреждение N 29 "Огонек" по адресу: г. Дубна, ул. Курчатова, д. 2</w:t>
            </w:r>
          </w:p>
        </w:tc>
        <w:tc>
          <w:tcPr>
            <w:tcW w:w="1417" w:type="dxa"/>
            <w:vMerge w:val="restart"/>
          </w:tcPr>
          <w:p w:rsidR="00EE004C" w:rsidRDefault="00EE004C">
            <w:pPr>
              <w:pStyle w:val="ConsPlusNormal"/>
            </w:pPr>
            <w:r>
              <w:t>2017</w:t>
            </w:r>
          </w:p>
        </w:tc>
        <w:tc>
          <w:tcPr>
            <w:tcW w:w="1928" w:type="dxa"/>
            <w:vMerge w:val="restart"/>
          </w:tcPr>
          <w:p w:rsidR="00EE004C" w:rsidRDefault="00EE004C">
            <w:pPr>
              <w:pStyle w:val="ConsPlusNormal"/>
            </w:pPr>
          </w:p>
        </w:tc>
        <w:tc>
          <w:tcPr>
            <w:tcW w:w="1361" w:type="dxa"/>
            <w:vMerge w:val="restart"/>
          </w:tcPr>
          <w:p w:rsidR="00EE004C" w:rsidRDefault="00EE004C">
            <w:pPr>
              <w:pStyle w:val="ConsPlusNormal"/>
            </w:pPr>
            <w:r>
              <w:t>406,90</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406,90</w:t>
            </w:r>
          </w:p>
        </w:tc>
        <w:tc>
          <w:tcPr>
            <w:tcW w:w="1191" w:type="dxa"/>
          </w:tcPr>
          <w:p w:rsidR="00EE004C" w:rsidRDefault="00EE004C">
            <w:pPr>
              <w:pStyle w:val="ConsPlusNormal"/>
            </w:pPr>
            <w:r>
              <w:t>406,90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20,30</w:t>
            </w:r>
          </w:p>
        </w:tc>
        <w:tc>
          <w:tcPr>
            <w:tcW w:w="1191" w:type="dxa"/>
          </w:tcPr>
          <w:p w:rsidR="00EE004C" w:rsidRDefault="00EE004C">
            <w:pPr>
              <w:pStyle w:val="ConsPlusNormal"/>
            </w:pPr>
            <w:r>
              <w:t>20,30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385,60</w:t>
            </w:r>
          </w:p>
        </w:tc>
        <w:tc>
          <w:tcPr>
            <w:tcW w:w="1191" w:type="dxa"/>
          </w:tcPr>
          <w:p w:rsidR="00EE004C" w:rsidRDefault="00EE004C">
            <w:pPr>
              <w:pStyle w:val="ConsPlusNormal"/>
            </w:pPr>
            <w:r>
              <w:t>385,60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1,00</w:t>
            </w:r>
          </w:p>
        </w:tc>
        <w:tc>
          <w:tcPr>
            <w:tcW w:w="1191" w:type="dxa"/>
          </w:tcPr>
          <w:p w:rsidR="00EE004C" w:rsidRDefault="00EE004C">
            <w:pPr>
              <w:pStyle w:val="ConsPlusNormal"/>
            </w:pPr>
            <w:r>
              <w:t>1,00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t>1.5</w:t>
            </w:r>
          </w:p>
        </w:tc>
        <w:tc>
          <w:tcPr>
            <w:tcW w:w="2921" w:type="dxa"/>
            <w:vMerge w:val="restart"/>
          </w:tcPr>
          <w:p w:rsidR="00EE004C" w:rsidRDefault="00EE004C">
            <w:pPr>
              <w:pStyle w:val="ConsPlusNormal"/>
            </w:pPr>
            <w:r>
              <w:t xml:space="preserve">Муниципальное бюджетное </w:t>
            </w:r>
            <w:r>
              <w:lastRenderedPageBreak/>
              <w:t>общеобразовательное учреждение "Общеобразовательная школа "Возможность" для детей с ограниченными возможностями здоровья" по адресу: г. Дубна, ул. Октябрьская, д. 17</w:t>
            </w:r>
          </w:p>
        </w:tc>
        <w:tc>
          <w:tcPr>
            <w:tcW w:w="1417" w:type="dxa"/>
            <w:vMerge w:val="restart"/>
            <w:tcBorders>
              <w:bottom w:val="nil"/>
            </w:tcBorders>
          </w:tcPr>
          <w:p w:rsidR="00EE004C" w:rsidRDefault="00EE004C">
            <w:pPr>
              <w:pStyle w:val="ConsPlusNormal"/>
            </w:pPr>
            <w:r>
              <w:lastRenderedPageBreak/>
              <w:t>2017</w:t>
            </w:r>
          </w:p>
        </w:tc>
        <w:tc>
          <w:tcPr>
            <w:tcW w:w="1928" w:type="dxa"/>
            <w:vMerge w:val="restart"/>
          </w:tcPr>
          <w:p w:rsidR="00EE004C" w:rsidRDefault="00EE004C">
            <w:pPr>
              <w:pStyle w:val="ConsPlusNormal"/>
            </w:pPr>
            <w:r>
              <w:t xml:space="preserve">Капитальный </w:t>
            </w:r>
            <w:r>
              <w:lastRenderedPageBreak/>
              <w:t>ремонт (ремонт)</w:t>
            </w:r>
          </w:p>
        </w:tc>
        <w:tc>
          <w:tcPr>
            <w:tcW w:w="1361" w:type="dxa"/>
            <w:vMerge w:val="restart"/>
            <w:tcBorders>
              <w:bottom w:val="nil"/>
            </w:tcBorders>
          </w:tcPr>
          <w:p w:rsidR="00EE004C" w:rsidRDefault="00EE004C">
            <w:pPr>
              <w:pStyle w:val="ConsPlusNormal"/>
            </w:pPr>
            <w:r>
              <w:lastRenderedPageBreak/>
              <w:t>1302,15</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1707,86</w:t>
            </w:r>
          </w:p>
        </w:tc>
        <w:tc>
          <w:tcPr>
            <w:tcW w:w="1191" w:type="dxa"/>
          </w:tcPr>
          <w:p w:rsidR="00EE004C" w:rsidRDefault="00EE004C">
            <w:pPr>
              <w:pStyle w:val="ConsPlusNormal"/>
            </w:pPr>
            <w:r>
              <w:t>1302,15</w:t>
            </w:r>
          </w:p>
        </w:tc>
        <w:tc>
          <w:tcPr>
            <w:tcW w:w="1304" w:type="dxa"/>
          </w:tcPr>
          <w:p w:rsidR="00EE004C" w:rsidRDefault="00EE004C">
            <w:pPr>
              <w:pStyle w:val="ConsPlusNormal"/>
            </w:pPr>
            <w:r>
              <w:t>405,71</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rPr>
          <w:trHeight w:val="450"/>
        </w:trPr>
        <w:tc>
          <w:tcPr>
            <w:tcW w:w="737" w:type="dxa"/>
            <w:vMerge/>
          </w:tcPr>
          <w:p w:rsidR="00EE004C" w:rsidRDefault="00EE004C"/>
        </w:tc>
        <w:tc>
          <w:tcPr>
            <w:tcW w:w="2921" w:type="dxa"/>
            <w:vMerge/>
          </w:tcPr>
          <w:p w:rsidR="00EE004C" w:rsidRDefault="00EE004C"/>
        </w:tc>
        <w:tc>
          <w:tcPr>
            <w:tcW w:w="1417" w:type="dxa"/>
            <w:vMerge/>
            <w:tcBorders>
              <w:bottom w:val="nil"/>
            </w:tcBorders>
          </w:tcPr>
          <w:p w:rsidR="00EE004C" w:rsidRDefault="00EE004C"/>
        </w:tc>
        <w:tc>
          <w:tcPr>
            <w:tcW w:w="1928" w:type="dxa"/>
            <w:vMerge/>
          </w:tcPr>
          <w:p w:rsidR="00EE004C" w:rsidRDefault="00EE004C"/>
        </w:tc>
        <w:tc>
          <w:tcPr>
            <w:tcW w:w="1361" w:type="dxa"/>
            <w:vMerge/>
            <w:tcBorders>
              <w:bottom w:val="nil"/>
            </w:tcBorders>
          </w:tcPr>
          <w:p w:rsidR="00EE004C" w:rsidRDefault="00EE004C"/>
        </w:tc>
        <w:tc>
          <w:tcPr>
            <w:tcW w:w="1247" w:type="dxa"/>
            <w:vMerge/>
          </w:tcPr>
          <w:p w:rsidR="00EE004C" w:rsidRDefault="00EE004C"/>
        </w:tc>
        <w:tc>
          <w:tcPr>
            <w:tcW w:w="1871" w:type="dxa"/>
            <w:vMerge w:val="restart"/>
          </w:tcPr>
          <w:p w:rsidR="00EE004C" w:rsidRDefault="00EE004C">
            <w:pPr>
              <w:pStyle w:val="ConsPlusNormal"/>
            </w:pPr>
            <w:r>
              <w:t>Средства бюджета Московской области</w:t>
            </w:r>
          </w:p>
        </w:tc>
        <w:tc>
          <w:tcPr>
            <w:tcW w:w="1304" w:type="dxa"/>
            <w:vMerge w:val="restart"/>
          </w:tcPr>
          <w:p w:rsidR="00EE004C" w:rsidRDefault="00EE004C">
            <w:pPr>
              <w:pStyle w:val="ConsPlusNormal"/>
            </w:pPr>
            <w:r>
              <w:t>238,40</w:t>
            </w:r>
          </w:p>
        </w:tc>
        <w:tc>
          <w:tcPr>
            <w:tcW w:w="1191" w:type="dxa"/>
            <w:vMerge w:val="restart"/>
          </w:tcPr>
          <w:p w:rsidR="00EE004C" w:rsidRDefault="00EE004C">
            <w:pPr>
              <w:pStyle w:val="ConsPlusNormal"/>
            </w:pPr>
            <w:r>
              <w:t>66,40</w:t>
            </w:r>
          </w:p>
        </w:tc>
        <w:tc>
          <w:tcPr>
            <w:tcW w:w="1304" w:type="dxa"/>
            <w:vMerge w:val="restart"/>
          </w:tcPr>
          <w:p w:rsidR="00EE004C" w:rsidRDefault="00EE004C">
            <w:pPr>
              <w:pStyle w:val="ConsPlusNormal"/>
            </w:pPr>
            <w:r>
              <w:t>172,00</w:t>
            </w:r>
          </w:p>
        </w:tc>
        <w:tc>
          <w:tcPr>
            <w:tcW w:w="1134" w:type="dxa"/>
            <w:vMerge w:val="restart"/>
          </w:tcPr>
          <w:p w:rsidR="00EE004C" w:rsidRDefault="00EE004C">
            <w:pPr>
              <w:pStyle w:val="ConsPlusNormal"/>
            </w:pPr>
            <w:r>
              <w:t>-</w:t>
            </w:r>
          </w:p>
        </w:tc>
        <w:tc>
          <w:tcPr>
            <w:tcW w:w="1191" w:type="dxa"/>
            <w:vMerge w:val="restart"/>
          </w:tcPr>
          <w:p w:rsidR="00EE004C" w:rsidRDefault="00EE004C">
            <w:pPr>
              <w:pStyle w:val="ConsPlusNormal"/>
            </w:pPr>
            <w:r>
              <w:t>-</w:t>
            </w:r>
          </w:p>
        </w:tc>
        <w:tc>
          <w:tcPr>
            <w:tcW w:w="1757" w:type="dxa"/>
            <w:vMerge w:val="restart"/>
          </w:tcPr>
          <w:p w:rsidR="00EE004C" w:rsidRDefault="00EE004C">
            <w:pPr>
              <w:pStyle w:val="ConsPlusNormal"/>
            </w:pPr>
            <w:r>
              <w:t>0,00</w:t>
            </w:r>
          </w:p>
        </w:tc>
      </w:tr>
      <w:tr w:rsidR="00EE004C">
        <w:trPr>
          <w:trHeight w:val="450"/>
        </w:trPr>
        <w:tc>
          <w:tcPr>
            <w:tcW w:w="737" w:type="dxa"/>
            <w:vMerge/>
          </w:tcPr>
          <w:p w:rsidR="00EE004C" w:rsidRDefault="00EE004C"/>
        </w:tc>
        <w:tc>
          <w:tcPr>
            <w:tcW w:w="2921" w:type="dxa"/>
            <w:vMerge/>
          </w:tcPr>
          <w:p w:rsidR="00EE004C" w:rsidRDefault="00EE004C"/>
        </w:tc>
        <w:tc>
          <w:tcPr>
            <w:tcW w:w="1417" w:type="dxa"/>
            <w:vMerge w:val="restart"/>
            <w:tcBorders>
              <w:top w:val="nil"/>
            </w:tcBorders>
          </w:tcPr>
          <w:p w:rsidR="00EE004C" w:rsidRDefault="00EE004C">
            <w:pPr>
              <w:pStyle w:val="ConsPlusNormal"/>
            </w:pPr>
            <w:r>
              <w:t>2018</w:t>
            </w:r>
          </w:p>
        </w:tc>
        <w:tc>
          <w:tcPr>
            <w:tcW w:w="1928" w:type="dxa"/>
            <w:vMerge/>
          </w:tcPr>
          <w:p w:rsidR="00EE004C" w:rsidRDefault="00EE004C"/>
        </w:tc>
        <w:tc>
          <w:tcPr>
            <w:tcW w:w="1361" w:type="dxa"/>
            <w:vMerge w:val="restart"/>
            <w:tcBorders>
              <w:top w:val="nil"/>
            </w:tcBorders>
          </w:tcPr>
          <w:p w:rsidR="00EE004C" w:rsidRDefault="00EE004C">
            <w:pPr>
              <w:pStyle w:val="ConsPlusNormal"/>
            </w:pPr>
            <w:r>
              <w:t>405,71</w:t>
            </w:r>
          </w:p>
        </w:tc>
        <w:tc>
          <w:tcPr>
            <w:tcW w:w="1247" w:type="dxa"/>
            <w:vMerge/>
          </w:tcPr>
          <w:p w:rsidR="00EE004C" w:rsidRDefault="00EE004C"/>
        </w:tc>
        <w:tc>
          <w:tcPr>
            <w:tcW w:w="1871" w:type="dxa"/>
            <w:vMerge/>
          </w:tcPr>
          <w:p w:rsidR="00EE004C" w:rsidRDefault="00EE004C"/>
        </w:tc>
        <w:tc>
          <w:tcPr>
            <w:tcW w:w="1304" w:type="dxa"/>
            <w:vMerge/>
          </w:tcPr>
          <w:p w:rsidR="00EE004C" w:rsidRDefault="00EE004C"/>
        </w:tc>
        <w:tc>
          <w:tcPr>
            <w:tcW w:w="1191" w:type="dxa"/>
            <w:vMerge/>
          </w:tcPr>
          <w:p w:rsidR="00EE004C" w:rsidRDefault="00EE004C"/>
        </w:tc>
        <w:tc>
          <w:tcPr>
            <w:tcW w:w="1304" w:type="dxa"/>
            <w:vMerge/>
          </w:tcPr>
          <w:p w:rsidR="00EE004C" w:rsidRDefault="00EE004C"/>
        </w:tc>
        <w:tc>
          <w:tcPr>
            <w:tcW w:w="1134" w:type="dxa"/>
            <w:vMerge/>
          </w:tcPr>
          <w:p w:rsidR="00EE004C" w:rsidRDefault="00EE004C"/>
        </w:tc>
        <w:tc>
          <w:tcPr>
            <w:tcW w:w="1191" w:type="dxa"/>
            <w:vMerge/>
          </w:tcPr>
          <w:p w:rsidR="00EE004C" w:rsidRDefault="00EE004C"/>
        </w:tc>
        <w:tc>
          <w:tcPr>
            <w:tcW w:w="1757" w:type="dxa"/>
            <w:vMerge/>
          </w:tcPr>
          <w:p w:rsidR="00EE004C" w:rsidRDefault="00EE004C"/>
        </w:tc>
      </w:tr>
      <w:tr w:rsidR="00EE004C">
        <w:tc>
          <w:tcPr>
            <w:tcW w:w="737" w:type="dxa"/>
            <w:vMerge/>
          </w:tcPr>
          <w:p w:rsidR="00EE004C" w:rsidRDefault="00EE004C"/>
        </w:tc>
        <w:tc>
          <w:tcPr>
            <w:tcW w:w="2921" w:type="dxa"/>
            <w:vMerge/>
          </w:tcPr>
          <w:p w:rsidR="00EE004C" w:rsidRDefault="00EE004C"/>
        </w:tc>
        <w:tc>
          <w:tcPr>
            <w:tcW w:w="1417" w:type="dxa"/>
            <w:vMerge/>
            <w:tcBorders>
              <w:top w:val="nil"/>
            </w:tcBorders>
          </w:tcPr>
          <w:p w:rsidR="00EE004C" w:rsidRDefault="00EE004C"/>
        </w:tc>
        <w:tc>
          <w:tcPr>
            <w:tcW w:w="1928" w:type="dxa"/>
            <w:vMerge/>
          </w:tcPr>
          <w:p w:rsidR="00EE004C" w:rsidRDefault="00EE004C"/>
        </w:tc>
        <w:tc>
          <w:tcPr>
            <w:tcW w:w="1361" w:type="dxa"/>
            <w:vMerge/>
            <w:tcBorders>
              <w:top w:val="nil"/>
            </w:tcBorders>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1436,66</w:t>
            </w:r>
          </w:p>
        </w:tc>
        <w:tc>
          <w:tcPr>
            <w:tcW w:w="1191" w:type="dxa"/>
          </w:tcPr>
          <w:p w:rsidR="00EE004C" w:rsidRDefault="00EE004C">
            <w:pPr>
              <w:pStyle w:val="ConsPlusNormal"/>
            </w:pPr>
            <w:r>
              <w:t>1234,75</w:t>
            </w:r>
          </w:p>
        </w:tc>
        <w:tc>
          <w:tcPr>
            <w:tcW w:w="1304" w:type="dxa"/>
          </w:tcPr>
          <w:p w:rsidR="00EE004C" w:rsidRDefault="00EE004C">
            <w:pPr>
              <w:pStyle w:val="ConsPlusNormal"/>
            </w:pPr>
            <w:r>
              <w:t>201,91</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Borders>
              <w:top w:val="nil"/>
            </w:tcBorders>
          </w:tcPr>
          <w:p w:rsidR="00EE004C" w:rsidRDefault="00EE004C"/>
        </w:tc>
        <w:tc>
          <w:tcPr>
            <w:tcW w:w="1928" w:type="dxa"/>
            <w:vMerge/>
          </w:tcPr>
          <w:p w:rsidR="00EE004C" w:rsidRDefault="00EE004C"/>
        </w:tc>
        <w:tc>
          <w:tcPr>
            <w:tcW w:w="1361" w:type="dxa"/>
            <w:vMerge/>
            <w:tcBorders>
              <w:top w:val="nil"/>
            </w:tcBorders>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32,80</w:t>
            </w:r>
          </w:p>
        </w:tc>
        <w:tc>
          <w:tcPr>
            <w:tcW w:w="1191" w:type="dxa"/>
          </w:tcPr>
          <w:p w:rsidR="00EE004C" w:rsidRDefault="00EE004C">
            <w:pPr>
              <w:pStyle w:val="ConsPlusNormal"/>
            </w:pPr>
            <w:r>
              <w:t>1,00</w:t>
            </w:r>
          </w:p>
        </w:tc>
        <w:tc>
          <w:tcPr>
            <w:tcW w:w="1304" w:type="dxa"/>
          </w:tcPr>
          <w:p w:rsidR="00EE004C" w:rsidRDefault="00EE004C">
            <w:pPr>
              <w:pStyle w:val="ConsPlusNormal"/>
            </w:pPr>
            <w:r>
              <w:t>31,80</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t>1.6</w:t>
            </w:r>
          </w:p>
        </w:tc>
        <w:tc>
          <w:tcPr>
            <w:tcW w:w="2921" w:type="dxa"/>
            <w:vMerge w:val="restart"/>
          </w:tcPr>
          <w:p w:rsidR="00EE004C" w:rsidRDefault="00EE004C">
            <w:pPr>
              <w:pStyle w:val="ConsPlusNormal"/>
            </w:pPr>
            <w:r>
              <w:t>Муниципальное бюджетное общеобразовательное учреждение "Средняя общеобразовательная школа N 2" по адресу: г. Дубна, ул. Школьная, д. 3</w:t>
            </w:r>
          </w:p>
        </w:tc>
        <w:tc>
          <w:tcPr>
            <w:tcW w:w="1417" w:type="dxa"/>
            <w:vMerge w:val="restart"/>
          </w:tcPr>
          <w:p w:rsidR="00EE004C" w:rsidRDefault="00EE004C">
            <w:pPr>
              <w:pStyle w:val="ConsPlusNormal"/>
            </w:pPr>
            <w:r>
              <w:t>2017</w:t>
            </w:r>
          </w:p>
        </w:tc>
        <w:tc>
          <w:tcPr>
            <w:tcW w:w="1928" w:type="dxa"/>
            <w:vMerge w:val="restart"/>
          </w:tcPr>
          <w:p w:rsidR="00EE004C" w:rsidRDefault="00EE004C">
            <w:pPr>
              <w:pStyle w:val="ConsPlusNormal"/>
            </w:pPr>
            <w:r>
              <w:t>Капитальный ремонт (ремонт)</w:t>
            </w:r>
          </w:p>
        </w:tc>
        <w:tc>
          <w:tcPr>
            <w:tcW w:w="1361" w:type="dxa"/>
            <w:vMerge w:val="restart"/>
          </w:tcPr>
          <w:p w:rsidR="00EE004C" w:rsidRDefault="00EE004C">
            <w:pPr>
              <w:pStyle w:val="ConsPlusNormal"/>
            </w:pPr>
            <w:r>
              <w:t>351,10</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2151,72</w:t>
            </w:r>
          </w:p>
        </w:tc>
        <w:tc>
          <w:tcPr>
            <w:tcW w:w="1191" w:type="dxa"/>
          </w:tcPr>
          <w:p w:rsidR="00EE004C" w:rsidRDefault="00EE004C">
            <w:pPr>
              <w:pStyle w:val="ConsPlusNormal"/>
            </w:pPr>
            <w:r>
              <w:t>351,10</w:t>
            </w:r>
          </w:p>
        </w:tc>
        <w:tc>
          <w:tcPr>
            <w:tcW w:w="1304" w:type="dxa"/>
          </w:tcPr>
          <w:p w:rsidR="00EE004C" w:rsidRDefault="00EE004C">
            <w:pPr>
              <w:pStyle w:val="ConsPlusNormal"/>
            </w:pPr>
            <w:r>
              <w:t>1800,62</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rPr>
          <w:trHeight w:val="450"/>
        </w:trPr>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vMerge w:val="restart"/>
          </w:tcPr>
          <w:p w:rsidR="00EE004C" w:rsidRDefault="00EE004C">
            <w:pPr>
              <w:pStyle w:val="ConsPlusNormal"/>
            </w:pPr>
            <w:r>
              <w:t>Средства бюджета Московской области</w:t>
            </w:r>
          </w:p>
        </w:tc>
        <w:tc>
          <w:tcPr>
            <w:tcW w:w="1304" w:type="dxa"/>
            <w:vMerge w:val="restart"/>
          </w:tcPr>
          <w:p w:rsidR="00EE004C" w:rsidRDefault="00EE004C">
            <w:pPr>
              <w:pStyle w:val="ConsPlusNormal"/>
            </w:pPr>
            <w:r>
              <w:t>780,98</w:t>
            </w:r>
          </w:p>
        </w:tc>
        <w:tc>
          <w:tcPr>
            <w:tcW w:w="1191" w:type="dxa"/>
            <w:vMerge w:val="restart"/>
          </w:tcPr>
          <w:p w:rsidR="00EE004C" w:rsidRDefault="00EE004C">
            <w:pPr>
              <w:pStyle w:val="ConsPlusNormal"/>
            </w:pPr>
            <w:r>
              <w:t>17,60</w:t>
            </w:r>
          </w:p>
        </w:tc>
        <w:tc>
          <w:tcPr>
            <w:tcW w:w="1304" w:type="dxa"/>
            <w:vMerge w:val="restart"/>
          </w:tcPr>
          <w:p w:rsidR="00EE004C" w:rsidRDefault="00EE004C">
            <w:pPr>
              <w:pStyle w:val="ConsPlusNormal"/>
            </w:pPr>
            <w:r>
              <w:t>763,38</w:t>
            </w:r>
          </w:p>
        </w:tc>
        <w:tc>
          <w:tcPr>
            <w:tcW w:w="1134" w:type="dxa"/>
            <w:vMerge w:val="restart"/>
          </w:tcPr>
          <w:p w:rsidR="00EE004C" w:rsidRDefault="00EE004C">
            <w:pPr>
              <w:pStyle w:val="ConsPlusNormal"/>
            </w:pPr>
            <w:r>
              <w:t>-</w:t>
            </w:r>
          </w:p>
        </w:tc>
        <w:tc>
          <w:tcPr>
            <w:tcW w:w="1191" w:type="dxa"/>
            <w:vMerge w:val="restart"/>
          </w:tcPr>
          <w:p w:rsidR="00EE004C" w:rsidRDefault="00EE004C">
            <w:pPr>
              <w:pStyle w:val="ConsPlusNormal"/>
            </w:pPr>
            <w:r>
              <w:t>-</w:t>
            </w:r>
          </w:p>
        </w:tc>
        <w:tc>
          <w:tcPr>
            <w:tcW w:w="1757" w:type="dxa"/>
            <w:vMerge w:val="restart"/>
          </w:tcPr>
          <w:p w:rsidR="00EE004C" w:rsidRDefault="00EE004C">
            <w:pPr>
              <w:pStyle w:val="ConsPlusNormal"/>
            </w:pPr>
            <w:r>
              <w:t>0,00</w:t>
            </w:r>
          </w:p>
        </w:tc>
      </w:tr>
      <w:tr w:rsidR="00EE004C">
        <w:trPr>
          <w:trHeight w:val="450"/>
        </w:trPr>
        <w:tc>
          <w:tcPr>
            <w:tcW w:w="737" w:type="dxa"/>
            <w:vMerge/>
          </w:tcPr>
          <w:p w:rsidR="00EE004C" w:rsidRDefault="00EE004C"/>
        </w:tc>
        <w:tc>
          <w:tcPr>
            <w:tcW w:w="2921" w:type="dxa"/>
            <w:vMerge/>
          </w:tcPr>
          <w:p w:rsidR="00EE004C" w:rsidRDefault="00EE004C"/>
        </w:tc>
        <w:tc>
          <w:tcPr>
            <w:tcW w:w="1417" w:type="dxa"/>
            <w:vMerge w:val="restart"/>
          </w:tcPr>
          <w:p w:rsidR="00EE004C" w:rsidRDefault="00EE004C">
            <w:pPr>
              <w:pStyle w:val="ConsPlusNormal"/>
            </w:pPr>
            <w:r>
              <w:t>2018</w:t>
            </w:r>
          </w:p>
        </w:tc>
        <w:tc>
          <w:tcPr>
            <w:tcW w:w="1928" w:type="dxa"/>
            <w:vMerge w:val="restart"/>
          </w:tcPr>
          <w:p w:rsidR="00EE004C" w:rsidRDefault="00EE004C">
            <w:pPr>
              <w:pStyle w:val="ConsPlusNormal"/>
            </w:pPr>
            <w:r>
              <w:t>Капитальный ремонт (ремонт): общестроительные работы, инженерные сети</w:t>
            </w:r>
          </w:p>
        </w:tc>
        <w:tc>
          <w:tcPr>
            <w:tcW w:w="1361" w:type="dxa"/>
            <w:vMerge w:val="restart"/>
          </w:tcPr>
          <w:p w:rsidR="00EE004C" w:rsidRDefault="00EE004C">
            <w:pPr>
              <w:pStyle w:val="ConsPlusNormal"/>
            </w:pPr>
            <w:r>
              <w:t>1800,62</w:t>
            </w:r>
          </w:p>
        </w:tc>
        <w:tc>
          <w:tcPr>
            <w:tcW w:w="1247" w:type="dxa"/>
            <w:vMerge/>
          </w:tcPr>
          <w:p w:rsidR="00EE004C" w:rsidRDefault="00EE004C"/>
        </w:tc>
        <w:tc>
          <w:tcPr>
            <w:tcW w:w="1871" w:type="dxa"/>
            <w:vMerge/>
          </w:tcPr>
          <w:p w:rsidR="00EE004C" w:rsidRDefault="00EE004C"/>
        </w:tc>
        <w:tc>
          <w:tcPr>
            <w:tcW w:w="1304" w:type="dxa"/>
            <w:vMerge/>
          </w:tcPr>
          <w:p w:rsidR="00EE004C" w:rsidRDefault="00EE004C"/>
        </w:tc>
        <w:tc>
          <w:tcPr>
            <w:tcW w:w="1191" w:type="dxa"/>
            <w:vMerge/>
          </w:tcPr>
          <w:p w:rsidR="00EE004C" w:rsidRDefault="00EE004C"/>
        </w:tc>
        <w:tc>
          <w:tcPr>
            <w:tcW w:w="1304" w:type="dxa"/>
            <w:vMerge/>
          </w:tcPr>
          <w:p w:rsidR="00EE004C" w:rsidRDefault="00EE004C"/>
        </w:tc>
        <w:tc>
          <w:tcPr>
            <w:tcW w:w="1134" w:type="dxa"/>
            <w:vMerge/>
          </w:tcPr>
          <w:p w:rsidR="00EE004C" w:rsidRDefault="00EE004C"/>
        </w:tc>
        <w:tc>
          <w:tcPr>
            <w:tcW w:w="1191" w:type="dxa"/>
            <w:vMerge/>
          </w:tcPr>
          <w:p w:rsidR="00EE004C" w:rsidRDefault="00EE004C"/>
        </w:tc>
        <w:tc>
          <w:tcPr>
            <w:tcW w:w="1757" w:type="dxa"/>
            <w:vMerge/>
          </w:tcPr>
          <w:p w:rsidR="00EE004C" w:rsidRDefault="00EE004C"/>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1228,63</w:t>
            </w:r>
          </w:p>
        </w:tc>
        <w:tc>
          <w:tcPr>
            <w:tcW w:w="1191" w:type="dxa"/>
          </w:tcPr>
          <w:p w:rsidR="00EE004C" w:rsidRDefault="00EE004C">
            <w:pPr>
              <w:pStyle w:val="ConsPlusNormal"/>
            </w:pPr>
            <w:r>
              <w:t>332,50</w:t>
            </w:r>
          </w:p>
        </w:tc>
        <w:tc>
          <w:tcPr>
            <w:tcW w:w="1304" w:type="dxa"/>
          </w:tcPr>
          <w:p w:rsidR="00EE004C" w:rsidRDefault="00EE004C">
            <w:pPr>
              <w:pStyle w:val="ConsPlusNormal"/>
            </w:pPr>
            <w:r>
              <w:t>896,13</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142,11</w:t>
            </w:r>
          </w:p>
        </w:tc>
        <w:tc>
          <w:tcPr>
            <w:tcW w:w="1191" w:type="dxa"/>
          </w:tcPr>
          <w:p w:rsidR="00EE004C" w:rsidRDefault="00EE004C">
            <w:pPr>
              <w:pStyle w:val="ConsPlusNormal"/>
            </w:pPr>
            <w:r>
              <w:t>1,00</w:t>
            </w:r>
          </w:p>
        </w:tc>
        <w:tc>
          <w:tcPr>
            <w:tcW w:w="1304" w:type="dxa"/>
          </w:tcPr>
          <w:p w:rsidR="00EE004C" w:rsidRDefault="00EE004C">
            <w:pPr>
              <w:pStyle w:val="ConsPlusNormal"/>
            </w:pPr>
            <w:r>
              <w:t>141,11</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t>1.7</w:t>
            </w:r>
          </w:p>
        </w:tc>
        <w:tc>
          <w:tcPr>
            <w:tcW w:w="2921" w:type="dxa"/>
            <w:vMerge w:val="restart"/>
          </w:tcPr>
          <w:p w:rsidR="00EE004C" w:rsidRDefault="00EE004C">
            <w:pPr>
              <w:pStyle w:val="ConsPlusNormal"/>
            </w:pPr>
            <w:r>
              <w:t xml:space="preserve">Муниципальное бюджетное </w:t>
            </w:r>
            <w:r>
              <w:lastRenderedPageBreak/>
              <w:t>общеобразовательное учреждение "Средняя общеобразовательная школа N 4" по адресу: г. Дубна, ул. Блохинцева, д. 3</w:t>
            </w:r>
          </w:p>
        </w:tc>
        <w:tc>
          <w:tcPr>
            <w:tcW w:w="1417" w:type="dxa"/>
            <w:vMerge w:val="restart"/>
          </w:tcPr>
          <w:p w:rsidR="00EE004C" w:rsidRDefault="00EE004C">
            <w:pPr>
              <w:pStyle w:val="ConsPlusNormal"/>
            </w:pPr>
            <w:r>
              <w:lastRenderedPageBreak/>
              <w:t>2017</w:t>
            </w:r>
          </w:p>
        </w:tc>
        <w:tc>
          <w:tcPr>
            <w:tcW w:w="1928" w:type="dxa"/>
            <w:vMerge w:val="restart"/>
          </w:tcPr>
          <w:p w:rsidR="00EE004C" w:rsidRDefault="00EE004C">
            <w:pPr>
              <w:pStyle w:val="ConsPlusNormal"/>
            </w:pPr>
          </w:p>
        </w:tc>
        <w:tc>
          <w:tcPr>
            <w:tcW w:w="1361" w:type="dxa"/>
            <w:vMerge w:val="restart"/>
          </w:tcPr>
          <w:p w:rsidR="00EE004C" w:rsidRDefault="00EE004C">
            <w:pPr>
              <w:pStyle w:val="ConsPlusNormal"/>
            </w:pPr>
            <w:r>
              <w:t>3579,92</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3579,92</w:t>
            </w:r>
          </w:p>
        </w:tc>
        <w:tc>
          <w:tcPr>
            <w:tcW w:w="1191" w:type="dxa"/>
          </w:tcPr>
          <w:p w:rsidR="00EE004C" w:rsidRDefault="00EE004C">
            <w:pPr>
              <w:pStyle w:val="ConsPlusNormal"/>
            </w:pPr>
            <w:r>
              <w:t>3579,92</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178,98</w:t>
            </w:r>
          </w:p>
        </w:tc>
        <w:tc>
          <w:tcPr>
            <w:tcW w:w="1191" w:type="dxa"/>
          </w:tcPr>
          <w:p w:rsidR="00EE004C" w:rsidRDefault="00EE004C">
            <w:pPr>
              <w:pStyle w:val="ConsPlusNormal"/>
            </w:pPr>
            <w:r>
              <w:t>178,98</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3399,32</w:t>
            </w:r>
          </w:p>
        </w:tc>
        <w:tc>
          <w:tcPr>
            <w:tcW w:w="1191" w:type="dxa"/>
          </w:tcPr>
          <w:p w:rsidR="00EE004C" w:rsidRDefault="00EE004C">
            <w:pPr>
              <w:pStyle w:val="ConsPlusNormal"/>
            </w:pPr>
            <w:r>
              <w:t>3399,32</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1,62</w:t>
            </w:r>
          </w:p>
        </w:tc>
        <w:tc>
          <w:tcPr>
            <w:tcW w:w="1191" w:type="dxa"/>
          </w:tcPr>
          <w:p w:rsidR="00EE004C" w:rsidRDefault="00EE004C">
            <w:pPr>
              <w:pStyle w:val="ConsPlusNormal"/>
            </w:pPr>
            <w:r>
              <w:t>1,62</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t>1.8</w:t>
            </w:r>
          </w:p>
        </w:tc>
        <w:tc>
          <w:tcPr>
            <w:tcW w:w="2921" w:type="dxa"/>
            <w:vMerge w:val="restart"/>
          </w:tcPr>
          <w:p w:rsidR="00EE004C" w:rsidRDefault="00EE004C">
            <w:pPr>
              <w:pStyle w:val="ConsPlusNormal"/>
            </w:pPr>
            <w:r>
              <w:t>Муниципальное бюджетное общеобразовательное учреждение "Средняя общеобразовательная школа N 5" по адресу: г. Дубна, ул. К. Маркса, д. 9а</w:t>
            </w:r>
          </w:p>
        </w:tc>
        <w:tc>
          <w:tcPr>
            <w:tcW w:w="1417" w:type="dxa"/>
            <w:vMerge w:val="restart"/>
          </w:tcPr>
          <w:p w:rsidR="00EE004C" w:rsidRDefault="00EE004C">
            <w:pPr>
              <w:pStyle w:val="ConsPlusNormal"/>
            </w:pPr>
            <w:r>
              <w:t>2017</w:t>
            </w:r>
          </w:p>
        </w:tc>
        <w:tc>
          <w:tcPr>
            <w:tcW w:w="1928" w:type="dxa"/>
            <w:vMerge w:val="restart"/>
          </w:tcPr>
          <w:p w:rsidR="00EE004C" w:rsidRDefault="00EE004C">
            <w:pPr>
              <w:pStyle w:val="ConsPlusNormal"/>
            </w:pPr>
          </w:p>
        </w:tc>
        <w:tc>
          <w:tcPr>
            <w:tcW w:w="1361" w:type="dxa"/>
            <w:vMerge w:val="restart"/>
          </w:tcPr>
          <w:p w:rsidR="00EE004C" w:rsidRDefault="00EE004C">
            <w:pPr>
              <w:pStyle w:val="ConsPlusNormal"/>
            </w:pPr>
            <w:r>
              <w:t>1153,66</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1153,66</w:t>
            </w:r>
          </w:p>
        </w:tc>
        <w:tc>
          <w:tcPr>
            <w:tcW w:w="1191" w:type="dxa"/>
          </w:tcPr>
          <w:p w:rsidR="00EE004C" w:rsidRDefault="00EE004C">
            <w:pPr>
              <w:pStyle w:val="ConsPlusNormal"/>
            </w:pPr>
            <w:r>
              <w:t>1153,66</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57,66</w:t>
            </w:r>
          </w:p>
        </w:tc>
        <w:tc>
          <w:tcPr>
            <w:tcW w:w="1191" w:type="dxa"/>
          </w:tcPr>
          <w:p w:rsidR="00EE004C" w:rsidRDefault="00EE004C">
            <w:pPr>
              <w:pStyle w:val="ConsPlusNormal"/>
            </w:pPr>
            <w:r>
              <w:t>57,66</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1095,00</w:t>
            </w:r>
          </w:p>
        </w:tc>
        <w:tc>
          <w:tcPr>
            <w:tcW w:w="1191" w:type="dxa"/>
          </w:tcPr>
          <w:p w:rsidR="00EE004C" w:rsidRDefault="00EE004C">
            <w:pPr>
              <w:pStyle w:val="ConsPlusNormal"/>
            </w:pPr>
            <w:r>
              <w:t>1095,00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1,00</w:t>
            </w:r>
          </w:p>
        </w:tc>
        <w:tc>
          <w:tcPr>
            <w:tcW w:w="1191" w:type="dxa"/>
          </w:tcPr>
          <w:p w:rsidR="00EE004C" w:rsidRDefault="00EE004C">
            <w:pPr>
              <w:pStyle w:val="ConsPlusNormal"/>
            </w:pPr>
            <w:r>
              <w:t>1,00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t>1.9</w:t>
            </w:r>
          </w:p>
        </w:tc>
        <w:tc>
          <w:tcPr>
            <w:tcW w:w="2921" w:type="dxa"/>
            <w:vMerge w:val="restart"/>
          </w:tcPr>
          <w:p w:rsidR="00EE004C" w:rsidRDefault="00EE004C">
            <w:pPr>
              <w:pStyle w:val="ConsPlusNormal"/>
            </w:pPr>
            <w:r>
              <w:t xml:space="preserve">Муниципальное бюджетное </w:t>
            </w:r>
            <w:r>
              <w:lastRenderedPageBreak/>
              <w:t>общеобразовательное учреждение "Средняя общеобразовательная школа N 7 с углубленным изучением отдельных предметов" по адресу: г. Дубна, ул. Энтузиастов, д. 9</w:t>
            </w:r>
          </w:p>
        </w:tc>
        <w:tc>
          <w:tcPr>
            <w:tcW w:w="1417" w:type="dxa"/>
            <w:vMerge w:val="restart"/>
          </w:tcPr>
          <w:p w:rsidR="00EE004C" w:rsidRDefault="00EE004C">
            <w:pPr>
              <w:pStyle w:val="ConsPlusNormal"/>
            </w:pPr>
            <w:r>
              <w:lastRenderedPageBreak/>
              <w:t>2017</w:t>
            </w:r>
          </w:p>
        </w:tc>
        <w:tc>
          <w:tcPr>
            <w:tcW w:w="1928" w:type="dxa"/>
            <w:vMerge w:val="restart"/>
          </w:tcPr>
          <w:p w:rsidR="00EE004C" w:rsidRDefault="00EE004C">
            <w:pPr>
              <w:pStyle w:val="ConsPlusNormal"/>
            </w:pPr>
            <w:r>
              <w:t xml:space="preserve">Капитальный </w:t>
            </w:r>
            <w:r>
              <w:lastRenderedPageBreak/>
              <w:t>ремонт (ремонт)</w:t>
            </w:r>
          </w:p>
        </w:tc>
        <w:tc>
          <w:tcPr>
            <w:tcW w:w="1361" w:type="dxa"/>
            <w:vMerge w:val="restart"/>
          </w:tcPr>
          <w:p w:rsidR="00EE004C" w:rsidRDefault="00EE004C">
            <w:pPr>
              <w:pStyle w:val="ConsPlusNormal"/>
            </w:pPr>
            <w:r>
              <w:lastRenderedPageBreak/>
              <w:t>366,49</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17206,72</w:t>
            </w:r>
          </w:p>
        </w:tc>
        <w:tc>
          <w:tcPr>
            <w:tcW w:w="1191" w:type="dxa"/>
          </w:tcPr>
          <w:p w:rsidR="00EE004C" w:rsidRDefault="00EE004C">
            <w:pPr>
              <w:pStyle w:val="ConsPlusNormal"/>
            </w:pPr>
            <w:r>
              <w:t>366,49</w:t>
            </w:r>
          </w:p>
        </w:tc>
        <w:tc>
          <w:tcPr>
            <w:tcW w:w="1304" w:type="dxa"/>
          </w:tcPr>
          <w:p w:rsidR="00EE004C" w:rsidRDefault="00EE004C">
            <w:pPr>
              <w:pStyle w:val="ConsPlusNormal"/>
            </w:pPr>
            <w:r>
              <w:t>6508,95</w:t>
            </w:r>
          </w:p>
        </w:tc>
        <w:tc>
          <w:tcPr>
            <w:tcW w:w="1134" w:type="dxa"/>
          </w:tcPr>
          <w:p w:rsidR="00EE004C" w:rsidRDefault="00EE004C">
            <w:pPr>
              <w:pStyle w:val="ConsPlusNormal"/>
            </w:pPr>
            <w:r>
              <w:t>-</w:t>
            </w:r>
          </w:p>
        </w:tc>
        <w:tc>
          <w:tcPr>
            <w:tcW w:w="1191" w:type="dxa"/>
          </w:tcPr>
          <w:p w:rsidR="00EE004C" w:rsidRDefault="00EE004C">
            <w:pPr>
              <w:pStyle w:val="ConsPlusNormal"/>
            </w:pPr>
            <w:r>
              <w:t>10331,28</w:t>
            </w:r>
          </w:p>
        </w:tc>
        <w:tc>
          <w:tcPr>
            <w:tcW w:w="1757" w:type="dxa"/>
          </w:tcPr>
          <w:p w:rsidR="00EE004C" w:rsidRDefault="00EE004C">
            <w:pPr>
              <w:pStyle w:val="ConsPlusNormal"/>
            </w:pPr>
            <w:r>
              <w:t>0,00</w:t>
            </w:r>
          </w:p>
        </w:tc>
      </w:tr>
      <w:tr w:rsidR="00EE004C">
        <w:trPr>
          <w:trHeight w:val="450"/>
        </w:trPr>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vMerge w:val="restart"/>
          </w:tcPr>
          <w:p w:rsidR="00EE004C" w:rsidRDefault="00EE004C">
            <w:pPr>
              <w:pStyle w:val="ConsPlusNormal"/>
            </w:pPr>
            <w:r>
              <w:t>Средства бюджета Московской области</w:t>
            </w:r>
          </w:p>
        </w:tc>
        <w:tc>
          <w:tcPr>
            <w:tcW w:w="1304" w:type="dxa"/>
            <w:vMerge w:val="restart"/>
          </w:tcPr>
          <w:p w:rsidR="00EE004C" w:rsidRDefault="00EE004C">
            <w:pPr>
              <w:pStyle w:val="ConsPlusNormal"/>
            </w:pPr>
            <w:r>
              <w:t>7056,45</w:t>
            </w:r>
          </w:p>
        </w:tc>
        <w:tc>
          <w:tcPr>
            <w:tcW w:w="1191" w:type="dxa"/>
            <w:vMerge w:val="restart"/>
          </w:tcPr>
          <w:p w:rsidR="00EE004C" w:rsidRDefault="00EE004C">
            <w:pPr>
              <w:pStyle w:val="ConsPlusNormal"/>
            </w:pPr>
            <w:r>
              <w:t>18,29</w:t>
            </w:r>
          </w:p>
        </w:tc>
        <w:tc>
          <w:tcPr>
            <w:tcW w:w="1304" w:type="dxa"/>
            <w:vMerge w:val="restart"/>
          </w:tcPr>
          <w:p w:rsidR="00EE004C" w:rsidRDefault="00EE004C">
            <w:pPr>
              <w:pStyle w:val="ConsPlusNormal"/>
            </w:pPr>
            <w:r>
              <w:t>2759,50</w:t>
            </w:r>
          </w:p>
        </w:tc>
        <w:tc>
          <w:tcPr>
            <w:tcW w:w="1134" w:type="dxa"/>
            <w:vMerge w:val="restart"/>
          </w:tcPr>
          <w:p w:rsidR="00EE004C" w:rsidRDefault="00EE004C">
            <w:pPr>
              <w:pStyle w:val="ConsPlusNormal"/>
            </w:pPr>
            <w:r>
              <w:t>-</w:t>
            </w:r>
          </w:p>
        </w:tc>
        <w:tc>
          <w:tcPr>
            <w:tcW w:w="1191" w:type="dxa"/>
            <w:vMerge w:val="restart"/>
          </w:tcPr>
          <w:p w:rsidR="00EE004C" w:rsidRDefault="00EE004C">
            <w:pPr>
              <w:pStyle w:val="ConsPlusNormal"/>
            </w:pPr>
            <w:r>
              <w:t>4278,66</w:t>
            </w:r>
          </w:p>
        </w:tc>
        <w:tc>
          <w:tcPr>
            <w:tcW w:w="1757" w:type="dxa"/>
            <w:vMerge w:val="restart"/>
          </w:tcPr>
          <w:p w:rsidR="00EE004C" w:rsidRDefault="00EE004C">
            <w:pPr>
              <w:pStyle w:val="ConsPlusNormal"/>
            </w:pPr>
            <w:r>
              <w:t>0,00</w:t>
            </w:r>
          </w:p>
        </w:tc>
      </w:tr>
      <w:tr w:rsidR="00EE004C">
        <w:trPr>
          <w:trHeight w:val="450"/>
        </w:trPr>
        <w:tc>
          <w:tcPr>
            <w:tcW w:w="737" w:type="dxa"/>
            <w:vMerge/>
          </w:tcPr>
          <w:p w:rsidR="00EE004C" w:rsidRDefault="00EE004C"/>
        </w:tc>
        <w:tc>
          <w:tcPr>
            <w:tcW w:w="2921" w:type="dxa"/>
            <w:vMerge/>
          </w:tcPr>
          <w:p w:rsidR="00EE004C" w:rsidRDefault="00EE004C"/>
        </w:tc>
        <w:tc>
          <w:tcPr>
            <w:tcW w:w="1417" w:type="dxa"/>
            <w:vMerge w:val="restart"/>
          </w:tcPr>
          <w:p w:rsidR="00EE004C" w:rsidRDefault="00EE004C">
            <w:pPr>
              <w:pStyle w:val="ConsPlusNormal"/>
              <w:jc w:val="both"/>
            </w:pPr>
            <w:r>
              <w:t>2018</w:t>
            </w:r>
          </w:p>
        </w:tc>
        <w:tc>
          <w:tcPr>
            <w:tcW w:w="1928" w:type="dxa"/>
            <w:vMerge w:val="restart"/>
          </w:tcPr>
          <w:p w:rsidR="00EE004C" w:rsidRDefault="00EE004C">
            <w:pPr>
              <w:pStyle w:val="ConsPlusNormal"/>
            </w:pPr>
            <w:r>
              <w:t>Капитальный ремонт (ремонт): общестроительные работы, инженерные сети, замена окон</w:t>
            </w:r>
          </w:p>
        </w:tc>
        <w:tc>
          <w:tcPr>
            <w:tcW w:w="1361" w:type="dxa"/>
            <w:vMerge w:val="restart"/>
          </w:tcPr>
          <w:p w:rsidR="00EE004C" w:rsidRDefault="00EE004C">
            <w:pPr>
              <w:pStyle w:val="ConsPlusNormal"/>
              <w:jc w:val="both"/>
            </w:pPr>
            <w:r>
              <w:t>6508,95</w:t>
            </w:r>
          </w:p>
        </w:tc>
        <w:tc>
          <w:tcPr>
            <w:tcW w:w="1247" w:type="dxa"/>
            <w:vMerge/>
          </w:tcPr>
          <w:p w:rsidR="00EE004C" w:rsidRDefault="00EE004C"/>
        </w:tc>
        <w:tc>
          <w:tcPr>
            <w:tcW w:w="1871" w:type="dxa"/>
            <w:vMerge/>
          </w:tcPr>
          <w:p w:rsidR="00EE004C" w:rsidRDefault="00EE004C"/>
        </w:tc>
        <w:tc>
          <w:tcPr>
            <w:tcW w:w="1304" w:type="dxa"/>
            <w:vMerge/>
          </w:tcPr>
          <w:p w:rsidR="00EE004C" w:rsidRDefault="00EE004C"/>
        </w:tc>
        <w:tc>
          <w:tcPr>
            <w:tcW w:w="1191" w:type="dxa"/>
            <w:vMerge/>
          </w:tcPr>
          <w:p w:rsidR="00EE004C" w:rsidRDefault="00EE004C"/>
        </w:tc>
        <w:tc>
          <w:tcPr>
            <w:tcW w:w="1304" w:type="dxa"/>
            <w:vMerge/>
          </w:tcPr>
          <w:p w:rsidR="00EE004C" w:rsidRDefault="00EE004C"/>
        </w:tc>
        <w:tc>
          <w:tcPr>
            <w:tcW w:w="1134" w:type="dxa"/>
            <w:vMerge/>
          </w:tcPr>
          <w:p w:rsidR="00EE004C" w:rsidRDefault="00EE004C"/>
        </w:tc>
        <w:tc>
          <w:tcPr>
            <w:tcW w:w="1191" w:type="dxa"/>
            <w:vMerge/>
          </w:tcPr>
          <w:p w:rsidR="00EE004C" w:rsidRDefault="00EE004C"/>
        </w:tc>
        <w:tc>
          <w:tcPr>
            <w:tcW w:w="1757" w:type="dxa"/>
            <w:vMerge/>
          </w:tcPr>
          <w:p w:rsidR="00EE004C" w:rsidRDefault="00EE004C"/>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8609,37</w:t>
            </w:r>
          </w:p>
        </w:tc>
        <w:tc>
          <w:tcPr>
            <w:tcW w:w="1191" w:type="dxa"/>
          </w:tcPr>
          <w:p w:rsidR="00EE004C" w:rsidRDefault="00EE004C">
            <w:pPr>
              <w:pStyle w:val="ConsPlusNormal"/>
            </w:pPr>
            <w:r>
              <w:t>347,20</w:t>
            </w:r>
          </w:p>
        </w:tc>
        <w:tc>
          <w:tcPr>
            <w:tcW w:w="1304" w:type="dxa"/>
          </w:tcPr>
          <w:p w:rsidR="00EE004C" w:rsidRDefault="00EE004C">
            <w:pPr>
              <w:pStyle w:val="ConsPlusNormal"/>
            </w:pPr>
            <w:r>
              <w:t>3239,40</w:t>
            </w:r>
          </w:p>
        </w:tc>
        <w:tc>
          <w:tcPr>
            <w:tcW w:w="1134" w:type="dxa"/>
          </w:tcPr>
          <w:p w:rsidR="00EE004C" w:rsidRDefault="00EE004C">
            <w:pPr>
              <w:pStyle w:val="ConsPlusNormal"/>
            </w:pPr>
            <w:r>
              <w:t>-</w:t>
            </w:r>
          </w:p>
        </w:tc>
        <w:tc>
          <w:tcPr>
            <w:tcW w:w="1191" w:type="dxa"/>
          </w:tcPr>
          <w:p w:rsidR="00EE004C" w:rsidRDefault="00EE004C">
            <w:pPr>
              <w:pStyle w:val="ConsPlusNormal"/>
            </w:pPr>
            <w:r>
              <w:t>5022,77</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tcPr>
          <w:p w:rsidR="00EE004C" w:rsidRDefault="00EE004C">
            <w:pPr>
              <w:pStyle w:val="ConsPlusNormal"/>
            </w:pPr>
            <w:r>
              <w:t>2020</w:t>
            </w:r>
          </w:p>
        </w:tc>
        <w:tc>
          <w:tcPr>
            <w:tcW w:w="1928" w:type="dxa"/>
          </w:tcPr>
          <w:p w:rsidR="00EE004C" w:rsidRDefault="00EE004C">
            <w:pPr>
              <w:pStyle w:val="ConsPlusNormal"/>
            </w:pPr>
            <w:r>
              <w:t>Капитальный ремонт (ремонт): общестроительные работы, инженерные сети</w:t>
            </w:r>
          </w:p>
        </w:tc>
        <w:tc>
          <w:tcPr>
            <w:tcW w:w="1361" w:type="dxa"/>
          </w:tcPr>
          <w:p w:rsidR="00EE004C" w:rsidRDefault="00EE004C">
            <w:pPr>
              <w:pStyle w:val="ConsPlusNormal"/>
            </w:pPr>
            <w:r>
              <w:t>10331,28</w:t>
            </w:r>
          </w:p>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1540,90</w:t>
            </w:r>
          </w:p>
        </w:tc>
        <w:tc>
          <w:tcPr>
            <w:tcW w:w="1191" w:type="dxa"/>
          </w:tcPr>
          <w:p w:rsidR="00EE004C" w:rsidRDefault="00EE004C">
            <w:pPr>
              <w:pStyle w:val="ConsPlusNormal"/>
            </w:pPr>
            <w:r>
              <w:t>1,00</w:t>
            </w:r>
          </w:p>
        </w:tc>
        <w:tc>
          <w:tcPr>
            <w:tcW w:w="1304" w:type="dxa"/>
          </w:tcPr>
          <w:p w:rsidR="00EE004C" w:rsidRDefault="00EE004C">
            <w:pPr>
              <w:pStyle w:val="ConsPlusNormal"/>
            </w:pPr>
            <w:r>
              <w:t>510,05</w:t>
            </w:r>
          </w:p>
        </w:tc>
        <w:tc>
          <w:tcPr>
            <w:tcW w:w="1134" w:type="dxa"/>
          </w:tcPr>
          <w:p w:rsidR="00EE004C" w:rsidRDefault="00EE004C">
            <w:pPr>
              <w:pStyle w:val="ConsPlusNormal"/>
            </w:pPr>
            <w:r>
              <w:t>-</w:t>
            </w:r>
          </w:p>
        </w:tc>
        <w:tc>
          <w:tcPr>
            <w:tcW w:w="1191" w:type="dxa"/>
          </w:tcPr>
          <w:p w:rsidR="00EE004C" w:rsidRDefault="00EE004C">
            <w:pPr>
              <w:pStyle w:val="ConsPlusNormal"/>
            </w:pPr>
            <w:r>
              <w:t>1029,85</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t>1.10</w:t>
            </w:r>
          </w:p>
        </w:tc>
        <w:tc>
          <w:tcPr>
            <w:tcW w:w="2921" w:type="dxa"/>
            <w:vMerge w:val="restart"/>
          </w:tcPr>
          <w:p w:rsidR="00EE004C" w:rsidRDefault="00EE004C">
            <w:pPr>
              <w:pStyle w:val="ConsPlusNormal"/>
            </w:pPr>
            <w:r>
              <w:t>Муниципальное бюджетное общеобразовательное учреждение гимназия N 8 им. академика Н.Н. Боголюбова города Дубны Московской области по адресу: г. Дубна, ул. Векслера, д. 23</w:t>
            </w:r>
          </w:p>
        </w:tc>
        <w:tc>
          <w:tcPr>
            <w:tcW w:w="1417" w:type="dxa"/>
            <w:vMerge w:val="restart"/>
          </w:tcPr>
          <w:p w:rsidR="00EE004C" w:rsidRDefault="00EE004C">
            <w:pPr>
              <w:pStyle w:val="ConsPlusNormal"/>
            </w:pPr>
            <w:r>
              <w:t>2017</w:t>
            </w:r>
          </w:p>
        </w:tc>
        <w:tc>
          <w:tcPr>
            <w:tcW w:w="1928" w:type="dxa"/>
            <w:vMerge w:val="restart"/>
          </w:tcPr>
          <w:p w:rsidR="00EE004C" w:rsidRDefault="00EE004C">
            <w:pPr>
              <w:pStyle w:val="ConsPlusNormal"/>
            </w:pPr>
          </w:p>
        </w:tc>
        <w:tc>
          <w:tcPr>
            <w:tcW w:w="1361" w:type="dxa"/>
            <w:vMerge w:val="restart"/>
          </w:tcPr>
          <w:p w:rsidR="00EE004C" w:rsidRDefault="00EE004C">
            <w:pPr>
              <w:pStyle w:val="ConsPlusNormal"/>
            </w:pPr>
            <w:r>
              <w:t>623,31</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623,31</w:t>
            </w:r>
          </w:p>
        </w:tc>
        <w:tc>
          <w:tcPr>
            <w:tcW w:w="1191" w:type="dxa"/>
          </w:tcPr>
          <w:p w:rsidR="00EE004C" w:rsidRDefault="00EE004C">
            <w:pPr>
              <w:pStyle w:val="ConsPlusNormal"/>
            </w:pPr>
            <w:r>
              <w:t>623,31</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31,13</w:t>
            </w:r>
          </w:p>
        </w:tc>
        <w:tc>
          <w:tcPr>
            <w:tcW w:w="1191" w:type="dxa"/>
          </w:tcPr>
          <w:p w:rsidR="00EE004C" w:rsidRDefault="00EE004C">
            <w:pPr>
              <w:pStyle w:val="ConsPlusNormal"/>
            </w:pPr>
            <w:r>
              <w:t>31,13</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591,18</w:t>
            </w:r>
          </w:p>
        </w:tc>
        <w:tc>
          <w:tcPr>
            <w:tcW w:w="1191" w:type="dxa"/>
          </w:tcPr>
          <w:p w:rsidR="00EE004C" w:rsidRDefault="00EE004C">
            <w:pPr>
              <w:pStyle w:val="ConsPlusNormal"/>
            </w:pPr>
            <w:r>
              <w:t>591,18</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1,00</w:t>
            </w:r>
          </w:p>
        </w:tc>
        <w:tc>
          <w:tcPr>
            <w:tcW w:w="1191" w:type="dxa"/>
          </w:tcPr>
          <w:p w:rsidR="00EE004C" w:rsidRDefault="00EE004C">
            <w:pPr>
              <w:pStyle w:val="ConsPlusNormal"/>
            </w:pPr>
            <w:r>
              <w:t>1,00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lastRenderedPageBreak/>
              <w:t>1.11</w:t>
            </w:r>
          </w:p>
        </w:tc>
        <w:tc>
          <w:tcPr>
            <w:tcW w:w="2921" w:type="dxa"/>
            <w:vMerge w:val="restart"/>
          </w:tcPr>
          <w:p w:rsidR="00EE004C" w:rsidRDefault="00EE004C">
            <w:pPr>
              <w:pStyle w:val="ConsPlusNormal"/>
            </w:pPr>
            <w:r>
              <w:t>Муниципальное бюджетное общеобразовательное учреждение "Средняя общеобразовательная школа N 9 с углубленным изучением иностранных языков" по адресу: г. Дубна, ул. Сахарова, д. 17</w:t>
            </w:r>
          </w:p>
        </w:tc>
        <w:tc>
          <w:tcPr>
            <w:tcW w:w="1417" w:type="dxa"/>
            <w:vMerge w:val="restart"/>
          </w:tcPr>
          <w:p w:rsidR="00EE004C" w:rsidRDefault="00EE004C">
            <w:pPr>
              <w:pStyle w:val="ConsPlusNormal"/>
            </w:pPr>
            <w:r>
              <w:t>2017</w:t>
            </w:r>
          </w:p>
        </w:tc>
        <w:tc>
          <w:tcPr>
            <w:tcW w:w="1928" w:type="dxa"/>
            <w:vMerge w:val="restart"/>
          </w:tcPr>
          <w:p w:rsidR="00EE004C" w:rsidRDefault="00EE004C">
            <w:pPr>
              <w:pStyle w:val="ConsPlusNormal"/>
            </w:pPr>
          </w:p>
        </w:tc>
        <w:tc>
          <w:tcPr>
            <w:tcW w:w="1361" w:type="dxa"/>
            <w:vMerge w:val="restart"/>
          </w:tcPr>
          <w:p w:rsidR="00EE004C" w:rsidRDefault="00EE004C">
            <w:pPr>
              <w:pStyle w:val="ConsPlusNormal"/>
            </w:pPr>
            <w:r>
              <w:t>860,24</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860,24</w:t>
            </w:r>
          </w:p>
        </w:tc>
        <w:tc>
          <w:tcPr>
            <w:tcW w:w="1191" w:type="dxa"/>
          </w:tcPr>
          <w:p w:rsidR="00EE004C" w:rsidRDefault="00EE004C">
            <w:pPr>
              <w:pStyle w:val="ConsPlusNormal"/>
            </w:pPr>
            <w:r>
              <w:t>860,24</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42,98</w:t>
            </w:r>
          </w:p>
        </w:tc>
        <w:tc>
          <w:tcPr>
            <w:tcW w:w="1191" w:type="dxa"/>
          </w:tcPr>
          <w:p w:rsidR="00EE004C" w:rsidRDefault="00EE004C">
            <w:pPr>
              <w:pStyle w:val="ConsPlusNormal"/>
            </w:pPr>
            <w:r>
              <w:t>42,98</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816,26</w:t>
            </w:r>
          </w:p>
        </w:tc>
        <w:tc>
          <w:tcPr>
            <w:tcW w:w="1191" w:type="dxa"/>
          </w:tcPr>
          <w:p w:rsidR="00EE004C" w:rsidRDefault="00EE004C">
            <w:pPr>
              <w:pStyle w:val="ConsPlusNormal"/>
            </w:pPr>
            <w:r>
              <w:t>816,26</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1,00</w:t>
            </w:r>
          </w:p>
        </w:tc>
        <w:tc>
          <w:tcPr>
            <w:tcW w:w="1191" w:type="dxa"/>
          </w:tcPr>
          <w:p w:rsidR="00EE004C" w:rsidRDefault="00EE004C">
            <w:pPr>
              <w:pStyle w:val="ConsPlusNormal"/>
            </w:pPr>
            <w:r>
              <w:t>1,00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t>1.12</w:t>
            </w:r>
          </w:p>
        </w:tc>
        <w:tc>
          <w:tcPr>
            <w:tcW w:w="2921" w:type="dxa"/>
            <w:vMerge w:val="restart"/>
          </w:tcPr>
          <w:p w:rsidR="00EE004C" w:rsidRDefault="00EE004C">
            <w:pPr>
              <w:pStyle w:val="ConsPlusNormal"/>
            </w:pPr>
            <w:r>
              <w:t>Муниципальное бюджетное общеобразовательное учреждение "Средняя общеобразовательная школа N 10" по адресу: г. Дубна, ул. Ленина, д. 39</w:t>
            </w:r>
          </w:p>
        </w:tc>
        <w:tc>
          <w:tcPr>
            <w:tcW w:w="1417" w:type="dxa"/>
            <w:vMerge w:val="restart"/>
          </w:tcPr>
          <w:p w:rsidR="00EE004C" w:rsidRDefault="00EE004C">
            <w:pPr>
              <w:pStyle w:val="ConsPlusNormal"/>
            </w:pPr>
            <w:r>
              <w:t>2017</w:t>
            </w:r>
          </w:p>
        </w:tc>
        <w:tc>
          <w:tcPr>
            <w:tcW w:w="1928" w:type="dxa"/>
            <w:vMerge w:val="restart"/>
          </w:tcPr>
          <w:p w:rsidR="00EE004C" w:rsidRDefault="00EE004C">
            <w:pPr>
              <w:pStyle w:val="ConsPlusNormal"/>
            </w:pPr>
          </w:p>
        </w:tc>
        <w:tc>
          <w:tcPr>
            <w:tcW w:w="1361" w:type="dxa"/>
            <w:vMerge w:val="restart"/>
          </w:tcPr>
          <w:p w:rsidR="00EE004C" w:rsidRDefault="00EE004C">
            <w:pPr>
              <w:pStyle w:val="ConsPlusNormal"/>
            </w:pPr>
            <w:r>
              <w:t>976,00</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976,40</w:t>
            </w:r>
          </w:p>
        </w:tc>
        <w:tc>
          <w:tcPr>
            <w:tcW w:w="1191" w:type="dxa"/>
          </w:tcPr>
          <w:p w:rsidR="00EE004C" w:rsidRDefault="00EE004C">
            <w:pPr>
              <w:pStyle w:val="ConsPlusNormal"/>
            </w:pPr>
            <w:r>
              <w:t>976,40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48,96</w:t>
            </w:r>
          </w:p>
        </w:tc>
        <w:tc>
          <w:tcPr>
            <w:tcW w:w="1191" w:type="dxa"/>
          </w:tcPr>
          <w:p w:rsidR="00EE004C" w:rsidRDefault="00EE004C">
            <w:pPr>
              <w:pStyle w:val="ConsPlusNormal"/>
            </w:pPr>
            <w:r>
              <w:t>48,96</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926,44</w:t>
            </w:r>
          </w:p>
        </w:tc>
        <w:tc>
          <w:tcPr>
            <w:tcW w:w="1191" w:type="dxa"/>
          </w:tcPr>
          <w:p w:rsidR="00EE004C" w:rsidRDefault="00EE004C">
            <w:pPr>
              <w:pStyle w:val="ConsPlusNormal"/>
            </w:pPr>
            <w:r>
              <w:t>926,44</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1,00</w:t>
            </w:r>
          </w:p>
        </w:tc>
        <w:tc>
          <w:tcPr>
            <w:tcW w:w="1191" w:type="dxa"/>
          </w:tcPr>
          <w:p w:rsidR="00EE004C" w:rsidRDefault="00EE004C">
            <w:pPr>
              <w:pStyle w:val="ConsPlusNormal"/>
            </w:pPr>
            <w:r>
              <w:t>1,00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lastRenderedPageBreak/>
              <w:t>1.13</w:t>
            </w:r>
          </w:p>
        </w:tc>
        <w:tc>
          <w:tcPr>
            <w:tcW w:w="2921" w:type="dxa"/>
            <w:vMerge w:val="restart"/>
          </w:tcPr>
          <w:p w:rsidR="00EE004C" w:rsidRDefault="00EE004C">
            <w:pPr>
              <w:pStyle w:val="ConsPlusNormal"/>
            </w:pPr>
            <w:r>
              <w:t>Плавательный бассейн "Карасик" по адресу: г. Дубна, ул. Энтузиастов, д. 9б</w:t>
            </w:r>
          </w:p>
        </w:tc>
        <w:tc>
          <w:tcPr>
            <w:tcW w:w="1417" w:type="dxa"/>
            <w:vMerge w:val="restart"/>
          </w:tcPr>
          <w:p w:rsidR="00EE004C" w:rsidRDefault="00EE004C">
            <w:pPr>
              <w:pStyle w:val="ConsPlusNormal"/>
            </w:pPr>
            <w:r>
              <w:t>2017</w:t>
            </w:r>
          </w:p>
        </w:tc>
        <w:tc>
          <w:tcPr>
            <w:tcW w:w="1928" w:type="dxa"/>
            <w:vMerge w:val="restart"/>
          </w:tcPr>
          <w:p w:rsidR="00EE004C" w:rsidRDefault="00EE004C">
            <w:pPr>
              <w:pStyle w:val="ConsPlusNormal"/>
            </w:pPr>
          </w:p>
        </w:tc>
        <w:tc>
          <w:tcPr>
            <w:tcW w:w="1361" w:type="dxa"/>
            <w:vMerge w:val="restart"/>
          </w:tcPr>
          <w:p w:rsidR="00EE004C" w:rsidRDefault="00EE004C">
            <w:pPr>
              <w:pStyle w:val="ConsPlusNormal"/>
            </w:pPr>
            <w:r>
              <w:t>5382,53</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5382,53</w:t>
            </w:r>
          </w:p>
        </w:tc>
        <w:tc>
          <w:tcPr>
            <w:tcW w:w="1191" w:type="dxa"/>
          </w:tcPr>
          <w:p w:rsidR="00EE004C" w:rsidRDefault="00EE004C">
            <w:pPr>
              <w:pStyle w:val="ConsPlusNormal"/>
            </w:pPr>
            <w:r>
              <w:t>5382,53</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270,00</w:t>
            </w:r>
          </w:p>
        </w:tc>
        <w:tc>
          <w:tcPr>
            <w:tcW w:w="1191" w:type="dxa"/>
          </w:tcPr>
          <w:p w:rsidR="00EE004C" w:rsidRDefault="00EE004C">
            <w:pPr>
              <w:pStyle w:val="ConsPlusNormal"/>
            </w:pPr>
            <w:r>
              <w:t>270,00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5109,80</w:t>
            </w:r>
          </w:p>
        </w:tc>
        <w:tc>
          <w:tcPr>
            <w:tcW w:w="1191" w:type="dxa"/>
          </w:tcPr>
          <w:p w:rsidR="00EE004C" w:rsidRDefault="00EE004C">
            <w:pPr>
              <w:pStyle w:val="ConsPlusNormal"/>
            </w:pPr>
            <w:r>
              <w:t>5109,80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2,73</w:t>
            </w:r>
          </w:p>
        </w:tc>
        <w:tc>
          <w:tcPr>
            <w:tcW w:w="1191" w:type="dxa"/>
          </w:tcPr>
          <w:p w:rsidR="00EE004C" w:rsidRDefault="00EE004C">
            <w:pPr>
              <w:pStyle w:val="ConsPlusNormal"/>
            </w:pPr>
            <w:r>
              <w:t>2,73</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t>1.14</w:t>
            </w:r>
          </w:p>
        </w:tc>
        <w:tc>
          <w:tcPr>
            <w:tcW w:w="2921" w:type="dxa"/>
            <w:vMerge w:val="restart"/>
          </w:tcPr>
          <w:p w:rsidR="00EE004C" w:rsidRDefault="00EE004C">
            <w:pPr>
              <w:pStyle w:val="ConsPlusNormal"/>
            </w:pPr>
            <w:r>
              <w:t>Муниципальное автономное дошкольное образовательное учреждение N 24 "Семицветик" города Дубны Московской области по адресу: г. Дубна, ул. Свободы, д. 5</w:t>
            </w:r>
          </w:p>
        </w:tc>
        <w:tc>
          <w:tcPr>
            <w:tcW w:w="1417" w:type="dxa"/>
            <w:vMerge w:val="restart"/>
          </w:tcPr>
          <w:p w:rsidR="00EE004C" w:rsidRDefault="00EE004C">
            <w:pPr>
              <w:pStyle w:val="ConsPlusNormal"/>
            </w:pPr>
            <w:r>
              <w:t>2018</w:t>
            </w:r>
          </w:p>
        </w:tc>
        <w:tc>
          <w:tcPr>
            <w:tcW w:w="1928" w:type="dxa"/>
            <w:vMerge w:val="restart"/>
          </w:tcPr>
          <w:p w:rsidR="00EE004C" w:rsidRDefault="00EE004C">
            <w:pPr>
              <w:pStyle w:val="ConsPlusNormal"/>
            </w:pPr>
            <w:r>
              <w:t>Капитальный ремонт (ремонт): общестроительные работы, инженерные сети, кровля, ограждение</w:t>
            </w:r>
          </w:p>
        </w:tc>
        <w:tc>
          <w:tcPr>
            <w:tcW w:w="1361" w:type="dxa"/>
            <w:vMerge w:val="restart"/>
          </w:tcPr>
          <w:p w:rsidR="00EE004C" w:rsidRDefault="00EE004C">
            <w:pPr>
              <w:pStyle w:val="ConsPlusNormal"/>
            </w:pPr>
            <w:r>
              <w:t>4778,80</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4778,80</w:t>
            </w:r>
          </w:p>
        </w:tc>
        <w:tc>
          <w:tcPr>
            <w:tcW w:w="1191" w:type="dxa"/>
          </w:tcPr>
          <w:p w:rsidR="00EE004C" w:rsidRDefault="00EE004C">
            <w:pPr>
              <w:pStyle w:val="ConsPlusNormal"/>
            </w:pPr>
            <w:r>
              <w:t>-</w:t>
            </w:r>
          </w:p>
        </w:tc>
        <w:tc>
          <w:tcPr>
            <w:tcW w:w="1304" w:type="dxa"/>
          </w:tcPr>
          <w:p w:rsidR="00EE004C" w:rsidRDefault="00EE004C">
            <w:pPr>
              <w:pStyle w:val="ConsPlusNormal"/>
            </w:pPr>
            <w:r>
              <w:t>4778,80</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2025,99</w:t>
            </w:r>
          </w:p>
        </w:tc>
        <w:tc>
          <w:tcPr>
            <w:tcW w:w="1191" w:type="dxa"/>
          </w:tcPr>
          <w:p w:rsidR="00EE004C" w:rsidRDefault="00EE004C">
            <w:pPr>
              <w:pStyle w:val="ConsPlusNormal"/>
            </w:pPr>
            <w:r>
              <w:t>-</w:t>
            </w:r>
          </w:p>
        </w:tc>
        <w:tc>
          <w:tcPr>
            <w:tcW w:w="1304" w:type="dxa"/>
          </w:tcPr>
          <w:p w:rsidR="00EE004C" w:rsidRDefault="00EE004C">
            <w:pPr>
              <w:pStyle w:val="ConsPlusNormal"/>
            </w:pPr>
            <w:r>
              <w:t>2025,99</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2378,33</w:t>
            </w:r>
          </w:p>
        </w:tc>
        <w:tc>
          <w:tcPr>
            <w:tcW w:w="1191" w:type="dxa"/>
          </w:tcPr>
          <w:p w:rsidR="00EE004C" w:rsidRDefault="00EE004C">
            <w:pPr>
              <w:pStyle w:val="ConsPlusNormal"/>
            </w:pPr>
            <w:r>
              <w:t>-</w:t>
            </w:r>
          </w:p>
        </w:tc>
        <w:tc>
          <w:tcPr>
            <w:tcW w:w="1304" w:type="dxa"/>
          </w:tcPr>
          <w:p w:rsidR="00EE004C" w:rsidRDefault="00EE004C">
            <w:pPr>
              <w:pStyle w:val="ConsPlusNormal"/>
            </w:pPr>
            <w:r>
              <w:t>2378,33</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374,48</w:t>
            </w:r>
          </w:p>
        </w:tc>
        <w:tc>
          <w:tcPr>
            <w:tcW w:w="1191" w:type="dxa"/>
          </w:tcPr>
          <w:p w:rsidR="00EE004C" w:rsidRDefault="00EE004C">
            <w:pPr>
              <w:pStyle w:val="ConsPlusNormal"/>
            </w:pPr>
            <w:r>
              <w:t>-</w:t>
            </w:r>
          </w:p>
        </w:tc>
        <w:tc>
          <w:tcPr>
            <w:tcW w:w="1304" w:type="dxa"/>
          </w:tcPr>
          <w:p w:rsidR="00EE004C" w:rsidRDefault="00EE004C">
            <w:pPr>
              <w:pStyle w:val="ConsPlusNormal"/>
            </w:pPr>
            <w:r>
              <w:t>374,48</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lastRenderedPageBreak/>
              <w:t>1.15</w:t>
            </w:r>
          </w:p>
        </w:tc>
        <w:tc>
          <w:tcPr>
            <w:tcW w:w="2921" w:type="dxa"/>
            <w:vMerge w:val="restart"/>
          </w:tcPr>
          <w:p w:rsidR="00EE004C" w:rsidRDefault="00EE004C">
            <w:pPr>
              <w:pStyle w:val="ConsPlusNormal"/>
            </w:pPr>
            <w:r>
              <w:t>Муниципальное автономное дошкольное образовательное учреждение N 14 "Сказка" города Дубны Московской области по адресу: г. Дубна, ул. 9 мая, д. 9</w:t>
            </w:r>
          </w:p>
        </w:tc>
        <w:tc>
          <w:tcPr>
            <w:tcW w:w="1417" w:type="dxa"/>
            <w:vMerge w:val="restart"/>
          </w:tcPr>
          <w:p w:rsidR="00EE004C" w:rsidRDefault="00EE004C">
            <w:pPr>
              <w:pStyle w:val="ConsPlusNormal"/>
            </w:pPr>
            <w:r>
              <w:t>2018</w:t>
            </w:r>
          </w:p>
        </w:tc>
        <w:tc>
          <w:tcPr>
            <w:tcW w:w="1928" w:type="dxa"/>
            <w:vMerge w:val="restart"/>
          </w:tcPr>
          <w:p w:rsidR="00EE004C" w:rsidRDefault="00EE004C">
            <w:pPr>
              <w:pStyle w:val="ConsPlusNormal"/>
            </w:pPr>
            <w:r>
              <w:t>Капитальный ремонт (ремонт): общестроительные работы, инженерные сети</w:t>
            </w:r>
          </w:p>
        </w:tc>
        <w:tc>
          <w:tcPr>
            <w:tcW w:w="1361" w:type="dxa"/>
            <w:vMerge w:val="restart"/>
          </w:tcPr>
          <w:p w:rsidR="00EE004C" w:rsidRDefault="00EE004C">
            <w:pPr>
              <w:pStyle w:val="ConsPlusNormal"/>
            </w:pPr>
            <w:r>
              <w:t>1850,32</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1850,32</w:t>
            </w:r>
          </w:p>
        </w:tc>
        <w:tc>
          <w:tcPr>
            <w:tcW w:w="1191" w:type="dxa"/>
          </w:tcPr>
          <w:p w:rsidR="00EE004C" w:rsidRDefault="00EE004C">
            <w:pPr>
              <w:pStyle w:val="ConsPlusNormal"/>
            </w:pPr>
            <w:r>
              <w:t>-</w:t>
            </w:r>
          </w:p>
        </w:tc>
        <w:tc>
          <w:tcPr>
            <w:tcW w:w="1304" w:type="dxa"/>
          </w:tcPr>
          <w:p w:rsidR="00EE004C" w:rsidRDefault="00EE004C">
            <w:pPr>
              <w:pStyle w:val="ConsPlusNormal"/>
            </w:pPr>
            <w:r>
              <w:t>1850,32</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784,45</w:t>
            </w:r>
          </w:p>
        </w:tc>
        <w:tc>
          <w:tcPr>
            <w:tcW w:w="1191" w:type="dxa"/>
          </w:tcPr>
          <w:p w:rsidR="00EE004C" w:rsidRDefault="00EE004C">
            <w:pPr>
              <w:pStyle w:val="ConsPlusNormal"/>
            </w:pPr>
            <w:r>
              <w:t>-</w:t>
            </w:r>
          </w:p>
        </w:tc>
        <w:tc>
          <w:tcPr>
            <w:tcW w:w="1304" w:type="dxa"/>
          </w:tcPr>
          <w:p w:rsidR="00EE004C" w:rsidRDefault="00EE004C">
            <w:pPr>
              <w:pStyle w:val="ConsPlusNormal"/>
            </w:pPr>
            <w:r>
              <w:t>784,45</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920,87</w:t>
            </w:r>
          </w:p>
        </w:tc>
        <w:tc>
          <w:tcPr>
            <w:tcW w:w="1191" w:type="dxa"/>
          </w:tcPr>
          <w:p w:rsidR="00EE004C" w:rsidRDefault="00EE004C">
            <w:pPr>
              <w:pStyle w:val="ConsPlusNormal"/>
            </w:pPr>
            <w:r>
              <w:t>-</w:t>
            </w:r>
          </w:p>
        </w:tc>
        <w:tc>
          <w:tcPr>
            <w:tcW w:w="1304" w:type="dxa"/>
          </w:tcPr>
          <w:p w:rsidR="00EE004C" w:rsidRDefault="00EE004C">
            <w:pPr>
              <w:pStyle w:val="ConsPlusNormal"/>
            </w:pPr>
            <w:r>
              <w:t>920,87</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145,00</w:t>
            </w:r>
          </w:p>
        </w:tc>
        <w:tc>
          <w:tcPr>
            <w:tcW w:w="1191" w:type="dxa"/>
          </w:tcPr>
          <w:p w:rsidR="00EE004C" w:rsidRDefault="00EE004C">
            <w:pPr>
              <w:pStyle w:val="ConsPlusNormal"/>
            </w:pPr>
            <w:r>
              <w:t>-</w:t>
            </w:r>
          </w:p>
        </w:tc>
        <w:tc>
          <w:tcPr>
            <w:tcW w:w="1304" w:type="dxa"/>
          </w:tcPr>
          <w:p w:rsidR="00EE004C" w:rsidRDefault="00EE004C">
            <w:pPr>
              <w:pStyle w:val="ConsPlusNormal"/>
            </w:pPr>
            <w:r>
              <w:t>145,00</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t>1.16</w:t>
            </w:r>
          </w:p>
        </w:tc>
        <w:tc>
          <w:tcPr>
            <w:tcW w:w="2921" w:type="dxa"/>
            <w:vMerge w:val="restart"/>
          </w:tcPr>
          <w:p w:rsidR="00EE004C" w:rsidRDefault="00EE004C">
            <w:pPr>
              <w:pStyle w:val="ConsPlusNormal"/>
            </w:pPr>
            <w:r>
              <w:t>Муниципальное автономное дошкольное образовательное учреждение N 17 "Дюймовочка" города Дубны Московской области по адресу: г. Дубна, ул. Карла Маркса, д. 15</w:t>
            </w:r>
          </w:p>
        </w:tc>
        <w:tc>
          <w:tcPr>
            <w:tcW w:w="1417" w:type="dxa"/>
            <w:vMerge w:val="restart"/>
          </w:tcPr>
          <w:p w:rsidR="00EE004C" w:rsidRDefault="00EE004C">
            <w:pPr>
              <w:pStyle w:val="ConsPlusNormal"/>
            </w:pPr>
            <w:r>
              <w:t>2018</w:t>
            </w:r>
          </w:p>
        </w:tc>
        <w:tc>
          <w:tcPr>
            <w:tcW w:w="1928" w:type="dxa"/>
            <w:vMerge w:val="restart"/>
          </w:tcPr>
          <w:p w:rsidR="00EE004C" w:rsidRDefault="00EE004C">
            <w:pPr>
              <w:pStyle w:val="ConsPlusNormal"/>
            </w:pPr>
            <w:r>
              <w:t>Капитальный ремонт (ремонт): замена окон</w:t>
            </w:r>
          </w:p>
        </w:tc>
        <w:tc>
          <w:tcPr>
            <w:tcW w:w="1361" w:type="dxa"/>
            <w:vMerge w:val="restart"/>
          </w:tcPr>
          <w:p w:rsidR="00EE004C" w:rsidRDefault="00EE004C">
            <w:pPr>
              <w:pStyle w:val="ConsPlusNormal"/>
            </w:pPr>
            <w:r>
              <w:t>354,24</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354,23</w:t>
            </w:r>
          </w:p>
        </w:tc>
        <w:tc>
          <w:tcPr>
            <w:tcW w:w="1191" w:type="dxa"/>
          </w:tcPr>
          <w:p w:rsidR="00EE004C" w:rsidRDefault="00EE004C">
            <w:pPr>
              <w:pStyle w:val="ConsPlusNormal"/>
            </w:pPr>
            <w:r>
              <w:t>-</w:t>
            </w:r>
          </w:p>
        </w:tc>
        <w:tc>
          <w:tcPr>
            <w:tcW w:w="1304" w:type="dxa"/>
          </w:tcPr>
          <w:p w:rsidR="00EE004C" w:rsidRDefault="00EE004C">
            <w:pPr>
              <w:pStyle w:val="ConsPlusNormal"/>
            </w:pPr>
            <w:r>
              <w:t>354,23</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150,17</w:t>
            </w:r>
          </w:p>
        </w:tc>
        <w:tc>
          <w:tcPr>
            <w:tcW w:w="1191" w:type="dxa"/>
          </w:tcPr>
          <w:p w:rsidR="00EE004C" w:rsidRDefault="00EE004C">
            <w:pPr>
              <w:pStyle w:val="ConsPlusNormal"/>
            </w:pPr>
            <w:r>
              <w:t>-</w:t>
            </w:r>
          </w:p>
        </w:tc>
        <w:tc>
          <w:tcPr>
            <w:tcW w:w="1304" w:type="dxa"/>
          </w:tcPr>
          <w:p w:rsidR="00EE004C" w:rsidRDefault="00EE004C">
            <w:pPr>
              <w:pStyle w:val="ConsPlusNormal"/>
            </w:pPr>
            <w:r>
              <w:t>150,17</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176,30</w:t>
            </w:r>
          </w:p>
        </w:tc>
        <w:tc>
          <w:tcPr>
            <w:tcW w:w="1191" w:type="dxa"/>
          </w:tcPr>
          <w:p w:rsidR="00EE004C" w:rsidRDefault="00EE004C">
            <w:pPr>
              <w:pStyle w:val="ConsPlusNormal"/>
            </w:pPr>
            <w:r>
              <w:t>-</w:t>
            </w:r>
          </w:p>
        </w:tc>
        <w:tc>
          <w:tcPr>
            <w:tcW w:w="1304" w:type="dxa"/>
          </w:tcPr>
          <w:p w:rsidR="00EE004C" w:rsidRDefault="00EE004C">
            <w:pPr>
              <w:pStyle w:val="ConsPlusNormal"/>
            </w:pPr>
            <w:r>
              <w:t>176,30</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27,76</w:t>
            </w:r>
          </w:p>
        </w:tc>
        <w:tc>
          <w:tcPr>
            <w:tcW w:w="1191" w:type="dxa"/>
          </w:tcPr>
          <w:p w:rsidR="00EE004C" w:rsidRDefault="00EE004C">
            <w:pPr>
              <w:pStyle w:val="ConsPlusNormal"/>
            </w:pPr>
            <w:r>
              <w:t>-</w:t>
            </w:r>
          </w:p>
        </w:tc>
        <w:tc>
          <w:tcPr>
            <w:tcW w:w="1304" w:type="dxa"/>
          </w:tcPr>
          <w:p w:rsidR="00EE004C" w:rsidRDefault="00EE004C">
            <w:pPr>
              <w:pStyle w:val="ConsPlusNormal"/>
            </w:pPr>
            <w:r>
              <w:t>27,76</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lastRenderedPageBreak/>
              <w:t>1.17</w:t>
            </w:r>
          </w:p>
        </w:tc>
        <w:tc>
          <w:tcPr>
            <w:tcW w:w="2921" w:type="dxa"/>
            <w:vMerge w:val="restart"/>
          </w:tcPr>
          <w:p w:rsidR="00EE004C" w:rsidRDefault="00EE004C">
            <w:pPr>
              <w:pStyle w:val="ConsPlusNormal"/>
            </w:pPr>
            <w:r>
              <w:t>Муниципальное автономное дошкольное образовательное учреждение N 9 "Незабудка" города Дубны Московской области по адресу: г. Дубна, ул. Мичурина, д. 21а</w:t>
            </w:r>
          </w:p>
        </w:tc>
        <w:tc>
          <w:tcPr>
            <w:tcW w:w="1417" w:type="dxa"/>
            <w:vMerge w:val="restart"/>
          </w:tcPr>
          <w:p w:rsidR="00EE004C" w:rsidRDefault="00EE004C">
            <w:pPr>
              <w:pStyle w:val="ConsPlusNormal"/>
            </w:pPr>
            <w:r>
              <w:t>2018</w:t>
            </w:r>
          </w:p>
        </w:tc>
        <w:tc>
          <w:tcPr>
            <w:tcW w:w="1928" w:type="dxa"/>
            <w:vMerge w:val="restart"/>
          </w:tcPr>
          <w:p w:rsidR="00EE004C" w:rsidRDefault="00EE004C">
            <w:pPr>
              <w:pStyle w:val="ConsPlusNormal"/>
            </w:pPr>
            <w:r>
              <w:t>Капитальный ремонт (ремонт): замена окон</w:t>
            </w:r>
          </w:p>
        </w:tc>
        <w:tc>
          <w:tcPr>
            <w:tcW w:w="1361" w:type="dxa"/>
            <w:vMerge w:val="restart"/>
          </w:tcPr>
          <w:p w:rsidR="00EE004C" w:rsidRDefault="00EE004C">
            <w:pPr>
              <w:pStyle w:val="ConsPlusNormal"/>
            </w:pPr>
            <w:r>
              <w:t>393,90</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393,90</w:t>
            </w:r>
          </w:p>
        </w:tc>
        <w:tc>
          <w:tcPr>
            <w:tcW w:w="1191" w:type="dxa"/>
          </w:tcPr>
          <w:p w:rsidR="00EE004C" w:rsidRDefault="00EE004C">
            <w:pPr>
              <w:pStyle w:val="ConsPlusNormal"/>
            </w:pPr>
            <w:r>
              <w:t>-</w:t>
            </w:r>
          </w:p>
        </w:tc>
        <w:tc>
          <w:tcPr>
            <w:tcW w:w="1304" w:type="dxa"/>
          </w:tcPr>
          <w:p w:rsidR="00EE004C" w:rsidRDefault="00EE004C">
            <w:pPr>
              <w:pStyle w:val="ConsPlusNormal"/>
            </w:pPr>
            <w:r>
              <w:t>393,90</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167,00</w:t>
            </w:r>
          </w:p>
        </w:tc>
        <w:tc>
          <w:tcPr>
            <w:tcW w:w="1191" w:type="dxa"/>
          </w:tcPr>
          <w:p w:rsidR="00EE004C" w:rsidRDefault="00EE004C">
            <w:pPr>
              <w:pStyle w:val="ConsPlusNormal"/>
            </w:pPr>
            <w:r>
              <w:t>-</w:t>
            </w:r>
          </w:p>
        </w:tc>
        <w:tc>
          <w:tcPr>
            <w:tcW w:w="1304" w:type="dxa"/>
          </w:tcPr>
          <w:p w:rsidR="00EE004C" w:rsidRDefault="00EE004C">
            <w:pPr>
              <w:pStyle w:val="ConsPlusNormal"/>
            </w:pPr>
            <w:r>
              <w:t>167,00</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196,03</w:t>
            </w:r>
          </w:p>
        </w:tc>
        <w:tc>
          <w:tcPr>
            <w:tcW w:w="1191" w:type="dxa"/>
          </w:tcPr>
          <w:p w:rsidR="00EE004C" w:rsidRDefault="00EE004C">
            <w:pPr>
              <w:pStyle w:val="ConsPlusNormal"/>
            </w:pPr>
            <w:r>
              <w:t>-</w:t>
            </w:r>
          </w:p>
        </w:tc>
        <w:tc>
          <w:tcPr>
            <w:tcW w:w="1304" w:type="dxa"/>
          </w:tcPr>
          <w:p w:rsidR="00EE004C" w:rsidRDefault="00EE004C">
            <w:pPr>
              <w:pStyle w:val="ConsPlusNormal"/>
            </w:pPr>
            <w:r>
              <w:t>196,03</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30,87</w:t>
            </w:r>
          </w:p>
        </w:tc>
        <w:tc>
          <w:tcPr>
            <w:tcW w:w="1191" w:type="dxa"/>
          </w:tcPr>
          <w:p w:rsidR="00EE004C" w:rsidRDefault="00EE004C">
            <w:pPr>
              <w:pStyle w:val="ConsPlusNormal"/>
            </w:pPr>
            <w:r>
              <w:t>-</w:t>
            </w:r>
          </w:p>
        </w:tc>
        <w:tc>
          <w:tcPr>
            <w:tcW w:w="1304" w:type="dxa"/>
          </w:tcPr>
          <w:p w:rsidR="00EE004C" w:rsidRDefault="00EE004C">
            <w:pPr>
              <w:pStyle w:val="ConsPlusNormal"/>
            </w:pPr>
            <w:r>
              <w:t>30,87</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t>1.18</w:t>
            </w:r>
          </w:p>
        </w:tc>
        <w:tc>
          <w:tcPr>
            <w:tcW w:w="2921" w:type="dxa"/>
            <w:vMerge w:val="restart"/>
          </w:tcPr>
          <w:p w:rsidR="00EE004C" w:rsidRDefault="00EE004C">
            <w:pPr>
              <w:pStyle w:val="ConsPlusNormal"/>
            </w:pPr>
            <w:r>
              <w:t>Муниципальное автономное дошкольное образовательное учреждение N 3 "Лучик" города Дубны Московской области по адресу: г. Дубна, ул. Сахарова, д. 9</w:t>
            </w:r>
          </w:p>
        </w:tc>
        <w:tc>
          <w:tcPr>
            <w:tcW w:w="1417" w:type="dxa"/>
            <w:vMerge w:val="restart"/>
          </w:tcPr>
          <w:p w:rsidR="00EE004C" w:rsidRDefault="00EE004C">
            <w:pPr>
              <w:pStyle w:val="ConsPlusNormal"/>
            </w:pPr>
            <w:r>
              <w:t>2018</w:t>
            </w:r>
          </w:p>
        </w:tc>
        <w:tc>
          <w:tcPr>
            <w:tcW w:w="1928" w:type="dxa"/>
            <w:vMerge w:val="restart"/>
          </w:tcPr>
          <w:p w:rsidR="00EE004C" w:rsidRDefault="00EE004C">
            <w:pPr>
              <w:pStyle w:val="ConsPlusNormal"/>
            </w:pPr>
            <w:r>
              <w:t>Капитальный ремонт (ремонт): общестроительные работы, инженерные сети</w:t>
            </w:r>
          </w:p>
        </w:tc>
        <w:tc>
          <w:tcPr>
            <w:tcW w:w="1361" w:type="dxa"/>
            <w:vMerge w:val="restart"/>
          </w:tcPr>
          <w:p w:rsidR="00EE004C" w:rsidRDefault="00EE004C">
            <w:pPr>
              <w:pStyle w:val="ConsPlusNormal"/>
            </w:pPr>
            <w:r>
              <w:t>649,94</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649,94</w:t>
            </w:r>
          </w:p>
        </w:tc>
        <w:tc>
          <w:tcPr>
            <w:tcW w:w="1191" w:type="dxa"/>
          </w:tcPr>
          <w:p w:rsidR="00EE004C" w:rsidRDefault="00EE004C">
            <w:pPr>
              <w:pStyle w:val="ConsPlusNormal"/>
            </w:pPr>
            <w:r>
              <w:t>-</w:t>
            </w:r>
          </w:p>
        </w:tc>
        <w:tc>
          <w:tcPr>
            <w:tcW w:w="1304" w:type="dxa"/>
          </w:tcPr>
          <w:p w:rsidR="00EE004C" w:rsidRDefault="00EE004C">
            <w:pPr>
              <w:pStyle w:val="ConsPlusNormal"/>
            </w:pPr>
            <w:r>
              <w:t>649,94</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275,55</w:t>
            </w:r>
          </w:p>
        </w:tc>
        <w:tc>
          <w:tcPr>
            <w:tcW w:w="1191" w:type="dxa"/>
          </w:tcPr>
          <w:p w:rsidR="00EE004C" w:rsidRDefault="00EE004C">
            <w:pPr>
              <w:pStyle w:val="ConsPlusNormal"/>
            </w:pPr>
            <w:r>
              <w:t>-</w:t>
            </w:r>
          </w:p>
        </w:tc>
        <w:tc>
          <w:tcPr>
            <w:tcW w:w="1304" w:type="dxa"/>
          </w:tcPr>
          <w:p w:rsidR="00EE004C" w:rsidRDefault="00EE004C">
            <w:pPr>
              <w:pStyle w:val="ConsPlusNormal"/>
            </w:pPr>
            <w:r>
              <w:t>275,55</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323,46</w:t>
            </w:r>
          </w:p>
        </w:tc>
        <w:tc>
          <w:tcPr>
            <w:tcW w:w="1191" w:type="dxa"/>
          </w:tcPr>
          <w:p w:rsidR="00EE004C" w:rsidRDefault="00EE004C">
            <w:pPr>
              <w:pStyle w:val="ConsPlusNormal"/>
            </w:pPr>
            <w:r>
              <w:t>-</w:t>
            </w:r>
          </w:p>
        </w:tc>
        <w:tc>
          <w:tcPr>
            <w:tcW w:w="1304" w:type="dxa"/>
          </w:tcPr>
          <w:p w:rsidR="00EE004C" w:rsidRDefault="00EE004C">
            <w:pPr>
              <w:pStyle w:val="ConsPlusNormal"/>
            </w:pPr>
            <w:r>
              <w:t>323,46</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50,93</w:t>
            </w:r>
          </w:p>
        </w:tc>
        <w:tc>
          <w:tcPr>
            <w:tcW w:w="1191" w:type="dxa"/>
          </w:tcPr>
          <w:p w:rsidR="00EE004C" w:rsidRDefault="00EE004C">
            <w:pPr>
              <w:pStyle w:val="ConsPlusNormal"/>
            </w:pPr>
            <w:r>
              <w:t>-</w:t>
            </w:r>
          </w:p>
        </w:tc>
        <w:tc>
          <w:tcPr>
            <w:tcW w:w="1304" w:type="dxa"/>
          </w:tcPr>
          <w:p w:rsidR="00EE004C" w:rsidRDefault="00EE004C">
            <w:pPr>
              <w:pStyle w:val="ConsPlusNormal"/>
            </w:pPr>
            <w:r>
              <w:t>50,93</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Borders>
              <w:bottom w:val="nil"/>
            </w:tcBorders>
          </w:tcPr>
          <w:p w:rsidR="00EE004C" w:rsidRDefault="00EE004C">
            <w:pPr>
              <w:pStyle w:val="ConsPlusNormal"/>
            </w:pPr>
            <w:r>
              <w:lastRenderedPageBreak/>
              <w:t>1.19</w:t>
            </w:r>
          </w:p>
        </w:tc>
        <w:tc>
          <w:tcPr>
            <w:tcW w:w="2921" w:type="dxa"/>
            <w:vMerge w:val="restart"/>
            <w:tcBorders>
              <w:bottom w:val="nil"/>
            </w:tcBorders>
          </w:tcPr>
          <w:p w:rsidR="00EE004C" w:rsidRDefault="00EE004C">
            <w:pPr>
              <w:pStyle w:val="ConsPlusNormal"/>
            </w:pPr>
            <w:r>
              <w:t>Муниципальное бюджетное учреждение города Дубны Московской области "Дирекция развития наукограда Дубна"</w:t>
            </w:r>
          </w:p>
        </w:tc>
        <w:tc>
          <w:tcPr>
            <w:tcW w:w="1417" w:type="dxa"/>
            <w:vMerge w:val="restart"/>
            <w:tcBorders>
              <w:bottom w:val="nil"/>
            </w:tcBorders>
          </w:tcPr>
          <w:p w:rsidR="00EE004C" w:rsidRDefault="00EE004C">
            <w:pPr>
              <w:pStyle w:val="ConsPlusNormal"/>
            </w:pPr>
            <w:r>
              <w:t>2018-2019</w:t>
            </w:r>
          </w:p>
        </w:tc>
        <w:tc>
          <w:tcPr>
            <w:tcW w:w="1928" w:type="dxa"/>
            <w:vMerge w:val="restart"/>
            <w:tcBorders>
              <w:bottom w:val="nil"/>
            </w:tcBorders>
          </w:tcPr>
          <w:p w:rsidR="00EE004C" w:rsidRDefault="00EE004C">
            <w:pPr>
              <w:pStyle w:val="ConsPlusNormal"/>
            </w:pPr>
            <w:r>
              <w:t>Проведение конференции по развитию наукограда</w:t>
            </w:r>
          </w:p>
        </w:tc>
        <w:tc>
          <w:tcPr>
            <w:tcW w:w="1361" w:type="dxa"/>
            <w:vMerge w:val="restart"/>
            <w:tcBorders>
              <w:bottom w:val="nil"/>
            </w:tcBorders>
          </w:tcPr>
          <w:p w:rsidR="00EE004C" w:rsidRDefault="00EE004C">
            <w:pPr>
              <w:pStyle w:val="ConsPlusNormal"/>
            </w:pPr>
            <w:r>
              <w:t>2000,00</w:t>
            </w:r>
          </w:p>
        </w:tc>
        <w:tc>
          <w:tcPr>
            <w:tcW w:w="1247" w:type="dxa"/>
            <w:vMerge w:val="restart"/>
            <w:tcBorders>
              <w:bottom w:val="nil"/>
            </w:tcBorders>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2000,00</w:t>
            </w:r>
          </w:p>
        </w:tc>
        <w:tc>
          <w:tcPr>
            <w:tcW w:w="1191" w:type="dxa"/>
          </w:tcPr>
          <w:p w:rsidR="00EE004C" w:rsidRDefault="00EE004C">
            <w:pPr>
              <w:pStyle w:val="ConsPlusNormal"/>
            </w:pPr>
            <w:r>
              <w:t>-</w:t>
            </w:r>
          </w:p>
        </w:tc>
        <w:tc>
          <w:tcPr>
            <w:tcW w:w="1304" w:type="dxa"/>
          </w:tcPr>
          <w:p w:rsidR="00EE004C" w:rsidRDefault="00EE004C">
            <w:pPr>
              <w:pStyle w:val="ConsPlusNormal"/>
            </w:pPr>
            <w:r>
              <w:t>1000,00</w:t>
            </w:r>
          </w:p>
        </w:tc>
        <w:tc>
          <w:tcPr>
            <w:tcW w:w="1134" w:type="dxa"/>
          </w:tcPr>
          <w:p w:rsidR="00EE004C" w:rsidRDefault="00EE004C">
            <w:pPr>
              <w:pStyle w:val="ConsPlusNormal"/>
            </w:pPr>
            <w:r>
              <w:t>1000,00</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865,79</w:t>
            </w:r>
          </w:p>
        </w:tc>
        <w:tc>
          <w:tcPr>
            <w:tcW w:w="1191" w:type="dxa"/>
          </w:tcPr>
          <w:p w:rsidR="00EE004C" w:rsidRDefault="00EE004C">
            <w:pPr>
              <w:pStyle w:val="ConsPlusNormal"/>
            </w:pPr>
            <w:r>
              <w:t>-</w:t>
            </w:r>
          </w:p>
        </w:tc>
        <w:tc>
          <w:tcPr>
            <w:tcW w:w="1304" w:type="dxa"/>
          </w:tcPr>
          <w:p w:rsidR="00EE004C" w:rsidRDefault="00EE004C">
            <w:pPr>
              <w:pStyle w:val="ConsPlusNormal"/>
            </w:pPr>
            <w:r>
              <w:t>423,95</w:t>
            </w:r>
          </w:p>
        </w:tc>
        <w:tc>
          <w:tcPr>
            <w:tcW w:w="1134" w:type="dxa"/>
          </w:tcPr>
          <w:p w:rsidR="00EE004C" w:rsidRDefault="00EE004C">
            <w:pPr>
              <w:pStyle w:val="ConsPlusNormal"/>
            </w:pPr>
            <w:r>
              <w:t>441,84</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1016,37</w:t>
            </w:r>
          </w:p>
        </w:tc>
        <w:tc>
          <w:tcPr>
            <w:tcW w:w="1191" w:type="dxa"/>
          </w:tcPr>
          <w:p w:rsidR="00EE004C" w:rsidRDefault="00EE004C">
            <w:pPr>
              <w:pStyle w:val="ConsPlusNormal"/>
            </w:pPr>
            <w:r>
              <w:t>-</w:t>
            </w:r>
          </w:p>
        </w:tc>
        <w:tc>
          <w:tcPr>
            <w:tcW w:w="1304" w:type="dxa"/>
          </w:tcPr>
          <w:p w:rsidR="00EE004C" w:rsidRDefault="00EE004C">
            <w:pPr>
              <w:pStyle w:val="ConsPlusNormal"/>
            </w:pPr>
            <w:r>
              <w:t>497,68</w:t>
            </w:r>
          </w:p>
        </w:tc>
        <w:tc>
          <w:tcPr>
            <w:tcW w:w="1134" w:type="dxa"/>
          </w:tcPr>
          <w:p w:rsidR="00EE004C" w:rsidRDefault="00EE004C">
            <w:pPr>
              <w:pStyle w:val="ConsPlusNormal"/>
            </w:pPr>
            <w:r>
              <w:t>518,69</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blPrEx>
          <w:tblBorders>
            <w:insideH w:val="nil"/>
          </w:tblBorders>
        </w:tblPrEx>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304" w:type="dxa"/>
            <w:tcBorders>
              <w:bottom w:val="nil"/>
            </w:tcBorders>
          </w:tcPr>
          <w:p w:rsidR="00EE004C" w:rsidRDefault="00EE004C">
            <w:pPr>
              <w:pStyle w:val="ConsPlusNormal"/>
            </w:pPr>
            <w:r>
              <w:t>117,84</w:t>
            </w:r>
          </w:p>
        </w:tc>
        <w:tc>
          <w:tcPr>
            <w:tcW w:w="119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78,37</w:t>
            </w:r>
          </w:p>
        </w:tc>
        <w:tc>
          <w:tcPr>
            <w:tcW w:w="1134" w:type="dxa"/>
            <w:tcBorders>
              <w:bottom w:val="nil"/>
            </w:tcBorders>
          </w:tcPr>
          <w:p w:rsidR="00EE004C" w:rsidRDefault="00EE004C">
            <w:pPr>
              <w:pStyle w:val="ConsPlusNormal"/>
            </w:pPr>
            <w:r>
              <w:t>39,47</w:t>
            </w:r>
          </w:p>
        </w:tc>
        <w:tc>
          <w:tcPr>
            <w:tcW w:w="1191" w:type="dxa"/>
            <w:tcBorders>
              <w:bottom w:val="nil"/>
            </w:tcBorders>
          </w:tcPr>
          <w:p w:rsidR="00EE004C" w:rsidRDefault="00EE004C">
            <w:pPr>
              <w:pStyle w:val="ConsPlusNormal"/>
            </w:pPr>
            <w:r>
              <w:t>-</w:t>
            </w:r>
          </w:p>
        </w:tc>
        <w:tc>
          <w:tcPr>
            <w:tcW w:w="1757" w:type="dxa"/>
            <w:tcBorders>
              <w:bottom w:val="nil"/>
            </w:tcBorders>
          </w:tcPr>
          <w:p w:rsidR="00EE004C" w:rsidRDefault="00EE004C">
            <w:pPr>
              <w:pStyle w:val="ConsPlusNormal"/>
            </w:pPr>
            <w:r>
              <w:t>0,00</w:t>
            </w:r>
          </w:p>
        </w:tc>
      </w:tr>
      <w:tr w:rsidR="00EE004C">
        <w:tblPrEx>
          <w:tblBorders>
            <w:insideH w:val="nil"/>
          </w:tblBorders>
        </w:tblPrEx>
        <w:tc>
          <w:tcPr>
            <w:tcW w:w="19363" w:type="dxa"/>
            <w:gridSpan w:val="13"/>
            <w:tcBorders>
              <w:top w:val="nil"/>
            </w:tcBorders>
          </w:tcPr>
          <w:p w:rsidR="00EE004C" w:rsidRDefault="00EE004C">
            <w:pPr>
              <w:pStyle w:val="ConsPlusNormal"/>
              <w:jc w:val="both"/>
            </w:pPr>
            <w:r>
              <w:t xml:space="preserve">(строка 1.19 в ред. </w:t>
            </w:r>
            <w:hyperlink r:id="rId423" w:history="1">
              <w:r>
                <w:rPr>
                  <w:color w:val="0000FF"/>
                </w:rPr>
                <w:t>постановления</w:t>
              </w:r>
            </w:hyperlink>
            <w:r>
              <w:t xml:space="preserve"> Правительства МО от 25.08.2020 N 539/27)</w:t>
            </w:r>
          </w:p>
        </w:tc>
      </w:tr>
      <w:tr w:rsidR="00EE004C">
        <w:tc>
          <w:tcPr>
            <w:tcW w:w="737" w:type="dxa"/>
            <w:vMerge w:val="restart"/>
          </w:tcPr>
          <w:p w:rsidR="00EE004C" w:rsidRDefault="00EE004C">
            <w:pPr>
              <w:pStyle w:val="ConsPlusNormal"/>
            </w:pPr>
            <w:r>
              <w:t>1.20</w:t>
            </w:r>
          </w:p>
        </w:tc>
        <w:tc>
          <w:tcPr>
            <w:tcW w:w="2921" w:type="dxa"/>
            <w:vMerge w:val="restart"/>
          </w:tcPr>
          <w:p w:rsidR="00EE004C" w:rsidRDefault="00EE004C">
            <w:pPr>
              <w:pStyle w:val="ConsPlusNormal"/>
            </w:pPr>
            <w:r>
              <w:t>Муниципальное бюджетное учреждение города Дубны Московской области "Дирекция развития наукограда Дубна"</w:t>
            </w:r>
          </w:p>
        </w:tc>
        <w:tc>
          <w:tcPr>
            <w:tcW w:w="1417" w:type="dxa"/>
            <w:vMerge w:val="restart"/>
          </w:tcPr>
          <w:p w:rsidR="00EE004C" w:rsidRDefault="00EE004C">
            <w:pPr>
              <w:pStyle w:val="ConsPlusNormal"/>
            </w:pPr>
            <w:r>
              <w:t>2018</w:t>
            </w:r>
          </w:p>
        </w:tc>
        <w:tc>
          <w:tcPr>
            <w:tcW w:w="1928" w:type="dxa"/>
            <w:vMerge w:val="restart"/>
          </w:tcPr>
          <w:p w:rsidR="00EE004C" w:rsidRDefault="00EE004C">
            <w:pPr>
              <w:pStyle w:val="ConsPlusNormal"/>
            </w:pPr>
            <w:r>
              <w:t>Ремонт помещения под размещение управляющей компании городского бизнес-инкубатора г. Дубны (644,3 кв. м)</w:t>
            </w:r>
          </w:p>
        </w:tc>
        <w:tc>
          <w:tcPr>
            <w:tcW w:w="1361" w:type="dxa"/>
            <w:vMerge w:val="restart"/>
          </w:tcPr>
          <w:p w:rsidR="00EE004C" w:rsidRDefault="00EE004C">
            <w:pPr>
              <w:pStyle w:val="ConsPlusNormal"/>
            </w:pPr>
            <w:r>
              <w:t>6023,15</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16328,16</w:t>
            </w:r>
          </w:p>
        </w:tc>
        <w:tc>
          <w:tcPr>
            <w:tcW w:w="1191" w:type="dxa"/>
          </w:tcPr>
          <w:p w:rsidR="00EE004C" w:rsidRDefault="00EE004C">
            <w:pPr>
              <w:pStyle w:val="ConsPlusNormal"/>
            </w:pPr>
            <w:r>
              <w:t>-</w:t>
            </w:r>
          </w:p>
        </w:tc>
        <w:tc>
          <w:tcPr>
            <w:tcW w:w="1304" w:type="dxa"/>
          </w:tcPr>
          <w:p w:rsidR="00EE004C" w:rsidRDefault="00EE004C">
            <w:pPr>
              <w:pStyle w:val="ConsPlusNormal"/>
            </w:pPr>
            <w:r>
              <w:t>6023,15</w:t>
            </w:r>
          </w:p>
        </w:tc>
        <w:tc>
          <w:tcPr>
            <w:tcW w:w="1134" w:type="dxa"/>
          </w:tcPr>
          <w:p w:rsidR="00EE004C" w:rsidRDefault="00EE004C">
            <w:pPr>
              <w:pStyle w:val="ConsPlusNormal"/>
            </w:pPr>
            <w:r>
              <w:t>-</w:t>
            </w:r>
          </w:p>
        </w:tc>
        <w:tc>
          <w:tcPr>
            <w:tcW w:w="1191" w:type="dxa"/>
          </w:tcPr>
          <w:p w:rsidR="00EE004C" w:rsidRDefault="00EE004C">
            <w:pPr>
              <w:pStyle w:val="ConsPlusNormal"/>
            </w:pPr>
            <w:r>
              <w:t>10305,01</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6821,32</w:t>
            </w:r>
          </w:p>
        </w:tc>
        <w:tc>
          <w:tcPr>
            <w:tcW w:w="1191" w:type="dxa"/>
          </w:tcPr>
          <w:p w:rsidR="00EE004C" w:rsidRDefault="00EE004C">
            <w:pPr>
              <w:pStyle w:val="ConsPlusNormal"/>
            </w:pPr>
            <w:r>
              <w:t>-</w:t>
            </w:r>
          </w:p>
        </w:tc>
        <w:tc>
          <w:tcPr>
            <w:tcW w:w="1304" w:type="dxa"/>
          </w:tcPr>
          <w:p w:rsidR="00EE004C" w:rsidRDefault="00EE004C">
            <w:pPr>
              <w:pStyle w:val="ConsPlusNormal"/>
            </w:pPr>
            <w:r>
              <w:t>2553,54</w:t>
            </w:r>
          </w:p>
        </w:tc>
        <w:tc>
          <w:tcPr>
            <w:tcW w:w="1134" w:type="dxa"/>
          </w:tcPr>
          <w:p w:rsidR="00EE004C" w:rsidRDefault="00EE004C">
            <w:pPr>
              <w:pStyle w:val="ConsPlusNormal"/>
            </w:pPr>
            <w:r>
              <w:t>-</w:t>
            </w:r>
          </w:p>
        </w:tc>
        <w:tc>
          <w:tcPr>
            <w:tcW w:w="1191" w:type="dxa"/>
          </w:tcPr>
          <w:p w:rsidR="00EE004C" w:rsidRDefault="00EE004C">
            <w:pPr>
              <w:pStyle w:val="ConsPlusNormal"/>
            </w:pPr>
            <w:r>
              <w:t>4267,78</w:t>
            </w:r>
          </w:p>
        </w:tc>
        <w:tc>
          <w:tcPr>
            <w:tcW w:w="1757" w:type="dxa"/>
          </w:tcPr>
          <w:p w:rsidR="00EE004C" w:rsidRDefault="00EE004C">
            <w:pPr>
              <w:pStyle w:val="ConsPlusNormal"/>
            </w:pPr>
            <w:r>
              <w:t>0,00</w:t>
            </w:r>
          </w:p>
        </w:tc>
      </w:tr>
      <w:tr w:rsidR="00EE004C">
        <w:trPr>
          <w:trHeight w:val="450"/>
        </w:trPr>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vMerge w:val="restart"/>
          </w:tcPr>
          <w:p w:rsidR="00EE004C" w:rsidRDefault="00EE004C">
            <w:pPr>
              <w:pStyle w:val="ConsPlusNormal"/>
            </w:pPr>
            <w:r>
              <w:t>Средства федерального бюджета</w:t>
            </w:r>
          </w:p>
        </w:tc>
        <w:tc>
          <w:tcPr>
            <w:tcW w:w="1304" w:type="dxa"/>
            <w:vMerge w:val="restart"/>
          </w:tcPr>
          <w:p w:rsidR="00EE004C" w:rsidRDefault="00EE004C">
            <w:pPr>
              <w:pStyle w:val="ConsPlusNormal"/>
            </w:pPr>
            <w:r>
              <w:t>8007,62</w:t>
            </w:r>
          </w:p>
        </w:tc>
        <w:tc>
          <w:tcPr>
            <w:tcW w:w="1191" w:type="dxa"/>
            <w:vMerge w:val="restart"/>
          </w:tcPr>
          <w:p w:rsidR="00EE004C" w:rsidRDefault="00EE004C">
            <w:pPr>
              <w:pStyle w:val="ConsPlusNormal"/>
            </w:pPr>
            <w:r>
              <w:t>-</w:t>
            </w:r>
          </w:p>
        </w:tc>
        <w:tc>
          <w:tcPr>
            <w:tcW w:w="1304" w:type="dxa"/>
            <w:vMerge w:val="restart"/>
          </w:tcPr>
          <w:p w:rsidR="00EE004C" w:rsidRDefault="00EE004C">
            <w:pPr>
              <w:pStyle w:val="ConsPlusNormal"/>
            </w:pPr>
            <w:r>
              <w:t>2997,62</w:t>
            </w:r>
          </w:p>
        </w:tc>
        <w:tc>
          <w:tcPr>
            <w:tcW w:w="1134" w:type="dxa"/>
            <w:vMerge w:val="restart"/>
          </w:tcPr>
          <w:p w:rsidR="00EE004C" w:rsidRDefault="00EE004C">
            <w:pPr>
              <w:pStyle w:val="ConsPlusNormal"/>
            </w:pPr>
            <w:r>
              <w:t>-</w:t>
            </w:r>
          </w:p>
        </w:tc>
        <w:tc>
          <w:tcPr>
            <w:tcW w:w="1191" w:type="dxa"/>
            <w:vMerge w:val="restart"/>
          </w:tcPr>
          <w:p w:rsidR="00EE004C" w:rsidRDefault="00EE004C">
            <w:pPr>
              <w:pStyle w:val="ConsPlusNormal"/>
            </w:pPr>
            <w:r>
              <w:t>5010,00</w:t>
            </w:r>
          </w:p>
        </w:tc>
        <w:tc>
          <w:tcPr>
            <w:tcW w:w="1757" w:type="dxa"/>
            <w:vMerge w:val="restart"/>
          </w:tcPr>
          <w:p w:rsidR="00EE004C" w:rsidRDefault="00EE004C">
            <w:pPr>
              <w:pStyle w:val="ConsPlusNormal"/>
            </w:pPr>
            <w:r>
              <w:t>0,00</w:t>
            </w:r>
          </w:p>
        </w:tc>
      </w:tr>
      <w:tr w:rsidR="00EE004C">
        <w:trPr>
          <w:trHeight w:val="450"/>
        </w:trPr>
        <w:tc>
          <w:tcPr>
            <w:tcW w:w="737" w:type="dxa"/>
            <w:vMerge/>
          </w:tcPr>
          <w:p w:rsidR="00EE004C" w:rsidRDefault="00EE004C"/>
        </w:tc>
        <w:tc>
          <w:tcPr>
            <w:tcW w:w="2921" w:type="dxa"/>
            <w:vMerge/>
          </w:tcPr>
          <w:p w:rsidR="00EE004C" w:rsidRDefault="00EE004C"/>
        </w:tc>
        <w:tc>
          <w:tcPr>
            <w:tcW w:w="1417" w:type="dxa"/>
            <w:vMerge w:val="restart"/>
          </w:tcPr>
          <w:p w:rsidR="00EE004C" w:rsidRDefault="00EE004C">
            <w:pPr>
              <w:pStyle w:val="ConsPlusNormal"/>
            </w:pPr>
            <w:r>
              <w:t>2020</w:t>
            </w:r>
          </w:p>
        </w:tc>
        <w:tc>
          <w:tcPr>
            <w:tcW w:w="1928" w:type="dxa"/>
            <w:vMerge w:val="restart"/>
          </w:tcPr>
          <w:p w:rsidR="00EE004C" w:rsidRDefault="00EE004C">
            <w:pPr>
              <w:pStyle w:val="ConsPlusNormal"/>
            </w:pPr>
            <w:r>
              <w:t>Капитальный ремонт помещения под размещение Торгово-</w:t>
            </w:r>
            <w:r>
              <w:lastRenderedPageBreak/>
              <w:t>промышленной палаты города Дубны и офиса оказания услуг "Мой бизнес" по адресу: г. Дубна, проспект Боголюбова, д. 35</w:t>
            </w:r>
          </w:p>
        </w:tc>
        <w:tc>
          <w:tcPr>
            <w:tcW w:w="1361" w:type="dxa"/>
            <w:vMerge w:val="restart"/>
          </w:tcPr>
          <w:p w:rsidR="00EE004C" w:rsidRDefault="00EE004C">
            <w:pPr>
              <w:pStyle w:val="ConsPlusNormal"/>
            </w:pPr>
            <w:r>
              <w:lastRenderedPageBreak/>
              <w:t>10305,01</w:t>
            </w:r>
          </w:p>
        </w:tc>
        <w:tc>
          <w:tcPr>
            <w:tcW w:w="1247" w:type="dxa"/>
            <w:vMerge/>
          </w:tcPr>
          <w:p w:rsidR="00EE004C" w:rsidRDefault="00EE004C"/>
        </w:tc>
        <w:tc>
          <w:tcPr>
            <w:tcW w:w="1871" w:type="dxa"/>
            <w:vMerge/>
          </w:tcPr>
          <w:p w:rsidR="00EE004C" w:rsidRDefault="00EE004C"/>
        </w:tc>
        <w:tc>
          <w:tcPr>
            <w:tcW w:w="1304" w:type="dxa"/>
            <w:vMerge/>
          </w:tcPr>
          <w:p w:rsidR="00EE004C" w:rsidRDefault="00EE004C"/>
        </w:tc>
        <w:tc>
          <w:tcPr>
            <w:tcW w:w="1191" w:type="dxa"/>
            <w:vMerge/>
          </w:tcPr>
          <w:p w:rsidR="00EE004C" w:rsidRDefault="00EE004C"/>
        </w:tc>
        <w:tc>
          <w:tcPr>
            <w:tcW w:w="1304" w:type="dxa"/>
            <w:vMerge/>
          </w:tcPr>
          <w:p w:rsidR="00EE004C" w:rsidRDefault="00EE004C"/>
        </w:tc>
        <w:tc>
          <w:tcPr>
            <w:tcW w:w="1134" w:type="dxa"/>
            <w:vMerge/>
          </w:tcPr>
          <w:p w:rsidR="00EE004C" w:rsidRDefault="00EE004C"/>
        </w:tc>
        <w:tc>
          <w:tcPr>
            <w:tcW w:w="1191" w:type="dxa"/>
            <w:vMerge/>
          </w:tcPr>
          <w:p w:rsidR="00EE004C" w:rsidRDefault="00EE004C"/>
        </w:tc>
        <w:tc>
          <w:tcPr>
            <w:tcW w:w="1757" w:type="dxa"/>
            <w:vMerge/>
          </w:tcPr>
          <w:p w:rsidR="00EE004C" w:rsidRDefault="00EE004C"/>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 xml:space="preserve">Средства бюджетов </w:t>
            </w:r>
            <w:r>
              <w:lastRenderedPageBreak/>
              <w:t>муниципальных образований Московской области</w:t>
            </w:r>
          </w:p>
        </w:tc>
        <w:tc>
          <w:tcPr>
            <w:tcW w:w="1304" w:type="dxa"/>
          </w:tcPr>
          <w:p w:rsidR="00EE004C" w:rsidRDefault="00EE004C">
            <w:pPr>
              <w:pStyle w:val="ConsPlusNormal"/>
            </w:pPr>
            <w:r>
              <w:lastRenderedPageBreak/>
              <w:t>1499,22</w:t>
            </w:r>
          </w:p>
        </w:tc>
        <w:tc>
          <w:tcPr>
            <w:tcW w:w="1191" w:type="dxa"/>
          </w:tcPr>
          <w:p w:rsidR="00EE004C" w:rsidRDefault="00EE004C">
            <w:pPr>
              <w:pStyle w:val="ConsPlusNormal"/>
            </w:pPr>
            <w:r>
              <w:t>-</w:t>
            </w:r>
          </w:p>
        </w:tc>
        <w:tc>
          <w:tcPr>
            <w:tcW w:w="1304" w:type="dxa"/>
          </w:tcPr>
          <w:p w:rsidR="00EE004C" w:rsidRDefault="00EE004C">
            <w:pPr>
              <w:pStyle w:val="ConsPlusNormal"/>
            </w:pPr>
            <w:r>
              <w:t>471,99</w:t>
            </w:r>
          </w:p>
        </w:tc>
        <w:tc>
          <w:tcPr>
            <w:tcW w:w="1134" w:type="dxa"/>
          </w:tcPr>
          <w:p w:rsidR="00EE004C" w:rsidRDefault="00EE004C">
            <w:pPr>
              <w:pStyle w:val="ConsPlusNormal"/>
            </w:pPr>
            <w:r>
              <w:t>-</w:t>
            </w:r>
          </w:p>
        </w:tc>
        <w:tc>
          <w:tcPr>
            <w:tcW w:w="1191" w:type="dxa"/>
          </w:tcPr>
          <w:p w:rsidR="00EE004C" w:rsidRDefault="00EE004C">
            <w:pPr>
              <w:pStyle w:val="ConsPlusNormal"/>
            </w:pPr>
            <w:r>
              <w:t>1027,23</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lastRenderedPageBreak/>
              <w:t>1.21</w:t>
            </w:r>
          </w:p>
        </w:tc>
        <w:tc>
          <w:tcPr>
            <w:tcW w:w="2921" w:type="dxa"/>
            <w:vMerge w:val="restart"/>
          </w:tcPr>
          <w:p w:rsidR="00EE004C" w:rsidRDefault="00EE004C">
            <w:pPr>
              <w:pStyle w:val="ConsPlusNormal"/>
            </w:pPr>
            <w:r>
              <w:t>Муниципальное бюджетное учреждение города Дубны Московской области "Дирекция развития наукограда Дубна"</w:t>
            </w:r>
          </w:p>
        </w:tc>
        <w:tc>
          <w:tcPr>
            <w:tcW w:w="1417" w:type="dxa"/>
            <w:vMerge w:val="restart"/>
          </w:tcPr>
          <w:p w:rsidR="00EE004C" w:rsidRDefault="00EE004C">
            <w:pPr>
              <w:pStyle w:val="ConsPlusNormal"/>
            </w:pPr>
            <w:r>
              <w:t>2018</w:t>
            </w:r>
          </w:p>
        </w:tc>
        <w:tc>
          <w:tcPr>
            <w:tcW w:w="1928" w:type="dxa"/>
            <w:vMerge w:val="restart"/>
          </w:tcPr>
          <w:p w:rsidR="00EE004C" w:rsidRDefault="00EE004C">
            <w:pPr>
              <w:pStyle w:val="ConsPlusNormal"/>
            </w:pPr>
            <w:r>
              <w:t>Комплексное оснащение Центра молодежного инновационного творчества (ЦМИТ)</w:t>
            </w:r>
          </w:p>
        </w:tc>
        <w:tc>
          <w:tcPr>
            <w:tcW w:w="1361" w:type="dxa"/>
            <w:vMerge w:val="restart"/>
          </w:tcPr>
          <w:p w:rsidR="00EE004C" w:rsidRDefault="00EE004C">
            <w:pPr>
              <w:pStyle w:val="ConsPlusNormal"/>
            </w:pPr>
            <w:r>
              <w:t>2660,23</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2660,23</w:t>
            </w:r>
          </w:p>
        </w:tc>
        <w:tc>
          <w:tcPr>
            <w:tcW w:w="1191" w:type="dxa"/>
          </w:tcPr>
          <w:p w:rsidR="00EE004C" w:rsidRDefault="00EE004C">
            <w:pPr>
              <w:pStyle w:val="ConsPlusNormal"/>
            </w:pPr>
            <w:r>
              <w:t>-</w:t>
            </w:r>
          </w:p>
        </w:tc>
        <w:tc>
          <w:tcPr>
            <w:tcW w:w="1304" w:type="dxa"/>
          </w:tcPr>
          <w:p w:rsidR="00EE004C" w:rsidRDefault="00EE004C">
            <w:pPr>
              <w:pStyle w:val="ConsPlusNormal"/>
            </w:pPr>
            <w:r>
              <w:t>2660,23</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1127,81</w:t>
            </w:r>
          </w:p>
        </w:tc>
        <w:tc>
          <w:tcPr>
            <w:tcW w:w="1191" w:type="dxa"/>
          </w:tcPr>
          <w:p w:rsidR="00EE004C" w:rsidRDefault="00EE004C">
            <w:pPr>
              <w:pStyle w:val="ConsPlusNormal"/>
            </w:pPr>
            <w:r>
              <w:t>-</w:t>
            </w:r>
          </w:p>
        </w:tc>
        <w:tc>
          <w:tcPr>
            <w:tcW w:w="1304" w:type="dxa"/>
          </w:tcPr>
          <w:p w:rsidR="00EE004C" w:rsidRDefault="00EE004C">
            <w:pPr>
              <w:pStyle w:val="ConsPlusNormal"/>
            </w:pPr>
            <w:r>
              <w:t>1127,81</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1324,03</w:t>
            </w:r>
          </w:p>
        </w:tc>
        <w:tc>
          <w:tcPr>
            <w:tcW w:w="1191" w:type="dxa"/>
          </w:tcPr>
          <w:p w:rsidR="00EE004C" w:rsidRDefault="00EE004C">
            <w:pPr>
              <w:pStyle w:val="ConsPlusNormal"/>
            </w:pPr>
            <w:r>
              <w:t>-</w:t>
            </w:r>
          </w:p>
        </w:tc>
        <w:tc>
          <w:tcPr>
            <w:tcW w:w="1304" w:type="dxa"/>
          </w:tcPr>
          <w:p w:rsidR="00EE004C" w:rsidRDefault="00EE004C">
            <w:pPr>
              <w:pStyle w:val="ConsPlusNormal"/>
            </w:pPr>
            <w:r>
              <w:t>1324,03</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208,39</w:t>
            </w:r>
          </w:p>
        </w:tc>
        <w:tc>
          <w:tcPr>
            <w:tcW w:w="1191" w:type="dxa"/>
          </w:tcPr>
          <w:p w:rsidR="00EE004C" w:rsidRDefault="00EE004C">
            <w:pPr>
              <w:pStyle w:val="ConsPlusNormal"/>
            </w:pPr>
            <w:r>
              <w:t>-</w:t>
            </w:r>
          </w:p>
        </w:tc>
        <w:tc>
          <w:tcPr>
            <w:tcW w:w="1304" w:type="dxa"/>
          </w:tcPr>
          <w:p w:rsidR="00EE004C" w:rsidRDefault="00EE004C">
            <w:pPr>
              <w:pStyle w:val="ConsPlusNormal"/>
            </w:pPr>
            <w:r>
              <w:t>208,39</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t>1.22</w:t>
            </w:r>
          </w:p>
        </w:tc>
        <w:tc>
          <w:tcPr>
            <w:tcW w:w="2921" w:type="dxa"/>
            <w:vMerge w:val="restart"/>
          </w:tcPr>
          <w:p w:rsidR="00EE004C" w:rsidRDefault="00EE004C">
            <w:pPr>
              <w:pStyle w:val="ConsPlusNormal"/>
            </w:pPr>
            <w:r>
              <w:t>Администрация города Дубны Московской области по адресу: г. Дубна, ул. Академика Балдина, д. 2</w:t>
            </w:r>
          </w:p>
        </w:tc>
        <w:tc>
          <w:tcPr>
            <w:tcW w:w="1417" w:type="dxa"/>
            <w:vMerge w:val="restart"/>
          </w:tcPr>
          <w:p w:rsidR="00EE004C" w:rsidRDefault="00EE004C">
            <w:pPr>
              <w:pStyle w:val="ConsPlusNormal"/>
            </w:pPr>
            <w:r>
              <w:t>2018</w:t>
            </w:r>
          </w:p>
        </w:tc>
        <w:tc>
          <w:tcPr>
            <w:tcW w:w="1928" w:type="dxa"/>
            <w:vMerge w:val="restart"/>
          </w:tcPr>
          <w:p w:rsidR="00EE004C" w:rsidRDefault="00EE004C">
            <w:pPr>
              <w:pStyle w:val="ConsPlusNormal"/>
            </w:pPr>
            <w:r>
              <w:t xml:space="preserve">Закупка автотранспорта - микроавтобуса на 8-9 мест для организованной перевозки потенциальных </w:t>
            </w:r>
            <w:r>
              <w:lastRenderedPageBreak/>
              <w:t>резидентов особой экономической зоны технико-внедренческого типа "Дубна" и иных делегаций</w:t>
            </w:r>
          </w:p>
        </w:tc>
        <w:tc>
          <w:tcPr>
            <w:tcW w:w="1361" w:type="dxa"/>
            <w:vMerge w:val="restart"/>
          </w:tcPr>
          <w:p w:rsidR="00EE004C" w:rsidRDefault="00EE004C">
            <w:pPr>
              <w:pStyle w:val="ConsPlusNormal"/>
            </w:pPr>
            <w:r>
              <w:lastRenderedPageBreak/>
              <w:t>3000,00</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3000,00</w:t>
            </w:r>
          </w:p>
        </w:tc>
        <w:tc>
          <w:tcPr>
            <w:tcW w:w="1191" w:type="dxa"/>
          </w:tcPr>
          <w:p w:rsidR="00EE004C" w:rsidRDefault="00EE004C">
            <w:pPr>
              <w:pStyle w:val="ConsPlusNormal"/>
            </w:pPr>
            <w:r>
              <w:t>-</w:t>
            </w:r>
          </w:p>
        </w:tc>
        <w:tc>
          <w:tcPr>
            <w:tcW w:w="1304" w:type="dxa"/>
          </w:tcPr>
          <w:p w:rsidR="00EE004C" w:rsidRDefault="00EE004C">
            <w:pPr>
              <w:pStyle w:val="ConsPlusNormal"/>
            </w:pPr>
            <w:r>
              <w:t>3000,00</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1271,87</w:t>
            </w:r>
          </w:p>
        </w:tc>
        <w:tc>
          <w:tcPr>
            <w:tcW w:w="1191" w:type="dxa"/>
          </w:tcPr>
          <w:p w:rsidR="00EE004C" w:rsidRDefault="00EE004C">
            <w:pPr>
              <w:pStyle w:val="ConsPlusNormal"/>
            </w:pPr>
            <w:r>
              <w:t>-</w:t>
            </w:r>
          </w:p>
        </w:tc>
        <w:tc>
          <w:tcPr>
            <w:tcW w:w="1304" w:type="dxa"/>
          </w:tcPr>
          <w:p w:rsidR="00EE004C" w:rsidRDefault="00EE004C">
            <w:pPr>
              <w:pStyle w:val="ConsPlusNormal"/>
            </w:pPr>
            <w:r>
              <w:t>1271,87</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 xml:space="preserve">Средства </w:t>
            </w:r>
            <w:r>
              <w:lastRenderedPageBreak/>
              <w:t>федерального бюджета</w:t>
            </w:r>
          </w:p>
        </w:tc>
        <w:tc>
          <w:tcPr>
            <w:tcW w:w="1304" w:type="dxa"/>
          </w:tcPr>
          <w:p w:rsidR="00EE004C" w:rsidRDefault="00EE004C">
            <w:pPr>
              <w:pStyle w:val="ConsPlusNormal"/>
            </w:pPr>
            <w:r>
              <w:lastRenderedPageBreak/>
              <w:t>1493,05</w:t>
            </w:r>
          </w:p>
        </w:tc>
        <w:tc>
          <w:tcPr>
            <w:tcW w:w="1191" w:type="dxa"/>
          </w:tcPr>
          <w:p w:rsidR="00EE004C" w:rsidRDefault="00EE004C">
            <w:pPr>
              <w:pStyle w:val="ConsPlusNormal"/>
            </w:pPr>
            <w:r>
              <w:t>-</w:t>
            </w:r>
          </w:p>
        </w:tc>
        <w:tc>
          <w:tcPr>
            <w:tcW w:w="1304" w:type="dxa"/>
          </w:tcPr>
          <w:p w:rsidR="00EE004C" w:rsidRDefault="00EE004C">
            <w:pPr>
              <w:pStyle w:val="ConsPlusNormal"/>
            </w:pPr>
            <w:r>
              <w:t>1493,05</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235,08</w:t>
            </w:r>
          </w:p>
        </w:tc>
        <w:tc>
          <w:tcPr>
            <w:tcW w:w="1191" w:type="dxa"/>
          </w:tcPr>
          <w:p w:rsidR="00EE004C" w:rsidRDefault="00EE004C">
            <w:pPr>
              <w:pStyle w:val="ConsPlusNormal"/>
            </w:pPr>
            <w:r>
              <w:t>-</w:t>
            </w:r>
          </w:p>
        </w:tc>
        <w:tc>
          <w:tcPr>
            <w:tcW w:w="1304" w:type="dxa"/>
          </w:tcPr>
          <w:p w:rsidR="00EE004C" w:rsidRDefault="00EE004C">
            <w:pPr>
              <w:pStyle w:val="ConsPlusNormal"/>
            </w:pPr>
            <w:r>
              <w:t>235,08</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Borders>
              <w:bottom w:val="nil"/>
            </w:tcBorders>
          </w:tcPr>
          <w:p w:rsidR="00EE004C" w:rsidRDefault="00EE004C">
            <w:pPr>
              <w:pStyle w:val="ConsPlusNormal"/>
            </w:pPr>
            <w:r>
              <w:t>1.23</w:t>
            </w:r>
          </w:p>
        </w:tc>
        <w:tc>
          <w:tcPr>
            <w:tcW w:w="2921" w:type="dxa"/>
            <w:vMerge w:val="restart"/>
            <w:tcBorders>
              <w:bottom w:val="nil"/>
            </w:tcBorders>
          </w:tcPr>
          <w:p w:rsidR="00EE004C" w:rsidRDefault="00EE004C">
            <w:pPr>
              <w:pStyle w:val="ConsPlusNormal"/>
            </w:pPr>
            <w:r>
              <w:t>Муниципальное бюджетное учреждение города Дубны Московской области "Дирекция развития наукограда Дубна"</w:t>
            </w:r>
          </w:p>
        </w:tc>
        <w:tc>
          <w:tcPr>
            <w:tcW w:w="1417" w:type="dxa"/>
          </w:tcPr>
          <w:p w:rsidR="00EE004C" w:rsidRDefault="00EE004C">
            <w:pPr>
              <w:pStyle w:val="ConsPlusNormal"/>
            </w:pPr>
            <w:r>
              <w:t>2018</w:t>
            </w:r>
          </w:p>
        </w:tc>
        <w:tc>
          <w:tcPr>
            <w:tcW w:w="1928" w:type="dxa"/>
          </w:tcPr>
          <w:p w:rsidR="00EE004C" w:rsidRDefault="00EE004C">
            <w:pPr>
              <w:pStyle w:val="ConsPlusNormal"/>
            </w:pPr>
            <w:r>
              <w:t>Закупка полиграфического оборудования и мебели для городского бизнес-инкубатора</w:t>
            </w:r>
          </w:p>
        </w:tc>
        <w:tc>
          <w:tcPr>
            <w:tcW w:w="1361" w:type="dxa"/>
          </w:tcPr>
          <w:p w:rsidR="00EE004C" w:rsidRDefault="00EE004C">
            <w:pPr>
              <w:pStyle w:val="ConsPlusNormal"/>
            </w:pPr>
            <w:r>
              <w:t>1000,13</w:t>
            </w:r>
          </w:p>
        </w:tc>
        <w:tc>
          <w:tcPr>
            <w:tcW w:w="1247" w:type="dxa"/>
            <w:vMerge w:val="restart"/>
            <w:tcBorders>
              <w:bottom w:val="nil"/>
            </w:tcBorders>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3303,14</w:t>
            </w:r>
          </w:p>
        </w:tc>
        <w:tc>
          <w:tcPr>
            <w:tcW w:w="1191" w:type="dxa"/>
          </w:tcPr>
          <w:p w:rsidR="00EE004C" w:rsidRDefault="00EE004C">
            <w:pPr>
              <w:pStyle w:val="ConsPlusNormal"/>
            </w:pPr>
            <w:r>
              <w:t>-</w:t>
            </w:r>
          </w:p>
        </w:tc>
        <w:tc>
          <w:tcPr>
            <w:tcW w:w="1304" w:type="dxa"/>
          </w:tcPr>
          <w:p w:rsidR="00EE004C" w:rsidRDefault="00EE004C">
            <w:pPr>
              <w:pStyle w:val="ConsPlusNormal"/>
            </w:pPr>
            <w:r>
              <w:t>1000,13</w:t>
            </w:r>
          </w:p>
        </w:tc>
        <w:tc>
          <w:tcPr>
            <w:tcW w:w="1134" w:type="dxa"/>
          </w:tcPr>
          <w:p w:rsidR="00EE004C" w:rsidRDefault="00EE004C">
            <w:pPr>
              <w:pStyle w:val="ConsPlusNormal"/>
            </w:pPr>
            <w:r>
              <w:t>2000,01</w:t>
            </w:r>
          </w:p>
        </w:tc>
        <w:tc>
          <w:tcPr>
            <w:tcW w:w="1191" w:type="dxa"/>
          </w:tcPr>
          <w:p w:rsidR="00EE004C" w:rsidRDefault="00EE004C">
            <w:pPr>
              <w:pStyle w:val="ConsPlusNormal"/>
            </w:pPr>
            <w:r>
              <w:t>303,00</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val="restart"/>
          </w:tcPr>
          <w:p w:rsidR="00EE004C" w:rsidRDefault="00EE004C">
            <w:pPr>
              <w:pStyle w:val="ConsPlusNormal"/>
            </w:pPr>
            <w:r>
              <w:t>2019</w:t>
            </w:r>
          </w:p>
        </w:tc>
        <w:tc>
          <w:tcPr>
            <w:tcW w:w="1928" w:type="dxa"/>
            <w:vMerge w:val="restart"/>
          </w:tcPr>
          <w:p w:rsidR="00EE004C" w:rsidRDefault="00EE004C">
            <w:pPr>
              <w:pStyle w:val="ConsPlusNormal"/>
            </w:pPr>
            <w:r>
              <w:t>Приобретение оборудования, мебели для жилищного фонда развития наукограда Дубна</w:t>
            </w:r>
          </w:p>
        </w:tc>
        <w:tc>
          <w:tcPr>
            <w:tcW w:w="1361" w:type="dxa"/>
            <w:vMerge w:val="restart"/>
          </w:tcPr>
          <w:p w:rsidR="00EE004C" w:rsidRDefault="00EE004C">
            <w:pPr>
              <w:pStyle w:val="ConsPlusNormal"/>
            </w:pPr>
            <w:r>
              <w:t>2000,01</w:t>
            </w:r>
          </w:p>
        </w:tc>
        <w:tc>
          <w:tcPr>
            <w:tcW w:w="124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1433,20</w:t>
            </w:r>
          </w:p>
        </w:tc>
        <w:tc>
          <w:tcPr>
            <w:tcW w:w="1191" w:type="dxa"/>
          </w:tcPr>
          <w:p w:rsidR="00EE004C" w:rsidRDefault="00EE004C">
            <w:pPr>
              <w:pStyle w:val="ConsPlusNormal"/>
            </w:pPr>
            <w:r>
              <w:t>-</w:t>
            </w:r>
          </w:p>
        </w:tc>
        <w:tc>
          <w:tcPr>
            <w:tcW w:w="1304" w:type="dxa"/>
          </w:tcPr>
          <w:p w:rsidR="00EE004C" w:rsidRDefault="00EE004C">
            <w:pPr>
              <w:pStyle w:val="ConsPlusNormal"/>
            </w:pPr>
            <w:r>
              <w:t>424,01</w:t>
            </w:r>
          </w:p>
        </w:tc>
        <w:tc>
          <w:tcPr>
            <w:tcW w:w="1134" w:type="dxa"/>
          </w:tcPr>
          <w:p w:rsidR="00EE004C" w:rsidRDefault="00EE004C">
            <w:pPr>
              <w:pStyle w:val="ConsPlusNormal"/>
            </w:pPr>
            <w:r>
              <w:t>883,69</w:t>
            </w:r>
          </w:p>
        </w:tc>
        <w:tc>
          <w:tcPr>
            <w:tcW w:w="1191" w:type="dxa"/>
          </w:tcPr>
          <w:p w:rsidR="00EE004C" w:rsidRDefault="00EE004C">
            <w:pPr>
              <w:pStyle w:val="ConsPlusNormal"/>
            </w:pPr>
            <w:r>
              <w:t>125,50</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1682,42</w:t>
            </w:r>
          </w:p>
        </w:tc>
        <w:tc>
          <w:tcPr>
            <w:tcW w:w="1191" w:type="dxa"/>
          </w:tcPr>
          <w:p w:rsidR="00EE004C" w:rsidRDefault="00EE004C">
            <w:pPr>
              <w:pStyle w:val="ConsPlusNormal"/>
            </w:pPr>
            <w:r>
              <w:t>-</w:t>
            </w:r>
          </w:p>
        </w:tc>
        <w:tc>
          <w:tcPr>
            <w:tcW w:w="1304" w:type="dxa"/>
          </w:tcPr>
          <w:p w:rsidR="00EE004C" w:rsidRDefault="00EE004C">
            <w:pPr>
              <w:pStyle w:val="ConsPlusNormal"/>
            </w:pPr>
            <w:r>
              <w:t>497,74</w:t>
            </w:r>
          </w:p>
        </w:tc>
        <w:tc>
          <w:tcPr>
            <w:tcW w:w="1134" w:type="dxa"/>
          </w:tcPr>
          <w:p w:rsidR="00EE004C" w:rsidRDefault="00EE004C">
            <w:pPr>
              <w:pStyle w:val="ConsPlusNormal"/>
            </w:pPr>
            <w:r>
              <w:t>1037,38</w:t>
            </w:r>
          </w:p>
        </w:tc>
        <w:tc>
          <w:tcPr>
            <w:tcW w:w="1191" w:type="dxa"/>
          </w:tcPr>
          <w:p w:rsidR="00EE004C" w:rsidRDefault="00EE004C">
            <w:pPr>
              <w:pStyle w:val="ConsPlusNormal"/>
            </w:pPr>
            <w:r>
              <w:t>147,30</w:t>
            </w:r>
          </w:p>
        </w:tc>
        <w:tc>
          <w:tcPr>
            <w:tcW w:w="1757" w:type="dxa"/>
          </w:tcPr>
          <w:p w:rsidR="00EE004C" w:rsidRDefault="00EE004C">
            <w:pPr>
              <w:pStyle w:val="ConsPlusNormal"/>
            </w:pPr>
            <w:r>
              <w:t>0,00</w:t>
            </w:r>
          </w:p>
        </w:tc>
      </w:tr>
      <w:tr w:rsidR="00EE004C">
        <w:tblPrEx>
          <w:tblBorders>
            <w:insideH w:val="nil"/>
          </w:tblBorders>
        </w:tblPrEx>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tcBorders>
              <w:bottom w:val="nil"/>
            </w:tcBorders>
          </w:tcPr>
          <w:p w:rsidR="00EE004C" w:rsidRDefault="00EE004C">
            <w:pPr>
              <w:pStyle w:val="ConsPlusNormal"/>
            </w:pPr>
            <w:r>
              <w:t>2020</w:t>
            </w:r>
          </w:p>
        </w:tc>
        <w:tc>
          <w:tcPr>
            <w:tcW w:w="1928" w:type="dxa"/>
            <w:tcBorders>
              <w:bottom w:val="nil"/>
            </w:tcBorders>
          </w:tcPr>
          <w:p w:rsidR="00EE004C" w:rsidRDefault="00EE004C">
            <w:pPr>
              <w:pStyle w:val="ConsPlusNormal"/>
            </w:pPr>
            <w:r>
              <w:t>Приобретение оборудования и мебели для офиса оказания услуг "Мой бизнес"</w:t>
            </w:r>
          </w:p>
        </w:tc>
        <w:tc>
          <w:tcPr>
            <w:tcW w:w="1361" w:type="dxa"/>
            <w:tcBorders>
              <w:bottom w:val="nil"/>
            </w:tcBorders>
          </w:tcPr>
          <w:p w:rsidR="00EE004C" w:rsidRDefault="00EE004C">
            <w:pPr>
              <w:pStyle w:val="ConsPlusNormal"/>
            </w:pPr>
            <w:r>
              <w:t>303,00</w:t>
            </w:r>
          </w:p>
        </w:tc>
        <w:tc>
          <w:tcPr>
            <w:tcW w:w="124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304" w:type="dxa"/>
            <w:tcBorders>
              <w:bottom w:val="nil"/>
            </w:tcBorders>
          </w:tcPr>
          <w:p w:rsidR="00EE004C" w:rsidRDefault="00EE004C">
            <w:pPr>
              <w:pStyle w:val="ConsPlusNormal"/>
            </w:pPr>
            <w:r>
              <w:t>187,52</w:t>
            </w:r>
          </w:p>
        </w:tc>
        <w:tc>
          <w:tcPr>
            <w:tcW w:w="119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78,38</w:t>
            </w:r>
          </w:p>
        </w:tc>
        <w:tc>
          <w:tcPr>
            <w:tcW w:w="1134" w:type="dxa"/>
            <w:tcBorders>
              <w:bottom w:val="nil"/>
            </w:tcBorders>
          </w:tcPr>
          <w:p w:rsidR="00EE004C" w:rsidRDefault="00EE004C">
            <w:pPr>
              <w:pStyle w:val="ConsPlusNormal"/>
            </w:pPr>
            <w:r>
              <w:t>78,94</w:t>
            </w:r>
          </w:p>
        </w:tc>
        <w:tc>
          <w:tcPr>
            <w:tcW w:w="1191" w:type="dxa"/>
            <w:tcBorders>
              <w:bottom w:val="nil"/>
            </w:tcBorders>
          </w:tcPr>
          <w:p w:rsidR="00EE004C" w:rsidRDefault="00EE004C">
            <w:pPr>
              <w:pStyle w:val="ConsPlusNormal"/>
            </w:pPr>
            <w:r>
              <w:t>30,20</w:t>
            </w:r>
          </w:p>
        </w:tc>
        <w:tc>
          <w:tcPr>
            <w:tcW w:w="1757" w:type="dxa"/>
            <w:tcBorders>
              <w:bottom w:val="nil"/>
            </w:tcBorders>
          </w:tcPr>
          <w:p w:rsidR="00EE004C" w:rsidRDefault="00EE004C">
            <w:pPr>
              <w:pStyle w:val="ConsPlusNormal"/>
            </w:pPr>
            <w:r>
              <w:t>0,00</w:t>
            </w:r>
          </w:p>
        </w:tc>
      </w:tr>
      <w:tr w:rsidR="00EE004C">
        <w:tblPrEx>
          <w:tblBorders>
            <w:insideH w:val="nil"/>
          </w:tblBorders>
        </w:tblPrEx>
        <w:tc>
          <w:tcPr>
            <w:tcW w:w="19363" w:type="dxa"/>
            <w:gridSpan w:val="13"/>
            <w:tcBorders>
              <w:top w:val="nil"/>
            </w:tcBorders>
          </w:tcPr>
          <w:p w:rsidR="00EE004C" w:rsidRDefault="00EE004C">
            <w:pPr>
              <w:pStyle w:val="ConsPlusNormal"/>
              <w:jc w:val="both"/>
            </w:pPr>
            <w:r>
              <w:t xml:space="preserve">(строка 1.23 в ред. </w:t>
            </w:r>
            <w:hyperlink r:id="rId424" w:history="1">
              <w:r>
                <w:rPr>
                  <w:color w:val="0000FF"/>
                </w:rPr>
                <w:t>постановления</w:t>
              </w:r>
            </w:hyperlink>
            <w:r>
              <w:t xml:space="preserve"> Правительства МО от 25.08.2020 N 539/27)</w:t>
            </w:r>
          </w:p>
        </w:tc>
      </w:tr>
      <w:tr w:rsidR="00EE004C">
        <w:tc>
          <w:tcPr>
            <w:tcW w:w="737" w:type="dxa"/>
            <w:vMerge w:val="restart"/>
            <w:tcBorders>
              <w:bottom w:val="nil"/>
            </w:tcBorders>
          </w:tcPr>
          <w:p w:rsidR="00EE004C" w:rsidRDefault="00EE004C">
            <w:pPr>
              <w:pStyle w:val="ConsPlusNormal"/>
            </w:pPr>
            <w:r>
              <w:lastRenderedPageBreak/>
              <w:t>1.24</w:t>
            </w:r>
          </w:p>
        </w:tc>
        <w:tc>
          <w:tcPr>
            <w:tcW w:w="2921" w:type="dxa"/>
            <w:vMerge w:val="restart"/>
            <w:tcBorders>
              <w:bottom w:val="nil"/>
            </w:tcBorders>
          </w:tcPr>
          <w:p w:rsidR="00EE004C" w:rsidRDefault="00EE004C">
            <w:pPr>
              <w:pStyle w:val="ConsPlusNormal"/>
            </w:pPr>
            <w:r>
              <w:t>Муниципальное бюджетное учреждение города Дубны Московской области "Дирекция развития наукограда Дубна"</w:t>
            </w:r>
          </w:p>
        </w:tc>
        <w:tc>
          <w:tcPr>
            <w:tcW w:w="1417" w:type="dxa"/>
            <w:vMerge w:val="restart"/>
          </w:tcPr>
          <w:p w:rsidR="00EE004C" w:rsidRDefault="00EE004C">
            <w:pPr>
              <w:pStyle w:val="ConsPlusNormal"/>
            </w:pPr>
            <w:r>
              <w:t>2018</w:t>
            </w:r>
          </w:p>
        </w:tc>
        <w:tc>
          <w:tcPr>
            <w:tcW w:w="1928" w:type="dxa"/>
            <w:vMerge w:val="restart"/>
          </w:tcPr>
          <w:p w:rsidR="00EE004C" w:rsidRDefault="00EE004C">
            <w:pPr>
              <w:pStyle w:val="ConsPlusNormal"/>
            </w:pPr>
            <w:r>
              <w:t>Приобретение оборудования для научно-технического творчества детей и молодежи</w:t>
            </w:r>
          </w:p>
        </w:tc>
        <w:tc>
          <w:tcPr>
            <w:tcW w:w="1361" w:type="dxa"/>
            <w:vMerge w:val="restart"/>
          </w:tcPr>
          <w:p w:rsidR="00EE004C" w:rsidRDefault="00EE004C">
            <w:pPr>
              <w:pStyle w:val="ConsPlusNormal"/>
            </w:pPr>
            <w:r>
              <w:t>3000,01</w:t>
            </w:r>
          </w:p>
        </w:tc>
        <w:tc>
          <w:tcPr>
            <w:tcW w:w="1247" w:type="dxa"/>
            <w:vMerge w:val="restart"/>
            <w:tcBorders>
              <w:bottom w:val="nil"/>
            </w:tcBorders>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21702,52</w:t>
            </w:r>
          </w:p>
        </w:tc>
        <w:tc>
          <w:tcPr>
            <w:tcW w:w="1191" w:type="dxa"/>
          </w:tcPr>
          <w:p w:rsidR="00EE004C" w:rsidRDefault="00EE004C">
            <w:pPr>
              <w:pStyle w:val="ConsPlusNormal"/>
            </w:pPr>
            <w:r>
              <w:t>-</w:t>
            </w:r>
          </w:p>
        </w:tc>
        <w:tc>
          <w:tcPr>
            <w:tcW w:w="1304" w:type="dxa"/>
          </w:tcPr>
          <w:p w:rsidR="00EE004C" w:rsidRDefault="00EE004C">
            <w:pPr>
              <w:pStyle w:val="ConsPlusNormal"/>
            </w:pPr>
            <w:r>
              <w:t>3000,01</w:t>
            </w:r>
          </w:p>
        </w:tc>
        <w:tc>
          <w:tcPr>
            <w:tcW w:w="1134" w:type="dxa"/>
          </w:tcPr>
          <w:p w:rsidR="00EE004C" w:rsidRDefault="00EE004C">
            <w:pPr>
              <w:pStyle w:val="ConsPlusNormal"/>
            </w:pPr>
            <w:r>
              <w:t>13611,78</w:t>
            </w:r>
          </w:p>
        </w:tc>
        <w:tc>
          <w:tcPr>
            <w:tcW w:w="1191" w:type="dxa"/>
          </w:tcPr>
          <w:p w:rsidR="00EE004C" w:rsidRDefault="00EE004C">
            <w:pPr>
              <w:pStyle w:val="ConsPlusNormal"/>
            </w:pPr>
            <w:r>
              <w:t>5090,73</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9394,48</w:t>
            </w:r>
          </w:p>
        </w:tc>
        <w:tc>
          <w:tcPr>
            <w:tcW w:w="1191" w:type="dxa"/>
          </w:tcPr>
          <w:p w:rsidR="00EE004C" w:rsidRDefault="00EE004C">
            <w:pPr>
              <w:pStyle w:val="ConsPlusNormal"/>
            </w:pPr>
            <w:r>
              <w:t>-</w:t>
            </w:r>
          </w:p>
        </w:tc>
        <w:tc>
          <w:tcPr>
            <w:tcW w:w="1304" w:type="dxa"/>
          </w:tcPr>
          <w:p w:rsidR="00EE004C" w:rsidRDefault="00EE004C">
            <w:pPr>
              <w:pStyle w:val="ConsPlusNormal"/>
            </w:pPr>
            <w:r>
              <w:t>1271,87</w:t>
            </w:r>
          </w:p>
        </w:tc>
        <w:tc>
          <w:tcPr>
            <w:tcW w:w="1134" w:type="dxa"/>
          </w:tcPr>
          <w:p w:rsidR="00EE004C" w:rsidRDefault="00EE004C">
            <w:pPr>
              <w:pStyle w:val="ConsPlusNormal"/>
            </w:pPr>
            <w:r>
              <w:t>6014,30</w:t>
            </w:r>
          </w:p>
        </w:tc>
        <w:tc>
          <w:tcPr>
            <w:tcW w:w="1191" w:type="dxa"/>
          </w:tcPr>
          <w:p w:rsidR="00EE004C" w:rsidRDefault="00EE004C">
            <w:pPr>
              <w:pStyle w:val="ConsPlusNormal"/>
            </w:pPr>
            <w:r>
              <w:t>2108,31</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val="restart"/>
            <w:tcBorders>
              <w:bottom w:val="nil"/>
            </w:tcBorders>
          </w:tcPr>
          <w:p w:rsidR="00EE004C" w:rsidRDefault="00EE004C">
            <w:pPr>
              <w:pStyle w:val="ConsPlusNormal"/>
            </w:pPr>
            <w:r>
              <w:t>2019-2020</w:t>
            </w:r>
          </w:p>
        </w:tc>
        <w:tc>
          <w:tcPr>
            <w:tcW w:w="1928" w:type="dxa"/>
            <w:vMerge w:val="restart"/>
            <w:tcBorders>
              <w:bottom w:val="nil"/>
            </w:tcBorders>
          </w:tcPr>
          <w:p w:rsidR="00EE004C" w:rsidRDefault="00EE004C">
            <w:pPr>
              <w:pStyle w:val="ConsPlusNormal"/>
            </w:pPr>
            <w:r>
              <w:t>Приобретение оборудования для областного физико-математического лицея</w:t>
            </w:r>
          </w:p>
        </w:tc>
        <w:tc>
          <w:tcPr>
            <w:tcW w:w="1361" w:type="dxa"/>
            <w:vMerge w:val="restart"/>
            <w:tcBorders>
              <w:bottom w:val="nil"/>
            </w:tcBorders>
          </w:tcPr>
          <w:p w:rsidR="00EE004C" w:rsidRDefault="00EE004C">
            <w:pPr>
              <w:pStyle w:val="ConsPlusNormal"/>
            </w:pPr>
            <w:r>
              <w:t>18702,51</w:t>
            </w:r>
          </w:p>
        </w:tc>
        <w:tc>
          <w:tcPr>
            <w:tcW w:w="1247" w:type="dxa"/>
            <w:vMerge/>
            <w:tcBorders>
              <w:bottom w:val="nil"/>
            </w:tcBorders>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11028,27</w:t>
            </w:r>
          </w:p>
        </w:tc>
        <w:tc>
          <w:tcPr>
            <w:tcW w:w="1191" w:type="dxa"/>
          </w:tcPr>
          <w:p w:rsidR="00EE004C" w:rsidRDefault="00EE004C">
            <w:pPr>
              <w:pStyle w:val="ConsPlusNormal"/>
            </w:pPr>
            <w:r>
              <w:t>-</w:t>
            </w:r>
          </w:p>
        </w:tc>
        <w:tc>
          <w:tcPr>
            <w:tcW w:w="1304" w:type="dxa"/>
          </w:tcPr>
          <w:p w:rsidR="00EE004C" w:rsidRDefault="00EE004C">
            <w:pPr>
              <w:pStyle w:val="ConsPlusNormal"/>
            </w:pPr>
            <w:r>
              <w:t>1493,05</w:t>
            </w:r>
          </w:p>
        </w:tc>
        <w:tc>
          <w:tcPr>
            <w:tcW w:w="1134" w:type="dxa"/>
          </w:tcPr>
          <w:p w:rsidR="00EE004C" w:rsidRDefault="00EE004C">
            <w:pPr>
              <w:pStyle w:val="ConsPlusNormal"/>
            </w:pPr>
            <w:r>
              <w:t>7060,26</w:t>
            </w:r>
          </w:p>
        </w:tc>
        <w:tc>
          <w:tcPr>
            <w:tcW w:w="1191" w:type="dxa"/>
          </w:tcPr>
          <w:p w:rsidR="00EE004C" w:rsidRDefault="00EE004C">
            <w:pPr>
              <w:pStyle w:val="ConsPlusNormal"/>
            </w:pPr>
            <w:r>
              <w:t>2474,96</w:t>
            </w:r>
          </w:p>
        </w:tc>
        <w:tc>
          <w:tcPr>
            <w:tcW w:w="1757" w:type="dxa"/>
          </w:tcPr>
          <w:p w:rsidR="00EE004C" w:rsidRDefault="00EE004C">
            <w:pPr>
              <w:pStyle w:val="ConsPlusNormal"/>
            </w:pPr>
            <w:r>
              <w:t>0,00</w:t>
            </w:r>
          </w:p>
        </w:tc>
      </w:tr>
      <w:tr w:rsidR="00EE004C">
        <w:tblPrEx>
          <w:tblBorders>
            <w:insideH w:val="nil"/>
          </w:tblBorders>
        </w:tblPrEx>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304" w:type="dxa"/>
            <w:tcBorders>
              <w:bottom w:val="nil"/>
            </w:tcBorders>
          </w:tcPr>
          <w:p w:rsidR="00EE004C" w:rsidRDefault="00EE004C">
            <w:pPr>
              <w:pStyle w:val="ConsPlusNormal"/>
            </w:pPr>
            <w:r>
              <w:t>1279,77</w:t>
            </w:r>
          </w:p>
        </w:tc>
        <w:tc>
          <w:tcPr>
            <w:tcW w:w="119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235,09</w:t>
            </w:r>
          </w:p>
        </w:tc>
        <w:tc>
          <w:tcPr>
            <w:tcW w:w="1134" w:type="dxa"/>
            <w:tcBorders>
              <w:bottom w:val="nil"/>
            </w:tcBorders>
          </w:tcPr>
          <w:p w:rsidR="00EE004C" w:rsidRDefault="00EE004C">
            <w:pPr>
              <w:pStyle w:val="ConsPlusNormal"/>
            </w:pPr>
            <w:r>
              <w:t>537,22</w:t>
            </w:r>
          </w:p>
        </w:tc>
        <w:tc>
          <w:tcPr>
            <w:tcW w:w="1191" w:type="dxa"/>
            <w:tcBorders>
              <w:bottom w:val="nil"/>
            </w:tcBorders>
          </w:tcPr>
          <w:p w:rsidR="00EE004C" w:rsidRDefault="00EE004C">
            <w:pPr>
              <w:pStyle w:val="ConsPlusNormal"/>
            </w:pPr>
            <w:r>
              <w:t>507,46</w:t>
            </w:r>
          </w:p>
        </w:tc>
        <w:tc>
          <w:tcPr>
            <w:tcW w:w="1757" w:type="dxa"/>
            <w:tcBorders>
              <w:bottom w:val="nil"/>
            </w:tcBorders>
          </w:tcPr>
          <w:p w:rsidR="00EE004C" w:rsidRDefault="00EE004C">
            <w:pPr>
              <w:pStyle w:val="ConsPlusNormal"/>
            </w:pPr>
            <w:r>
              <w:t>0,00</w:t>
            </w:r>
          </w:p>
        </w:tc>
      </w:tr>
      <w:tr w:rsidR="00EE004C">
        <w:tblPrEx>
          <w:tblBorders>
            <w:insideH w:val="nil"/>
          </w:tblBorders>
        </w:tblPrEx>
        <w:tc>
          <w:tcPr>
            <w:tcW w:w="19363" w:type="dxa"/>
            <w:gridSpan w:val="13"/>
            <w:tcBorders>
              <w:top w:val="nil"/>
            </w:tcBorders>
          </w:tcPr>
          <w:p w:rsidR="00EE004C" w:rsidRDefault="00EE004C">
            <w:pPr>
              <w:pStyle w:val="ConsPlusNormal"/>
              <w:jc w:val="both"/>
            </w:pPr>
            <w:r>
              <w:t xml:space="preserve">(строка 1.24 в ред. </w:t>
            </w:r>
            <w:hyperlink r:id="rId425" w:history="1">
              <w:r>
                <w:rPr>
                  <w:color w:val="0000FF"/>
                </w:rPr>
                <w:t>постановления</w:t>
              </w:r>
            </w:hyperlink>
            <w:r>
              <w:t xml:space="preserve"> Правительства МО от 25.08.2020 N 539/27)</w:t>
            </w:r>
          </w:p>
        </w:tc>
      </w:tr>
      <w:tr w:rsidR="00EE004C">
        <w:tc>
          <w:tcPr>
            <w:tcW w:w="737" w:type="dxa"/>
            <w:vMerge w:val="restart"/>
          </w:tcPr>
          <w:p w:rsidR="00EE004C" w:rsidRDefault="00EE004C">
            <w:pPr>
              <w:pStyle w:val="ConsPlusNormal"/>
            </w:pPr>
            <w:r>
              <w:t>1.25</w:t>
            </w:r>
          </w:p>
        </w:tc>
        <w:tc>
          <w:tcPr>
            <w:tcW w:w="2921" w:type="dxa"/>
            <w:vMerge w:val="restart"/>
          </w:tcPr>
          <w:p w:rsidR="00EE004C" w:rsidRDefault="00EE004C">
            <w:pPr>
              <w:pStyle w:val="ConsPlusNormal"/>
            </w:pPr>
            <w:r>
              <w:t>Муниципальное автономное дошкольное образовательное учреждение N 16 "Рябинка" города Дубны Московской области по адресу: г. Дубна, ул. Свободы, д. 3</w:t>
            </w:r>
          </w:p>
        </w:tc>
        <w:tc>
          <w:tcPr>
            <w:tcW w:w="1417" w:type="dxa"/>
            <w:vMerge w:val="restart"/>
          </w:tcPr>
          <w:p w:rsidR="00EE004C" w:rsidRDefault="00EE004C">
            <w:pPr>
              <w:pStyle w:val="ConsPlusNormal"/>
            </w:pPr>
            <w:r>
              <w:t>2019</w:t>
            </w:r>
          </w:p>
        </w:tc>
        <w:tc>
          <w:tcPr>
            <w:tcW w:w="1928" w:type="dxa"/>
            <w:vMerge w:val="restart"/>
          </w:tcPr>
          <w:p w:rsidR="00EE004C" w:rsidRDefault="00EE004C">
            <w:pPr>
              <w:pStyle w:val="ConsPlusNormal"/>
            </w:pPr>
            <w:r>
              <w:t>Получение заключения по проверке правильности составления сметной документации и капитальный ремонт (общестроительные и отделочные работы, инженерные сети)</w:t>
            </w:r>
          </w:p>
        </w:tc>
        <w:tc>
          <w:tcPr>
            <w:tcW w:w="1361" w:type="dxa"/>
            <w:vMerge w:val="restart"/>
          </w:tcPr>
          <w:p w:rsidR="00EE004C" w:rsidRDefault="00EE004C">
            <w:pPr>
              <w:pStyle w:val="ConsPlusNormal"/>
            </w:pPr>
            <w:r>
              <w:t>8362,07</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8362,07</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8362,07</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3694,74</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3694,74</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4337,30</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4337,30</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 xml:space="preserve">Средства бюджетов муниципальных образований </w:t>
            </w:r>
            <w:r>
              <w:lastRenderedPageBreak/>
              <w:t>Московской области</w:t>
            </w:r>
          </w:p>
        </w:tc>
        <w:tc>
          <w:tcPr>
            <w:tcW w:w="1304" w:type="dxa"/>
          </w:tcPr>
          <w:p w:rsidR="00EE004C" w:rsidRDefault="00EE004C">
            <w:pPr>
              <w:pStyle w:val="ConsPlusNormal"/>
            </w:pPr>
            <w:r>
              <w:lastRenderedPageBreak/>
              <w:t>330,03</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330,03</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lastRenderedPageBreak/>
              <w:t>1.26</w:t>
            </w:r>
          </w:p>
        </w:tc>
        <w:tc>
          <w:tcPr>
            <w:tcW w:w="2921" w:type="dxa"/>
            <w:vMerge w:val="restart"/>
          </w:tcPr>
          <w:p w:rsidR="00EE004C" w:rsidRDefault="00EE004C">
            <w:pPr>
              <w:pStyle w:val="ConsPlusNormal"/>
            </w:pPr>
            <w:r>
              <w:t>Муниципальное бюджетное общеобразовательное учреждение "Гимназия N 3 г. Дубны Московской области" по адресу: г. Дубна, ул. Центральная, д. 23</w:t>
            </w:r>
          </w:p>
        </w:tc>
        <w:tc>
          <w:tcPr>
            <w:tcW w:w="1417" w:type="dxa"/>
            <w:vMerge w:val="restart"/>
          </w:tcPr>
          <w:p w:rsidR="00EE004C" w:rsidRDefault="00EE004C">
            <w:pPr>
              <w:pStyle w:val="ConsPlusNormal"/>
            </w:pPr>
            <w:r>
              <w:t>2019</w:t>
            </w:r>
          </w:p>
        </w:tc>
        <w:tc>
          <w:tcPr>
            <w:tcW w:w="1928" w:type="dxa"/>
            <w:vMerge w:val="restart"/>
          </w:tcPr>
          <w:p w:rsidR="00EE004C" w:rsidRDefault="00EE004C">
            <w:pPr>
              <w:pStyle w:val="ConsPlusNormal"/>
            </w:pPr>
            <w:r>
              <w:t>Получение заключения по проверке правильности составления сметной документации и капитальный ремонт (общестроительные и отделочные работы, инженерные сети)</w:t>
            </w:r>
          </w:p>
        </w:tc>
        <w:tc>
          <w:tcPr>
            <w:tcW w:w="1361" w:type="dxa"/>
            <w:vMerge w:val="restart"/>
          </w:tcPr>
          <w:p w:rsidR="00EE004C" w:rsidRDefault="00EE004C">
            <w:pPr>
              <w:pStyle w:val="ConsPlusNormal"/>
            </w:pPr>
            <w:r>
              <w:t>1910,48</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1910,48</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1910,48</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844,14</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844,14</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990,94</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990,94</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75,40</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75,40</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t>1.27</w:t>
            </w:r>
          </w:p>
        </w:tc>
        <w:tc>
          <w:tcPr>
            <w:tcW w:w="2921" w:type="dxa"/>
            <w:vMerge w:val="restart"/>
          </w:tcPr>
          <w:p w:rsidR="00EE004C" w:rsidRDefault="00EE004C">
            <w:pPr>
              <w:pStyle w:val="ConsPlusNormal"/>
            </w:pPr>
            <w:r>
              <w:t>Муниципальное бюджетное общеобразовательное учреждение "Средняя общеобразовательная школа N 5 г. Дубны Московской области" по адресу: г. Дубна, ул. Карла Маркса, д. 9а</w:t>
            </w:r>
          </w:p>
        </w:tc>
        <w:tc>
          <w:tcPr>
            <w:tcW w:w="1417" w:type="dxa"/>
            <w:vMerge w:val="restart"/>
          </w:tcPr>
          <w:p w:rsidR="00EE004C" w:rsidRDefault="00EE004C">
            <w:pPr>
              <w:pStyle w:val="ConsPlusNormal"/>
            </w:pPr>
            <w:r>
              <w:t>2019</w:t>
            </w:r>
          </w:p>
        </w:tc>
        <w:tc>
          <w:tcPr>
            <w:tcW w:w="1928" w:type="dxa"/>
            <w:vMerge w:val="restart"/>
          </w:tcPr>
          <w:p w:rsidR="00EE004C" w:rsidRDefault="00EE004C">
            <w:pPr>
              <w:pStyle w:val="ConsPlusNormal"/>
            </w:pPr>
            <w:r>
              <w:t>Получение заключения по проверке правильности составления сметной документации и капитальный ремонт (общестроительные и отделочные работы, инженерные сети)</w:t>
            </w:r>
          </w:p>
        </w:tc>
        <w:tc>
          <w:tcPr>
            <w:tcW w:w="1361" w:type="dxa"/>
            <w:vMerge w:val="restart"/>
          </w:tcPr>
          <w:p w:rsidR="00EE004C" w:rsidRDefault="00EE004C">
            <w:pPr>
              <w:pStyle w:val="ConsPlusNormal"/>
            </w:pPr>
            <w:r>
              <w:t>5175,82</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10817,19</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5175,82</w:t>
            </w:r>
          </w:p>
        </w:tc>
        <w:tc>
          <w:tcPr>
            <w:tcW w:w="1191" w:type="dxa"/>
          </w:tcPr>
          <w:p w:rsidR="00EE004C" w:rsidRDefault="00EE004C">
            <w:pPr>
              <w:pStyle w:val="ConsPlusNormal"/>
            </w:pPr>
            <w:r>
              <w:t>5641,37</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4623,26</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2286,91</w:t>
            </w:r>
          </w:p>
        </w:tc>
        <w:tc>
          <w:tcPr>
            <w:tcW w:w="1191" w:type="dxa"/>
          </w:tcPr>
          <w:p w:rsidR="00EE004C" w:rsidRDefault="00EE004C">
            <w:pPr>
              <w:pStyle w:val="ConsPlusNormal"/>
            </w:pPr>
            <w:r>
              <w:t>2336,35</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5427,30</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2684,63</w:t>
            </w:r>
          </w:p>
        </w:tc>
        <w:tc>
          <w:tcPr>
            <w:tcW w:w="1191" w:type="dxa"/>
          </w:tcPr>
          <w:p w:rsidR="00EE004C" w:rsidRDefault="00EE004C">
            <w:pPr>
              <w:pStyle w:val="ConsPlusNormal"/>
            </w:pPr>
            <w:r>
              <w:t>2742,67</w:t>
            </w:r>
          </w:p>
        </w:tc>
        <w:tc>
          <w:tcPr>
            <w:tcW w:w="1757" w:type="dxa"/>
          </w:tcPr>
          <w:p w:rsidR="00EE004C" w:rsidRDefault="00EE004C">
            <w:pPr>
              <w:pStyle w:val="ConsPlusNormal"/>
            </w:pPr>
            <w:r>
              <w:t>0,00</w:t>
            </w:r>
          </w:p>
        </w:tc>
      </w:tr>
      <w:tr w:rsidR="00EE004C">
        <w:trPr>
          <w:trHeight w:val="450"/>
        </w:trPr>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vMerge w:val="restart"/>
          </w:tcPr>
          <w:p w:rsidR="00EE004C" w:rsidRDefault="00EE004C">
            <w:pPr>
              <w:pStyle w:val="ConsPlusNormal"/>
            </w:pPr>
            <w:r>
              <w:t xml:space="preserve">Средства бюджетов </w:t>
            </w:r>
            <w:r>
              <w:lastRenderedPageBreak/>
              <w:t>муниципальных образований Московской области</w:t>
            </w:r>
          </w:p>
        </w:tc>
        <w:tc>
          <w:tcPr>
            <w:tcW w:w="1304" w:type="dxa"/>
            <w:vMerge w:val="restart"/>
          </w:tcPr>
          <w:p w:rsidR="00EE004C" w:rsidRDefault="00EE004C">
            <w:pPr>
              <w:pStyle w:val="ConsPlusNormal"/>
            </w:pPr>
            <w:r>
              <w:lastRenderedPageBreak/>
              <w:t>766,63</w:t>
            </w:r>
          </w:p>
        </w:tc>
        <w:tc>
          <w:tcPr>
            <w:tcW w:w="1191" w:type="dxa"/>
            <w:vMerge w:val="restart"/>
          </w:tcPr>
          <w:p w:rsidR="00EE004C" w:rsidRDefault="00EE004C">
            <w:pPr>
              <w:pStyle w:val="ConsPlusNormal"/>
            </w:pPr>
            <w:r>
              <w:t>-</w:t>
            </w:r>
          </w:p>
        </w:tc>
        <w:tc>
          <w:tcPr>
            <w:tcW w:w="1304" w:type="dxa"/>
            <w:vMerge w:val="restart"/>
          </w:tcPr>
          <w:p w:rsidR="00EE004C" w:rsidRDefault="00EE004C">
            <w:pPr>
              <w:pStyle w:val="ConsPlusNormal"/>
            </w:pPr>
            <w:r>
              <w:t>-</w:t>
            </w:r>
          </w:p>
        </w:tc>
        <w:tc>
          <w:tcPr>
            <w:tcW w:w="1134" w:type="dxa"/>
            <w:vMerge w:val="restart"/>
          </w:tcPr>
          <w:p w:rsidR="00EE004C" w:rsidRDefault="00EE004C">
            <w:pPr>
              <w:pStyle w:val="ConsPlusNormal"/>
            </w:pPr>
            <w:r>
              <w:t>204,28</w:t>
            </w:r>
          </w:p>
        </w:tc>
        <w:tc>
          <w:tcPr>
            <w:tcW w:w="1191" w:type="dxa"/>
            <w:vMerge w:val="restart"/>
          </w:tcPr>
          <w:p w:rsidR="00EE004C" w:rsidRDefault="00EE004C">
            <w:pPr>
              <w:pStyle w:val="ConsPlusNormal"/>
            </w:pPr>
            <w:r>
              <w:t>562,35</w:t>
            </w:r>
          </w:p>
        </w:tc>
        <w:tc>
          <w:tcPr>
            <w:tcW w:w="1757" w:type="dxa"/>
            <w:vMerge w:val="restart"/>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tcPr>
          <w:p w:rsidR="00EE004C" w:rsidRDefault="00EE004C">
            <w:pPr>
              <w:pStyle w:val="ConsPlusNormal"/>
            </w:pPr>
            <w:r>
              <w:t>2020</w:t>
            </w:r>
          </w:p>
        </w:tc>
        <w:tc>
          <w:tcPr>
            <w:tcW w:w="1928" w:type="dxa"/>
          </w:tcPr>
          <w:p w:rsidR="00EE004C" w:rsidRDefault="00EE004C">
            <w:pPr>
              <w:pStyle w:val="ConsPlusNormal"/>
            </w:pPr>
            <w:r>
              <w:t>Капитальный ремонт (общестроительные и отделочные работы, инженерные сети)</w:t>
            </w:r>
          </w:p>
        </w:tc>
        <w:tc>
          <w:tcPr>
            <w:tcW w:w="1361" w:type="dxa"/>
          </w:tcPr>
          <w:p w:rsidR="00EE004C" w:rsidRDefault="00EE004C">
            <w:pPr>
              <w:pStyle w:val="ConsPlusNormal"/>
            </w:pPr>
            <w:r>
              <w:t>5641,37</w:t>
            </w:r>
          </w:p>
        </w:tc>
        <w:tc>
          <w:tcPr>
            <w:tcW w:w="1247" w:type="dxa"/>
          </w:tcPr>
          <w:p w:rsidR="00EE004C" w:rsidRDefault="00EE004C">
            <w:pPr>
              <w:pStyle w:val="ConsPlusNormal"/>
            </w:pPr>
            <w:r>
              <w:t>0,00</w:t>
            </w:r>
          </w:p>
        </w:tc>
        <w:tc>
          <w:tcPr>
            <w:tcW w:w="1871" w:type="dxa"/>
            <w:vMerge/>
          </w:tcPr>
          <w:p w:rsidR="00EE004C" w:rsidRDefault="00EE004C"/>
        </w:tc>
        <w:tc>
          <w:tcPr>
            <w:tcW w:w="1304" w:type="dxa"/>
            <w:vMerge/>
          </w:tcPr>
          <w:p w:rsidR="00EE004C" w:rsidRDefault="00EE004C"/>
        </w:tc>
        <w:tc>
          <w:tcPr>
            <w:tcW w:w="1191" w:type="dxa"/>
            <w:vMerge/>
          </w:tcPr>
          <w:p w:rsidR="00EE004C" w:rsidRDefault="00EE004C"/>
        </w:tc>
        <w:tc>
          <w:tcPr>
            <w:tcW w:w="1304" w:type="dxa"/>
            <w:vMerge/>
          </w:tcPr>
          <w:p w:rsidR="00EE004C" w:rsidRDefault="00EE004C"/>
        </w:tc>
        <w:tc>
          <w:tcPr>
            <w:tcW w:w="1134" w:type="dxa"/>
            <w:vMerge/>
          </w:tcPr>
          <w:p w:rsidR="00EE004C" w:rsidRDefault="00EE004C"/>
        </w:tc>
        <w:tc>
          <w:tcPr>
            <w:tcW w:w="1191" w:type="dxa"/>
            <w:vMerge/>
          </w:tcPr>
          <w:p w:rsidR="00EE004C" w:rsidRDefault="00EE004C"/>
        </w:tc>
        <w:tc>
          <w:tcPr>
            <w:tcW w:w="1757" w:type="dxa"/>
            <w:vMerge/>
          </w:tcPr>
          <w:p w:rsidR="00EE004C" w:rsidRDefault="00EE004C"/>
        </w:tc>
      </w:tr>
      <w:tr w:rsidR="00EE004C">
        <w:tc>
          <w:tcPr>
            <w:tcW w:w="737" w:type="dxa"/>
            <w:vMerge w:val="restart"/>
          </w:tcPr>
          <w:p w:rsidR="00EE004C" w:rsidRDefault="00EE004C">
            <w:pPr>
              <w:pStyle w:val="ConsPlusNormal"/>
            </w:pPr>
            <w:r>
              <w:lastRenderedPageBreak/>
              <w:t>1.28</w:t>
            </w:r>
          </w:p>
        </w:tc>
        <w:tc>
          <w:tcPr>
            <w:tcW w:w="2921" w:type="dxa"/>
            <w:vMerge w:val="restart"/>
          </w:tcPr>
          <w:p w:rsidR="00EE004C" w:rsidRDefault="00EE004C">
            <w:pPr>
              <w:pStyle w:val="ConsPlusNormal"/>
            </w:pPr>
            <w:r>
              <w:t>Администрация города Дубны Московской области по адресу: г. Дубна. ул. Академика Балдина, д. 2</w:t>
            </w:r>
          </w:p>
        </w:tc>
        <w:tc>
          <w:tcPr>
            <w:tcW w:w="1417" w:type="dxa"/>
            <w:vMerge w:val="restart"/>
          </w:tcPr>
          <w:p w:rsidR="00EE004C" w:rsidRDefault="00EE004C">
            <w:pPr>
              <w:pStyle w:val="ConsPlusNormal"/>
            </w:pPr>
            <w:r>
              <w:t>2019</w:t>
            </w:r>
          </w:p>
        </w:tc>
        <w:tc>
          <w:tcPr>
            <w:tcW w:w="1928" w:type="dxa"/>
            <w:vMerge w:val="restart"/>
          </w:tcPr>
          <w:p w:rsidR="00EE004C" w:rsidRDefault="00EE004C">
            <w:pPr>
              <w:pStyle w:val="ConsPlusNormal"/>
            </w:pPr>
            <w:r>
              <w:t>Приобретение оборудования в рамках создания Центра радиационной (электронной) обработки медицинских изделий и немедицинского сегмента на территории ОЭЗ ТВТ "Дубна"</w:t>
            </w:r>
          </w:p>
        </w:tc>
        <w:tc>
          <w:tcPr>
            <w:tcW w:w="1361" w:type="dxa"/>
            <w:vMerge w:val="restart"/>
          </w:tcPr>
          <w:p w:rsidR="00EE004C" w:rsidRDefault="00EE004C">
            <w:pPr>
              <w:pStyle w:val="ConsPlusNormal"/>
            </w:pPr>
            <w:r>
              <w:t>67478,01</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67478,01</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67478,01</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29814,81</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29814,81</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35000,00</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35000,00</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2663,20</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2663,20</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Borders>
              <w:bottom w:val="nil"/>
            </w:tcBorders>
          </w:tcPr>
          <w:p w:rsidR="00EE004C" w:rsidRDefault="00EE004C">
            <w:pPr>
              <w:pStyle w:val="ConsPlusNormal"/>
            </w:pPr>
          </w:p>
        </w:tc>
        <w:tc>
          <w:tcPr>
            <w:tcW w:w="8874" w:type="dxa"/>
            <w:gridSpan w:val="5"/>
            <w:vMerge w:val="restart"/>
            <w:tcBorders>
              <w:bottom w:val="nil"/>
            </w:tcBorders>
          </w:tcPr>
          <w:p w:rsidR="00EE004C" w:rsidRDefault="00EE004C">
            <w:pPr>
              <w:pStyle w:val="ConsPlusNormal"/>
            </w:pPr>
            <w:r>
              <w:t>Всего по мероприятию:</w:t>
            </w:r>
          </w:p>
        </w:tc>
        <w:tc>
          <w:tcPr>
            <w:tcW w:w="1871" w:type="dxa"/>
          </w:tcPr>
          <w:p w:rsidR="00EE004C" w:rsidRDefault="00EE004C">
            <w:pPr>
              <w:pStyle w:val="ConsPlusNormal"/>
            </w:pPr>
            <w:r>
              <w:t>Всего:</w:t>
            </w:r>
          </w:p>
        </w:tc>
        <w:tc>
          <w:tcPr>
            <w:tcW w:w="1304" w:type="dxa"/>
          </w:tcPr>
          <w:p w:rsidR="00EE004C" w:rsidRDefault="00EE004C">
            <w:pPr>
              <w:pStyle w:val="ConsPlusNormal"/>
            </w:pPr>
            <w:r>
              <w:t>188437,09</w:t>
            </w:r>
          </w:p>
        </w:tc>
        <w:tc>
          <w:tcPr>
            <w:tcW w:w="1191" w:type="dxa"/>
          </w:tcPr>
          <w:p w:rsidR="00EE004C" w:rsidRDefault="00EE004C">
            <w:pPr>
              <w:pStyle w:val="ConsPlusNormal"/>
            </w:pPr>
            <w:r>
              <w:t>23801,54</w:t>
            </w:r>
          </w:p>
        </w:tc>
        <w:tc>
          <w:tcPr>
            <w:tcW w:w="1304" w:type="dxa"/>
          </w:tcPr>
          <w:p w:rsidR="00EE004C" w:rsidRDefault="00EE004C">
            <w:pPr>
              <w:pStyle w:val="ConsPlusNormal"/>
            </w:pPr>
            <w:r>
              <w:t>33425,99</w:t>
            </w:r>
          </w:p>
        </w:tc>
        <w:tc>
          <w:tcPr>
            <w:tcW w:w="1134" w:type="dxa"/>
          </w:tcPr>
          <w:p w:rsidR="00EE004C" w:rsidRDefault="00EE004C">
            <w:pPr>
              <w:pStyle w:val="ConsPlusNormal"/>
            </w:pPr>
            <w:r>
              <w:t>99538,17</w:t>
            </w:r>
          </w:p>
        </w:tc>
        <w:tc>
          <w:tcPr>
            <w:tcW w:w="1191" w:type="dxa"/>
          </w:tcPr>
          <w:p w:rsidR="00EE004C" w:rsidRDefault="00EE004C">
            <w:pPr>
              <w:pStyle w:val="ConsPlusNormal"/>
            </w:pPr>
            <w:r>
              <w:t>31671,39</w:t>
            </w:r>
          </w:p>
        </w:tc>
        <w:tc>
          <w:tcPr>
            <w:tcW w:w="1757" w:type="dxa"/>
          </w:tcPr>
          <w:p w:rsidR="00EE004C" w:rsidRDefault="00EE004C">
            <w:pPr>
              <w:pStyle w:val="ConsPlusNormal"/>
            </w:pPr>
          </w:p>
        </w:tc>
      </w:tr>
      <w:tr w:rsidR="00EE004C">
        <w:tc>
          <w:tcPr>
            <w:tcW w:w="737" w:type="dxa"/>
            <w:vMerge/>
            <w:tcBorders>
              <w:bottom w:val="nil"/>
            </w:tcBorders>
          </w:tcPr>
          <w:p w:rsidR="00EE004C" w:rsidRDefault="00EE004C"/>
        </w:tc>
        <w:tc>
          <w:tcPr>
            <w:tcW w:w="8874" w:type="dxa"/>
            <w:gridSpan w:val="5"/>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72460,12</w:t>
            </w:r>
          </w:p>
        </w:tc>
        <w:tc>
          <w:tcPr>
            <w:tcW w:w="1191" w:type="dxa"/>
          </w:tcPr>
          <w:p w:rsidR="00EE004C" w:rsidRDefault="00EE004C">
            <w:pPr>
              <w:pStyle w:val="ConsPlusNormal"/>
            </w:pPr>
            <w:r>
              <w:t>1192,00</w:t>
            </w:r>
          </w:p>
        </w:tc>
        <w:tc>
          <w:tcPr>
            <w:tcW w:w="1304" w:type="dxa"/>
          </w:tcPr>
          <w:p w:rsidR="00EE004C" w:rsidRDefault="00EE004C">
            <w:pPr>
              <w:pStyle w:val="ConsPlusNormal"/>
            </w:pPr>
            <w:r>
              <w:t>14171,09</w:t>
            </w:r>
          </w:p>
        </w:tc>
        <w:tc>
          <w:tcPr>
            <w:tcW w:w="1134" w:type="dxa"/>
          </w:tcPr>
          <w:p w:rsidR="00EE004C" w:rsidRDefault="00EE004C">
            <w:pPr>
              <w:pStyle w:val="ConsPlusNormal"/>
            </w:pPr>
            <w:r>
              <w:t>43980,43</w:t>
            </w:r>
          </w:p>
        </w:tc>
        <w:tc>
          <w:tcPr>
            <w:tcW w:w="1191" w:type="dxa"/>
          </w:tcPr>
          <w:p w:rsidR="00EE004C" w:rsidRDefault="00EE004C">
            <w:pPr>
              <w:pStyle w:val="ConsPlusNormal"/>
            </w:pPr>
            <w:r>
              <w:t>13116,60</w:t>
            </w:r>
          </w:p>
        </w:tc>
        <w:tc>
          <w:tcPr>
            <w:tcW w:w="1757" w:type="dxa"/>
          </w:tcPr>
          <w:p w:rsidR="00EE004C" w:rsidRDefault="00EE004C">
            <w:pPr>
              <w:pStyle w:val="ConsPlusNormal"/>
            </w:pPr>
          </w:p>
        </w:tc>
      </w:tr>
      <w:tr w:rsidR="00EE004C">
        <w:tc>
          <w:tcPr>
            <w:tcW w:w="737" w:type="dxa"/>
            <w:vMerge/>
            <w:tcBorders>
              <w:bottom w:val="nil"/>
            </w:tcBorders>
          </w:tcPr>
          <w:p w:rsidR="00EE004C" w:rsidRDefault="00EE004C"/>
        </w:tc>
        <w:tc>
          <w:tcPr>
            <w:tcW w:w="8874" w:type="dxa"/>
            <w:gridSpan w:val="5"/>
            <w:vMerge/>
            <w:tcBorders>
              <w:bottom w:val="nil"/>
            </w:tcBorders>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106254,60</w:t>
            </w:r>
          </w:p>
        </w:tc>
        <w:tc>
          <w:tcPr>
            <w:tcW w:w="1191" w:type="dxa"/>
          </w:tcPr>
          <w:p w:rsidR="00EE004C" w:rsidRDefault="00EE004C">
            <w:pPr>
              <w:pStyle w:val="ConsPlusNormal"/>
            </w:pPr>
            <w:r>
              <w:t>22592,10</w:t>
            </w:r>
          </w:p>
        </w:tc>
        <w:tc>
          <w:tcPr>
            <w:tcW w:w="1304" w:type="dxa"/>
          </w:tcPr>
          <w:p w:rsidR="00EE004C" w:rsidRDefault="00EE004C">
            <w:pPr>
              <w:pStyle w:val="ConsPlusNormal"/>
            </w:pPr>
            <w:r>
              <w:t>16635,60</w:t>
            </w:r>
          </w:p>
        </w:tc>
        <w:tc>
          <w:tcPr>
            <w:tcW w:w="1134" w:type="dxa"/>
          </w:tcPr>
          <w:p w:rsidR="00EE004C" w:rsidRDefault="00EE004C">
            <w:pPr>
              <w:pStyle w:val="ConsPlusNormal"/>
            </w:pPr>
            <w:r>
              <w:t>41629,20</w:t>
            </w:r>
          </w:p>
        </w:tc>
        <w:tc>
          <w:tcPr>
            <w:tcW w:w="1191" w:type="dxa"/>
          </w:tcPr>
          <w:p w:rsidR="00EE004C" w:rsidRDefault="00EE004C">
            <w:pPr>
              <w:pStyle w:val="ConsPlusNormal"/>
            </w:pPr>
            <w:r>
              <w:t>15397,70</w:t>
            </w:r>
          </w:p>
        </w:tc>
        <w:tc>
          <w:tcPr>
            <w:tcW w:w="1757" w:type="dxa"/>
          </w:tcPr>
          <w:p w:rsidR="00EE004C" w:rsidRDefault="00EE004C">
            <w:pPr>
              <w:pStyle w:val="ConsPlusNormal"/>
            </w:pPr>
          </w:p>
        </w:tc>
      </w:tr>
      <w:tr w:rsidR="00EE004C">
        <w:tblPrEx>
          <w:tblBorders>
            <w:insideH w:val="nil"/>
          </w:tblBorders>
        </w:tblPrEx>
        <w:tc>
          <w:tcPr>
            <w:tcW w:w="737" w:type="dxa"/>
            <w:vMerge/>
            <w:tcBorders>
              <w:bottom w:val="nil"/>
            </w:tcBorders>
          </w:tcPr>
          <w:p w:rsidR="00EE004C" w:rsidRDefault="00EE004C"/>
        </w:tc>
        <w:tc>
          <w:tcPr>
            <w:tcW w:w="8874" w:type="dxa"/>
            <w:gridSpan w:val="5"/>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304" w:type="dxa"/>
            <w:tcBorders>
              <w:bottom w:val="nil"/>
            </w:tcBorders>
          </w:tcPr>
          <w:p w:rsidR="00EE004C" w:rsidRDefault="00EE004C">
            <w:pPr>
              <w:pStyle w:val="ConsPlusNormal"/>
            </w:pPr>
            <w:r>
              <w:t>9722,37</w:t>
            </w:r>
          </w:p>
        </w:tc>
        <w:tc>
          <w:tcPr>
            <w:tcW w:w="1191" w:type="dxa"/>
            <w:tcBorders>
              <w:bottom w:val="nil"/>
            </w:tcBorders>
          </w:tcPr>
          <w:p w:rsidR="00EE004C" w:rsidRDefault="00EE004C">
            <w:pPr>
              <w:pStyle w:val="ConsPlusNormal"/>
            </w:pPr>
            <w:r>
              <w:t>17,44</w:t>
            </w:r>
          </w:p>
        </w:tc>
        <w:tc>
          <w:tcPr>
            <w:tcW w:w="1304" w:type="dxa"/>
            <w:tcBorders>
              <w:bottom w:val="nil"/>
            </w:tcBorders>
          </w:tcPr>
          <w:p w:rsidR="00EE004C" w:rsidRDefault="00EE004C">
            <w:pPr>
              <w:pStyle w:val="ConsPlusNormal"/>
            </w:pPr>
            <w:r>
              <w:t>2619,30</w:t>
            </w:r>
          </w:p>
        </w:tc>
        <w:tc>
          <w:tcPr>
            <w:tcW w:w="1134" w:type="dxa"/>
            <w:tcBorders>
              <w:bottom w:val="nil"/>
            </w:tcBorders>
          </w:tcPr>
          <w:p w:rsidR="00EE004C" w:rsidRDefault="00EE004C">
            <w:pPr>
              <w:pStyle w:val="ConsPlusNormal"/>
            </w:pPr>
            <w:r>
              <w:t>3928,54</w:t>
            </w:r>
          </w:p>
        </w:tc>
        <w:tc>
          <w:tcPr>
            <w:tcW w:w="1191" w:type="dxa"/>
            <w:tcBorders>
              <w:bottom w:val="nil"/>
            </w:tcBorders>
          </w:tcPr>
          <w:p w:rsidR="00EE004C" w:rsidRDefault="00EE004C">
            <w:pPr>
              <w:pStyle w:val="ConsPlusNormal"/>
            </w:pPr>
            <w:r>
              <w:t>3157,09</w:t>
            </w:r>
          </w:p>
        </w:tc>
        <w:tc>
          <w:tcPr>
            <w:tcW w:w="1757" w:type="dxa"/>
            <w:tcBorders>
              <w:bottom w:val="nil"/>
            </w:tcBorders>
          </w:tcPr>
          <w:p w:rsidR="00EE004C" w:rsidRDefault="00EE004C">
            <w:pPr>
              <w:pStyle w:val="ConsPlusNormal"/>
            </w:pPr>
          </w:p>
        </w:tc>
      </w:tr>
      <w:tr w:rsidR="00EE004C">
        <w:tblPrEx>
          <w:tblBorders>
            <w:insideH w:val="nil"/>
          </w:tblBorders>
        </w:tblPrEx>
        <w:tc>
          <w:tcPr>
            <w:tcW w:w="19363" w:type="dxa"/>
            <w:gridSpan w:val="13"/>
            <w:tcBorders>
              <w:top w:val="nil"/>
            </w:tcBorders>
          </w:tcPr>
          <w:p w:rsidR="00EE004C" w:rsidRDefault="00EE004C">
            <w:pPr>
              <w:pStyle w:val="ConsPlusNormal"/>
              <w:jc w:val="both"/>
            </w:pPr>
            <w:r>
              <w:lastRenderedPageBreak/>
              <w:t xml:space="preserve">(в ред. </w:t>
            </w:r>
            <w:hyperlink r:id="rId426" w:history="1">
              <w:r>
                <w:rPr>
                  <w:color w:val="0000FF"/>
                </w:rPr>
                <w:t>постановления</w:t>
              </w:r>
            </w:hyperlink>
            <w:r>
              <w:t xml:space="preserve"> Правительства МО от 17.03.2020 N 117/7)</w:t>
            </w:r>
          </w:p>
        </w:tc>
      </w:tr>
    </w:tbl>
    <w:p w:rsidR="00EE004C" w:rsidRDefault="00EE004C">
      <w:pPr>
        <w:sectPr w:rsidR="00EE004C">
          <w:pgSz w:w="16838" w:h="11905" w:orient="landscape"/>
          <w:pgMar w:top="1701" w:right="1134" w:bottom="850" w:left="1134" w:header="0" w:footer="0" w:gutter="0"/>
          <w:cols w:space="720"/>
        </w:sectPr>
      </w:pPr>
    </w:p>
    <w:p w:rsidR="00EE004C" w:rsidRDefault="00EE004C">
      <w:pPr>
        <w:pStyle w:val="ConsPlusNormal"/>
        <w:jc w:val="both"/>
      </w:pPr>
    </w:p>
    <w:p w:rsidR="00EE004C" w:rsidRDefault="00EE004C">
      <w:pPr>
        <w:pStyle w:val="ConsPlusTitle"/>
        <w:jc w:val="center"/>
        <w:outlineLvl w:val="3"/>
      </w:pPr>
      <w:bookmarkStart w:id="35" w:name="P8146"/>
      <w:bookmarkEnd w:id="35"/>
      <w:r>
        <w:t>11.7.2. Распределение субсидии бюджетам муниципальных</w:t>
      </w:r>
    </w:p>
    <w:p w:rsidR="00EE004C" w:rsidRDefault="00EE004C">
      <w:pPr>
        <w:pStyle w:val="ConsPlusTitle"/>
        <w:jc w:val="center"/>
      </w:pPr>
      <w:r>
        <w:t>образований Московской области и адресный перечень объектов</w:t>
      </w:r>
    </w:p>
    <w:p w:rsidR="00EE004C" w:rsidRDefault="00EE004C">
      <w:pPr>
        <w:pStyle w:val="ConsPlusTitle"/>
        <w:jc w:val="center"/>
      </w:pPr>
      <w:r>
        <w:t>муниципальной собственности, на которые предоставляется</w:t>
      </w:r>
    </w:p>
    <w:p w:rsidR="00EE004C" w:rsidRDefault="00EE004C">
      <w:pPr>
        <w:pStyle w:val="ConsPlusTitle"/>
        <w:jc w:val="center"/>
      </w:pPr>
      <w:r>
        <w:t>субсидия бюджетам муниципальных образований Московской</w:t>
      </w:r>
    </w:p>
    <w:p w:rsidR="00EE004C" w:rsidRDefault="00EE004C">
      <w:pPr>
        <w:pStyle w:val="ConsPlusTitle"/>
        <w:jc w:val="center"/>
      </w:pPr>
      <w:r>
        <w:t>области, предусмотренная мероприятием 04.02 Подпрограммы I</w:t>
      </w:r>
    </w:p>
    <w:p w:rsidR="00EE004C" w:rsidRDefault="00EE004C">
      <w:pPr>
        <w:pStyle w:val="ConsPlusTitle"/>
        <w:jc w:val="center"/>
      </w:pPr>
      <w:r>
        <w:t>"Инвестиции в Подмосковье"</w:t>
      </w:r>
    </w:p>
    <w:p w:rsidR="00EE004C" w:rsidRDefault="00EE004C">
      <w:pPr>
        <w:pStyle w:val="ConsPlusNormal"/>
        <w:jc w:val="center"/>
      </w:pPr>
      <w:r>
        <w:t xml:space="preserve">(в ред. </w:t>
      </w:r>
      <w:hyperlink r:id="rId427" w:history="1">
        <w:r>
          <w:rPr>
            <w:color w:val="0000FF"/>
          </w:rPr>
          <w:t>постановления</w:t>
        </w:r>
      </w:hyperlink>
      <w:r>
        <w:t xml:space="preserve"> Правительства МО</w:t>
      </w:r>
    </w:p>
    <w:p w:rsidR="00EE004C" w:rsidRDefault="00EE004C">
      <w:pPr>
        <w:pStyle w:val="ConsPlusNormal"/>
        <w:jc w:val="center"/>
      </w:pPr>
      <w:r>
        <w:t>от 15.10.2019 N 744/36)</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921"/>
        <w:gridCol w:w="1417"/>
        <w:gridCol w:w="1928"/>
        <w:gridCol w:w="1361"/>
        <w:gridCol w:w="1247"/>
        <w:gridCol w:w="1871"/>
        <w:gridCol w:w="1304"/>
        <w:gridCol w:w="1191"/>
        <w:gridCol w:w="1304"/>
        <w:gridCol w:w="1134"/>
        <w:gridCol w:w="1191"/>
        <w:gridCol w:w="1757"/>
      </w:tblGrid>
      <w:tr w:rsidR="00EE004C">
        <w:tc>
          <w:tcPr>
            <w:tcW w:w="737" w:type="dxa"/>
            <w:vMerge w:val="restart"/>
          </w:tcPr>
          <w:p w:rsidR="00EE004C" w:rsidRDefault="00EE004C">
            <w:pPr>
              <w:pStyle w:val="ConsPlusNormal"/>
              <w:jc w:val="center"/>
            </w:pPr>
            <w:r>
              <w:t>N п/п</w:t>
            </w:r>
          </w:p>
        </w:tc>
        <w:tc>
          <w:tcPr>
            <w:tcW w:w="2921" w:type="dxa"/>
            <w:vMerge w:val="restart"/>
          </w:tcPr>
          <w:p w:rsidR="00EE004C" w:rsidRDefault="00EE004C">
            <w:pPr>
              <w:pStyle w:val="ConsPlusNormal"/>
              <w:jc w:val="center"/>
            </w:pPr>
            <w:r>
              <w:t>Наименование муниципального образования/адрес объекта, муниципального заказчика (наименование объекта)</w:t>
            </w:r>
          </w:p>
        </w:tc>
        <w:tc>
          <w:tcPr>
            <w:tcW w:w="1417" w:type="dxa"/>
            <w:vMerge w:val="restart"/>
          </w:tcPr>
          <w:p w:rsidR="00EE004C" w:rsidRDefault="00EE004C">
            <w:pPr>
              <w:pStyle w:val="ConsPlusNormal"/>
              <w:jc w:val="center"/>
            </w:pPr>
            <w:r>
              <w:t>Годы строительства/реконструкции/капитального ремонта (ремонта)</w:t>
            </w:r>
          </w:p>
        </w:tc>
        <w:tc>
          <w:tcPr>
            <w:tcW w:w="1928" w:type="dxa"/>
            <w:vMerge w:val="restart"/>
          </w:tcPr>
          <w:p w:rsidR="00EE004C" w:rsidRDefault="00EE004C">
            <w:pPr>
              <w:pStyle w:val="ConsPlusNormal"/>
              <w:jc w:val="center"/>
            </w:pPr>
            <w:r>
              <w:t>Проектная мощность (кв. метр, погонный метр, место, койко-место и т.д.)/виды работ</w:t>
            </w:r>
          </w:p>
        </w:tc>
        <w:tc>
          <w:tcPr>
            <w:tcW w:w="1361" w:type="dxa"/>
            <w:vMerge w:val="restart"/>
          </w:tcPr>
          <w:p w:rsidR="00EE004C" w:rsidRDefault="00EE004C">
            <w:pPr>
              <w:pStyle w:val="ConsPlusNormal"/>
              <w:jc w:val="center"/>
            </w:pPr>
            <w:r>
              <w:t>Предельная стоимость объекта</w:t>
            </w:r>
          </w:p>
          <w:p w:rsidR="00EE004C" w:rsidRDefault="00EE004C">
            <w:pPr>
              <w:pStyle w:val="ConsPlusNormal"/>
              <w:jc w:val="center"/>
            </w:pPr>
            <w:r>
              <w:t>(тыс. руб.)</w:t>
            </w:r>
          </w:p>
        </w:tc>
        <w:tc>
          <w:tcPr>
            <w:tcW w:w="1247" w:type="dxa"/>
            <w:vMerge w:val="restart"/>
          </w:tcPr>
          <w:p w:rsidR="00EE004C" w:rsidRDefault="00EE004C">
            <w:pPr>
              <w:pStyle w:val="ConsPlusNormal"/>
              <w:jc w:val="center"/>
            </w:pPr>
            <w:r>
              <w:t>Профинансировано на 01.01.2017 (тыс. руб.)</w:t>
            </w:r>
          </w:p>
        </w:tc>
        <w:tc>
          <w:tcPr>
            <w:tcW w:w="1871" w:type="dxa"/>
            <w:vMerge w:val="restart"/>
          </w:tcPr>
          <w:p w:rsidR="00EE004C" w:rsidRDefault="00EE004C">
            <w:pPr>
              <w:pStyle w:val="ConsPlusNormal"/>
              <w:jc w:val="center"/>
            </w:pPr>
            <w:r>
              <w:t>Источники финансирования</w:t>
            </w:r>
          </w:p>
        </w:tc>
        <w:tc>
          <w:tcPr>
            <w:tcW w:w="6124" w:type="dxa"/>
            <w:gridSpan w:val="5"/>
          </w:tcPr>
          <w:p w:rsidR="00EE004C" w:rsidRDefault="00EE004C">
            <w:pPr>
              <w:pStyle w:val="ConsPlusNormal"/>
              <w:jc w:val="center"/>
            </w:pPr>
            <w:r>
              <w:t>Финансирование, в том числе распределение межбюджетных трансфертов из бюджета Московской области (тыс. руб.)</w:t>
            </w:r>
          </w:p>
        </w:tc>
        <w:tc>
          <w:tcPr>
            <w:tcW w:w="1757" w:type="dxa"/>
            <w:vMerge w:val="restart"/>
          </w:tcPr>
          <w:p w:rsidR="00EE004C" w:rsidRDefault="00EE004C">
            <w:pPr>
              <w:pStyle w:val="ConsPlusNormal"/>
              <w:jc w:val="center"/>
            </w:pPr>
            <w:r>
              <w:t>Остаток сметной стоимости до ввода в эксплуатацию (тыс. руб.)</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vMerge/>
          </w:tcPr>
          <w:p w:rsidR="00EE004C" w:rsidRDefault="00EE004C"/>
        </w:tc>
        <w:tc>
          <w:tcPr>
            <w:tcW w:w="1304" w:type="dxa"/>
          </w:tcPr>
          <w:p w:rsidR="00EE004C" w:rsidRDefault="00EE004C">
            <w:pPr>
              <w:pStyle w:val="ConsPlusNormal"/>
              <w:jc w:val="center"/>
            </w:pPr>
            <w:r>
              <w:t>Всего</w:t>
            </w:r>
          </w:p>
        </w:tc>
        <w:tc>
          <w:tcPr>
            <w:tcW w:w="1191" w:type="dxa"/>
          </w:tcPr>
          <w:p w:rsidR="00EE004C" w:rsidRDefault="00EE004C">
            <w:pPr>
              <w:pStyle w:val="ConsPlusNormal"/>
              <w:jc w:val="center"/>
            </w:pPr>
            <w:r>
              <w:t>2017 год</w:t>
            </w:r>
          </w:p>
        </w:tc>
        <w:tc>
          <w:tcPr>
            <w:tcW w:w="1304" w:type="dxa"/>
          </w:tcPr>
          <w:p w:rsidR="00EE004C" w:rsidRDefault="00EE004C">
            <w:pPr>
              <w:pStyle w:val="ConsPlusNormal"/>
              <w:jc w:val="center"/>
            </w:pPr>
            <w:r>
              <w:t>2018 год</w:t>
            </w:r>
          </w:p>
        </w:tc>
        <w:tc>
          <w:tcPr>
            <w:tcW w:w="1134" w:type="dxa"/>
          </w:tcPr>
          <w:p w:rsidR="00EE004C" w:rsidRDefault="00EE004C">
            <w:pPr>
              <w:pStyle w:val="ConsPlusNormal"/>
              <w:jc w:val="center"/>
            </w:pPr>
            <w:r>
              <w:t>2019 год</w:t>
            </w:r>
          </w:p>
        </w:tc>
        <w:tc>
          <w:tcPr>
            <w:tcW w:w="1191" w:type="dxa"/>
          </w:tcPr>
          <w:p w:rsidR="00EE004C" w:rsidRDefault="00EE004C">
            <w:pPr>
              <w:pStyle w:val="ConsPlusNormal"/>
              <w:jc w:val="center"/>
            </w:pPr>
            <w:r>
              <w:t>2020 год</w:t>
            </w:r>
          </w:p>
        </w:tc>
        <w:tc>
          <w:tcPr>
            <w:tcW w:w="1757" w:type="dxa"/>
            <w:vMerge/>
          </w:tcPr>
          <w:p w:rsidR="00EE004C" w:rsidRDefault="00EE004C"/>
        </w:tc>
      </w:tr>
      <w:tr w:rsidR="00EE004C">
        <w:tc>
          <w:tcPr>
            <w:tcW w:w="737" w:type="dxa"/>
          </w:tcPr>
          <w:p w:rsidR="00EE004C" w:rsidRDefault="00EE004C">
            <w:pPr>
              <w:pStyle w:val="ConsPlusNormal"/>
              <w:jc w:val="center"/>
            </w:pPr>
            <w:r>
              <w:t>1</w:t>
            </w:r>
          </w:p>
        </w:tc>
        <w:tc>
          <w:tcPr>
            <w:tcW w:w="2921" w:type="dxa"/>
          </w:tcPr>
          <w:p w:rsidR="00EE004C" w:rsidRDefault="00EE004C">
            <w:pPr>
              <w:pStyle w:val="ConsPlusNormal"/>
              <w:jc w:val="center"/>
            </w:pPr>
            <w:r>
              <w:t>2</w:t>
            </w:r>
          </w:p>
        </w:tc>
        <w:tc>
          <w:tcPr>
            <w:tcW w:w="1417" w:type="dxa"/>
          </w:tcPr>
          <w:p w:rsidR="00EE004C" w:rsidRDefault="00EE004C">
            <w:pPr>
              <w:pStyle w:val="ConsPlusNormal"/>
              <w:jc w:val="center"/>
            </w:pPr>
            <w:r>
              <w:t>3</w:t>
            </w:r>
          </w:p>
        </w:tc>
        <w:tc>
          <w:tcPr>
            <w:tcW w:w="1928" w:type="dxa"/>
          </w:tcPr>
          <w:p w:rsidR="00EE004C" w:rsidRDefault="00EE004C">
            <w:pPr>
              <w:pStyle w:val="ConsPlusNormal"/>
              <w:jc w:val="center"/>
            </w:pPr>
            <w:r>
              <w:t>4</w:t>
            </w:r>
          </w:p>
        </w:tc>
        <w:tc>
          <w:tcPr>
            <w:tcW w:w="1361" w:type="dxa"/>
          </w:tcPr>
          <w:p w:rsidR="00EE004C" w:rsidRDefault="00EE004C">
            <w:pPr>
              <w:pStyle w:val="ConsPlusNormal"/>
              <w:jc w:val="center"/>
            </w:pPr>
            <w:r>
              <w:t>5</w:t>
            </w:r>
          </w:p>
        </w:tc>
        <w:tc>
          <w:tcPr>
            <w:tcW w:w="1247" w:type="dxa"/>
          </w:tcPr>
          <w:p w:rsidR="00EE004C" w:rsidRDefault="00EE004C">
            <w:pPr>
              <w:pStyle w:val="ConsPlusNormal"/>
              <w:jc w:val="center"/>
            </w:pPr>
            <w:r>
              <w:t>6</w:t>
            </w:r>
          </w:p>
        </w:tc>
        <w:tc>
          <w:tcPr>
            <w:tcW w:w="1871" w:type="dxa"/>
          </w:tcPr>
          <w:p w:rsidR="00EE004C" w:rsidRDefault="00EE004C">
            <w:pPr>
              <w:pStyle w:val="ConsPlusNormal"/>
              <w:jc w:val="center"/>
            </w:pPr>
            <w:r>
              <w:t>7</w:t>
            </w:r>
          </w:p>
        </w:tc>
        <w:tc>
          <w:tcPr>
            <w:tcW w:w="1304" w:type="dxa"/>
          </w:tcPr>
          <w:p w:rsidR="00EE004C" w:rsidRDefault="00EE004C">
            <w:pPr>
              <w:pStyle w:val="ConsPlusNormal"/>
              <w:jc w:val="center"/>
            </w:pPr>
            <w:r>
              <w:t>8</w:t>
            </w:r>
          </w:p>
        </w:tc>
        <w:tc>
          <w:tcPr>
            <w:tcW w:w="1191" w:type="dxa"/>
          </w:tcPr>
          <w:p w:rsidR="00EE004C" w:rsidRDefault="00EE004C">
            <w:pPr>
              <w:pStyle w:val="ConsPlusNormal"/>
              <w:jc w:val="center"/>
            </w:pPr>
            <w:r>
              <w:t>9</w:t>
            </w:r>
          </w:p>
        </w:tc>
        <w:tc>
          <w:tcPr>
            <w:tcW w:w="1304" w:type="dxa"/>
          </w:tcPr>
          <w:p w:rsidR="00EE004C" w:rsidRDefault="00EE004C">
            <w:pPr>
              <w:pStyle w:val="ConsPlusNormal"/>
              <w:jc w:val="center"/>
            </w:pPr>
            <w:r>
              <w:t>10</w:t>
            </w:r>
          </w:p>
        </w:tc>
        <w:tc>
          <w:tcPr>
            <w:tcW w:w="1134" w:type="dxa"/>
          </w:tcPr>
          <w:p w:rsidR="00EE004C" w:rsidRDefault="00EE004C">
            <w:pPr>
              <w:pStyle w:val="ConsPlusNormal"/>
              <w:jc w:val="center"/>
            </w:pPr>
            <w:r>
              <w:t>11</w:t>
            </w:r>
          </w:p>
        </w:tc>
        <w:tc>
          <w:tcPr>
            <w:tcW w:w="1191" w:type="dxa"/>
          </w:tcPr>
          <w:p w:rsidR="00EE004C" w:rsidRDefault="00EE004C">
            <w:pPr>
              <w:pStyle w:val="ConsPlusNormal"/>
              <w:jc w:val="center"/>
            </w:pPr>
            <w:r>
              <w:t>12</w:t>
            </w:r>
          </w:p>
        </w:tc>
        <w:tc>
          <w:tcPr>
            <w:tcW w:w="1757" w:type="dxa"/>
          </w:tcPr>
          <w:p w:rsidR="00EE004C" w:rsidRDefault="00EE004C">
            <w:pPr>
              <w:pStyle w:val="ConsPlusNormal"/>
              <w:jc w:val="center"/>
            </w:pPr>
            <w:r>
              <w:t>13</w:t>
            </w:r>
          </w:p>
        </w:tc>
      </w:tr>
      <w:tr w:rsidR="00EE004C">
        <w:tc>
          <w:tcPr>
            <w:tcW w:w="737" w:type="dxa"/>
            <w:vMerge w:val="restart"/>
            <w:tcBorders>
              <w:bottom w:val="nil"/>
            </w:tcBorders>
          </w:tcPr>
          <w:p w:rsidR="00EE004C" w:rsidRDefault="00EE004C">
            <w:pPr>
              <w:pStyle w:val="ConsPlusNormal"/>
            </w:pPr>
            <w:r>
              <w:t>1</w:t>
            </w:r>
          </w:p>
        </w:tc>
        <w:tc>
          <w:tcPr>
            <w:tcW w:w="2921" w:type="dxa"/>
            <w:vMerge w:val="restart"/>
            <w:tcBorders>
              <w:bottom w:val="nil"/>
            </w:tcBorders>
          </w:tcPr>
          <w:p w:rsidR="00EE004C" w:rsidRDefault="00EE004C">
            <w:pPr>
              <w:pStyle w:val="ConsPlusNormal"/>
            </w:pPr>
            <w:r>
              <w:t>Городской округ Жуковский</w:t>
            </w:r>
          </w:p>
        </w:tc>
        <w:tc>
          <w:tcPr>
            <w:tcW w:w="1417" w:type="dxa"/>
            <w:vMerge w:val="restart"/>
            <w:tcBorders>
              <w:bottom w:val="nil"/>
            </w:tcBorders>
          </w:tcPr>
          <w:p w:rsidR="00EE004C" w:rsidRDefault="00EE004C">
            <w:pPr>
              <w:pStyle w:val="ConsPlusNormal"/>
            </w:pPr>
          </w:p>
        </w:tc>
        <w:tc>
          <w:tcPr>
            <w:tcW w:w="1928" w:type="dxa"/>
            <w:vMerge w:val="restart"/>
            <w:tcBorders>
              <w:bottom w:val="nil"/>
            </w:tcBorders>
          </w:tcPr>
          <w:p w:rsidR="00EE004C" w:rsidRDefault="00EE004C">
            <w:pPr>
              <w:pStyle w:val="ConsPlusNormal"/>
            </w:pPr>
          </w:p>
        </w:tc>
        <w:tc>
          <w:tcPr>
            <w:tcW w:w="1361" w:type="dxa"/>
            <w:vMerge w:val="restart"/>
            <w:tcBorders>
              <w:bottom w:val="nil"/>
            </w:tcBorders>
          </w:tcPr>
          <w:p w:rsidR="00EE004C" w:rsidRDefault="00EE004C">
            <w:pPr>
              <w:pStyle w:val="ConsPlusNormal"/>
            </w:pPr>
          </w:p>
        </w:tc>
        <w:tc>
          <w:tcPr>
            <w:tcW w:w="1247" w:type="dxa"/>
            <w:vMerge w:val="restart"/>
            <w:tcBorders>
              <w:bottom w:val="nil"/>
            </w:tcBorders>
          </w:tcPr>
          <w:p w:rsidR="00EE004C" w:rsidRDefault="00EE004C">
            <w:pPr>
              <w:pStyle w:val="ConsPlusNormal"/>
            </w:pPr>
          </w:p>
        </w:tc>
        <w:tc>
          <w:tcPr>
            <w:tcW w:w="1871" w:type="dxa"/>
          </w:tcPr>
          <w:p w:rsidR="00EE004C" w:rsidRDefault="00EE004C">
            <w:pPr>
              <w:pStyle w:val="ConsPlusNormal"/>
            </w:pPr>
            <w:r>
              <w:t>Итого</w:t>
            </w:r>
          </w:p>
        </w:tc>
        <w:tc>
          <w:tcPr>
            <w:tcW w:w="1304" w:type="dxa"/>
          </w:tcPr>
          <w:p w:rsidR="00EE004C" w:rsidRDefault="00EE004C">
            <w:pPr>
              <w:pStyle w:val="ConsPlusNormal"/>
            </w:pPr>
            <w:r>
              <w:t>258757,61</w:t>
            </w:r>
          </w:p>
        </w:tc>
        <w:tc>
          <w:tcPr>
            <w:tcW w:w="1191" w:type="dxa"/>
          </w:tcPr>
          <w:p w:rsidR="00EE004C" w:rsidRDefault="00EE004C">
            <w:pPr>
              <w:pStyle w:val="ConsPlusNormal"/>
            </w:pPr>
            <w:r>
              <w:t>25361,51</w:t>
            </w:r>
          </w:p>
        </w:tc>
        <w:tc>
          <w:tcPr>
            <w:tcW w:w="1304" w:type="dxa"/>
          </w:tcPr>
          <w:p w:rsidR="00EE004C" w:rsidRDefault="00EE004C">
            <w:pPr>
              <w:pStyle w:val="ConsPlusNormal"/>
            </w:pPr>
            <w:r>
              <w:t>139068,26</w:t>
            </w:r>
          </w:p>
        </w:tc>
        <w:tc>
          <w:tcPr>
            <w:tcW w:w="1134" w:type="dxa"/>
          </w:tcPr>
          <w:p w:rsidR="00EE004C" w:rsidRDefault="00EE004C">
            <w:pPr>
              <w:pStyle w:val="ConsPlusNormal"/>
            </w:pPr>
            <w:r>
              <w:t>49339,52</w:t>
            </w:r>
          </w:p>
        </w:tc>
        <w:tc>
          <w:tcPr>
            <w:tcW w:w="1191" w:type="dxa"/>
          </w:tcPr>
          <w:p w:rsidR="00EE004C" w:rsidRDefault="00EE004C">
            <w:pPr>
              <w:pStyle w:val="ConsPlusNormal"/>
            </w:pPr>
            <w:r>
              <w:t>44988,32</w:t>
            </w:r>
          </w:p>
        </w:tc>
        <w:tc>
          <w:tcPr>
            <w:tcW w:w="1757" w:type="dxa"/>
          </w:tcPr>
          <w:p w:rsidR="00EE004C" w:rsidRDefault="00EE004C">
            <w:pPr>
              <w:pStyle w:val="ConsPlusNormal"/>
            </w:pP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98491,92</w:t>
            </w:r>
          </w:p>
        </w:tc>
        <w:tc>
          <w:tcPr>
            <w:tcW w:w="1191" w:type="dxa"/>
          </w:tcPr>
          <w:p w:rsidR="00EE004C" w:rsidRDefault="00EE004C">
            <w:pPr>
              <w:pStyle w:val="ConsPlusNormal"/>
            </w:pPr>
            <w:r>
              <w:t>1291,00</w:t>
            </w:r>
          </w:p>
        </w:tc>
        <w:tc>
          <w:tcPr>
            <w:tcW w:w="1304" w:type="dxa"/>
          </w:tcPr>
          <w:p w:rsidR="00EE004C" w:rsidRDefault="00EE004C">
            <w:pPr>
              <w:pStyle w:val="ConsPlusNormal"/>
            </w:pPr>
            <w:r>
              <w:t>58068,21</w:t>
            </w:r>
          </w:p>
        </w:tc>
        <w:tc>
          <w:tcPr>
            <w:tcW w:w="1134" w:type="dxa"/>
          </w:tcPr>
          <w:p w:rsidR="00EE004C" w:rsidRDefault="00EE004C">
            <w:pPr>
              <w:pStyle w:val="ConsPlusNormal"/>
            </w:pPr>
            <w:r>
              <w:t>20394,61</w:t>
            </w:r>
          </w:p>
        </w:tc>
        <w:tc>
          <w:tcPr>
            <w:tcW w:w="1191" w:type="dxa"/>
          </w:tcPr>
          <w:p w:rsidR="00EE004C" w:rsidRDefault="00EE004C">
            <w:pPr>
              <w:pStyle w:val="ConsPlusNormal"/>
            </w:pPr>
            <w:r>
              <w:t>18738,10</w:t>
            </w:r>
          </w:p>
        </w:tc>
        <w:tc>
          <w:tcPr>
            <w:tcW w:w="1757" w:type="dxa"/>
          </w:tcPr>
          <w:p w:rsidR="00EE004C" w:rsidRDefault="00EE004C">
            <w:pPr>
              <w:pStyle w:val="ConsPlusNormal"/>
            </w:pP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138158,70</w:t>
            </w:r>
          </w:p>
        </w:tc>
        <w:tc>
          <w:tcPr>
            <w:tcW w:w="1191" w:type="dxa"/>
          </w:tcPr>
          <w:p w:rsidR="00EE004C" w:rsidRDefault="00EE004C">
            <w:pPr>
              <w:pStyle w:val="ConsPlusNormal"/>
            </w:pPr>
            <w:r>
              <w:t>24053,50</w:t>
            </w:r>
          </w:p>
        </w:tc>
        <w:tc>
          <w:tcPr>
            <w:tcW w:w="1304" w:type="dxa"/>
          </w:tcPr>
          <w:p w:rsidR="00EE004C" w:rsidRDefault="00EE004C">
            <w:pPr>
              <w:pStyle w:val="ConsPlusNormal"/>
            </w:pPr>
            <w:r>
              <w:t>68166,9</w:t>
            </w:r>
          </w:p>
        </w:tc>
        <w:tc>
          <w:tcPr>
            <w:tcW w:w="1134" w:type="dxa"/>
          </w:tcPr>
          <w:p w:rsidR="00EE004C" w:rsidRDefault="00EE004C">
            <w:pPr>
              <w:pStyle w:val="ConsPlusNormal"/>
            </w:pPr>
            <w:r>
              <w:t>23941,5</w:t>
            </w:r>
          </w:p>
        </w:tc>
        <w:tc>
          <w:tcPr>
            <w:tcW w:w="1191" w:type="dxa"/>
          </w:tcPr>
          <w:p w:rsidR="00EE004C" w:rsidRDefault="00EE004C">
            <w:pPr>
              <w:pStyle w:val="ConsPlusNormal"/>
            </w:pPr>
            <w:r>
              <w:t>21996,80</w:t>
            </w:r>
          </w:p>
        </w:tc>
        <w:tc>
          <w:tcPr>
            <w:tcW w:w="1757" w:type="dxa"/>
          </w:tcPr>
          <w:p w:rsidR="00EE004C" w:rsidRDefault="00EE004C">
            <w:pPr>
              <w:pStyle w:val="ConsPlusNormal"/>
            </w:pPr>
          </w:p>
        </w:tc>
      </w:tr>
      <w:tr w:rsidR="00EE004C">
        <w:tblPrEx>
          <w:tblBorders>
            <w:insideH w:val="nil"/>
          </w:tblBorders>
        </w:tblPrEx>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Borders>
              <w:bottom w:val="nil"/>
            </w:tcBorders>
          </w:tcPr>
          <w:p w:rsidR="00EE004C" w:rsidRDefault="00EE004C">
            <w:pPr>
              <w:pStyle w:val="ConsPlusNormal"/>
            </w:pPr>
            <w:r>
              <w:t xml:space="preserve">Средства бюджетов муниципальных образований Московской </w:t>
            </w:r>
            <w:r>
              <w:lastRenderedPageBreak/>
              <w:t>области</w:t>
            </w:r>
          </w:p>
        </w:tc>
        <w:tc>
          <w:tcPr>
            <w:tcW w:w="1304" w:type="dxa"/>
            <w:tcBorders>
              <w:bottom w:val="nil"/>
            </w:tcBorders>
          </w:tcPr>
          <w:p w:rsidR="00EE004C" w:rsidRDefault="00EE004C">
            <w:pPr>
              <w:pStyle w:val="ConsPlusNormal"/>
            </w:pPr>
            <w:r>
              <w:lastRenderedPageBreak/>
              <w:t>22106,99</w:t>
            </w:r>
          </w:p>
        </w:tc>
        <w:tc>
          <w:tcPr>
            <w:tcW w:w="1191" w:type="dxa"/>
            <w:tcBorders>
              <w:bottom w:val="nil"/>
            </w:tcBorders>
          </w:tcPr>
          <w:p w:rsidR="00EE004C" w:rsidRDefault="00EE004C">
            <w:pPr>
              <w:pStyle w:val="ConsPlusNormal"/>
            </w:pPr>
            <w:r>
              <w:t>17,01</w:t>
            </w:r>
          </w:p>
        </w:tc>
        <w:tc>
          <w:tcPr>
            <w:tcW w:w="1304" w:type="dxa"/>
            <w:tcBorders>
              <w:bottom w:val="nil"/>
            </w:tcBorders>
          </w:tcPr>
          <w:p w:rsidR="00EE004C" w:rsidRDefault="00EE004C">
            <w:pPr>
              <w:pStyle w:val="ConsPlusNormal"/>
            </w:pPr>
            <w:r>
              <w:t>12833,15</w:t>
            </w:r>
          </w:p>
        </w:tc>
        <w:tc>
          <w:tcPr>
            <w:tcW w:w="1134" w:type="dxa"/>
            <w:tcBorders>
              <w:bottom w:val="nil"/>
            </w:tcBorders>
          </w:tcPr>
          <w:p w:rsidR="00EE004C" w:rsidRDefault="00EE004C">
            <w:pPr>
              <w:pStyle w:val="ConsPlusNormal"/>
            </w:pPr>
            <w:r>
              <w:t>5003,41</w:t>
            </w:r>
          </w:p>
        </w:tc>
        <w:tc>
          <w:tcPr>
            <w:tcW w:w="1191" w:type="dxa"/>
            <w:tcBorders>
              <w:bottom w:val="nil"/>
            </w:tcBorders>
          </w:tcPr>
          <w:p w:rsidR="00EE004C" w:rsidRDefault="00EE004C">
            <w:pPr>
              <w:pStyle w:val="ConsPlusNormal"/>
            </w:pPr>
            <w:r>
              <w:t>4253,42</w:t>
            </w:r>
          </w:p>
        </w:tc>
        <w:tc>
          <w:tcPr>
            <w:tcW w:w="1757" w:type="dxa"/>
            <w:tcBorders>
              <w:bottom w:val="nil"/>
            </w:tcBorders>
          </w:tcPr>
          <w:p w:rsidR="00EE004C" w:rsidRDefault="00EE004C">
            <w:pPr>
              <w:pStyle w:val="ConsPlusNormal"/>
            </w:pPr>
          </w:p>
        </w:tc>
      </w:tr>
      <w:tr w:rsidR="00EE004C">
        <w:tblPrEx>
          <w:tblBorders>
            <w:insideH w:val="nil"/>
          </w:tblBorders>
        </w:tblPrEx>
        <w:tc>
          <w:tcPr>
            <w:tcW w:w="19363" w:type="dxa"/>
            <w:gridSpan w:val="13"/>
            <w:tcBorders>
              <w:top w:val="nil"/>
            </w:tcBorders>
          </w:tcPr>
          <w:p w:rsidR="00EE004C" w:rsidRDefault="00EE004C">
            <w:pPr>
              <w:pStyle w:val="ConsPlusNormal"/>
              <w:jc w:val="both"/>
            </w:pPr>
            <w:r>
              <w:lastRenderedPageBreak/>
              <w:t xml:space="preserve">(строка 1 в ред. </w:t>
            </w:r>
            <w:hyperlink r:id="rId428" w:history="1">
              <w:r>
                <w:rPr>
                  <w:color w:val="0000FF"/>
                </w:rPr>
                <w:t>постановления</w:t>
              </w:r>
            </w:hyperlink>
            <w:r>
              <w:t xml:space="preserve"> Правительства МО от 17.03.2020 N 117/7)</w:t>
            </w:r>
          </w:p>
        </w:tc>
      </w:tr>
      <w:tr w:rsidR="00EE004C">
        <w:tc>
          <w:tcPr>
            <w:tcW w:w="737" w:type="dxa"/>
            <w:vMerge w:val="restart"/>
            <w:tcBorders>
              <w:bottom w:val="nil"/>
            </w:tcBorders>
          </w:tcPr>
          <w:p w:rsidR="00EE004C" w:rsidRDefault="00EE004C">
            <w:pPr>
              <w:pStyle w:val="ConsPlusNormal"/>
            </w:pPr>
            <w:r>
              <w:t>1.1</w:t>
            </w:r>
          </w:p>
        </w:tc>
        <w:tc>
          <w:tcPr>
            <w:tcW w:w="2921" w:type="dxa"/>
            <w:vMerge w:val="restart"/>
            <w:tcBorders>
              <w:bottom w:val="nil"/>
            </w:tcBorders>
          </w:tcPr>
          <w:p w:rsidR="00EE004C" w:rsidRDefault="00EE004C">
            <w:pPr>
              <w:pStyle w:val="ConsPlusNormal"/>
            </w:pPr>
            <w:r>
              <w:t>Муниципальное дошкольное образовательное учреждение - Центр развития ребенка - детский сад N 32 по адресу: г. Жуковский, ул. Баженова, д. 11а</w:t>
            </w:r>
          </w:p>
        </w:tc>
        <w:tc>
          <w:tcPr>
            <w:tcW w:w="1417" w:type="dxa"/>
          </w:tcPr>
          <w:p w:rsidR="00EE004C" w:rsidRDefault="00EE004C">
            <w:pPr>
              <w:pStyle w:val="ConsPlusNormal"/>
            </w:pPr>
            <w:r>
              <w:t>2017</w:t>
            </w:r>
          </w:p>
        </w:tc>
        <w:tc>
          <w:tcPr>
            <w:tcW w:w="1928" w:type="dxa"/>
          </w:tcPr>
          <w:p w:rsidR="00EE004C" w:rsidRDefault="00EE004C">
            <w:pPr>
              <w:pStyle w:val="ConsPlusNormal"/>
            </w:pPr>
            <w:r>
              <w:t>Капитальный ремонт (ремонт)</w:t>
            </w:r>
          </w:p>
        </w:tc>
        <w:tc>
          <w:tcPr>
            <w:tcW w:w="1361" w:type="dxa"/>
          </w:tcPr>
          <w:p w:rsidR="00EE004C" w:rsidRDefault="00EE004C">
            <w:pPr>
              <w:pStyle w:val="ConsPlusNormal"/>
            </w:pPr>
            <w:r>
              <w:t>1007,30</w:t>
            </w:r>
          </w:p>
        </w:tc>
        <w:tc>
          <w:tcPr>
            <w:tcW w:w="1247" w:type="dxa"/>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7907,30</w:t>
            </w:r>
          </w:p>
        </w:tc>
        <w:tc>
          <w:tcPr>
            <w:tcW w:w="1191" w:type="dxa"/>
          </w:tcPr>
          <w:p w:rsidR="00EE004C" w:rsidRDefault="00EE004C">
            <w:pPr>
              <w:pStyle w:val="ConsPlusNormal"/>
            </w:pPr>
            <w:r>
              <w:t>1007,30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6900,00</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val="restart"/>
            <w:tcBorders>
              <w:bottom w:val="nil"/>
            </w:tcBorders>
          </w:tcPr>
          <w:p w:rsidR="00EE004C" w:rsidRDefault="00EE004C">
            <w:pPr>
              <w:pStyle w:val="ConsPlusNormal"/>
            </w:pPr>
            <w:r>
              <w:t>2020</w:t>
            </w:r>
          </w:p>
        </w:tc>
        <w:tc>
          <w:tcPr>
            <w:tcW w:w="1928" w:type="dxa"/>
            <w:vMerge w:val="restart"/>
            <w:tcBorders>
              <w:bottom w:val="nil"/>
            </w:tcBorders>
          </w:tcPr>
          <w:p w:rsidR="00EE004C" w:rsidRDefault="00EE004C">
            <w:pPr>
              <w:pStyle w:val="ConsPlusNormal"/>
            </w:pPr>
            <w:r>
              <w:t>Ремонт пищеблока, приобретение и монтаж оборудования пищеблока, демонтаж старого и установка нового ограждения детского сада, ремонт входной группы с учетом "доступной среды", замена остекления, ремонт помещений</w:t>
            </w:r>
          </w:p>
        </w:tc>
        <w:tc>
          <w:tcPr>
            <w:tcW w:w="1361" w:type="dxa"/>
            <w:vMerge w:val="restart"/>
            <w:tcBorders>
              <w:bottom w:val="nil"/>
            </w:tcBorders>
          </w:tcPr>
          <w:p w:rsidR="00EE004C" w:rsidRDefault="00EE004C">
            <w:pPr>
              <w:pStyle w:val="ConsPlusNormal"/>
            </w:pPr>
            <w:r>
              <w:t>6900,00</w:t>
            </w:r>
          </w:p>
        </w:tc>
        <w:tc>
          <w:tcPr>
            <w:tcW w:w="1247" w:type="dxa"/>
            <w:vMerge w:val="restart"/>
            <w:tcBorders>
              <w:bottom w:val="nil"/>
            </w:tcBorders>
          </w:tcPr>
          <w:p w:rsidR="00EE004C" w:rsidRDefault="00EE004C">
            <w:pPr>
              <w:pStyle w:val="ConsPlusNormal"/>
            </w:pPr>
            <w:r>
              <w:t>0,00</w:t>
            </w:r>
          </w:p>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2924,92</w:t>
            </w:r>
          </w:p>
        </w:tc>
        <w:tc>
          <w:tcPr>
            <w:tcW w:w="1191" w:type="dxa"/>
          </w:tcPr>
          <w:p w:rsidR="00EE004C" w:rsidRDefault="00EE004C">
            <w:pPr>
              <w:pStyle w:val="ConsPlusNormal"/>
            </w:pPr>
            <w:r>
              <w:t>51,00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2873,92</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4329,02</w:t>
            </w:r>
          </w:p>
        </w:tc>
        <w:tc>
          <w:tcPr>
            <w:tcW w:w="1191" w:type="dxa"/>
          </w:tcPr>
          <w:p w:rsidR="00EE004C" w:rsidRDefault="00EE004C">
            <w:pPr>
              <w:pStyle w:val="ConsPlusNormal"/>
            </w:pPr>
            <w:r>
              <w:t>955,30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3373,72</w:t>
            </w:r>
          </w:p>
        </w:tc>
        <w:tc>
          <w:tcPr>
            <w:tcW w:w="1757" w:type="dxa"/>
          </w:tcPr>
          <w:p w:rsidR="00EE004C" w:rsidRDefault="00EE004C">
            <w:pPr>
              <w:pStyle w:val="ConsPlusNormal"/>
            </w:pPr>
            <w:r>
              <w:t>0,00</w:t>
            </w:r>
          </w:p>
        </w:tc>
      </w:tr>
      <w:tr w:rsidR="00EE004C">
        <w:tblPrEx>
          <w:tblBorders>
            <w:insideH w:val="nil"/>
          </w:tblBorders>
        </w:tblPrEx>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304" w:type="dxa"/>
            <w:tcBorders>
              <w:bottom w:val="nil"/>
            </w:tcBorders>
          </w:tcPr>
          <w:p w:rsidR="00EE004C" w:rsidRDefault="00EE004C">
            <w:pPr>
              <w:pStyle w:val="ConsPlusNormal"/>
            </w:pPr>
            <w:r>
              <w:t>653,36</w:t>
            </w:r>
          </w:p>
        </w:tc>
        <w:tc>
          <w:tcPr>
            <w:tcW w:w="1191" w:type="dxa"/>
            <w:tcBorders>
              <w:bottom w:val="nil"/>
            </w:tcBorders>
          </w:tcPr>
          <w:p w:rsidR="00EE004C" w:rsidRDefault="00EE004C">
            <w:pPr>
              <w:pStyle w:val="ConsPlusNormal"/>
            </w:pPr>
            <w:r>
              <w:t>1,00</w:t>
            </w:r>
          </w:p>
        </w:tc>
        <w:tc>
          <w:tcPr>
            <w:tcW w:w="1304"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w:t>
            </w:r>
          </w:p>
        </w:tc>
        <w:tc>
          <w:tcPr>
            <w:tcW w:w="1191" w:type="dxa"/>
            <w:tcBorders>
              <w:bottom w:val="nil"/>
            </w:tcBorders>
          </w:tcPr>
          <w:p w:rsidR="00EE004C" w:rsidRDefault="00EE004C">
            <w:pPr>
              <w:pStyle w:val="ConsPlusNormal"/>
            </w:pPr>
            <w:r>
              <w:t>652,36</w:t>
            </w:r>
          </w:p>
        </w:tc>
        <w:tc>
          <w:tcPr>
            <w:tcW w:w="1757" w:type="dxa"/>
            <w:tcBorders>
              <w:bottom w:val="nil"/>
            </w:tcBorders>
          </w:tcPr>
          <w:p w:rsidR="00EE004C" w:rsidRDefault="00EE004C">
            <w:pPr>
              <w:pStyle w:val="ConsPlusNormal"/>
            </w:pPr>
            <w:r>
              <w:t>0,00</w:t>
            </w:r>
          </w:p>
        </w:tc>
      </w:tr>
      <w:tr w:rsidR="00EE004C">
        <w:tblPrEx>
          <w:tblBorders>
            <w:insideH w:val="nil"/>
          </w:tblBorders>
        </w:tblPrEx>
        <w:tc>
          <w:tcPr>
            <w:tcW w:w="19363" w:type="dxa"/>
            <w:gridSpan w:val="13"/>
            <w:tcBorders>
              <w:top w:val="nil"/>
            </w:tcBorders>
          </w:tcPr>
          <w:p w:rsidR="00EE004C" w:rsidRDefault="00EE004C">
            <w:pPr>
              <w:pStyle w:val="ConsPlusNormal"/>
              <w:jc w:val="both"/>
            </w:pPr>
            <w:r>
              <w:t xml:space="preserve">(строка 1.1 в ред. </w:t>
            </w:r>
            <w:hyperlink r:id="rId429" w:history="1">
              <w:r>
                <w:rPr>
                  <w:color w:val="0000FF"/>
                </w:rPr>
                <w:t>постановления</w:t>
              </w:r>
            </w:hyperlink>
            <w:r>
              <w:t xml:space="preserve"> Правительства МО от 17.03.2020 N 117/7)</w:t>
            </w:r>
          </w:p>
        </w:tc>
      </w:tr>
      <w:tr w:rsidR="00EE004C">
        <w:tc>
          <w:tcPr>
            <w:tcW w:w="737" w:type="dxa"/>
            <w:vMerge w:val="restart"/>
          </w:tcPr>
          <w:p w:rsidR="00EE004C" w:rsidRDefault="00EE004C">
            <w:pPr>
              <w:pStyle w:val="ConsPlusNormal"/>
            </w:pPr>
            <w:r>
              <w:t>1.2</w:t>
            </w:r>
          </w:p>
        </w:tc>
        <w:tc>
          <w:tcPr>
            <w:tcW w:w="2921" w:type="dxa"/>
            <w:vMerge w:val="restart"/>
          </w:tcPr>
          <w:p w:rsidR="00EE004C" w:rsidRDefault="00EE004C">
            <w:pPr>
              <w:pStyle w:val="ConsPlusNormal"/>
            </w:pPr>
            <w:r>
              <w:t>Муниципальное дошкольное образовательное учреждение - Центр развития ребенка - детский сад N 27 по адресу: г. Жуковский, ул. Дугина, д. 6а</w:t>
            </w:r>
          </w:p>
        </w:tc>
        <w:tc>
          <w:tcPr>
            <w:tcW w:w="1417" w:type="dxa"/>
            <w:vMerge w:val="restart"/>
          </w:tcPr>
          <w:p w:rsidR="00EE004C" w:rsidRDefault="00EE004C">
            <w:pPr>
              <w:pStyle w:val="ConsPlusNormal"/>
            </w:pPr>
            <w:r>
              <w:t>2017</w:t>
            </w:r>
          </w:p>
        </w:tc>
        <w:tc>
          <w:tcPr>
            <w:tcW w:w="1928" w:type="dxa"/>
            <w:vMerge w:val="restart"/>
          </w:tcPr>
          <w:p w:rsidR="00EE004C" w:rsidRDefault="00EE004C">
            <w:pPr>
              <w:pStyle w:val="ConsPlusNormal"/>
            </w:pPr>
            <w:r>
              <w:t>Капитальный ремонт (ремонт)</w:t>
            </w:r>
          </w:p>
        </w:tc>
        <w:tc>
          <w:tcPr>
            <w:tcW w:w="1361" w:type="dxa"/>
            <w:vMerge w:val="restart"/>
          </w:tcPr>
          <w:p w:rsidR="00EE004C" w:rsidRDefault="00EE004C">
            <w:pPr>
              <w:pStyle w:val="ConsPlusNormal"/>
            </w:pPr>
            <w:r>
              <w:t>1780,00</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1780,00</w:t>
            </w:r>
          </w:p>
        </w:tc>
        <w:tc>
          <w:tcPr>
            <w:tcW w:w="1191" w:type="dxa"/>
          </w:tcPr>
          <w:p w:rsidR="00EE004C" w:rsidRDefault="00EE004C">
            <w:pPr>
              <w:pStyle w:val="ConsPlusNormal"/>
            </w:pPr>
            <w:r>
              <w:t>1780,00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89,00</w:t>
            </w:r>
          </w:p>
        </w:tc>
        <w:tc>
          <w:tcPr>
            <w:tcW w:w="1191" w:type="dxa"/>
          </w:tcPr>
          <w:p w:rsidR="00EE004C" w:rsidRDefault="00EE004C">
            <w:pPr>
              <w:pStyle w:val="ConsPlusNormal"/>
            </w:pPr>
            <w:r>
              <w:t>89,00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 xml:space="preserve">Средства </w:t>
            </w:r>
            <w:r>
              <w:lastRenderedPageBreak/>
              <w:t>федерального бюджета</w:t>
            </w:r>
          </w:p>
        </w:tc>
        <w:tc>
          <w:tcPr>
            <w:tcW w:w="1304" w:type="dxa"/>
          </w:tcPr>
          <w:p w:rsidR="00EE004C" w:rsidRDefault="00EE004C">
            <w:pPr>
              <w:pStyle w:val="ConsPlusNormal"/>
            </w:pPr>
            <w:r>
              <w:lastRenderedPageBreak/>
              <w:t>1690,00</w:t>
            </w:r>
          </w:p>
        </w:tc>
        <w:tc>
          <w:tcPr>
            <w:tcW w:w="1191" w:type="dxa"/>
          </w:tcPr>
          <w:p w:rsidR="00EE004C" w:rsidRDefault="00EE004C">
            <w:pPr>
              <w:pStyle w:val="ConsPlusNormal"/>
            </w:pPr>
            <w:r>
              <w:t>1690,00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1,00</w:t>
            </w:r>
          </w:p>
        </w:tc>
        <w:tc>
          <w:tcPr>
            <w:tcW w:w="1191" w:type="dxa"/>
          </w:tcPr>
          <w:p w:rsidR="00EE004C" w:rsidRDefault="00EE004C">
            <w:pPr>
              <w:pStyle w:val="ConsPlusNormal"/>
            </w:pPr>
            <w:r>
              <w:t>1,00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t>1.3</w:t>
            </w:r>
          </w:p>
        </w:tc>
        <w:tc>
          <w:tcPr>
            <w:tcW w:w="2921" w:type="dxa"/>
            <w:vMerge w:val="restart"/>
          </w:tcPr>
          <w:p w:rsidR="00EE004C" w:rsidRDefault="00EE004C">
            <w:pPr>
              <w:pStyle w:val="ConsPlusNormal"/>
            </w:pPr>
            <w:r>
              <w:t>Муниципальное дошкольное образовательное учреждение - Центр развития ребенка - детский сад N 29 по адресу: г. Жуковский, ул. Гагарина, д. 44</w:t>
            </w:r>
          </w:p>
        </w:tc>
        <w:tc>
          <w:tcPr>
            <w:tcW w:w="1417" w:type="dxa"/>
            <w:vMerge w:val="restart"/>
          </w:tcPr>
          <w:p w:rsidR="00EE004C" w:rsidRDefault="00EE004C">
            <w:pPr>
              <w:pStyle w:val="ConsPlusNormal"/>
            </w:pPr>
            <w:r>
              <w:t>2017</w:t>
            </w:r>
          </w:p>
        </w:tc>
        <w:tc>
          <w:tcPr>
            <w:tcW w:w="1928" w:type="dxa"/>
            <w:vMerge w:val="restart"/>
          </w:tcPr>
          <w:p w:rsidR="00EE004C" w:rsidRDefault="00EE004C">
            <w:pPr>
              <w:pStyle w:val="ConsPlusNormal"/>
            </w:pPr>
            <w:r>
              <w:t>Капитальный ремонт (ремонт)</w:t>
            </w:r>
          </w:p>
        </w:tc>
        <w:tc>
          <w:tcPr>
            <w:tcW w:w="1361" w:type="dxa"/>
            <w:vMerge w:val="restart"/>
          </w:tcPr>
          <w:p w:rsidR="00EE004C" w:rsidRDefault="00EE004C">
            <w:pPr>
              <w:pStyle w:val="ConsPlusNormal"/>
            </w:pPr>
            <w:r>
              <w:t>1509,60</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1509,60</w:t>
            </w:r>
          </w:p>
        </w:tc>
        <w:tc>
          <w:tcPr>
            <w:tcW w:w="1191" w:type="dxa"/>
          </w:tcPr>
          <w:p w:rsidR="00EE004C" w:rsidRDefault="00EE004C">
            <w:pPr>
              <w:pStyle w:val="ConsPlusNormal"/>
            </w:pPr>
            <w:r>
              <w:t>1509,60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76,00</w:t>
            </w:r>
          </w:p>
        </w:tc>
        <w:tc>
          <w:tcPr>
            <w:tcW w:w="1191" w:type="dxa"/>
          </w:tcPr>
          <w:p w:rsidR="00EE004C" w:rsidRDefault="00EE004C">
            <w:pPr>
              <w:pStyle w:val="ConsPlusNormal"/>
            </w:pPr>
            <w:r>
              <w:t>76,00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1432,60</w:t>
            </w:r>
          </w:p>
        </w:tc>
        <w:tc>
          <w:tcPr>
            <w:tcW w:w="1191" w:type="dxa"/>
          </w:tcPr>
          <w:p w:rsidR="00EE004C" w:rsidRDefault="00EE004C">
            <w:pPr>
              <w:pStyle w:val="ConsPlusNormal"/>
            </w:pPr>
            <w:r>
              <w:t>1432,60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1,00</w:t>
            </w:r>
          </w:p>
        </w:tc>
        <w:tc>
          <w:tcPr>
            <w:tcW w:w="1191" w:type="dxa"/>
          </w:tcPr>
          <w:p w:rsidR="00EE004C" w:rsidRDefault="00EE004C">
            <w:pPr>
              <w:pStyle w:val="ConsPlusNormal"/>
            </w:pPr>
            <w:r>
              <w:t>1,00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t>1.4</w:t>
            </w:r>
          </w:p>
        </w:tc>
        <w:tc>
          <w:tcPr>
            <w:tcW w:w="2921" w:type="dxa"/>
            <w:vMerge w:val="restart"/>
          </w:tcPr>
          <w:p w:rsidR="00EE004C" w:rsidRDefault="00EE004C">
            <w:pPr>
              <w:pStyle w:val="ConsPlusNormal"/>
            </w:pPr>
            <w:r>
              <w:t xml:space="preserve">Муниципальное дошкольное образовательное учреждение - Центр развития ребенка - детский сад N 28 по адресу: г. Жуковский, ул. </w:t>
            </w:r>
            <w:r>
              <w:lastRenderedPageBreak/>
              <w:t>Гагарина, д. 32</w:t>
            </w:r>
          </w:p>
        </w:tc>
        <w:tc>
          <w:tcPr>
            <w:tcW w:w="1417" w:type="dxa"/>
            <w:vMerge w:val="restart"/>
          </w:tcPr>
          <w:p w:rsidR="00EE004C" w:rsidRDefault="00EE004C">
            <w:pPr>
              <w:pStyle w:val="ConsPlusNormal"/>
            </w:pPr>
            <w:r>
              <w:lastRenderedPageBreak/>
              <w:t>2017</w:t>
            </w:r>
          </w:p>
        </w:tc>
        <w:tc>
          <w:tcPr>
            <w:tcW w:w="1928" w:type="dxa"/>
            <w:vMerge w:val="restart"/>
          </w:tcPr>
          <w:p w:rsidR="00EE004C" w:rsidRDefault="00EE004C">
            <w:pPr>
              <w:pStyle w:val="ConsPlusNormal"/>
            </w:pPr>
            <w:r>
              <w:t>Капитальный ремонт (ремонт)</w:t>
            </w:r>
          </w:p>
        </w:tc>
        <w:tc>
          <w:tcPr>
            <w:tcW w:w="1361" w:type="dxa"/>
            <w:vMerge w:val="restart"/>
          </w:tcPr>
          <w:p w:rsidR="00EE004C" w:rsidRDefault="00EE004C">
            <w:pPr>
              <w:pStyle w:val="ConsPlusNormal"/>
            </w:pPr>
            <w:r>
              <w:t>555,50</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555,50</w:t>
            </w:r>
          </w:p>
        </w:tc>
        <w:tc>
          <w:tcPr>
            <w:tcW w:w="1191" w:type="dxa"/>
          </w:tcPr>
          <w:p w:rsidR="00EE004C" w:rsidRDefault="00EE004C">
            <w:pPr>
              <w:pStyle w:val="ConsPlusNormal"/>
            </w:pPr>
            <w:r>
              <w:t>555,50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28,00</w:t>
            </w:r>
          </w:p>
        </w:tc>
        <w:tc>
          <w:tcPr>
            <w:tcW w:w="1191" w:type="dxa"/>
          </w:tcPr>
          <w:p w:rsidR="00EE004C" w:rsidRDefault="00EE004C">
            <w:pPr>
              <w:pStyle w:val="ConsPlusNormal"/>
            </w:pPr>
            <w:r>
              <w:t>28,00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526,50</w:t>
            </w:r>
          </w:p>
        </w:tc>
        <w:tc>
          <w:tcPr>
            <w:tcW w:w="1191" w:type="dxa"/>
          </w:tcPr>
          <w:p w:rsidR="00EE004C" w:rsidRDefault="00EE004C">
            <w:pPr>
              <w:pStyle w:val="ConsPlusNormal"/>
            </w:pPr>
            <w:r>
              <w:t>526,50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1,00</w:t>
            </w:r>
          </w:p>
        </w:tc>
        <w:tc>
          <w:tcPr>
            <w:tcW w:w="1191" w:type="dxa"/>
          </w:tcPr>
          <w:p w:rsidR="00EE004C" w:rsidRDefault="00EE004C">
            <w:pPr>
              <w:pStyle w:val="ConsPlusNormal"/>
            </w:pPr>
            <w:r>
              <w:t>1,00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Borders>
              <w:bottom w:val="nil"/>
            </w:tcBorders>
          </w:tcPr>
          <w:p w:rsidR="00EE004C" w:rsidRDefault="00EE004C">
            <w:pPr>
              <w:pStyle w:val="ConsPlusNormal"/>
            </w:pPr>
            <w:r>
              <w:t>1.5</w:t>
            </w:r>
          </w:p>
        </w:tc>
        <w:tc>
          <w:tcPr>
            <w:tcW w:w="2921" w:type="dxa"/>
            <w:vMerge w:val="restart"/>
            <w:tcBorders>
              <w:bottom w:val="nil"/>
            </w:tcBorders>
          </w:tcPr>
          <w:p w:rsidR="00EE004C" w:rsidRDefault="00EE004C">
            <w:pPr>
              <w:pStyle w:val="ConsPlusNormal"/>
            </w:pPr>
            <w:r>
              <w:t>Муниципальное дошкольное образовательное учреждение - Центр развития ребенка - детский сад N 26 по адресу: г. Жуковский, ул. Мясищева, д. 18а</w:t>
            </w:r>
          </w:p>
        </w:tc>
        <w:tc>
          <w:tcPr>
            <w:tcW w:w="1417" w:type="dxa"/>
          </w:tcPr>
          <w:p w:rsidR="00EE004C" w:rsidRDefault="00EE004C">
            <w:pPr>
              <w:pStyle w:val="ConsPlusNormal"/>
            </w:pPr>
            <w:r>
              <w:t>2017</w:t>
            </w:r>
          </w:p>
        </w:tc>
        <w:tc>
          <w:tcPr>
            <w:tcW w:w="1928" w:type="dxa"/>
          </w:tcPr>
          <w:p w:rsidR="00EE004C" w:rsidRDefault="00EE004C">
            <w:pPr>
              <w:pStyle w:val="ConsPlusNormal"/>
            </w:pPr>
            <w:r>
              <w:t>Капитальный ремонт (ремонт)</w:t>
            </w:r>
          </w:p>
        </w:tc>
        <w:tc>
          <w:tcPr>
            <w:tcW w:w="1361" w:type="dxa"/>
          </w:tcPr>
          <w:p w:rsidR="00EE004C" w:rsidRDefault="00EE004C">
            <w:pPr>
              <w:pStyle w:val="ConsPlusNormal"/>
            </w:pPr>
            <w:r>
              <w:t>1007,00</w:t>
            </w:r>
          </w:p>
        </w:tc>
        <w:tc>
          <w:tcPr>
            <w:tcW w:w="1247" w:type="dxa"/>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1867,00</w:t>
            </w:r>
          </w:p>
        </w:tc>
        <w:tc>
          <w:tcPr>
            <w:tcW w:w="1191" w:type="dxa"/>
          </w:tcPr>
          <w:p w:rsidR="00EE004C" w:rsidRDefault="00EE004C">
            <w:pPr>
              <w:pStyle w:val="ConsPlusNormal"/>
            </w:pPr>
            <w:r>
              <w:t>1007,00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860,00</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val="restart"/>
            <w:tcBorders>
              <w:bottom w:val="nil"/>
            </w:tcBorders>
          </w:tcPr>
          <w:p w:rsidR="00EE004C" w:rsidRDefault="00EE004C">
            <w:pPr>
              <w:pStyle w:val="ConsPlusNormal"/>
            </w:pPr>
            <w:r>
              <w:t>2020</w:t>
            </w:r>
          </w:p>
        </w:tc>
        <w:tc>
          <w:tcPr>
            <w:tcW w:w="1928" w:type="dxa"/>
            <w:vMerge w:val="restart"/>
            <w:tcBorders>
              <w:bottom w:val="nil"/>
            </w:tcBorders>
          </w:tcPr>
          <w:p w:rsidR="00EE004C" w:rsidRDefault="00EE004C">
            <w:pPr>
              <w:pStyle w:val="ConsPlusNormal"/>
            </w:pPr>
            <w:r>
              <w:t>Ремонт цоколя и отмостки, ремонт водопровода, ремонт уличного освещения с заменой мачт освещения</w:t>
            </w:r>
          </w:p>
        </w:tc>
        <w:tc>
          <w:tcPr>
            <w:tcW w:w="1361" w:type="dxa"/>
            <w:vMerge w:val="restart"/>
            <w:tcBorders>
              <w:bottom w:val="nil"/>
            </w:tcBorders>
          </w:tcPr>
          <w:p w:rsidR="00EE004C" w:rsidRDefault="00EE004C">
            <w:pPr>
              <w:pStyle w:val="ConsPlusNormal"/>
            </w:pPr>
            <w:r>
              <w:t>860,00</w:t>
            </w:r>
          </w:p>
        </w:tc>
        <w:tc>
          <w:tcPr>
            <w:tcW w:w="1247" w:type="dxa"/>
            <w:vMerge w:val="restart"/>
            <w:tcBorders>
              <w:bottom w:val="nil"/>
            </w:tcBorders>
          </w:tcPr>
          <w:p w:rsidR="00EE004C" w:rsidRDefault="00EE004C">
            <w:pPr>
              <w:pStyle w:val="ConsPlusNormal"/>
            </w:pPr>
            <w:r>
              <w:t>0,00</w:t>
            </w:r>
          </w:p>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409,20</w:t>
            </w:r>
          </w:p>
        </w:tc>
        <w:tc>
          <w:tcPr>
            <w:tcW w:w="1191" w:type="dxa"/>
          </w:tcPr>
          <w:p w:rsidR="00EE004C" w:rsidRDefault="00EE004C">
            <w:pPr>
              <w:pStyle w:val="ConsPlusNormal"/>
            </w:pPr>
            <w:r>
              <w:t>51,00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358,20</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1375.49</w:t>
            </w:r>
          </w:p>
        </w:tc>
        <w:tc>
          <w:tcPr>
            <w:tcW w:w="1191" w:type="dxa"/>
          </w:tcPr>
          <w:p w:rsidR="00EE004C" w:rsidRDefault="00EE004C">
            <w:pPr>
              <w:pStyle w:val="ConsPlusNormal"/>
            </w:pPr>
            <w:r>
              <w:t>955,00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420,49</w:t>
            </w:r>
          </w:p>
        </w:tc>
        <w:tc>
          <w:tcPr>
            <w:tcW w:w="1757" w:type="dxa"/>
          </w:tcPr>
          <w:p w:rsidR="00EE004C" w:rsidRDefault="00EE004C">
            <w:pPr>
              <w:pStyle w:val="ConsPlusNormal"/>
            </w:pPr>
            <w:r>
              <w:t>0,00</w:t>
            </w:r>
          </w:p>
        </w:tc>
      </w:tr>
      <w:tr w:rsidR="00EE004C">
        <w:tblPrEx>
          <w:tblBorders>
            <w:insideH w:val="nil"/>
          </w:tblBorders>
        </w:tblPrEx>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304" w:type="dxa"/>
            <w:tcBorders>
              <w:bottom w:val="nil"/>
            </w:tcBorders>
          </w:tcPr>
          <w:p w:rsidR="00EE004C" w:rsidRDefault="00EE004C">
            <w:pPr>
              <w:pStyle w:val="ConsPlusNormal"/>
            </w:pPr>
            <w:r>
              <w:t>82,31</w:t>
            </w:r>
          </w:p>
        </w:tc>
        <w:tc>
          <w:tcPr>
            <w:tcW w:w="1191" w:type="dxa"/>
            <w:tcBorders>
              <w:bottom w:val="nil"/>
            </w:tcBorders>
          </w:tcPr>
          <w:p w:rsidR="00EE004C" w:rsidRDefault="00EE004C">
            <w:pPr>
              <w:pStyle w:val="ConsPlusNormal"/>
            </w:pPr>
            <w:r>
              <w:t>1,00</w:t>
            </w:r>
          </w:p>
        </w:tc>
        <w:tc>
          <w:tcPr>
            <w:tcW w:w="1304"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w:t>
            </w:r>
          </w:p>
        </w:tc>
        <w:tc>
          <w:tcPr>
            <w:tcW w:w="1191" w:type="dxa"/>
            <w:tcBorders>
              <w:bottom w:val="nil"/>
            </w:tcBorders>
          </w:tcPr>
          <w:p w:rsidR="00EE004C" w:rsidRDefault="00EE004C">
            <w:pPr>
              <w:pStyle w:val="ConsPlusNormal"/>
            </w:pPr>
            <w:r>
              <w:t>81,31</w:t>
            </w:r>
          </w:p>
        </w:tc>
        <w:tc>
          <w:tcPr>
            <w:tcW w:w="1757" w:type="dxa"/>
            <w:tcBorders>
              <w:bottom w:val="nil"/>
            </w:tcBorders>
          </w:tcPr>
          <w:p w:rsidR="00EE004C" w:rsidRDefault="00EE004C">
            <w:pPr>
              <w:pStyle w:val="ConsPlusNormal"/>
            </w:pPr>
            <w:r>
              <w:t>0,00</w:t>
            </w:r>
          </w:p>
        </w:tc>
      </w:tr>
      <w:tr w:rsidR="00EE004C">
        <w:tblPrEx>
          <w:tblBorders>
            <w:insideH w:val="nil"/>
          </w:tblBorders>
        </w:tblPrEx>
        <w:tc>
          <w:tcPr>
            <w:tcW w:w="19363" w:type="dxa"/>
            <w:gridSpan w:val="13"/>
            <w:tcBorders>
              <w:top w:val="nil"/>
            </w:tcBorders>
          </w:tcPr>
          <w:p w:rsidR="00EE004C" w:rsidRDefault="00EE004C">
            <w:pPr>
              <w:pStyle w:val="ConsPlusNormal"/>
              <w:jc w:val="both"/>
            </w:pPr>
            <w:r>
              <w:t xml:space="preserve">(строка 1.5 в ред. </w:t>
            </w:r>
            <w:hyperlink r:id="rId430" w:history="1">
              <w:r>
                <w:rPr>
                  <w:color w:val="0000FF"/>
                </w:rPr>
                <w:t>постановления</w:t>
              </w:r>
            </w:hyperlink>
            <w:r>
              <w:t xml:space="preserve"> Правительства МО от 17.03.2020 N 117/7)</w:t>
            </w:r>
          </w:p>
        </w:tc>
      </w:tr>
      <w:tr w:rsidR="00EE004C">
        <w:tc>
          <w:tcPr>
            <w:tcW w:w="737" w:type="dxa"/>
            <w:vMerge w:val="restart"/>
          </w:tcPr>
          <w:p w:rsidR="00EE004C" w:rsidRDefault="00EE004C">
            <w:pPr>
              <w:pStyle w:val="ConsPlusNormal"/>
            </w:pPr>
            <w:r>
              <w:t>1.6</w:t>
            </w:r>
          </w:p>
        </w:tc>
        <w:tc>
          <w:tcPr>
            <w:tcW w:w="2921" w:type="dxa"/>
            <w:vMerge w:val="restart"/>
          </w:tcPr>
          <w:p w:rsidR="00EE004C" w:rsidRDefault="00EE004C">
            <w:pPr>
              <w:pStyle w:val="ConsPlusNormal"/>
            </w:pPr>
            <w:r>
              <w:t xml:space="preserve">Муниципальное дошкольное образовательное </w:t>
            </w:r>
            <w:r>
              <w:lastRenderedPageBreak/>
              <w:t>учреждение - детский сад комбинированного вида N 13 по адресу: г. Жуковский, ул. Чаплыгина, д. 30</w:t>
            </w:r>
          </w:p>
        </w:tc>
        <w:tc>
          <w:tcPr>
            <w:tcW w:w="1417" w:type="dxa"/>
          </w:tcPr>
          <w:p w:rsidR="00EE004C" w:rsidRDefault="00EE004C">
            <w:pPr>
              <w:pStyle w:val="ConsPlusNormal"/>
            </w:pPr>
            <w:r>
              <w:lastRenderedPageBreak/>
              <w:t>2017</w:t>
            </w:r>
          </w:p>
        </w:tc>
        <w:tc>
          <w:tcPr>
            <w:tcW w:w="1928" w:type="dxa"/>
          </w:tcPr>
          <w:p w:rsidR="00EE004C" w:rsidRDefault="00EE004C">
            <w:pPr>
              <w:pStyle w:val="ConsPlusNormal"/>
            </w:pPr>
          </w:p>
        </w:tc>
        <w:tc>
          <w:tcPr>
            <w:tcW w:w="1361" w:type="dxa"/>
          </w:tcPr>
          <w:p w:rsidR="00EE004C" w:rsidRDefault="00EE004C">
            <w:pPr>
              <w:pStyle w:val="ConsPlusNormal"/>
            </w:pPr>
            <w:r>
              <w:t>504,60</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2710,22</w:t>
            </w:r>
          </w:p>
        </w:tc>
        <w:tc>
          <w:tcPr>
            <w:tcW w:w="1191" w:type="dxa"/>
          </w:tcPr>
          <w:p w:rsidR="00EE004C" w:rsidRDefault="00EE004C">
            <w:pPr>
              <w:pStyle w:val="ConsPlusNormal"/>
            </w:pPr>
            <w:r>
              <w:t>504,60</w:t>
            </w:r>
          </w:p>
        </w:tc>
        <w:tc>
          <w:tcPr>
            <w:tcW w:w="1304" w:type="dxa"/>
          </w:tcPr>
          <w:p w:rsidR="00EE004C" w:rsidRDefault="00EE004C">
            <w:pPr>
              <w:pStyle w:val="ConsPlusNormal"/>
            </w:pPr>
            <w:r>
              <w:t>-</w:t>
            </w:r>
          </w:p>
        </w:tc>
        <w:tc>
          <w:tcPr>
            <w:tcW w:w="1134" w:type="dxa"/>
          </w:tcPr>
          <w:p w:rsidR="00EE004C" w:rsidRDefault="00EE004C">
            <w:pPr>
              <w:pStyle w:val="ConsPlusNormal"/>
            </w:pPr>
            <w:r>
              <w:t>2205,62</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val="restart"/>
          </w:tcPr>
          <w:p w:rsidR="00EE004C" w:rsidRDefault="00EE004C">
            <w:pPr>
              <w:pStyle w:val="ConsPlusNormal"/>
            </w:pPr>
            <w:r>
              <w:t>2019</w:t>
            </w:r>
          </w:p>
        </w:tc>
        <w:tc>
          <w:tcPr>
            <w:tcW w:w="1928" w:type="dxa"/>
            <w:vMerge w:val="restart"/>
          </w:tcPr>
          <w:p w:rsidR="00EE004C" w:rsidRDefault="00EE004C">
            <w:pPr>
              <w:pStyle w:val="ConsPlusNormal"/>
            </w:pPr>
            <w:r>
              <w:t xml:space="preserve">Ремонт пищеблока </w:t>
            </w:r>
            <w:r>
              <w:lastRenderedPageBreak/>
              <w:t>с заменой оборудования, замена деревянного остекления на стеклопакеты</w:t>
            </w:r>
          </w:p>
        </w:tc>
        <w:tc>
          <w:tcPr>
            <w:tcW w:w="1361" w:type="dxa"/>
            <w:vMerge w:val="restart"/>
          </w:tcPr>
          <w:p w:rsidR="00EE004C" w:rsidRDefault="00EE004C">
            <w:pPr>
              <w:pStyle w:val="ConsPlusNormal"/>
            </w:pPr>
            <w:r>
              <w:lastRenderedPageBreak/>
              <w:t>2205,62</w:t>
            </w:r>
          </w:p>
        </w:tc>
        <w:tc>
          <w:tcPr>
            <w:tcW w:w="1247" w:type="dxa"/>
            <w:vMerge/>
          </w:tcPr>
          <w:p w:rsidR="00EE004C" w:rsidRDefault="00EE004C"/>
        </w:tc>
        <w:tc>
          <w:tcPr>
            <w:tcW w:w="1871" w:type="dxa"/>
          </w:tcPr>
          <w:p w:rsidR="00EE004C" w:rsidRDefault="00EE004C">
            <w:pPr>
              <w:pStyle w:val="ConsPlusNormal"/>
            </w:pPr>
            <w:r>
              <w:t xml:space="preserve">Средства </w:t>
            </w:r>
            <w:r>
              <w:lastRenderedPageBreak/>
              <w:t>бюджета Московской области</w:t>
            </w:r>
          </w:p>
        </w:tc>
        <w:tc>
          <w:tcPr>
            <w:tcW w:w="1304" w:type="dxa"/>
          </w:tcPr>
          <w:p w:rsidR="00EE004C" w:rsidRDefault="00EE004C">
            <w:pPr>
              <w:pStyle w:val="ConsPlusNormal"/>
            </w:pPr>
            <w:r>
              <w:lastRenderedPageBreak/>
              <w:t>937,70</w:t>
            </w:r>
          </w:p>
        </w:tc>
        <w:tc>
          <w:tcPr>
            <w:tcW w:w="1191" w:type="dxa"/>
          </w:tcPr>
          <w:p w:rsidR="00EE004C" w:rsidRDefault="00EE004C">
            <w:pPr>
              <w:pStyle w:val="ConsPlusNormal"/>
            </w:pPr>
            <w:r>
              <w:t>26,00</w:t>
            </w:r>
          </w:p>
        </w:tc>
        <w:tc>
          <w:tcPr>
            <w:tcW w:w="1304" w:type="dxa"/>
          </w:tcPr>
          <w:p w:rsidR="00EE004C" w:rsidRDefault="00EE004C">
            <w:pPr>
              <w:pStyle w:val="ConsPlusNormal"/>
            </w:pPr>
            <w:r>
              <w:t>-</w:t>
            </w:r>
          </w:p>
        </w:tc>
        <w:tc>
          <w:tcPr>
            <w:tcW w:w="1134" w:type="dxa"/>
          </w:tcPr>
          <w:p w:rsidR="00EE004C" w:rsidRDefault="00EE004C">
            <w:pPr>
              <w:pStyle w:val="ConsPlusNormal"/>
            </w:pPr>
            <w:r>
              <w:t>911,70</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1547,85</w:t>
            </w:r>
          </w:p>
        </w:tc>
        <w:tc>
          <w:tcPr>
            <w:tcW w:w="1191" w:type="dxa"/>
          </w:tcPr>
          <w:p w:rsidR="00EE004C" w:rsidRDefault="00EE004C">
            <w:pPr>
              <w:pStyle w:val="ConsPlusNormal"/>
            </w:pPr>
            <w:r>
              <w:t>477,60</w:t>
            </w:r>
          </w:p>
        </w:tc>
        <w:tc>
          <w:tcPr>
            <w:tcW w:w="1304" w:type="dxa"/>
          </w:tcPr>
          <w:p w:rsidR="00EE004C" w:rsidRDefault="00EE004C">
            <w:pPr>
              <w:pStyle w:val="ConsPlusNormal"/>
            </w:pPr>
            <w:r>
              <w:t>-</w:t>
            </w:r>
          </w:p>
        </w:tc>
        <w:tc>
          <w:tcPr>
            <w:tcW w:w="1134" w:type="dxa"/>
          </w:tcPr>
          <w:p w:rsidR="00EE004C" w:rsidRDefault="00EE004C">
            <w:pPr>
              <w:pStyle w:val="ConsPlusNormal"/>
            </w:pPr>
            <w:r>
              <w:t>1070,25</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224,67</w:t>
            </w:r>
          </w:p>
        </w:tc>
        <w:tc>
          <w:tcPr>
            <w:tcW w:w="1191" w:type="dxa"/>
          </w:tcPr>
          <w:p w:rsidR="00EE004C" w:rsidRDefault="00EE004C">
            <w:pPr>
              <w:pStyle w:val="ConsPlusNormal"/>
            </w:pPr>
            <w:r>
              <w:t>1,00</w:t>
            </w:r>
          </w:p>
        </w:tc>
        <w:tc>
          <w:tcPr>
            <w:tcW w:w="1304" w:type="dxa"/>
          </w:tcPr>
          <w:p w:rsidR="00EE004C" w:rsidRDefault="00EE004C">
            <w:pPr>
              <w:pStyle w:val="ConsPlusNormal"/>
            </w:pPr>
            <w:r>
              <w:t>-</w:t>
            </w:r>
          </w:p>
        </w:tc>
        <w:tc>
          <w:tcPr>
            <w:tcW w:w="1134" w:type="dxa"/>
          </w:tcPr>
          <w:p w:rsidR="00EE004C" w:rsidRDefault="00EE004C">
            <w:pPr>
              <w:pStyle w:val="ConsPlusNormal"/>
            </w:pPr>
            <w:r>
              <w:t>223,67</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Borders>
              <w:bottom w:val="nil"/>
            </w:tcBorders>
          </w:tcPr>
          <w:p w:rsidR="00EE004C" w:rsidRDefault="00EE004C">
            <w:pPr>
              <w:pStyle w:val="ConsPlusNormal"/>
            </w:pPr>
            <w:r>
              <w:t>1.7</w:t>
            </w:r>
          </w:p>
        </w:tc>
        <w:tc>
          <w:tcPr>
            <w:tcW w:w="2921" w:type="dxa"/>
            <w:vMerge w:val="restart"/>
            <w:tcBorders>
              <w:bottom w:val="nil"/>
            </w:tcBorders>
          </w:tcPr>
          <w:p w:rsidR="00EE004C" w:rsidRDefault="00EE004C">
            <w:pPr>
              <w:pStyle w:val="ConsPlusNormal"/>
            </w:pPr>
            <w:r>
              <w:t>Муниципальное дошкольное образовательное учреждение - детский сад комбинированного вида N 19 "Звездочка" по адресу: г. Жуковский, ул. Строительная, д. 12</w:t>
            </w:r>
          </w:p>
        </w:tc>
        <w:tc>
          <w:tcPr>
            <w:tcW w:w="1417" w:type="dxa"/>
          </w:tcPr>
          <w:p w:rsidR="00EE004C" w:rsidRDefault="00EE004C">
            <w:pPr>
              <w:pStyle w:val="ConsPlusNormal"/>
            </w:pPr>
            <w:r>
              <w:t>2017</w:t>
            </w:r>
          </w:p>
        </w:tc>
        <w:tc>
          <w:tcPr>
            <w:tcW w:w="1928" w:type="dxa"/>
          </w:tcPr>
          <w:p w:rsidR="00EE004C" w:rsidRDefault="00EE004C">
            <w:pPr>
              <w:pStyle w:val="ConsPlusNormal"/>
            </w:pPr>
            <w:r>
              <w:t>Капитальный ремонт (ремонт)</w:t>
            </w:r>
          </w:p>
        </w:tc>
        <w:tc>
          <w:tcPr>
            <w:tcW w:w="1361" w:type="dxa"/>
          </w:tcPr>
          <w:p w:rsidR="00EE004C" w:rsidRDefault="00EE004C">
            <w:pPr>
              <w:pStyle w:val="ConsPlusNormal"/>
            </w:pPr>
            <w:r>
              <w:t>602,00</w:t>
            </w:r>
          </w:p>
        </w:tc>
        <w:tc>
          <w:tcPr>
            <w:tcW w:w="1247" w:type="dxa"/>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6602,00</w:t>
            </w:r>
          </w:p>
        </w:tc>
        <w:tc>
          <w:tcPr>
            <w:tcW w:w="1191" w:type="dxa"/>
          </w:tcPr>
          <w:p w:rsidR="00EE004C" w:rsidRDefault="00EE004C">
            <w:pPr>
              <w:pStyle w:val="ConsPlusNormal"/>
            </w:pPr>
            <w:r>
              <w:t>602,00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6000,00</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val="restart"/>
            <w:tcBorders>
              <w:bottom w:val="nil"/>
            </w:tcBorders>
          </w:tcPr>
          <w:p w:rsidR="00EE004C" w:rsidRDefault="00EE004C">
            <w:pPr>
              <w:pStyle w:val="ConsPlusNormal"/>
            </w:pPr>
            <w:r>
              <w:t>2020</w:t>
            </w:r>
          </w:p>
        </w:tc>
        <w:tc>
          <w:tcPr>
            <w:tcW w:w="1928" w:type="dxa"/>
            <w:vMerge w:val="restart"/>
            <w:tcBorders>
              <w:bottom w:val="nil"/>
            </w:tcBorders>
          </w:tcPr>
          <w:p w:rsidR="00EE004C" w:rsidRDefault="00EE004C">
            <w:pPr>
              <w:pStyle w:val="ConsPlusNormal"/>
            </w:pPr>
            <w:r>
              <w:t>Ремонт детских игровых площадок, приобретение малых игровых форм, ремонт уличного освещения, приобретение и монтаж оборудования пищеблока</w:t>
            </w:r>
          </w:p>
        </w:tc>
        <w:tc>
          <w:tcPr>
            <w:tcW w:w="1361" w:type="dxa"/>
            <w:vMerge w:val="restart"/>
            <w:tcBorders>
              <w:bottom w:val="nil"/>
            </w:tcBorders>
          </w:tcPr>
          <w:p w:rsidR="00EE004C" w:rsidRDefault="00EE004C">
            <w:pPr>
              <w:pStyle w:val="ConsPlusNormal"/>
            </w:pPr>
            <w:r>
              <w:t>6000,00</w:t>
            </w:r>
          </w:p>
        </w:tc>
        <w:tc>
          <w:tcPr>
            <w:tcW w:w="1247" w:type="dxa"/>
            <w:vMerge w:val="restart"/>
            <w:tcBorders>
              <w:bottom w:val="nil"/>
            </w:tcBorders>
          </w:tcPr>
          <w:p w:rsidR="00EE004C" w:rsidRDefault="00EE004C">
            <w:pPr>
              <w:pStyle w:val="ConsPlusNormal"/>
            </w:pPr>
            <w:r>
              <w:t>0,00</w:t>
            </w:r>
          </w:p>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2530,06</w:t>
            </w:r>
          </w:p>
        </w:tc>
        <w:tc>
          <w:tcPr>
            <w:tcW w:w="1191" w:type="dxa"/>
          </w:tcPr>
          <w:p w:rsidR="00EE004C" w:rsidRDefault="00EE004C">
            <w:pPr>
              <w:pStyle w:val="ConsPlusNormal"/>
            </w:pPr>
            <w:r>
              <w:t>31,00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2499,06</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3503,67</w:t>
            </w:r>
          </w:p>
        </w:tc>
        <w:tc>
          <w:tcPr>
            <w:tcW w:w="1191" w:type="dxa"/>
          </w:tcPr>
          <w:p w:rsidR="00EE004C" w:rsidRDefault="00EE004C">
            <w:pPr>
              <w:pStyle w:val="ConsPlusNormal"/>
            </w:pPr>
            <w:r>
              <w:t>570,00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2933,67</w:t>
            </w:r>
          </w:p>
        </w:tc>
        <w:tc>
          <w:tcPr>
            <w:tcW w:w="1757" w:type="dxa"/>
          </w:tcPr>
          <w:p w:rsidR="00EE004C" w:rsidRDefault="00EE004C">
            <w:pPr>
              <w:pStyle w:val="ConsPlusNormal"/>
            </w:pPr>
            <w:r>
              <w:t>0,00</w:t>
            </w:r>
          </w:p>
        </w:tc>
      </w:tr>
      <w:tr w:rsidR="00EE004C">
        <w:tblPrEx>
          <w:tblBorders>
            <w:insideH w:val="nil"/>
          </w:tblBorders>
        </w:tblPrEx>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304" w:type="dxa"/>
            <w:tcBorders>
              <w:bottom w:val="nil"/>
            </w:tcBorders>
          </w:tcPr>
          <w:p w:rsidR="00EE004C" w:rsidRDefault="00EE004C">
            <w:pPr>
              <w:pStyle w:val="ConsPlusNormal"/>
            </w:pPr>
            <w:r>
              <w:t>568,27</w:t>
            </w:r>
          </w:p>
        </w:tc>
        <w:tc>
          <w:tcPr>
            <w:tcW w:w="1191" w:type="dxa"/>
            <w:tcBorders>
              <w:bottom w:val="nil"/>
            </w:tcBorders>
          </w:tcPr>
          <w:p w:rsidR="00EE004C" w:rsidRDefault="00EE004C">
            <w:pPr>
              <w:pStyle w:val="ConsPlusNormal"/>
            </w:pPr>
            <w:r>
              <w:t>1,00</w:t>
            </w:r>
          </w:p>
        </w:tc>
        <w:tc>
          <w:tcPr>
            <w:tcW w:w="1304"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w:t>
            </w:r>
          </w:p>
        </w:tc>
        <w:tc>
          <w:tcPr>
            <w:tcW w:w="1191" w:type="dxa"/>
            <w:tcBorders>
              <w:bottom w:val="nil"/>
            </w:tcBorders>
          </w:tcPr>
          <w:p w:rsidR="00EE004C" w:rsidRDefault="00EE004C">
            <w:pPr>
              <w:pStyle w:val="ConsPlusNormal"/>
            </w:pPr>
            <w:r>
              <w:t>567,27</w:t>
            </w:r>
          </w:p>
        </w:tc>
        <w:tc>
          <w:tcPr>
            <w:tcW w:w="1757" w:type="dxa"/>
            <w:tcBorders>
              <w:bottom w:val="nil"/>
            </w:tcBorders>
          </w:tcPr>
          <w:p w:rsidR="00EE004C" w:rsidRDefault="00EE004C">
            <w:pPr>
              <w:pStyle w:val="ConsPlusNormal"/>
            </w:pPr>
            <w:r>
              <w:t>0,00</w:t>
            </w:r>
          </w:p>
        </w:tc>
      </w:tr>
      <w:tr w:rsidR="00EE004C">
        <w:tblPrEx>
          <w:tblBorders>
            <w:insideH w:val="nil"/>
          </w:tblBorders>
        </w:tblPrEx>
        <w:tc>
          <w:tcPr>
            <w:tcW w:w="19363" w:type="dxa"/>
            <w:gridSpan w:val="13"/>
            <w:tcBorders>
              <w:top w:val="nil"/>
            </w:tcBorders>
          </w:tcPr>
          <w:p w:rsidR="00EE004C" w:rsidRDefault="00EE004C">
            <w:pPr>
              <w:pStyle w:val="ConsPlusNormal"/>
              <w:jc w:val="both"/>
            </w:pPr>
            <w:r>
              <w:t xml:space="preserve">(строка 1.7 в ред. </w:t>
            </w:r>
            <w:hyperlink r:id="rId431" w:history="1">
              <w:r>
                <w:rPr>
                  <w:color w:val="0000FF"/>
                </w:rPr>
                <w:t>постановления</w:t>
              </w:r>
            </w:hyperlink>
            <w:r>
              <w:t xml:space="preserve"> Правительства МО от 17.03.2020 N 117/7)</w:t>
            </w:r>
          </w:p>
        </w:tc>
      </w:tr>
      <w:tr w:rsidR="00EE004C">
        <w:tc>
          <w:tcPr>
            <w:tcW w:w="737" w:type="dxa"/>
            <w:vMerge w:val="restart"/>
          </w:tcPr>
          <w:p w:rsidR="00EE004C" w:rsidRDefault="00EE004C">
            <w:pPr>
              <w:pStyle w:val="ConsPlusNormal"/>
            </w:pPr>
            <w:r>
              <w:lastRenderedPageBreak/>
              <w:t>1.8</w:t>
            </w:r>
          </w:p>
        </w:tc>
        <w:tc>
          <w:tcPr>
            <w:tcW w:w="2921" w:type="dxa"/>
            <w:vMerge w:val="restart"/>
          </w:tcPr>
          <w:p w:rsidR="00EE004C" w:rsidRDefault="00EE004C">
            <w:pPr>
              <w:pStyle w:val="ConsPlusNormal"/>
            </w:pPr>
            <w:r>
              <w:t>Муниципальное дошкольное образовательное учреждение детский сад комбинированного вида N 12 "СКАЗКА" по адресу: г. Жуковский, ул. Лесная, д. 4</w:t>
            </w:r>
          </w:p>
        </w:tc>
        <w:tc>
          <w:tcPr>
            <w:tcW w:w="1417" w:type="dxa"/>
            <w:vMerge w:val="restart"/>
          </w:tcPr>
          <w:p w:rsidR="00EE004C" w:rsidRDefault="00EE004C">
            <w:pPr>
              <w:pStyle w:val="ConsPlusNormal"/>
            </w:pPr>
            <w:r>
              <w:t>2017</w:t>
            </w:r>
          </w:p>
        </w:tc>
        <w:tc>
          <w:tcPr>
            <w:tcW w:w="1928" w:type="dxa"/>
            <w:vMerge w:val="restart"/>
          </w:tcPr>
          <w:p w:rsidR="00EE004C" w:rsidRDefault="00EE004C">
            <w:pPr>
              <w:pStyle w:val="ConsPlusNormal"/>
            </w:pPr>
            <w:r>
              <w:t>Капитальный ремонт (ремонт)</w:t>
            </w:r>
          </w:p>
        </w:tc>
        <w:tc>
          <w:tcPr>
            <w:tcW w:w="1361" w:type="dxa"/>
            <w:vMerge w:val="restart"/>
          </w:tcPr>
          <w:p w:rsidR="00EE004C" w:rsidRDefault="00EE004C">
            <w:pPr>
              <w:pStyle w:val="ConsPlusNormal"/>
            </w:pPr>
            <w:r>
              <w:t>2012,00</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2012,00</w:t>
            </w:r>
          </w:p>
        </w:tc>
        <w:tc>
          <w:tcPr>
            <w:tcW w:w="1191" w:type="dxa"/>
          </w:tcPr>
          <w:p w:rsidR="00EE004C" w:rsidRDefault="00EE004C">
            <w:pPr>
              <w:pStyle w:val="ConsPlusNormal"/>
            </w:pPr>
            <w:r>
              <w:t>2012,00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101,00</w:t>
            </w:r>
          </w:p>
        </w:tc>
        <w:tc>
          <w:tcPr>
            <w:tcW w:w="1191" w:type="dxa"/>
          </w:tcPr>
          <w:p w:rsidR="00EE004C" w:rsidRDefault="00EE004C">
            <w:pPr>
              <w:pStyle w:val="ConsPlusNormal"/>
            </w:pPr>
            <w:r>
              <w:t>101,00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1910, 00</w:t>
            </w:r>
          </w:p>
        </w:tc>
        <w:tc>
          <w:tcPr>
            <w:tcW w:w="1191" w:type="dxa"/>
          </w:tcPr>
          <w:p w:rsidR="00EE004C" w:rsidRDefault="00EE004C">
            <w:pPr>
              <w:pStyle w:val="ConsPlusNormal"/>
            </w:pPr>
            <w:r>
              <w:t>1910, 00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1,00</w:t>
            </w:r>
          </w:p>
        </w:tc>
        <w:tc>
          <w:tcPr>
            <w:tcW w:w="1191" w:type="dxa"/>
          </w:tcPr>
          <w:p w:rsidR="00EE004C" w:rsidRDefault="00EE004C">
            <w:pPr>
              <w:pStyle w:val="ConsPlusNormal"/>
            </w:pPr>
            <w:r>
              <w:t>1,00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t>1.9</w:t>
            </w:r>
          </w:p>
        </w:tc>
        <w:tc>
          <w:tcPr>
            <w:tcW w:w="2921" w:type="dxa"/>
            <w:vMerge w:val="restart"/>
          </w:tcPr>
          <w:p w:rsidR="00EE004C" w:rsidRDefault="00EE004C">
            <w:pPr>
              <w:pStyle w:val="ConsPlusNormal"/>
            </w:pPr>
            <w:r>
              <w:t>Муниципальное дошкольное образовательное учреждение детский сад комбинированного вида N 1 по адресу: г. Жуковский, ул. Энергетическая, д. 2</w:t>
            </w:r>
          </w:p>
        </w:tc>
        <w:tc>
          <w:tcPr>
            <w:tcW w:w="1417" w:type="dxa"/>
            <w:vMerge w:val="restart"/>
          </w:tcPr>
          <w:p w:rsidR="00EE004C" w:rsidRDefault="00EE004C">
            <w:pPr>
              <w:pStyle w:val="ConsPlusNormal"/>
            </w:pPr>
            <w:r>
              <w:t>2017</w:t>
            </w:r>
          </w:p>
        </w:tc>
        <w:tc>
          <w:tcPr>
            <w:tcW w:w="1928" w:type="dxa"/>
            <w:vMerge w:val="restart"/>
          </w:tcPr>
          <w:p w:rsidR="00EE004C" w:rsidRDefault="00EE004C">
            <w:pPr>
              <w:pStyle w:val="ConsPlusNormal"/>
            </w:pPr>
            <w:r>
              <w:t>Капитальный ремонт (ремонт)</w:t>
            </w:r>
          </w:p>
        </w:tc>
        <w:tc>
          <w:tcPr>
            <w:tcW w:w="1361" w:type="dxa"/>
            <w:vMerge w:val="restart"/>
          </w:tcPr>
          <w:p w:rsidR="00EE004C" w:rsidRDefault="00EE004C">
            <w:pPr>
              <w:pStyle w:val="ConsPlusNormal"/>
            </w:pPr>
            <w:r>
              <w:t>2515,14</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2515,14</w:t>
            </w:r>
          </w:p>
        </w:tc>
        <w:tc>
          <w:tcPr>
            <w:tcW w:w="1191" w:type="dxa"/>
          </w:tcPr>
          <w:p w:rsidR="00EE004C" w:rsidRDefault="00EE004C">
            <w:pPr>
              <w:pStyle w:val="ConsPlusNormal"/>
            </w:pPr>
            <w:r>
              <w:t>2515,14</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126,00</w:t>
            </w:r>
          </w:p>
        </w:tc>
        <w:tc>
          <w:tcPr>
            <w:tcW w:w="1191" w:type="dxa"/>
          </w:tcPr>
          <w:p w:rsidR="00EE004C" w:rsidRDefault="00EE004C">
            <w:pPr>
              <w:pStyle w:val="ConsPlusNormal"/>
            </w:pPr>
            <w:r>
              <w:t>126,00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2388,00</w:t>
            </w:r>
          </w:p>
        </w:tc>
        <w:tc>
          <w:tcPr>
            <w:tcW w:w="1191" w:type="dxa"/>
          </w:tcPr>
          <w:p w:rsidR="00EE004C" w:rsidRDefault="00EE004C">
            <w:pPr>
              <w:pStyle w:val="ConsPlusNormal"/>
            </w:pPr>
            <w:r>
              <w:t>2388,00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1,14</w:t>
            </w:r>
          </w:p>
        </w:tc>
        <w:tc>
          <w:tcPr>
            <w:tcW w:w="1191" w:type="dxa"/>
          </w:tcPr>
          <w:p w:rsidR="00EE004C" w:rsidRDefault="00EE004C">
            <w:pPr>
              <w:pStyle w:val="ConsPlusNormal"/>
            </w:pPr>
            <w:r>
              <w:t>1,14</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lastRenderedPageBreak/>
              <w:t>1.10</w:t>
            </w:r>
          </w:p>
        </w:tc>
        <w:tc>
          <w:tcPr>
            <w:tcW w:w="2921" w:type="dxa"/>
            <w:vMerge w:val="restart"/>
          </w:tcPr>
          <w:p w:rsidR="00EE004C" w:rsidRDefault="00EE004C">
            <w:pPr>
              <w:pStyle w:val="ConsPlusNormal"/>
            </w:pPr>
            <w:r>
              <w:t>Муниципальное общеобразовательное учреждение - средняя общеобразовательная школы N 13 с углубленным изучением отдельных предметов по адресу: г. Жуковский, ул. Осипенко, д. 7</w:t>
            </w:r>
          </w:p>
        </w:tc>
        <w:tc>
          <w:tcPr>
            <w:tcW w:w="1417" w:type="dxa"/>
            <w:vMerge w:val="restart"/>
          </w:tcPr>
          <w:p w:rsidR="00EE004C" w:rsidRDefault="00EE004C">
            <w:pPr>
              <w:pStyle w:val="ConsPlusNormal"/>
            </w:pPr>
            <w:r>
              <w:t>2017</w:t>
            </w:r>
          </w:p>
        </w:tc>
        <w:tc>
          <w:tcPr>
            <w:tcW w:w="1928" w:type="dxa"/>
            <w:vMerge w:val="restart"/>
          </w:tcPr>
          <w:p w:rsidR="00EE004C" w:rsidRDefault="00EE004C">
            <w:pPr>
              <w:pStyle w:val="ConsPlusNormal"/>
            </w:pPr>
            <w:r>
              <w:t>Капитальный ремонт (ремонт)</w:t>
            </w:r>
          </w:p>
        </w:tc>
        <w:tc>
          <w:tcPr>
            <w:tcW w:w="1361" w:type="dxa"/>
            <w:vMerge w:val="restart"/>
          </w:tcPr>
          <w:p w:rsidR="00EE004C" w:rsidRDefault="00EE004C">
            <w:pPr>
              <w:pStyle w:val="ConsPlusNormal"/>
            </w:pPr>
            <w:r>
              <w:t>6980,74</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6980,74</w:t>
            </w:r>
          </w:p>
        </w:tc>
        <w:tc>
          <w:tcPr>
            <w:tcW w:w="1191" w:type="dxa"/>
          </w:tcPr>
          <w:p w:rsidR="00EE004C" w:rsidRDefault="00EE004C">
            <w:pPr>
              <w:pStyle w:val="ConsPlusNormal"/>
            </w:pPr>
            <w:r>
              <w:t>6980,74</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347,00</w:t>
            </w:r>
          </w:p>
        </w:tc>
        <w:tc>
          <w:tcPr>
            <w:tcW w:w="1191" w:type="dxa"/>
          </w:tcPr>
          <w:p w:rsidR="00EE004C" w:rsidRDefault="00EE004C">
            <w:pPr>
              <w:pStyle w:val="ConsPlusNormal"/>
            </w:pPr>
            <w:r>
              <w:t>347,00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6630,00</w:t>
            </w:r>
          </w:p>
        </w:tc>
        <w:tc>
          <w:tcPr>
            <w:tcW w:w="1191" w:type="dxa"/>
          </w:tcPr>
          <w:p w:rsidR="00EE004C" w:rsidRDefault="00EE004C">
            <w:pPr>
              <w:pStyle w:val="ConsPlusNormal"/>
            </w:pPr>
            <w:r>
              <w:t>6630,00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3,74</w:t>
            </w:r>
          </w:p>
        </w:tc>
        <w:tc>
          <w:tcPr>
            <w:tcW w:w="1191" w:type="dxa"/>
          </w:tcPr>
          <w:p w:rsidR="00EE004C" w:rsidRDefault="00EE004C">
            <w:pPr>
              <w:pStyle w:val="ConsPlusNormal"/>
            </w:pPr>
            <w:r>
              <w:t>3,74</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t>1.11</w:t>
            </w:r>
          </w:p>
        </w:tc>
        <w:tc>
          <w:tcPr>
            <w:tcW w:w="2921" w:type="dxa"/>
            <w:vMerge w:val="restart"/>
          </w:tcPr>
          <w:p w:rsidR="00EE004C" w:rsidRDefault="00EE004C">
            <w:pPr>
              <w:pStyle w:val="ConsPlusNormal"/>
            </w:pPr>
            <w:r>
              <w:t>Муниципальное бюджетное учреждение "Спортивная школа - Центр спорта "Метеор", стадион по адресу: г. Жуковский, ул. Молодежная, д. 9</w:t>
            </w:r>
          </w:p>
        </w:tc>
        <w:tc>
          <w:tcPr>
            <w:tcW w:w="1417" w:type="dxa"/>
            <w:vMerge w:val="restart"/>
          </w:tcPr>
          <w:p w:rsidR="00EE004C" w:rsidRDefault="00EE004C">
            <w:pPr>
              <w:pStyle w:val="ConsPlusNormal"/>
            </w:pPr>
            <w:r>
              <w:t>2017</w:t>
            </w:r>
          </w:p>
        </w:tc>
        <w:tc>
          <w:tcPr>
            <w:tcW w:w="1928" w:type="dxa"/>
            <w:vMerge w:val="restart"/>
          </w:tcPr>
          <w:p w:rsidR="00EE004C" w:rsidRDefault="00EE004C">
            <w:pPr>
              <w:pStyle w:val="ConsPlusNormal"/>
            </w:pPr>
            <w:r>
              <w:t>Капитальный ремонт (ремонт)</w:t>
            </w:r>
          </w:p>
        </w:tc>
        <w:tc>
          <w:tcPr>
            <w:tcW w:w="1361" w:type="dxa"/>
            <w:vMerge w:val="restart"/>
          </w:tcPr>
          <w:p w:rsidR="00EE004C" w:rsidRDefault="00EE004C">
            <w:pPr>
              <w:pStyle w:val="ConsPlusNormal"/>
            </w:pPr>
            <w:r>
              <w:t>3985,63</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3985,63</w:t>
            </w:r>
          </w:p>
        </w:tc>
        <w:tc>
          <w:tcPr>
            <w:tcW w:w="1191" w:type="dxa"/>
          </w:tcPr>
          <w:p w:rsidR="00EE004C" w:rsidRDefault="00EE004C">
            <w:pPr>
              <w:pStyle w:val="ConsPlusNormal"/>
            </w:pPr>
            <w:r>
              <w:t>3985,63</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210,00</w:t>
            </w:r>
          </w:p>
        </w:tc>
        <w:tc>
          <w:tcPr>
            <w:tcW w:w="1191" w:type="dxa"/>
          </w:tcPr>
          <w:p w:rsidR="00EE004C" w:rsidRDefault="00EE004C">
            <w:pPr>
              <w:pStyle w:val="ConsPlusNormal"/>
            </w:pPr>
            <w:r>
              <w:t>210,00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3773,50</w:t>
            </w:r>
          </w:p>
        </w:tc>
        <w:tc>
          <w:tcPr>
            <w:tcW w:w="1191" w:type="dxa"/>
          </w:tcPr>
          <w:p w:rsidR="00EE004C" w:rsidRDefault="00EE004C">
            <w:pPr>
              <w:pStyle w:val="ConsPlusNormal"/>
            </w:pPr>
            <w:r>
              <w:t>3773,50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2,13</w:t>
            </w:r>
          </w:p>
        </w:tc>
        <w:tc>
          <w:tcPr>
            <w:tcW w:w="1191" w:type="dxa"/>
          </w:tcPr>
          <w:p w:rsidR="00EE004C" w:rsidRDefault="00EE004C">
            <w:pPr>
              <w:pStyle w:val="ConsPlusNormal"/>
            </w:pPr>
            <w:r>
              <w:t>2,13</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lastRenderedPageBreak/>
              <w:t>1.12</w:t>
            </w:r>
          </w:p>
        </w:tc>
        <w:tc>
          <w:tcPr>
            <w:tcW w:w="2921" w:type="dxa"/>
            <w:vMerge w:val="restart"/>
          </w:tcPr>
          <w:p w:rsidR="00EE004C" w:rsidRDefault="00EE004C">
            <w:pPr>
              <w:pStyle w:val="ConsPlusNormal"/>
            </w:pPr>
            <w:r>
              <w:t>Муниципальное учреждение культуры "Дворец культуры" по адресу: г. Жуковский, ул. Фрунзе, д. 28</w:t>
            </w:r>
          </w:p>
        </w:tc>
        <w:tc>
          <w:tcPr>
            <w:tcW w:w="1417" w:type="dxa"/>
            <w:vMerge w:val="restart"/>
          </w:tcPr>
          <w:p w:rsidR="00EE004C" w:rsidRDefault="00EE004C">
            <w:pPr>
              <w:pStyle w:val="ConsPlusNormal"/>
            </w:pPr>
            <w:r>
              <w:t>2017</w:t>
            </w:r>
          </w:p>
        </w:tc>
        <w:tc>
          <w:tcPr>
            <w:tcW w:w="1928" w:type="dxa"/>
            <w:vMerge w:val="restart"/>
          </w:tcPr>
          <w:p w:rsidR="00EE004C" w:rsidRDefault="00EE004C">
            <w:pPr>
              <w:pStyle w:val="ConsPlusNormal"/>
            </w:pPr>
            <w:r>
              <w:t>Капитальный ремонт (ремонт)</w:t>
            </w:r>
          </w:p>
        </w:tc>
        <w:tc>
          <w:tcPr>
            <w:tcW w:w="1361" w:type="dxa"/>
            <w:vMerge w:val="restart"/>
          </w:tcPr>
          <w:p w:rsidR="00EE004C" w:rsidRDefault="00EE004C">
            <w:pPr>
              <w:pStyle w:val="ConsPlusNormal"/>
            </w:pPr>
            <w:r>
              <w:t>1401,00</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3601,00</w:t>
            </w:r>
          </w:p>
        </w:tc>
        <w:tc>
          <w:tcPr>
            <w:tcW w:w="1191" w:type="dxa"/>
          </w:tcPr>
          <w:p w:rsidR="00EE004C" w:rsidRDefault="00EE004C">
            <w:pPr>
              <w:pStyle w:val="ConsPlusNormal"/>
            </w:pPr>
            <w:r>
              <w:t>1401,00</w:t>
            </w:r>
          </w:p>
        </w:tc>
        <w:tc>
          <w:tcPr>
            <w:tcW w:w="1304" w:type="dxa"/>
          </w:tcPr>
          <w:p w:rsidR="00EE004C" w:rsidRDefault="00EE004C">
            <w:pPr>
              <w:pStyle w:val="ConsPlusNormal"/>
            </w:pPr>
            <w:r>
              <w:t>-</w:t>
            </w:r>
          </w:p>
        </w:tc>
        <w:tc>
          <w:tcPr>
            <w:tcW w:w="1134" w:type="dxa"/>
          </w:tcPr>
          <w:p w:rsidR="00EE004C" w:rsidRDefault="00EE004C">
            <w:pPr>
              <w:pStyle w:val="ConsPlusNormal"/>
            </w:pPr>
            <w:r>
              <w:t>2200,00</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rPr>
          <w:trHeight w:val="450"/>
        </w:trPr>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vMerge w:val="restart"/>
          </w:tcPr>
          <w:p w:rsidR="00EE004C" w:rsidRDefault="00EE004C">
            <w:pPr>
              <w:pStyle w:val="ConsPlusNormal"/>
            </w:pPr>
            <w:r>
              <w:t>Средства бюджета Московской области</w:t>
            </w:r>
          </w:p>
        </w:tc>
        <w:tc>
          <w:tcPr>
            <w:tcW w:w="1304" w:type="dxa"/>
            <w:vMerge w:val="restart"/>
          </w:tcPr>
          <w:p w:rsidR="00EE004C" w:rsidRDefault="00EE004C">
            <w:pPr>
              <w:pStyle w:val="ConsPlusNormal"/>
            </w:pPr>
            <w:r>
              <w:t>984,37</w:t>
            </w:r>
          </w:p>
        </w:tc>
        <w:tc>
          <w:tcPr>
            <w:tcW w:w="1191" w:type="dxa"/>
            <w:vMerge w:val="restart"/>
          </w:tcPr>
          <w:p w:rsidR="00EE004C" w:rsidRDefault="00EE004C">
            <w:pPr>
              <w:pStyle w:val="ConsPlusNormal"/>
            </w:pPr>
            <w:r>
              <w:t>75,00</w:t>
            </w:r>
          </w:p>
        </w:tc>
        <w:tc>
          <w:tcPr>
            <w:tcW w:w="1304" w:type="dxa"/>
            <w:vMerge w:val="restart"/>
          </w:tcPr>
          <w:p w:rsidR="00EE004C" w:rsidRDefault="00EE004C">
            <w:pPr>
              <w:pStyle w:val="ConsPlusNormal"/>
            </w:pPr>
            <w:r>
              <w:t>-</w:t>
            </w:r>
          </w:p>
        </w:tc>
        <w:tc>
          <w:tcPr>
            <w:tcW w:w="1134" w:type="dxa"/>
            <w:vMerge w:val="restart"/>
          </w:tcPr>
          <w:p w:rsidR="00EE004C" w:rsidRDefault="00EE004C">
            <w:pPr>
              <w:pStyle w:val="ConsPlusNormal"/>
            </w:pPr>
            <w:r>
              <w:t>909,37</w:t>
            </w:r>
          </w:p>
        </w:tc>
        <w:tc>
          <w:tcPr>
            <w:tcW w:w="1191" w:type="dxa"/>
            <w:vMerge w:val="restart"/>
          </w:tcPr>
          <w:p w:rsidR="00EE004C" w:rsidRDefault="00EE004C">
            <w:pPr>
              <w:pStyle w:val="ConsPlusNormal"/>
            </w:pPr>
            <w:r>
              <w:t>-</w:t>
            </w:r>
          </w:p>
        </w:tc>
        <w:tc>
          <w:tcPr>
            <w:tcW w:w="1757" w:type="dxa"/>
            <w:vMerge w:val="restart"/>
          </w:tcPr>
          <w:p w:rsidR="00EE004C" w:rsidRDefault="00EE004C">
            <w:pPr>
              <w:pStyle w:val="ConsPlusNormal"/>
            </w:pPr>
            <w:r>
              <w:t>0,00</w:t>
            </w:r>
          </w:p>
        </w:tc>
      </w:tr>
      <w:tr w:rsidR="00EE004C">
        <w:trPr>
          <w:trHeight w:val="450"/>
        </w:trPr>
        <w:tc>
          <w:tcPr>
            <w:tcW w:w="737" w:type="dxa"/>
            <w:vMerge/>
          </w:tcPr>
          <w:p w:rsidR="00EE004C" w:rsidRDefault="00EE004C"/>
        </w:tc>
        <w:tc>
          <w:tcPr>
            <w:tcW w:w="2921" w:type="dxa"/>
            <w:vMerge/>
          </w:tcPr>
          <w:p w:rsidR="00EE004C" w:rsidRDefault="00EE004C"/>
        </w:tc>
        <w:tc>
          <w:tcPr>
            <w:tcW w:w="1417" w:type="dxa"/>
            <w:vMerge w:val="restart"/>
          </w:tcPr>
          <w:p w:rsidR="00EE004C" w:rsidRDefault="00EE004C">
            <w:pPr>
              <w:pStyle w:val="ConsPlusNormal"/>
            </w:pPr>
            <w:r>
              <w:t>2019</w:t>
            </w:r>
          </w:p>
        </w:tc>
        <w:tc>
          <w:tcPr>
            <w:tcW w:w="1928" w:type="dxa"/>
            <w:vMerge w:val="restart"/>
          </w:tcPr>
          <w:p w:rsidR="00EE004C" w:rsidRDefault="00EE004C">
            <w:pPr>
              <w:pStyle w:val="ConsPlusNormal"/>
            </w:pPr>
            <w:r>
              <w:t>Капитальный ремонт (ремонт) системы дымоудаления</w:t>
            </w:r>
          </w:p>
        </w:tc>
        <w:tc>
          <w:tcPr>
            <w:tcW w:w="1361" w:type="dxa"/>
            <w:vMerge w:val="restart"/>
          </w:tcPr>
          <w:p w:rsidR="00EE004C" w:rsidRDefault="00EE004C">
            <w:pPr>
              <w:pStyle w:val="ConsPlusNormal"/>
            </w:pPr>
            <w:r>
              <w:t>2200,00</w:t>
            </w:r>
          </w:p>
        </w:tc>
        <w:tc>
          <w:tcPr>
            <w:tcW w:w="1247" w:type="dxa"/>
            <w:vMerge/>
          </w:tcPr>
          <w:p w:rsidR="00EE004C" w:rsidRDefault="00EE004C"/>
        </w:tc>
        <w:tc>
          <w:tcPr>
            <w:tcW w:w="1871" w:type="dxa"/>
            <w:vMerge/>
          </w:tcPr>
          <w:p w:rsidR="00EE004C" w:rsidRDefault="00EE004C"/>
        </w:tc>
        <w:tc>
          <w:tcPr>
            <w:tcW w:w="1304" w:type="dxa"/>
            <w:vMerge/>
          </w:tcPr>
          <w:p w:rsidR="00EE004C" w:rsidRDefault="00EE004C"/>
        </w:tc>
        <w:tc>
          <w:tcPr>
            <w:tcW w:w="1191" w:type="dxa"/>
            <w:vMerge/>
          </w:tcPr>
          <w:p w:rsidR="00EE004C" w:rsidRDefault="00EE004C"/>
        </w:tc>
        <w:tc>
          <w:tcPr>
            <w:tcW w:w="1304" w:type="dxa"/>
            <w:vMerge/>
          </w:tcPr>
          <w:p w:rsidR="00EE004C" w:rsidRDefault="00EE004C"/>
        </w:tc>
        <w:tc>
          <w:tcPr>
            <w:tcW w:w="1134" w:type="dxa"/>
            <w:vMerge/>
          </w:tcPr>
          <w:p w:rsidR="00EE004C" w:rsidRDefault="00EE004C"/>
        </w:tc>
        <w:tc>
          <w:tcPr>
            <w:tcW w:w="1191" w:type="dxa"/>
            <w:vMerge/>
          </w:tcPr>
          <w:p w:rsidR="00EE004C" w:rsidRDefault="00EE004C"/>
        </w:tc>
        <w:tc>
          <w:tcPr>
            <w:tcW w:w="1757" w:type="dxa"/>
            <w:vMerge/>
          </w:tcPr>
          <w:p w:rsidR="00EE004C" w:rsidRDefault="00EE004C"/>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2392,53</w:t>
            </w:r>
          </w:p>
        </w:tc>
        <w:tc>
          <w:tcPr>
            <w:tcW w:w="1191" w:type="dxa"/>
          </w:tcPr>
          <w:p w:rsidR="00EE004C" w:rsidRDefault="00EE004C">
            <w:pPr>
              <w:pStyle w:val="ConsPlusNormal"/>
            </w:pPr>
            <w:r>
              <w:t>1325,00</w:t>
            </w:r>
          </w:p>
        </w:tc>
        <w:tc>
          <w:tcPr>
            <w:tcW w:w="1304" w:type="dxa"/>
          </w:tcPr>
          <w:p w:rsidR="00EE004C" w:rsidRDefault="00EE004C">
            <w:pPr>
              <w:pStyle w:val="ConsPlusNormal"/>
            </w:pPr>
            <w:r>
              <w:t>-</w:t>
            </w:r>
          </w:p>
        </w:tc>
        <w:tc>
          <w:tcPr>
            <w:tcW w:w="1134" w:type="dxa"/>
          </w:tcPr>
          <w:p w:rsidR="00EE004C" w:rsidRDefault="00EE004C">
            <w:pPr>
              <w:pStyle w:val="ConsPlusNormal"/>
            </w:pPr>
            <w:r>
              <w:t>1067,53</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224,10</w:t>
            </w:r>
          </w:p>
        </w:tc>
        <w:tc>
          <w:tcPr>
            <w:tcW w:w="1191" w:type="dxa"/>
          </w:tcPr>
          <w:p w:rsidR="00EE004C" w:rsidRDefault="00EE004C">
            <w:pPr>
              <w:pStyle w:val="ConsPlusNormal"/>
            </w:pPr>
            <w:r>
              <w:t>1,00</w:t>
            </w:r>
          </w:p>
        </w:tc>
        <w:tc>
          <w:tcPr>
            <w:tcW w:w="1304" w:type="dxa"/>
          </w:tcPr>
          <w:p w:rsidR="00EE004C" w:rsidRDefault="00EE004C">
            <w:pPr>
              <w:pStyle w:val="ConsPlusNormal"/>
            </w:pPr>
            <w:r>
              <w:t>-</w:t>
            </w:r>
          </w:p>
        </w:tc>
        <w:tc>
          <w:tcPr>
            <w:tcW w:w="1134" w:type="dxa"/>
          </w:tcPr>
          <w:p w:rsidR="00EE004C" w:rsidRDefault="00EE004C">
            <w:pPr>
              <w:pStyle w:val="ConsPlusNormal"/>
            </w:pPr>
            <w:r>
              <w:t>223,10</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t>1.13</w:t>
            </w:r>
          </w:p>
        </w:tc>
        <w:tc>
          <w:tcPr>
            <w:tcW w:w="2921" w:type="dxa"/>
            <w:vMerge w:val="restart"/>
          </w:tcPr>
          <w:p w:rsidR="00EE004C" w:rsidRDefault="00EE004C">
            <w:pPr>
              <w:pStyle w:val="ConsPlusNormal"/>
            </w:pPr>
            <w:r>
              <w:t>Муниципальное учреждение культуры драматический театр "Стрела" для детей и взрослых по адресу: г. Жуковский, ул. Кирова, д. 3</w:t>
            </w:r>
          </w:p>
        </w:tc>
        <w:tc>
          <w:tcPr>
            <w:tcW w:w="1417" w:type="dxa"/>
            <w:vMerge w:val="restart"/>
          </w:tcPr>
          <w:p w:rsidR="00EE004C" w:rsidRDefault="00EE004C">
            <w:pPr>
              <w:pStyle w:val="ConsPlusNormal"/>
            </w:pPr>
            <w:r>
              <w:t>2017</w:t>
            </w:r>
          </w:p>
        </w:tc>
        <w:tc>
          <w:tcPr>
            <w:tcW w:w="1928" w:type="dxa"/>
            <w:vMerge w:val="restart"/>
          </w:tcPr>
          <w:p w:rsidR="00EE004C" w:rsidRDefault="00EE004C">
            <w:pPr>
              <w:pStyle w:val="ConsPlusNormal"/>
            </w:pPr>
          </w:p>
        </w:tc>
        <w:tc>
          <w:tcPr>
            <w:tcW w:w="1361" w:type="dxa"/>
            <w:vMerge w:val="restart"/>
          </w:tcPr>
          <w:p w:rsidR="00EE004C" w:rsidRDefault="00EE004C">
            <w:pPr>
              <w:pStyle w:val="ConsPlusNormal"/>
            </w:pPr>
            <w:r>
              <w:t>1501,00</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1501,00</w:t>
            </w:r>
          </w:p>
        </w:tc>
        <w:tc>
          <w:tcPr>
            <w:tcW w:w="1191" w:type="dxa"/>
          </w:tcPr>
          <w:p w:rsidR="00EE004C" w:rsidRDefault="00EE004C">
            <w:pPr>
              <w:pStyle w:val="ConsPlusNormal"/>
            </w:pPr>
            <w:r>
              <w:t>1501,00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80,00</w:t>
            </w:r>
          </w:p>
        </w:tc>
        <w:tc>
          <w:tcPr>
            <w:tcW w:w="1191" w:type="dxa"/>
          </w:tcPr>
          <w:p w:rsidR="00EE004C" w:rsidRDefault="00EE004C">
            <w:pPr>
              <w:pStyle w:val="ConsPlusNormal"/>
            </w:pPr>
            <w:r>
              <w:t>80,00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1420,00</w:t>
            </w:r>
          </w:p>
        </w:tc>
        <w:tc>
          <w:tcPr>
            <w:tcW w:w="1191" w:type="dxa"/>
          </w:tcPr>
          <w:p w:rsidR="00EE004C" w:rsidRDefault="00EE004C">
            <w:pPr>
              <w:pStyle w:val="ConsPlusNormal"/>
            </w:pPr>
            <w:r>
              <w:t>1420,00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1,00</w:t>
            </w:r>
          </w:p>
        </w:tc>
        <w:tc>
          <w:tcPr>
            <w:tcW w:w="1191" w:type="dxa"/>
          </w:tcPr>
          <w:p w:rsidR="00EE004C" w:rsidRDefault="00EE004C">
            <w:pPr>
              <w:pStyle w:val="ConsPlusNormal"/>
            </w:pPr>
            <w:r>
              <w:t>1,00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lastRenderedPageBreak/>
              <w:t>1.14</w:t>
            </w:r>
          </w:p>
        </w:tc>
        <w:tc>
          <w:tcPr>
            <w:tcW w:w="2921" w:type="dxa"/>
            <w:vMerge w:val="restart"/>
          </w:tcPr>
          <w:p w:rsidR="00EE004C" w:rsidRDefault="00EE004C">
            <w:pPr>
              <w:pStyle w:val="ConsPlusNormal"/>
            </w:pPr>
            <w:r>
              <w:t>Муниципальное дошкольное образовательное учреждение - детский сад комбинированного вида N 6 по адресу: г. Жуковский, ул. Серова, д. 2</w:t>
            </w:r>
          </w:p>
        </w:tc>
        <w:tc>
          <w:tcPr>
            <w:tcW w:w="1417" w:type="dxa"/>
            <w:vMerge w:val="restart"/>
          </w:tcPr>
          <w:p w:rsidR="00EE004C" w:rsidRDefault="00EE004C">
            <w:pPr>
              <w:pStyle w:val="ConsPlusNormal"/>
            </w:pPr>
            <w:r>
              <w:t>2018</w:t>
            </w:r>
          </w:p>
        </w:tc>
        <w:tc>
          <w:tcPr>
            <w:tcW w:w="1928" w:type="dxa"/>
            <w:vMerge w:val="restart"/>
          </w:tcPr>
          <w:p w:rsidR="00EE004C" w:rsidRDefault="00EE004C">
            <w:pPr>
              <w:pStyle w:val="ConsPlusNormal"/>
            </w:pPr>
            <w:r>
              <w:t>Капитальный ремонт (ремонт) помещений</w:t>
            </w:r>
          </w:p>
        </w:tc>
        <w:tc>
          <w:tcPr>
            <w:tcW w:w="1361" w:type="dxa"/>
            <w:vMerge w:val="restart"/>
          </w:tcPr>
          <w:p w:rsidR="00EE004C" w:rsidRDefault="00EE004C">
            <w:pPr>
              <w:pStyle w:val="ConsPlusNormal"/>
            </w:pPr>
            <w:r>
              <w:t>1231,66</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1231,66</w:t>
            </w:r>
          </w:p>
        </w:tc>
        <w:tc>
          <w:tcPr>
            <w:tcW w:w="1191" w:type="dxa"/>
          </w:tcPr>
          <w:p w:rsidR="00EE004C" w:rsidRDefault="00EE004C">
            <w:pPr>
              <w:pStyle w:val="ConsPlusNormal"/>
            </w:pPr>
            <w:r>
              <w:t>-</w:t>
            </w:r>
          </w:p>
        </w:tc>
        <w:tc>
          <w:tcPr>
            <w:tcW w:w="1304" w:type="dxa"/>
          </w:tcPr>
          <w:p w:rsidR="00EE004C" w:rsidRDefault="00EE004C">
            <w:pPr>
              <w:pStyle w:val="ConsPlusNormal"/>
            </w:pPr>
            <w:r>
              <w:t>1231,66</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514,28</w:t>
            </w:r>
          </w:p>
        </w:tc>
        <w:tc>
          <w:tcPr>
            <w:tcW w:w="1191" w:type="dxa"/>
          </w:tcPr>
          <w:p w:rsidR="00EE004C" w:rsidRDefault="00EE004C">
            <w:pPr>
              <w:pStyle w:val="ConsPlusNormal"/>
            </w:pPr>
            <w:r>
              <w:t>-</w:t>
            </w:r>
          </w:p>
        </w:tc>
        <w:tc>
          <w:tcPr>
            <w:tcW w:w="1304" w:type="dxa"/>
          </w:tcPr>
          <w:p w:rsidR="00EE004C" w:rsidRDefault="00EE004C">
            <w:pPr>
              <w:pStyle w:val="ConsPlusNormal"/>
            </w:pPr>
            <w:r>
              <w:t>514,28</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603,72</w:t>
            </w:r>
          </w:p>
        </w:tc>
        <w:tc>
          <w:tcPr>
            <w:tcW w:w="1191" w:type="dxa"/>
          </w:tcPr>
          <w:p w:rsidR="00EE004C" w:rsidRDefault="00EE004C">
            <w:pPr>
              <w:pStyle w:val="ConsPlusNormal"/>
            </w:pPr>
            <w:r>
              <w:t>-</w:t>
            </w:r>
          </w:p>
        </w:tc>
        <w:tc>
          <w:tcPr>
            <w:tcW w:w="1304" w:type="dxa"/>
          </w:tcPr>
          <w:p w:rsidR="00EE004C" w:rsidRDefault="00EE004C">
            <w:pPr>
              <w:pStyle w:val="ConsPlusNormal"/>
            </w:pPr>
            <w:r>
              <w:t>603,72</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113,66</w:t>
            </w:r>
          </w:p>
        </w:tc>
        <w:tc>
          <w:tcPr>
            <w:tcW w:w="1191" w:type="dxa"/>
          </w:tcPr>
          <w:p w:rsidR="00EE004C" w:rsidRDefault="00EE004C">
            <w:pPr>
              <w:pStyle w:val="ConsPlusNormal"/>
            </w:pPr>
            <w:r>
              <w:t>-</w:t>
            </w:r>
          </w:p>
        </w:tc>
        <w:tc>
          <w:tcPr>
            <w:tcW w:w="1304" w:type="dxa"/>
          </w:tcPr>
          <w:p w:rsidR="00EE004C" w:rsidRDefault="00EE004C">
            <w:pPr>
              <w:pStyle w:val="ConsPlusNormal"/>
            </w:pPr>
            <w:r>
              <w:t>113,66</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t>1.15</w:t>
            </w:r>
          </w:p>
        </w:tc>
        <w:tc>
          <w:tcPr>
            <w:tcW w:w="2921" w:type="dxa"/>
            <w:vMerge w:val="restart"/>
          </w:tcPr>
          <w:p w:rsidR="00EE004C" w:rsidRDefault="00EE004C">
            <w:pPr>
              <w:pStyle w:val="ConsPlusNormal"/>
            </w:pPr>
            <w:r>
              <w:t>Муниципальное бюджетное общеобразовательное учреждение средняя общеобразовательная школа N 7 по адресу: г. Жуковский, ул. Дугина, д. 19</w:t>
            </w:r>
          </w:p>
        </w:tc>
        <w:tc>
          <w:tcPr>
            <w:tcW w:w="1417" w:type="dxa"/>
            <w:vMerge w:val="restart"/>
          </w:tcPr>
          <w:p w:rsidR="00EE004C" w:rsidRDefault="00EE004C">
            <w:pPr>
              <w:pStyle w:val="ConsPlusNormal"/>
            </w:pPr>
            <w:r>
              <w:t>2018</w:t>
            </w:r>
          </w:p>
        </w:tc>
        <w:tc>
          <w:tcPr>
            <w:tcW w:w="1928" w:type="dxa"/>
            <w:vMerge w:val="restart"/>
          </w:tcPr>
          <w:p w:rsidR="00EE004C" w:rsidRDefault="00EE004C">
            <w:pPr>
              <w:pStyle w:val="ConsPlusNormal"/>
            </w:pPr>
            <w:r>
              <w:t>Капитальный ремонт (ремонт) стадиона и благоустройство территории</w:t>
            </w:r>
          </w:p>
        </w:tc>
        <w:tc>
          <w:tcPr>
            <w:tcW w:w="1361" w:type="dxa"/>
            <w:vMerge w:val="restart"/>
          </w:tcPr>
          <w:p w:rsidR="00EE004C" w:rsidRDefault="00EE004C">
            <w:pPr>
              <w:pStyle w:val="ConsPlusNormal"/>
            </w:pPr>
            <w:r>
              <w:t>6986,13</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6986,13</w:t>
            </w:r>
          </w:p>
        </w:tc>
        <w:tc>
          <w:tcPr>
            <w:tcW w:w="1191" w:type="dxa"/>
          </w:tcPr>
          <w:p w:rsidR="00EE004C" w:rsidRDefault="00EE004C">
            <w:pPr>
              <w:pStyle w:val="ConsPlusNormal"/>
            </w:pPr>
            <w:r>
              <w:t>-</w:t>
            </w:r>
          </w:p>
        </w:tc>
        <w:tc>
          <w:tcPr>
            <w:tcW w:w="1304" w:type="dxa"/>
          </w:tcPr>
          <w:p w:rsidR="00EE004C" w:rsidRDefault="00EE004C">
            <w:pPr>
              <w:pStyle w:val="ConsPlusNormal"/>
            </w:pPr>
            <w:r>
              <w:t>6986,13</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2917,07</w:t>
            </w:r>
          </w:p>
        </w:tc>
        <w:tc>
          <w:tcPr>
            <w:tcW w:w="1191" w:type="dxa"/>
          </w:tcPr>
          <w:p w:rsidR="00EE004C" w:rsidRDefault="00EE004C">
            <w:pPr>
              <w:pStyle w:val="ConsPlusNormal"/>
            </w:pPr>
            <w:r>
              <w:t>-</w:t>
            </w:r>
          </w:p>
        </w:tc>
        <w:tc>
          <w:tcPr>
            <w:tcW w:w="1304" w:type="dxa"/>
          </w:tcPr>
          <w:p w:rsidR="00EE004C" w:rsidRDefault="00EE004C">
            <w:pPr>
              <w:pStyle w:val="ConsPlusNormal"/>
            </w:pPr>
            <w:r>
              <w:t>2917,07</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3424,38</w:t>
            </w:r>
          </w:p>
        </w:tc>
        <w:tc>
          <w:tcPr>
            <w:tcW w:w="1191" w:type="dxa"/>
          </w:tcPr>
          <w:p w:rsidR="00EE004C" w:rsidRDefault="00EE004C">
            <w:pPr>
              <w:pStyle w:val="ConsPlusNormal"/>
            </w:pPr>
            <w:r>
              <w:t>-</w:t>
            </w:r>
          </w:p>
        </w:tc>
        <w:tc>
          <w:tcPr>
            <w:tcW w:w="1304" w:type="dxa"/>
          </w:tcPr>
          <w:p w:rsidR="00EE004C" w:rsidRDefault="00EE004C">
            <w:pPr>
              <w:pStyle w:val="ConsPlusNormal"/>
            </w:pPr>
            <w:r>
              <w:t>3424,38</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644,68</w:t>
            </w:r>
          </w:p>
        </w:tc>
        <w:tc>
          <w:tcPr>
            <w:tcW w:w="1191" w:type="dxa"/>
          </w:tcPr>
          <w:p w:rsidR="00EE004C" w:rsidRDefault="00EE004C">
            <w:pPr>
              <w:pStyle w:val="ConsPlusNormal"/>
            </w:pPr>
          </w:p>
        </w:tc>
        <w:tc>
          <w:tcPr>
            <w:tcW w:w="1304" w:type="dxa"/>
          </w:tcPr>
          <w:p w:rsidR="00EE004C" w:rsidRDefault="00EE004C">
            <w:pPr>
              <w:pStyle w:val="ConsPlusNormal"/>
            </w:pPr>
            <w:r>
              <w:t>644,68</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Borders>
              <w:bottom w:val="nil"/>
            </w:tcBorders>
          </w:tcPr>
          <w:p w:rsidR="00EE004C" w:rsidRDefault="00EE004C">
            <w:pPr>
              <w:pStyle w:val="ConsPlusNormal"/>
            </w:pPr>
            <w:r>
              <w:lastRenderedPageBreak/>
              <w:t>1.16</w:t>
            </w:r>
          </w:p>
        </w:tc>
        <w:tc>
          <w:tcPr>
            <w:tcW w:w="2921" w:type="dxa"/>
            <w:vMerge w:val="restart"/>
            <w:tcBorders>
              <w:bottom w:val="nil"/>
            </w:tcBorders>
          </w:tcPr>
          <w:p w:rsidR="00EE004C" w:rsidRDefault="00EE004C">
            <w:pPr>
              <w:pStyle w:val="ConsPlusNormal"/>
            </w:pPr>
            <w:r>
              <w:t>Муниципальное бюджетное учреждение общеобразовательная школа-интернат основного общего образования по адресу: г. Жуковский, ул. Лесная, д. 7</w:t>
            </w:r>
          </w:p>
        </w:tc>
        <w:tc>
          <w:tcPr>
            <w:tcW w:w="1417" w:type="dxa"/>
            <w:vMerge w:val="restart"/>
          </w:tcPr>
          <w:p w:rsidR="00EE004C" w:rsidRDefault="00EE004C">
            <w:pPr>
              <w:pStyle w:val="ConsPlusNormal"/>
            </w:pPr>
            <w:r>
              <w:t>2018</w:t>
            </w:r>
          </w:p>
        </w:tc>
        <w:tc>
          <w:tcPr>
            <w:tcW w:w="1928" w:type="dxa"/>
            <w:vMerge w:val="restart"/>
          </w:tcPr>
          <w:p w:rsidR="00EE004C" w:rsidRDefault="00EE004C">
            <w:pPr>
              <w:pStyle w:val="ConsPlusNormal"/>
            </w:pPr>
            <w:r>
              <w:t>Капитальный ремонт (ремонт) систем водоснабжения, отопления, помещений. Замена оконных блоков</w:t>
            </w:r>
          </w:p>
        </w:tc>
        <w:tc>
          <w:tcPr>
            <w:tcW w:w="1361" w:type="dxa"/>
            <w:vMerge w:val="restart"/>
          </w:tcPr>
          <w:p w:rsidR="00EE004C" w:rsidRDefault="00EE004C">
            <w:pPr>
              <w:pStyle w:val="ConsPlusNormal"/>
            </w:pPr>
            <w:r>
              <w:t>5781,79</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13671,00</w:t>
            </w:r>
          </w:p>
        </w:tc>
        <w:tc>
          <w:tcPr>
            <w:tcW w:w="1191" w:type="dxa"/>
          </w:tcPr>
          <w:p w:rsidR="00EE004C" w:rsidRDefault="00EE004C">
            <w:pPr>
              <w:pStyle w:val="ConsPlusNormal"/>
            </w:pPr>
            <w:r>
              <w:t>-</w:t>
            </w:r>
          </w:p>
        </w:tc>
        <w:tc>
          <w:tcPr>
            <w:tcW w:w="1304" w:type="dxa"/>
          </w:tcPr>
          <w:p w:rsidR="00EE004C" w:rsidRDefault="00EE004C">
            <w:pPr>
              <w:pStyle w:val="ConsPlusNormal"/>
            </w:pPr>
            <w:r>
              <w:t>5781,79</w:t>
            </w:r>
          </w:p>
        </w:tc>
        <w:tc>
          <w:tcPr>
            <w:tcW w:w="1134" w:type="dxa"/>
          </w:tcPr>
          <w:p w:rsidR="00EE004C" w:rsidRDefault="00EE004C">
            <w:pPr>
              <w:pStyle w:val="ConsPlusNormal"/>
            </w:pPr>
            <w:r>
              <w:t>4189,21</w:t>
            </w:r>
          </w:p>
        </w:tc>
        <w:tc>
          <w:tcPr>
            <w:tcW w:w="1191" w:type="dxa"/>
          </w:tcPr>
          <w:p w:rsidR="00EE004C" w:rsidRDefault="00EE004C">
            <w:pPr>
              <w:pStyle w:val="ConsPlusNormal"/>
            </w:pPr>
            <w:r>
              <w:t>3700,00</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5686.90</w:t>
            </w:r>
          </w:p>
        </w:tc>
        <w:tc>
          <w:tcPr>
            <w:tcW w:w="1191" w:type="dxa"/>
          </w:tcPr>
          <w:p w:rsidR="00EE004C" w:rsidRDefault="00EE004C">
            <w:pPr>
              <w:pStyle w:val="ConsPlusNormal"/>
            </w:pPr>
            <w:r>
              <w:t>-</w:t>
            </w:r>
          </w:p>
        </w:tc>
        <w:tc>
          <w:tcPr>
            <w:tcW w:w="1304" w:type="dxa"/>
          </w:tcPr>
          <w:p w:rsidR="00EE004C" w:rsidRDefault="00EE004C">
            <w:pPr>
              <w:pStyle w:val="ConsPlusNormal"/>
            </w:pPr>
            <w:r>
              <w:t>2414,2</w:t>
            </w:r>
          </w:p>
        </w:tc>
        <w:tc>
          <w:tcPr>
            <w:tcW w:w="1134" w:type="dxa"/>
          </w:tcPr>
          <w:p w:rsidR="00EE004C" w:rsidRDefault="00EE004C">
            <w:pPr>
              <w:pStyle w:val="ConsPlusNormal"/>
            </w:pPr>
            <w:r>
              <w:t>1731,62</w:t>
            </w:r>
          </w:p>
        </w:tc>
        <w:tc>
          <w:tcPr>
            <w:tcW w:w="1191" w:type="dxa"/>
          </w:tcPr>
          <w:p w:rsidR="00EE004C" w:rsidRDefault="00EE004C">
            <w:pPr>
              <w:pStyle w:val="ConsPlusNormal"/>
            </w:pPr>
            <w:r>
              <w:t>1541,08</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6675,92</w:t>
            </w:r>
          </w:p>
        </w:tc>
        <w:tc>
          <w:tcPr>
            <w:tcW w:w="1191" w:type="dxa"/>
          </w:tcPr>
          <w:p w:rsidR="00EE004C" w:rsidRDefault="00EE004C">
            <w:pPr>
              <w:pStyle w:val="ConsPlusNormal"/>
            </w:pPr>
            <w:r>
              <w:t>-</w:t>
            </w:r>
          </w:p>
        </w:tc>
        <w:tc>
          <w:tcPr>
            <w:tcW w:w="1304" w:type="dxa"/>
          </w:tcPr>
          <w:p w:rsidR="00EE004C" w:rsidRDefault="00EE004C">
            <w:pPr>
              <w:pStyle w:val="ConsPlusNormal"/>
            </w:pPr>
            <w:r>
              <w:t>2834,05</w:t>
            </w:r>
          </w:p>
        </w:tc>
        <w:tc>
          <w:tcPr>
            <w:tcW w:w="1134" w:type="dxa"/>
          </w:tcPr>
          <w:p w:rsidR="00EE004C" w:rsidRDefault="00EE004C">
            <w:pPr>
              <w:pStyle w:val="ConsPlusNormal"/>
            </w:pPr>
            <w:r>
              <w:t>2032,77</w:t>
            </w:r>
          </w:p>
        </w:tc>
        <w:tc>
          <w:tcPr>
            <w:tcW w:w="1191" w:type="dxa"/>
          </w:tcPr>
          <w:p w:rsidR="00EE004C" w:rsidRDefault="00EE004C">
            <w:pPr>
              <w:pStyle w:val="ConsPlusNormal"/>
            </w:pPr>
            <w:r>
              <w:t>1809,10</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tcPr>
          <w:p w:rsidR="00EE004C" w:rsidRDefault="00EE004C">
            <w:pPr>
              <w:pStyle w:val="ConsPlusNormal"/>
            </w:pPr>
            <w:r>
              <w:t>2019</w:t>
            </w:r>
          </w:p>
        </w:tc>
        <w:tc>
          <w:tcPr>
            <w:tcW w:w="1928" w:type="dxa"/>
          </w:tcPr>
          <w:p w:rsidR="00EE004C" w:rsidRDefault="00EE004C">
            <w:pPr>
              <w:pStyle w:val="ConsPlusNormal"/>
            </w:pPr>
            <w:r>
              <w:t>Благоустройство спортивной площадки</w:t>
            </w:r>
          </w:p>
        </w:tc>
        <w:tc>
          <w:tcPr>
            <w:tcW w:w="1361" w:type="dxa"/>
          </w:tcPr>
          <w:p w:rsidR="00EE004C" w:rsidRDefault="00EE004C">
            <w:pPr>
              <w:pStyle w:val="ConsPlusNormal"/>
            </w:pPr>
            <w:r>
              <w:t>4189,21</w:t>
            </w:r>
          </w:p>
        </w:tc>
        <w:tc>
          <w:tcPr>
            <w:tcW w:w="1247" w:type="dxa"/>
          </w:tcPr>
          <w:p w:rsidR="00EE004C" w:rsidRDefault="00EE004C">
            <w:pPr>
              <w:pStyle w:val="ConsPlusNormal"/>
            </w:pPr>
            <w:r>
              <w:t>0,00</w:t>
            </w:r>
          </w:p>
        </w:tc>
        <w:tc>
          <w:tcPr>
            <w:tcW w:w="1871" w:type="dxa"/>
            <w:vMerge w:val="restart"/>
            <w:tcBorders>
              <w:bottom w:val="nil"/>
            </w:tcBorders>
          </w:tcPr>
          <w:p w:rsidR="00EE004C" w:rsidRDefault="00EE004C">
            <w:pPr>
              <w:pStyle w:val="ConsPlusNormal"/>
            </w:pPr>
            <w:r>
              <w:t>Средства бюджетов муниципальных образований Московской области</w:t>
            </w:r>
          </w:p>
        </w:tc>
        <w:tc>
          <w:tcPr>
            <w:tcW w:w="1304" w:type="dxa"/>
            <w:vMerge w:val="restart"/>
            <w:tcBorders>
              <w:bottom w:val="nil"/>
            </w:tcBorders>
          </w:tcPr>
          <w:p w:rsidR="00EE004C" w:rsidRDefault="00EE004C">
            <w:pPr>
              <w:pStyle w:val="ConsPlusNormal"/>
            </w:pPr>
            <w:r>
              <w:t>1308,18</w:t>
            </w:r>
          </w:p>
        </w:tc>
        <w:tc>
          <w:tcPr>
            <w:tcW w:w="1191" w:type="dxa"/>
            <w:vMerge w:val="restart"/>
            <w:tcBorders>
              <w:bottom w:val="nil"/>
            </w:tcBorders>
          </w:tcPr>
          <w:p w:rsidR="00EE004C" w:rsidRDefault="00EE004C">
            <w:pPr>
              <w:pStyle w:val="ConsPlusNormal"/>
            </w:pPr>
            <w:r>
              <w:t>-</w:t>
            </w:r>
          </w:p>
        </w:tc>
        <w:tc>
          <w:tcPr>
            <w:tcW w:w="1304" w:type="dxa"/>
            <w:vMerge w:val="restart"/>
            <w:tcBorders>
              <w:bottom w:val="nil"/>
            </w:tcBorders>
          </w:tcPr>
          <w:p w:rsidR="00EE004C" w:rsidRDefault="00EE004C">
            <w:pPr>
              <w:pStyle w:val="ConsPlusNormal"/>
            </w:pPr>
            <w:r>
              <w:t>533,54</w:t>
            </w:r>
          </w:p>
        </w:tc>
        <w:tc>
          <w:tcPr>
            <w:tcW w:w="1134" w:type="dxa"/>
            <w:vMerge w:val="restart"/>
            <w:tcBorders>
              <w:bottom w:val="nil"/>
            </w:tcBorders>
          </w:tcPr>
          <w:p w:rsidR="00EE004C" w:rsidRDefault="00EE004C">
            <w:pPr>
              <w:pStyle w:val="ConsPlusNormal"/>
            </w:pPr>
            <w:r>
              <w:t>424,82</w:t>
            </w:r>
          </w:p>
        </w:tc>
        <w:tc>
          <w:tcPr>
            <w:tcW w:w="1191" w:type="dxa"/>
            <w:vMerge w:val="restart"/>
            <w:tcBorders>
              <w:bottom w:val="nil"/>
            </w:tcBorders>
          </w:tcPr>
          <w:p w:rsidR="00EE004C" w:rsidRDefault="00EE004C">
            <w:pPr>
              <w:pStyle w:val="ConsPlusNormal"/>
            </w:pPr>
            <w:r>
              <w:t>349,82</w:t>
            </w:r>
          </w:p>
        </w:tc>
        <w:tc>
          <w:tcPr>
            <w:tcW w:w="1757" w:type="dxa"/>
            <w:vMerge w:val="restart"/>
            <w:tcBorders>
              <w:bottom w:val="nil"/>
            </w:tcBorders>
          </w:tcPr>
          <w:p w:rsidR="00EE004C" w:rsidRDefault="00EE004C">
            <w:pPr>
              <w:pStyle w:val="ConsPlusNormal"/>
            </w:pPr>
            <w:r>
              <w:t>0,00</w:t>
            </w:r>
          </w:p>
        </w:tc>
      </w:tr>
      <w:tr w:rsidR="00EE004C">
        <w:tblPrEx>
          <w:tblBorders>
            <w:insideH w:val="nil"/>
          </w:tblBorders>
        </w:tblPrEx>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tcBorders>
              <w:bottom w:val="nil"/>
            </w:tcBorders>
          </w:tcPr>
          <w:p w:rsidR="00EE004C" w:rsidRDefault="00EE004C">
            <w:pPr>
              <w:pStyle w:val="ConsPlusNormal"/>
            </w:pPr>
            <w:r>
              <w:t>2020</w:t>
            </w:r>
          </w:p>
        </w:tc>
        <w:tc>
          <w:tcPr>
            <w:tcW w:w="1928" w:type="dxa"/>
            <w:tcBorders>
              <w:bottom w:val="nil"/>
            </w:tcBorders>
          </w:tcPr>
          <w:p w:rsidR="00EE004C" w:rsidRDefault="00EE004C">
            <w:pPr>
              <w:pStyle w:val="ConsPlusNormal"/>
            </w:pPr>
            <w:r>
              <w:t>Замена остекления, ремонт помещений, приобретение оборудования для комнаты эмоциональной разгрузки</w:t>
            </w:r>
          </w:p>
        </w:tc>
        <w:tc>
          <w:tcPr>
            <w:tcW w:w="1361" w:type="dxa"/>
            <w:tcBorders>
              <w:bottom w:val="nil"/>
            </w:tcBorders>
          </w:tcPr>
          <w:p w:rsidR="00EE004C" w:rsidRDefault="00EE004C">
            <w:pPr>
              <w:pStyle w:val="ConsPlusNormal"/>
            </w:pPr>
            <w:r>
              <w:t>3700,00</w:t>
            </w:r>
          </w:p>
        </w:tc>
        <w:tc>
          <w:tcPr>
            <w:tcW w:w="1247" w:type="dxa"/>
            <w:tcBorders>
              <w:bottom w:val="nil"/>
            </w:tcBorders>
          </w:tcPr>
          <w:p w:rsidR="00EE004C" w:rsidRDefault="00EE004C">
            <w:pPr>
              <w:pStyle w:val="ConsPlusNormal"/>
            </w:pPr>
            <w:r>
              <w:t>0,00</w:t>
            </w:r>
          </w:p>
        </w:tc>
        <w:tc>
          <w:tcPr>
            <w:tcW w:w="1871" w:type="dxa"/>
            <w:vMerge/>
            <w:tcBorders>
              <w:bottom w:val="nil"/>
            </w:tcBorders>
          </w:tcPr>
          <w:p w:rsidR="00EE004C" w:rsidRDefault="00EE004C"/>
        </w:tc>
        <w:tc>
          <w:tcPr>
            <w:tcW w:w="1304" w:type="dxa"/>
            <w:vMerge/>
            <w:tcBorders>
              <w:bottom w:val="nil"/>
            </w:tcBorders>
          </w:tcPr>
          <w:p w:rsidR="00EE004C" w:rsidRDefault="00EE004C"/>
        </w:tc>
        <w:tc>
          <w:tcPr>
            <w:tcW w:w="1191" w:type="dxa"/>
            <w:vMerge/>
            <w:tcBorders>
              <w:bottom w:val="nil"/>
            </w:tcBorders>
          </w:tcPr>
          <w:p w:rsidR="00EE004C" w:rsidRDefault="00EE004C"/>
        </w:tc>
        <w:tc>
          <w:tcPr>
            <w:tcW w:w="1304" w:type="dxa"/>
            <w:vMerge/>
            <w:tcBorders>
              <w:bottom w:val="nil"/>
            </w:tcBorders>
          </w:tcPr>
          <w:p w:rsidR="00EE004C" w:rsidRDefault="00EE004C"/>
        </w:tc>
        <w:tc>
          <w:tcPr>
            <w:tcW w:w="1134" w:type="dxa"/>
            <w:vMerge/>
            <w:tcBorders>
              <w:bottom w:val="nil"/>
            </w:tcBorders>
          </w:tcPr>
          <w:p w:rsidR="00EE004C" w:rsidRDefault="00EE004C"/>
        </w:tc>
        <w:tc>
          <w:tcPr>
            <w:tcW w:w="1191" w:type="dxa"/>
            <w:vMerge/>
            <w:tcBorders>
              <w:bottom w:val="nil"/>
            </w:tcBorders>
          </w:tcPr>
          <w:p w:rsidR="00EE004C" w:rsidRDefault="00EE004C"/>
        </w:tc>
        <w:tc>
          <w:tcPr>
            <w:tcW w:w="1757" w:type="dxa"/>
            <w:vMerge/>
            <w:tcBorders>
              <w:bottom w:val="nil"/>
            </w:tcBorders>
          </w:tcPr>
          <w:p w:rsidR="00EE004C" w:rsidRDefault="00EE004C"/>
        </w:tc>
      </w:tr>
      <w:tr w:rsidR="00EE004C">
        <w:tblPrEx>
          <w:tblBorders>
            <w:insideH w:val="nil"/>
          </w:tblBorders>
        </w:tblPrEx>
        <w:tc>
          <w:tcPr>
            <w:tcW w:w="19363" w:type="dxa"/>
            <w:gridSpan w:val="13"/>
            <w:tcBorders>
              <w:top w:val="nil"/>
            </w:tcBorders>
          </w:tcPr>
          <w:p w:rsidR="00EE004C" w:rsidRDefault="00EE004C">
            <w:pPr>
              <w:pStyle w:val="ConsPlusNormal"/>
              <w:jc w:val="both"/>
            </w:pPr>
            <w:r>
              <w:t xml:space="preserve">(строка 1.16 в ред. </w:t>
            </w:r>
            <w:hyperlink r:id="rId432" w:history="1">
              <w:r>
                <w:rPr>
                  <w:color w:val="0000FF"/>
                </w:rPr>
                <w:t>постановления</w:t>
              </w:r>
            </w:hyperlink>
            <w:r>
              <w:t xml:space="preserve"> Правительства МО от 17.03.2020 N 117/7)</w:t>
            </w:r>
          </w:p>
        </w:tc>
      </w:tr>
      <w:tr w:rsidR="00EE004C">
        <w:tc>
          <w:tcPr>
            <w:tcW w:w="737" w:type="dxa"/>
            <w:vMerge w:val="restart"/>
          </w:tcPr>
          <w:p w:rsidR="00EE004C" w:rsidRDefault="00EE004C">
            <w:pPr>
              <w:pStyle w:val="ConsPlusNormal"/>
            </w:pPr>
            <w:r>
              <w:t>1.17</w:t>
            </w:r>
          </w:p>
        </w:tc>
        <w:tc>
          <w:tcPr>
            <w:tcW w:w="2921" w:type="dxa"/>
            <w:vMerge w:val="restart"/>
          </w:tcPr>
          <w:p w:rsidR="00EE004C" w:rsidRDefault="00EE004C">
            <w:pPr>
              <w:pStyle w:val="ConsPlusNormal"/>
            </w:pPr>
            <w:r>
              <w:t>Муниципальное бюджетное учреждение "Спортивная школа - Центр спорта "Метеор" по адресу: г. Жуковский, ул. Комсомольская, д. 9</w:t>
            </w:r>
          </w:p>
        </w:tc>
        <w:tc>
          <w:tcPr>
            <w:tcW w:w="1417" w:type="dxa"/>
            <w:vMerge w:val="restart"/>
          </w:tcPr>
          <w:p w:rsidR="00EE004C" w:rsidRDefault="00EE004C">
            <w:pPr>
              <w:pStyle w:val="ConsPlusNormal"/>
            </w:pPr>
            <w:r>
              <w:t>2018</w:t>
            </w:r>
          </w:p>
        </w:tc>
        <w:tc>
          <w:tcPr>
            <w:tcW w:w="1928" w:type="dxa"/>
            <w:vMerge w:val="restart"/>
          </w:tcPr>
          <w:p w:rsidR="00EE004C" w:rsidRDefault="00EE004C">
            <w:pPr>
              <w:pStyle w:val="ConsPlusNormal"/>
            </w:pPr>
            <w:r>
              <w:t>Капитальный ремонт (ремонт) помещений, систем вентиляции, освещения, электрики, теплоснабжения</w:t>
            </w:r>
          </w:p>
        </w:tc>
        <w:tc>
          <w:tcPr>
            <w:tcW w:w="1361" w:type="dxa"/>
            <w:vMerge w:val="restart"/>
          </w:tcPr>
          <w:p w:rsidR="00EE004C" w:rsidRDefault="00EE004C">
            <w:pPr>
              <w:pStyle w:val="ConsPlusNormal"/>
            </w:pPr>
            <w:r>
              <w:t>6117,90</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15738,21</w:t>
            </w:r>
          </w:p>
        </w:tc>
        <w:tc>
          <w:tcPr>
            <w:tcW w:w="1191" w:type="dxa"/>
          </w:tcPr>
          <w:p w:rsidR="00EE004C" w:rsidRDefault="00EE004C">
            <w:pPr>
              <w:pStyle w:val="ConsPlusNormal"/>
            </w:pPr>
            <w:r>
              <w:t>-</w:t>
            </w:r>
          </w:p>
        </w:tc>
        <w:tc>
          <w:tcPr>
            <w:tcW w:w="1304" w:type="dxa"/>
          </w:tcPr>
          <w:p w:rsidR="00EE004C" w:rsidRDefault="00EE004C">
            <w:pPr>
              <w:pStyle w:val="ConsPlusNormal"/>
            </w:pPr>
            <w:r>
              <w:t>6117,90</w:t>
            </w:r>
          </w:p>
        </w:tc>
        <w:tc>
          <w:tcPr>
            <w:tcW w:w="1134" w:type="dxa"/>
          </w:tcPr>
          <w:p w:rsidR="00EE004C" w:rsidRDefault="00EE004C">
            <w:pPr>
              <w:pStyle w:val="ConsPlusNormal"/>
            </w:pPr>
            <w:r>
              <w:t>9620,31</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6531,12</w:t>
            </w:r>
          </w:p>
        </w:tc>
        <w:tc>
          <w:tcPr>
            <w:tcW w:w="1191" w:type="dxa"/>
          </w:tcPr>
          <w:p w:rsidR="00EE004C" w:rsidRDefault="00EE004C">
            <w:pPr>
              <w:pStyle w:val="ConsPlusNormal"/>
            </w:pPr>
            <w:r>
              <w:t>-</w:t>
            </w:r>
          </w:p>
        </w:tc>
        <w:tc>
          <w:tcPr>
            <w:tcW w:w="1304" w:type="dxa"/>
          </w:tcPr>
          <w:p w:rsidR="00EE004C" w:rsidRDefault="00EE004C">
            <w:pPr>
              <w:pStyle w:val="ConsPlusNormal"/>
            </w:pPr>
            <w:r>
              <w:t>2554,54</w:t>
            </w:r>
          </w:p>
        </w:tc>
        <w:tc>
          <w:tcPr>
            <w:tcW w:w="1134" w:type="dxa"/>
          </w:tcPr>
          <w:p w:rsidR="00EE004C" w:rsidRDefault="00EE004C">
            <w:pPr>
              <w:pStyle w:val="ConsPlusNormal"/>
            </w:pPr>
            <w:r>
              <w:t>3976,58</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rPr>
          <w:trHeight w:val="450"/>
        </w:trPr>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vMerge w:val="restart"/>
          </w:tcPr>
          <w:p w:rsidR="00EE004C" w:rsidRDefault="00EE004C">
            <w:pPr>
              <w:pStyle w:val="ConsPlusNormal"/>
            </w:pPr>
            <w:r>
              <w:t xml:space="preserve">Средства </w:t>
            </w:r>
            <w:r>
              <w:lastRenderedPageBreak/>
              <w:t>федерального бюджета</w:t>
            </w:r>
          </w:p>
        </w:tc>
        <w:tc>
          <w:tcPr>
            <w:tcW w:w="1304" w:type="dxa"/>
            <w:vMerge w:val="restart"/>
          </w:tcPr>
          <w:p w:rsidR="00EE004C" w:rsidRDefault="00EE004C">
            <w:pPr>
              <w:pStyle w:val="ConsPlusNormal"/>
            </w:pPr>
            <w:r>
              <w:lastRenderedPageBreak/>
              <w:t>7666,96</w:t>
            </w:r>
          </w:p>
        </w:tc>
        <w:tc>
          <w:tcPr>
            <w:tcW w:w="1191" w:type="dxa"/>
            <w:vMerge w:val="restart"/>
          </w:tcPr>
          <w:p w:rsidR="00EE004C" w:rsidRDefault="00EE004C">
            <w:pPr>
              <w:pStyle w:val="ConsPlusNormal"/>
            </w:pPr>
            <w:r>
              <w:t>-</w:t>
            </w:r>
          </w:p>
        </w:tc>
        <w:tc>
          <w:tcPr>
            <w:tcW w:w="1304" w:type="dxa"/>
            <w:vMerge w:val="restart"/>
          </w:tcPr>
          <w:p w:rsidR="00EE004C" w:rsidRDefault="00EE004C">
            <w:pPr>
              <w:pStyle w:val="ConsPlusNormal"/>
            </w:pPr>
            <w:r>
              <w:t>2998,8</w:t>
            </w:r>
          </w:p>
        </w:tc>
        <w:tc>
          <w:tcPr>
            <w:tcW w:w="1134" w:type="dxa"/>
            <w:vMerge w:val="restart"/>
          </w:tcPr>
          <w:p w:rsidR="00EE004C" w:rsidRDefault="00EE004C">
            <w:pPr>
              <w:pStyle w:val="ConsPlusNormal"/>
            </w:pPr>
            <w:r>
              <w:t>4668,16</w:t>
            </w:r>
          </w:p>
        </w:tc>
        <w:tc>
          <w:tcPr>
            <w:tcW w:w="1191" w:type="dxa"/>
            <w:vMerge w:val="restart"/>
          </w:tcPr>
          <w:p w:rsidR="00EE004C" w:rsidRDefault="00EE004C">
            <w:pPr>
              <w:pStyle w:val="ConsPlusNormal"/>
            </w:pPr>
            <w:r>
              <w:t>-</w:t>
            </w:r>
          </w:p>
        </w:tc>
        <w:tc>
          <w:tcPr>
            <w:tcW w:w="1757" w:type="dxa"/>
            <w:vMerge w:val="restart"/>
          </w:tcPr>
          <w:p w:rsidR="00EE004C" w:rsidRDefault="00EE004C">
            <w:pPr>
              <w:pStyle w:val="ConsPlusNormal"/>
            </w:pPr>
            <w:r>
              <w:t>0,00</w:t>
            </w:r>
          </w:p>
        </w:tc>
      </w:tr>
      <w:tr w:rsidR="00EE004C">
        <w:trPr>
          <w:trHeight w:val="450"/>
        </w:trPr>
        <w:tc>
          <w:tcPr>
            <w:tcW w:w="737" w:type="dxa"/>
            <w:vMerge/>
          </w:tcPr>
          <w:p w:rsidR="00EE004C" w:rsidRDefault="00EE004C"/>
        </w:tc>
        <w:tc>
          <w:tcPr>
            <w:tcW w:w="2921" w:type="dxa"/>
            <w:vMerge/>
          </w:tcPr>
          <w:p w:rsidR="00EE004C" w:rsidRDefault="00EE004C"/>
        </w:tc>
        <w:tc>
          <w:tcPr>
            <w:tcW w:w="1417" w:type="dxa"/>
            <w:vMerge w:val="restart"/>
          </w:tcPr>
          <w:p w:rsidR="00EE004C" w:rsidRDefault="00EE004C">
            <w:pPr>
              <w:pStyle w:val="ConsPlusNormal"/>
            </w:pPr>
            <w:r>
              <w:t>2019</w:t>
            </w:r>
          </w:p>
        </w:tc>
        <w:tc>
          <w:tcPr>
            <w:tcW w:w="1928" w:type="dxa"/>
            <w:vMerge w:val="restart"/>
          </w:tcPr>
          <w:p w:rsidR="00EE004C" w:rsidRDefault="00EE004C">
            <w:pPr>
              <w:pStyle w:val="ConsPlusNormal"/>
            </w:pPr>
            <w:r>
              <w:t>Ремонт спортивного зала и помещений</w:t>
            </w:r>
          </w:p>
        </w:tc>
        <w:tc>
          <w:tcPr>
            <w:tcW w:w="1361" w:type="dxa"/>
            <w:vMerge w:val="restart"/>
          </w:tcPr>
          <w:p w:rsidR="00EE004C" w:rsidRDefault="00EE004C">
            <w:pPr>
              <w:pStyle w:val="ConsPlusNormal"/>
            </w:pPr>
            <w:r>
              <w:t>9620,31</w:t>
            </w:r>
          </w:p>
        </w:tc>
        <w:tc>
          <w:tcPr>
            <w:tcW w:w="1247" w:type="dxa"/>
            <w:vMerge/>
          </w:tcPr>
          <w:p w:rsidR="00EE004C" w:rsidRDefault="00EE004C"/>
        </w:tc>
        <w:tc>
          <w:tcPr>
            <w:tcW w:w="1871" w:type="dxa"/>
            <w:vMerge/>
          </w:tcPr>
          <w:p w:rsidR="00EE004C" w:rsidRDefault="00EE004C"/>
        </w:tc>
        <w:tc>
          <w:tcPr>
            <w:tcW w:w="1304" w:type="dxa"/>
            <w:vMerge/>
          </w:tcPr>
          <w:p w:rsidR="00EE004C" w:rsidRDefault="00EE004C"/>
        </w:tc>
        <w:tc>
          <w:tcPr>
            <w:tcW w:w="1191" w:type="dxa"/>
            <w:vMerge/>
          </w:tcPr>
          <w:p w:rsidR="00EE004C" w:rsidRDefault="00EE004C"/>
        </w:tc>
        <w:tc>
          <w:tcPr>
            <w:tcW w:w="1304" w:type="dxa"/>
            <w:vMerge/>
          </w:tcPr>
          <w:p w:rsidR="00EE004C" w:rsidRDefault="00EE004C"/>
        </w:tc>
        <w:tc>
          <w:tcPr>
            <w:tcW w:w="1134" w:type="dxa"/>
            <w:vMerge/>
          </w:tcPr>
          <w:p w:rsidR="00EE004C" w:rsidRDefault="00EE004C"/>
        </w:tc>
        <w:tc>
          <w:tcPr>
            <w:tcW w:w="1191" w:type="dxa"/>
            <w:vMerge/>
          </w:tcPr>
          <w:p w:rsidR="00EE004C" w:rsidRDefault="00EE004C"/>
        </w:tc>
        <w:tc>
          <w:tcPr>
            <w:tcW w:w="1757" w:type="dxa"/>
            <w:vMerge/>
          </w:tcPr>
          <w:p w:rsidR="00EE004C" w:rsidRDefault="00EE004C"/>
        </w:tc>
      </w:tr>
      <w:tr w:rsidR="00EE004C">
        <w:trPr>
          <w:trHeight w:val="450"/>
        </w:trPr>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vMerge w:val="restart"/>
          </w:tcPr>
          <w:p w:rsidR="00EE004C" w:rsidRDefault="00EE004C">
            <w:pPr>
              <w:pStyle w:val="ConsPlusNormal"/>
            </w:pPr>
            <w:r>
              <w:t>Средства бюджетов муниципальных образований Московской области</w:t>
            </w:r>
          </w:p>
        </w:tc>
        <w:tc>
          <w:tcPr>
            <w:tcW w:w="1304" w:type="dxa"/>
            <w:vMerge w:val="restart"/>
          </w:tcPr>
          <w:p w:rsidR="00EE004C" w:rsidRDefault="00EE004C">
            <w:pPr>
              <w:pStyle w:val="ConsPlusNormal"/>
            </w:pPr>
            <w:r>
              <w:t>1540,13</w:t>
            </w:r>
          </w:p>
        </w:tc>
        <w:tc>
          <w:tcPr>
            <w:tcW w:w="1191" w:type="dxa"/>
            <w:vMerge w:val="restart"/>
          </w:tcPr>
          <w:p w:rsidR="00EE004C" w:rsidRDefault="00EE004C">
            <w:pPr>
              <w:pStyle w:val="ConsPlusNormal"/>
            </w:pPr>
            <w:r>
              <w:t>-</w:t>
            </w:r>
          </w:p>
        </w:tc>
        <w:tc>
          <w:tcPr>
            <w:tcW w:w="1304" w:type="dxa"/>
            <w:vMerge w:val="restart"/>
          </w:tcPr>
          <w:p w:rsidR="00EE004C" w:rsidRDefault="00EE004C">
            <w:pPr>
              <w:pStyle w:val="ConsPlusNormal"/>
            </w:pPr>
            <w:r>
              <w:t>564,56</w:t>
            </w:r>
          </w:p>
        </w:tc>
        <w:tc>
          <w:tcPr>
            <w:tcW w:w="1134" w:type="dxa"/>
            <w:vMerge w:val="restart"/>
          </w:tcPr>
          <w:p w:rsidR="00EE004C" w:rsidRDefault="00EE004C">
            <w:pPr>
              <w:pStyle w:val="ConsPlusNormal"/>
            </w:pPr>
            <w:r>
              <w:t>975,57</w:t>
            </w:r>
          </w:p>
        </w:tc>
        <w:tc>
          <w:tcPr>
            <w:tcW w:w="1191" w:type="dxa"/>
            <w:vMerge w:val="restart"/>
          </w:tcPr>
          <w:p w:rsidR="00EE004C" w:rsidRDefault="00EE004C">
            <w:pPr>
              <w:pStyle w:val="ConsPlusNormal"/>
            </w:pPr>
            <w:r>
              <w:t>-</w:t>
            </w:r>
          </w:p>
        </w:tc>
        <w:tc>
          <w:tcPr>
            <w:tcW w:w="1757" w:type="dxa"/>
            <w:vMerge w:val="restart"/>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tcPr>
          <w:p w:rsidR="00EE004C" w:rsidRDefault="00EE004C">
            <w:pPr>
              <w:pStyle w:val="ConsPlusNormal"/>
            </w:pPr>
            <w:r>
              <w:t>0,00</w:t>
            </w:r>
          </w:p>
        </w:tc>
        <w:tc>
          <w:tcPr>
            <w:tcW w:w="1871" w:type="dxa"/>
            <w:vMerge/>
          </w:tcPr>
          <w:p w:rsidR="00EE004C" w:rsidRDefault="00EE004C"/>
        </w:tc>
        <w:tc>
          <w:tcPr>
            <w:tcW w:w="1304" w:type="dxa"/>
            <w:vMerge/>
          </w:tcPr>
          <w:p w:rsidR="00EE004C" w:rsidRDefault="00EE004C"/>
        </w:tc>
        <w:tc>
          <w:tcPr>
            <w:tcW w:w="1191" w:type="dxa"/>
            <w:vMerge/>
          </w:tcPr>
          <w:p w:rsidR="00EE004C" w:rsidRDefault="00EE004C"/>
        </w:tc>
        <w:tc>
          <w:tcPr>
            <w:tcW w:w="1304" w:type="dxa"/>
            <w:vMerge/>
          </w:tcPr>
          <w:p w:rsidR="00EE004C" w:rsidRDefault="00EE004C"/>
        </w:tc>
        <w:tc>
          <w:tcPr>
            <w:tcW w:w="1134" w:type="dxa"/>
            <w:vMerge/>
          </w:tcPr>
          <w:p w:rsidR="00EE004C" w:rsidRDefault="00EE004C"/>
        </w:tc>
        <w:tc>
          <w:tcPr>
            <w:tcW w:w="1191" w:type="dxa"/>
            <w:vMerge/>
          </w:tcPr>
          <w:p w:rsidR="00EE004C" w:rsidRDefault="00EE004C"/>
        </w:tc>
        <w:tc>
          <w:tcPr>
            <w:tcW w:w="1757" w:type="dxa"/>
            <w:vMerge/>
          </w:tcPr>
          <w:p w:rsidR="00EE004C" w:rsidRDefault="00EE004C"/>
        </w:tc>
      </w:tr>
      <w:tr w:rsidR="00EE004C">
        <w:tc>
          <w:tcPr>
            <w:tcW w:w="737" w:type="dxa"/>
            <w:vMerge w:val="restart"/>
          </w:tcPr>
          <w:p w:rsidR="00EE004C" w:rsidRDefault="00EE004C">
            <w:pPr>
              <w:pStyle w:val="ConsPlusNormal"/>
            </w:pPr>
            <w:r>
              <w:t>1.18</w:t>
            </w:r>
          </w:p>
        </w:tc>
        <w:tc>
          <w:tcPr>
            <w:tcW w:w="2921" w:type="dxa"/>
            <w:vMerge w:val="restart"/>
          </w:tcPr>
          <w:p w:rsidR="00EE004C" w:rsidRDefault="00EE004C">
            <w:pPr>
              <w:pStyle w:val="ConsPlusNormal"/>
            </w:pPr>
            <w:r>
              <w:t>Муниципальное учреждение культуры "Жуковская централизованная библиотечная система" по адресу: г. Жуковский, ул. Луч, д. 2а</w:t>
            </w:r>
          </w:p>
        </w:tc>
        <w:tc>
          <w:tcPr>
            <w:tcW w:w="1417" w:type="dxa"/>
            <w:vMerge w:val="restart"/>
          </w:tcPr>
          <w:p w:rsidR="00EE004C" w:rsidRDefault="00EE004C">
            <w:pPr>
              <w:pStyle w:val="ConsPlusNormal"/>
            </w:pPr>
            <w:r>
              <w:t>2018</w:t>
            </w:r>
          </w:p>
        </w:tc>
        <w:tc>
          <w:tcPr>
            <w:tcW w:w="1928" w:type="dxa"/>
            <w:vMerge w:val="restart"/>
          </w:tcPr>
          <w:p w:rsidR="00EE004C" w:rsidRDefault="00EE004C">
            <w:pPr>
              <w:pStyle w:val="ConsPlusNormal"/>
            </w:pPr>
            <w:r>
              <w:t>Капитальный ремонт (ремонт) систем водоснабжения, канализации, отопления, вентиляции, электрики, освещения, телефонии, помещений. Замена оконных блоков</w:t>
            </w:r>
          </w:p>
        </w:tc>
        <w:tc>
          <w:tcPr>
            <w:tcW w:w="1361" w:type="dxa"/>
            <w:vMerge w:val="restart"/>
          </w:tcPr>
          <w:p w:rsidR="00EE004C" w:rsidRDefault="00EE004C">
            <w:pPr>
              <w:pStyle w:val="ConsPlusNormal"/>
            </w:pPr>
            <w:r>
              <w:t>4159,89</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4159,89</w:t>
            </w:r>
          </w:p>
        </w:tc>
        <w:tc>
          <w:tcPr>
            <w:tcW w:w="1191" w:type="dxa"/>
          </w:tcPr>
          <w:p w:rsidR="00EE004C" w:rsidRDefault="00EE004C">
            <w:pPr>
              <w:pStyle w:val="ConsPlusNormal"/>
            </w:pPr>
            <w:r>
              <w:t>-</w:t>
            </w:r>
          </w:p>
        </w:tc>
        <w:tc>
          <w:tcPr>
            <w:tcW w:w="1304" w:type="dxa"/>
          </w:tcPr>
          <w:p w:rsidR="00EE004C" w:rsidRDefault="00EE004C">
            <w:pPr>
              <w:pStyle w:val="ConsPlusNormal"/>
            </w:pPr>
            <w:r>
              <w:t>4159,89</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1736,97</w:t>
            </w:r>
          </w:p>
        </w:tc>
        <w:tc>
          <w:tcPr>
            <w:tcW w:w="1191" w:type="dxa"/>
          </w:tcPr>
          <w:p w:rsidR="00EE004C" w:rsidRDefault="00EE004C">
            <w:pPr>
              <w:pStyle w:val="ConsPlusNormal"/>
            </w:pPr>
            <w:r>
              <w:t>-</w:t>
            </w:r>
          </w:p>
        </w:tc>
        <w:tc>
          <w:tcPr>
            <w:tcW w:w="1304" w:type="dxa"/>
          </w:tcPr>
          <w:p w:rsidR="00EE004C" w:rsidRDefault="00EE004C">
            <w:pPr>
              <w:pStyle w:val="ConsPlusNormal"/>
            </w:pPr>
            <w:r>
              <w:t>1736,97</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2039,05</w:t>
            </w:r>
          </w:p>
        </w:tc>
        <w:tc>
          <w:tcPr>
            <w:tcW w:w="1191" w:type="dxa"/>
          </w:tcPr>
          <w:p w:rsidR="00EE004C" w:rsidRDefault="00EE004C">
            <w:pPr>
              <w:pStyle w:val="ConsPlusNormal"/>
            </w:pPr>
            <w:r>
              <w:t>-</w:t>
            </w:r>
          </w:p>
        </w:tc>
        <w:tc>
          <w:tcPr>
            <w:tcW w:w="1304" w:type="dxa"/>
          </w:tcPr>
          <w:p w:rsidR="00EE004C" w:rsidRDefault="00EE004C">
            <w:pPr>
              <w:pStyle w:val="ConsPlusNormal"/>
            </w:pPr>
            <w:r>
              <w:t>2039,05</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383,87</w:t>
            </w:r>
          </w:p>
        </w:tc>
        <w:tc>
          <w:tcPr>
            <w:tcW w:w="1191" w:type="dxa"/>
          </w:tcPr>
          <w:p w:rsidR="00EE004C" w:rsidRDefault="00EE004C">
            <w:pPr>
              <w:pStyle w:val="ConsPlusNormal"/>
            </w:pPr>
            <w:r>
              <w:t>-</w:t>
            </w:r>
          </w:p>
        </w:tc>
        <w:tc>
          <w:tcPr>
            <w:tcW w:w="1304" w:type="dxa"/>
          </w:tcPr>
          <w:p w:rsidR="00EE004C" w:rsidRDefault="00EE004C">
            <w:pPr>
              <w:pStyle w:val="ConsPlusNormal"/>
            </w:pPr>
            <w:r>
              <w:t>383,87</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p>
        </w:tc>
      </w:tr>
      <w:tr w:rsidR="00EE004C">
        <w:tc>
          <w:tcPr>
            <w:tcW w:w="737" w:type="dxa"/>
            <w:vMerge w:val="restart"/>
          </w:tcPr>
          <w:p w:rsidR="00EE004C" w:rsidRDefault="00EE004C">
            <w:pPr>
              <w:pStyle w:val="ConsPlusNormal"/>
            </w:pPr>
            <w:r>
              <w:t>1.19</w:t>
            </w:r>
          </w:p>
        </w:tc>
        <w:tc>
          <w:tcPr>
            <w:tcW w:w="2921" w:type="dxa"/>
            <w:vMerge w:val="restart"/>
          </w:tcPr>
          <w:p w:rsidR="00EE004C" w:rsidRDefault="00EE004C">
            <w:pPr>
              <w:pStyle w:val="ConsPlusNormal"/>
            </w:pPr>
            <w:r>
              <w:t>Администрация городского округа Жуковский по адресу: г. Жуковский, ул. Фрунзе, д. 23</w:t>
            </w:r>
          </w:p>
        </w:tc>
        <w:tc>
          <w:tcPr>
            <w:tcW w:w="1417" w:type="dxa"/>
            <w:vMerge w:val="restart"/>
          </w:tcPr>
          <w:p w:rsidR="00EE004C" w:rsidRDefault="00EE004C">
            <w:pPr>
              <w:pStyle w:val="ConsPlusNormal"/>
            </w:pPr>
            <w:r>
              <w:t>2018</w:t>
            </w:r>
          </w:p>
        </w:tc>
        <w:tc>
          <w:tcPr>
            <w:tcW w:w="1928" w:type="dxa"/>
            <w:vMerge w:val="restart"/>
          </w:tcPr>
          <w:p w:rsidR="00EE004C" w:rsidRDefault="00EE004C">
            <w:pPr>
              <w:pStyle w:val="ConsPlusNormal"/>
            </w:pPr>
            <w:r>
              <w:t xml:space="preserve">Оснащение оборудованием Центра прототипирования и развития </w:t>
            </w:r>
            <w:r>
              <w:lastRenderedPageBreak/>
              <w:t>аддитивных технологий: аддитивная установка, станки, оборудование для испытательной лаборатории</w:t>
            </w:r>
          </w:p>
        </w:tc>
        <w:tc>
          <w:tcPr>
            <w:tcW w:w="1361" w:type="dxa"/>
            <w:vMerge w:val="restart"/>
          </w:tcPr>
          <w:p w:rsidR="00EE004C" w:rsidRDefault="00EE004C">
            <w:pPr>
              <w:pStyle w:val="ConsPlusNormal"/>
            </w:pPr>
            <w:r>
              <w:lastRenderedPageBreak/>
              <w:t>89765,02</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114484,12</w:t>
            </w:r>
          </w:p>
        </w:tc>
        <w:tc>
          <w:tcPr>
            <w:tcW w:w="1191" w:type="dxa"/>
          </w:tcPr>
          <w:p w:rsidR="00EE004C" w:rsidRDefault="00EE004C">
            <w:pPr>
              <w:pStyle w:val="ConsPlusNormal"/>
            </w:pPr>
            <w:r>
              <w:t>-</w:t>
            </w:r>
          </w:p>
        </w:tc>
        <w:tc>
          <w:tcPr>
            <w:tcW w:w="1304" w:type="dxa"/>
          </w:tcPr>
          <w:p w:rsidR="00EE004C" w:rsidRDefault="00EE004C">
            <w:pPr>
              <w:pStyle w:val="ConsPlusNormal"/>
            </w:pPr>
            <w:r>
              <w:t>89765,02</w:t>
            </w:r>
          </w:p>
        </w:tc>
        <w:tc>
          <w:tcPr>
            <w:tcW w:w="1134" w:type="dxa"/>
          </w:tcPr>
          <w:p w:rsidR="00EE004C" w:rsidRDefault="00EE004C">
            <w:pPr>
              <w:pStyle w:val="ConsPlusNormal"/>
            </w:pPr>
            <w:r>
              <w:t>24719,10</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47699,25</w:t>
            </w:r>
          </w:p>
        </w:tc>
        <w:tc>
          <w:tcPr>
            <w:tcW w:w="1191" w:type="dxa"/>
          </w:tcPr>
          <w:p w:rsidR="00EE004C" w:rsidRDefault="00EE004C">
            <w:pPr>
              <w:pStyle w:val="ConsPlusNormal"/>
            </w:pPr>
            <w:r>
              <w:t>-</w:t>
            </w:r>
          </w:p>
        </w:tc>
        <w:tc>
          <w:tcPr>
            <w:tcW w:w="1304" w:type="dxa"/>
          </w:tcPr>
          <w:p w:rsidR="00EE004C" w:rsidRDefault="00EE004C">
            <w:pPr>
              <w:pStyle w:val="ConsPlusNormal"/>
            </w:pPr>
            <w:r>
              <w:t>37481,55</w:t>
            </w:r>
          </w:p>
        </w:tc>
        <w:tc>
          <w:tcPr>
            <w:tcW w:w="1134" w:type="dxa"/>
          </w:tcPr>
          <w:p w:rsidR="00EE004C" w:rsidRDefault="00EE004C">
            <w:pPr>
              <w:pStyle w:val="ConsPlusNormal"/>
            </w:pPr>
            <w:r>
              <w:t>10217,70</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55994,69</w:t>
            </w:r>
          </w:p>
        </w:tc>
        <w:tc>
          <w:tcPr>
            <w:tcW w:w="1191" w:type="dxa"/>
          </w:tcPr>
          <w:p w:rsidR="00EE004C" w:rsidRDefault="00EE004C">
            <w:pPr>
              <w:pStyle w:val="ConsPlusNormal"/>
            </w:pPr>
            <w:r>
              <w:t>-</w:t>
            </w:r>
          </w:p>
        </w:tc>
        <w:tc>
          <w:tcPr>
            <w:tcW w:w="1304" w:type="dxa"/>
          </w:tcPr>
          <w:p w:rsidR="00EE004C" w:rsidRDefault="00EE004C">
            <w:pPr>
              <w:pStyle w:val="ConsPlusNormal"/>
            </w:pPr>
            <w:r>
              <w:t>44000,00</w:t>
            </w:r>
          </w:p>
        </w:tc>
        <w:tc>
          <w:tcPr>
            <w:tcW w:w="1134" w:type="dxa"/>
          </w:tcPr>
          <w:p w:rsidR="00EE004C" w:rsidRDefault="00EE004C">
            <w:pPr>
              <w:pStyle w:val="ConsPlusNormal"/>
            </w:pPr>
            <w:r>
              <w:t>11994,69</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rPr>
          <w:trHeight w:val="450"/>
        </w:trPr>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vMerge w:val="restart"/>
          </w:tcPr>
          <w:p w:rsidR="00EE004C" w:rsidRDefault="00EE004C">
            <w:pPr>
              <w:pStyle w:val="ConsPlusNormal"/>
            </w:pPr>
            <w:r>
              <w:t>Средства бюджетов муниципальных образований Московской области</w:t>
            </w:r>
          </w:p>
        </w:tc>
        <w:tc>
          <w:tcPr>
            <w:tcW w:w="1304" w:type="dxa"/>
            <w:vMerge w:val="restart"/>
          </w:tcPr>
          <w:p w:rsidR="00EE004C" w:rsidRDefault="00EE004C">
            <w:pPr>
              <w:pStyle w:val="ConsPlusNormal"/>
            </w:pPr>
            <w:r>
              <w:t>10790,18</w:t>
            </w:r>
          </w:p>
        </w:tc>
        <w:tc>
          <w:tcPr>
            <w:tcW w:w="1191" w:type="dxa"/>
            <w:vMerge w:val="restart"/>
          </w:tcPr>
          <w:p w:rsidR="00EE004C" w:rsidRDefault="00EE004C">
            <w:pPr>
              <w:pStyle w:val="ConsPlusNormal"/>
            </w:pPr>
            <w:r>
              <w:t>-</w:t>
            </w:r>
          </w:p>
        </w:tc>
        <w:tc>
          <w:tcPr>
            <w:tcW w:w="1304" w:type="dxa"/>
            <w:vMerge w:val="restart"/>
          </w:tcPr>
          <w:p w:rsidR="00EE004C" w:rsidRDefault="00EE004C">
            <w:pPr>
              <w:pStyle w:val="ConsPlusNormal"/>
            </w:pPr>
            <w:r>
              <w:t>8283,47</w:t>
            </w:r>
          </w:p>
        </w:tc>
        <w:tc>
          <w:tcPr>
            <w:tcW w:w="1134" w:type="dxa"/>
            <w:vMerge w:val="restart"/>
          </w:tcPr>
          <w:p w:rsidR="00EE004C" w:rsidRDefault="00EE004C">
            <w:pPr>
              <w:pStyle w:val="ConsPlusNormal"/>
            </w:pPr>
            <w:r>
              <w:t>2506,71</w:t>
            </w:r>
          </w:p>
        </w:tc>
        <w:tc>
          <w:tcPr>
            <w:tcW w:w="1191" w:type="dxa"/>
            <w:vMerge w:val="restart"/>
          </w:tcPr>
          <w:p w:rsidR="00EE004C" w:rsidRDefault="00EE004C">
            <w:pPr>
              <w:pStyle w:val="ConsPlusNormal"/>
            </w:pPr>
            <w:r>
              <w:t>-</w:t>
            </w:r>
          </w:p>
        </w:tc>
        <w:tc>
          <w:tcPr>
            <w:tcW w:w="1757" w:type="dxa"/>
            <w:vMerge w:val="restart"/>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tcPr>
          <w:p w:rsidR="00EE004C" w:rsidRDefault="00EE004C">
            <w:pPr>
              <w:pStyle w:val="ConsPlusNormal"/>
            </w:pPr>
            <w:r>
              <w:t>2019</w:t>
            </w:r>
          </w:p>
        </w:tc>
        <w:tc>
          <w:tcPr>
            <w:tcW w:w="1928" w:type="dxa"/>
          </w:tcPr>
          <w:p w:rsidR="00EE004C" w:rsidRDefault="00EE004C">
            <w:pPr>
              <w:pStyle w:val="ConsPlusNormal"/>
            </w:pPr>
            <w:r>
              <w:t>Оснащение оборудованием Центра прототипирования и аддитивных технологий</w:t>
            </w:r>
          </w:p>
        </w:tc>
        <w:tc>
          <w:tcPr>
            <w:tcW w:w="1361" w:type="dxa"/>
          </w:tcPr>
          <w:p w:rsidR="00EE004C" w:rsidRDefault="00EE004C">
            <w:pPr>
              <w:pStyle w:val="ConsPlusNormal"/>
            </w:pPr>
            <w:r>
              <w:t>24719,10</w:t>
            </w:r>
          </w:p>
        </w:tc>
        <w:tc>
          <w:tcPr>
            <w:tcW w:w="1247" w:type="dxa"/>
            <w:vMerge/>
          </w:tcPr>
          <w:p w:rsidR="00EE004C" w:rsidRDefault="00EE004C"/>
        </w:tc>
        <w:tc>
          <w:tcPr>
            <w:tcW w:w="1871" w:type="dxa"/>
            <w:vMerge/>
          </w:tcPr>
          <w:p w:rsidR="00EE004C" w:rsidRDefault="00EE004C"/>
        </w:tc>
        <w:tc>
          <w:tcPr>
            <w:tcW w:w="1304" w:type="dxa"/>
            <w:vMerge/>
          </w:tcPr>
          <w:p w:rsidR="00EE004C" w:rsidRDefault="00EE004C"/>
        </w:tc>
        <w:tc>
          <w:tcPr>
            <w:tcW w:w="1191" w:type="dxa"/>
            <w:vMerge/>
          </w:tcPr>
          <w:p w:rsidR="00EE004C" w:rsidRDefault="00EE004C"/>
        </w:tc>
        <w:tc>
          <w:tcPr>
            <w:tcW w:w="1304" w:type="dxa"/>
            <w:vMerge/>
          </w:tcPr>
          <w:p w:rsidR="00EE004C" w:rsidRDefault="00EE004C"/>
        </w:tc>
        <w:tc>
          <w:tcPr>
            <w:tcW w:w="1134" w:type="dxa"/>
            <w:vMerge/>
          </w:tcPr>
          <w:p w:rsidR="00EE004C" w:rsidRDefault="00EE004C"/>
        </w:tc>
        <w:tc>
          <w:tcPr>
            <w:tcW w:w="1191" w:type="dxa"/>
            <w:vMerge/>
          </w:tcPr>
          <w:p w:rsidR="00EE004C" w:rsidRDefault="00EE004C"/>
        </w:tc>
        <w:tc>
          <w:tcPr>
            <w:tcW w:w="1757" w:type="dxa"/>
            <w:vMerge/>
          </w:tcPr>
          <w:p w:rsidR="00EE004C" w:rsidRDefault="00EE004C"/>
        </w:tc>
      </w:tr>
      <w:tr w:rsidR="00EE004C">
        <w:tc>
          <w:tcPr>
            <w:tcW w:w="737" w:type="dxa"/>
            <w:vMerge w:val="restart"/>
            <w:tcBorders>
              <w:bottom w:val="nil"/>
            </w:tcBorders>
          </w:tcPr>
          <w:p w:rsidR="00EE004C" w:rsidRDefault="00EE004C">
            <w:pPr>
              <w:pStyle w:val="ConsPlusNormal"/>
            </w:pPr>
            <w:r>
              <w:t>1.20</w:t>
            </w:r>
          </w:p>
        </w:tc>
        <w:tc>
          <w:tcPr>
            <w:tcW w:w="2921" w:type="dxa"/>
            <w:vMerge w:val="restart"/>
            <w:tcBorders>
              <w:bottom w:val="nil"/>
            </w:tcBorders>
          </w:tcPr>
          <w:p w:rsidR="00EE004C" w:rsidRDefault="00EE004C">
            <w:pPr>
              <w:pStyle w:val="ConsPlusNormal"/>
            </w:pPr>
            <w:r>
              <w:t>Администрация городского округа Жуковский по адресу: г. Жуковский, ул. Фрунзе, д. 23</w:t>
            </w:r>
          </w:p>
        </w:tc>
        <w:tc>
          <w:tcPr>
            <w:tcW w:w="1417" w:type="dxa"/>
            <w:vMerge w:val="restart"/>
          </w:tcPr>
          <w:p w:rsidR="00EE004C" w:rsidRDefault="00EE004C">
            <w:pPr>
              <w:pStyle w:val="ConsPlusNormal"/>
            </w:pPr>
            <w:r>
              <w:t>2018</w:t>
            </w:r>
          </w:p>
        </w:tc>
        <w:tc>
          <w:tcPr>
            <w:tcW w:w="1928" w:type="dxa"/>
            <w:vMerge w:val="restart"/>
          </w:tcPr>
          <w:p w:rsidR="00EE004C" w:rsidRDefault="00EE004C">
            <w:pPr>
              <w:pStyle w:val="ConsPlusNormal"/>
            </w:pPr>
            <w:r>
              <w:t>Оснащение оборудованием и программным обеспечением Центра компетенций и трансфера технологий: компьютерное оборудование ситуационно-аналитического центра и центра обработки данных, периферийное оборудование, программное обеспечение</w:t>
            </w:r>
          </w:p>
        </w:tc>
        <w:tc>
          <w:tcPr>
            <w:tcW w:w="1361" w:type="dxa"/>
            <w:vMerge w:val="restart"/>
          </w:tcPr>
          <w:p w:rsidR="00EE004C" w:rsidRDefault="00EE004C">
            <w:pPr>
              <w:pStyle w:val="ConsPlusNormal"/>
            </w:pPr>
            <w:r>
              <w:t>17355,04</w:t>
            </w:r>
          </w:p>
        </w:tc>
        <w:tc>
          <w:tcPr>
            <w:tcW w:w="1247" w:type="dxa"/>
            <w:vMerge w:val="restart"/>
            <w:tcBorders>
              <w:bottom w:val="nil"/>
            </w:tcBorders>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40033,29</w:t>
            </w:r>
          </w:p>
        </w:tc>
        <w:tc>
          <w:tcPr>
            <w:tcW w:w="1191" w:type="dxa"/>
          </w:tcPr>
          <w:p w:rsidR="00EE004C" w:rsidRDefault="00EE004C">
            <w:pPr>
              <w:pStyle w:val="ConsPlusNormal"/>
            </w:pPr>
            <w:r>
              <w:t>-</w:t>
            </w:r>
          </w:p>
        </w:tc>
        <w:tc>
          <w:tcPr>
            <w:tcW w:w="1304" w:type="dxa"/>
          </w:tcPr>
          <w:p w:rsidR="00EE004C" w:rsidRDefault="00EE004C">
            <w:pPr>
              <w:pStyle w:val="ConsPlusNormal"/>
            </w:pPr>
            <w:r>
              <w:t>17355,04</w:t>
            </w:r>
          </w:p>
        </w:tc>
        <w:tc>
          <w:tcPr>
            <w:tcW w:w="1134" w:type="dxa"/>
          </w:tcPr>
          <w:p w:rsidR="00EE004C" w:rsidRDefault="00EE004C">
            <w:pPr>
              <w:pStyle w:val="ConsPlusNormal"/>
            </w:pPr>
            <w:r>
              <w:t>-</w:t>
            </w:r>
          </w:p>
        </w:tc>
        <w:tc>
          <w:tcPr>
            <w:tcW w:w="1191" w:type="dxa"/>
          </w:tcPr>
          <w:p w:rsidR="00EE004C" w:rsidRDefault="00EE004C">
            <w:pPr>
              <w:pStyle w:val="ConsPlusNormal"/>
            </w:pPr>
            <w:r>
              <w:t>22678,25</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16692,33</w:t>
            </w:r>
          </w:p>
        </w:tc>
        <w:tc>
          <w:tcPr>
            <w:tcW w:w="1191" w:type="dxa"/>
          </w:tcPr>
          <w:p w:rsidR="00EE004C" w:rsidRDefault="00EE004C">
            <w:pPr>
              <w:pStyle w:val="ConsPlusNormal"/>
            </w:pPr>
            <w:r>
              <w:t>-</w:t>
            </w:r>
          </w:p>
        </w:tc>
        <w:tc>
          <w:tcPr>
            <w:tcW w:w="1304" w:type="dxa"/>
          </w:tcPr>
          <w:p w:rsidR="00EE004C" w:rsidRDefault="00EE004C">
            <w:pPr>
              <w:pStyle w:val="ConsPlusNormal"/>
            </w:pPr>
            <w:r>
              <w:t>7246,63</w:t>
            </w:r>
          </w:p>
        </w:tc>
        <w:tc>
          <w:tcPr>
            <w:tcW w:w="1134" w:type="dxa"/>
          </w:tcPr>
          <w:p w:rsidR="00EE004C" w:rsidRDefault="00EE004C">
            <w:pPr>
              <w:pStyle w:val="ConsPlusNormal"/>
            </w:pPr>
            <w:r>
              <w:t>-</w:t>
            </w:r>
          </w:p>
        </w:tc>
        <w:tc>
          <w:tcPr>
            <w:tcW w:w="1191" w:type="dxa"/>
          </w:tcPr>
          <w:p w:rsidR="00EE004C" w:rsidRDefault="00EE004C">
            <w:pPr>
              <w:pStyle w:val="ConsPlusNormal"/>
            </w:pPr>
            <w:r>
              <w:t>9445,70</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19595,33</w:t>
            </w:r>
          </w:p>
        </w:tc>
        <w:tc>
          <w:tcPr>
            <w:tcW w:w="1191" w:type="dxa"/>
          </w:tcPr>
          <w:p w:rsidR="00EE004C" w:rsidRDefault="00EE004C">
            <w:pPr>
              <w:pStyle w:val="ConsPlusNormal"/>
            </w:pPr>
            <w:r>
              <w:t>-</w:t>
            </w:r>
          </w:p>
        </w:tc>
        <w:tc>
          <w:tcPr>
            <w:tcW w:w="1304" w:type="dxa"/>
          </w:tcPr>
          <w:p w:rsidR="00EE004C" w:rsidRDefault="00EE004C">
            <w:pPr>
              <w:pStyle w:val="ConsPlusNormal"/>
            </w:pPr>
            <w:r>
              <w:t>8506,90</w:t>
            </w:r>
          </w:p>
        </w:tc>
        <w:tc>
          <w:tcPr>
            <w:tcW w:w="1134" w:type="dxa"/>
          </w:tcPr>
          <w:p w:rsidR="00EE004C" w:rsidRDefault="00EE004C">
            <w:pPr>
              <w:pStyle w:val="ConsPlusNormal"/>
            </w:pPr>
            <w:r>
              <w:t>-</w:t>
            </w:r>
          </w:p>
        </w:tc>
        <w:tc>
          <w:tcPr>
            <w:tcW w:w="1191" w:type="dxa"/>
          </w:tcPr>
          <w:p w:rsidR="00EE004C" w:rsidRDefault="00EE004C">
            <w:pPr>
              <w:pStyle w:val="ConsPlusNormal"/>
            </w:pPr>
            <w:r>
              <w:t>11088,43</w:t>
            </w:r>
          </w:p>
        </w:tc>
        <w:tc>
          <w:tcPr>
            <w:tcW w:w="1757" w:type="dxa"/>
          </w:tcPr>
          <w:p w:rsidR="00EE004C" w:rsidRDefault="00EE004C">
            <w:pPr>
              <w:pStyle w:val="ConsPlusNormal"/>
            </w:pPr>
            <w:r>
              <w:t>0,00</w:t>
            </w:r>
          </w:p>
        </w:tc>
      </w:tr>
      <w:tr w:rsidR="00EE004C">
        <w:tblPrEx>
          <w:tblBorders>
            <w:insideH w:val="nil"/>
          </w:tblBorders>
        </w:tblPrEx>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tcBorders>
              <w:bottom w:val="nil"/>
            </w:tcBorders>
          </w:tcPr>
          <w:p w:rsidR="00EE004C" w:rsidRDefault="00EE004C">
            <w:pPr>
              <w:pStyle w:val="ConsPlusNormal"/>
            </w:pPr>
            <w:r>
              <w:t>2020</w:t>
            </w:r>
          </w:p>
        </w:tc>
        <w:tc>
          <w:tcPr>
            <w:tcW w:w="1928" w:type="dxa"/>
            <w:tcBorders>
              <w:bottom w:val="nil"/>
            </w:tcBorders>
          </w:tcPr>
          <w:p w:rsidR="00EE004C" w:rsidRDefault="00EE004C">
            <w:pPr>
              <w:pStyle w:val="ConsPlusNormal"/>
            </w:pPr>
            <w:r>
              <w:t>Создание информационно-аналитической системы "умного" управления в городе "Электронный муниципалитет" (Приобретение оборудования, программного обеспечения. Разработка и внедрение нового программного обеспечения)</w:t>
            </w:r>
          </w:p>
        </w:tc>
        <w:tc>
          <w:tcPr>
            <w:tcW w:w="1361" w:type="dxa"/>
            <w:tcBorders>
              <w:bottom w:val="nil"/>
            </w:tcBorders>
          </w:tcPr>
          <w:p w:rsidR="00EE004C" w:rsidRDefault="00EE004C">
            <w:pPr>
              <w:pStyle w:val="ConsPlusNormal"/>
            </w:pPr>
            <w:r>
              <w:t>22678,25</w:t>
            </w:r>
          </w:p>
        </w:tc>
        <w:tc>
          <w:tcPr>
            <w:tcW w:w="124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304" w:type="dxa"/>
            <w:tcBorders>
              <w:bottom w:val="nil"/>
            </w:tcBorders>
          </w:tcPr>
          <w:p w:rsidR="00EE004C" w:rsidRDefault="00EE004C">
            <w:pPr>
              <w:pStyle w:val="ConsPlusNormal"/>
            </w:pPr>
            <w:r>
              <w:t>3745,63</w:t>
            </w:r>
          </w:p>
        </w:tc>
        <w:tc>
          <w:tcPr>
            <w:tcW w:w="119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1601,51</w:t>
            </w:r>
          </w:p>
        </w:tc>
        <w:tc>
          <w:tcPr>
            <w:tcW w:w="1134" w:type="dxa"/>
            <w:tcBorders>
              <w:bottom w:val="nil"/>
            </w:tcBorders>
          </w:tcPr>
          <w:p w:rsidR="00EE004C" w:rsidRDefault="00EE004C">
            <w:pPr>
              <w:pStyle w:val="ConsPlusNormal"/>
            </w:pPr>
            <w:r>
              <w:t>-</w:t>
            </w:r>
          </w:p>
        </w:tc>
        <w:tc>
          <w:tcPr>
            <w:tcW w:w="1191" w:type="dxa"/>
            <w:tcBorders>
              <w:bottom w:val="nil"/>
            </w:tcBorders>
          </w:tcPr>
          <w:p w:rsidR="00EE004C" w:rsidRDefault="00EE004C">
            <w:pPr>
              <w:pStyle w:val="ConsPlusNormal"/>
            </w:pPr>
            <w:r>
              <w:t>2144,12</w:t>
            </w:r>
          </w:p>
        </w:tc>
        <w:tc>
          <w:tcPr>
            <w:tcW w:w="1757" w:type="dxa"/>
            <w:tcBorders>
              <w:bottom w:val="nil"/>
            </w:tcBorders>
          </w:tcPr>
          <w:p w:rsidR="00EE004C" w:rsidRDefault="00EE004C">
            <w:pPr>
              <w:pStyle w:val="ConsPlusNormal"/>
            </w:pPr>
            <w:r>
              <w:t>0,00</w:t>
            </w:r>
          </w:p>
        </w:tc>
      </w:tr>
      <w:tr w:rsidR="00EE004C">
        <w:tblPrEx>
          <w:tblBorders>
            <w:insideH w:val="nil"/>
          </w:tblBorders>
        </w:tblPrEx>
        <w:tc>
          <w:tcPr>
            <w:tcW w:w="19363" w:type="dxa"/>
            <w:gridSpan w:val="13"/>
            <w:tcBorders>
              <w:top w:val="nil"/>
            </w:tcBorders>
          </w:tcPr>
          <w:p w:rsidR="00EE004C" w:rsidRDefault="00EE004C">
            <w:pPr>
              <w:pStyle w:val="ConsPlusNormal"/>
              <w:jc w:val="both"/>
            </w:pPr>
            <w:r>
              <w:lastRenderedPageBreak/>
              <w:t xml:space="preserve">(строка 1.20 в ред. </w:t>
            </w:r>
            <w:hyperlink r:id="rId433" w:history="1">
              <w:r>
                <w:rPr>
                  <w:color w:val="0000FF"/>
                </w:rPr>
                <w:t>постановления</w:t>
              </w:r>
            </w:hyperlink>
            <w:r>
              <w:t xml:space="preserve"> Правительства МО от 25.08.2020 N 539/27)</w:t>
            </w:r>
          </w:p>
        </w:tc>
      </w:tr>
      <w:tr w:rsidR="00EE004C">
        <w:tc>
          <w:tcPr>
            <w:tcW w:w="737" w:type="dxa"/>
            <w:vMerge w:val="restart"/>
          </w:tcPr>
          <w:p w:rsidR="00EE004C" w:rsidRDefault="00EE004C">
            <w:pPr>
              <w:pStyle w:val="ConsPlusNormal"/>
            </w:pPr>
            <w:r>
              <w:t>1.21</w:t>
            </w:r>
          </w:p>
        </w:tc>
        <w:tc>
          <w:tcPr>
            <w:tcW w:w="2921" w:type="dxa"/>
            <w:vMerge w:val="restart"/>
          </w:tcPr>
          <w:p w:rsidR="00EE004C" w:rsidRDefault="00EE004C">
            <w:pPr>
              <w:pStyle w:val="ConsPlusNormal"/>
            </w:pPr>
            <w:r>
              <w:t>Администрация городского округа Жуковский по адресу: г. Жуковский, ул. Фрунзе, д. 23</w:t>
            </w:r>
          </w:p>
        </w:tc>
        <w:tc>
          <w:tcPr>
            <w:tcW w:w="1417" w:type="dxa"/>
            <w:vMerge w:val="restart"/>
          </w:tcPr>
          <w:p w:rsidR="00EE004C" w:rsidRDefault="00EE004C">
            <w:pPr>
              <w:pStyle w:val="ConsPlusNormal"/>
            </w:pPr>
            <w:r>
              <w:t>2018</w:t>
            </w:r>
          </w:p>
        </w:tc>
        <w:tc>
          <w:tcPr>
            <w:tcW w:w="1928" w:type="dxa"/>
            <w:vMerge w:val="restart"/>
          </w:tcPr>
          <w:p w:rsidR="00EE004C" w:rsidRDefault="00EE004C">
            <w:pPr>
              <w:pStyle w:val="ConsPlusNormal"/>
            </w:pPr>
            <w:r>
              <w:t>Дооснащение ЦМИТ "Телеконт": компьютерное оборудование, станки, инструменты, учебные наборы</w:t>
            </w:r>
          </w:p>
        </w:tc>
        <w:tc>
          <w:tcPr>
            <w:tcW w:w="1361" w:type="dxa"/>
            <w:vMerge w:val="restart"/>
          </w:tcPr>
          <w:p w:rsidR="00EE004C" w:rsidRDefault="00EE004C">
            <w:pPr>
              <w:pStyle w:val="ConsPlusNormal"/>
            </w:pPr>
            <w:r>
              <w:t>7670,83</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7670,83</w:t>
            </w:r>
          </w:p>
        </w:tc>
        <w:tc>
          <w:tcPr>
            <w:tcW w:w="1191" w:type="dxa"/>
          </w:tcPr>
          <w:p w:rsidR="00EE004C" w:rsidRDefault="00EE004C">
            <w:pPr>
              <w:pStyle w:val="ConsPlusNormal"/>
            </w:pPr>
            <w:r>
              <w:t>-</w:t>
            </w:r>
          </w:p>
        </w:tc>
        <w:tc>
          <w:tcPr>
            <w:tcW w:w="1304" w:type="dxa"/>
          </w:tcPr>
          <w:p w:rsidR="00EE004C" w:rsidRDefault="00EE004C">
            <w:pPr>
              <w:pStyle w:val="ConsPlusNormal"/>
            </w:pPr>
            <w:r>
              <w:t>7670,83</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3202,97</w:t>
            </w:r>
          </w:p>
        </w:tc>
        <w:tc>
          <w:tcPr>
            <w:tcW w:w="1191" w:type="dxa"/>
          </w:tcPr>
          <w:p w:rsidR="00EE004C" w:rsidRDefault="00EE004C">
            <w:pPr>
              <w:pStyle w:val="ConsPlusNormal"/>
            </w:pPr>
            <w:r>
              <w:t>-</w:t>
            </w:r>
          </w:p>
        </w:tc>
        <w:tc>
          <w:tcPr>
            <w:tcW w:w="1304" w:type="dxa"/>
          </w:tcPr>
          <w:p w:rsidR="00EE004C" w:rsidRDefault="00EE004C">
            <w:pPr>
              <w:pStyle w:val="ConsPlusNormal"/>
            </w:pPr>
            <w:r>
              <w:t>3202,97</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3760,00</w:t>
            </w:r>
          </w:p>
        </w:tc>
        <w:tc>
          <w:tcPr>
            <w:tcW w:w="1191" w:type="dxa"/>
          </w:tcPr>
          <w:p w:rsidR="00EE004C" w:rsidRDefault="00EE004C">
            <w:pPr>
              <w:pStyle w:val="ConsPlusNormal"/>
            </w:pPr>
            <w:r>
              <w:t>-</w:t>
            </w:r>
          </w:p>
        </w:tc>
        <w:tc>
          <w:tcPr>
            <w:tcW w:w="1304" w:type="dxa"/>
          </w:tcPr>
          <w:p w:rsidR="00EE004C" w:rsidRDefault="00EE004C">
            <w:pPr>
              <w:pStyle w:val="ConsPlusNormal"/>
            </w:pPr>
            <w:r>
              <w:t>3760,00</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 xml:space="preserve">Средства бюджетов муниципальных образований Московской </w:t>
            </w:r>
            <w:r>
              <w:lastRenderedPageBreak/>
              <w:t>области</w:t>
            </w:r>
          </w:p>
        </w:tc>
        <w:tc>
          <w:tcPr>
            <w:tcW w:w="1304" w:type="dxa"/>
          </w:tcPr>
          <w:p w:rsidR="00EE004C" w:rsidRDefault="00EE004C">
            <w:pPr>
              <w:pStyle w:val="ConsPlusNormal"/>
            </w:pPr>
            <w:r>
              <w:lastRenderedPageBreak/>
              <w:t>707,86</w:t>
            </w:r>
          </w:p>
        </w:tc>
        <w:tc>
          <w:tcPr>
            <w:tcW w:w="1191" w:type="dxa"/>
          </w:tcPr>
          <w:p w:rsidR="00EE004C" w:rsidRDefault="00EE004C">
            <w:pPr>
              <w:pStyle w:val="ConsPlusNormal"/>
            </w:pPr>
            <w:r>
              <w:t>-</w:t>
            </w:r>
          </w:p>
        </w:tc>
        <w:tc>
          <w:tcPr>
            <w:tcW w:w="1304" w:type="dxa"/>
          </w:tcPr>
          <w:p w:rsidR="00EE004C" w:rsidRDefault="00EE004C">
            <w:pPr>
              <w:pStyle w:val="ConsPlusNormal"/>
            </w:pPr>
            <w:r>
              <w:t>707,86</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lastRenderedPageBreak/>
              <w:t>1.22</w:t>
            </w:r>
          </w:p>
        </w:tc>
        <w:tc>
          <w:tcPr>
            <w:tcW w:w="2921" w:type="dxa"/>
            <w:vMerge w:val="restart"/>
          </w:tcPr>
          <w:p w:rsidR="00EE004C" w:rsidRDefault="00EE004C">
            <w:pPr>
              <w:pStyle w:val="ConsPlusNormal"/>
            </w:pPr>
            <w:r>
              <w:t>Муниципальное дошкольное образовательное учреждение детский сад N 14 общеразвивающего вида по адресу: г. Жуковский, ул. Гагарина, д. 9</w:t>
            </w:r>
          </w:p>
        </w:tc>
        <w:tc>
          <w:tcPr>
            <w:tcW w:w="1417" w:type="dxa"/>
            <w:vMerge w:val="restart"/>
          </w:tcPr>
          <w:p w:rsidR="00EE004C" w:rsidRDefault="00EE004C">
            <w:pPr>
              <w:pStyle w:val="ConsPlusNormal"/>
            </w:pPr>
            <w:r>
              <w:t>2019</w:t>
            </w:r>
          </w:p>
        </w:tc>
        <w:tc>
          <w:tcPr>
            <w:tcW w:w="1928" w:type="dxa"/>
            <w:vMerge w:val="restart"/>
          </w:tcPr>
          <w:p w:rsidR="00EE004C" w:rsidRDefault="00EE004C">
            <w:pPr>
              <w:pStyle w:val="ConsPlusNormal"/>
            </w:pPr>
            <w:r>
              <w:t>Ремонт помещений, приобретение мебели и оборудования</w:t>
            </w:r>
          </w:p>
        </w:tc>
        <w:tc>
          <w:tcPr>
            <w:tcW w:w="1361" w:type="dxa"/>
            <w:vMerge w:val="restart"/>
          </w:tcPr>
          <w:p w:rsidR="00EE004C" w:rsidRDefault="00EE004C">
            <w:pPr>
              <w:pStyle w:val="ConsPlusNormal"/>
            </w:pPr>
            <w:r>
              <w:t>1272,00</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1272, 00</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1272,00</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525,78</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525,78</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617,23</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617,23</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128,99</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128,99</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t>1.23</w:t>
            </w:r>
          </w:p>
        </w:tc>
        <w:tc>
          <w:tcPr>
            <w:tcW w:w="2921" w:type="dxa"/>
            <w:vMerge w:val="restart"/>
          </w:tcPr>
          <w:p w:rsidR="00EE004C" w:rsidRDefault="00EE004C">
            <w:pPr>
              <w:pStyle w:val="ConsPlusNormal"/>
            </w:pPr>
            <w:r>
              <w:t>Муниципальное дошкольное образовательное учреждение детский сад N 30 "Центр развития ребенка "РОДНИЧОК" по адресу: г. Жуковский, ул. Макаревского, д. 3а</w:t>
            </w:r>
          </w:p>
        </w:tc>
        <w:tc>
          <w:tcPr>
            <w:tcW w:w="1417" w:type="dxa"/>
            <w:vMerge w:val="restart"/>
          </w:tcPr>
          <w:p w:rsidR="00EE004C" w:rsidRDefault="00EE004C">
            <w:pPr>
              <w:pStyle w:val="ConsPlusNormal"/>
            </w:pPr>
            <w:r>
              <w:t>2019</w:t>
            </w:r>
          </w:p>
        </w:tc>
        <w:tc>
          <w:tcPr>
            <w:tcW w:w="1928" w:type="dxa"/>
            <w:vMerge w:val="restart"/>
          </w:tcPr>
          <w:p w:rsidR="00EE004C" w:rsidRDefault="00EE004C">
            <w:pPr>
              <w:pStyle w:val="ConsPlusNormal"/>
            </w:pPr>
            <w:r>
              <w:t>Ремонт пищеблока с заменой оборудования, ремонт помещений, приобретение мебели и оборудования</w:t>
            </w:r>
          </w:p>
        </w:tc>
        <w:tc>
          <w:tcPr>
            <w:tcW w:w="1361" w:type="dxa"/>
            <w:vMerge w:val="restart"/>
          </w:tcPr>
          <w:p w:rsidR="00EE004C" w:rsidRDefault="00EE004C">
            <w:pPr>
              <w:pStyle w:val="ConsPlusNormal"/>
            </w:pPr>
            <w:r>
              <w:t>5133,28</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5133,28</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5133,28</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2121,86</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2121,86</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2490,87</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2490,87</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 xml:space="preserve">Средства бюджетов муниципальных образований </w:t>
            </w:r>
            <w:r>
              <w:lastRenderedPageBreak/>
              <w:t>Московской области</w:t>
            </w:r>
          </w:p>
        </w:tc>
        <w:tc>
          <w:tcPr>
            <w:tcW w:w="1304" w:type="dxa"/>
          </w:tcPr>
          <w:p w:rsidR="00EE004C" w:rsidRDefault="00EE004C">
            <w:pPr>
              <w:pStyle w:val="ConsPlusNormal"/>
            </w:pPr>
            <w:r>
              <w:lastRenderedPageBreak/>
              <w:t>520,55</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520,55</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Borders>
              <w:bottom w:val="nil"/>
            </w:tcBorders>
          </w:tcPr>
          <w:p w:rsidR="00EE004C" w:rsidRDefault="00EE004C">
            <w:pPr>
              <w:pStyle w:val="ConsPlusNormal"/>
            </w:pPr>
            <w:r>
              <w:lastRenderedPageBreak/>
              <w:t>1.24</w:t>
            </w:r>
          </w:p>
        </w:tc>
        <w:tc>
          <w:tcPr>
            <w:tcW w:w="2921" w:type="dxa"/>
            <w:vMerge w:val="restart"/>
            <w:tcBorders>
              <w:bottom w:val="nil"/>
            </w:tcBorders>
          </w:tcPr>
          <w:p w:rsidR="00EE004C" w:rsidRDefault="00EE004C">
            <w:pPr>
              <w:pStyle w:val="ConsPlusNormal"/>
            </w:pPr>
            <w:r>
              <w:t>Администрация городского округа Жуковский по адресу: г. Жуковский, ул. Фрунзе, д. 23</w:t>
            </w:r>
          </w:p>
        </w:tc>
        <w:tc>
          <w:tcPr>
            <w:tcW w:w="1417" w:type="dxa"/>
            <w:vMerge w:val="restart"/>
            <w:tcBorders>
              <w:bottom w:val="nil"/>
            </w:tcBorders>
          </w:tcPr>
          <w:p w:rsidR="00EE004C" w:rsidRDefault="00EE004C">
            <w:pPr>
              <w:pStyle w:val="ConsPlusNormal"/>
            </w:pPr>
            <w:r>
              <w:t>2020</w:t>
            </w:r>
          </w:p>
        </w:tc>
        <w:tc>
          <w:tcPr>
            <w:tcW w:w="1928" w:type="dxa"/>
            <w:vMerge w:val="restart"/>
            <w:tcBorders>
              <w:bottom w:val="nil"/>
            </w:tcBorders>
          </w:tcPr>
          <w:p w:rsidR="00EE004C" w:rsidRDefault="00EE004C">
            <w:pPr>
              <w:pStyle w:val="ConsPlusNormal"/>
            </w:pPr>
            <w:r>
              <w:t>Организация и проведение научно-практической конференции</w:t>
            </w:r>
          </w:p>
        </w:tc>
        <w:tc>
          <w:tcPr>
            <w:tcW w:w="1361" w:type="dxa"/>
            <w:vMerge w:val="restart"/>
            <w:tcBorders>
              <w:bottom w:val="nil"/>
            </w:tcBorders>
          </w:tcPr>
          <w:p w:rsidR="00EE004C" w:rsidRDefault="00EE004C">
            <w:pPr>
              <w:pStyle w:val="ConsPlusNormal"/>
            </w:pPr>
            <w:r>
              <w:t>1000,07</w:t>
            </w:r>
          </w:p>
        </w:tc>
        <w:tc>
          <w:tcPr>
            <w:tcW w:w="1247" w:type="dxa"/>
            <w:vMerge w:val="restart"/>
            <w:tcBorders>
              <w:bottom w:val="nil"/>
            </w:tcBorders>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1000,07</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1000,07</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416,58</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416,58</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488,95</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488,95</w:t>
            </w:r>
          </w:p>
        </w:tc>
        <w:tc>
          <w:tcPr>
            <w:tcW w:w="1757" w:type="dxa"/>
          </w:tcPr>
          <w:p w:rsidR="00EE004C" w:rsidRDefault="00EE004C">
            <w:pPr>
              <w:pStyle w:val="ConsPlusNormal"/>
            </w:pPr>
            <w:r>
              <w:t>0,00</w:t>
            </w:r>
          </w:p>
        </w:tc>
      </w:tr>
      <w:tr w:rsidR="00EE004C">
        <w:tblPrEx>
          <w:tblBorders>
            <w:insideH w:val="nil"/>
          </w:tblBorders>
        </w:tblPrEx>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304" w:type="dxa"/>
            <w:tcBorders>
              <w:bottom w:val="nil"/>
            </w:tcBorders>
          </w:tcPr>
          <w:p w:rsidR="00EE004C" w:rsidRDefault="00EE004C">
            <w:pPr>
              <w:pStyle w:val="ConsPlusNormal"/>
            </w:pPr>
            <w:r>
              <w:t>94,54</w:t>
            </w:r>
          </w:p>
        </w:tc>
        <w:tc>
          <w:tcPr>
            <w:tcW w:w="119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w:t>
            </w:r>
          </w:p>
        </w:tc>
        <w:tc>
          <w:tcPr>
            <w:tcW w:w="1191" w:type="dxa"/>
            <w:tcBorders>
              <w:bottom w:val="nil"/>
            </w:tcBorders>
          </w:tcPr>
          <w:p w:rsidR="00EE004C" w:rsidRDefault="00EE004C">
            <w:pPr>
              <w:pStyle w:val="ConsPlusNormal"/>
            </w:pPr>
            <w:r>
              <w:t>94,54</w:t>
            </w:r>
          </w:p>
        </w:tc>
        <w:tc>
          <w:tcPr>
            <w:tcW w:w="1757" w:type="dxa"/>
            <w:tcBorders>
              <w:bottom w:val="nil"/>
            </w:tcBorders>
          </w:tcPr>
          <w:p w:rsidR="00EE004C" w:rsidRDefault="00EE004C">
            <w:pPr>
              <w:pStyle w:val="ConsPlusNormal"/>
            </w:pPr>
            <w:r>
              <w:t>0,00</w:t>
            </w:r>
          </w:p>
        </w:tc>
      </w:tr>
      <w:tr w:rsidR="00EE004C">
        <w:tblPrEx>
          <w:tblBorders>
            <w:insideH w:val="nil"/>
          </w:tblBorders>
        </w:tblPrEx>
        <w:tc>
          <w:tcPr>
            <w:tcW w:w="19363" w:type="dxa"/>
            <w:gridSpan w:val="13"/>
            <w:tcBorders>
              <w:top w:val="nil"/>
            </w:tcBorders>
          </w:tcPr>
          <w:p w:rsidR="00EE004C" w:rsidRDefault="00EE004C">
            <w:pPr>
              <w:pStyle w:val="ConsPlusNormal"/>
              <w:jc w:val="both"/>
            </w:pPr>
            <w:r>
              <w:t xml:space="preserve">(строка 1.24 в ред. </w:t>
            </w:r>
            <w:hyperlink r:id="rId434" w:history="1">
              <w:r>
                <w:rPr>
                  <w:color w:val="0000FF"/>
                </w:rPr>
                <w:t>постановления</w:t>
              </w:r>
            </w:hyperlink>
            <w:r>
              <w:t xml:space="preserve"> Правительства МО от 17.03.2020 N 117/7)</w:t>
            </w:r>
          </w:p>
        </w:tc>
      </w:tr>
      <w:tr w:rsidR="00EE004C">
        <w:tc>
          <w:tcPr>
            <w:tcW w:w="737" w:type="dxa"/>
            <w:vMerge w:val="restart"/>
            <w:tcBorders>
              <w:bottom w:val="nil"/>
            </w:tcBorders>
          </w:tcPr>
          <w:p w:rsidR="00EE004C" w:rsidRDefault="00EE004C">
            <w:pPr>
              <w:pStyle w:val="ConsPlusNormal"/>
            </w:pPr>
            <w:r>
              <w:t>1.25</w:t>
            </w:r>
          </w:p>
        </w:tc>
        <w:tc>
          <w:tcPr>
            <w:tcW w:w="2921" w:type="dxa"/>
            <w:vMerge w:val="restart"/>
            <w:tcBorders>
              <w:bottom w:val="nil"/>
            </w:tcBorders>
          </w:tcPr>
          <w:p w:rsidR="00EE004C" w:rsidRDefault="00EE004C">
            <w:pPr>
              <w:pStyle w:val="ConsPlusNormal"/>
            </w:pPr>
            <w:r>
              <w:t>Муниципальное дошкольное образовательное учреждение - детский сад общеразвивающего вида N 15 по адресу: г. Жуковский, ул. Чапаева, д. 1а</w:t>
            </w:r>
          </w:p>
        </w:tc>
        <w:tc>
          <w:tcPr>
            <w:tcW w:w="1417" w:type="dxa"/>
            <w:vMerge w:val="restart"/>
            <w:tcBorders>
              <w:bottom w:val="nil"/>
            </w:tcBorders>
          </w:tcPr>
          <w:p w:rsidR="00EE004C" w:rsidRDefault="00EE004C">
            <w:pPr>
              <w:pStyle w:val="ConsPlusNormal"/>
            </w:pPr>
            <w:r>
              <w:t>2020</w:t>
            </w:r>
          </w:p>
        </w:tc>
        <w:tc>
          <w:tcPr>
            <w:tcW w:w="1928" w:type="dxa"/>
            <w:vMerge w:val="restart"/>
            <w:tcBorders>
              <w:bottom w:val="nil"/>
            </w:tcBorders>
          </w:tcPr>
          <w:p w:rsidR="00EE004C" w:rsidRDefault="00EE004C">
            <w:pPr>
              <w:pStyle w:val="ConsPlusNormal"/>
            </w:pPr>
            <w:r>
              <w:t>Ремонт пищеблока, приобретение и монтаж оборудования пищеблока, замена остекления, ремонт помещений</w:t>
            </w:r>
          </w:p>
        </w:tc>
        <w:tc>
          <w:tcPr>
            <w:tcW w:w="1361" w:type="dxa"/>
            <w:vMerge w:val="restart"/>
            <w:tcBorders>
              <w:bottom w:val="nil"/>
            </w:tcBorders>
          </w:tcPr>
          <w:p w:rsidR="00EE004C" w:rsidRDefault="00EE004C">
            <w:pPr>
              <w:pStyle w:val="ConsPlusNormal"/>
            </w:pPr>
            <w:r>
              <w:t>2700,00</w:t>
            </w:r>
          </w:p>
        </w:tc>
        <w:tc>
          <w:tcPr>
            <w:tcW w:w="1247" w:type="dxa"/>
            <w:vMerge w:val="restart"/>
            <w:tcBorders>
              <w:bottom w:val="nil"/>
            </w:tcBorders>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2700,00</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2700,00</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1124,58</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1124,58</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1320,15</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1320,15</w:t>
            </w:r>
          </w:p>
        </w:tc>
        <w:tc>
          <w:tcPr>
            <w:tcW w:w="1757" w:type="dxa"/>
          </w:tcPr>
          <w:p w:rsidR="00EE004C" w:rsidRDefault="00EE004C">
            <w:pPr>
              <w:pStyle w:val="ConsPlusNormal"/>
            </w:pPr>
            <w:r>
              <w:t>0,00</w:t>
            </w:r>
          </w:p>
        </w:tc>
      </w:tr>
      <w:tr w:rsidR="00EE004C">
        <w:tblPrEx>
          <w:tblBorders>
            <w:insideH w:val="nil"/>
          </w:tblBorders>
        </w:tblPrEx>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Borders>
              <w:bottom w:val="nil"/>
            </w:tcBorders>
          </w:tcPr>
          <w:p w:rsidR="00EE004C" w:rsidRDefault="00EE004C">
            <w:pPr>
              <w:pStyle w:val="ConsPlusNormal"/>
            </w:pPr>
            <w:r>
              <w:t xml:space="preserve">Средства </w:t>
            </w:r>
            <w:r>
              <w:lastRenderedPageBreak/>
              <w:t>бюджетов муниципальных образований Московской области</w:t>
            </w:r>
          </w:p>
        </w:tc>
        <w:tc>
          <w:tcPr>
            <w:tcW w:w="1304" w:type="dxa"/>
            <w:tcBorders>
              <w:bottom w:val="nil"/>
            </w:tcBorders>
          </w:tcPr>
          <w:p w:rsidR="00EE004C" w:rsidRDefault="00EE004C">
            <w:pPr>
              <w:pStyle w:val="ConsPlusNormal"/>
            </w:pPr>
            <w:r>
              <w:lastRenderedPageBreak/>
              <w:t>255,27</w:t>
            </w:r>
          </w:p>
        </w:tc>
        <w:tc>
          <w:tcPr>
            <w:tcW w:w="119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w:t>
            </w:r>
          </w:p>
        </w:tc>
        <w:tc>
          <w:tcPr>
            <w:tcW w:w="1191" w:type="dxa"/>
            <w:tcBorders>
              <w:bottom w:val="nil"/>
            </w:tcBorders>
          </w:tcPr>
          <w:p w:rsidR="00EE004C" w:rsidRDefault="00EE004C">
            <w:pPr>
              <w:pStyle w:val="ConsPlusNormal"/>
            </w:pPr>
            <w:r>
              <w:t>255,27</w:t>
            </w:r>
          </w:p>
        </w:tc>
        <w:tc>
          <w:tcPr>
            <w:tcW w:w="1757" w:type="dxa"/>
            <w:tcBorders>
              <w:bottom w:val="nil"/>
            </w:tcBorders>
          </w:tcPr>
          <w:p w:rsidR="00EE004C" w:rsidRDefault="00EE004C">
            <w:pPr>
              <w:pStyle w:val="ConsPlusNormal"/>
            </w:pPr>
            <w:r>
              <w:t>0,00</w:t>
            </w:r>
          </w:p>
        </w:tc>
      </w:tr>
      <w:tr w:rsidR="00EE004C">
        <w:tblPrEx>
          <w:tblBorders>
            <w:insideH w:val="nil"/>
          </w:tblBorders>
        </w:tblPrEx>
        <w:tc>
          <w:tcPr>
            <w:tcW w:w="19363" w:type="dxa"/>
            <w:gridSpan w:val="13"/>
            <w:tcBorders>
              <w:top w:val="nil"/>
            </w:tcBorders>
          </w:tcPr>
          <w:p w:rsidR="00EE004C" w:rsidRDefault="00EE004C">
            <w:pPr>
              <w:pStyle w:val="ConsPlusNormal"/>
              <w:jc w:val="both"/>
            </w:pPr>
            <w:r>
              <w:lastRenderedPageBreak/>
              <w:t xml:space="preserve">(строка 1.25 в ред. </w:t>
            </w:r>
            <w:hyperlink r:id="rId435" w:history="1">
              <w:r>
                <w:rPr>
                  <w:color w:val="0000FF"/>
                </w:rPr>
                <w:t>постановления</w:t>
              </w:r>
            </w:hyperlink>
            <w:r>
              <w:t xml:space="preserve"> Правительства МО от 17.03.2020 N 117/7)</w:t>
            </w:r>
          </w:p>
        </w:tc>
      </w:tr>
      <w:tr w:rsidR="00EE004C">
        <w:tc>
          <w:tcPr>
            <w:tcW w:w="737" w:type="dxa"/>
            <w:vMerge w:val="restart"/>
            <w:tcBorders>
              <w:bottom w:val="nil"/>
            </w:tcBorders>
          </w:tcPr>
          <w:p w:rsidR="00EE004C" w:rsidRDefault="00EE004C">
            <w:pPr>
              <w:pStyle w:val="ConsPlusNormal"/>
            </w:pPr>
            <w:r>
              <w:t>1.26</w:t>
            </w:r>
          </w:p>
        </w:tc>
        <w:tc>
          <w:tcPr>
            <w:tcW w:w="2921" w:type="dxa"/>
            <w:vMerge w:val="restart"/>
            <w:tcBorders>
              <w:bottom w:val="nil"/>
            </w:tcBorders>
          </w:tcPr>
          <w:p w:rsidR="00EE004C" w:rsidRDefault="00EE004C">
            <w:pPr>
              <w:pStyle w:val="ConsPlusNormal"/>
            </w:pPr>
            <w:r>
              <w:t>Муниципальное общеобразовательное учреждение - средняя общеобразовательная школа N 8 с углубленным изучением отдельных предметов по адресу: г. Жуковский, ул. Фрунзе, д. 8</w:t>
            </w:r>
          </w:p>
        </w:tc>
        <w:tc>
          <w:tcPr>
            <w:tcW w:w="1417" w:type="dxa"/>
            <w:vMerge w:val="restart"/>
            <w:tcBorders>
              <w:bottom w:val="nil"/>
            </w:tcBorders>
          </w:tcPr>
          <w:p w:rsidR="00EE004C" w:rsidRDefault="00EE004C">
            <w:pPr>
              <w:pStyle w:val="ConsPlusNormal"/>
            </w:pPr>
            <w:r>
              <w:t>2020</w:t>
            </w:r>
          </w:p>
        </w:tc>
        <w:tc>
          <w:tcPr>
            <w:tcW w:w="1928" w:type="dxa"/>
            <w:vMerge w:val="restart"/>
            <w:tcBorders>
              <w:bottom w:val="nil"/>
            </w:tcBorders>
          </w:tcPr>
          <w:p w:rsidR="00EE004C" w:rsidRDefault="00EE004C">
            <w:pPr>
              <w:pStyle w:val="ConsPlusNormal"/>
            </w:pPr>
            <w:r>
              <w:t>Ремонт водопровода</w:t>
            </w:r>
          </w:p>
        </w:tc>
        <w:tc>
          <w:tcPr>
            <w:tcW w:w="1361" w:type="dxa"/>
            <w:vMerge w:val="restart"/>
            <w:tcBorders>
              <w:bottom w:val="nil"/>
            </w:tcBorders>
          </w:tcPr>
          <w:p w:rsidR="00EE004C" w:rsidRDefault="00EE004C">
            <w:pPr>
              <w:pStyle w:val="ConsPlusNormal"/>
            </w:pPr>
            <w:r>
              <w:t>400,00</w:t>
            </w:r>
          </w:p>
        </w:tc>
        <w:tc>
          <w:tcPr>
            <w:tcW w:w="1247" w:type="dxa"/>
            <w:vMerge w:val="restart"/>
            <w:tcBorders>
              <w:bottom w:val="nil"/>
            </w:tcBorders>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400,00</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400,00</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166,60</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166,60</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195,58</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195,58</w:t>
            </w:r>
          </w:p>
        </w:tc>
        <w:tc>
          <w:tcPr>
            <w:tcW w:w="1757" w:type="dxa"/>
          </w:tcPr>
          <w:p w:rsidR="00EE004C" w:rsidRDefault="00EE004C">
            <w:pPr>
              <w:pStyle w:val="ConsPlusNormal"/>
            </w:pPr>
            <w:r>
              <w:t>0,00</w:t>
            </w:r>
          </w:p>
        </w:tc>
      </w:tr>
      <w:tr w:rsidR="00EE004C">
        <w:tblPrEx>
          <w:tblBorders>
            <w:insideH w:val="nil"/>
          </w:tblBorders>
        </w:tblPrEx>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304" w:type="dxa"/>
            <w:tcBorders>
              <w:bottom w:val="nil"/>
            </w:tcBorders>
          </w:tcPr>
          <w:p w:rsidR="00EE004C" w:rsidRDefault="00EE004C">
            <w:pPr>
              <w:pStyle w:val="ConsPlusNormal"/>
            </w:pPr>
            <w:r>
              <w:t>37,82</w:t>
            </w:r>
          </w:p>
        </w:tc>
        <w:tc>
          <w:tcPr>
            <w:tcW w:w="119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w:t>
            </w:r>
          </w:p>
        </w:tc>
        <w:tc>
          <w:tcPr>
            <w:tcW w:w="1191" w:type="dxa"/>
            <w:tcBorders>
              <w:bottom w:val="nil"/>
            </w:tcBorders>
          </w:tcPr>
          <w:p w:rsidR="00EE004C" w:rsidRDefault="00EE004C">
            <w:pPr>
              <w:pStyle w:val="ConsPlusNormal"/>
            </w:pPr>
            <w:r>
              <w:t>37,82</w:t>
            </w:r>
          </w:p>
        </w:tc>
        <w:tc>
          <w:tcPr>
            <w:tcW w:w="1757" w:type="dxa"/>
            <w:tcBorders>
              <w:bottom w:val="nil"/>
            </w:tcBorders>
          </w:tcPr>
          <w:p w:rsidR="00EE004C" w:rsidRDefault="00EE004C">
            <w:pPr>
              <w:pStyle w:val="ConsPlusNormal"/>
            </w:pPr>
            <w:r>
              <w:t>0,00</w:t>
            </w:r>
          </w:p>
        </w:tc>
      </w:tr>
      <w:tr w:rsidR="00EE004C">
        <w:tblPrEx>
          <w:tblBorders>
            <w:insideH w:val="nil"/>
          </w:tblBorders>
        </w:tblPrEx>
        <w:tc>
          <w:tcPr>
            <w:tcW w:w="19363" w:type="dxa"/>
            <w:gridSpan w:val="13"/>
            <w:tcBorders>
              <w:top w:val="nil"/>
            </w:tcBorders>
          </w:tcPr>
          <w:p w:rsidR="00EE004C" w:rsidRDefault="00EE004C">
            <w:pPr>
              <w:pStyle w:val="ConsPlusNormal"/>
              <w:jc w:val="both"/>
            </w:pPr>
            <w:r>
              <w:t xml:space="preserve">(строка 1.26 введена </w:t>
            </w:r>
            <w:hyperlink r:id="rId436" w:history="1">
              <w:r>
                <w:rPr>
                  <w:color w:val="0000FF"/>
                </w:rPr>
                <w:t>постановлением</w:t>
              </w:r>
            </w:hyperlink>
            <w:r>
              <w:t xml:space="preserve"> Правительства МО от 17.03.2020 N 117/7)</w:t>
            </w:r>
          </w:p>
        </w:tc>
      </w:tr>
      <w:tr w:rsidR="00EE004C">
        <w:tc>
          <w:tcPr>
            <w:tcW w:w="737" w:type="dxa"/>
            <w:vMerge w:val="restart"/>
            <w:tcBorders>
              <w:bottom w:val="nil"/>
            </w:tcBorders>
          </w:tcPr>
          <w:p w:rsidR="00EE004C" w:rsidRDefault="00EE004C">
            <w:pPr>
              <w:pStyle w:val="ConsPlusNormal"/>
            </w:pPr>
            <w:r>
              <w:t>1.27</w:t>
            </w:r>
          </w:p>
        </w:tc>
        <w:tc>
          <w:tcPr>
            <w:tcW w:w="2921" w:type="dxa"/>
            <w:vMerge w:val="restart"/>
            <w:tcBorders>
              <w:bottom w:val="nil"/>
            </w:tcBorders>
          </w:tcPr>
          <w:p w:rsidR="00EE004C" w:rsidRDefault="00EE004C">
            <w:pPr>
              <w:pStyle w:val="ConsPlusNormal"/>
            </w:pPr>
            <w:r>
              <w:t xml:space="preserve">Муниципальное дошкольное образовательное учреждение - Центр развития ребенка - детский сад N 3 по адресу: г. Жуковский, ул. </w:t>
            </w:r>
            <w:r>
              <w:lastRenderedPageBreak/>
              <w:t>Лесная, д. 10в</w:t>
            </w:r>
          </w:p>
        </w:tc>
        <w:tc>
          <w:tcPr>
            <w:tcW w:w="1417" w:type="dxa"/>
            <w:vMerge w:val="restart"/>
            <w:tcBorders>
              <w:bottom w:val="nil"/>
            </w:tcBorders>
          </w:tcPr>
          <w:p w:rsidR="00EE004C" w:rsidRDefault="00EE004C">
            <w:pPr>
              <w:pStyle w:val="ConsPlusNormal"/>
            </w:pPr>
            <w:r>
              <w:lastRenderedPageBreak/>
              <w:t>2020</w:t>
            </w:r>
          </w:p>
        </w:tc>
        <w:tc>
          <w:tcPr>
            <w:tcW w:w="1928" w:type="dxa"/>
            <w:vMerge w:val="restart"/>
            <w:tcBorders>
              <w:bottom w:val="nil"/>
            </w:tcBorders>
          </w:tcPr>
          <w:p w:rsidR="00EE004C" w:rsidRDefault="00EE004C">
            <w:pPr>
              <w:pStyle w:val="ConsPlusNormal"/>
            </w:pPr>
            <w:r>
              <w:t xml:space="preserve">Выполнение работ по аудиту пожарной безопасности, в том числе расчет </w:t>
            </w:r>
            <w:r>
              <w:lastRenderedPageBreak/>
              <w:t>пожарных рисков для муниципальных нужд</w:t>
            </w:r>
          </w:p>
        </w:tc>
        <w:tc>
          <w:tcPr>
            <w:tcW w:w="1361" w:type="dxa"/>
            <w:vMerge w:val="restart"/>
            <w:tcBorders>
              <w:bottom w:val="nil"/>
            </w:tcBorders>
          </w:tcPr>
          <w:p w:rsidR="00EE004C" w:rsidRDefault="00EE004C">
            <w:pPr>
              <w:pStyle w:val="ConsPlusNormal"/>
            </w:pPr>
            <w:r>
              <w:lastRenderedPageBreak/>
              <w:t>450,00</w:t>
            </w:r>
          </w:p>
        </w:tc>
        <w:tc>
          <w:tcPr>
            <w:tcW w:w="1247" w:type="dxa"/>
            <w:vMerge w:val="restart"/>
            <w:tcBorders>
              <w:bottom w:val="nil"/>
            </w:tcBorders>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450,00</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450,00</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187,43</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187,43</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220,02</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220,02</w:t>
            </w:r>
          </w:p>
        </w:tc>
        <w:tc>
          <w:tcPr>
            <w:tcW w:w="1757" w:type="dxa"/>
          </w:tcPr>
          <w:p w:rsidR="00EE004C" w:rsidRDefault="00EE004C">
            <w:pPr>
              <w:pStyle w:val="ConsPlusNormal"/>
            </w:pPr>
            <w:r>
              <w:t>0,00</w:t>
            </w:r>
          </w:p>
        </w:tc>
      </w:tr>
      <w:tr w:rsidR="00EE004C">
        <w:tblPrEx>
          <w:tblBorders>
            <w:insideH w:val="nil"/>
          </w:tblBorders>
        </w:tblPrEx>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304" w:type="dxa"/>
            <w:tcBorders>
              <w:bottom w:val="nil"/>
            </w:tcBorders>
          </w:tcPr>
          <w:p w:rsidR="00EE004C" w:rsidRDefault="00EE004C">
            <w:pPr>
              <w:pStyle w:val="ConsPlusNormal"/>
            </w:pPr>
            <w:r>
              <w:t>42,55</w:t>
            </w:r>
          </w:p>
        </w:tc>
        <w:tc>
          <w:tcPr>
            <w:tcW w:w="119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w:t>
            </w:r>
          </w:p>
        </w:tc>
        <w:tc>
          <w:tcPr>
            <w:tcW w:w="1191" w:type="dxa"/>
            <w:tcBorders>
              <w:bottom w:val="nil"/>
            </w:tcBorders>
          </w:tcPr>
          <w:p w:rsidR="00EE004C" w:rsidRDefault="00EE004C">
            <w:pPr>
              <w:pStyle w:val="ConsPlusNormal"/>
            </w:pPr>
            <w:r>
              <w:t>42,55</w:t>
            </w:r>
          </w:p>
        </w:tc>
        <w:tc>
          <w:tcPr>
            <w:tcW w:w="1757" w:type="dxa"/>
            <w:tcBorders>
              <w:bottom w:val="nil"/>
            </w:tcBorders>
          </w:tcPr>
          <w:p w:rsidR="00EE004C" w:rsidRDefault="00EE004C">
            <w:pPr>
              <w:pStyle w:val="ConsPlusNormal"/>
            </w:pPr>
            <w:r>
              <w:t>0,00</w:t>
            </w:r>
          </w:p>
        </w:tc>
      </w:tr>
      <w:tr w:rsidR="00EE004C">
        <w:tblPrEx>
          <w:tblBorders>
            <w:insideH w:val="nil"/>
          </w:tblBorders>
        </w:tblPrEx>
        <w:tc>
          <w:tcPr>
            <w:tcW w:w="19363" w:type="dxa"/>
            <w:gridSpan w:val="13"/>
            <w:tcBorders>
              <w:top w:val="nil"/>
            </w:tcBorders>
          </w:tcPr>
          <w:p w:rsidR="00EE004C" w:rsidRDefault="00EE004C">
            <w:pPr>
              <w:pStyle w:val="ConsPlusNormal"/>
              <w:jc w:val="both"/>
            </w:pPr>
            <w:r>
              <w:t xml:space="preserve">(строка 1.27 введена </w:t>
            </w:r>
            <w:hyperlink r:id="rId437" w:history="1">
              <w:r>
                <w:rPr>
                  <w:color w:val="0000FF"/>
                </w:rPr>
                <w:t>постановлением</w:t>
              </w:r>
            </w:hyperlink>
            <w:r>
              <w:t xml:space="preserve"> Правительства МО от 17.03.2020 N 117/7)</w:t>
            </w:r>
          </w:p>
        </w:tc>
      </w:tr>
      <w:tr w:rsidR="00EE004C">
        <w:tc>
          <w:tcPr>
            <w:tcW w:w="737" w:type="dxa"/>
            <w:vMerge w:val="restart"/>
            <w:tcBorders>
              <w:bottom w:val="nil"/>
            </w:tcBorders>
          </w:tcPr>
          <w:p w:rsidR="00EE004C" w:rsidRDefault="00EE004C">
            <w:pPr>
              <w:pStyle w:val="ConsPlusNormal"/>
            </w:pPr>
            <w:r>
              <w:t>1.28</w:t>
            </w:r>
          </w:p>
        </w:tc>
        <w:tc>
          <w:tcPr>
            <w:tcW w:w="2921" w:type="dxa"/>
            <w:vMerge w:val="restart"/>
            <w:tcBorders>
              <w:bottom w:val="nil"/>
            </w:tcBorders>
          </w:tcPr>
          <w:p w:rsidR="00EE004C" w:rsidRDefault="00EE004C">
            <w:pPr>
              <w:pStyle w:val="ConsPlusNormal"/>
            </w:pPr>
            <w:r>
              <w:t>Муниципальное дошкольное образовательное учреждение - детский сад комбинированного вида N 6 по адресу: г. Жуковский, ул. Серова, д. 2</w:t>
            </w:r>
          </w:p>
        </w:tc>
        <w:tc>
          <w:tcPr>
            <w:tcW w:w="1417" w:type="dxa"/>
            <w:vMerge w:val="restart"/>
            <w:tcBorders>
              <w:bottom w:val="nil"/>
            </w:tcBorders>
          </w:tcPr>
          <w:p w:rsidR="00EE004C" w:rsidRDefault="00EE004C">
            <w:pPr>
              <w:pStyle w:val="ConsPlusNormal"/>
            </w:pPr>
            <w:r>
              <w:t>2020</w:t>
            </w:r>
          </w:p>
        </w:tc>
        <w:tc>
          <w:tcPr>
            <w:tcW w:w="1928" w:type="dxa"/>
            <w:vMerge w:val="restart"/>
            <w:tcBorders>
              <w:bottom w:val="nil"/>
            </w:tcBorders>
          </w:tcPr>
          <w:p w:rsidR="00EE004C" w:rsidRDefault="00EE004C">
            <w:pPr>
              <w:pStyle w:val="ConsPlusNormal"/>
            </w:pPr>
            <w:r>
              <w:t>Ремонт уличного освещения</w:t>
            </w:r>
          </w:p>
        </w:tc>
        <w:tc>
          <w:tcPr>
            <w:tcW w:w="1361" w:type="dxa"/>
            <w:vMerge w:val="restart"/>
            <w:tcBorders>
              <w:bottom w:val="nil"/>
            </w:tcBorders>
          </w:tcPr>
          <w:p w:rsidR="00EE004C" w:rsidRDefault="00EE004C">
            <w:pPr>
              <w:pStyle w:val="ConsPlusNormal"/>
            </w:pPr>
            <w:r>
              <w:t>300,00</w:t>
            </w:r>
          </w:p>
        </w:tc>
        <w:tc>
          <w:tcPr>
            <w:tcW w:w="1247" w:type="dxa"/>
            <w:vMerge w:val="restart"/>
            <w:tcBorders>
              <w:bottom w:val="nil"/>
            </w:tcBorders>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300,00</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300,00</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124,95</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124,95</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146,69</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146,69</w:t>
            </w:r>
          </w:p>
        </w:tc>
        <w:tc>
          <w:tcPr>
            <w:tcW w:w="1757" w:type="dxa"/>
          </w:tcPr>
          <w:p w:rsidR="00EE004C" w:rsidRDefault="00EE004C">
            <w:pPr>
              <w:pStyle w:val="ConsPlusNormal"/>
            </w:pPr>
            <w:r>
              <w:t>0,00</w:t>
            </w:r>
          </w:p>
        </w:tc>
      </w:tr>
      <w:tr w:rsidR="00EE004C">
        <w:tblPrEx>
          <w:tblBorders>
            <w:insideH w:val="nil"/>
          </w:tblBorders>
        </w:tblPrEx>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304" w:type="dxa"/>
            <w:tcBorders>
              <w:bottom w:val="nil"/>
            </w:tcBorders>
          </w:tcPr>
          <w:p w:rsidR="00EE004C" w:rsidRDefault="00EE004C">
            <w:pPr>
              <w:pStyle w:val="ConsPlusNormal"/>
            </w:pPr>
            <w:r>
              <w:t>28,36</w:t>
            </w:r>
          </w:p>
        </w:tc>
        <w:tc>
          <w:tcPr>
            <w:tcW w:w="119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w:t>
            </w:r>
          </w:p>
        </w:tc>
        <w:tc>
          <w:tcPr>
            <w:tcW w:w="1191" w:type="dxa"/>
            <w:tcBorders>
              <w:bottom w:val="nil"/>
            </w:tcBorders>
          </w:tcPr>
          <w:p w:rsidR="00EE004C" w:rsidRDefault="00EE004C">
            <w:pPr>
              <w:pStyle w:val="ConsPlusNormal"/>
            </w:pPr>
            <w:r>
              <w:t>28,36</w:t>
            </w:r>
          </w:p>
        </w:tc>
        <w:tc>
          <w:tcPr>
            <w:tcW w:w="1757" w:type="dxa"/>
            <w:tcBorders>
              <w:bottom w:val="nil"/>
            </w:tcBorders>
          </w:tcPr>
          <w:p w:rsidR="00EE004C" w:rsidRDefault="00EE004C">
            <w:pPr>
              <w:pStyle w:val="ConsPlusNormal"/>
            </w:pPr>
            <w:r>
              <w:t>0,00</w:t>
            </w:r>
          </w:p>
        </w:tc>
      </w:tr>
      <w:tr w:rsidR="00EE004C">
        <w:tblPrEx>
          <w:tblBorders>
            <w:insideH w:val="nil"/>
          </w:tblBorders>
        </w:tblPrEx>
        <w:tc>
          <w:tcPr>
            <w:tcW w:w="19363" w:type="dxa"/>
            <w:gridSpan w:val="13"/>
            <w:tcBorders>
              <w:top w:val="nil"/>
            </w:tcBorders>
          </w:tcPr>
          <w:p w:rsidR="00EE004C" w:rsidRDefault="00EE004C">
            <w:pPr>
              <w:pStyle w:val="ConsPlusNormal"/>
              <w:jc w:val="both"/>
            </w:pPr>
            <w:r>
              <w:t xml:space="preserve">(строка 1.28 введена </w:t>
            </w:r>
            <w:hyperlink r:id="rId438" w:history="1">
              <w:r>
                <w:rPr>
                  <w:color w:val="0000FF"/>
                </w:rPr>
                <w:t>постановлением</w:t>
              </w:r>
            </w:hyperlink>
            <w:r>
              <w:t xml:space="preserve"> Правительства МО от 17.03.2020 N 117/7)</w:t>
            </w:r>
          </w:p>
        </w:tc>
      </w:tr>
      <w:tr w:rsidR="00EE004C">
        <w:tc>
          <w:tcPr>
            <w:tcW w:w="737" w:type="dxa"/>
            <w:vMerge w:val="restart"/>
            <w:tcBorders>
              <w:bottom w:val="nil"/>
            </w:tcBorders>
          </w:tcPr>
          <w:p w:rsidR="00EE004C" w:rsidRDefault="00EE004C">
            <w:pPr>
              <w:pStyle w:val="ConsPlusNormal"/>
            </w:pPr>
          </w:p>
        </w:tc>
        <w:tc>
          <w:tcPr>
            <w:tcW w:w="8874" w:type="dxa"/>
            <w:gridSpan w:val="5"/>
            <w:vMerge w:val="restart"/>
            <w:tcBorders>
              <w:bottom w:val="nil"/>
            </w:tcBorders>
          </w:tcPr>
          <w:p w:rsidR="00EE004C" w:rsidRDefault="00EE004C">
            <w:pPr>
              <w:pStyle w:val="ConsPlusNormal"/>
            </w:pPr>
            <w:r>
              <w:t>Всего по мероприятию:</w:t>
            </w:r>
          </w:p>
        </w:tc>
        <w:tc>
          <w:tcPr>
            <w:tcW w:w="1871" w:type="dxa"/>
          </w:tcPr>
          <w:p w:rsidR="00EE004C" w:rsidRDefault="00EE004C">
            <w:pPr>
              <w:pStyle w:val="ConsPlusNormal"/>
            </w:pPr>
            <w:r>
              <w:t>Всего</w:t>
            </w:r>
          </w:p>
        </w:tc>
        <w:tc>
          <w:tcPr>
            <w:tcW w:w="1304" w:type="dxa"/>
          </w:tcPr>
          <w:p w:rsidR="00EE004C" w:rsidRDefault="00EE004C">
            <w:pPr>
              <w:pStyle w:val="ConsPlusNormal"/>
            </w:pPr>
            <w:r>
              <w:t>258757,61</w:t>
            </w:r>
          </w:p>
        </w:tc>
        <w:tc>
          <w:tcPr>
            <w:tcW w:w="1191" w:type="dxa"/>
          </w:tcPr>
          <w:p w:rsidR="00EE004C" w:rsidRDefault="00EE004C">
            <w:pPr>
              <w:pStyle w:val="ConsPlusNormal"/>
            </w:pPr>
            <w:r>
              <w:t>25361,51</w:t>
            </w:r>
          </w:p>
        </w:tc>
        <w:tc>
          <w:tcPr>
            <w:tcW w:w="1304" w:type="dxa"/>
          </w:tcPr>
          <w:p w:rsidR="00EE004C" w:rsidRDefault="00EE004C">
            <w:pPr>
              <w:pStyle w:val="ConsPlusNormal"/>
            </w:pPr>
            <w:r>
              <w:t>139068,26</w:t>
            </w:r>
          </w:p>
        </w:tc>
        <w:tc>
          <w:tcPr>
            <w:tcW w:w="1134" w:type="dxa"/>
          </w:tcPr>
          <w:p w:rsidR="00EE004C" w:rsidRDefault="00EE004C">
            <w:pPr>
              <w:pStyle w:val="ConsPlusNormal"/>
            </w:pPr>
            <w:r>
              <w:t>49339,52</w:t>
            </w:r>
          </w:p>
        </w:tc>
        <w:tc>
          <w:tcPr>
            <w:tcW w:w="1191" w:type="dxa"/>
          </w:tcPr>
          <w:p w:rsidR="00EE004C" w:rsidRDefault="00EE004C">
            <w:pPr>
              <w:pStyle w:val="ConsPlusNormal"/>
            </w:pPr>
            <w:r>
              <w:t>44988,32</w:t>
            </w:r>
          </w:p>
        </w:tc>
        <w:tc>
          <w:tcPr>
            <w:tcW w:w="1757" w:type="dxa"/>
          </w:tcPr>
          <w:p w:rsidR="00EE004C" w:rsidRDefault="00EE004C">
            <w:pPr>
              <w:pStyle w:val="ConsPlusNormal"/>
            </w:pPr>
          </w:p>
        </w:tc>
      </w:tr>
      <w:tr w:rsidR="00EE004C">
        <w:tc>
          <w:tcPr>
            <w:tcW w:w="737" w:type="dxa"/>
            <w:vMerge/>
            <w:tcBorders>
              <w:bottom w:val="nil"/>
            </w:tcBorders>
          </w:tcPr>
          <w:p w:rsidR="00EE004C" w:rsidRDefault="00EE004C"/>
        </w:tc>
        <w:tc>
          <w:tcPr>
            <w:tcW w:w="8874" w:type="dxa"/>
            <w:gridSpan w:val="5"/>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98491,92</w:t>
            </w:r>
          </w:p>
        </w:tc>
        <w:tc>
          <w:tcPr>
            <w:tcW w:w="1191" w:type="dxa"/>
          </w:tcPr>
          <w:p w:rsidR="00EE004C" w:rsidRDefault="00EE004C">
            <w:pPr>
              <w:pStyle w:val="ConsPlusNormal"/>
            </w:pPr>
            <w:r>
              <w:t>1291,00</w:t>
            </w:r>
          </w:p>
        </w:tc>
        <w:tc>
          <w:tcPr>
            <w:tcW w:w="1304" w:type="dxa"/>
          </w:tcPr>
          <w:p w:rsidR="00EE004C" w:rsidRDefault="00EE004C">
            <w:pPr>
              <w:pStyle w:val="ConsPlusNormal"/>
            </w:pPr>
            <w:r>
              <w:t>58068,21</w:t>
            </w:r>
          </w:p>
        </w:tc>
        <w:tc>
          <w:tcPr>
            <w:tcW w:w="1134" w:type="dxa"/>
          </w:tcPr>
          <w:p w:rsidR="00EE004C" w:rsidRDefault="00EE004C">
            <w:pPr>
              <w:pStyle w:val="ConsPlusNormal"/>
            </w:pPr>
            <w:r>
              <w:t>20394,61</w:t>
            </w:r>
          </w:p>
        </w:tc>
        <w:tc>
          <w:tcPr>
            <w:tcW w:w="1191" w:type="dxa"/>
          </w:tcPr>
          <w:p w:rsidR="00EE004C" w:rsidRDefault="00EE004C">
            <w:pPr>
              <w:pStyle w:val="ConsPlusNormal"/>
            </w:pPr>
            <w:r>
              <w:t>18738,10</w:t>
            </w:r>
          </w:p>
        </w:tc>
        <w:tc>
          <w:tcPr>
            <w:tcW w:w="1757" w:type="dxa"/>
          </w:tcPr>
          <w:p w:rsidR="00EE004C" w:rsidRDefault="00EE004C">
            <w:pPr>
              <w:pStyle w:val="ConsPlusNormal"/>
            </w:pPr>
          </w:p>
        </w:tc>
      </w:tr>
      <w:tr w:rsidR="00EE004C">
        <w:tc>
          <w:tcPr>
            <w:tcW w:w="737" w:type="dxa"/>
            <w:vMerge/>
            <w:tcBorders>
              <w:bottom w:val="nil"/>
            </w:tcBorders>
          </w:tcPr>
          <w:p w:rsidR="00EE004C" w:rsidRDefault="00EE004C"/>
        </w:tc>
        <w:tc>
          <w:tcPr>
            <w:tcW w:w="8874" w:type="dxa"/>
            <w:gridSpan w:val="5"/>
            <w:vMerge/>
            <w:tcBorders>
              <w:bottom w:val="nil"/>
            </w:tcBorders>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138158,70</w:t>
            </w:r>
          </w:p>
        </w:tc>
        <w:tc>
          <w:tcPr>
            <w:tcW w:w="1191" w:type="dxa"/>
          </w:tcPr>
          <w:p w:rsidR="00EE004C" w:rsidRDefault="00EE004C">
            <w:pPr>
              <w:pStyle w:val="ConsPlusNormal"/>
            </w:pPr>
            <w:r>
              <w:t>24053,50</w:t>
            </w:r>
          </w:p>
        </w:tc>
        <w:tc>
          <w:tcPr>
            <w:tcW w:w="1304" w:type="dxa"/>
          </w:tcPr>
          <w:p w:rsidR="00EE004C" w:rsidRDefault="00EE004C">
            <w:pPr>
              <w:pStyle w:val="ConsPlusNormal"/>
            </w:pPr>
            <w:r>
              <w:t>68166,9</w:t>
            </w:r>
          </w:p>
        </w:tc>
        <w:tc>
          <w:tcPr>
            <w:tcW w:w="1134" w:type="dxa"/>
          </w:tcPr>
          <w:p w:rsidR="00EE004C" w:rsidRDefault="00EE004C">
            <w:pPr>
              <w:pStyle w:val="ConsPlusNormal"/>
            </w:pPr>
            <w:r>
              <w:t>23941,5</w:t>
            </w:r>
          </w:p>
        </w:tc>
        <w:tc>
          <w:tcPr>
            <w:tcW w:w="1191" w:type="dxa"/>
          </w:tcPr>
          <w:p w:rsidR="00EE004C" w:rsidRDefault="00EE004C">
            <w:pPr>
              <w:pStyle w:val="ConsPlusNormal"/>
            </w:pPr>
            <w:r>
              <w:t>21996,80</w:t>
            </w:r>
          </w:p>
        </w:tc>
        <w:tc>
          <w:tcPr>
            <w:tcW w:w="1757" w:type="dxa"/>
          </w:tcPr>
          <w:p w:rsidR="00EE004C" w:rsidRDefault="00EE004C">
            <w:pPr>
              <w:pStyle w:val="ConsPlusNormal"/>
            </w:pPr>
          </w:p>
        </w:tc>
      </w:tr>
      <w:tr w:rsidR="00EE004C">
        <w:tblPrEx>
          <w:tblBorders>
            <w:insideH w:val="nil"/>
          </w:tblBorders>
        </w:tblPrEx>
        <w:tc>
          <w:tcPr>
            <w:tcW w:w="737" w:type="dxa"/>
            <w:vMerge/>
            <w:tcBorders>
              <w:bottom w:val="nil"/>
            </w:tcBorders>
          </w:tcPr>
          <w:p w:rsidR="00EE004C" w:rsidRDefault="00EE004C"/>
        </w:tc>
        <w:tc>
          <w:tcPr>
            <w:tcW w:w="8874" w:type="dxa"/>
            <w:gridSpan w:val="5"/>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304" w:type="dxa"/>
            <w:tcBorders>
              <w:bottom w:val="nil"/>
            </w:tcBorders>
          </w:tcPr>
          <w:p w:rsidR="00EE004C" w:rsidRDefault="00EE004C">
            <w:pPr>
              <w:pStyle w:val="ConsPlusNormal"/>
            </w:pPr>
            <w:r>
              <w:t>22106,99</w:t>
            </w:r>
          </w:p>
        </w:tc>
        <w:tc>
          <w:tcPr>
            <w:tcW w:w="1191" w:type="dxa"/>
            <w:tcBorders>
              <w:bottom w:val="nil"/>
            </w:tcBorders>
          </w:tcPr>
          <w:p w:rsidR="00EE004C" w:rsidRDefault="00EE004C">
            <w:pPr>
              <w:pStyle w:val="ConsPlusNormal"/>
            </w:pPr>
            <w:r>
              <w:t>17,01</w:t>
            </w:r>
          </w:p>
        </w:tc>
        <w:tc>
          <w:tcPr>
            <w:tcW w:w="1304" w:type="dxa"/>
            <w:tcBorders>
              <w:bottom w:val="nil"/>
            </w:tcBorders>
          </w:tcPr>
          <w:p w:rsidR="00EE004C" w:rsidRDefault="00EE004C">
            <w:pPr>
              <w:pStyle w:val="ConsPlusNormal"/>
            </w:pPr>
            <w:r>
              <w:t>12833,15</w:t>
            </w:r>
          </w:p>
        </w:tc>
        <w:tc>
          <w:tcPr>
            <w:tcW w:w="1134" w:type="dxa"/>
            <w:tcBorders>
              <w:bottom w:val="nil"/>
            </w:tcBorders>
          </w:tcPr>
          <w:p w:rsidR="00EE004C" w:rsidRDefault="00EE004C">
            <w:pPr>
              <w:pStyle w:val="ConsPlusNormal"/>
            </w:pPr>
            <w:r>
              <w:t>5003,41</w:t>
            </w:r>
          </w:p>
        </w:tc>
        <w:tc>
          <w:tcPr>
            <w:tcW w:w="1191" w:type="dxa"/>
            <w:tcBorders>
              <w:bottom w:val="nil"/>
            </w:tcBorders>
          </w:tcPr>
          <w:p w:rsidR="00EE004C" w:rsidRDefault="00EE004C">
            <w:pPr>
              <w:pStyle w:val="ConsPlusNormal"/>
            </w:pPr>
            <w:r>
              <w:t>4253,42</w:t>
            </w:r>
          </w:p>
        </w:tc>
        <w:tc>
          <w:tcPr>
            <w:tcW w:w="1757" w:type="dxa"/>
            <w:tcBorders>
              <w:bottom w:val="nil"/>
            </w:tcBorders>
          </w:tcPr>
          <w:p w:rsidR="00EE004C" w:rsidRDefault="00EE004C">
            <w:pPr>
              <w:pStyle w:val="ConsPlusNormal"/>
            </w:pPr>
          </w:p>
        </w:tc>
      </w:tr>
      <w:tr w:rsidR="00EE004C">
        <w:tblPrEx>
          <w:tblBorders>
            <w:insideH w:val="nil"/>
          </w:tblBorders>
        </w:tblPrEx>
        <w:tc>
          <w:tcPr>
            <w:tcW w:w="19363" w:type="dxa"/>
            <w:gridSpan w:val="13"/>
            <w:tcBorders>
              <w:top w:val="nil"/>
            </w:tcBorders>
          </w:tcPr>
          <w:p w:rsidR="00EE004C" w:rsidRDefault="00EE004C">
            <w:pPr>
              <w:pStyle w:val="ConsPlusNormal"/>
              <w:jc w:val="both"/>
            </w:pPr>
            <w:r>
              <w:t xml:space="preserve">(в ред. </w:t>
            </w:r>
            <w:hyperlink r:id="rId439" w:history="1">
              <w:r>
                <w:rPr>
                  <w:color w:val="0000FF"/>
                </w:rPr>
                <w:t>постановления</w:t>
              </w:r>
            </w:hyperlink>
            <w:r>
              <w:t xml:space="preserve"> Правительства МО от 17.03.2020 N 117/7)</w:t>
            </w:r>
          </w:p>
        </w:tc>
      </w:tr>
    </w:tbl>
    <w:p w:rsidR="00EE004C" w:rsidRDefault="00EE004C">
      <w:pPr>
        <w:sectPr w:rsidR="00EE004C">
          <w:pgSz w:w="16838" w:h="11905" w:orient="landscape"/>
          <w:pgMar w:top="1701" w:right="1134" w:bottom="850" w:left="1134" w:header="0" w:footer="0" w:gutter="0"/>
          <w:cols w:space="720"/>
        </w:sectPr>
      </w:pPr>
    </w:p>
    <w:p w:rsidR="00EE004C" w:rsidRDefault="00EE004C">
      <w:pPr>
        <w:pStyle w:val="ConsPlusNormal"/>
        <w:jc w:val="both"/>
      </w:pPr>
    </w:p>
    <w:p w:rsidR="00EE004C" w:rsidRDefault="00EE004C">
      <w:pPr>
        <w:pStyle w:val="ConsPlusTitle"/>
        <w:jc w:val="center"/>
        <w:outlineLvl w:val="3"/>
      </w:pPr>
      <w:r>
        <w:t>11.7.3. Распределение субсидии бюджетам муниципальных</w:t>
      </w:r>
    </w:p>
    <w:p w:rsidR="00EE004C" w:rsidRDefault="00EE004C">
      <w:pPr>
        <w:pStyle w:val="ConsPlusTitle"/>
        <w:jc w:val="center"/>
      </w:pPr>
      <w:r>
        <w:t>образований Московской области и адресный перечень объектов</w:t>
      </w:r>
    </w:p>
    <w:p w:rsidR="00EE004C" w:rsidRDefault="00EE004C">
      <w:pPr>
        <w:pStyle w:val="ConsPlusTitle"/>
        <w:jc w:val="center"/>
      </w:pPr>
      <w:r>
        <w:t>муниципальной собственности, на которые предоставляется</w:t>
      </w:r>
    </w:p>
    <w:p w:rsidR="00EE004C" w:rsidRDefault="00EE004C">
      <w:pPr>
        <w:pStyle w:val="ConsPlusTitle"/>
        <w:jc w:val="center"/>
      </w:pPr>
      <w:r>
        <w:t>субсидия бюджетам муниципальных образований Московской</w:t>
      </w:r>
    </w:p>
    <w:p w:rsidR="00EE004C" w:rsidRDefault="00EE004C">
      <w:pPr>
        <w:pStyle w:val="ConsPlusTitle"/>
        <w:jc w:val="center"/>
      </w:pPr>
      <w:r>
        <w:t>области, предусмотренная мероприятием 04.03 Подпрограммы I</w:t>
      </w:r>
    </w:p>
    <w:p w:rsidR="00EE004C" w:rsidRDefault="00EE004C">
      <w:pPr>
        <w:pStyle w:val="ConsPlusTitle"/>
        <w:jc w:val="center"/>
      </w:pPr>
      <w:r>
        <w:t>"Инвестиции в Подмосковье"</w:t>
      </w:r>
    </w:p>
    <w:p w:rsidR="00EE004C" w:rsidRDefault="00EE004C">
      <w:pPr>
        <w:pStyle w:val="ConsPlusNormal"/>
        <w:jc w:val="center"/>
      </w:pPr>
      <w:r>
        <w:t xml:space="preserve">(в ред. </w:t>
      </w:r>
      <w:hyperlink r:id="rId440" w:history="1">
        <w:r>
          <w:rPr>
            <w:color w:val="0000FF"/>
          </w:rPr>
          <w:t>постановления</w:t>
        </w:r>
      </w:hyperlink>
      <w:r>
        <w:t xml:space="preserve"> Правительства МО</w:t>
      </w:r>
    </w:p>
    <w:p w:rsidR="00EE004C" w:rsidRDefault="00EE004C">
      <w:pPr>
        <w:pStyle w:val="ConsPlusNormal"/>
        <w:jc w:val="center"/>
      </w:pPr>
      <w:r>
        <w:t>от 15.10.2019 N 744/36)</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40"/>
        <w:gridCol w:w="1417"/>
        <w:gridCol w:w="2126"/>
        <w:gridCol w:w="1361"/>
        <w:gridCol w:w="1417"/>
        <w:gridCol w:w="1984"/>
        <w:gridCol w:w="1417"/>
        <w:gridCol w:w="1361"/>
        <w:gridCol w:w="1417"/>
        <w:gridCol w:w="1247"/>
        <w:gridCol w:w="1701"/>
      </w:tblGrid>
      <w:tr w:rsidR="00EE004C">
        <w:tc>
          <w:tcPr>
            <w:tcW w:w="624" w:type="dxa"/>
            <w:vMerge w:val="restart"/>
          </w:tcPr>
          <w:p w:rsidR="00EE004C" w:rsidRDefault="00EE004C">
            <w:pPr>
              <w:pStyle w:val="ConsPlusNormal"/>
              <w:jc w:val="center"/>
            </w:pPr>
            <w:r>
              <w:t>N п/п</w:t>
            </w:r>
          </w:p>
        </w:tc>
        <w:tc>
          <w:tcPr>
            <w:tcW w:w="2840" w:type="dxa"/>
            <w:vMerge w:val="restart"/>
          </w:tcPr>
          <w:p w:rsidR="00EE004C" w:rsidRDefault="00EE004C">
            <w:pPr>
              <w:pStyle w:val="ConsPlusNormal"/>
              <w:jc w:val="center"/>
            </w:pPr>
            <w:r>
              <w:t>Наименование муниципального образования/Адрес объекта, муниципального заказчика (Наименование объекта)</w:t>
            </w:r>
          </w:p>
        </w:tc>
        <w:tc>
          <w:tcPr>
            <w:tcW w:w="1417" w:type="dxa"/>
            <w:vMerge w:val="restart"/>
          </w:tcPr>
          <w:p w:rsidR="00EE004C" w:rsidRDefault="00EE004C">
            <w:pPr>
              <w:pStyle w:val="ConsPlusNormal"/>
              <w:jc w:val="center"/>
            </w:pPr>
            <w:r>
              <w:t>Годы строительства/реконструкции/капитального ремонта (ремонта)</w:t>
            </w:r>
          </w:p>
        </w:tc>
        <w:tc>
          <w:tcPr>
            <w:tcW w:w="2126" w:type="dxa"/>
            <w:vMerge w:val="restart"/>
          </w:tcPr>
          <w:p w:rsidR="00EE004C" w:rsidRDefault="00EE004C">
            <w:pPr>
              <w:pStyle w:val="ConsPlusNormal"/>
              <w:jc w:val="center"/>
            </w:pPr>
            <w:r>
              <w:t>Проектная мощность (кв. метр, погонный метр, место, койко-место и т.д.)/виды работ</w:t>
            </w:r>
          </w:p>
        </w:tc>
        <w:tc>
          <w:tcPr>
            <w:tcW w:w="1361" w:type="dxa"/>
            <w:vMerge w:val="restart"/>
          </w:tcPr>
          <w:p w:rsidR="00EE004C" w:rsidRDefault="00EE004C">
            <w:pPr>
              <w:pStyle w:val="ConsPlusNormal"/>
              <w:jc w:val="center"/>
            </w:pPr>
            <w:r>
              <w:t>Предельная стоимость объекта (тыс. руб.)</w:t>
            </w:r>
          </w:p>
        </w:tc>
        <w:tc>
          <w:tcPr>
            <w:tcW w:w="1417" w:type="dxa"/>
            <w:vMerge w:val="restart"/>
          </w:tcPr>
          <w:p w:rsidR="00EE004C" w:rsidRDefault="00EE004C">
            <w:pPr>
              <w:pStyle w:val="ConsPlusNormal"/>
              <w:jc w:val="center"/>
            </w:pPr>
            <w:r>
              <w:t>Профинансировано на 01.01.2017 (тыс. руб.)</w:t>
            </w:r>
          </w:p>
        </w:tc>
        <w:tc>
          <w:tcPr>
            <w:tcW w:w="1984" w:type="dxa"/>
            <w:vMerge w:val="restart"/>
          </w:tcPr>
          <w:p w:rsidR="00EE004C" w:rsidRDefault="00EE004C">
            <w:pPr>
              <w:pStyle w:val="ConsPlusNormal"/>
              <w:jc w:val="center"/>
            </w:pPr>
            <w:r>
              <w:t>Источники финансирования</w:t>
            </w:r>
          </w:p>
        </w:tc>
        <w:tc>
          <w:tcPr>
            <w:tcW w:w="5442" w:type="dxa"/>
            <w:gridSpan w:val="4"/>
          </w:tcPr>
          <w:p w:rsidR="00EE004C" w:rsidRDefault="00EE004C">
            <w:pPr>
              <w:pStyle w:val="ConsPlusNormal"/>
              <w:jc w:val="center"/>
            </w:pPr>
            <w:r>
              <w:t>Финансирование, в том числе распределение межбюджетных трансфертов из бюджета Московской области (тыс. руб.)</w:t>
            </w:r>
          </w:p>
        </w:tc>
        <w:tc>
          <w:tcPr>
            <w:tcW w:w="1701" w:type="dxa"/>
            <w:vMerge w:val="restart"/>
          </w:tcPr>
          <w:p w:rsidR="00EE004C" w:rsidRDefault="00EE004C">
            <w:pPr>
              <w:pStyle w:val="ConsPlusNormal"/>
              <w:jc w:val="center"/>
            </w:pPr>
            <w:r>
              <w:t>Остаток сметной стоимости до ввода в эксплуатацию (тыс. руб.)</w:t>
            </w:r>
          </w:p>
        </w:tc>
      </w:tr>
      <w:tr w:rsidR="00EE004C">
        <w:tc>
          <w:tcPr>
            <w:tcW w:w="624" w:type="dxa"/>
            <w:vMerge/>
          </w:tcPr>
          <w:p w:rsidR="00EE004C" w:rsidRDefault="00EE004C"/>
        </w:tc>
        <w:tc>
          <w:tcPr>
            <w:tcW w:w="2840" w:type="dxa"/>
            <w:vMerge/>
          </w:tcPr>
          <w:p w:rsidR="00EE004C" w:rsidRDefault="00EE004C"/>
        </w:tc>
        <w:tc>
          <w:tcPr>
            <w:tcW w:w="1417" w:type="dxa"/>
            <w:vMerge/>
          </w:tcPr>
          <w:p w:rsidR="00EE004C" w:rsidRDefault="00EE004C"/>
        </w:tc>
        <w:tc>
          <w:tcPr>
            <w:tcW w:w="2126" w:type="dxa"/>
            <w:vMerge/>
          </w:tcPr>
          <w:p w:rsidR="00EE004C" w:rsidRDefault="00EE004C"/>
        </w:tc>
        <w:tc>
          <w:tcPr>
            <w:tcW w:w="1361" w:type="dxa"/>
            <w:vMerge/>
          </w:tcPr>
          <w:p w:rsidR="00EE004C" w:rsidRDefault="00EE004C"/>
        </w:tc>
        <w:tc>
          <w:tcPr>
            <w:tcW w:w="1417" w:type="dxa"/>
            <w:vMerge/>
          </w:tcPr>
          <w:p w:rsidR="00EE004C" w:rsidRDefault="00EE004C"/>
        </w:tc>
        <w:tc>
          <w:tcPr>
            <w:tcW w:w="1984" w:type="dxa"/>
            <w:vMerge/>
          </w:tcPr>
          <w:p w:rsidR="00EE004C" w:rsidRDefault="00EE004C"/>
        </w:tc>
        <w:tc>
          <w:tcPr>
            <w:tcW w:w="1417" w:type="dxa"/>
          </w:tcPr>
          <w:p w:rsidR="00EE004C" w:rsidRDefault="00EE004C">
            <w:pPr>
              <w:pStyle w:val="ConsPlusNormal"/>
              <w:jc w:val="center"/>
            </w:pPr>
            <w:r>
              <w:t>всего</w:t>
            </w:r>
          </w:p>
        </w:tc>
        <w:tc>
          <w:tcPr>
            <w:tcW w:w="1361" w:type="dxa"/>
          </w:tcPr>
          <w:p w:rsidR="00EE004C" w:rsidRDefault="00EE004C">
            <w:pPr>
              <w:pStyle w:val="ConsPlusNormal"/>
              <w:jc w:val="center"/>
            </w:pPr>
            <w:r>
              <w:t>2018 год</w:t>
            </w:r>
          </w:p>
        </w:tc>
        <w:tc>
          <w:tcPr>
            <w:tcW w:w="1417" w:type="dxa"/>
          </w:tcPr>
          <w:p w:rsidR="00EE004C" w:rsidRDefault="00EE004C">
            <w:pPr>
              <w:pStyle w:val="ConsPlusNormal"/>
              <w:jc w:val="center"/>
            </w:pPr>
            <w:r>
              <w:t>2019 год</w:t>
            </w:r>
          </w:p>
        </w:tc>
        <w:tc>
          <w:tcPr>
            <w:tcW w:w="1247" w:type="dxa"/>
          </w:tcPr>
          <w:p w:rsidR="00EE004C" w:rsidRDefault="00EE004C">
            <w:pPr>
              <w:pStyle w:val="ConsPlusNormal"/>
              <w:jc w:val="center"/>
            </w:pPr>
            <w:r>
              <w:t>2020 год</w:t>
            </w:r>
          </w:p>
        </w:tc>
        <w:tc>
          <w:tcPr>
            <w:tcW w:w="1701" w:type="dxa"/>
            <w:vMerge/>
          </w:tcPr>
          <w:p w:rsidR="00EE004C" w:rsidRDefault="00EE004C"/>
        </w:tc>
      </w:tr>
      <w:tr w:rsidR="00EE004C">
        <w:tc>
          <w:tcPr>
            <w:tcW w:w="624" w:type="dxa"/>
          </w:tcPr>
          <w:p w:rsidR="00EE004C" w:rsidRDefault="00EE004C">
            <w:pPr>
              <w:pStyle w:val="ConsPlusNormal"/>
              <w:jc w:val="center"/>
            </w:pPr>
            <w:r>
              <w:t>1</w:t>
            </w:r>
          </w:p>
        </w:tc>
        <w:tc>
          <w:tcPr>
            <w:tcW w:w="2840" w:type="dxa"/>
          </w:tcPr>
          <w:p w:rsidR="00EE004C" w:rsidRDefault="00EE004C">
            <w:pPr>
              <w:pStyle w:val="ConsPlusNormal"/>
              <w:jc w:val="center"/>
            </w:pPr>
            <w:r>
              <w:t>2</w:t>
            </w:r>
          </w:p>
        </w:tc>
        <w:tc>
          <w:tcPr>
            <w:tcW w:w="1417" w:type="dxa"/>
          </w:tcPr>
          <w:p w:rsidR="00EE004C" w:rsidRDefault="00EE004C">
            <w:pPr>
              <w:pStyle w:val="ConsPlusNormal"/>
              <w:jc w:val="center"/>
            </w:pPr>
            <w:r>
              <w:t>3</w:t>
            </w:r>
          </w:p>
        </w:tc>
        <w:tc>
          <w:tcPr>
            <w:tcW w:w="2126" w:type="dxa"/>
          </w:tcPr>
          <w:p w:rsidR="00EE004C" w:rsidRDefault="00EE004C">
            <w:pPr>
              <w:pStyle w:val="ConsPlusNormal"/>
              <w:jc w:val="center"/>
            </w:pPr>
            <w:r>
              <w:t>4</w:t>
            </w:r>
          </w:p>
        </w:tc>
        <w:tc>
          <w:tcPr>
            <w:tcW w:w="1361" w:type="dxa"/>
          </w:tcPr>
          <w:p w:rsidR="00EE004C" w:rsidRDefault="00EE004C">
            <w:pPr>
              <w:pStyle w:val="ConsPlusNormal"/>
              <w:jc w:val="center"/>
            </w:pPr>
            <w:r>
              <w:t>5</w:t>
            </w:r>
          </w:p>
        </w:tc>
        <w:tc>
          <w:tcPr>
            <w:tcW w:w="1417" w:type="dxa"/>
          </w:tcPr>
          <w:p w:rsidR="00EE004C" w:rsidRDefault="00EE004C">
            <w:pPr>
              <w:pStyle w:val="ConsPlusNormal"/>
              <w:jc w:val="center"/>
            </w:pPr>
            <w:r>
              <w:t>6</w:t>
            </w:r>
          </w:p>
        </w:tc>
        <w:tc>
          <w:tcPr>
            <w:tcW w:w="1984" w:type="dxa"/>
          </w:tcPr>
          <w:p w:rsidR="00EE004C" w:rsidRDefault="00EE004C">
            <w:pPr>
              <w:pStyle w:val="ConsPlusNormal"/>
              <w:jc w:val="center"/>
            </w:pPr>
            <w:r>
              <w:t>7</w:t>
            </w:r>
          </w:p>
        </w:tc>
        <w:tc>
          <w:tcPr>
            <w:tcW w:w="1417" w:type="dxa"/>
          </w:tcPr>
          <w:p w:rsidR="00EE004C" w:rsidRDefault="00EE004C">
            <w:pPr>
              <w:pStyle w:val="ConsPlusNormal"/>
              <w:jc w:val="center"/>
            </w:pPr>
            <w:r>
              <w:t>8</w:t>
            </w:r>
          </w:p>
        </w:tc>
        <w:tc>
          <w:tcPr>
            <w:tcW w:w="1361" w:type="dxa"/>
          </w:tcPr>
          <w:p w:rsidR="00EE004C" w:rsidRDefault="00EE004C">
            <w:pPr>
              <w:pStyle w:val="ConsPlusNormal"/>
              <w:jc w:val="center"/>
            </w:pPr>
            <w:r>
              <w:t>9</w:t>
            </w:r>
          </w:p>
        </w:tc>
        <w:tc>
          <w:tcPr>
            <w:tcW w:w="1417" w:type="dxa"/>
          </w:tcPr>
          <w:p w:rsidR="00EE004C" w:rsidRDefault="00EE004C">
            <w:pPr>
              <w:pStyle w:val="ConsPlusNormal"/>
              <w:jc w:val="center"/>
            </w:pPr>
            <w:r>
              <w:t>10</w:t>
            </w:r>
          </w:p>
        </w:tc>
        <w:tc>
          <w:tcPr>
            <w:tcW w:w="1247" w:type="dxa"/>
          </w:tcPr>
          <w:p w:rsidR="00EE004C" w:rsidRDefault="00EE004C">
            <w:pPr>
              <w:pStyle w:val="ConsPlusNormal"/>
              <w:jc w:val="center"/>
            </w:pPr>
            <w:r>
              <w:t>11</w:t>
            </w:r>
          </w:p>
        </w:tc>
        <w:tc>
          <w:tcPr>
            <w:tcW w:w="1701" w:type="dxa"/>
          </w:tcPr>
          <w:p w:rsidR="00EE004C" w:rsidRDefault="00EE004C">
            <w:pPr>
              <w:pStyle w:val="ConsPlusNormal"/>
              <w:jc w:val="center"/>
            </w:pPr>
            <w:r>
              <w:t>12</w:t>
            </w:r>
          </w:p>
        </w:tc>
      </w:tr>
      <w:tr w:rsidR="00EE004C">
        <w:tc>
          <w:tcPr>
            <w:tcW w:w="624" w:type="dxa"/>
            <w:vMerge w:val="restart"/>
            <w:tcBorders>
              <w:bottom w:val="nil"/>
            </w:tcBorders>
          </w:tcPr>
          <w:p w:rsidR="00EE004C" w:rsidRDefault="00EE004C">
            <w:pPr>
              <w:pStyle w:val="ConsPlusNormal"/>
            </w:pPr>
            <w:r>
              <w:t>1</w:t>
            </w:r>
          </w:p>
        </w:tc>
        <w:tc>
          <w:tcPr>
            <w:tcW w:w="2840" w:type="dxa"/>
            <w:vMerge w:val="restart"/>
            <w:tcBorders>
              <w:bottom w:val="nil"/>
            </w:tcBorders>
          </w:tcPr>
          <w:p w:rsidR="00EE004C" w:rsidRDefault="00EE004C">
            <w:pPr>
              <w:pStyle w:val="ConsPlusNormal"/>
            </w:pPr>
            <w:r>
              <w:t>Городской округ Королев</w:t>
            </w:r>
          </w:p>
        </w:tc>
        <w:tc>
          <w:tcPr>
            <w:tcW w:w="1417" w:type="dxa"/>
            <w:vMerge w:val="restart"/>
            <w:tcBorders>
              <w:bottom w:val="nil"/>
            </w:tcBorders>
          </w:tcPr>
          <w:p w:rsidR="00EE004C" w:rsidRDefault="00EE004C">
            <w:pPr>
              <w:pStyle w:val="ConsPlusNormal"/>
            </w:pPr>
          </w:p>
        </w:tc>
        <w:tc>
          <w:tcPr>
            <w:tcW w:w="2126" w:type="dxa"/>
            <w:vMerge w:val="restart"/>
            <w:tcBorders>
              <w:bottom w:val="nil"/>
            </w:tcBorders>
          </w:tcPr>
          <w:p w:rsidR="00EE004C" w:rsidRDefault="00EE004C">
            <w:pPr>
              <w:pStyle w:val="ConsPlusNormal"/>
            </w:pPr>
          </w:p>
        </w:tc>
        <w:tc>
          <w:tcPr>
            <w:tcW w:w="1361" w:type="dxa"/>
            <w:vMerge w:val="restart"/>
            <w:tcBorders>
              <w:bottom w:val="nil"/>
            </w:tcBorders>
          </w:tcPr>
          <w:p w:rsidR="00EE004C" w:rsidRDefault="00EE004C">
            <w:pPr>
              <w:pStyle w:val="ConsPlusNormal"/>
            </w:pPr>
          </w:p>
        </w:tc>
        <w:tc>
          <w:tcPr>
            <w:tcW w:w="1417" w:type="dxa"/>
            <w:vMerge w:val="restart"/>
            <w:tcBorders>
              <w:bottom w:val="nil"/>
            </w:tcBorders>
          </w:tcPr>
          <w:p w:rsidR="00EE004C" w:rsidRDefault="00EE004C">
            <w:pPr>
              <w:pStyle w:val="ConsPlusNormal"/>
            </w:pPr>
          </w:p>
        </w:tc>
        <w:tc>
          <w:tcPr>
            <w:tcW w:w="1984" w:type="dxa"/>
          </w:tcPr>
          <w:p w:rsidR="00EE004C" w:rsidRDefault="00EE004C">
            <w:pPr>
              <w:pStyle w:val="ConsPlusNormal"/>
            </w:pPr>
            <w:r>
              <w:t>Итого:</w:t>
            </w:r>
          </w:p>
        </w:tc>
        <w:tc>
          <w:tcPr>
            <w:tcW w:w="1417" w:type="dxa"/>
          </w:tcPr>
          <w:p w:rsidR="00EE004C" w:rsidRDefault="00EE004C">
            <w:pPr>
              <w:pStyle w:val="ConsPlusNormal"/>
            </w:pPr>
            <w:r>
              <w:t>300397,86</w:t>
            </w:r>
          </w:p>
        </w:tc>
        <w:tc>
          <w:tcPr>
            <w:tcW w:w="1361" w:type="dxa"/>
          </w:tcPr>
          <w:p w:rsidR="00EE004C" w:rsidRDefault="00EE004C">
            <w:pPr>
              <w:pStyle w:val="ConsPlusNormal"/>
            </w:pPr>
            <w:r>
              <w:t>103316,48</w:t>
            </w:r>
          </w:p>
        </w:tc>
        <w:tc>
          <w:tcPr>
            <w:tcW w:w="1417" w:type="dxa"/>
          </w:tcPr>
          <w:p w:rsidR="00EE004C" w:rsidRDefault="00EE004C">
            <w:pPr>
              <w:pStyle w:val="ConsPlusNormal"/>
            </w:pPr>
            <w:r>
              <w:t>102811,04</w:t>
            </w:r>
          </w:p>
        </w:tc>
        <w:tc>
          <w:tcPr>
            <w:tcW w:w="1247" w:type="dxa"/>
          </w:tcPr>
          <w:p w:rsidR="00EE004C" w:rsidRDefault="00EE004C">
            <w:pPr>
              <w:pStyle w:val="ConsPlusNormal"/>
            </w:pPr>
            <w:r>
              <w:t>94270,34</w:t>
            </w:r>
          </w:p>
        </w:tc>
        <w:tc>
          <w:tcPr>
            <w:tcW w:w="1701" w:type="dxa"/>
          </w:tcPr>
          <w:p w:rsidR="00EE004C" w:rsidRDefault="00EE004C">
            <w:pPr>
              <w:pStyle w:val="ConsPlusNormal"/>
            </w:pPr>
          </w:p>
        </w:tc>
      </w:tr>
      <w:tr w:rsidR="00EE004C">
        <w:tc>
          <w:tcPr>
            <w:tcW w:w="624" w:type="dxa"/>
            <w:vMerge/>
            <w:tcBorders>
              <w:bottom w:val="nil"/>
            </w:tcBorders>
          </w:tcPr>
          <w:p w:rsidR="00EE004C" w:rsidRDefault="00EE004C"/>
        </w:tc>
        <w:tc>
          <w:tcPr>
            <w:tcW w:w="2840" w:type="dxa"/>
            <w:vMerge/>
            <w:tcBorders>
              <w:bottom w:val="nil"/>
            </w:tcBorders>
          </w:tcPr>
          <w:p w:rsidR="00EE004C" w:rsidRDefault="00EE004C"/>
        </w:tc>
        <w:tc>
          <w:tcPr>
            <w:tcW w:w="1417" w:type="dxa"/>
            <w:vMerge/>
            <w:tcBorders>
              <w:bottom w:val="nil"/>
            </w:tcBorders>
          </w:tcPr>
          <w:p w:rsidR="00EE004C" w:rsidRDefault="00EE004C"/>
        </w:tc>
        <w:tc>
          <w:tcPr>
            <w:tcW w:w="2126" w:type="dxa"/>
            <w:vMerge/>
            <w:tcBorders>
              <w:bottom w:val="nil"/>
            </w:tcBorders>
          </w:tcPr>
          <w:p w:rsidR="00EE004C" w:rsidRDefault="00EE004C"/>
        </w:tc>
        <w:tc>
          <w:tcPr>
            <w:tcW w:w="1361" w:type="dxa"/>
            <w:vMerge/>
            <w:tcBorders>
              <w:bottom w:val="nil"/>
            </w:tcBorders>
          </w:tcPr>
          <w:p w:rsidR="00EE004C" w:rsidRDefault="00EE004C"/>
        </w:tc>
        <w:tc>
          <w:tcPr>
            <w:tcW w:w="1417" w:type="dxa"/>
            <w:vMerge/>
            <w:tcBorders>
              <w:bottom w:val="nil"/>
            </w:tcBorders>
          </w:tcPr>
          <w:p w:rsidR="00EE004C" w:rsidRDefault="00EE004C"/>
        </w:tc>
        <w:tc>
          <w:tcPr>
            <w:tcW w:w="1984" w:type="dxa"/>
          </w:tcPr>
          <w:p w:rsidR="00EE004C" w:rsidRDefault="00EE004C">
            <w:pPr>
              <w:pStyle w:val="ConsPlusNormal"/>
            </w:pPr>
            <w:r>
              <w:t>Средства бюджета Московской области</w:t>
            </w:r>
          </w:p>
        </w:tc>
        <w:tc>
          <w:tcPr>
            <w:tcW w:w="1417" w:type="dxa"/>
          </w:tcPr>
          <w:p w:rsidR="00EE004C" w:rsidRDefault="00EE004C">
            <w:pPr>
              <w:pStyle w:val="ConsPlusNormal"/>
            </w:pPr>
            <w:r>
              <w:t>123043,73</w:t>
            </w:r>
          </w:p>
        </w:tc>
        <w:tc>
          <w:tcPr>
            <w:tcW w:w="1361" w:type="dxa"/>
          </w:tcPr>
          <w:p w:rsidR="00EE004C" w:rsidRDefault="00EE004C">
            <w:pPr>
              <w:pStyle w:val="ConsPlusNormal"/>
            </w:pPr>
            <w:r>
              <w:t>41898,07</w:t>
            </w:r>
          </w:p>
        </w:tc>
        <w:tc>
          <w:tcPr>
            <w:tcW w:w="1417" w:type="dxa"/>
          </w:tcPr>
          <w:p w:rsidR="00EE004C" w:rsidRDefault="00EE004C">
            <w:pPr>
              <w:pStyle w:val="ConsPlusNormal"/>
            </w:pPr>
            <w:r>
              <w:t>42029,26</w:t>
            </w:r>
          </w:p>
        </w:tc>
        <w:tc>
          <w:tcPr>
            <w:tcW w:w="1247" w:type="dxa"/>
          </w:tcPr>
          <w:p w:rsidR="00EE004C" w:rsidRDefault="00EE004C">
            <w:pPr>
              <w:pStyle w:val="ConsPlusNormal"/>
            </w:pPr>
            <w:r>
              <w:t>39116,40</w:t>
            </w:r>
          </w:p>
        </w:tc>
        <w:tc>
          <w:tcPr>
            <w:tcW w:w="1701" w:type="dxa"/>
          </w:tcPr>
          <w:p w:rsidR="00EE004C" w:rsidRDefault="00EE004C">
            <w:pPr>
              <w:pStyle w:val="ConsPlusNormal"/>
            </w:pPr>
          </w:p>
        </w:tc>
      </w:tr>
      <w:tr w:rsidR="00EE004C">
        <w:tc>
          <w:tcPr>
            <w:tcW w:w="624" w:type="dxa"/>
            <w:vMerge/>
            <w:tcBorders>
              <w:bottom w:val="nil"/>
            </w:tcBorders>
          </w:tcPr>
          <w:p w:rsidR="00EE004C" w:rsidRDefault="00EE004C"/>
        </w:tc>
        <w:tc>
          <w:tcPr>
            <w:tcW w:w="2840" w:type="dxa"/>
            <w:vMerge/>
            <w:tcBorders>
              <w:bottom w:val="nil"/>
            </w:tcBorders>
          </w:tcPr>
          <w:p w:rsidR="00EE004C" w:rsidRDefault="00EE004C"/>
        </w:tc>
        <w:tc>
          <w:tcPr>
            <w:tcW w:w="1417" w:type="dxa"/>
            <w:vMerge/>
            <w:tcBorders>
              <w:bottom w:val="nil"/>
            </w:tcBorders>
          </w:tcPr>
          <w:p w:rsidR="00EE004C" w:rsidRDefault="00EE004C"/>
        </w:tc>
        <w:tc>
          <w:tcPr>
            <w:tcW w:w="2126" w:type="dxa"/>
            <w:vMerge/>
            <w:tcBorders>
              <w:bottom w:val="nil"/>
            </w:tcBorders>
          </w:tcPr>
          <w:p w:rsidR="00EE004C" w:rsidRDefault="00EE004C"/>
        </w:tc>
        <w:tc>
          <w:tcPr>
            <w:tcW w:w="1361" w:type="dxa"/>
            <w:vMerge/>
            <w:tcBorders>
              <w:bottom w:val="nil"/>
            </w:tcBorders>
          </w:tcPr>
          <w:p w:rsidR="00EE004C" w:rsidRDefault="00EE004C"/>
        </w:tc>
        <w:tc>
          <w:tcPr>
            <w:tcW w:w="1417" w:type="dxa"/>
            <w:vMerge/>
            <w:tcBorders>
              <w:bottom w:val="nil"/>
            </w:tcBorders>
          </w:tcPr>
          <w:p w:rsidR="00EE004C" w:rsidRDefault="00EE004C"/>
        </w:tc>
        <w:tc>
          <w:tcPr>
            <w:tcW w:w="1984" w:type="dxa"/>
          </w:tcPr>
          <w:p w:rsidR="00EE004C" w:rsidRDefault="00EE004C">
            <w:pPr>
              <w:pStyle w:val="ConsPlusNormal"/>
            </w:pPr>
            <w:r>
              <w:t>Средства федерального бюджета</w:t>
            </w:r>
          </w:p>
        </w:tc>
        <w:tc>
          <w:tcPr>
            <w:tcW w:w="1417" w:type="dxa"/>
          </w:tcPr>
          <w:p w:rsidR="00EE004C" w:rsidRDefault="00EE004C">
            <w:pPr>
              <w:pStyle w:val="ConsPlusNormal"/>
            </w:pPr>
            <w:r>
              <w:t>144442,30</w:t>
            </w:r>
          </w:p>
        </w:tc>
        <w:tc>
          <w:tcPr>
            <w:tcW w:w="1361" w:type="dxa"/>
          </w:tcPr>
          <w:p w:rsidR="00EE004C" w:rsidRDefault="00EE004C">
            <w:pPr>
              <w:pStyle w:val="ConsPlusNormal"/>
            </w:pPr>
            <w:r>
              <w:t>49184,60</w:t>
            </w:r>
          </w:p>
        </w:tc>
        <w:tc>
          <w:tcPr>
            <w:tcW w:w="1417" w:type="dxa"/>
          </w:tcPr>
          <w:p w:rsidR="00EE004C" w:rsidRDefault="00EE004C">
            <w:pPr>
              <w:pStyle w:val="ConsPlusNormal"/>
            </w:pPr>
            <w:r>
              <w:t>49338,70</w:t>
            </w:r>
          </w:p>
        </w:tc>
        <w:tc>
          <w:tcPr>
            <w:tcW w:w="1247" w:type="dxa"/>
          </w:tcPr>
          <w:p w:rsidR="00EE004C" w:rsidRDefault="00EE004C">
            <w:pPr>
              <w:pStyle w:val="ConsPlusNormal"/>
            </w:pPr>
            <w:r>
              <w:t>45919,00</w:t>
            </w:r>
          </w:p>
        </w:tc>
        <w:tc>
          <w:tcPr>
            <w:tcW w:w="1701" w:type="dxa"/>
          </w:tcPr>
          <w:p w:rsidR="00EE004C" w:rsidRDefault="00EE004C">
            <w:pPr>
              <w:pStyle w:val="ConsPlusNormal"/>
            </w:pPr>
          </w:p>
        </w:tc>
      </w:tr>
      <w:tr w:rsidR="00EE004C">
        <w:tblPrEx>
          <w:tblBorders>
            <w:insideH w:val="nil"/>
          </w:tblBorders>
        </w:tblPrEx>
        <w:tc>
          <w:tcPr>
            <w:tcW w:w="624" w:type="dxa"/>
            <w:vMerge/>
            <w:tcBorders>
              <w:bottom w:val="nil"/>
            </w:tcBorders>
          </w:tcPr>
          <w:p w:rsidR="00EE004C" w:rsidRDefault="00EE004C"/>
        </w:tc>
        <w:tc>
          <w:tcPr>
            <w:tcW w:w="2840" w:type="dxa"/>
            <w:vMerge/>
            <w:tcBorders>
              <w:bottom w:val="nil"/>
            </w:tcBorders>
          </w:tcPr>
          <w:p w:rsidR="00EE004C" w:rsidRDefault="00EE004C"/>
        </w:tc>
        <w:tc>
          <w:tcPr>
            <w:tcW w:w="1417" w:type="dxa"/>
            <w:vMerge/>
            <w:tcBorders>
              <w:bottom w:val="nil"/>
            </w:tcBorders>
          </w:tcPr>
          <w:p w:rsidR="00EE004C" w:rsidRDefault="00EE004C"/>
        </w:tc>
        <w:tc>
          <w:tcPr>
            <w:tcW w:w="2126" w:type="dxa"/>
            <w:vMerge/>
            <w:tcBorders>
              <w:bottom w:val="nil"/>
            </w:tcBorders>
          </w:tcPr>
          <w:p w:rsidR="00EE004C" w:rsidRDefault="00EE004C"/>
        </w:tc>
        <w:tc>
          <w:tcPr>
            <w:tcW w:w="1361" w:type="dxa"/>
            <w:vMerge/>
            <w:tcBorders>
              <w:bottom w:val="nil"/>
            </w:tcBorders>
          </w:tcPr>
          <w:p w:rsidR="00EE004C" w:rsidRDefault="00EE004C"/>
        </w:tc>
        <w:tc>
          <w:tcPr>
            <w:tcW w:w="1417" w:type="dxa"/>
            <w:vMerge/>
            <w:tcBorders>
              <w:bottom w:val="nil"/>
            </w:tcBorders>
          </w:tcPr>
          <w:p w:rsidR="00EE004C" w:rsidRDefault="00EE004C"/>
        </w:tc>
        <w:tc>
          <w:tcPr>
            <w:tcW w:w="1984"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417" w:type="dxa"/>
            <w:tcBorders>
              <w:bottom w:val="nil"/>
            </w:tcBorders>
          </w:tcPr>
          <w:p w:rsidR="00EE004C" w:rsidRDefault="00EE004C">
            <w:pPr>
              <w:pStyle w:val="ConsPlusNormal"/>
            </w:pPr>
            <w:r>
              <w:t>32911,83</w:t>
            </w:r>
          </w:p>
        </w:tc>
        <w:tc>
          <w:tcPr>
            <w:tcW w:w="1361" w:type="dxa"/>
            <w:tcBorders>
              <w:bottom w:val="nil"/>
            </w:tcBorders>
          </w:tcPr>
          <w:p w:rsidR="00EE004C" w:rsidRDefault="00EE004C">
            <w:pPr>
              <w:pStyle w:val="ConsPlusNormal"/>
            </w:pPr>
            <w:r>
              <w:t>12233,81</w:t>
            </w:r>
          </w:p>
        </w:tc>
        <w:tc>
          <w:tcPr>
            <w:tcW w:w="1417" w:type="dxa"/>
            <w:tcBorders>
              <w:bottom w:val="nil"/>
            </w:tcBorders>
          </w:tcPr>
          <w:p w:rsidR="00EE004C" w:rsidRDefault="00EE004C">
            <w:pPr>
              <w:pStyle w:val="ConsPlusNormal"/>
            </w:pPr>
            <w:r>
              <w:t>11443,08</w:t>
            </w:r>
          </w:p>
        </w:tc>
        <w:tc>
          <w:tcPr>
            <w:tcW w:w="1247" w:type="dxa"/>
            <w:tcBorders>
              <w:bottom w:val="nil"/>
            </w:tcBorders>
          </w:tcPr>
          <w:p w:rsidR="00EE004C" w:rsidRDefault="00EE004C">
            <w:pPr>
              <w:pStyle w:val="ConsPlusNormal"/>
            </w:pPr>
            <w:r>
              <w:t>9234,94</w:t>
            </w:r>
          </w:p>
        </w:tc>
        <w:tc>
          <w:tcPr>
            <w:tcW w:w="1701" w:type="dxa"/>
            <w:tcBorders>
              <w:bottom w:val="nil"/>
            </w:tcBorders>
          </w:tcPr>
          <w:p w:rsidR="00EE004C" w:rsidRDefault="00EE004C">
            <w:pPr>
              <w:pStyle w:val="ConsPlusNormal"/>
            </w:pPr>
          </w:p>
        </w:tc>
      </w:tr>
      <w:tr w:rsidR="00EE004C">
        <w:tblPrEx>
          <w:tblBorders>
            <w:insideH w:val="nil"/>
          </w:tblBorders>
        </w:tblPrEx>
        <w:tc>
          <w:tcPr>
            <w:tcW w:w="18912" w:type="dxa"/>
            <w:gridSpan w:val="12"/>
            <w:tcBorders>
              <w:top w:val="nil"/>
            </w:tcBorders>
          </w:tcPr>
          <w:p w:rsidR="00EE004C" w:rsidRDefault="00EE004C">
            <w:pPr>
              <w:pStyle w:val="ConsPlusNormal"/>
              <w:jc w:val="both"/>
            </w:pPr>
            <w:r>
              <w:lastRenderedPageBreak/>
              <w:t xml:space="preserve">(строка 1 в ред. </w:t>
            </w:r>
            <w:hyperlink r:id="rId441" w:history="1">
              <w:r>
                <w:rPr>
                  <w:color w:val="0000FF"/>
                </w:rPr>
                <w:t>постановления</w:t>
              </w:r>
            </w:hyperlink>
            <w:r>
              <w:t xml:space="preserve"> Правительства МО от 17.03.2020 N 117/7)</w:t>
            </w:r>
          </w:p>
        </w:tc>
      </w:tr>
      <w:tr w:rsidR="00EE004C">
        <w:tc>
          <w:tcPr>
            <w:tcW w:w="624" w:type="dxa"/>
            <w:vMerge w:val="restart"/>
          </w:tcPr>
          <w:p w:rsidR="00EE004C" w:rsidRDefault="00EE004C">
            <w:pPr>
              <w:pStyle w:val="ConsPlusNormal"/>
            </w:pPr>
            <w:r>
              <w:t>1.1</w:t>
            </w:r>
          </w:p>
        </w:tc>
        <w:tc>
          <w:tcPr>
            <w:tcW w:w="2840" w:type="dxa"/>
            <w:vMerge w:val="restart"/>
          </w:tcPr>
          <w:p w:rsidR="00EE004C" w:rsidRDefault="00EE004C">
            <w:pPr>
              <w:pStyle w:val="ConsPlusNormal"/>
            </w:pPr>
            <w:r>
              <w:t>Бизнес-инкубатор в г.о. Королев Московской области по адресу: г. Королев, ул. Трудовая, д. 1</w:t>
            </w:r>
          </w:p>
        </w:tc>
        <w:tc>
          <w:tcPr>
            <w:tcW w:w="1417" w:type="dxa"/>
            <w:vMerge w:val="restart"/>
          </w:tcPr>
          <w:p w:rsidR="00EE004C" w:rsidRDefault="00EE004C">
            <w:pPr>
              <w:pStyle w:val="ConsPlusNormal"/>
            </w:pPr>
            <w:r>
              <w:t>2018</w:t>
            </w:r>
          </w:p>
        </w:tc>
        <w:tc>
          <w:tcPr>
            <w:tcW w:w="2126" w:type="dxa"/>
            <w:vMerge w:val="restart"/>
          </w:tcPr>
          <w:p w:rsidR="00EE004C" w:rsidRDefault="00EE004C">
            <w:pPr>
              <w:pStyle w:val="ConsPlusNormal"/>
            </w:pPr>
            <w:r>
              <w:t>Приобретение немонтируемого оборудования, мебели и оргтехники</w:t>
            </w:r>
          </w:p>
        </w:tc>
        <w:tc>
          <w:tcPr>
            <w:tcW w:w="1361" w:type="dxa"/>
            <w:vMerge w:val="restart"/>
          </w:tcPr>
          <w:p w:rsidR="00EE004C" w:rsidRDefault="00EE004C">
            <w:pPr>
              <w:pStyle w:val="ConsPlusNormal"/>
            </w:pPr>
            <w:r>
              <w:t>56453,18</w:t>
            </w:r>
          </w:p>
        </w:tc>
        <w:tc>
          <w:tcPr>
            <w:tcW w:w="1417" w:type="dxa"/>
            <w:vMerge w:val="restart"/>
          </w:tcPr>
          <w:p w:rsidR="00EE004C" w:rsidRDefault="00EE004C">
            <w:pPr>
              <w:pStyle w:val="ConsPlusNormal"/>
            </w:pPr>
            <w:r>
              <w:t>0,00</w:t>
            </w:r>
          </w:p>
        </w:tc>
        <w:tc>
          <w:tcPr>
            <w:tcW w:w="1984" w:type="dxa"/>
          </w:tcPr>
          <w:p w:rsidR="00EE004C" w:rsidRDefault="00EE004C">
            <w:pPr>
              <w:pStyle w:val="ConsPlusNormal"/>
            </w:pPr>
            <w:r>
              <w:t>Итого:</w:t>
            </w:r>
          </w:p>
        </w:tc>
        <w:tc>
          <w:tcPr>
            <w:tcW w:w="1417" w:type="dxa"/>
          </w:tcPr>
          <w:p w:rsidR="00EE004C" w:rsidRDefault="00EE004C">
            <w:pPr>
              <w:pStyle w:val="ConsPlusNormal"/>
            </w:pPr>
            <w:r>
              <w:t>56453,18</w:t>
            </w:r>
          </w:p>
        </w:tc>
        <w:tc>
          <w:tcPr>
            <w:tcW w:w="1361" w:type="dxa"/>
          </w:tcPr>
          <w:p w:rsidR="00EE004C" w:rsidRDefault="00EE004C">
            <w:pPr>
              <w:pStyle w:val="ConsPlusNormal"/>
            </w:pPr>
            <w:r>
              <w:t>56453,18</w:t>
            </w:r>
          </w:p>
        </w:tc>
        <w:tc>
          <w:tcPr>
            <w:tcW w:w="1417" w:type="dxa"/>
          </w:tcPr>
          <w:p w:rsidR="00EE004C" w:rsidRDefault="00EE004C">
            <w:pPr>
              <w:pStyle w:val="ConsPlusNormal"/>
            </w:pPr>
            <w:r>
              <w:t>-</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tcPr>
          <w:p w:rsidR="00EE004C" w:rsidRDefault="00EE004C"/>
        </w:tc>
        <w:tc>
          <w:tcPr>
            <w:tcW w:w="2840" w:type="dxa"/>
            <w:vMerge/>
          </w:tcPr>
          <w:p w:rsidR="00EE004C" w:rsidRDefault="00EE004C"/>
        </w:tc>
        <w:tc>
          <w:tcPr>
            <w:tcW w:w="1417" w:type="dxa"/>
            <w:vMerge/>
          </w:tcPr>
          <w:p w:rsidR="00EE004C" w:rsidRDefault="00EE004C"/>
        </w:tc>
        <w:tc>
          <w:tcPr>
            <w:tcW w:w="2126" w:type="dxa"/>
            <w:vMerge/>
          </w:tcPr>
          <w:p w:rsidR="00EE004C" w:rsidRDefault="00EE004C"/>
        </w:tc>
        <w:tc>
          <w:tcPr>
            <w:tcW w:w="1361" w:type="dxa"/>
            <w:vMerge/>
          </w:tcPr>
          <w:p w:rsidR="00EE004C" w:rsidRDefault="00EE004C"/>
        </w:tc>
        <w:tc>
          <w:tcPr>
            <w:tcW w:w="1417" w:type="dxa"/>
            <w:vMerge/>
          </w:tcPr>
          <w:p w:rsidR="00EE004C" w:rsidRDefault="00EE004C"/>
        </w:tc>
        <w:tc>
          <w:tcPr>
            <w:tcW w:w="1984" w:type="dxa"/>
          </w:tcPr>
          <w:p w:rsidR="00EE004C" w:rsidRDefault="00EE004C">
            <w:pPr>
              <w:pStyle w:val="ConsPlusNormal"/>
            </w:pPr>
            <w:r>
              <w:t>Средства бюджета Московской области</w:t>
            </w:r>
          </w:p>
        </w:tc>
        <w:tc>
          <w:tcPr>
            <w:tcW w:w="1417" w:type="dxa"/>
          </w:tcPr>
          <w:p w:rsidR="00EE004C" w:rsidRDefault="00EE004C">
            <w:pPr>
              <w:pStyle w:val="ConsPlusNormal"/>
            </w:pPr>
            <w:r>
              <w:t>22893,54</w:t>
            </w:r>
          </w:p>
        </w:tc>
        <w:tc>
          <w:tcPr>
            <w:tcW w:w="1361" w:type="dxa"/>
          </w:tcPr>
          <w:p w:rsidR="00EE004C" w:rsidRDefault="00EE004C">
            <w:pPr>
              <w:pStyle w:val="ConsPlusNormal"/>
            </w:pPr>
            <w:r>
              <w:t>22893,54</w:t>
            </w:r>
          </w:p>
        </w:tc>
        <w:tc>
          <w:tcPr>
            <w:tcW w:w="1417" w:type="dxa"/>
          </w:tcPr>
          <w:p w:rsidR="00EE004C" w:rsidRDefault="00EE004C">
            <w:pPr>
              <w:pStyle w:val="ConsPlusNormal"/>
            </w:pPr>
            <w:r>
              <w:t>-</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tcPr>
          <w:p w:rsidR="00EE004C" w:rsidRDefault="00EE004C"/>
        </w:tc>
        <w:tc>
          <w:tcPr>
            <w:tcW w:w="2840" w:type="dxa"/>
            <w:vMerge/>
          </w:tcPr>
          <w:p w:rsidR="00EE004C" w:rsidRDefault="00EE004C"/>
        </w:tc>
        <w:tc>
          <w:tcPr>
            <w:tcW w:w="1417" w:type="dxa"/>
            <w:vMerge/>
          </w:tcPr>
          <w:p w:rsidR="00EE004C" w:rsidRDefault="00EE004C"/>
        </w:tc>
        <w:tc>
          <w:tcPr>
            <w:tcW w:w="2126" w:type="dxa"/>
            <w:vMerge/>
          </w:tcPr>
          <w:p w:rsidR="00EE004C" w:rsidRDefault="00EE004C"/>
        </w:tc>
        <w:tc>
          <w:tcPr>
            <w:tcW w:w="1361" w:type="dxa"/>
            <w:vMerge/>
          </w:tcPr>
          <w:p w:rsidR="00EE004C" w:rsidRDefault="00EE004C"/>
        </w:tc>
        <w:tc>
          <w:tcPr>
            <w:tcW w:w="1417" w:type="dxa"/>
            <w:vMerge/>
          </w:tcPr>
          <w:p w:rsidR="00EE004C" w:rsidRDefault="00EE004C"/>
        </w:tc>
        <w:tc>
          <w:tcPr>
            <w:tcW w:w="1984" w:type="dxa"/>
          </w:tcPr>
          <w:p w:rsidR="00EE004C" w:rsidRDefault="00EE004C">
            <w:pPr>
              <w:pStyle w:val="ConsPlusNormal"/>
            </w:pPr>
            <w:r>
              <w:t>Средства федерального бюджета</w:t>
            </w:r>
          </w:p>
        </w:tc>
        <w:tc>
          <w:tcPr>
            <w:tcW w:w="1417" w:type="dxa"/>
          </w:tcPr>
          <w:p w:rsidR="00EE004C" w:rsidRDefault="00EE004C">
            <w:pPr>
              <w:pStyle w:val="ConsPlusNormal"/>
            </w:pPr>
            <w:r>
              <w:t>26874,96</w:t>
            </w:r>
          </w:p>
        </w:tc>
        <w:tc>
          <w:tcPr>
            <w:tcW w:w="1361" w:type="dxa"/>
          </w:tcPr>
          <w:p w:rsidR="00EE004C" w:rsidRDefault="00EE004C">
            <w:pPr>
              <w:pStyle w:val="ConsPlusNormal"/>
            </w:pPr>
            <w:r>
              <w:t>26874,96</w:t>
            </w:r>
          </w:p>
        </w:tc>
        <w:tc>
          <w:tcPr>
            <w:tcW w:w="1417" w:type="dxa"/>
          </w:tcPr>
          <w:p w:rsidR="00EE004C" w:rsidRDefault="00EE004C">
            <w:pPr>
              <w:pStyle w:val="ConsPlusNormal"/>
            </w:pPr>
            <w:r>
              <w:t>-</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tcPr>
          <w:p w:rsidR="00EE004C" w:rsidRDefault="00EE004C"/>
        </w:tc>
        <w:tc>
          <w:tcPr>
            <w:tcW w:w="2840" w:type="dxa"/>
            <w:vMerge/>
          </w:tcPr>
          <w:p w:rsidR="00EE004C" w:rsidRDefault="00EE004C"/>
        </w:tc>
        <w:tc>
          <w:tcPr>
            <w:tcW w:w="1417" w:type="dxa"/>
            <w:vMerge/>
          </w:tcPr>
          <w:p w:rsidR="00EE004C" w:rsidRDefault="00EE004C"/>
        </w:tc>
        <w:tc>
          <w:tcPr>
            <w:tcW w:w="2126" w:type="dxa"/>
            <w:vMerge/>
          </w:tcPr>
          <w:p w:rsidR="00EE004C" w:rsidRDefault="00EE004C"/>
        </w:tc>
        <w:tc>
          <w:tcPr>
            <w:tcW w:w="1361" w:type="dxa"/>
            <w:vMerge/>
          </w:tcPr>
          <w:p w:rsidR="00EE004C" w:rsidRDefault="00EE004C"/>
        </w:tc>
        <w:tc>
          <w:tcPr>
            <w:tcW w:w="1417" w:type="dxa"/>
            <w:vMerge/>
          </w:tcPr>
          <w:p w:rsidR="00EE004C" w:rsidRDefault="00EE004C"/>
        </w:tc>
        <w:tc>
          <w:tcPr>
            <w:tcW w:w="1984" w:type="dxa"/>
          </w:tcPr>
          <w:p w:rsidR="00EE004C" w:rsidRDefault="00EE004C">
            <w:pPr>
              <w:pStyle w:val="ConsPlusNormal"/>
            </w:pPr>
            <w:r>
              <w:t>Средства бюджетов муниципальных образований Московской области</w:t>
            </w:r>
          </w:p>
        </w:tc>
        <w:tc>
          <w:tcPr>
            <w:tcW w:w="1417" w:type="dxa"/>
          </w:tcPr>
          <w:p w:rsidR="00EE004C" w:rsidRDefault="00EE004C">
            <w:pPr>
              <w:pStyle w:val="ConsPlusNormal"/>
            </w:pPr>
            <w:r>
              <w:t>6684,68</w:t>
            </w:r>
          </w:p>
        </w:tc>
        <w:tc>
          <w:tcPr>
            <w:tcW w:w="1361" w:type="dxa"/>
          </w:tcPr>
          <w:p w:rsidR="00EE004C" w:rsidRDefault="00EE004C">
            <w:pPr>
              <w:pStyle w:val="ConsPlusNormal"/>
            </w:pPr>
            <w:r>
              <w:t>6684,68</w:t>
            </w:r>
          </w:p>
        </w:tc>
        <w:tc>
          <w:tcPr>
            <w:tcW w:w="1417" w:type="dxa"/>
          </w:tcPr>
          <w:p w:rsidR="00EE004C" w:rsidRDefault="00EE004C">
            <w:pPr>
              <w:pStyle w:val="ConsPlusNormal"/>
            </w:pPr>
            <w:r>
              <w:t>-</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val="restart"/>
          </w:tcPr>
          <w:p w:rsidR="00EE004C" w:rsidRDefault="00EE004C">
            <w:pPr>
              <w:pStyle w:val="ConsPlusNormal"/>
            </w:pPr>
            <w:r>
              <w:t>1.2</w:t>
            </w:r>
          </w:p>
        </w:tc>
        <w:tc>
          <w:tcPr>
            <w:tcW w:w="2840" w:type="dxa"/>
            <w:vMerge w:val="restart"/>
          </w:tcPr>
          <w:p w:rsidR="00EE004C" w:rsidRDefault="00EE004C">
            <w:pPr>
              <w:pStyle w:val="ConsPlusNormal"/>
            </w:pPr>
            <w:r>
              <w:t>Муниципальное автономное общеобразовательное учреждение городского округа Королев Московской области "Гимназия N 9" по адресу: г. Королев, Кооперативный проезд, д. 1</w:t>
            </w:r>
          </w:p>
        </w:tc>
        <w:tc>
          <w:tcPr>
            <w:tcW w:w="1417" w:type="dxa"/>
            <w:vMerge w:val="restart"/>
          </w:tcPr>
          <w:p w:rsidR="00EE004C" w:rsidRDefault="00EE004C">
            <w:pPr>
              <w:pStyle w:val="ConsPlusNormal"/>
            </w:pPr>
            <w:r>
              <w:t>2018</w:t>
            </w:r>
          </w:p>
        </w:tc>
        <w:tc>
          <w:tcPr>
            <w:tcW w:w="2126" w:type="dxa"/>
            <w:vMerge w:val="restart"/>
          </w:tcPr>
          <w:p w:rsidR="00EE004C" w:rsidRDefault="00EE004C">
            <w:pPr>
              <w:pStyle w:val="ConsPlusNormal"/>
            </w:pPr>
            <w:r>
              <w:t>Обустройство площадок со спортивным ядром</w:t>
            </w:r>
          </w:p>
        </w:tc>
        <w:tc>
          <w:tcPr>
            <w:tcW w:w="1361" w:type="dxa"/>
            <w:vMerge w:val="restart"/>
          </w:tcPr>
          <w:p w:rsidR="00EE004C" w:rsidRDefault="00EE004C">
            <w:pPr>
              <w:pStyle w:val="ConsPlusNormal"/>
            </w:pPr>
            <w:r>
              <w:t>7793,95</w:t>
            </w:r>
          </w:p>
        </w:tc>
        <w:tc>
          <w:tcPr>
            <w:tcW w:w="1417" w:type="dxa"/>
            <w:vMerge w:val="restart"/>
          </w:tcPr>
          <w:p w:rsidR="00EE004C" w:rsidRDefault="00EE004C">
            <w:pPr>
              <w:pStyle w:val="ConsPlusNormal"/>
            </w:pPr>
            <w:r>
              <w:t>0,00</w:t>
            </w:r>
          </w:p>
        </w:tc>
        <w:tc>
          <w:tcPr>
            <w:tcW w:w="1984" w:type="dxa"/>
          </w:tcPr>
          <w:p w:rsidR="00EE004C" w:rsidRDefault="00EE004C">
            <w:pPr>
              <w:pStyle w:val="ConsPlusNormal"/>
            </w:pPr>
            <w:r>
              <w:t>Итого:</w:t>
            </w:r>
          </w:p>
        </w:tc>
        <w:tc>
          <w:tcPr>
            <w:tcW w:w="1417" w:type="dxa"/>
          </w:tcPr>
          <w:p w:rsidR="00EE004C" w:rsidRDefault="00EE004C">
            <w:pPr>
              <w:pStyle w:val="ConsPlusNormal"/>
            </w:pPr>
            <w:r>
              <w:t>7793,95</w:t>
            </w:r>
          </w:p>
        </w:tc>
        <w:tc>
          <w:tcPr>
            <w:tcW w:w="1361" w:type="dxa"/>
          </w:tcPr>
          <w:p w:rsidR="00EE004C" w:rsidRDefault="00EE004C">
            <w:pPr>
              <w:pStyle w:val="ConsPlusNormal"/>
            </w:pPr>
            <w:r>
              <w:t>7793,95</w:t>
            </w:r>
          </w:p>
        </w:tc>
        <w:tc>
          <w:tcPr>
            <w:tcW w:w="1417" w:type="dxa"/>
          </w:tcPr>
          <w:p w:rsidR="00EE004C" w:rsidRDefault="00EE004C">
            <w:pPr>
              <w:pStyle w:val="ConsPlusNormal"/>
            </w:pPr>
            <w:r>
              <w:t>-</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tcPr>
          <w:p w:rsidR="00EE004C" w:rsidRDefault="00EE004C"/>
        </w:tc>
        <w:tc>
          <w:tcPr>
            <w:tcW w:w="2840" w:type="dxa"/>
            <w:vMerge/>
          </w:tcPr>
          <w:p w:rsidR="00EE004C" w:rsidRDefault="00EE004C"/>
        </w:tc>
        <w:tc>
          <w:tcPr>
            <w:tcW w:w="1417" w:type="dxa"/>
            <w:vMerge/>
          </w:tcPr>
          <w:p w:rsidR="00EE004C" w:rsidRDefault="00EE004C"/>
        </w:tc>
        <w:tc>
          <w:tcPr>
            <w:tcW w:w="2126" w:type="dxa"/>
            <w:vMerge/>
          </w:tcPr>
          <w:p w:rsidR="00EE004C" w:rsidRDefault="00EE004C"/>
        </w:tc>
        <w:tc>
          <w:tcPr>
            <w:tcW w:w="1361" w:type="dxa"/>
            <w:vMerge/>
          </w:tcPr>
          <w:p w:rsidR="00EE004C" w:rsidRDefault="00EE004C"/>
        </w:tc>
        <w:tc>
          <w:tcPr>
            <w:tcW w:w="1417" w:type="dxa"/>
            <w:vMerge/>
          </w:tcPr>
          <w:p w:rsidR="00EE004C" w:rsidRDefault="00EE004C"/>
        </w:tc>
        <w:tc>
          <w:tcPr>
            <w:tcW w:w="1984" w:type="dxa"/>
          </w:tcPr>
          <w:p w:rsidR="00EE004C" w:rsidRDefault="00EE004C">
            <w:pPr>
              <w:pStyle w:val="ConsPlusNormal"/>
            </w:pPr>
            <w:r>
              <w:t>Средства бюджета Московской области</w:t>
            </w:r>
          </w:p>
        </w:tc>
        <w:tc>
          <w:tcPr>
            <w:tcW w:w="1417" w:type="dxa"/>
          </w:tcPr>
          <w:p w:rsidR="00EE004C" w:rsidRDefault="00EE004C">
            <w:pPr>
              <w:pStyle w:val="ConsPlusNormal"/>
            </w:pPr>
            <w:r>
              <w:t>3160,69</w:t>
            </w:r>
          </w:p>
        </w:tc>
        <w:tc>
          <w:tcPr>
            <w:tcW w:w="1361" w:type="dxa"/>
          </w:tcPr>
          <w:p w:rsidR="00EE004C" w:rsidRDefault="00EE004C">
            <w:pPr>
              <w:pStyle w:val="ConsPlusNormal"/>
            </w:pPr>
            <w:r>
              <w:t>3160,69</w:t>
            </w:r>
          </w:p>
        </w:tc>
        <w:tc>
          <w:tcPr>
            <w:tcW w:w="1417" w:type="dxa"/>
          </w:tcPr>
          <w:p w:rsidR="00EE004C" w:rsidRDefault="00EE004C">
            <w:pPr>
              <w:pStyle w:val="ConsPlusNormal"/>
            </w:pPr>
            <w:r>
              <w:t>-</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tcPr>
          <w:p w:rsidR="00EE004C" w:rsidRDefault="00EE004C"/>
        </w:tc>
        <w:tc>
          <w:tcPr>
            <w:tcW w:w="2840" w:type="dxa"/>
            <w:vMerge/>
          </w:tcPr>
          <w:p w:rsidR="00EE004C" w:rsidRDefault="00EE004C"/>
        </w:tc>
        <w:tc>
          <w:tcPr>
            <w:tcW w:w="1417" w:type="dxa"/>
            <w:vMerge/>
          </w:tcPr>
          <w:p w:rsidR="00EE004C" w:rsidRDefault="00EE004C"/>
        </w:tc>
        <w:tc>
          <w:tcPr>
            <w:tcW w:w="2126" w:type="dxa"/>
            <w:vMerge/>
          </w:tcPr>
          <w:p w:rsidR="00EE004C" w:rsidRDefault="00EE004C"/>
        </w:tc>
        <w:tc>
          <w:tcPr>
            <w:tcW w:w="1361" w:type="dxa"/>
            <w:vMerge/>
          </w:tcPr>
          <w:p w:rsidR="00EE004C" w:rsidRDefault="00EE004C"/>
        </w:tc>
        <w:tc>
          <w:tcPr>
            <w:tcW w:w="1417" w:type="dxa"/>
            <w:vMerge/>
          </w:tcPr>
          <w:p w:rsidR="00EE004C" w:rsidRDefault="00EE004C"/>
        </w:tc>
        <w:tc>
          <w:tcPr>
            <w:tcW w:w="1984" w:type="dxa"/>
          </w:tcPr>
          <w:p w:rsidR="00EE004C" w:rsidRDefault="00EE004C">
            <w:pPr>
              <w:pStyle w:val="ConsPlusNormal"/>
            </w:pPr>
            <w:r>
              <w:t>Средства федерального бюджета</w:t>
            </w:r>
          </w:p>
        </w:tc>
        <w:tc>
          <w:tcPr>
            <w:tcW w:w="1417" w:type="dxa"/>
          </w:tcPr>
          <w:p w:rsidR="00EE004C" w:rsidRDefault="00EE004C">
            <w:pPr>
              <w:pStyle w:val="ConsPlusNormal"/>
            </w:pPr>
            <w:r>
              <w:t>3710,37</w:t>
            </w:r>
          </w:p>
        </w:tc>
        <w:tc>
          <w:tcPr>
            <w:tcW w:w="1361" w:type="dxa"/>
          </w:tcPr>
          <w:p w:rsidR="00EE004C" w:rsidRDefault="00EE004C">
            <w:pPr>
              <w:pStyle w:val="ConsPlusNormal"/>
            </w:pPr>
            <w:r>
              <w:t>3710,37</w:t>
            </w:r>
          </w:p>
        </w:tc>
        <w:tc>
          <w:tcPr>
            <w:tcW w:w="1417" w:type="dxa"/>
          </w:tcPr>
          <w:p w:rsidR="00EE004C" w:rsidRDefault="00EE004C">
            <w:pPr>
              <w:pStyle w:val="ConsPlusNormal"/>
            </w:pPr>
            <w:r>
              <w:t>-</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tcPr>
          <w:p w:rsidR="00EE004C" w:rsidRDefault="00EE004C"/>
        </w:tc>
        <w:tc>
          <w:tcPr>
            <w:tcW w:w="2840" w:type="dxa"/>
            <w:vMerge/>
          </w:tcPr>
          <w:p w:rsidR="00EE004C" w:rsidRDefault="00EE004C"/>
        </w:tc>
        <w:tc>
          <w:tcPr>
            <w:tcW w:w="1417" w:type="dxa"/>
            <w:vMerge/>
          </w:tcPr>
          <w:p w:rsidR="00EE004C" w:rsidRDefault="00EE004C"/>
        </w:tc>
        <w:tc>
          <w:tcPr>
            <w:tcW w:w="2126" w:type="dxa"/>
            <w:vMerge/>
          </w:tcPr>
          <w:p w:rsidR="00EE004C" w:rsidRDefault="00EE004C"/>
        </w:tc>
        <w:tc>
          <w:tcPr>
            <w:tcW w:w="1361" w:type="dxa"/>
            <w:vMerge/>
          </w:tcPr>
          <w:p w:rsidR="00EE004C" w:rsidRDefault="00EE004C"/>
        </w:tc>
        <w:tc>
          <w:tcPr>
            <w:tcW w:w="1417" w:type="dxa"/>
            <w:vMerge/>
          </w:tcPr>
          <w:p w:rsidR="00EE004C" w:rsidRDefault="00EE004C"/>
        </w:tc>
        <w:tc>
          <w:tcPr>
            <w:tcW w:w="1984" w:type="dxa"/>
          </w:tcPr>
          <w:p w:rsidR="00EE004C" w:rsidRDefault="00EE004C">
            <w:pPr>
              <w:pStyle w:val="ConsPlusNormal"/>
            </w:pPr>
            <w:r>
              <w:t>Средства бюджетов муниципальных образований Московской области</w:t>
            </w:r>
          </w:p>
        </w:tc>
        <w:tc>
          <w:tcPr>
            <w:tcW w:w="1417" w:type="dxa"/>
          </w:tcPr>
          <w:p w:rsidR="00EE004C" w:rsidRDefault="00EE004C">
            <w:pPr>
              <w:pStyle w:val="ConsPlusNormal"/>
            </w:pPr>
            <w:r>
              <w:t>922,89</w:t>
            </w:r>
          </w:p>
        </w:tc>
        <w:tc>
          <w:tcPr>
            <w:tcW w:w="1361" w:type="dxa"/>
          </w:tcPr>
          <w:p w:rsidR="00EE004C" w:rsidRDefault="00EE004C">
            <w:pPr>
              <w:pStyle w:val="ConsPlusNormal"/>
            </w:pPr>
            <w:r>
              <w:t>922,89</w:t>
            </w:r>
          </w:p>
        </w:tc>
        <w:tc>
          <w:tcPr>
            <w:tcW w:w="1417" w:type="dxa"/>
          </w:tcPr>
          <w:p w:rsidR="00EE004C" w:rsidRDefault="00EE004C">
            <w:pPr>
              <w:pStyle w:val="ConsPlusNormal"/>
            </w:pPr>
            <w:r>
              <w:t>-</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val="restart"/>
          </w:tcPr>
          <w:p w:rsidR="00EE004C" w:rsidRDefault="00EE004C">
            <w:pPr>
              <w:pStyle w:val="ConsPlusNormal"/>
            </w:pPr>
            <w:r>
              <w:lastRenderedPageBreak/>
              <w:t>1.3</w:t>
            </w:r>
          </w:p>
        </w:tc>
        <w:tc>
          <w:tcPr>
            <w:tcW w:w="2840" w:type="dxa"/>
            <w:vMerge w:val="restart"/>
          </w:tcPr>
          <w:p w:rsidR="00EE004C" w:rsidRDefault="00EE004C">
            <w:pPr>
              <w:pStyle w:val="ConsPlusNormal"/>
            </w:pPr>
            <w:r>
              <w:t>Муниципальное автономное общеобразовательное учреждение городского округа Королев Московской области "Лицей N 19" по адресу: г. Королев, проезд Макаренко, д. 10а</w:t>
            </w:r>
          </w:p>
        </w:tc>
        <w:tc>
          <w:tcPr>
            <w:tcW w:w="1417" w:type="dxa"/>
            <w:vMerge w:val="restart"/>
          </w:tcPr>
          <w:p w:rsidR="00EE004C" w:rsidRDefault="00EE004C">
            <w:pPr>
              <w:pStyle w:val="ConsPlusNormal"/>
            </w:pPr>
            <w:r>
              <w:t>2018</w:t>
            </w:r>
          </w:p>
        </w:tc>
        <w:tc>
          <w:tcPr>
            <w:tcW w:w="2126" w:type="dxa"/>
            <w:vMerge w:val="restart"/>
          </w:tcPr>
          <w:p w:rsidR="00EE004C" w:rsidRDefault="00EE004C">
            <w:pPr>
              <w:pStyle w:val="ConsPlusNormal"/>
            </w:pPr>
            <w:r>
              <w:t>Обустройство площадок со спортивным ядром</w:t>
            </w:r>
          </w:p>
        </w:tc>
        <w:tc>
          <w:tcPr>
            <w:tcW w:w="1361" w:type="dxa"/>
            <w:vMerge w:val="restart"/>
          </w:tcPr>
          <w:p w:rsidR="00EE004C" w:rsidRDefault="00EE004C">
            <w:pPr>
              <w:pStyle w:val="ConsPlusNormal"/>
            </w:pPr>
            <w:r>
              <w:t>7793,95</w:t>
            </w:r>
          </w:p>
        </w:tc>
        <w:tc>
          <w:tcPr>
            <w:tcW w:w="1417" w:type="dxa"/>
            <w:vMerge w:val="restart"/>
          </w:tcPr>
          <w:p w:rsidR="00EE004C" w:rsidRDefault="00EE004C">
            <w:pPr>
              <w:pStyle w:val="ConsPlusNormal"/>
            </w:pPr>
            <w:r>
              <w:t>0,00</w:t>
            </w:r>
          </w:p>
        </w:tc>
        <w:tc>
          <w:tcPr>
            <w:tcW w:w="1984" w:type="dxa"/>
          </w:tcPr>
          <w:p w:rsidR="00EE004C" w:rsidRDefault="00EE004C">
            <w:pPr>
              <w:pStyle w:val="ConsPlusNormal"/>
            </w:pPr>
            <w:r>
              <w:t>Итого:</w:t>
            </w:r>
          </w:p>
        </w:tc>
        <w:tc>
          <w:tcPr>
            <w:tcW w:w="1417" w:type="dxa"/>
          </w:tcPr>
          <w:p w:rsidR="00EE004C" w:rsidRDefault="00EE004C">
            <w:pPr>
              <w:pStyle w:val="ConsPlusNormal"/>
            </w:pPr>
            <w:r>
              <w:t>7793,95</w:t>
            </w:r>
          </w:p>
        </w:tc>
        <w:tc>
          <w:tcPr>
            <w:tcW w:w="1361" w:type="dxa"/>
          </w:tcPr>
          <w:p w:rsidR="00EE004C" w:rsidRDefault="00EE004C">
            <w:pPr>
              <w:pStyle w:val="ConsPlusNormal"/>
            </w:pPr>
            <w:r>
              <w:t>7793,95</w:t>
            </w:r>
          </w:p>
        </w:tc>
        <w:tc>
          <w:tcPr>
            <w:tcW w:w="1417" w:type="dxa"/>
          </w:tcPr>
          <w:p w:rsidR="00EE004C" w:rsidRDefault="00EE004C">
            <w:pPr>
              <w:pStyle w:val="ConsPlusNormal"/>
            </w:pPr>
            <w:r>
              <w:t>-</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tcPr>
          <w:p w:rsidR="00EE004C" w:rsidRDefault="00EE004C"/>
        </w:tc>
        <w:tc>
          <w:tcPr>
            <w:tcW w:w="2840" w:type="dxa"/>
            <w:vMerge/>
          </w:tcPr>
          <w:p w:rsidR="00EE004C" w:rsidRDefault="00EE004C"/>
        </w:tc>
        <w:tc>
          <w:tcPr>
            <w:tcW w:w="1417" w:type="dxa"/>
            <w:vMerge/>
          </w:tcPr>
          <w:p w:rsidR="00EE004C" w:rsidRDefault="00EE004C"/>
        </w:tc>
        <w:tc>
          <w:tcPr>
            <w:tcW w:w="2126" w:type="dxa"/>
            <w:vMerge/>
          </w:tcPr>
          <w:p w:rsidR="00EE004C" w:rsidRDefault="00EE004C"/>
        </w:tc>
        <w:tc>
          <w:tcPr>
            <w:tcW w:w="1361" w:type="dxa"/>
            <w:vMerge/>
          </w:tcPr>
          <w:p w:rsidR="00EE004C" w:rsidRDefault="00EE004C"/>
        </w:tc>
        <w:tc>
          <w:tcPr>
            <w:tcW w:w="1417" w:type="dxa"/>
            <w:vMerge/>
          </w:tcPr>
          <w:p w:rsidR="00EE004C" w:rsidRDefault="00EE004C"/>
        </w:tc>
        <w:tc>
          <w:tcPr>
            <w:tcW w:w="1984" w:type="dxa"/>
          </w:tcPr>
          <w:p w:rsidR="00EE004C" w:rsidRDefault="00EE004C">
            <w:pPr>
              <w:pStyle w:val="ConsPlusNormal"/>
            </w:pPr>
            <w:r>
              <w:t>Средства бюджета Московской области</w:t>
            </w:r>
          </w:p>
        </w:tc>
        <w:tc>
          <w:tcPr>
            <w:tcW w:w="1417" w:type="dxa"/>
          </w:tcPr>
          <w:p w:rsidR="00EE004C" w:rsidRDefault="00EE004C">
            <w:pPr>
              <w:pStyle w:val="ConsPlusNormal"/>
            </w:pPr>
            <w:r>
              <w:t>3160,69</w:t>
            </w:r>
          </w:p>
        </w:tc>
        <w:tc>
          <w:tcPr>
            <w:tcW w:w="1361" w:type="dxa"/>
          </w:tcPr>
          <w:p w:rsidR="00EE004C" w:rsidRDefault="00EE004C">
            <w:pPr>
              <w:pStyle w:val="ConsPlusNormal"/>
            </w:pPr>
            <w:r>
              <w:t>3160,69</w:t>
            </w:r>
          </w:p>
        </w:tc>
        <w:tc>
          <w:tcPr>
            <w:tcW w:w="1417" w:type="dxa"/>
          </w:tcPr>
          <w:p w:rsidR="00EE004C" w:rsidRDefault="00EE004C">
            <w:pPr>
              <w:pStyle w:val="ConsPlusNormal"/>
            </w:pPr>
            <w:r>
              <w:t>-</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tcPr>
          <w:p w:rsidR="00EE004C" w:rsidRDefault="00EE004C"/>
        </w:tc>
        <w:tc>
          <w:tcPr>
            <w:tcW w:w="2840" w:type="dxa"/>
            <w:vMerge/>
          </w:tcPr>
          <w:p w:rsidR="00EE004C" w:rsidRDefault="00EE004C"/>
        </w:tc>
        <w:tc>
          <w:tcPr>
            <w:tcW w:w="1417" w:type="dxa"/>
            <w:vMerge/>
          </w:tcPr>
          <w:p w:rsidR="00EE004C" w:rsidRDefault="00EE004C"/>
        </w:tc>
        <w:tc>
          <w:tcPr>
            <w:tcW w:w="2126" w:type="dxa"/>
            <w:vMerge/>
          </w:tcPr>
          <w:p w:rsidR="00EE004C" w:rsidRDefault="00EE004C"/>
        </w:tc>
        <w:tc>
          <w:tcPr>
            <w:tcW w:w="1361" w:type="dxa"/>
            <w:vMerge/>
          </w:tcPr>
          <w:p w:rsidR="00EE004C" w:rsidRDefault="00EE004C"/>
        </w:tc>
        <w:tc>
          <w:tcPr>
            <w:tcW w:w="1417" w:type="dxa"/>
            <w:vMerge/>
          </w:tcPr>
          <w:p w:rsidR="00EE004C" w:rsidRDefault="00EE004C"/>
        </w:tc>
        <w:tc>
          <w:tcPr>
            <w:tcW w:w="1984" w:type="dxa"/>
          </w:tcPr>
          <w:p w:rsidR="00EE004C" w:rsidRDefault="00EE004C">
            <w:pPr>
              <w:pStyle w:val="ConsPlusNormal"/>
            </w:pPr>
            <w:r>
              <w:t>Средства федерального бюджета</w:t>
            </w:r>
          </w:p>
        </w:tc>
        <w:tc>
          <w:tcPr>
            <w:tcW w:w="1417" w:type="dxa"/>
          </w:tcPr>
          <w:p w:rsidR="00EE004C" w:rsidRDefault="00EE004C">
            <w:pPr>
              <w:pStyle w:val="ConsPlusNormal"/>
            </w:pPr>
            <w:r>
              <w:t>3710,37</w:t>
            </w:r>
          </w:p>
        </w:tc>
        <w:tc>
          <w:tcPr>
            <w:tcW w:w="1361" w:type="dxa"/>
          </w:tcPr>
          <w:p w:rsidR="00EE004C" w:rsidRDefault="00EE004C">
            <w:pPr>
              <w:pStyle w:val="ConsPlusNormal"/>
            </w:pPr>
            <w:r>
              <w:t>3710,37</w:t>
            </w:r>
          </w:p>
        </w:tc>
        <w:tc>
          <w:tcPr>
            <w:tcW w:w="1417" w:type="dxa"/>
          </w:tcPr>
          <w:p w:rsidR="00EE004C" w:rsidRDefault="00EE004C">
            <w:pPr>
              <w:pStyle w:val="ConsPlusNormal"/>
            </w:pPr>
            <w:r>
              <w:t>-</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tcPr>
          <w:p w:rsidR="00EE004C" w:rsidRDefault="00EE004C"/>
        </w:tc>
        <w:tc>
          <w:tcPr>
            <w:tcW w:w="2840" w:type="dxa"/>
            <w:vMerge/>
          </w:tcPr>
          <w:p w:rsidR="00EE004C" w:rsidRDefault="00EE004C"/>
        </w:tc>
        <w:tc>
          <w:tcPr>
            <w:tcW w:w="1417" w:type="dxa"/>
            <w:vMerge/>
          </w:tcPr>
          <w:p w:rsidR="00EE004C" w:rsidRDefault="00EE004C"/>
        </w:tc>
        <w:tc>
          <w:tcPr>
            <w:tcW w:w="2126" w:type="dxa"/>
            <w:vMerge/>
          </w:tcPr>
          <w:p w:rsidR="00EE004C" w:rsidRDefault="00EE004C"/>
        </w:tc>
        <w:tc>
          <w:tcPr>
            <w:tcW w:w="1361" w:type="dxa"/>
            <w:vMerge/>
          </w:tcPr>
          <w:p w:rsidR="00EE004C" w:rsidRDefault="00EE004C"/>
        </w:tc>
        <w:tc>
          <w:tcPr>
            <w:tcW w:w="1417" w:type="dxa"/>
            <w:vMerge/>
          </w:tcPr>
          <w:p w:rsidR="00EE004C" w:rsidRDefault="00EE004C"/>
        </w:tc>
        <w:tc>
          <w:tcPr>
            <w:tcW w:w="1984" w:type="dxa"/>
          </w:tcPr>
          <w:p w:rsidR="00EE004C" w:rsidRDefault="00EE004C">
            <w:pPr>
              <w:pStyle w:val="ConsPlusNormal"/>
            </w:pPr>
            <w:r>
              <w:t>Средства бюджетов муниципальных образований Московской области</w:t>
            </w:r>
          </w:p>
        </w:tc>
        <w:tc>
          <w:tcPr>
            <w:tcW w:w="1417" w:type="dxa"/>
          </w:tcPr>
          <w:p w:rsidR="00EE004C" w:rsidRDefault="00EE004C">
            <w:pPr>
              <w:pStyle w:val="ConsPlusNormal"/>
            </w:pPr>
            <w:r>
              <w:t>922,89</w:t>
            </w:r>
          </w:p>
        </w:tc>
        <w:tc>
          <w:tcPr>
            <w:tcW w:w="1361" w:type="dxa"/>
          </w:tcPr>
          <w:p w:rsidR="00EE004C" w:rsidRDefault="00EE004C">
            <w:pPr>
              <w:pStyle w:val="ConsPlusNormal"/>
            </w:pPr>
            <w:r>
              <w:t>922,89</w:t>
            </w:r>
          </w:p>
        </w:tc>
        <w:tc>
          <w:tcPr>
            <w:tcW w:w="1417" w:type="dxa"/>
          </w:tcPr>
          <w:p w:rsidR="00EE004C" w:rsidRDefault="00EE004C">
            <w:pPr>
              <w:pStyle w:val="ConsPlusNormal"/>
            </w:pPr>
            <w:r>
              <w:t>-</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val="restart"/>
          </w:tcPr>
          <w:p w:rsidR="00EE004C" w:rsidRDefault="00EE004C">
            <w:pPr>
              <w:pStyle w:val="ConsPlusNormal"/>
            </w:pPr>
            <w:r>
              <w:t>1.4</w:t>
            </w:r>
          </w:p>
        </w:tc>
        <w:tc>
          <w:tcPr>
            <w:tcW w:w="2840" w:type="dxa"/>
            <w:vMerge w:val="restart"/>
          </w:tcPr>
          <w:p w:rsidR="00EE004C" w:rsidRDefault="00EE004C">
            <w:pPr>
              <w:pStyle w:val="ConsPlusNormal"/>
            </w:pPr>
            <w:r>
              <w:t>Муниципальное бюджетное общеобразовательное учреждение городского округа Королев Московской области "Первомайская средняя общеобразовательная школа N 2 им. М.Ф. Тихонова" по адресу: г. Королев, ул. Советская, д. 5</w:t>
            </w:r>
          </w:p>
        </w:tc>
        <w:tc>
          <w:tcPr>
            <w:tcW w:w="1417" w:type="dxa"/>
            <w:vMerge w:val="restart"/>
          </w:tcPr>
          <w:p w:rsidR="00EE004C" w:rsidRDefault="00EE004C">
            <w:pPr>
              <w:pStyle w:val="ConsPlusNormal"/>
            </w:pPr>
            <w:r>
              <w:t>2018</w:t>
            </w:r>
          </w:p>
        </w:tc>
        <w:tc>
          <w:tcPr>
            <w:tcW w:w="2126" w:type="dxa"/>
            <w:vMerge w:val="restart"/>
          </w:tcPr>
          <w:p w:rsidR="00EE004C" w:rsidRDefault="00EE004C">
            <w:pPr>
              <w:pStyle w:val="ConsPlusNormal"/>
            </w:pPr>
            <w:r>
              <w:t>Обустройство площадок со спортивным ядром</w:t>
            </w:r>
          </w:p>
        </w:tc>
        <w:tc>
          <w:tcPr>
            <w:tcW w:w="1361" w:type="dxa"/>
            <w:vMerge w:val="restart"/>
          </w:tcPr>
          <w:p w:rsidR="00EE004C" w:rsidRDefault="00EE004C">
            <w:pPr>
              <w:pStyle w:val="ConsPlusNormal"/>
            </w:pPr>
            <w:r>
              <w:t>7793,95</w:t>
            </w:r>
          </w:p>
        </w:tc>
        <w:tc>
          <w:tcPr>
            <w:tcW w:w="1417" w:type="dxa"/>
            <w:vMerge w:val="restart"/>
          </w:tcPr>
          <w:p w:rsidR="00EE004C" w:rsidRDefault="00EE004C">
            <w:pPr>
              <w:pStyle w:val="ConsPlusNormal"/>
            </w:pPr>
            <w:r>
              <w:t>0,00</w:t>
            </w:r>
          </w:p>
        </w:tc>
        <w:tc>
          <w:tcPr>
            <w:tcW w:w="1984" w:type="dxa"/>
          </w:tcPr>
          <w:p w:rsidR="00EE004C" w:rsidRDefault="00EE004C">
            <w:pPr>
              <w:pStyle w:val="ConsPlusNormal"/>
            </w:pPr>
            <w:r>
              <w:t>Итого:</w:t>
            </w:r>
          </w:p>
        </w:tc>
        <w:tc>
          <w:tcPr>
            <w:tcW w:w="1417" w:type="dxa"/>
          </w:tcPr>
          <w:p w:rsidR="00EE004C" w:rsidRDefault="00EE004C">
            <w:pPr>
              <w:pStyle w:val="ConsPlusNormal"/>
            </w:pPr>
            <w:r>
              <w:t>7793,95</w:t>
            </w:r>
          </w:p>
        </w:tc>
        <w:tc>
          <w:tcPr>
            <w:tcW w:w="1361" w:type="dxa"/>
          </w:tcPr>
          <w:p w:rsidR="00EE004C" w:rsidRDefault="00EE004C">
            <w:pPr>
              <w:pStyle w:val="ConsPlusNormal"/>
            </w:pPr>
            <w:r>
              <w:t>7793,95</w:t>
            </w:r>
          </w:p>
        </w:tc>
        <w:tc>
          <w:tcPr>
            <w:tcW w:w="1417" w:type="dxa"/>
          </w:tcPr>
          <w:p w:rsidR="00EE004C" w:rsidRDefault="00EE004C">
            <w:pPr>
              <w:pStyle w:val="ConsPlusNormal"/>
            </w:pPr>
            <w:r>
              <w:t>-</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tcPr>
          <w:p w:rsidR="00EE004C" w:rsidRDefault="00EE004C"/>
        </w:tc>
        <w:tc>
          <w:tcPr>
            <w:tcW w:w="2840" w:type="dxa"/>
            <w:vMerge/>
          </w:tcPr>
          <w:p w:rsidR="00EE004C" w:rsidRDefault="00EE004C"/>
        </w:tc>
        <w:tc>
          <w:tcPr>
            <w:tcW w:w="1417" w:type="dxa"/>
            <w:vMerge/>
          </w:tcPr>
          <w:p w:rsidR="00EE004C" w:rsidRDefault="00EE004C"/>
        </w:tc>
        <w:tc>
          <w:tcPr>
            <w:tcW w:w="2126" w:type="dxa"/>
            <w:vMerge/>
          </w:tcPr>
          <w:p w:rsidR="00EE004C" w:rsidRDefault="00EE004C"/>
        </w:tc>
        <w:tc>
          <w:tcPr>
            <w:tcW w:w="1361" w:type="dxa"/>
            <w:vMerge/>
          </w:tcPr>
          <w:p w:rsidR="00EE004C" w:rsidRDefault="00EE004C"/>
        </w:tc>
        <w:tc>
          <w:tcPr>
            <w:tcW w:w="1417" w:type="dxa"/>
            <w:vMerge/>
          </w:tcPr>
          <w:p w:rsidR="00EE004C" w:rsidRDefault="00EE004C"/>
        </w:tc>
        <w:tc>
          <w:tcPr>
            <w:tcW w:w="1984" w:type="dxa"/>
          </w:tcPr>
          <w:p w:rsidR="00EE004C" w:rsidRDefault="00EE004C">
            <w:pPr>
              <w:pStyle w:val="ConsPlusNormal"/>
            </w:pPr>
            <w:r>
              <w:t>Средства бюджета Московской области</w:t>
            </w:r>
          </w:p>
        </w:tc>
        <w:tc>
          <w:tcPr>
            <w:tcW w:w="1417" w:type="dxa"/>
          </w:tcPr>
          <w:p w:rsidR="00EE004C" w:rsidRDefault="00EE004C">
            <w:pPr>
              <w:pStyle w:val="ConsPlusNormal"/>
            </w:pPr>
            <w:r>
              <w:t>3160,69</w:t>
            </w:r>
          </w:p>
        </w:tc>
        <w:tc>
          <w:tcPr>
            <w:tcW w:w="1361" w:type="dxa"/>
          </w:tcPr>
          <w:p w:rsidR="00EE004C" w:rsidRDefault="00EE004C">
            <w:pPr>
              <w:pStyle w:val="ConsPlusNormal"/>
            </w:pPr>
            <w:r>
              <w:t>3160,69</w:t>
            </w:r>
          </w:p>
        </w:tc>
        <w:tc>
          <w:tcPr>
            <w:tcW w:w="1417" w:type="dxa"/>
          </w:tcPr>
          <w:p w:rsidR="00EE004C" w:rsidRDefault="00EE004C">
            <w:pPr>
              <w:pStyle w:val="ConsPlusNormal"/>
            </w:pPr>
            <w:r>
              <w:t>-</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tcPr>
          <w:p w:rsidR="00EE004C" w:rsidRDefault="00EE004C"/>
        </w:tc>
        <w:tc>
          <w:tcPr>
            <w:tcW w:w="2840" w:type="dxa"/>
            <w:vMerge/>
          </w:tcPr>
          <w:p w:rsidR="00EE004C" w:rsidRDefault="00EE004C"/>
        </w:tc>
        <w:tc>
          <w:tcPr>
            <w:tcW w:w="1417" w:type="dxa"/>
            <w:vMerge/>
          </w:tcPr>
          <w:p w:rsidR="00EE004C" w:rsidRDefault="00EE004C"/>
        </w:tc>
        <w:tc>
          <w:tcPr>
            <w:tcW w:w="2126" w:type="dxa"/>
            <w:vMerge/>
          </w:tcPr>
          <w:p w:rsidR="00EE004C" w:rsidRDefault="00EE004C"/>
        </w:tc>
        <w:tc>
          <w:tcPr>
            <w:tcW w:w="1361" w:type="dxa"/>
            <w:vMerge/>
          </w:tcPr>
          <w:p w:rsidR="00EE004C" w:rsidRDefault="00EE004C"/>
        </w:tc>
        <w:tc>
          <w:tcPr>
            <w:tcW w:w="1417" w:type="dxa"/>
            <w:vMerge/>
          </w:tcPr>
          <w:p w:rsidR="00EE004C" w:rsidRDefault="00EE004C"/>
        </w:tc>
        <w:tc>
          <w:tcPr>
            <w:tcW w:w="1984" w:type="dxa"/>
          </w:tcPr>
          <w:p w:rsidR="00EE004C" w:rsidRDefault="00EE004C">
            <w:pPr>
              <w:pStyle w:val="ConsPlusNormal"/>
            </w:pPr>
            <w:r>
              <w:t>Средства федерального бюджета</w:t>
            </w:r>
          </w:p>
        </w:tc>
        <w:tc>
          <w:tcPr>
            <w:tcW w:w="1417" w:type="dxa"/>
          </w:tcPr>
          <w:p w:rsidR="00EE004C" w:rsidRDefault="00EE004C">
            <w:pPr>
              <w:pStyle w:val="ConsPlusNormal"/>
            </w:pPr>
            <w:r>
              <w:t>3710,37</w:t>
            </w:r>
          </w:p>
        </w:tc>
        <w:tc>
          <w:tcPr>
            <w:tcW w:w="1361" w:type="dxa"/>
          </w:tcPr>
          <w:p w:rsidR="00EE004C" w:rsidRDefault="00EE004C">
            <w:pPr>
              <w:pStyle w:val="ConsPlusNormal"/>
            </w:pPr>
            <w:r>
              <w:t>3710,37</w:t>
            </w:r>
          </w:p>
        </w:tc>
        <w:tc>
          <w:tcPr>
            <w:tcW w:w="1417" w:type="dxa"/>
          </w:tcPr>
          <w:p w:rsidR="00EE004C" w:rsidRDefault="00EE004C">
            <w:pPr>
              <w:pStyle w:val="ConsPlusNormal"/>
            </w:pPr>
            <w:r>
              <w:t>-</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tcPr>
          <w:p w:rsidR="00EE004C" w:rsidRDefault="00EE004C"/>
        </w:tc>
        <w:tc>
          <w:tcPr>
            <w:tcW w:w="2840" w:type="dxa"/>
            <w:vMerge/>
          </w:tcPr>
          <w:p w:rsidR="00EE004C" w:rsidRDefault="00EE004C"/>
        </w:tc>
        <w:tc>
          <w:tcPr>
            <w:tcW w:w="1417" w:type="dxa"/>
            <w:vMerge/>
          </w:tcPr>
          <w:p w:rsidR="00EE004C" w:rsidRDefault="00EE004C"/>
        </w:tc>
        <w:tc>
          <w:tcPr>
            <w:tcW w:w="2126" w:type="dxa"/>
            <w:vMerge/>
          </w:tcPr>
          <w:p w:rsidR="00EE004C" w:rsidRDefault="00EE004C"/>
        </w:tc>
        <w:tc>
          <w:tcPr>
            <w:tcW w:w="1361" w:type="dxa"/>
            <w:vMerge/>
          </w:tcPr>
          <w:p w:rsidR="00EE004C" w:rsidRDefault="00EE004C"/>
        </w:tc>
        <w:tc>
          <w:tcPr>
            <w:tcW w:w="1417" w:type="dxa"/>
            <w:vMerge/>
          </w:tcPr>
          <w:p w:rsidR="00EE004C" w:rsidRDefault="00EE004C"/>
        </w:tc>
        <w:tc>
          <w:tcPr>
            <w:tcW w:w="1984" w:type="dxa"/>
          </w:tcPr>
          <w:p w:rsidR="00EE004C" w:rsidRDefault="00EE004C">
            <w:pPr>
              <w:pStyle w:val="ConsPlusNormal"/>
            </w:pPr>
            <w:r>
              <w:t>Средства бюджетов муниципальных образований Московской области</w:t>
            </w:r>
          </w:p>
        </w:tc>
        <w:tc>
          <w:tcPr>
            <w:tcW w:w="1417" w:type="dxa"/>
          </w:tcPr>
          <w:p w:rsidR="00EE004C" w:rsidRDefault="00EE004C">
            <w:pPr>
              <w:pStyle w:val="ConsPlusNormal"/>
            </w:pPr>
            <w:r>
              <w:t>922,89</w:t>
            </w:r>
          </w:p>
        </w:tc>
        <w:tc>
          <w:tcPr>
            <w:tcW w:w="1361" w:type="dxa"/>
          </w:tcPr>
          <w:p w:rsidR="00EE004C" w:rsidRDefault="00EE004C">
            <w:pPr>
              <w:pStyle w:val="ConsPlusNormal"/>
            </w:pPr>
            <w:r>
              <w:t>922,89</w:t>
            </w:r>
          </w:p>
        </w:tc>
        <w:tc>
          <w:tcPr>
            <w:tcW w:w="1417" w:type="dxa"/>
          </w:tcPr>
          <w:p w:rsidR="00EE004C" w:rsidRDefault="00EE004C">
            <w:pPr>
              <w:pStyle w:val="ConsPlusNormal"/>
            </w:pPr>
            <w:r>
              <w:t>-</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val="restart"/>
          </w:tcPr>
          <w:p w:rsidR="00EE004C" w:rsidRDefault="00EE004C">
            <w:pPr>
              <w:pStyle w:val="ConsPlusNormal"/>
            </w:pPr>
            <w:r>
              <w:t>1.5</w:t>
            </w:r>
          </w:p>
        </w:tc>
        <w:tc>
          <w:tcPr>
            <w:tcW w:w="2840" w:type="dxa"/>
            <w:vMerge w:val="restart"/>
          </w:tcPr>
          <w:p w:rsidR="00EE004C" w:rsidRDefault="00EE004C">
            <w:pPr>
              <w:pStyle w:val="ConsPlusNormal"/>
            </w:pPr>
            <w:r>
              <w:t xml:space="preserve">Муниципальное бюджетное </w:t>
            </w:r>
            <w:r>
              <w:lastRenderedPageBreak/>
              <w:t>общеобразовательное учреждение городского округа Королев Московской области "Гимназия N 5" по адресу: г. Королев, ул. А.И. Соколова, д. 3</w:t>
            </w:r>
          </w:p>
        </w:tc>
        <w:tc>
          <w:tcPr>
            <w:tcW w:w="1417" w:type="dxa"/>
            <w:vMerge w:val="restart"/>
          </w:tcPr>
          <w:p w:rsidR="00EE004C" w:rsidRDefault="00EE004C">
            <w:pPr>
              <w:pStyle w:val="ConsPlusNormal"/>
            </w:pPr>
            <w:r>
              <w:lastRenderedPageBreak/>
              <w:t>2018</w:t>
            </w:r>
          </w:p>
        </w:tc>
        <w:tc>
          <w:tcPr>
            <w:tcW w:w="2126" w:type="dxa"/>
            <w:vMerge w:val="restart"/>
          </w:tcPr>
          <w:p w:rsidR="00EE004C" w:rsidRDefault="00EE004C">
            <w:pPr>
              <w:pStyle w:val="ConsPlusNormal"/>
            </w:pPr>
            <w:r>
              <w:t xml:space="preserve">Обустройство </w:t>
            </w:r>
            <w:r>
              <w:lastRenderedPageBreak/>
              <w:t>площадок со спортивным ядром</w:t>
            </w:r>
          </w:p>
        </w:tc>
        <w:tc>
          <w:tcPr>
            <w:tcW w:w="1361" w:type="dxa"/>
            <w:vMerge w:val="restart"/>
          </w:tcPr>
          <w:p w:rsidR="00EE004C" w:rsidRDefault="00EE004C">
            <w:pPr>
              <w:pStyle w:val="ConsPlusNormal"/>
            </w:pPr>
            <w:r>
              <w:lastRenderedPageBreak/>
              <w:t>7793,95</w:t>
            </w:r>
          </w:p>
        </w:tc>
        <w:tc>
          <w:tcPr>
            <w:tcW w:w="1417" w:type="dxa"/>
            <w:vMerge w:val="restart"/>
          </w:tcPr>
          <w:p w:rsidR="00EE004C" w:rsidRDefault="00EE004C">
            <w:pPr>
              <w:pStyle w:val="ConsPlusNormal"/>
            </w:pPr>
            <w:r>
              <w:t>0,00</w:t>
            </w:r>
          </w:p>
        </w:tc>
        <w:tc>
          <w:tcPr>
            <w:tcW w:w="1984" w:type="dxa"/>
          </w:tcPr>
          <w:p w:rsidR="00EE004C" w:rsidRDefault="00EE004C">
            <w:pPr>
              <w:pStyle w:val="ConsPlusNormal"/>
            </w:pPr>
            <w:r>
              <w:t>Итого:</w:t>
            </w:r>
          </w:p>
        </w:tc>
        <w:tc>
          <w:tcPr>
            <w:tcW w:w="1417" w:type="dxa"/>
          </w:tcPr>
          <w:p w:rsidR="00EE004C" w:rsidRDefault="00EE004C">
            <w:pPr>
              <w:pStyle w:val="ConsPlusNormal"/>
            </w:pPr>
            <w:r>
              <w:t>7793,95</w:t>
            </w:r>
          </w:p>
        </w:tc>
        <w:tc>
          <w:tcPr>
            <w:tcW w:w="1361" w:type="dxa"/>
          </w:tcPr>
          <w:p w:rsidR="00EE004C" w:rsidRDefault="00EE004C">
            <w:pPr>
              <w:pStyle w:val="ConsPlusNormal"/>
            </w:pPr>
            <w:r>
              <w:t>7793,95</w:t>
            </w:r>
          </w:p>
        </w:tc>
        <w:tc>
          <w:tcPr>
            <w:tcW w:w="1417" w:type="dxa"/>
          </w:tcPr>
          <w:p w:rsidR="00EE004C" w:rsidRDefault="00EE004C">
            <w:pPr>
              <w:pStyle w:val="ConsPlusNormal"/>
            </w:pPr>
            <w:r>
              <w:t>-</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tcPr>
          <w:p w:rsidR="00EE004C" w:rsidRDefault="00EE004C"/>
        </w:tc>
        <w:tc>
          <w:tcPr>
            <w:tcW w:w="2840" w:type="dxa"/>
            <w:vMerge/>
          </w:tcPr>
          <w:p w:rsidR="00EE004C" w:rsidRDefault="00EE004C"/>
        </w:tc>
        <w:tc>
          <w:tcPr>
            <w:tcW w:w="1417" w:type="dxa"/>
            <w:vMerge/>
          </w:tcPr>
          <w:p w:rsidR="00EE004C" w:rsidRDefault="00EE004C"/>
        </w:tc>
        <w:tc>
          <w:tcPr>
            <w:tcW w:w="2126" w:type="dxa"/>
            <w:vMerge/>
          </w:tcPr>
          <w:p w:rsidR="00EE004C" w:rsidRDefault="00EE004C"/>
        </w:tc>
        <w:tc>
          <w:tcPr>
            <w:tcW w:w="1361" w:type="dxa"/>
            <w:vMerge/>
          </w:tcPr>
          <w:p w:rsidR="00EE004C" w:rsidRDefault="00EE004C"/>
        </w:tc>
        <w:tc>
          <w:tcPr>
            <w:tcW w:w="1417" w:type="dxa"/>
            <w:vMerge/>
          </w:tcPr>
          <w:p w:rsidR="00EE004C" w:rsidRDefault="00EE004C"/>
        </w:tc>
        <w:tc>
          <w:tcPr>
            <w:tcW w:w="1984" w:type="dxa"/>
          </w:tcPr>
          <w:p w:rsidR="00EE004C" w:rsidRDefault="00EE004C">
            <w:pPr>
              <w:pStyle w:val="ConsPlusNormal"/>
            </w:pPr>
            <w:r>
              <w:t>Средства бюджета Московской области</w:t>
            </w:r>
          </w:p>
        </w:tc>
        <w:tc>
          <w:tcPr>
            <w:tcW w:w="1417" w:type="dxa"/>
          </w:tcPr>
          <w:p w:rsidR="00EE004C" w:rsidRDefault="00EE004C">
            <w:pPr>
              <w:pStyle w:val="ConsPlusNormal"/>
            </w:pPr>
            <w:r>
              <w:t>3160,69</w:t>
            </w:r>
          </w:p>
        </w:tc>
        <w:tc>
          <w:tcPr>
            <w:tcW w:w="1361" w:type="dxa"/>
          </w:tcPr>
          <w:p w:rsidR="00EE004C" w:rsidRDefault="00EE004C">
            <w:pPr>
              <w:pStyle w:val="ConsPlusNormal"/>
            </w:pPr>
            <w:r>
              <w:t>3160,69</w:t>
            </w:r>
          </w:p>
        </w:tc>
        <w:tc>
          <w:tcPr>
            <w:tcW w:w="1417" w:type="dxa"/>
          </w:tcPr>
          <w:p w:rsidR="00EE004C" w:rsidRDefault="00EE004C">
            <w:pPr>
              <w:pStyle w:val="ConsPlusNormal"/>
            </w:pPr>
            <w:r>
              <w:t>-</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tcPr>
          <w:p w:rsidR="00EE004C" w:rsidRDefault="00EE004C"/>
        </w:tc>
        <w:tc>
          <w:tcPr>
            <w:tcW w:w="2840" w:type="dxa"/>
            <w:vMerge/>
          </w:tcPr>
          <w:p w:rsidR="00EE004C" w:rsidRDefault="00EE004C"/>
        </w:tc>
        <w:tc>
          <w:tcPr>
            <w:tcW w:w="1417" w:type="dxa"/>
            <w:vMerge/>
          </w:tcPr>
          <w:p w:rsidR="00EE004C" w:rsidRDefault="00EE004C"/>
        </w:tc>
        <w:tc>
          <w:tcPr>
            <w:tcW w:w="2126" w:type="dxa"/>
            <w:vMerge/>
          </w:tcPr>
          <w:p w:rsidR="00EE004C" w:rsidRDefault="00EE004C"/>
        </w:tc>
        <w:tc>
          <w:tcPr>
            <w:tcW w:w="1361" w:type="dxa"/>
            <w:vMerge/>
          </w:tcPr>
          <w:p w:rsidR="00EE004C" w:rsidRDefault="00EE004C"/>
        </w:tc>
        <w:tc>
          <w:tcPr>
            <w:tcW w:w="1417" w:type="dxa"/>
            <w:vMerge/>
          </w:tcPr>
          <w:p w:rsidR="00EE004C" w:rsidRDefault="00EE004C"/>
        </w:tc>
        <w:tc>
          <w:tcPr>
            <w:tcW w:w="1984" w:type="dxa"/>
          </w:tcPr>
          <w:p w:rsidR="00EE004C" w:rsidRDefault="00EE004C">
            <w:pPr>
              <w:pStyle w:val="ConsPlusNormal"/>
            </w:pPr>
            <w:r>
              <w:t>Средства федерального бюджета</w:t>
            </w:r>
          </w:p>
        </w:tc>
        <w:tc>
          <w:tcPr>
            <w:tcW w:w="1417" w:type="dxa"/>
          </w:tcPr>
          <w:p w:rsidR="00EE004C" w:rsidRDefault="00EE004C">
            <w:pPr>
              <w:pStyle w:val="ConsPlusNormal"/>
            </w:pPr>
            <w:r>
              <w:t>3710,37</w:t>
            </w:r>
          </w:p>
        </w:tc>
        <w:tc>
          <w:tcPr>
            <w:tcW w:w="1361" w:type="dxa"/>
          </w:tcPr>
          <w:p w:rsidR="00EE004C" w:rsidRDefault="00EE004C">
            <w:pPr>
              <w:pStyle w:val="ConsPlusNormal"/>
            </w:pPr>
            <w:r>
              <w:t>3710,37</w:t>
            </w:r>
          </w:p>
        </w:tc>
        <w:tc>
          <w:tcPr>
            <w:tcW w:w="1417" w:type="dxa"/>
          </w:tcPr>
          <w:p w:rsidR="00EE004C" w:rsidRDefault="00EE004C">
            <w:pPr>
              <w:pStyle w:val="ConsPlusNormal"/>
            </w:pPr>
            <w:r>
              <w:t>-</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tcPr>
          <w:p w:rsidR="00EE004C" w:rsidRDefault="00EE004C"/>
        </w:tc>
        <w:tc>
          <w:tcPr>
            <w:tcW w:w="2840" w:type="dxa"/>
            <w:vMerge/>
          </w:tcPr>
          <w:p w:rsidR="00EE004C" w:rsidRDefault="00EE004C"/>
        </w:tc>
        <w:tc>
          <w:tcPr>
            <w:tcW w:w="1417" w:type="dxa"/>
            <w:vMerge/>
          </w:tcPr>
          <w:p w:rsidR="00EE004C" w:rsidRDefault="00EE004C"/>
        </w:tc>
        <w:tc>
          <w:tcPr>
            <w:tcW w:w="2126" w:type="dxa"/>
            <w:vMerge/>
          </w:tcPr>
          <w:p w:rsidR="00EE004C" w:rsidRDefault="00EE004C"/>
        </w:tc>
        <w:tc>
          <w:tcPr>
            <w:tcW w:w="1361" w:type="dxa"/>
            <w:vMerge/>
          </w:tcPr>
          <w:p w:rsidR="00EE004C" w:rsidRDefault="00EE004C"/>
        </w:tc>
        <w:tc>
          <w:tcPr>
            <w:tcW w:w="1417" w:type="dxa"/>
            <w:vMerge/>
          </w:tcPr>
          <w:p w:rsidR="00EE004C" w:rsidRDefault="00EE004C"/>
        </w:tc>
        <w:tc>
          <w:tcPr>
            <w:tcW w:w="1984" w:type="dxa"/>
          </w:tcPr>
          <w:p w:rsidR="00EE004C" w:rsidRDefault="00EE004C">
            <w:pPr>
              <w:pStyle w:val="ConsPlusNormal"/>
            </w:pPr>
            <w:r>
              <w:t>Средства бюджетов муниципальных образований Московской области</w:t>
            </w:r>
          </w:p>
        </w:tc>
        <w:tc>
          <w:tcPr>
            <w:tcW w:w="1417" w:type="dxa"/>
          </w:tcPr>
          <w:p w:rsidR="00EE004C" w:rsidRDefault="00EE004C">
            <w:pPr>
              <w:pStyle w:val="ConsPlusNormal"/>
            </w:pPr>
            <w:r>
              <w:t>922,89</w:t>
            </w:r>
          </w:p>
        </w:tc>
        <w:tc>
          <w:tcPr>
            <w:tcW w:w="1361" w:type="dxa"/>
          </w:tcPr>
          <w:p w:rsidR="00EE004C" w:rsidRDefault="00EE004C">
            <w:pPr>
              <w:pStyle w:val="ConsPlusNormal"/>
            </w:pPr>
            <w:r>
              <w:t>922,89</w:t>
            </w:r>
          </w:p>
        </w:tc>
        <w:tc>
          <w:tcPr>
            <w:tcW w:w="1417" w:type="dxa"/>
          </w:tcPr>
          <w:p w:rsidR="00EE004C" w:rsidRDefault="00EE004C">
            <w:pPr>
              <w:pStyle w:val="ConsPlusNormal"/>
            </w:pPr>
            <w:r>
              <w:t>-</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val="restart"/>
          </w:tcPr>
          <w:p w:rsidR="00EE004C" w:rsidRDefault="00EE004C">
            <w:pPr>
              <w:pStyle w:val="ConsPlusNormal"/>
            </w:pPr>
            <w:r>
              <w:t>1.6</w:t>
            </w:r>
          </w:p>
        </w:tc>
        <w:tc>
          <w:tcPr>
            <w:tcW w:w="2840" w:type="dxa"/>
            <w:vMerge w:val="restart"/>
          </w:tcPr>
          <w:p w:rsidR="00EE004C" w:rsidRDefault="00EE004C">
            <w:pPr>
              <w:pStyle w:val="ConsPlusNormal"/>
            </w:pPr>
            <w:r>
              <w:t>Муниципальное казенное общеобразовательное учреждение городского округа Королев Московской области "Школа-интернат для обучающихся с ограниченными возможностями здоровья" по адресу: г. Королев, ул. Горького, д. 16</w:t>
            </w:r>
          </w:p>
        </w:tc>
        <w:tc>
          <w:tcPr>
            <w:tcW w:w="1417" w:type="dxa"/>
            <w:vMerge w:val="restart"/>
          </w:tcPr>
          <w:p w:rsidR="00EE004C" w:rsidRDefault="00EE004C">
            <w:pPr>
              <w:pStyle w:val="ConsPlusNormal"/>
            </w:pPr>
            <w:r>
              <w:t>2018</w:t>
            </w:r>
          </w:p>
        </w:tc>
        <w:tc>
          <w:tcPr>
            <w:tcW w:w="2126" w:type="dxa"/>
            <w:vMerge w:val="restart"/>
          </w:tcPr>
          <w:p w:rsidR="00EE004C" w:rsidRDefault="00EE004C">
            <w:pPr>
              <w:pStyle w:val="ConsPlusNormal"/>
            </w:pPr>
            <w:r>
              <w:t>Обустройство площадок со спортивным ядром</w:t>
            </w:r>
          </w:p>
        </w:tc>
        <w:tc>
          <w:tcPr>
            <w:tcW w:w="1361" w:type="dxa"/>
            <w:vMerge w:val="restart"/>
          </w:tcPr>
          <w:p w:rsidR="00EE004C" w:rsidRDefault="00EE004C">
            <w:pPr>
              <w:pStyle w:val="ConsPlusNormal"/>
            </w:pPr>
            <w:r>
              <w:t>7793,95</w:t>
            </w:r>
          </w:p>
        </w:tc>
        <w:tc>
          <w:tcPr>
            <w:tcW w:w="1417" w:type="dxa"/>
            <w:vMerge w:val="restart"/>
          </w:tcPr>
          <w:p w:rsidR="00EE004C" w:rsidRDefault="00EE004C">
            <w:pPr>
              <w:pStyle w:val="ConsPlusNormal"/>
            </w:pPr>
            <w:r>
              <w:t>0,00</w:t>
            </w:r>
          </w:p>
        </w:tc>
        <w:tc>
          <w:tcPr>
            <w:tcW w:w="1984" w:type="dxa"/>
          </w:tcPr>
          <w:p w:rsidR="00EE004C" w:rsidRDefault="00EE004C">
            <w:pPr>
              <w:pStyle w:val="ConsPlusNormal"/>
            </w:pPr>
            <w:r>
              <w:t>Итого:</w:t>
            </w:r>
          </w:p>
        </w:tc>
        <w:tc>
          <w:tcPr>
            <w:tcW w:w="1417" w:type="dxa"/>
          </w:tcPr>
          <w:p w:rsidR="00EE004C" w:rsidRDefault="00EE004C">
            <w:pPr>
              <w:pStyle w:val="ConsPlusNormal"/>
            </w:pPr>
            <w:r>
              <w:t>7793,95</w:t>
            </w:r>
          </w:p>
        </w:tc>
        <w:tc>
          <w:tcPr>
            <w:tcW w:w="1361" w:type="dxa"/>
          </w:tcPr>
          <w:p w:rsidR="00EE004C" w:rsidRDefault="00EE004C">
            <w:pPr>
              <w:pStyle w:val="ConsPlusNormal"/>
            </w:pPr>
            <w:r>
              <w:t>7793,95</w:t>
            </w:r>
          </w:p>
        </w:tc>
        <w:tc>
          <w:tcPr>
            <w:tcW w:w="1417" w:type="dxa"/>
          </w:tcPr>
          <w:p w:rsidR="00EE004C" w:rsidRDefault="00EE004C">
            <w:pPr>
              <w:pStyle w:val="ConsPlusNormal"/>
            </w:pPr>
            <w:r>
              <w:t>-</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tcPr>
          <w:p w:rsidR="00EE004C" w:rsidRDefault="00EE004C"/>
        </w:tc>
        <w:tc>
          <w:tcPr>
            <w:tcW w:w="2840" w:type="dxa"/>
            <w:vMerge/>
          </w:tcPr>
          <w:p w:rsidR="00EE004C" w:rsidRDefault="00EE004C"/>
        </w:tc>
        <w:tc>
          <w:tcPr>
            <w:tcW w:w="1417" w:type="dxa"/>
            <w:vMerge/>
          </w:tcPr>
          <w:p w:rsidR="00EE004C" w:rsidRDefault="00EE004C"/>
        </w:tc>
        <w:tc>
          <w:tcPr>
            <w:tcW w:w="2126" w:type="dxa"/>
            <w:vMerge/>
          </w:tcPr>
          <w:p w:rsidR="00EE004C" w:rsidRDefault="00EE004C"/>
        </w:tc>
        <w:tc>
          <w:tcPr>
            <w:tcW w:w="1361" w:type="dxa"/>
            <w:vMerge/>
          </w:tcPr>
          <w:p w:rsidR="00EE004C" w:rsidRDefault="00EE004C"/>
        </w:tc>
        <w:tc>
          <w:tcPr>
            <w:tcW w:w="1417" w:type="dxa"/>
            <w:vMerge/>
          </w:tcPr>
          <w:p w:rsidR="00EE004C" w:rsidRDefault="00EE004C"/>
        </w:tc>
        <w:tc>
          <w:tcPr>
            <w:tcW w:w="1984" w:type="dxa"/>
          </w:tcPr>
          <w:p w:rsidR="00EE004C" w:rsidRDefault="00EE004C">
            <w:pPr>
              <w:pStyle w:val="ConsPlusNormal"/>
            </w:pPr>
            <w:r>
              <w:t>Средства бюджета Московской области</w:t>
            </w:r>
          </w:p>
        </w:tc>
        <w:tc>
          <w:tcPr>
            <w:tcW w:w="1417" w:type="dxa"/>
          </w:tcPr>
          <w:p w:rsidR="00EE004C" w:rsidRDefault="00EE004C">
            <w:pPr>
              <w:pStyle w:val="ConsPlusNormal"/>
            </w:pPr>
            <w:r>
              <w:t>3160,69</w:t>
            </w:r>
          </w:p>
        </w:tc>
        <w:tc>
          <w:tcPr>
            <w:tcW w:w="1361" w:type="dxa"/>
          </w:tcPr>
          <w:p w:rsidR="00EE004C" w:rsidRDefault="00EE004C">
            <w:pPr>
              <w:pStyle w:val="ConsPlusNormal"/>
            </w:pPr>
            <w:r>
              <w:t>3160,69</w:t>
            </w:r>
          </w:p>
        </w:tc>
        <w:tc>
          <w:tcPr>
            <w:tcW w:w="1417" w:type="dxa"/>
          </w:tcPr>
          <w:p w:rsidR="00EE004C" w:rsidRDefault="00EE004C">
            <w:pPr>
              <w:pStyle w:val="ConsPlusNormal"/>
            </w:pPr>
            <w:r>
              <w:t>-</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tcPr>
          <w:p w:rsidR="00EE004C" w:rsidRDefault="00EE004C"/>
        </w:tc>
        <w:tc>
          <w:tcPr>
            <w:tcW w:w="2840" w:type="dxa"/>
            <w:vMerge/>
          </w:tcPr>
          <w:p w:rsidR="00EE004C" w:rsidRDefault="00EE004C"/>
        </w:tc>
        <w:tc>
          <w:tcPr>
            <w:tcW w:w="1417" w:type="dxa"/>
            <w:vMerge/>
          </w:tcPr>
          <w:p w:rsidR="00EE004C" w:rsidRDefault="00EE004C"/>
        </w:tc>
        <w:tc>
          <w:tcPr>
            <w:tcW w:w="2126" w:type="dxa"/>
            <w:vMerge/>
          </w:tcPr>
          <w:p w:rsidR="00EE004C" w:rsidRDefault="00EE004C"/>
        </w:tc>
        <w:tc>
          <w:tcPr>
            <w:tcW w:w="1361" w:type="dxa"/>
            <w:vMerge/>
          </w:tcPr>
          <w:p w:rsidR="00EE004C" w:rsidRDefault="00EE004C"/>
        </w:tc>
        <w:tc>
          <w:tcPr>
            <w:tcW w:w="1417" w:type="dxa"/>
            <w:vMerge/>
          </w:tcPr>
          <w:p w:rsidR="00EE004C" w:rsidRDefault="00EE004C"/>
        </w:tc>
        <w:tc>
          <w:tcPr>
            <w:tcW w:w="1984" w:type="dxa"/>
          </w:tcPr>
          <w:p w:rsidR="00EE004C" w:rsidRDefault="00EE004C">
            <w:pPr>
              <w:pStyle w:val="ConsPlusNormal"/>
            </w:pPr>
            <w:r>
              <w:t>Средства федерального бюджета</w:t>
            </w:r>
          </w:p>
        </w:tc>
        <w:tc>
          <w:tcPr>
            <w:tcW w:w="1417" w:type="dxa"/>
          </w:tcPr>
          <w:p w:rsidR="00EE004C" w:rsidRDefault="00EE004C">
            <w:pPr>
              <w:pStyle w:val="ConsPlusNormal"/>
            </w:pPr>
            <w:r>
              <w:t>3710,37</w:t>
            </w:r>
          </w:p>
        </w:tc>
        <w:tc>
          <w:tcPr>
            <w:tcW w:w="1361" w:type="dxa"/>
          </w:tcPr>
          <w:p w:rsidR="00EE004C" w:rsidRDefault="00EE004C">
            <w:pPr>
              <w:pStyle w:val="ConsPlusNormal"/>
            </w:pPr>
            <w:r>
              <w:t>3710,37</w:t>
            </w:r>
          </w:p>
        </w:tc>
        <w:tc>
          <w:tcPr>
            <w:tcW w:w="1417" w:type="dxa"/>
          </w:tcPr>
          <w:p w:rsidR="00EE004C" w:rsidRDefault="00EE004C">
            <w:pPr>
              <w:pStyle w:val="ConsPlusNormal"/>
            </w:pPr>
            <w:r>
              <w:t>-</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tcPr>
          <w:p w:rsidR="00EE004C" w:rsidRDefault="00EE004C"/>
        </w:tc>
        <w:tc>
          <w:tcPr>
            <w:tcW w:w="2840" w:type="dxa"/>
            <w:vMerge/>
          </w:tcPr>
          <w:p w:rsidR="00EE004C" w:rsidRDefault="00EE004C"/>
        </w:tc>
        <w:tc>
          <w:tcPr>
            <w:tcW w:w="1417" w:type="dxa"/>
            <w:vMerge/>
          </w:tcPr>
          <w:p w:rsidR="00EE004C" w:rsidRDefault="00EE004C"/>
        </w:tc>
        <w:tc>
          <w:tcPr>
            <w:tcW w:w="2126" w:type="dxa"/>
            <w:vMerge/>
          </w:tcPr>
          <w:p w:rsidR="00EE004C" w:rsidRDefault="00EE004C"/>
        </w:tc>
        <w:tc>
          <w:tcPr>
            <w:tcW w:w="1361" w:type="dxa"/>
            <w:vMerge/>
          </w:tcPr>
          <w:p w:rsidR="00EE004C" w:rsidRDefault="00EE004C"/>
        </w:tc>
        <w:tc>
          <w:tcPr>
            <w:tcW w:w="1417" w:type="dxa"/>
            <w:vMerge/>
          </w:tcPr>
          <w:p w:rsidR="00EE004C" w:rsidRDefault="00EE004C"/>
        </w:tc>
        <w:tc>
          <w:tcPr>
            <w:tcW w:w="1984" w:type="dxa"/>
          </w:tcPr>
          <w:p w:rsidR="00EE004C" w:rsidRDefault="00EE004C">
            <w:pPr>
              <w:pStyle w:val="ConsPlusNormal"/>
            </w:pPr>
            <w:r>
              <w:t>Средства бюджетов муниципальных образований Московской области</w:t>
            </w:r>
          </w:p>
        </w:tc>
        <w:tc>
          <w:tcPr>
            <w:tcW w:w="1417" w:type="dxa"/>
          </w:tcPr>
          <w:p w:rsidR="00EE004C" w:rsidRDefault="00EE004C">
            <w:pPr>
              <w:pStyle w:val="ConsPlusNormal"/>
            </w:pPr>
            <w:r>
              <w:t>922,89</w:t>
            </w:r>
          </w:p>
        </w:tc>
        <w:tc>
          <w:tcPr>
            <w:tcW w:w="1361" w:type="dxa"/>
          </w:tcPr>
          <w:p w:rsidR="00EE004C" w:rsidRDefault="00EE004C">
            <w:pPr>
              <w:pStyle w:val="ConsPlusNormal"/>
            </w:pPr>
            <w:r>
              <w:t>922,89</w:t>
            </w:r>
          </w:p>
        </w:tc>
        <w:tc>
          <w:tcPr>
            <w:tcW w:w="1417" w:type="dxa"/>
          </w:tcPr>
          <w:p w:rsidR="00EE004C" w:rsidRDefault="00EE004C">
            <w:pPr>
              <w:pStyle w:val="ConsPlusNormal"/>
            </w:pPr>
            <w:r>
              <w:t>-</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val="restart"/>
          </w:tcPr>
          <w:p w:rsidR="00EE004C" w:rsidRDefault="00EE004C">
            <w:pPr>
              <w:pStyle w:val="ConsPlusNormal"/>
            </w:pPr>
            <w:r>
              <w:t>1.7</w:t>
            </w:r>
          </w:p>
        </w:tc>
        <w:tc>
          <w:tcPr>
            <w:tcW w:w="2840" w:type="dxa"/>
            <w:vMerge w:val="restart"/>
          </w:tcPr>
          <w:p w:rsidR="00EE004C" w:rsidRDefault="00EE004C">
            <w:pPr>
              <w:pStyle w:val="ConsPlusNormal"/>
            </w:pPr>
            <w:r>
              <w:t xml:space="preserve">Муниципальное бюджетное общеобразовательное </w:t>
            </w:r>
            <w:r>
              <w:lastRenderedPageBreak/>
              <w:t>учреждение городского округа Королев Московской области "Школа-интернат для слепых и слабовидящих детей" по адресу: г. Королев, ул. Кирова, д. 40/4</w:t>
            </w:r>
          </w:p>
        </w:tc>
        <w:tc>
          <w:tcPr>
            <w:tcW w:w="1417" w:type="dxa"/>
            <w:vMerge w:val="restart"/>
          </w:tcPr>
          <w:p w:rsidR="00EE004C" w:rsidRDefault="00EE004C">
            <w:pPr>
              <w:pStyle w:val="ConsPlusNormal"/>
            </w:pPr>
            <w:r>
              <w:lastRenderedPageBreak/>
              <w:t>2018</w:t>
            </w:r>
          </w:p>
        </w:tc>
        <w:tc>
          <w:tcPr>
            <w:tcW w:w="2126" w:type="dxa"/>
            <w:vMerge w:val="restart"/>
          </w:tcPr>
          <w:p w:rsidR="00EE004C" w:rsidRDefault="00EE004C">
            <w:pPr>
              <w:pStyle w:val="ConsPlusNormal"/>
            </w:pPr>
            <w:r>
              <w:t xml:space="preserve">Обустройство площадок со </w:t>
            </w:r>
            <w:r>
              <w:lastRenderedPageBreak/>
              <w:t>спортивным ядром</w:t>
            </w:r>
          </w:p>
        </w:tc>
        <w:tc>
          <w:tcPr>
            <w:tcW w:w="1361" w:type="dxa"/>
            <w:vMerge w:val="restart"/>
          </w:tcPr>
          <w:p w:rsidR="00EE004C" w:rsidRDefault="00EE004C">
            <w:pPr>
              <w:pStyle w:val="ConsPlusNormal"/>
            </w:pPr>
            <w:r>
              <w:lastRenderedPageBreak/>
              <w:t>7793,95</w:t>
            </w:r>
          </w:p>
        </w:tc>
        <w:tc>
          <w:tcPr>
            <w:tcW w:w="1417" w:type="dxa"/>
            <w:vMerge w:val="restart"/>
          </w:tcPr>
          <w:p w:rsidR="00EE004C" w:rsidRDefault="00EE004C">
            <w:pPr>
              <w:pStyle w:val="ConsPlusNormal"/>
            </w:pPr>
            <w:r>
              <w:t>0,00</w:t>
            </w:r>
          </w:p>
        </w:tc>
        <w:tc>
          <w:tcPr>
            <w:tcW w:w="1984" w:type="dxa"/>
          </w:tcPr>
          <w:p w:rsidR="00EE004C" w:rsidRDefault="00EE004C">
            <w:pPr>
              <w:pStyle w:val="ConsPlusNormal"/>
            </w:pPr>
            <w:r>
              <w:t>Итого:</w:t>
            </w:r>
          </w:p>
        </w:tc>
        <w:tc>
          <w:tcPr>
            <w:tcW w:w="1417" w:type="dxa"/>
          </w:tcPr>
          <w:p w:rsidR="00EE004C" w:rsidRDefault="00EE004C">
            <w:pPr>
              <w:pStyle w:val="ConsPlusNormal"/>
            </w:pPr>
            <w:r>
              <w:t>7793,95</w:t>
            </w:r>
          </w:p>
        </w:tc>
        <w:tc>
          <w:tcPr>
            <w:tcW w:w="1361" w:type="dxa"/>
          </w:tcPr>
          <w:p w:rsidR="00EE004C" w:rsidRDefault="00EE004C">
            <w:pPr>
              <w:pStyle w:val="ConsPlusNormal"/>
            </w:pPr>
            <w:r>
              <w:t>7793,95</w:t>
            </w:r>
          </w:p>
        </w:tc>
        <w:tc>
          <w:tcPr>
            <w:tcW w:w="1417" w:type="dxa"/>
          </w:tcPr>
          <w:p w:rsidR="00EE004C" w:rsidRDefault="00EE004C">
            <w:pPr>
              <w:pStyle w:val="ConsPlusNormal"/>
            </w:pPr>
            <w:r>
              <w:t>-</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tcPr>
          <w:p w:rsidR="00EE004C" w:rsidRDefault="00EE004C"/>
        </w:tc>
        <w:tc>
          <w:tcPr>
            <w:tcW w:w="2840" w:type="dxa"/>
            <w:vMerge/>
          </w:tcPr>
          <w:p w:rsidR="00EE004C" w:rsidRDefault="00EE004C"/>
        </w:tc>
        <w:tc>
          <w:tcPr>
            <w:tcW w:w="1417" w:type="dxa"/>
            <w:vMerge/>
          </w:tcPr>
          <w:p w:rsidR="00EE004C" w:rsidRDefault="00EE004C"/>
        </w:tc>
        <w:tc>
          <w:tcPr>
            <w:tcW w:w="2126" w:type="dxa"/>
            <w:vMerge/>
          </w:tcPr>
          <w:p w:rsidR="00EE004C" w:rsidRDefault="00EE004C"/>
        </w:tc>
        <w:tc>
          <w:tcPr>
            <w:tcW w:w="1361" w:type="dxa"/>
            <w:vMerge/>
          </w:tcPr>
          <w:p w:rsidR="00EE004C" w:rsidRDefault="00EE004C"/>
        </w:tc>
        <w:tc>
          <w:tcPr>
            <w:tcW w:w="1417" w:type="dxa"/>
            <w:vMerge/>
          </w:tcPr>
          <w:p w:rsidR="00EE004C" w:rsidRDefault="00EE004C"/>
        </w:tc>
        <w:tc>
          <w:tcPr>
            <w:tcW w:w="1984" w:type="dxa"/>
          </w:tcPr>
          <w:p w:rsidR="00EE004C" w:rsidRDefault="00EE004C">
            <w:pPr>
              <w:pStyle w:val="ConsPlusNormal"/>
            </w:pPr>
            <w:r>
              <w:t xml:space="preserve">Средства бюджета </w:t>
            </w:r>
            <w:r>
              <w:lastRenderedPageBreak/>
              <w:t>Московской области</w:t>
            </w:r>
          </w:p>
        </w:tc>
        <w:tc>
          <w:tcPr>
            <w:tcW w:w="1417" w:type="dxa"/>
          </w:tcPr>
          <w:p w:rsidR="00EE004C" w:rsidRDefault="00EE004C">
            <w:pPr>
              <w:pStyle w:val="ConsPlusNormal"/>
            </w:pPr>
            <w:r>
              <w:lastRenderedPageBreak/>
              <w:t>3160,69</w:t>
            </w:r>
          </w:p>
        </w:tc>
        <w:tc>
          <w:tcPr>
            <w:tcW w:w="1361" w:type="dxa"/>
          </w:tcPr>
          <w:p w:rsidR="00EE004C" w:rsidRDefault="00EE004C">
            <w:pPr>
              <w:pStyle w:val="ConsPlusNormal"/>
            </w:pPr>
            <w:r>
              <w:t>3160,69</w:t>
            </w:r>
          </w:p>
        </w:tc>
        <w:tc>
          <w:tcPr>
            <w:tcW w:w="1417" w:type="dxa"/>
          </w:tcPr>
          <w:p w:rsidR="00EE004C" w:rsidRDefault="00EE004C">
            <w:pPr>
              <w:pStyle w:val="ConsPlusNormal"/>
            </w:pPr>
            <w:r>
              <w:t>-</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tcPr>
          <w:p w:rsidR="00EE004C" w:rsidRDefault="00EE004C"/>
        </w:tc>
        <w:tc>
          <w:tcPr>
            <w:tcW w:w="2840" w:type="dxa"/>
            <w:vMerge/>
          </w:tcPr>
          <w:p w:rsidR="00EE004C" w:rsidRDefault="00EE004C"/>
        </w:tc>
        <w:tc>
          <w:tcPr>
            <w:tcW w:w="1417" w:type="dxa"/>
            <w:vMerge/>
          </w:tcPr>
          <w:p w:rsidR="00EE004C" w:rsidRDefault="00EE004C"/>
        </w:tc>
        <w:tc>
          <w:tcPr>
            <w:tcW w:w="2126" w:type="dxa"/>
            <w:vMerge/>
          </w:tcPr>
          <w:p w:rsidR="00EE004C" w:rsidRDefault="00EE004C"/>
        </w:tc>
        <w:tc>
          <w:tcPr>
            <w:tcW w:w="1361" w:type="dxa"/>
            <w:vMerge/>
          </w:tcPr>
          <w:p w:rsidR="00EE004C" w:rsidRDefault="00EE004C"/>
        </w:tc>
        <w:tc>
          <w:tcPr>
            <w:tcW w:w="1417" w:type="dxa"/>
            <w:vMerge/>
          </w:tcPr>
          <w:p w:rsidR="00EE004C" w:rsidRDefault="00EE004C"/>
        </w:tc>
        <w:tc>
          <w:tcPr>
            <w:tcW w:w="1984" w:type="dxa"/>
          </w:tcPr>
          <w:p w:rsidR="00EE004C" w:rsidRDefault="00EE004C">
            <w:pPr>
              <w:pStyle w:val="ConsPlusNormal"/>
            </w:pPr>
            <w:r>
              <w:t>Средства федерального бюджета</w:t>
            </w:r>
          </w:p>
        </w:tc>
        <w:tc>
          <w:tcPr>
            <w:tcW w:w="1417" w:type="dxa"/>
          </w:tcPr>
          <w:p w:rsidR="00EE004C" w:rsidRDefault="00EE004C">
            <w:pPr>
              <w:pStyle w:val="ConsPlusNormal"/>
            </w:pPr>
            <w:r>
              <w:t>3710,37</w:t>
            </w:r>
          </w:p>
        </w:tc>
        <w:tc>
          <w:tcPr>
            <w:tcW w:w="1361" w:type="dxa"/>
          </w:tcPr>
          <w:p w:rsidR="00EE004C" w:rsidRDefault="00EE004C">
            <w:pPr>
              <w:pStyle w:val="ConsPlusNormal"/>
            </w:pPr>
            <w:r>
              <w:t>3710,37</w:t>
            </w:r>
          </w:p>
        </w:tc>
        <w:tc>
          <w:tcPr>
            <w:tcW w:w="1417" w:type="dxa"/>
          </w:tcPr>
          <w:p w:rsidR="00EE004C" w:rsidRDefault="00EE004C">
            <w:pPr>
              <w:pStyle w:val="ConsPlusNormal"/>
            </w:pPr>
            <w:r>
              <w:t>-</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tcPr>
          <w:p w:rsidR="00EE004C" w:rsidRDefault="00EE004C"/>
        </w:tc>
        <w:tc>
          <w:tcPr>
            <w:tcW w:w="2840" w:type="dxa"/>
            <w:vMerge/>
          </w:tcPr>
          <w:p w:rsidR="00EE004C" w:rsidRDefault="00EE004C"/>
        </w:tc>
        <w:tc>
          <w:tcPr>
            <w:tcW w:w="1417" w:type="dxa"/>
            <w:vMerge/>
          </w:tcPr>
          <w:p w:rsidR="00EE004C" w:rsidRDefault="00EE004C"/>
        </w:tc>
        <w:tc>
          <w:tcPr>
            <w:tcW w:w="2126" w:type="dxa"/>
            <w:vMerge/>
          </w:tcPr>
          <w:p w:rsidR="00EE004C" w:rsidRDefault="00EE004C"/>
        </w:tc>
        <w:tc>
          <w:tcPr>
            <w:tcW w:w="1361" w:type="dxa"/>
            <w:vMerge/>
          </w:tcPr>
          <w:p w:rsidR="00EE004C" w:rsidRDefault="00EE004C"/>
        </w:tc>
        <w:tc>
          <w:tcPr>
            <w:tcW w:w="1417" w:type="dxa"/>
            <w:vMerge/>
          </w:tcPr>
          <w:p w:rsidR="00EE004C" w:rsidRDefault="00EE004C"/>
        </w:tc>
        <w:tc>
          <w:tcPr>
            <w:tcW w:w="1984" w:type="dxa"/>
          </w:tcPr>
          <w:p w:rsidR="00EE004C" w:rsidRDefault="00EE004C">
            <w:pPr>
              <w:pStyle w:val="ConsPlusNormal"/>
            </w:pPr>
            <w:r>
              <w:t>Средства бюджетов муниципальных образований Московской области</w:t>
            </w:r>
          </w:p>
        </w:tc>
        <w:tc>
          <w:tcPr>
            <w:tcW w:w="1417" w:type="dxa"/>
          </w:tcPr>
          <w:p w:rsidR="00EE004C" w:rsidRDefault="00EE004C">
            <w:pPr>
              <w:pStyle w:val="ConsPlusNormal"/>
            </w:pPr>
            <w:r>
              <w:t>922,89</w:t>
            </w:r>
          </w:p>
        </w:tc>
        <w:tc>
          <w:tcPr>
            <w:tcW w:w="1361" w:type="dxa"/>
          </w:tcPr>
          <w:p w:rsidR="00EE004C" w:rsidRDefault="00EE004C">
            <w:pPr>
              <w:pStyle w:val="ConsPlusNormal"/>
            </w:pPr>
            <w:r>
              <w:t>922,89</w:t>
            </w:r>
          </w:p>
        </w:tc>
        <w:tc>
          <w:tcPr>
            <w:tcW w:w="1417" w:type="dxa"/>
          </w:tcPr>
          <w:p w:rsidR="00EE004C" w:rsidRDefault="00EE004C">
            <w:pPr>
              <w:pStyle w:val="ConsPlusNormal"/>
            </w:pPr>
            <w:r>
              <w:t>-</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val="restart"/>
          </w:tcPr>
          <w:p w:rsidR="00EE004C" w:rsidRDefault="00EE004C">
            <w:pPr>
              <w:pStyle w:val="ConsPlusNormal"/>
            </w:pPr>
            <w:r>
              <w:t>1.8</w:t>
            </w:r>
          </w:p>
        </w:tc>
        <w:tc>
          <w:tcPr>
            <w:tcW w:w="2840" w:type="dxa"/>
            <w:vMerge w:val="restart"/>
          </w:tcPr>
          <w:p w:rsidR="00EE004C" w:rsidRDefault="00EE004C">
            <w:pPr>
              <w:pStyle w:val="ConsPlusNormal"/>
            </w:pPr>
            <w:r>
              <w:t>Муниципальные общеобразовательные учреждения городского округа Королев Московской области по адресам:</w:t>
            </w:r>
          </w:p>
          <w:p w:rsidR="00EE004C" w:rsidRDefault="00EE004C">
            <w:pPr>
              <w:pStyle w:val="ConsPlusNormal"/>
            </w:pPr>
            <w:r>
              <w:t>г. Королев, Кооперативный проезд, д. 1;</w:t>
            </w:r>
          </w:p>
          <w:p w:rsidR="00EE004C" w:rsidRDefault="00EE004C">
            <w:pPr>
              <w:pStyle w:val="ConsPlusNormal"/>
            </w:pPr>
            <w:r>
              <w:t>г. Королев, проезд Макаренко, д. 10а;</w:t>
            </w:r>
          </w:p>
          <w:p w:rsidR="00EE004C" w:rsidRDefault="00EE004C">
            <w:pPr>
              <w:pStyle w:val="ConsPlusNormal"/>
            </w:pPr>
            <w:r>
              <w:t>г. Королев, ул. Советская, д. 5;</w:t>
            </w:r>
          </w:p>
          <w:p w:rsidR="00EE004C" w:rsidRDefault="00EE004C">
            <w:pPr>
              <w:pStyle w:val="ConsPlusNormal"/>
            </w:pPr>
            <w:r>
              <w:t>г. Королев, ул. А.И. Соколова, д. 3;</w:t>
            </w:r>
          </w:p>
          <w:p w:rsidR="00EE004C" w:rsidRDefault="00EE004C">
            <w:pPr>
              <w:pStyle w:val="ConsPlusNormal"/>
            </w:pPr>
            <w:r>
              <w:t>г. Королев, ул. Горького, д. 16;</w:t>
            </w:r>
          </w:p>
          <w:p w:rsidR="00EE004C" w:rsidRDefault="00EE004C">
            <w:pPr>
              <w:pStyle w:val="ConsPlusNormal"/>
            </w:pPr>
            <w:r>
              <w:t>г. Королев, ул. Кирова, д. 40/4</w:t>
            </w:r>
          </w:p>
        </w:tc>
        <w:tc>
          <w:tcPr>
            <w:tcW w:w="1417" w:type="dxa"/>
            <w:vMerge w:val="restart"/>
          </w:tcPr>
          <w:p w:rsidR="00EE004C" w:rsidRDefault="00EE004C">
            <w:pPr>
              <w:pStyle w:val="ConsPlusNormal"/>
            </w:pPr>
            <w:r>
              <w:t>2018</w:t>
            </w:r>
          </w:p>
        </w:tc>
        <w:tc>
          <w:tcPr>
            <w:tcW w:w="2126" w:type="dxa"/>
            <w:vMerge w:val="restart"/>
          </w:tcPr>
          <w:p w:rsidR="00EE004C" w:rsidRDefault="00EE004C">
            <w:pPr>
              <w:pStyle w:val="ConsPlusNormal"/>
            </w:pPr>
            <w:r>
              <w:t>Поставка, установка и подключение цифровых видеокамер к автоматизированному программному комплексу "Безопасный город" на площадках со спортивным ядром</w:t>
            </w:r>
          </w:p>
        </w:tc>
        <w:tc>
          <w:tcPr>
            <w:tcW w:w="1361" w:type="dxa"/>
            <w:vMerge w:val="restart"/>
          </w:tcPr>
          <w:p w:rsidR="00EE004C" w:rsidRDefault="00EE004C">
            <w:pPr>
              <w:pStyle w:val="ConsPlusNormal"/>
            </w:pPr>
            <w:r>
              <w:t>99,60</w:t>
            </w:r>
          </w:p>
        </w:tc>
        <w:tc>
          <w:tcPr>
            <w:tcW w:w="1417" w:type="dxa"/>
            <w:vMerge w:val="restart"/>
          </w:tcPr>
          <w:p w:rsidR="00EE004C" w:rsidRDefault="00EE004C">
            <w:pPr>
              <w:pStyle w:val="ConsPlusNormal"/>
            </w:pPr>
            <w:r>
              <w:t>0,00</w:t>
            </w:r>
          </w:p>
        </w:tc>
        <w:tc>
          <w:tcPr>
            <w:tcW w:w="1984" w:type="dxa"/>
          </w:tcPr>
          <w:p w:rsidR="00EE004C" w:rsidRDefault="00EE004C">
            <w:pPr>
              <w:pStyle w:val="ConsPlusNormal"/>
            </w:pPr>
            <w:r>
              <w:t>Итого:</w:t>
            </w:r>
          </w:p>
        </w:tc>
        <w:tc>
          <w:tcPr>
            <w:tcW w:w="1417" w:type="dxa"/>
          </w:tcPr>
          <w:p w:rsidR="00EE004C" w:rsidRDefault="00EE004C">
            <w:pPr>
              <w:pStyle w:val="ConsPlusNormal"/>
            </w:pPr>
            <w:r>
              <w:t>99,60</w:t>
            </w:r>
          </w:p>
        </w:tc>
        <w:tc>
          <w:tcPr>
            <w:tcW w:w="1361" w:type="dxa"/>
          </w:tcPr>
          <w:p w:rsidR="00EE004C" w:rsidRDefault="00EE004C">
            <w:pPr>
              <w:pStyle w:val="ConsPlusNormal"/>
            </w:pPr>
            <w:r>
              <w:t>99,60</w:t>
            </w:r>
          </w:p>
        </w:tc>
        <w:tc>
          <w:tcPr>
            <w:tcW w:w="1417" w:type="dxa"/>
          </w:tcPr>
          <w:p w:rsidR="00EE004C" w:rsidRDefault="00EE004C">
            <w:pPr>
              <w:pStyle w:val="ConsPlusNormal"/>
            </w:pPr>
            <w:r>
              <w:t>-</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tcPr>
          <w:p w:rsidR="00EE004C" w:rsidRDefault="00EE004C"/>
        </w:tc>
        <w:tc>
          <w:tcPr>
            <w:tcW w:w="2840" w:type="dxa"/>
            <w:vMerge/>
          </w:tcPr>
          <w:p w:rsidR="00EE004C" w:rsidRDefault="00EE004C"/>
        </w:tc>
        <w:tc>
          <w:tcPr>
            <w:tcW w:w="1417" w:type="dxa"/>
            <w:vMerge/>
          </w:tcPr>
          <w:p w:rsidR="00EE004C" w:rsidRDefault="00EE004C"/>
        </w:tc>
        <w:tc>
          <w:tcPr>
            <w:tcW w:w="2126" w:type="dxa"/>
            <w:vMerge/>
          </w:tcPr>
          <w:p w:rsidR="00EE004C" w:rsidRDefault="00EE004C"/>
        </w:tc>
        <w:tc>
          <w:tcPr>
            <w:tcW w:w="1361" w:type="dxa"/>
            <w:vMerge/>
          </w:tcPr>
          <w:p w:rsidR="00EE004C" w:rsidRDefault="00EE004C"/>
        </w:tc>
        <w:tc>
          <w:tcPr>
            <w:tcW w:w="1417" w:type="dxa"/>
            <w:vMerge/>
          </w:tcPr>
          <w:p w:rsidR="00EE004C" w:rsidRDefault="00EE004C"/>
        </w:tc>
        <w:tc>
          <w:tcPr>
            <w:tcW w:w="1984" w:type="dxa"/>
          </w:tcPr>
          <w:p w:rsidR="00EE004C" w:rsidRDefault="00EE004C">
            <w:pPr>
              <w:pStyle w:val="ConsPlusNormal"/>
            </w:pPr>
            <w:r>
              <w:t>Средства бюджета Московской области</w:t>
            </w:r>
          </w:p>
        </w:tc>
        <w:tc>
          <w:tcPr>
            <w:tcW w:w="1417" w:type="dxa"/>
          </w:tcPr>
          <w:p w:rsidR="00EE004C" w:rsidRDefault="00EE004C">
            <w:pPr>
              <w:pStyle w:val="ConsPlusNormal"/>
            </w:pPr>
            <w:r>
              <w:t>40,39</w:t>
            </w:r>
          </w:p>
        </w:tc>
        <w:tc>
          <w:tcPr>
            <w:tcW w:w="1361" w:type="dxa"/>
          </w:tcPr>
          <w:p w:rsidR="00EE004C" w:rsidRDefault="00EE004C">
            <w:pPr>
              <w:pStyle w:val="ConsPlusNormal"/>
            </w:pPr>
            <w:r>
              <w:t>40,39</w:t>
            </w:r>
          </w:p>
        </w:tc>
        <w:tc>
          <w:tcPr>
            <w:tcW w:w="1417" w:type="dxa"/>
          </w:tcPr>
          <w:p w:rsidR="00EE004C" w:rsidRDefault="00EE004C">
            <w:pPr>
              <w:pStyle w:val="ConsPlusNormal"/>
            </w:pPr>
            <w:r>
              <w:t>-</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tcPr>
          <w:p w:rsidR="00EE004C" w:rsidRDefault="00EE004C"/>
        </w:tc>
        <w:tc>
          <w:tcPr>
            <w:tcW w:w="2840" w:type="dxa"/>
            <w:vMerge/>
          </w:tcPr>
          <w:p w:rsidR="00EE004C" w:rsidRDefault="00EE004C"/>
        </w:tc>
        <w:tc>
          <w:tcPr>
            <w:tcW w:w="1417" w:type="dxa"/>
            <w:vMerge/>
          </w:tcPr>
          <w:p w:rsidR="00EE004C" w:rsidRDefault="00EE004C"/>
        </w:tc>
        <w:tc>
          <w:tcPr>
            <w:tcW w:w="2126" w:type="dxa"/>
            <w:vMerge/>
          </w:tcPr>
          <w:p w:rsidR="00EE004C" w:rsidRDefault="00EE004C"/>
        </w:tc>
        <w:tc>
          <w:tcPr>
            <w:tcW w:w="1361" w:type="dxa"/>
            <w:vMerge/>
          </w:tcPr>
          <w:p w:rsidR="00EE004C" w:rsidRDefault="00EE004C"/>
        </w:tc>
        <w:tc>
          <w:tcPr>
            <w:tcW w:w="1417" w:type="dxa"/>
            <w:vMerge/>
          </w:tcPr>
          <w:p w:rsidR="00EE004C" w:rsidRDefault="00EE004C"/>
        </w:tc>
        <w:tc>
          <w:tcPr>
            <w:tcW w:w="1984" w:type="dxa"/>
          </w:tcPr>
          <w:p w:rsidR="00EE004C" w:rsidRDefault="00EE004C">
            <w:pPr>
              <w:pStyle w:val="ConsPlusNormal"/>
            </w:pPr>
            <w:r>
              <w:t>Средства федерального бюджета</w:t>
            </w:r>
          </w:p>
        </w:tc>
        <w:tc>
          <w:tcPr>
            <w:tcW w:w="1417" w:type="dxa"/>
          </w:tcPr>
          <w:p w:rsidR="00EE004C" w:rsidRDefault="00EE004C">
            <w:pPr>
              <w:pStyle w:val="ConsPlusNormal"/>
            </w:pPr>
            <w:r>
              <w:t>47,42</w:t>
            </w:r>
          </w:p>
        </w:tc>
        <w:tc>
          <w:tcPr>
            <w:tcW w:w="1361" w:type="dxa"/>
          </w:tcPr>
          <w:p w:rsidR="00EE004C" w:rsidRDefault="00EE004C">
            <w:pPr>
              <w:pStyle w:val="ConsPlusNormal"/>
            </w:pPr>
            <w:r>
              <w:t>47,42</w:t>
            </w:r>
          </w:p>
        </w:tc>
        <w:tc>
          <w:tcPr>
            <w:tcW w:w="1417" w:type="dxa"/>
          </w:tcPr>
          <w:p w:rsidR="00EE004C" w:rsidRDefault="00EE004C">
            <w:pPr>
              <w:pStyle w:val="ConsPlusNormal"/>
            </w:pPr>
            <w:r>
              <w:t>-</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tcPr>
          <w:p w:rsidR="00EE004C" w:rsidRDefault="00EE004C"/>
        </w:tc>
        <w:tc>
          <w:tcPr>
            <w:tcW w:w="2840" w:type="dxa"/>
            <w:vMerge/>
          </w:tcPr>
          <w:p w:rsidR="00EE004C" w:rsidRDefault="00EE004C"/>
        </w:tc>
        <w:tc>
          <w:tcPr>
            <w:tcW w:w="1417" w:type="dxa"/>
            <w:vMerge/>
          </w:tcPr>
          <w:p w:rsidR="00EE004C" w:rsidRDefault="00EE004C"/>
        </w:tc>
        <w:tc>
          <w:tcPr>
            <w:tcW w:w="2126" w:type="dxa"/>
            <w:vMerge/>
          </w:tcPr>
          <w:p w:rsidR="00EE004C" w:rsidRDefault="00EE004C"/>
        </w:tc>
        <w:tc>
          <w:tcPr>
            <w:tcW w:w="1361" w:type="dxa"/>
            <w:vMerge/>
          </w:tcPr>
          <w:p w:rsidR="00EE004C" w:rsidRDefault="00EE004C"/>
        </w:tc>
        <w:tc>
          <w:tcPr>
            <w:tcW w:w="1417" w:type="dxa"/>
            <w:vMerge/>
          </w:tcPr>
          <w:p w:rsidR="00EE004C" w:rsidRDefault="00EE004C"/>
        </w:tc>
        <w:tc>
          <w:tcPr>
            <w:tcW w:w="1984" w:type="dxa"/>
          </w:tcPr>
          <w:p w:rsidR="00EE004C" w:rsidRDefault="00EE004C">
            <w:pPr>
              <w:pStyle w:val="ConsPlusNormal"/>
            </w:pPr>
            <w:r>
              <w:t>Средства бюджетов муниципальных образований Московской области</w:t>
            </w:r>
          </w:p>
        </w:tc>
        <w:tc>
          <w:tcPr>
            <w:tcW w:w="1417" w:type="dxa"/>
          </w:tcPr>
          <w:p w:rsidR="00EE004C" w:rsidRDefault="00EE004C">
            <w:pPr>
              <w:pStyle w:val="ConsPlusNormal"/>
            </w:pPr>
            <w:r>
              <w:t>11,79</w:t>
            </w:r>
          </w:p>
        </w:tc>
        <w:tc>
          <w:tcPr>
            <w:tcW w:w="1361" w:type="dxa"/>
          </w:tcPr>
          <w:p w:rsidR="00EE004C" w:rsidRDefault="00EE004C">
            <w:pPr>
              <w:pStyle w:val="ConsPlusNormal"/>
            </w:pPr>
            <w:r>
              <w:t>11,79</w:t>
            </w:r>
          </w:p>
        </w:tc>
        <w:tc>
          <w:tcPr>
            <w:tcW w:w="1417" w:type="dxa"/>
          </w:tcPr>
          <w:p w:rsidR="00EE004C" w:rsidRDefault="00EE004C">
            <w:pPr>
              <w:pStyle w:val="ConsPlusNormal"/>
            </w:pPr>
            <w:r>
              <w:t>-</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val="restart"/>
          </w:tcPr>
          <w:p w:rsidR="00EE004C" w:rsidRDefault="00EE004C">
            <w:pPr>
              <w:pStyle w:val="ConsPlusNormal"/>
            </w:pPr>
            <w:r>
              <w:t>1.9</w:t>
            </w:r>
          </w:p>
        </w:tc>
        <w:tc>
          <w:tcPr>
            <w:tcW w:w="2840" w:type="dxa"/>
            <w:vMerge w:val="restart"/>
          </w:tcPr>
          <w:p w:rsidR="00EE004C" w:rsidRDefault="00EE004C">
            <w:pPr>
              <w:pStyle w:val="ConsPlusNormal"/>
            </w:pPr>
            <w:r>
              <w:t xml:space="preserve">Инжиниринговый центр в городском округе Королев </w:t>
            </w:r>
            <w:r>
              <w:lastRenderedPageBreak/>
              <w:t>Московской области по адресу: г. Королев, ул. Трудовая, д. 1</w:t>
            </w:r>
          </w:p>
        </w:tc>
        <w:tc>
          <w:tcPr>
            <w:tcW w:w="1417" w:type="dxa"/>
            <w:vMerge w:val="restart"/>
          </w:tcPr>
          <w:p w:rsidR="00EE004C" w:rsidRDefault="00EE004C">
            <w:pPr>
              <w:pStyle w:val="ConsPlusNormal"/>
            </w:pPr>
            <w:r>
              <w:lastRenderedPageBreak/>
              <w:t>2019</w:t>
            </w:r>
          </w:p>
        </w:tc>
        <w:tc>
          <w:tcPr>
            <w:tcW w:w="2126" w:type="dxa"/>
            <w:vMerge w:val="restart"/>
          </w:tcPr>
          <w:p w:rsidR="00EE004C" w:rsidRDefault="00EE004C">
            <w:pPr>
              <w:pStyle w:val="ConsPlusNormal"/>
            </w:pPr>
            <w:r>
              <w:t xml:space="preserve">Приобретение немонтируемого </w:t>
            </w:r>
            <w:r>
              <w:lastRenderedPageBreak/>
              <w:t>оборудования, офисной мебели, компьютеров и оргтехники</w:t>
            </w:r>
          </w:p>
        </w:tc>
        <w:tc>
          <w:tcPr>
            <w:tcW w:w="1361" w:type="dxa"/>
            <w:vMerge w:val="restart"/>
          </w:tcPr>
          <w:p w:rsidR="00EE004C" w:rsidRDefault="00EE004C">
            <w:pPr>
              <w:pStyle w:val="ConsPlusNormal"/>
            </w:pPr>
            <w:r>
              <w:lastRenderedPageBreak/>
              <w:t>54912,63</w:t>
            </w:r>
          </w:p>
        </w:tc>
        <w:tc>
          <w:tcPr>
            <w:tcW w:w="1417" w:type="dxa"/>
            <w:vMerge w:val="restart"/>
          </w:tcPr>
          <w:p w:rsidR="00EE004C" w:rsidRDefault="00EE004C">
            <w:pPr>
              <w:pStyle w:val="ConsPlusNormal"/>
            </w:pPr>
            <w:r>
              <w:t>0,00</w:t>
            </w:r>
          </w:p>
        </w:tc>
        <w:tc>
          <w:tcPr>
            <w:tcW w:w="1984" w:type="dxa"/>
          </w:tcPr>
          <w:p w:rsidR="00EE004C" w:rsidRDefault="00EE004C">
            <w:pPr>
              <w:pStyle w:val="ConsPlusNormal"/>
            </w:pPr>
            <w:r>
              <w:t>Итого:</w:t>
            </w:r>
          </w:p>
        </w:tc>
        <w:tc>
          <w:tcPr>
            <w:tcW w:w="1417" w:type="dxa"/>
          </w:tcPr>
          <w:p w:rsidR="00EE004C" w:rsidRDefault="00EE004C">
            <w:pPr>
              <w:pStyle w:val="ConsPlusNormal"/>
            </w:pPr>
            <w:r>
              <w:t>54912,63</w:t>
            </w:r>
          </w:p>
        </w:tc>
        <w:tc>
          <w:tcPr>
            <w:tcW w:w="1361" w:type="dxa"/>
          </w:tcPr>
          <w:p w:rsidR="00EE004C" w:rsidRDefault="00EE004C">
            <w:pPr>
              <w:pStyle w:val="ConsPlusNormal"/>
            </w:pPr>
            <w:r>
              <w:t>-</w:t>
            </w:r>
          </w:p>
        </w:tc>
        <w:tc>
          <w:tcPr>
            <w:tcW w:w="1417" w:type="dxa"/>
          </w:tcPr>
          <w:p w:rsidR="00EE004C" w:rsidRDefault="00EE004C">
            <w:pPr>
              <w:pStyle w:val="ConsPlusNormal"/>
            </w:pPr>
            <w:r>
              <w:t>54912,63</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tcPr>
          <w:p w:rsidR="00EE004C" w:rsidRDefault="00EE004C"/>
        </w:tc>
        <w:tc>
          <w:tcPr>
            <w:tcW w:w="2840" w:type="dxa"/>
            <w:vMerge/>
          </w:tcPr>
          <w:p w:rsidR="00EE004C" w:rsidRDefault="00EE004C"/>
        </w:tc>
        <w:tc>
          <w:tcPr>
            <w:tcW w:w="1417" w:type="dxa"/>
            <w:vMerge/>
          </w:tcPr>
          <w:p w:rsidR="00EE004C" w:rsidRDefault="00EE004C"/>
        </w:tc>
        <w:tc>
          <w:tcPr>
            <w:tcW w:w="2126" w:type="dxa"/>
            <w:vMerge/>
          </w:tcPr>
          <w:p w:rsidR="00EE004C" w:rsidRDefault="00EE004C"/>
        </w:tc>
        <w:tc>
          <w:tcPr>
            <w:tcW w:w="1361" w:type="dxa"/>
            <w:vMerge/>
          </w:tcPr>
          <w:p w:rsidR="00EE004C" w:rsidRDefault="00EE004C"/>
        </w:tc>
        <w:tc>
          <w:tcPr>
            <w:tcW w:w="1417" w:type="dxa"/>
            <w:vMerge/>
          </w:tcPr>
          <w:p w:rsidR="00EE004C" w:rsidRDefault="00EE004C"/>
        </w:tc>
        <w:tc>
          <w:tcPr>
            <w:tcW w:w="1984" w:type="dxa"/>
          </w:tcPr>
          <w:p w:rsidR="00EE004C" w:rsidRDefault="00EE004C">
            <w:pPr>
              <w:pStyle w:val="ConsPlusNormal"/>
            </w:pPr>
            <w:r>
              <w:t xml:space="preserve">Средства бюджета </w:t>
            </w:r>
            <w:r>
              <w:lastRenderedPageBreak/>
              <w:t>Московской области</w:t>
            </w:r>
          </w:p>
        </w:tc>
        <w:tc>
          <w:tcPr>
            <w:tcW w:w="1417" w:type="dxa"/>
          </w:tcPr>
          <w:p w:rsidR="00EE004C" w:rsidRDefault="00EE004C">
            <w:pPr>
              <w:pStyle w:val="ConsPlusNormal"/>
            </w:pPr>
            <w:r>
              <w:lastRenderedPageBreak/>
              <w:t>22448,34</w:t>
            </w:r>
          </w:p>
        </w:tc>
        <w:tc>
          <w:tcPr>
            <w:tcW w:w="1361" w:type="dxa"/>
          </w:tcPr>
          <w:p w:rsidR="00EE004C" w:rsidRDefault="00EE004C">
            <w:pPr>
              <w:pStyle w:val="ConsPlusNormal"/>
            </w:pPr>
            <w:r>
              <w:t>-</w:t>
            </w:r>
          </w:p>
        </w:tc>
        <w:tc>
          <w:tcPr>
            <w:tcW w:w="1417" w:type="dxa"/>
          </w:tcPr>
          <w:p w:rsidR="00EE004C" w:rsidRDefault="00EE004C">
            <w:pPr>
              <w:pStyle w:val="ConsPlusNormal"/>
            </w:pPr>
            <w:r>
              <w:t>22448,34</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tcPr>
          <w:p w:rsidR="00EE004C" w:rsidRDefault="00EE004C"/>
        </w:tc>
        <w:tc>
          <w:tcPr>
            <w:tcW w:w="2840" w:type="dxa"/>
            <w:vMerge/>
          </w:tcPr>
          <w:p w:rsidR="00EE004C" w:rsidRDefault="00EE004C"/>
        </w:tc>
        <w:tc>
          <w:tcPr>
            <w:tcW w:w="1417" w:type="dxa"/>
            <w:vMerge/>
          </w:tcPr>
          <w:p w:rsidR="00EE004C" w:rsidRDefault="00EE004C"/>
        </w:tc>
        <w:tc>
          <w:tcPr>
            <w:tcW w:w="2126" w:type="dxa"/>
            <w:vMerge/>
          </w:tcPr>
          <w:p w:rsidR="00EE004C" w:rsidRDefault="00EE004C"/>
        </w:tc>
        <w:tc>
          <w:tcPr>
            <w:tcW w:w="1361" w:type="dxa"/>
            <w:vMerge/>
          </w:tcPr>
          <w:p w:rsidR="00EE004C" w:rsidRDefault="00EE004C"/>
        </w:tc>
        <w:tc>
          <w:tcPr>
            <w:tcW w:w="1417" w:type="dxa"/>
            <w:vMerge/>
          </w:tcPr>
          <w:p w:rsidR="00EE004C" w:rsidRDefault="00EE004C"/>
        </w:tc>
        <w:tc>
          <w:tcPr>
            <w:tcW w:w="1984" w:type="dxa"/>
          </w:tcPr>
          <w:p w:rsidR="00EE004C" w:rsidRDefault="00EE004C">
            <w:pPr>
              <w:pStyle w:val="ConsPlusNormal"/>
            </w:pPr>
            <w:r>
              <w:t>Средства федерального бюджета</w:t>
            </w:r>
          </w:p>
        </w:tc>
        <w:tc>
          <w:tcPr>
            <w:tcW w:w="1417" w:type="dxa"/>
          </w:tcPr>
          <w:p w:rsidR="00EE004C" w:rsidRDefault="00EE004C">
            <w:pPr>
              <w:pStyle w:val="ConsPlusNormal"/>
            </w:pPr>
            <w:r>
              <w:t>26352,40</w:t>
            </w:r>
          </w:p>
        </w:tc>
        <w:tc>
          <w:tcPr>
            <w:tcW w:w="1361" w:type="dxa"/>
          </w:tcPr>
          <w:p w:rsidR="00EE004C" w:rsidRDefault="00EE004C">
            <w:pPr>
              <w:pStyle w:val="ConsPlusNormal"/>
            </w:pPr>
            <w:r>
              <w:t>-</w:t>
            </w:r>
          </w:p>
        </w:tc>
        <w:tc>
          <w:tcPr>
            <w:tcW w:w="1417" w:type="dxa"/>
          </w:tcPr>
          <w:p w:rsidR="00EE004C" w:rsidRDefault="00EE004C">
            <w:pPr>
              <w:pStyle w:val="ConsPlusNormal"/>
            </w:pPr>
            <w:r>
              <w:t>26352,40</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tcPr>
          <w:p w:rsidR="00EE004C" w:rsidRDefault="00EE004C"/>
        </w:tc>
        <w:tc>
          <w:tcPr>
            <w:tcW w:w="2840" w:type="dxa"/>
            <w:vMerge/>
          </w:tcPr>
          <w:p w:rsidR="00EE004C" w:rsidRDefault="00EE004C"/>
        </w:tc>
        <w:tc>
          <w:tcPr>
            <w:tcW w:w="1417" w:type="dxa"/>
            <w:vMerge/>
          </w:tcPr>
          <w:p w:rsidR="00EE004C" w:rsidRDefault="00EE004C"/>
        </w:tc>
        <w:tc>
          <w:tcPr>
            <w:tcW w:w="2126" w:type="dxa"/>
            <w:vMerge/>
          </w:tcPr>
          <w:p w:rsidR="00EE004C" w:rsidRDefault="00EE004C"/>
        </w:tc>
        <w:tc>
          <w:tcPr>
            <w:tcW w:w="1361" w:type="dxa"/>
            <w:vMerge/>
          </w:tcPr>
          <w:p w:rsidR="00EE004C" w:rsidRDefault="00EE004C"/>
        </w:tc>
        <w:tc>
          <w:tcPr>
            <w:tcW w:w="1417" w:type="dxa"/>
            <w:vMerge/>
          </w:tcPr>
          <w:p w:rsidR="00EE004C" w:rsidRDefault="00EE004C"/>
        </w:tc>
        <w:tc>
          <w:tcPr>
            <w:tcW w:w="1984" w:type="dxa"/>
          </w:tcPr>
          <w:p w:rsidR="00EE004C" w:rsidRDefault="00EE004C">
            <w:pPr>
              <w:pStyle w:val="ConsPlusNormal"/>
            </w:pPr>
            <w:r>
              <w:t>Средства бюджетов муниципальных образований Московской области</w:t>
            </w:r>
          </w:p>
        </w:tc>
        <w:tc>
          <w:tcPr>
            <w:tcW w:w="1417" w:type="dxa"/>
          </w:tcPr>
          <w:p w:rsidR="00EE004C" w:rsidRDefault="00EE004C">
            <w:pPr>
              <w:pStyle w:val="ConsPlusNormal"/>
            </w:pPr>
            <w:r>
              <w:t>6111,89</w:t>
            </w:r>
          </w:p>
        </w:tc>
        <w:tc>
          <w:tcPr>
            <w:tcW w:w="1361" w:type="dxa"/>
          </w:tcPr>
          <w:p w:rsidR="00EE004C" w:rsidRDefault="00EE004C">
            <w:pPr>
              <w:pStyle w:val="ConsPlusNormal"/>
            </w:pPr>
            <w:r>
              <w:t>-</w:t>
            </w:r>
          </w:p>
        </w:tc>
        <w:tc>
          <w:tcPr>
            <w:tcW w:w="1417" w:type="dxa"/>
          </w:tcPr>
          <w:p w:rsidR="00EE004C" w:rsidRDefault="00EE004C">
            <w:pPr>
              <w:pStyle w:val="ConsPlusNormal"/>
            </w:pPr>
            <w:r>
              <w:t>6111,89</w:t>
            </w:r>
          </w:p>
        </w:tc>
        <w:tc>
          <w:tcPr>
            <w:tcW w:w="1247" w:type="dxa"/>
          </w:tcPr>
          <w:p w:rsidR="00EE004C" w:rsidRDefault="00EE004C">
            <w:pPr>
              <w:pStyle w:val="ConsPlusNormal"/>
            </w:pPr>
            <w:r>
              <w:t>-</w:t>
            </w:r>
          </w:p>
        </w:tc>
        <w:tc>
          <w:tcPr>
            <w:tcW w:w="1701" w:type="dxa"/>
          </w:tcPr>
          <w:p w:rsidR="00EE004C" w:rsidRDefault="00EE004C">
            <w:pPr>
              <w:pStyle w:val="ConsPlusNormal"/>
            </w:pPr>
            <w:r>
              <w:t>0,00</w:t>
            </w:r>
          </w:p>
        </w:tc>
      </w:tr>
      <w:tr w:rsidR="00EE004C">
        <w:tc>
          <w:tcPr>
            <w:tcW w:w="624" w:type="dxa"/>
            <w:vMerge w:val="restart"/>
          </w:tcPr>
          <w:p w:rsidR="00EE004C" w:rsidRDefault="00EE004C">
            <w:pPr>
              <w:pStyle w:val="ConsPlusNormal"/>
            </w:pPr>
            <w:r>
              <w:t>1.10</w:t>
            </w:r>
          </w:p>
        </w:tc>
        <w:tc>
          <w:tcPr>
            <w:tcW w:w="2840" w:type="dxa"/>
            <w:vMerge w:val="restart"/>
          </w:tcPr>
          <w:p w:rsidR="00EE004C" w:rsidRDefault="00EE004C">
            <w:pPr>
              <w:pStyle w:val="ConsPlusNormal"/>
            </w:pPr>
            <w:r>
              <w:t>Администрация городского округа Королев по адресу: г. Королев, ул. Октябрьская, д. 1</w:t>
            </w:r>
          </w:p>
        </w:tc>
        <w:tc>
          <w:tcPr>
            <w:tcW w:w="1417" w:type="dxa"/>
            <w:vMerge w:val="restart"/>
          </w:tcPr>
          <w:p w:rsidR="00EE004C" w:rsidRDefault="00EE004C">
            <w:pPr>
              <w:pStyle w:val="ConsPlusNormal"/>
            </w:pPr>
            <w:r>
              <w:t>2019</w:t>
            </w:r>
          </w:p>
        </w:tc>
        <w:tc>
          <w:tcPr>
            <w:tcW w:w="2126" w:type="dxa"/>
            <w:vMerge w:val="restart"/>
          </w:tcPr>
          <w:p w:rsidR="00EE004C" w:rsidRDefault="00EE004C">
            <w:pPr>
              <w:pStyle w:val="ConsPlusNormal"/>
            </w:pPr>
            <w:r>
              <w:t>Разработка архитектурной концепции и проектно-сметной документации на благоустройство пешеходной зоны Акуловского водоканала и прилегающей территории городского округа Королев</w:t>
            </w:r>
          </w:p>
        </w:tc>
        <w:tc>
          <w:tcPr>
            <w:tcW w:w="1361" w:type="dxa"/>
            <w:vMerge w:val="restart"/>
          </w:tcPr>
          <w:p w:rsidR="00EE004C" w:rsidRDefault="00EE004C">
            <w:pPr>
              <w:pStyle w:val="ConsPlusNormal"/>
            </w:pPr>
            <w:r>
              <w:t>47898,41</w:t>
            </w:r>
          </w:p>
        </w:tc>
        <w:tc>
          <w:tcPr>
            <w:tcW w:w="1417" w:type="dxa"/>
            <w:vMerge w:val="restart"/>
          </w:tcPr>
          <w:p w:rsidR="00EE004C" w:rsidRDefault="00EE004C">
            <w:pPr>
              <w:pStyle w:val="ConsPlusNormal"/>
            </w:pPr>
            <w:r>
              <w:t>0,00</w:t>
            </w:r>
          </w:p>
        </w:tc>
        <w:tc>
          <w:tcPr>
            <w:tcW w:w="1984" w:type="dxa"/>
          </w:tcPr>
          <w:p w:rsidR="00EE004C" w:rsidRDefault="00EE004C">
            <w:pPr>
              <w:pStyle w:val="ConsPlusNormal"/>
            </w:pPr>
            <w:r>
              <w:t>Итого:</w:t>
            </w:r>
          </w:p>
        </w:tc>
        <w:tc>
          <w:tcPr>
            <w:tcW w:w="1417" w:type="dxa"/>
          </w:tcPr>
          <w:p w:rsidR="00EE004C" w:rsidRDefault="00EE004C">
            <w:pPr>
              <w:pStyle w:val="ConsPlusNormal"/>
            </w:pPr>
            <w:r>
              <w:t>92567,09</w:t>
            </w:r>
          </w:p>
        </w:tc>
        <w:tc>
          <w:tcPr>
            <w:tcW w:w="1361" w:type="dxa"/>
          </w:tcPr>
          <w:p w:rsidR="00EE004C" w:rsidRDefault="00EE004C">
            <w:pPr>
              <w:pStyle w:val="ConsPlusNormal"/>
            </w:pPr>
            <w:r>
              <w:t>-</w:t>
            </w:r>
          </w:p>
        </w:tc>
        <w:tc>
          <w:tcPr>
            <w:tcW w:w="1417" w:type="dxa"/>
          </w:tcPr>
          <w:p w:rsidR="00EE004C" w:rsidRDefault="00EE004C">
            <w:pPr>
              <w:pStyle w:val="ConsPlusNormal"/>
            </w:pPr>
            <w:r>
              <w:t>47898,41</w:t>
            </w:r>
          </w:p>
        </w:tc>
        <w:tc>
          <w:tcPr>
            <w:tcW w:w="1247" w:type="dxa"/>
          </w:tcPr>
          <w:p w:rsidR="00EE004C" w:rsidRDefault="00EE004C">
            <w:pPr>
              <w:pStyle w:val="ConsPlusNormal"/>
            </w:pPr>
            <w:r>
              <w:t>44668,68</w:t>
            </w:r>
          </w:p>
        </w:tc>
        <w:tc>
          <w:tcPr>
            <w:tcW w:w="1701" w:type="dxa"/>
          </w:tcPr>
          <w:p w:rsidR="00EE004C" w:rsidRDefault="00EE004C">
            <w:pPr>
              <w:pStyle w:val="ConsPlusNormal"/>
            </w:pPr>
            <w:r>
              <w:t>0,00</w:t>
            </w:r>
          </w:p>
        </w:tc>
      </w:tr>
      <w:tr w:rsidR="00EE004C">
        <w:tc>
          <w:tcPr>
            <w:tcW w:w="624" w:type="dxa"/>
            <w:vMerge/>
          </w:tcPr>
          <w:p w:rsidR="00EE004C" w:rsidRDefault="00EE004C"/>
        </w:tc>
        <w:tc>
          <w:tcPr>
            <w:tcW w:w="2840" w:type="dxa"/>
            <w:vMerge/>
          </w:tcPr>
          <w:p w:rsidR="00EE004C" w:rsidRDefault="00EE004C"/>
        </w:tc>
        <w:tc>
          <w:tcPr>
            <w:tcW w:w="1417" w:type="dxa"/>
            <w:vMerge/>
          </w:tcPr>
          <w:p w:rsidR="00EE004C" w:rsidRDefault="00EE004C"/>
        </w:tc>
        <w:tc>
          <w:tcPr>
            <w:tcW w:w="2126" w:type="dxa"/>
            <w:vMerge/>
          </w:tcPr>
          <w:p w:rsidR="00EE004C" w:rsidRDefault="00EE004C"/>
        </w:tc>
        <w:tc>
          <w:tcPr>
            <w:tcW w:w="1361" w:type="dxa"/>
            <w:vMerge/>
          </w:tcPr>
          <w:p w:rsidR="00EE004C" w:rsidRDefault="00EE004C"/>
        </w:tc>
        <w:tc>
          <w:tcPr>
            <w:tcW w:w="1417" w:type="dxa"/>
            <w:vMerge/>
          </w:tcPr>
          <w:p w:rsidR="00EE004C" w:rsidRDefault="00EE004C"/>
        </w:tc>
        <w:tc>
          <w:tcPr>
            <w:tcW w:w="1984" w:type="dxa"/>
          </w:tcPr>
          <w:p w:rsidR="00EE004C" w:rsidRDefault="00EE004C">
            <w:pPr>
              <w:pStyle w:val="ConsPlusNormal"/>
            </w:pPr>
            <w:r>
              <w:t>Средства бюджета Московской области</w:t>
            </w:r>
          </w:p>
        </w:tc>
        <w:tc>
          <w:tcPr>
            <w:tcW w:w="1417" w:type="dxa"/>
          </w:tcPr>
          <w:p w:rsidR="00EE004C" w:rsidRDefault="00EE004C">
            <w:pPr>
              <w:pStyle w:val="ConsPlusNormal"/>
            </w:pPr>
            <w:r>
              <w:t>38115,6</w:t>
            </w:r>
          </w:p>
        </w:tc>
        <w:tc>
          <w:tcPr>
            <w:tcW w:w="1361" w:type="dxa"/>
          </w:tcPr>
          <w:p w:rsidR="00EE004C" w:rsidRDefault="00EE004C">
            <w:pPr>
              <w:pStyle w:val="ConsPlusNormal"/>
            </w:pPr>
            <w:r>
              <w:t>-</w:t>
            </w:r>
          </w:p>
        </w:tc>
        <w:tc>
          <w:tcPr>
            <w:tcW w:w="1417" w:type="dxa"/>
          </w:tcPr>
          <w:p w:rsidR="00EE004C" w:rsidRDefault="00EE004C">
            <w:pPr>
              <w:pStyle w:val="ConsPlusNormal"/>
            </w:pPr>
            <w:r>
              <w:t>19580,92</w:t>
            </w:r>
          </w:p>
        </w:tc>
        <w:tc>
          <w:tcPr>
            <w:tcW w:w="1247" w:type="dxa"/>
          </w:tcPr>
          <w:p w:rsidR="00EE004C" w:rsidRDefault="00EE004C">
            <w:pPr>
              <w:pStyle w:val="ConsPlusNormal"/>
            </w:pPr>
            <w:r>
              <w:t>18534,68</w:t>
            </w:r>
          </w:p>
        </w:tc>
        <w:tc>
          <w:tcPr>
            <w:tcW w:w="1701" w:type="dxa"/>
          </w:tcPr>
          <w:p w:rsidR="00EE004C" w:rsidRDefault="00EE004C">
            <w:pPr>
              <w:pStyle w:val="ConsPlusNormal"/>
            </w:pPr>
            <w:r>
              <w:t>0,00</w:t>
            </w:r>
          </w:p>
        </w:tc>
      </w:tr>
      <w:tr w:rsidR="00EE004C">
        <w:tc>
          <w:tcPr>
            <w:tcW w:w="624" w:type="dxa"/>
            <w:vMerge/>
          </w:tcPr>
          <w:p w:rsidR="00EE004C" w:rsidRDefault="00EE004C"/>
        </w:tc>
        <w:tc>
          <w:tcPr>
            <w:tcW w:w="2840" w:type="dxa"/>
            <w:vMerge/>
          </w:tcPr>
          <w:p w:rsidR="00EE004C" w:rsidRDefault="00EE004C"/>
        </w:tc>
        <w:tc>
          <w:tcPr>
            <w:tcW w:w="1417" w:type="dxa"/>
            <w:vMerge/>
          </w:tcPr>
          <w:p w:rsidR="00EE004C" w:rsidRDefault="00EE004C"/>
        </w:tc>
        <w:tc>
          <w:tcPr>
            <w:tcW w:w="2126" w:type="dxa"/>
            <w:vMerge/>
          </w:tcPr>
          <w:p w:rsidR="00EE004C" w:rsidRDefault="00EE004C"/>
        </w:tc>
        <w:tc>
          <w:tcPr>
            <w:tcW w:w="1361" w:type="dxa"/>
            <w:vMerge/>
          </w:tcPr>
          <w:p w:rsidR="00EE004C" w:rsidRDefault="00EE004C"/>
        </w:tc>
        <w:tc>
          <w:tcPr>
            <w:tcW w:w="1417" w:type="dxa"/>
            <w:vMerge/>
          </w:tcPr>
          <w:p w:rsidR="00EE004C" w:rsidRDefault="00EE004C"/>
        </w:tc>
        <w:tc>
          <w:tcPr>
            <w:tcW w:w="1984" w:type="dxa"/>
          </w:tcPr>
          <w:p w:rsidR="00EE004C" w:rsidRDefault="00EE004C">
            <w:pPr>
              <w:pStyle w:val="ConsPlusNormal"/>
            </w:pPr>
            <w:r>
              <w:t>Средства федерального бюджета</w:t>
            </w:r>
          </w:p>
        </w:tc>
        <w:tc>
          <w:tcPr>
            <w:tcW w:w="1417" w:type="dxa"/>
          </w:tcPr>
          <w:p w:rsidR="00EE004C" w:rsidRDefault="00EE004C">
            <w:pPr>
              <w:pStyle w:val="ConsPlusNormal"/>
            </w:pPr>
            <w:r>
              <w:t>44744,38</w:t>
            </w:r>
          </w:p>
        </w:tc>
        <w:tc>
          <w:tcPr>
            <w:tcW w:w="1361" w:type="dxa"/>
          </w:tcPr>
          <w:p w:rsidR="00EE004C" w:rsidRDefault="00EE004C">
            <w:pPr>
              <w:pStyle w:val="ConsPlusNormal"/>
            </w:pPr>
            <w:r>
              <w:t>-</w:t>
            </w:r>
          </w:p>
        </w:tc>
        <w:tc>
          <w:tcPr>
            <w:tcW w:w="1417" w:type="dxa"/>
          </w:tcPr>
          <w:p w:rsidR="00EE004C" w:rsidRDefault="00EE004C">
            <w:pPr>
              <w:pStyle w:val="ConsPlusNormal"/>
            </w:pPr>
            <w:r>
              <w:t>22986,30</w:t>
            </w:r>
          </w:p>
        </w:tc>
        <w:tc>
          <w:tcPr>
            <w:tcW w:w="1247" w:type="dxa"/>
          </w:tcPr>
          <w:p w:rsidR="00EE004C" w:rsidRDefault="00EE004C">
            <w:pPr>
              <w:pStyle w:val="ConsPlusNormal"/>
            </w:pPr>
            <w:r>
              <w:t>21758,08</w:t>
            </w:r>
          </w:p>
        </w:tc>
        <w:tc>
          <w:tcPr>
            <w:tcW w:w="1701" w:type="dxa"/>
          </w:tcPr>
          <w:p w:rsidR="00EE004C" w:rsidRDefault="00EE004C">
            <w:pPr>
              <w:pStyle w:val="ConsPlusNormal"/>
            </w:pPr>
            <w:r>
              <w:t>0,00</w:t>
            </w:r>
          </w:p>
        </w:tc>
      </w:tr>
      <w:tr w:rsidR="00EE004C">
        <w:trPr>
          <w:trHeight w:val="450"/>
        </w:trPr>
        <w:tc>
          <w:tcPr>
            <w:tcW w:w="624" w:type="dxa"/>
            <w:vMerge/>
          </w:tcPr>
          <w:p w:rsidR="00EE004C" w:rsidRDefault="00EE004C"/>
        </w:tc>
        <w:tc>
          <w:tcPr>
            <w:tcW w:w="2840" w:type="dxa"/>
            <w:vMerge/>
          </w:tcPr>
          <w:p w:rsidR="00EE004C" w:rsidRDefault="00EE004C"/>
        </w:tc>
        <w:tc>
          <w:tcPr>
            <w:tcW w:w="1417" w:type="dxa"/>
            <w:vMerge/>
          </w:tcPr>
          <w:p w:rsidR="00EE004C" w:rsidRDefault="00EE004C"/>
        </w:tc>
        <w:tc>
          <w:tcPr>
            <w:tcW w:w="2126" w:type="dxa"/>
            <w:vMerge/>
          </w:tcPr>
          <w:p w:rsidR="00EE004C" w:rsidRDefault="00EE004C"/>
        </w:tc>
        <w:tc>
          <w:tcPr>
            <w:tcW w:w="1361" w:type="dxa"/>
            <w:vMerge/>
          </w:tcPr>
          <w:p w:rsidR="00EE004C" w:rsidRDefault="00EE004C"/>
        </w:tc>
        <w:tc>
          <w:tcPr>
            <w:tcW w:w="1417" w:type="dxa"/>
            <w:vMerge/>
          </w:tcPr>
          <w:p w:rsidR="00EE004C" w:rsidRDefault="00EE004C"/>
        </w:tc>
        <w:tc>
          <w:tcPr>
            <w:tcW w:w="1984" w:type="dxa"/>
            <w:vMerge w:val="restart"/>
          </w:tcPr>
          <w:p w:rsidR="00EE004C" w:rsidRDefault="00EE004C">
            <w:pPr>
              <w:pStyle w:val="ConsPlusNormal"/>
            </w:pPr>
            <w:r>
              <w:t>Средства бюджетов муниципальных образований Московской области</w:t>
            </w:r>
          </w:p>
        </w:tc>
        <w:tc>
          <w:tcPr>
            <w:tcW w:w="1417" w:type="dxa"/>
            <w:vMerge w:val="restart"/>
          </w:tcPr>
          <w:p w:rsidR="00EE004C" w:rsidRDefault="00EE004C">
            <w:pPr>
              <w:pStyle w:val="ConsPlusNormal"/>
            </w:pPr>
            <w:r>
              <w:t>9707,11</w:t>
            </w:r>
          </w:p>
        </w:tc>
        <w:tc>
          <w:tcPr>
            <w:tcW w:w="1361" w:type="dxa"/>
            <w:vMerge w:val="restart"/>
          </w:tcPr>
          <w:p w:rsidR="00EE004C" w:rsidRDefault="00EE004C">
            <w:pPr>
              <w:pStyle w:val="ConsPlusNormal"/>
            </w:pPr>
            <w:r>
              <w:t>-</w:t>
            </w:r>
          </w:p>
        </w:tc>
        <w:tc>
          <w:tcPr>
            <w:tcW w:w="1417" w:type="dxa"/>
            <w:vMerge w:val="restart"/>
          </w:tcPr>
          <w:p w:rsidR="00EE004C" w:rsidRDefault="00EE004C">
            <w:pPr>
              <w:pStyle w:val="ConsPlusNormal"/>
            </w:pPr>
            <w:r>
              <w:t>5331,19</w:t>
            </w:r>
          </w:p>
        </w:tc>
        <w:tc>
          <w:tcPr>
            <w:tcW w:w="1247" w:type="dxa"/>
            <w:vMerge w:val="restart"/>
          </w:tcPr>
          <w:p w:rsidR="00EE004C" w:rsidRDefault="00EE004C">
            <w:pPr>
              <w:pStyle w:val="ConsPlusNormal"/>
            </w:pPr>
            <w:r>
              <w:t>4375,92</w:t>
            </w:r>
          </w:p>
        </w:tc>
        <w:tc>
          <w:tcPr>
            <w:tcW w:w="1701" w:type="dxa"/>
            <w:vMerge w:val="restart"/>
          </w:tcPr>
          <w:p w:rsidR="00EE004C" w:rsidRDefault="00EE004C">
            <w:pPr>
              <w:pStyle w:val="ConsPlusNormal"/>
            </w:pPr>
            <w:r>
              <w:t>0,00</w:t>
            </w:r>
          </w:p>
        </w:tc>
      </w:tr>
      <w:tr w:rsidR="00EE004C">
        <w:tc>
          <w:tcPr>
            <w:tcW w:w="624" w:type="dxa"/>
            <w:vMerge/>
          </w:tcPr>
          <w:p w:rsidR="00EE004C" w:rsidRDefault="00EE004C"/>
        </w:tc>
        <w:tc>
          <w:tcPr>
            <w:tcW w:w="2840" w:type="dxa"/>
            <w:vMerge/>
          </w:tcPr>
          <w:p w:rsidR="00EE004C" w:rsidRDefault="00EE004C"/>
        </w:tc>
        <w:tc>
          <w:tcPr>
            <w:tcW w:w="1417" w:type="dxa"/>
          </w:tcPr>
          <w:p w:rsidR="00EE004C" w:rsidRDefault="00EE004C">
            <w:pPr>
              <w:pStyle w:val="ConsPlusNormal"/>
            </w:pPr>
            <w:r>
              <w:t>2020</w:t>
            </w:r>
          </w:p>
        </w:tc>
        <w:tc>
          <w:tcPr>
            <w:tcW w:w="2126" w:type="dxa"/>
          </w:tcPr>
          <w:p w:rsidR="00EE004C" w:rsidRDefault="00EE004C">
            <w:pPr>
              <w:pStyle w:val="ConsPlusNormal"/>
            </w:pPr>
            <w:r>
              <w:t xml:space="preserve">Обустройство детских площадок на пешеходной зоне Акуловского водоканала и прилегающей </w:t>
            </w:r>
            <w:r>
              <w:lastRenderedPageBreak/>
              <w:t>территории</w:t>
            </w:r>
          </w:p>
        </w:tc>
        <w:tc>
          <w:tcPr>
            <w:tcW w:w="1361" w:type="dxa"/>
          </w:tcPr>
          <w:p w:rsidR="00EE004C" w:rsidRDefault="00EE004C">
            <w:pPr>
              <w:pStyle w:val="ConsPlusNormal"/>
            </w:pPr>
            <w:r>
              <w:lastRenderedPageBreak/>
              <w:t>44668,68</w:t>
            </w:r>
          </w:p>
        </w:tc>
        <w:tc>
          <w:tcPr>
            <w:tcW w:w="1417" w:type="dxa"/>
          </w:tcPr>
          <w:p w:rsidR="00EE004C" w:rsidRDefault="00EE004C">
            <w:pPr>
              <w:pStyle w:val="ConsPlusNormal"/>
            </w:pPr>
            <w:r>
              <w:t>0,00</w:t>
            </w:r>
          </w:p>
        </w:tc>
        <w:tc>
          <w:tcPr>
            <w:tcW w:w="1984" w:type="dxa"/>
            <w:vMerge/>
          </w:tcPr>
          <w:p w:rsidR="00EE004C" w:rsidRDefault="00EE004C"/>
        </w:tc>
        <w:tc>
          <w:tcPr>
            <w:tcW w:w="1417" w:type="dxa"/>
            <w:vMerge/>
          </w:tcPr>
          <w:p w:rsidR="00EE004C" w:rsidRDefault="00EE004C"/>
        </w:tc>
        <w:tc>
          <w:tcPr>
            <w:tcW w:w="1361" w:type="dxa"/>
            <w:vMerge/>
          </w:tcPr>
          <w:p w:rsidR="00EE004C" w:rsidRDefault="00EE004C"/>
        </w:tc>
        <w:tc>
          <w:tcPr>
            <w:tcW w:w="1417" w:type="dxa"/>
            <w:vMerge/>
          </w:tcPr>
          <w:p w:rsidR="00EE004C" w:rsidRDefault="00EE004C"/>
        </w:tc>
        <w:tc>
          <w:tcPr>
            <w:tcW w:w="1247" w:type="dxa"/>
            <w:vMerge/>
          </w:tcPr>
          <w:p w:rsidR="00EE004C" w:rsidRDefault="00EE004C"/>
        </w:tc>
        <w:tc>
          <w:tcPr>
            <w:tcW w:w="1701" w:type="dxa"/>
            <w:vMerge/>
          </w:tcPr>
          <w:p w:rsidR="00EE004C" w:rsidRDefault="00EE004C"/>
        </w:tc>
      </w:tr>
      <w:tr w:rsidR="00EE004C">
        <w:tc>
          <w:tcPr>
            <w:tcW w:w="624" w:type="dxa"/>
            <w:vMerge w:val="restart"/>
            <w:tcBorders>
              <w:bottom w:val="nil"/>
            </w:tcBorders>
          </w:tcPr>
          <w:p w:rsidR="00EE004C" w:rsidRDefault="00EE004C">
            <w:pPr>
              <w:pStyle w:val="ConsPlusNormal"/>
            </w:pPr>
            <w:r>
              <w:lastRenderedPageBreak/>
              <w:t>1.11</w:t>
            </w:r>
          </w:p>
        </w:tc>
        <w:tc>
          <w:tcPr>
            <w:tcW w:w="2840" w:type="dxa"/>
            <w:vMerge w:val="restart"/>
            <w:tcBorders>
              <w:bottom w:val="nil"/>
            </w:tcBorders>
          </w:tcPr>
          <w:p w:rsidR="00EE004C" w:rsidRDefault="00EE004C">
            <w:pPr>
              <w:pStyle w:val="ConsPlusNormal"/>
            </w:pPr>
            <w:r>
              <w:t>Администрация городского округа Королев по адресу: г. Королев, ул. Октябрьская, д. 1</w:t>
            </w:r>
          </w:p>
        </w:tc>
        <w:tc>
          <w:tcPr>
            <w:tcW w:w="1417" w:type="dxa"/>
            <w:vMerge w:val="restart"/>
            <w:tcBorders>
              <w:bottom w:val="nil"/>
            </w:tcBorders>
          </w:tcPr>
          <w:p w:rsidR="00EE004C" w:rsidRDefault="00EE004C">
            <w:pPr>
              <w:pStyle w:val="ConsPlusNormal"/>
            </w:pPr>
            <w:r>
              <w:t>2020</w:t>
            </w:r>
          </w:p>
        </w:tc>
        <w:tc>
          <w:tcPr>
            <w:tcW w:w="2126" w:type="dxa"/>
            <w:vMerge w:val="restart"/>
            <w:tcBorders>
              <w:bottom w:val="nil"/>
            </w:tcBorders>
          </w:tcPr>
          <w:p w:rsidR="00EE004C" w:rsidRDefault="00EE004C">
            <w:pPr>
              <w:pStyle w:val="ConsPlusNormal"/>
            </w:pPr>
            <w:r>
              <w:t>Оснащение музея космонавтики (приобретение геодезического купола, немонтируемого оборудования для реализации системы дополненной реальности, экспонатов, мебели)</w:t>
            </w:r>
          </w:p>
        </w:tc>
        <w:tc>
          <w:tcPr>
            <w:tcW w:w="1361" w:type="dxa"/>
            <w:vMerge w:val="restart"/>
            <w:tcBorders>
              <w:bottom w:val="nil"/>
            </w:tcBorders>
          </w:tcPr>
          <w:p w:rsidR="00EE004C" w:rsidRDefault="00EE004C">
            <w:pPr>
              <w:pStyle w:val="ConsPlusNormal"/>
            </w:pPr>
            <w:r>
              <w:t>49601,66</w:t>
            </w:r>
          </w:p>
        </w:tc>
        <w:tc>
          <w:tcPr>
            <w:tcW w:w="1417" w:type="dxa"/>
            <w:vMerge w:val="restart"/>
            <w:tcBorders>
              <w:bottom w:val="nil"/>
            </w:tcBorders>
          </w:tcPr>
          <w:p w:rsidR="00EE004C" w:rsidRDefault="00EE004C">
            <w:pPr>
              <w:pStyle w:val="ConsPlusNormal"/>
            </w:pPr>
            <w:r>
              <w:t>0,00</w:t>
            </w:r>
          </w:p>
        </w:tc>
        <w:tc>
          <w:tcPr>
            <w:tcW w:w="1984" w:type="dxa"/>
          </w:tcPr>
          <w:p w:rsidR="00EE004C" w:rsidRDefault="00EE004C">
            <w:pPr>
              <w:pStyle w:val="ConsPlusNormal"/>
            </w:pPr>
            <w:r>
              <w:t>Итого:</w:t>
            </w:r>
          </w:p>
        </w:tc>
        <w:tc>
          <w:tcPr>
            <w:tcW w:w="1417" w:type="dxa"/>
          </w:tcPr>
          <w:p w:rsidR="00EE004C" w:rsidRDefault="00EE004C">
            <w:pPr>
              <w:pStyle w:val="ConsPlusNormal"/>
            </w:pPr>
            <w:r>
              <w:t>49601,66</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1247" w:type="dxa"/>
          </w:tcPr>
          <w:p w:rsidR="00EE004C" w:rsidRDefault="00EE004C">
            <w:pPr>
              <w:pStyle w:val="ConsPlusNormal"/>
            </w:pPr>
            <w:r>
              <w:t>49601,66</w:t>
            </w:r>
          </w:p>
        </w:tc>
        <w:tc>
          <w:tcPr>
            <w:tcW w:w="1701" w:type="dxa"/>
          </w:tcPr>
          <w:p w:rsidR="00EE004C" w:rsidRDefault="00EE004C">
            <w:pPr>
              <w:pStyle w:val="ConsPlusNormal"/>
            </w:pPr>
            <w:r>
              <w:t>0,00</w:t>
            </w:r>
          </w:p>
        </w:tc>
      </w:tr>
      <w:tr w:rsidR="00EE004C">
        <w:tc>
          <w:tcPr>
            <w:tcW w:w="624" w:type="dxa"/>
            <w:vMerge/>
            <w:tcBorders>
              <w:bottom w:val="nil"/>
            </w:tcBorders>
          </w:tcPr>
          <w:p w:rsidR="00EE004C" w:rsidRDefault="00EE004C"/>
        </w:tc>
        <w:tc>
          <w:tcPr>
            <w:tcW w:w="2840" w:type="dxa"/>
            <w:vMerge/>
            <w:tcBorders>
              <w:bottom w:val="nil"/>
            </w:tcBorders>
          </w:tcPr>
          <w:p w:rsidR="00EE004C" w:rsidRDefault="00EE004C"/>
        </w:tc>
        <w:tc>
          <w:tcPr>
            <w:tcW w:w="1417" w:type="dxa"/>
            <w:vMerge/>
            <w:tcBorders>
              <w:bottom w:val="nil"/>
            </w:tcBorders>
          </w:tcPr>
          <w:p w:rsidR="00EE004C" w:rsidRDefault="00EE004C"/>
        </w:tc>
        <w:tc>
          <w:tcPr>
            <w:tcW w:w="2126" w:type="dxa"/>
            <w:vMerge/>
            <w:tcBorders>
              <w:bottom w:val="nil"/>
            </w:tcBorders>
          </w:tcPr>
          <w:p w:rsidR="00EE004C" w:rsidRDefault="00EE004C"/>
        </w:tc>
        <w:tc>
          <w:tcPr>
            <w:tcW w:w="1361" w:type="dxa"/>
            <w:vMerge/>
            <w:tcBorders>
              <w:bottom w:val="nil"/>
            </w:tcBorders>
          </w:tcPr>
          <w:p w:rsidR="00EE004C" w:rsidRDefault="00EE004C"/>
        </w:tc>
        <w:tc>
          <w:tcPr>
            <w:tcW w:w="1417" w:type="dxa"/>
            <w:vMerge/>
            <w:tcBorders>
              <w:bottom w:val="nil"/>
            </w:tcBorders>
          </w:tcPr>
          <w:p w:rsidR="00EE004C" w:rsidRDefault="00EE004C"/>
        </w:tc>
        <w:tc>
          <w:tcPr>
            <w:tcW w:w="1984" w:type="dxa"/>
          </w:tcPr>
          <w:p w:rsidR="00EE004C" w:rsidRDefault="00EE004C">
            <w:pPr>
              <w:pStyle w:val="ConsPlusNormal"/>
            </w:pPr>
            <w:r>
              <w:t>Средства бюджета Московской области</w:t>
            </w:r>
          </w:p>
        </w:tc>
        <w:tc>
          <w:tcPr>
            <w:tcW w:w="1417" w:type="dxa"/>
          </w:tcPr>
          <w:p w:rsidR="00EE004C" w:rsidRDefault="00EE004C">
            <w:pPr>
              <w:pStyle w:val="ConsPlusNormal"/>
            </w:pPr>
            <w:r>
              <w:t>20581,72</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1247" w:type="dxa"/>
          </w:tcPr>
          <w:p w:rsidR="00EE004C" w:rsidRDefault="00EE004C">
            <w:pPr>
              <w:pStyle w:val="ConsPlusNormal"/>
            </w:pPr>
            <w:r>
              <w:t>20581,72</w:t>
            </w:r>
          </w:p>
        </w:tc>
        <w:tc>
          <w:tcPr>
            <w:tcW w:w="1701" w:type="dxa"/>
          </w:tcPr>
          <w:p w:rsidR="00EE004C" w:rsidRDefault="00EE004C">
            <w:pPr>
              <w:pStyle w:val="ConsPlusNormal"/>
            </w:pPr>
            <w:r>
              <w:t>0,00</w:t>
            </w:r>
          </w:p>
        </w:tc>
      </w:tr>
      <w:tr w:rsidR="00EE004C">
        <w:tc>
          <w:tcPr>
            <w:tcW w:w="624" w:type="dxa"/>
            <w:vMerge/>
            <w:tcBorders>
              <w:bottom w:val="nil"/>
            </w:tcBorders>
          </w:tcPr>
          <w:p w:rsidR="00EE004C" w:rsidRDefault="00EE004C"/>
        </w:tc>
        <w:tc>
          <w:tcPr>
            <w:tcW w:w="2840" w:type="dxa"/>
            <w:vMerge/>
            <w:tcBorders>
              <w:bottom w:val="nil"/>
            </w:tcBorders>
          </w:tcPr>
          <w:p w:rsidR="00EE004C" w:rsidRDefault="00EE004C"/>
        </w:tc>
        <w:tc>
          <w:tcPr>
            <w:tcW w:w="1417" w:type="dxa"/>
            <w:vMerge/>
            <w:tcBorders>
              <w:bottom w:val="nil"/>
            </w:tcBorders>
          </w:tcPr>
          <w:p w:rsidR="00EE004C" w:rsidRDefault="00EE004C"/>
        </w:tc>
        <w:tc>
          <w:tcPr>
            <w:tcW w:w="2126" w:type="dxa"/>
            <w:vMerge/>
            <w:tcBorders>
              <w:bottom w:val="nil"/>
            </w:tcBorders>
          </w:tcPr>
          <w:p w:rsidR="00EE004C" w:rsidRDefault="00EE004C"/>
        </w:tc>
        <w:tc>
          <w:tcPr>
            <w:tcW w:w="1361" w:type="dxa"/>
            <w:vMerge/>
            <w:tcBorders>
              <w:bottom w:val="nil"/>
            </w:tcBorders>
          </w:tcPr>
          <w:p w:rsidR="00EE004C" w:rsidRDefault="00EE004C"/>
        </w:tc>
        <w:tc>
          <w:tcPr>
            <w:tcW w:w="1417" w:type="dxa"/>
            <w:vMerge/>
            <w:tcBorders>
              <w:bottom w:val="nil"/>
            </w:tcBorders>
          </w:tcPr>
          <w:p w:rsidR="00EE004C" w:rsidRDefault="00EE004C"/>
        </w:tc>
        <w:tc>
          <w:tcPr>
            <w:tcW w:w="1984" w:type="dxa"/>
          </w:tcPr>
          <w:p w:rsidR="00EE004C" w:rsidRDefault="00EE004C">
            <w:pPr>
              <w:pStyle w:val="ConsPlusNormal"/>
            </w:pPr>
            <w:r>
              <w:t>Средства федерального бюджета</w:t>
            </w:r>
          </w:p>
        </w:tc>
        <w:tc>
          <w:tcPr>
            <w:tcW w:w="1417" w:type="dxa"/>
          </w:tcPr>
          <w:p w:rsidR="00EE004C" w:rsidRDefault="00EE004C">
            <w:pPr>
              <w:pStyle w:val="ConsPlusNormal"/>
            </w:pPr>
            <w:r>
              <w:t>24160,92</w:t>
            </w:r>
          </w:p>
        </w:tc>
        <w:tc>
          <w:tcPr>
            <w:tcW w:w="1361" w:type="dxa"/>
          </w:tcPr>
          <w:p w:rsidR="00EE004C" w:rsidRDefault="00EE004C">
            <w:pPr>
              <w:pStyle w:val="ConsPlusNormal"/>
            </w:pPr>
            <w:r>
              <w:t>-</w:t>
            </w:r>
          </w:p>
        </w:tc>
        <w:tc>
          <w:tcPr>
            <w:tcW w:w="1417" w:type="dxa"/>
          </w:tcPr>
          <w:p w:rsidR="00EE004C" w:rsidRDefault="00EE004C">
            <w:pPr>
              <w:pStyle w:val="ConsPlusNormal"/>
            </w:pPr>
            <w:r>
              <w:t>-</w:t>
            </w:r>
          </w:p>
        </w:tc>
        <w:tc>
          <w:tcPr>
            <w:tcW w:w="1247" w:type="dxa"/>
          </w:tcPr>
          <w:p w:rsidR="00EE004C" w:rsidRDefault="00EE004C">
            <w:pPr>
              <w:pStyle w:val="ConsPlusNormal"/>
            </w:pPr>
            <w:r>
              <w:t>24160,92</w:t>
            </w:r>
          </w:p>
        </w:tc>
        <w:tc>
          <w:tcPr>
            <w:tcW w:w="1701" w:type="dxa"/>
          </w:tcPr>
          <w:p w:rsidR="00EE004C" w:rsidRDefault="00EE004C">
            <w:pPr>
              <w:pStyle w:val="ConsPlusNormal"/>
            </w:pPr>
            <w:r>
              <w:t>0,00</w:t>
            </w:r>
          </w:p>
        </w:tc>
      </w:tr>
      <w:tr w:rsidR="00EE004C">
        <w:tblPrEx>
          <w:tblBorders>
            <w:insideH w:val="nil"/>
          </w:tblBorders>
        </w:tblPrEx>
        <w:tc>
          <w:tcPr>
            <w:tcW w:w="624" w:type="dxa"/>
            <w:vMerge/>
            <w:tcBorders>
              <w:bottom w:val="nil"/>
            </w:tcBorders>
          </w:tcPr>
          <w:p w:rsidR="00EE004C" w:rsidRDefault="00EE004C"/>
        </w:tc>
        <w:tc>
          <w:tcPr>
            <w:tcW w:w="2840" w:type="dxa"/>
            <w:vMerge/>
            <w:tcBorders>
              <w:bottom w:val="nil"/>
            </w:tcBorders>
          </w:tcPr>
          <w:p w:rsidR="00EE004C" w:rsidRDefault="00EE004C"/>
        </w:tc>
        <w:tc>
          <w:tcPr>
            <w:tcW w:w="1417" w:type="dxa"/>
            <w:vMerge/>
            <w:tcBorders>
              <w:bottom w:val="nil"/>
            </w:tcBorders>
          </w:tcPr>
          <w:p w:rsidR="00EE004C" w:rsidRDefault="00EE004C"/>
        </w:tc>
        <w:tc>
          <w:tcPr>
            <w:tcW w:w="2126" w:type="dxa"/>
            <w:vMerge/>
            <w:tcBorders>
              <w:bottom w:val="nil"/>
            </w:tcBorders>
          </w:tcPr>
          <w:p w:rsidR="00EE004C" w:rsidRDefault="00EE004C"/>
        </w:tc>
        <w:tc>
          <w:tcPr>
            <w:tcW w:w="1361" w:type="dxa"/>
            <w:vMerge/>
            <w:tcBorders>
              <w:bottom w:val="nil"/>
            </w:tcBorders>
          </w:tcPr>
          <w:p w:rsidR="00EE004C" w:rsidRDefault="00EE004C"/>
        </w:tc>
        <w:tc>
          <w:tcPr>
            <w:tcW w:w="1417" w:type="dxa"/>
            <w:vMerge/>
            <w:tcBorders>
              <w:bottom w:val="nil"/>
            </w:tcBorders>
          </w:tcPr>
          <w:p w:rsidR="00EE004C" w:rsidRDefault="00EE004C"/>
        </w:tc>
        <w:tc>
          <w:tcPr>
            <w:tcW w:w="1984"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417" w:type="dxa"/>
            <w:tcBorders>
              <w:bottom w:val="nil"/>
            </w:tcBorders>
          </w:tcPr>
          <w:p w:rsidR="00EE004C" w:rsidRDefault="00EE004C">
            <w:pPr>
              <w:pStyle w:val="ConsPlusNormal"/>
            </w:pPr>
            <w:r>
              <w:t>4859,02</w:t>
            </w:r>
          </w:p>
        </w:tc>
        <w:tc>
          <w:tcPr>
            <w:tcW w:w="136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247" w:type="dxa"/>
            <w:tcBorders>
              <w:bottom w:val="nil"/>
            </w:tcBorders>
          </w:tcPr>
          <w:p w:rsidR="00EE004C" w:rsidRDefault="00EE004C">
            <w:pPr>
              <w:pStyle w:val="ConsPlusNormal"/>
            </w:pPr>
            <w:r>
              <w:t>4859,02</w:t>
            </w:r>
          </w:p>
        </w:tc>
        <w:tc>
          <w:tcPr>
            <w:tcW w:w="1701" w:type="dxa"/>
            <w:tcBorders>
              <w:bottom w:val="nil"/>
            </w:tcBorders>
          </w:tcPr>
          <w:p w:rsidR="00EE004C" w:rsidRDefault="00EE004C">
            <w:pPr>
              <w:pStyle w:val="ConsPlusNormal"/>
            </w:pPr>
            <w:r>
              <w:t>0,00</w:t>
            </w:r>
          </w:p>
        </w:tc>
      </w:tr>
      <w:tr w:rsidR="00EE004C">
        <w:tblPrEx>
          <w:tblBorders>
            <w:insideH w:val="nil"/>
          </w:tblBorders>
        </w:tblPrEx>
        <w:tc>
          <w:tcPr>
            <w:tcW w:w="18912" w:type="dxa"/>
            <w:gridSpan w:val="12"/>
            <w:tcBorders>
              <w:top w:val="nil"/>
            </w:tcBorders>
          </w:tcPr>
          <w:p w:rsidR="00EE004C" w:rsidRDefault="00EE004C">
            <w:pPr>
              <w:pStyle w:val="ConsPlusNormal"/>
              <w:jc w:val="both"/>
            </w:pPr>
            <w:r>
              <w:t xml:space="preserve">(строка 1.11 в ред. </w:t>
            </w:r>
            <w:hyperlink r:id="rId442" w:history="1">
              <w:r>
                <w:rPr>
                  <w:color w:val="0000FF"/>
                </w:rPr>
                <w:t>постановления</w:t>
              </w:r>
            </w:hyperlink>
            <w:r>
              <w:t xml:space="preserve"> Правительства МО от 17.03.2020 N 117/7)</w:t>
            </w:r>
          </w:p>
        </w:tc>
      </w:tr>
      <w:tr w:rsidR="00EE004C">
        <w:tc>
          <w:tcPr>
            <w:tcW w:w="624" w:type="dxa"/>
            <w:vMerge w:val="restart"/>
            <w:tcBorders>
              <w:bottom w:val="nil"/>
            </w:tcBorders>
          </w:tcPr>
          <w:p w:rsidR="00EE004C" w:rsidRDefault="00EE004C">
            <w:pPr>
              <w:pStyle w:val="ConsPlusNormal"/>
            </w:pPr>
          </w:p>
        </w:tc>
        <w:tc>
          <w:tcPr>
            <w:tcW w:w="9161" w:type="dxa"/>
            <w:gridSpan w:val="5"/>
            <w:vMerge w:val="restart"/>
            <w:tcBorders>
              <w:bottom w:val="nil"/>
            </w:tcBorders>
          </w:tcPr>
          <w:p w:rsidR="00EE004C" w:rsidRDefault="00EE004C">
            <w:pPr>
              <w:pStyle w:val="ConsPlusNormal"/>
              <w:jc w:val="both"/>
            </w:pPr>
            <w:r>
              <w:t>Всего по мероприятию:</w:t>
            </w:r>
          </w:p>
        </w:tc>
        <w:tc>
          <w:tcPr>
            <w:tcW w:w="1984" w:type="dxa"/>
          </w:tcPr>
          <w:p w:rsidR="00EE004C" w:rsidRDefault="00EE004C">
            <w:pPr>
              <w:pStyle w:val="ConsPlusNormal"/>
            </w:pPr>
            <w:r>
              <w:t>Всего:</w:t>
            </w:r>
          </w:p>
        </w:tc>
        <w:tc>
          <w:tcPr>
            <w:tcW w:w="1417" w:type="dxa"/>
          </w:tcPr>
          <w:p w:rsidR="00EE004C" w:rsidRDefault="00EE004C">
            <w:pPr>
              <w:pStyle w:val="ConsPlusNormal"/>
            </w:pPr>
            <w:r>
              <w:t>300397,86</w:t>
            </w:r>
          </w:p>
        </w:tc>
        <w:tc>
          <w:tcPr>
            <w:tcW w:w="1361" w:type="dxa"/>
          </w:tcPr>
          <w:p w:rsidR="00EE004C" w:rsidRDefault="00EE004C">
            <w:pPr>
              <w:pStyle w:val="ConsPlusNormal"/>
            </w:pPr>
            <w:r>
              <w:t>103316,48</w:t>
            </w:r>
          </w:p>
        </w:tc>
        <w:tc>
          <w:tcPr>
            <w:tcW w:w="1417" w:type="dxa"/>
          </w:tcPr>
          <w:p w:rsidR="00EE004C" w:rsidRDefault="00EE004C">
            <w:pPr>
              <w:pStyle w:val="ConsPlusNormal"/>
            </w:pPr>
            <w:r>
              <w:t>102811,04</w:t>
            </w:r>
          </w:p>
        </w:tc>
        <w:tc>
          <w:tcPr>
            <w:tcW w:w="1247" w:type="dxa"/>
          </w:tcPr>
          <w:p w:rsidR="00EE004C" w:rsidRDefault="00EE004C">
            <w:pPr>
              <w:pStyle w:val="ConsPlusNormal"/>
            </w:pPr>
            <w:r>
              <w:t>94270,34</w:t>
            </w:r>
          </w:p>
        </w:tc>
        <w:tc>
          <w:tcPr>
            <w:tcW w:w="1701" w:type="dxa"/>
          </w:tcPr>
          <w:p w:rsidR="00EE004C" w:rsidRDefault="00EE004C">
            <w:pPr>
              <w:pStyle w:val="ConsPlusNormal"/>
            </w:pPr>
          </w:p>
        </w:tc>
      </w:tr>
      <w:tr w:rsidR="00EE004C">
        <w:tc>
          <w:tcPr>
            <w:tcW w:w="624" w:type="dxa"/>
            <w:vMerge/>
            <w:tcBorders>
              <w:bottom w:val="nil"/>
            </w:tcBorders>
          </w:tcPr>
          <w:p w:rsidR="00EE004C" w:rsidRDefault="00EE004C"/>
        </w:tc>
        <w:tc>
          <w:tcPr>
            <w:tcW w:w="9161" w:type="dxa"/>
            <w:gridSpan w:val="5"/>
            <w:vMerge/>
            <w:tcBorders>
              <w:bottom w:val="nil"/>
            </w:tcBorders>
          </w:tcPr>
          <w:p w:rsidR="00EE004C" w:rsidRDefault="00EE004C"/>
        </w:tc>
        <w:tc>
          <w:tcPr>
            <w:tcW w:w="1984" w:type="dxa"/>
          </w:tcPr>
          <w:p w:rsidR="00EE004C" w:rsidRDefault="00EE004C">
            <w:pPr>
              <w:pStyle w:val="ConsPlusNormal"/>
            </w:pPr>
            <w:r>
              <w:t>Средства бюджета Московской области</w:t>
            </w:r>
          </w:p>
        </w:tc>
        <w:tc>
          <w:tcPr>
            <w:tcW w:w="1417" w:type="dxa"/>
          </w:tcPr>
          <w:p w:rsidR="00EE004C" w:rsidRDefault="00EE004C">
            <w:pPr>
              <w:pStyle w:val="ConsPlusNormal"/>
            </w:pPr>
            <w:r>
              <w:t>123043,73</w:t>
            </w:r>
          </w:p>
        </w:tc>
        <w:tc>
          <w:tcPr>
            <w:tcW w:w="1361" w:type="dxa"/>
          </w:tcPr>
          <w:p w:rsidR="00EE004C" w:rsidRDefault="00EE004C">
            <w:pPr>
              <w:pStyle w:val="ConsPlusNormal"/>
            </w:pPr>
            <w:r>
              <w:t>41898,07</w:t>
            </w:r>
          </w:p>
        </w:tc>
        <w:tc>
          <w:tcPr>
            <w:tcW w:w="1417" w:type="dxa"/>
          </w:tcPr>
          <w:p w:rsidR="00EE004C" w:rsidRDefault="00EE004C">
            <w:pPr>
              <w:pStyle w:val="ConsPlusNormal"/>
            </w:pPr>
            <w:r>
              <w:t>42029,26</w:t>
            </w:r>
          </w:p>
        </w:tc>
        <w:tc>
          <w:tcPr>
            <w:tcW w:w="1247" w:type="dxa"/>
          </w:tcPr>
          <w:p w:rsidR="00EE004C" w:rsidRDefault="00EE004C">
            <w:pPr>
              <w:pStyle w:val="ConsPlusNormal"/>
            </w:pPr>
            <w:r>
              <w:t>39116,40</w:t>
            </w:r>
          </w:p>
        </w:tc>
        <w:tc>
          <w:tcPr>
            <w:tcW w:w="1701" w:type="dxa"/>
          </w:tcPr>
          <w:p w:rsidR="00EE004C" w:rsidRDefault="00EE004C">
            <w:pPr>
              <w:pStyle w:val="ConsPlusNormal"/>
            </w:pPr>
          </w:p>
        </w:tc>
      </w:tr>
      <w:tr w:rsidR="00EE004C">
        <w:tc>
          <w:tcPr>
            <w:tcW w:w="624" w:type="dxa"/>
            <w:vMerge/>
            <w:tcBorders>
              <w:bottom w:val="nil"/>
            </w:tcBorders>
          </w:tcPr>
          <w:p w:rsidR="00EE004C" w:rsidRDefault="00EE004C"/>
        </w:tc>
        <w:tc>
          <w:tcPr>
            <w:tcW w:w="9161" w:type="dxa"/>
            <w:gridSpan w:val="5"/>
            <w:vMerge/>
            <w:tcBorders>
              <w:bottom w:val="nil"/>
            </w:tcBorders>
          </w:tcPr>
          <w:p w:rsidR="00EE004C" w:rsidRDefault="00EE004C"/>
        </w:tc>
        <w:tc>
          <w:tcPr>
            <w:tcW w:w="1984" w:type="dxa"/>
          </w:tcPr>
          <w:p w:rsidR="00EE004C" w:rsidRDefault="00EE004C">
            <w:pPr>
              <w:pStyle w:val="ConsPlusNormal"/>
            </w:pPr>
            <w:r>
              <w:t>Средства федерального бюджета</w:t>
            </w:r>
          </w:p>
        </w:tc>
        <w:tc>
          <w:tcPr>
            <w:tcW w:w="1417" w:type="dxa"/>
          </w:tcPr>
          <w:p w:rsidR="00EE004C" w:rsidRDefault="00EE004C">
            <w:pPr>
              <w:pStyle w:val="ConsPlusNormal"/>
            </w:pPr>
            <w:r>
              <w:t>144442,30</w:t>
            </w:r>
          </w:p>
        </w:tc>
        <w:tc>
          <w:tcPr>
            <w:tcW w:w="1361" w:type="dxa"/>
          </w:tcPr>
          <w:p w:rsidR="00EE004C" w:rsidRDefault="00EE004C">
            <w:pPr>
              <w:pStyle w:val="ConsPlusNormal"/>
            </w:pPr>
            <w:r>
              <w:t>49184,60</w:t>
            </w:r>
          </w:p>
        </w:tc>
        <w:tc>
          <w:tcPr>
            <w:tcW w:w="1417" w:type="dxa"/>
          </w:tcPr>
          <w:p w:rsidR="00EE004C" w:rsidRDefault="00EE004C">
            <w:pPr>
              <w:pStyle w:val="ConsPlusNormal"/>
            </w:pPr>
            <w:r>
              <w:t>49338,70</w:t>
            </w:r>
          </w:p>
        </w:tc>
        <w:tc>
          <w:tcPr>
            <w:tcW w:w="1247" w:type="dxa"/>
          </w:tcPr>
          <w:p w:rsidR="00EE004C" w:rsidRDefault="00EE004C">
            <w:pPr>
              <w:pStyle w:val="ConsPlusNormal"/>
            </w:pPr>
            <w:r>
              <w:t>45919,00</w:t>
            </w:r>
          </w:p>
        </w:tc>
        <w:tc>
          <w:tcPr>
            <w:tcW w:w="1701" w:type="dxa"/>
          </w:tcPr>
          <w:p w:rsidR="00EE004C" w:rsidRDefault="00EE004C">
            <w:pPr>
              <w:pStyle w:val="ConsPlusNormal"/>
            </w:pPr>
          </w:p>
        </w:tc>
      </w:tr>
      <w:tr w:rsidR="00EE004C">
        <w:tblPrEx>
          <w:tblBorders>
            <w:insideH w:val="nil"/>
          </w:tblBorders>
        </w:tblPrEx>
        <w:tc>
          <w:tcPr>
            <w:tcW w:w="624" w:type="dxa"/>
            <w:vMerge/>
            <w:tcBorders>
              <w:bottom w:val="nil"/>
            </w:tcBorders>
          </w:tcPr>
          <w:p w:rsidR="00EE004C" w:rsidRDefault="00EE004C"/>
        </w:tc>
        <w:tc>
          <w:tcPr>
            <w:tcW w:w="9161" w:type="dxa"/>
            <w:gridSpan w:val="5"/>
            <w:vMerge/>
            <w:tcBorders>
              <w:bottom w:val="nil"/>
            </w:tcBorders>
          </w:tcPr>
          <w:p w:rsidR="00EE004C" w:rsidRDefault="00EE004C"/>
        </w:tc>
        <w:tc>
          <w:tcPr>
            <w:tcW w:w="1984" w:type="dxa"/>
            <w:tcBorders>
              <w:bottom w:val="nil"/>
            </w:tcBorders>
          </w:tcPr>
          <w:p w:rsidR="00EE004C" w:rsidRDefault="00EE004C">
            <w:pPr>
              <w:pStyle w:val="ConsPlusNormal"/>
            </w:pPr>
            <w:r>
              <w:t xml:space="preserve">Средства бюджетов муниципальных образований </w:t>
            </w:r>
            <w:r>
              <w:lastRenderedPageBreak/>
              <w:t>Московской области</w:t>
            </w:r>
          </w:p>
        </w:tc>
        <w:tc>
          <w:tcPr>
            <w:tcW w:w="1417" w:type="dxa"/>
            <w:tcBorders>
              <w:bottom w:val="nil"/>
            </w:tcBorders>
          </w:tcPr>
          <w:p w:rsidR="00EE004C" w:rsidRDefault="00EE004C">
            <w:pPr>
              <w:pStyle w:val="ConsPlusNormal"/>
            </w:pPr>
            <w:r>
              <w:lastRenderedPageBreak/>
              <w:t>32911,83</w:t>
            </w:r>
          </w:p>
        </w:tc>
        <w:tc>
          <w:tcPr>
            <w:tcW w:w="1361" w:type="dxa"/>
            <w:tcBorders>
              <w:bottom w:val="nil"/>
            </w:tcBorders>
          </w:tcPr>
          <w:p w:rsidR="00EE004C" w:rsidRDefault="00EE004C">
            <w:pPr>
              <w:pStyle w:val="ConsPlusNormal"/>
            </w:pPr>
            <w:r>
              <w:t>12233,81</w:t>
            </w:r>
          </w:p>
        </w:tc>
        <w:tc>
          <w:tcPr>
            <w:tcW w:w="1417" w:type="dxa"/>
            <w:tcBorders>
              <w:bottom w:val="nil"/>
            </w:tcBorders>
          </w:tcPr>
          <w:p w:rsidR="00EE004C" w:rsidRDefault="00EE004C">
            <w:pPr>
              <w:pStyle w:val="ConsPlusNormal"/>
            </w:pPr>
            <w:r>
              <w:t>11443,08</w:t>
            </w:r>
          </w:p>
        </w:tc>
        <w:tc>
          <w:tcPr>
            <w:tcW w:w="1247" w:type="dxa"/>
            <w:tcBorders>
              <w:bottom w:val="nil"/>
            </w:tcBorders>
          </w:tcPr>
          <w:p w:rsidR="00EE004C" w:rsidRDefault="00EE004C">
            <w:pPr>
              <w:pStyle w:val="ConsPlusNormal"/>
            </w:pPr>
            <w:r>
              <w:t>9234,94</w:t>
            </w:r>
          </w:p>
        </w:tc>
        <w:tc>
          <w:tcPr>
            <w:tcW w:w="1701" w:type="dxa"/>
            <w:tcBorders>
              <w:bottom w:val="nil"/>
            </w:tcBorders>
          </w:tcPr>
          <w:p w:rsidR="00EE004C" w:rsidRDefault="00EE004C">
            <w:pPr>
              <w:pStyle w:val="ConsPlusNormal"/>
            </w:pPr>
          </w:p>
        </w:tc>
      </w:tr>
      <w:tr w:rsidR="00EE004C">
        <w:tblPrEx>
          <w:tblBorders>
            <w:insideH w:val="nil"/>
          </w:tblBorders>
        </w:tblPrEx>
        <w:tc>
          <w:tcPr>
            <w:tcW w:w="18912" w:type="dxa"/>
            <w:gridSpan w:val="12"/>
            <w:tcBorders>
              <w:top w:val="nil"/>
            </w:tcBorders>
          </w:tcPr>
          <w:p w:rsidR="00EE004C" w:rsidRDefault="00EE004C">
            <w:pPr>
              <w:pStyle w:val="ConsPlusNormal"/>
              <w:jc w:val="both"/>
            </w:pPr>
            <w:r>
              <w:lastRenderedPageBreak/>
              <w:t xml:space="preserve">(в ред. </w:t>
            </w:r>
            <w:hyperlink r:id="rId443" w:history="1">
              <w:r>
                <w:rPr>
                  <w:color w:val="0000FF"/>
                </w:rPr>
                <w:t>постановления</w:t>
              </w:r>
            </w:hyperlink>
            <w:r>
              <w:t xml:space="preserve"> Правительства МО от 17.03.2020 N 117/7)</w:t>
            </w:r>
          </w:p>
        </w:tc>
      </w:tr>
    </w:tbl>
    <w:p w:rsidR="00EE004C" w:rsidRDefault="00EE004C">
      <w:pPr>
        <w:pStyle w:val="ConsPlusNormal"/>
        <w:jc w:val="both"/>
      </w:pPr>
    </w:p>
    <w:p w:rsidR="00EE004C" w:rsidRDefault="00EE004C">
      <w:pPr>
        <w:pStyle w:val="ConsPlusTitle"/>
        <w:jc w:val="center"/>
        <w:outlineLvl w:val="3"/>
      </w:pPr>
      <w:bookmarkStart w:id="36" w:name="P9682"/>
      <w:bookmarkEnd w:id="36"/>
      <w:r>
        <w:t>11.7.4. Распределение субсидии бюджетам муниципальных</w:t>
      </w:r>
    </w:p>
    <w:p w:rsidR="00EE004C" w:rsidRDefault="00EE004C">
      <w:pPr>
        <w:pStyle w:val="ConsPlusTitle"/>
        <w:jc w:val="center"/>
      </w:pPr>
      <w:r>
        <w:t>образований Московской области и адресный перечень объектов</w:t>
      </w:r>
    </w:p>
    <w:p w:rsidR="00EE004C" w:rsidRDefault="00EE004C">
      <w:pPr>
        <w:pStyle w:val="ConsPlusTitle"/>
        <w:jc w:val="center"/>
      </w:pPr>
      <w:r>
        <w:t>муниципальной собственности, на которые предоставляется</w:t>
      </w:r>
    </w:p>
    <w:p w:rsidR="00EE004C" w:rsidRDefault="00EE004C">
      <w:pPr>
        <w:pStyle w:val="ConsPlusTitle"/>
        <w:jc w:val="center"/>
      </w:pPr>
      <w:r>
        <w:t>субсидия бюджетам муниципальных образований Московской</w:t>
      </w:r>
    </w:p>
    <w:p w:rsidR="00EE004C" w:rsidRDefault="00EE004C">
      <w:pPr>
        <w:pStyle w:val="ConsPlusTitle"/>
        <w:jc w:val="center"/>
      </w:pPr>
      <w:r>
        <w:t>области, предусмотренная мероприятием 04.04 Подпрограммы I</w:t>
      </w:r>
    </w:p>
    <w:p w:rsidR="00EE004C" w:rsidRDefault="00EE004C">
      <w:pPr>
        <w:pStyle w:val="ConsPlusTitle"/>
        <w:jc w:val="center"/>
      </w:pPr>
      <w:r>
        <w:t>"Инвестиции в Подмосковье"</w:t>
      </w:r>
    </w:p>
    <w:p w:rsidR="00EE004C" w:rsidRDefault="00EE004C">
      <w:pPr>
        <w:pStyle w:val="ConsPlusNormal"/>
        <w:jc w:val="center"/>
      </w:pPr>
      <w:r>
        <w:t xml:space="preserve">(в ред. </w:t>
      </w:r>
      <w:hyperlink r:id="rId444" w:history="1">
        <w:r>
          <w:rPr>
            <w:color w:val="0000FF"/>
          </w:rPr>
          <w:t>постановления</w:t>
        </w:r>
      </w:hyperlink>
      <w:r>
        <w:t xml:space="preserve"> Правительства МО</w:t>
      </w:r>
    </w:p>
    <w:p w:rsidR="00EE004C" w:rsidRDefault="00EE004C">
      <w:pPr>
        <w:pStyle w:val="ConsPlusNormal"/>
        <w:jc w:val="center"/>
      </w:pPr>
      <w:r>
        <w:t>от 15.10.2019 N 744/36)</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921"/>
        <w:gridCol w:w="1417"/>
        <w:gridCol w:w="1928"/>
        <w:gridCol w:w="1361"/>
        <w:gridCol w:w="1247"/>
        <w:gridCol w:w="1871"/>
        <w:gridCol w:w="1304"/>
        <w:gridCol w:w="1191"/>
        <w:gridCol w:w="1304"/>
        <w:gridCol w:w="1134"/>
        <w:gridCol w:w="1191"/>
        <w:gridCol w:w="1757"/>
      </w:tblGrid>
      <w:tr w:rsidR="00EE004C">
        <w:tc>
          <w:tcPr>
            <w:tcW w:w="737" w:type="dxa"/>
            <w:vMerge w:val="restart"/>
          </w:tcPr>
          <w:p w:rsidR="00EE004C" w:rsidRDefault="00EE004C">
            <w:pPr>
              <w:pStyle w:val="ConsPlusNormal"/>
              <w:jc w:val="center"/>
            </w:pPr>
            <w:r>
              <w:t>N п/п</w:t>
            </w:r>
          </w:p>
        </w:tc>
        <w:tc>
          <w:tcPr>
            <w:tcW w:w="2921" w:type="dxa"/>
            <w:vMerge w:val="restart"/>
          </w:tcPr>
          <w:p w:rsidR="00EE004C" w:rsidRDefault="00EE004C">
            <w:pPr>
              <w:pStyle w:val="ConsPlusNormal"/>
              <w:jc w:val="center"/>
            </w:pPr>
            <w:r>
              <w:t>Наименование муниципального образования/адрес объекта, муниципального заказчика (наименование объекта)</w:t>
            </w:r>
          </w:p>
        </w:tc>
        <w:tc>
          <w:tcPr>
            <w:tcW w:w="1417" w:type="dxa"/>
            <w:vMerge w:val="restart"/>
          </w:tcPr>
          <w:p w:rsidR="00EE004C" w:rsidRDefault="00EE004C">
            <w:pPr>
              <w:pStyle w:val="ConsPlusNormal"/>
              <w:jc w:val="center"/>
            </w:pPr>
            <w:r>
              <w:t>Годы строительства/реконструкции/капитального ремонта (ремонта)</w:t>
            </w:r>
          </w:p>
        </w:tc>
        <w:tc>
          <w:tcPr>
            <w:tcW w:w="1928" w:type="dxa"/>
            <w:vMerge w:val="restart"/>
          </w:tcPr>
          <w:p w:rsidR="00EE004C" w:rsidRDefault="00EE004C">
            <w:pPr>
              <w:pStyle w:val="ConsPlusNormal"/>
              <w:jc w:val="center"/>
            </w:pPr>
            <w:r>
              <w:t>Проектная мощность (кв. метр, погонный метр, место, койко-место и т.д.)/виды работ</w:t>
            </w:r>
          </w:p>
        </w:tc>
        <w:tc>
          <w:tcPr>
            <w:tcW w:w="1361" w:type="dxa"/>
            <w:vMerge w:val="restart"/>
          </w:tcPr>
          <w:p w:rsidR="00EE004C" w:rsidRDefault="00EE004C">
            <w:pPr>
              <w:pStyle w:val="ConsPlusNormal"/>
              <w:jc w:val="center"/>
            </w:pPr>
            <w:r>
              <w:t>Предельная стоимость объекта (тыс. руб.)</w:t>
            </w:r>
          </w:p>
        </w:tc>
        <w:tc>
          <w:tcPr>
            <w:tcW w:w="1247" w:type="dxa"/>
            <w:vMerge w:val="restart"/>
          </w:tcPr>
          <w:p w:rsidR="00EE004C" w:rsidRDefault="00EE004C">
            <w:pPr>
              <w:pStyle w:val="ConsPlusNormal"/>
              <w:jc w:val="center"/>
            </w:pPr>
            <w:r>
              <w:t>Профинансировано на 01.01.2017 (тыс. руб.)</w:t>
            </w:r>
          </w:p>
        </w:tc>
        <w:tc>
          <w:tcPr>
            <w:tcW w:w="1871" w:type="dxa"/>
            <w:vMerge w:val="restart"/>
          </w:tcPr>
          <w:p w:rsidR="00EE004C" w:rsidRDefault="00EE004C">
            <w:pPr>
              <w:pStyle w:val="ConsPlusNormal"/>
              <w:jc w:val="center"/>
            </w:pPr>
            <w:r>
              <w:t>Источники финансирования</w:t>
            </w:r>
          </w:p>
        </w:tc>
        <w:tc>
          <w:tcPr>
            <w:tcW w:w="6124" w:type="dxa"/>
            <w:gridSpan w:val="5"/>
          </w:tcPr>
          <w:p w:rsidR="00EE004C" w:rsidRDefault="00EE004C">
            <w:pPr>
              <w:pStyle w:val="ConsPlusNormal"/>
              <w:jc w:val="center"/>
            </w:pPr>
            <w:r>
              <w:t>Финансирование, в том числе распределение межбюджетных трансфертов из бюджета Московской области (тыс. руб.)</w:t>
            </w:r>
          </w:p>
        </w:tc>
        <w:tc>
          <w:tcPr>
            <w:tcW w:w="1757" w:type="dxa"/>
            <w:vMerge w:val="restart"/>
          </w:tcPr>
          <w:p w:rsidR="00EE004C" w:rsidRDefault="00EE004C">
            <w:pPr>
              <w:pStyle w:val="ConsPlusNormal"/>
              <w:jc w:val="center"/>
            </w:pPr>
            <w:r>
              <w:t>Остаток сметной стоимости до ввода в эксплуатацию (тыс. руб.)</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vMerge/>
          </w:tcPr>
          <w:p w:rsidR="00EE004C" w:rsidRDefault="00EE004C"/>
        </w:tc>
        <w:tc>
          <w:tcPr>
            <w:tcW w:w="1304" w:type="dxa"/>
          </w:tcPr>
          <w:p w:rsidR="00EE004C" w:rsidRDefault="00EE004C">
            <w:pPr>
              <w:pStyle w:val="ConsPlusNormal"/>
              <w:jc w:val="center"/>
            </w:pPr>
            <w:r>
              <w:t>Всего</w:t>
            </w:r>
          </w:p>
        </w:tc>
        <w:tc>
          <w:tcPr>
            <w:tcW w:w="1191" w:type="dxa"/>
          </w:tcPr>
          <w:p w:rsidR="00EE004C" w:rsidRDefault="00EE004C">
            <w:pPr>
              <w:pStyle w:val="ConsPlusNormal"/>
              <w:jc w:val="center"/>
            </w:pPr>
            <w:r>
              <w:t>2017 год</w:t>
            </w:r>
          </w:p>
        </w:tc>
        <w:tc>
          <w:tcPr>
            <w:tcW w:w="1304" w:type="dxa"/>
          </w:tcPr>
          <w:p w:rsidR="00EE004C" w:rsidRDefault="00EE004C">
            <w:pPr>
              <w:pStyle w:val="ConsPlusNormal"/>
              <w:jc w:val="center"/>
            </w:pPr>
            <w:r>
              <w:t>2018 год</w:t>
            </w:r>
          </w:p>
        </w:tc>
        <w:tc>
          <w:tcPr>
            <w:tcW w:w="1134" w:type="dxa"/>
          </w:tcPr>
          <w:p w:rsidR="00EE004C" w:rsidRDefault="00EE004C">
            <w:pPr>
              <w:pStyle w:val="ConsPlusNormal"/>
              <w:jc w:val="center"/>
            </w:pPr>
            <w:r>
              <w:t>2019 год</w:t>
            </w:r>
          </w:p>
        </w:tc>
        <w:tc>
          <w:tcPr>
            <w:tcW w:w="1191" w:type="dxa"/>
          </w:tcPr>
          <w:p w:rsidR="00EE004C" w:rsidRDefault="00EE004C">
            <w:pPr>
              <w:pStyle w:val="ConsPlusNormal"/>
              <w:jc w:val="center"/>
            </w:pPr>
            <w:r>
              <w:t>2020 год</w:t>
            </w:r>
          </w:p>
        </w:tc>
        <w:tc>
          <w:tcPr>
            <w:tcW w:w="1757" w:type="dxa"/>
            <w:vMerge/>
          </w:tcPr>
          <w:p w:rsidR="00EE004C" w:rsidRDefault="00EE004C"/>
        </w:tc>
      </w:tr>
      <w:tr w:rsidR="00EE004C">
        <w:tc>
          <w:tcPr>
            <w:tcW w:w="737" w:type="dxa"/>
          </w:tcPr>
          <w:p w:rsidR="00EE004C" w:rsidRDefault="00EE004C">
            <w:pPr>
              <w:pStyle w:val="ConsPlusNormal"/>
              <w:jc w:val="center"/>
            </w:pPr>
            <w:r>
              <w:t>1</w:t>
            </w:r>
          </w:p>
        </w:tc>
        <w:tc>
          <w:tcPr>
            <w:tcW w:w="2921" w:type="dxa"/>
          </w:tcPr>
          <w:p w:rsidR="00EE004C" w:rsidRDefault="00EE004C">
            <w:pPr>
              <w:pStyle w:val="ConsPlusNormal"/>
              <w:jc w:val="center"/>
            </w:pPr>
            <w:r>
              <w:t>2</w:t>
            </w:r>
          </w:p>
        </w:tc>
        <w:tc>
          <w:tcPr>
            <w:tcW w:w="1417" w:type="dxa"/>
          </w:tcPr>
          <w:p w:rsidR="00EE004C" w:rsidRDefault="00EE004C">
            <w:pPr>
              <w:pStyle w:val="ConsPlusNormal"/>
              <w:jc w:val="center"/>
            </w:pPr>
            <w:r>
              <w:t>3</w:t>
            </w:r>
          </w:p>
        </w:tc>
        <w:tc>
          <w:tcPr>
            <w:tcW w:w="1928" w:type="dxa"/>
          </w:tcPr>
          <w:p w:rsidR="00EE004C" w:rsidRDefault="00EE004C">
            <w:pPr>
              <w:pStyle w:val="ConsPlusNormal"/>
              <w:jc w:val="center"/>
            </w:pPr>
            <w:r>
              <w:t>4</w:t>
            </w:r>
          </w:p>
        </w:tc>
        <w:tc>
          <w:tcPr>
            <w:tcW w:w="1361" w:type="dxa"/>
          </w:tcPr>
          <w:p w:rsidR="00EE004C" w:rsidRDefault="00EE004C">
            <w:pPr>
              <w:pStyle w:val="ConsPlusNormal"/>
              <w:jc w:val="center"/>
            </w:pPr>
            <w:r>
              <w:t>5</w:t>
            </w:r>
          </w:p>
        </w:tc>
        <w:tc>
          <w:tcPr>
            <w:tcW w:w="1247" w:type="dxa"/>
          </w:tcPr>
          <w:p w:rsidR="00EE004C" w:rsidRDefault="00EE004C">
            <w:pPr>
              <w:pStyle w:val="ConsPlusNormal"/>
              <w:jc w:val="center"/>
            </w:pPr>
            <w:r>
              <w:t>6</w:t>
            </w:r>
          </w:p>
        </w:tc>
        <w:tc>
          <w:tcPr>
            <w:tcW w:w="1871" w:type="dxa"/>
          </w:tcPr>
          <w:p w:rsidR="00EE004C" w:rsidRDefault="00EE004C">
            <w:pPr>
              <w:pStyle w:val="ConsPlusNormal"/>
              <w:jc w:val="center"/>
            </w:pPr>
            <w:r>
              <w:t>7</w:t>
            </w:r>
          </w:p>
        </w:tc>
        <w:tc>
          <w:tcPr>
            <w:tcW w:w="1304" w:type="dxa"/>
          </w:tcPr>
          <w:p w:rsidR="00EE004C" w:rsidRDefault="00EE004C">
            <w:pPr>
              <w:pStyle w:val="ConsPlusNormal"/>
              <w:jc w:val="center"/>
            </w:pPr>
            <w:r>
              <w:t>8</w:t>
            </w:r>
          </w:p>
        </w:tc>
        <w:tc>
          <w:tcPr>
            <w:tcW w:w="1191" w:type="dxa"/>
          </w:tcPr>
          <w:p w:rsidR="00EE004C" w:rsidRDefault="00EE004C">
            <w:pPr>
              <w:pStyle w:val="ConsPlusNormal"/>
              <w:jc w:val="center"/>
            </w:pPr>
            <w:r>
              <w:t>9</w:t>
            </w:r>
          </w:p>
        </w:tc>
        <w:tc>
          <w:tcPr>
            <w:tcW w:w="1304" w:type="dxa"/>
          </w:tcPr>
          <w:p w:rsidR="00EE004C" w:rsidRDefault="00EE004C">
            <w:pPr>
              <w:pStyle w:val="ConsPlusNormal"/>
              <w:jc w:val="center"/>
            </w:pPr>
            <w:r>
              <w:t>10</w:t>
            </w:r>
          </w:p>
        </w:tc>
        <w:tc>
          <w:tcPr>
            <w:tcW w:w="1134" w:type="dxa"/>
          </w:tcPr>
          <w:p w:rsidR="00EE004C" w:rsidRDefault="00EE004C">
            <w:pPr>
              <w:pStyle w:val="ConsPlusNormal"/>
              <w:jc w:val="center"/>
            </w:pPr>
            <w:r>
              <w:t>11</w:t>
            </w:r>
          </w:p>
        </w:tc>
        <w:tc>
          <w:tcPr>
            <w:tcW w:w="1191" w:type="dxa"/>
          </w:tcPr>
          <w:p w:rsidR="00EE004C" w:rsidRDefault="00EE004C">
            <w:pPr>
              <w:pStyle w:val="ConsPlusNormal"/>
              <w:jc w:val="center"/>
            </w:pPr>
            <w:r>
              <w:t>12</w:t>
            </w:r>
          </w:p>
        </w:tc>
        <w:tc>
          <w:tcPr>
            <w:tcW w:w="1757" w:type="dxa"/>
          </w:tcPr>
          <w:p w:rsidR="00EE004C" w:rsidRDefault="00EE004C">
            <w:pPr>
              <w:pStyle w:val="ConsPlusNormal"/>
              <w:jc w:val="center"/>
            </w:pPr>
            <w:r>
              <w:t>13</w:t>
            </w:r>
          </w:p>
        </w:tc>
      </w:tr>
      <w:tr w:rsidR="00EE004C">
        <w:tc>
          <w:tcPr>
            <w:tcW w:w="737" w:type="dxa"/>
            <w:vMerge w:val="restart"/>
            <w:tcBorders>
              <w:bottom w:val="nil"/>
            </w:tcBorders>
          </w:tcPr>
          <w:p w:rsidR="00EE004C" w:rsidRDefault="00EE004C">
            <w:pPr>
              <w:pStyle w:val="ConsPlusNormal"/>
            </w:pPr>
            <w:r>
              <w:t>1</w:t>
            </w:r>
          </w:p>
        </w:tc>
        <w:tc>
          <w:tcPr>
            <w:tcW w:w="2921" w:type="dxa"/>
            <w:vMerge w:val="restart"/>
            <w:tcBorders>
              <w:bottom w:val="nil"/>
            </w:tcBorders>
          </w:tcPr>
          <w:p w:rsidR="00EE004C" w:rsidRDefault="00EE004C">
            <w:pPr>
              <w:pStyle w:val="ConsPlusNormal"/>
            </w:pPr>
            <w:r>
              <w:t>Городской округ Протвино</w:t>
            </w:r>
          </w:p>
        </w:tc>
        <w:tc>
          <w:tcPr>
            <w:tcW w:w="1417" w:type="dxa"/>
            <w:vMerge w:val="restart"/>
            <w:tcBorders>
              <w:bottom w:val="nil"/>
            </w:tcBorders>
          </w:tcPr>
          <w:p w:rsidR="00EE004C" w:rsidRDefault="00EE004C">
            <w:pPr>
              <w:pStyle w:val="ConsPlusNormal"/>
            </w:pPr>
          </w:p>
        </w:tc>
        <w:tc>
          <w:tcPr>
            <w:tcW w:w="1928" w:type="dxa"/>
            <w:vMerge w:val="restart"/>
            <w:tcBorders>
              <w:bottom w:val="nil"/>
            </w:tcBorders>
          </w:tcPr>
          <w:p w:rsidR="00EE004C" w:rsidRDefault="00EE004C">
            <w:pPr>
              <w:pStyle w:val="ConsPlusNormal"/>
            </w:pPr>
          </w:p>
        </w:tc>
        <w:tc>
          <w:tcPr>
            <w:tcW w:w="1361" w:type="dxa"/>
            <w:vMerge w:val="restart"/>
            <w:tcBorders>
              <w:bottom w:val="nil"/>
            </w:tcBorders>
          </w:tcPr>
          <w:p w:rsidR="00EE004C" w:rsidRDefault="00EE004C">
            <w:pPr>
              <w:pStyle w:val="ConsPlusNormal"/>
            </w:pPr>
          </w:p>
        </w:tc>
        <w:tc>
          <w:tcPr>
            <w:tcW w:w="1247" w:type="dxa"/>
            <w:vMerge w:val="restart"/>
            <w:tcBorders>
              <w:bottom w:val="nil"/>
            </w:tcBorders>
          </w:tcPr>
          <w:p w:rsidR="00EE004C" w:rsidRDefault="00EE004C">
            <w:pPr>
              <w:pStyle w:val="ConsPlusNormal"/>
            </w:pPr>
          </w:p>
        </w:tc>
        <w:tc>
          <w:tcPr>
            <w:tcW w:w="1871" w:type="dxa"/>
          </w:tcPr>
          <w:p w:rsidR="00EE004C" w:rsidRDefault="00EE004C">
            <w:pPr>
              <w:pStyle w:val="ConsPlusNormal"/>
            </w:pPr>
            <w:r>
              <w:t>Итого</w:t>
            </w:r>
          </w:p>
        </w:tc>
        <w:tc>
          <w:tcPr>
            <w:tcW w:w="1304" w:type="dxa"/>
          </w:tcPr>
          <w:p w:rsidR="00EE004C" w:rsidRDefault="00EE004C">
            <w:pPr>
              <w:pStyle w:val="ConsPlusNormal"/>
            </w:pPr>
            <w:r>
              <w:t>103147,64</w:t>
            </w:r>
          </w:p>
        </w:tc>
        <w:tc>
          <w:tcPr>
            <w:tcW w:w="1191" w:type="dxa"/>
          </w:tcPr>
          <w:p w:rsidR="00EE004C" w:rsidRDefault="00EE004C">
            <w:pPr>
              <w:pStyle w:val="ConsPlusNormal"/>
            </w:pPr>
            <w:r>
              <w:t>7832,90</w:t>
            </w:r>
          </w:p>
        </w:tc>
        <w:tc>
          <w:tcPr>
            <w:tcW w:w="1304" w:type="dxa"/>
          </w:tcPr>
          <w:p w:rsidR="00EE004C" w:rsidRDefault="00EE004C">
            <w:pPr>
              <w:pStyle w:val="ConsPlusNormal"/>
            </w:pPr>
            <w:r>
              <w:t>15488,68</w:t>
            </w:r>
          </w:p>
        </w:tc>
        <w:tc>
          <w:tcPr>
            <w:tcW w:w="1134" w:type="dxa"/>
          </w:tcPr>
          <w:p w:rsidR="00EE004C" w:rsidRDefault="00EE004C">
            <w:pPr>
              <w:pStyle w:val="ConsPlusNormal"/>
            </w:pPr>
            <w:r>
              <w:t>15465,39</w:t>
            </w:r>
          </w:p>
        </w:tc>
        <w:tc>
          <w:tcPr>
            <w:tcW w:w="1191" w:type="dxa"/>
          </w:tcPr>
          <w:p w:rsidR="00EE004C" w:rsidRDefault="00EE004C">
            <w:pPr>
              <w:pStyle w:val="ConsPlusNormal"/>
            </w:pPr>
            <w:r>
              <w:t>64360,67</w:t>
            </w:r>
          </w:p>
        </w:tc>
        <w:tc>
          <w:tcPr>
            <w:tcW w:w="1757" w:type="dxa"/>
          </w:tcPr>
          <w:p w:rsidR="00EE004C" w:rsidRDefault="00EE004C">
            <w:pPr>
              <w:pStyle w:val="ConsPlusNormal"/>
            </w:pP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42821,72</w:t>
            </w:r>
          </w:p>
        </w:tc>
        <w:tc>
          <w:tcPr>
            <w:tcW w:w="1191" w:type="dxa"/>
          </w:tcPr>
          <w:p w:rsidR="00EE004C" w:rsidRDefault="00EE004C">
            <w:pPr>
              <w:pStyle w:val="ConsPlusNormal"/>
            </w:pPr>
            <w:r>
              <w:t>374,00</w:t>
            </w:r>
          </w:p>
        </w:tc>
        <w:tc>
          <w:tcPr>
            <w:tcW w:w="1304" w:type="dxa"/>
          </w:tcPr>
          <w:p w:rsidR="00EE004C" w:rsidRDefault="00EE004C">
            <w:pPr>
              <w:pStyle w:val="ConsPlusNormal"/>
            </w:pPr>
            <w:r>
              <w:t>6955,98</w:t>
            </w:r>
          </w:p>
        </w:tc>
        <w:tc>
          <w:tcPr>
            <w:tcW w:w="1134" w:type="dxa"/>
          </w:tcPr>
          <w:p w:rsidR="00EE004C" w:rsidRDefault="00EE004C">
            <w:pPr>
              <w:pStyle w:val="ConsPlusNormal"/>
            </w:pPr>
            <w:r>
              <w:t>6861,84</w:t>
            </w:r>
          </w:p>
        </w:tc>
        <w:tc>
          <w:tcPr>
            <w:tcW w:w="1191" w:type="dxa"/>
          </w:tcPr>
          <w:p w:rsidR="00EE004C" w:rsidRDefault="00EE004C">
            <w:pPr>
              <w:pStyle w:val="ConsPlusNormal"/>
            </w:pPr>
            <w:r>
              <w:t>28629,90</w:t>
            </w:r>
          </w:p>
        </w:tc>
        <w:tc>
          <w:tcPr>
            <w:tcW w:w="1757" w:type="dxa"/>
          </w:tcPr>
          <w:p w:rsidR="00EE004C" w:rsidRDefault="00EE004C">
            <w:pPr>
              <w:pStyle w:val="ConsPlusNormal"/>
            </w:pP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56921,70</w:t>
            </w:r>
          </w:p>
        </w:tc>
        <w:tc>
          <w:tcPr>
            <w:tcW w:w="1191" w:type="dxa"/>
          </w:tcPr>
          <w:p w:rsidR="00EE004C" w:rsidRDefault="00EE004C">
            <w:pPr>
              <w:pStyle w:val="ConsPlusNormal"/>
            </w:pPr>
            <w:r>
              <w:t>7091,90</w:t>
            </w:r>
          </w:p>
        </w:tc>
        <w:tc>
          <w:tcPr>
            <w:tcW w:w="1304" w:type="dxa"/>
          </w:tcPr>
          <w:p w:rsidR="00EE004C" w:rsidRDefault="00EE004C">
            <w:pPr>
              <w:pStyle w:val="ConsPlusNormal"/>
            </w:pPr>
            <w:r>
              <w:t>8165,70</w:t>
            </w:r>
          </w:p>
        </w:tc>
        <w:tc>
          <w:tcPr>
            <w:tcW w:w="1134" w:type="dxa"/>
          </w:tcPr>
          <w:p w:rsidR="00EE004C" w:rsidRDefault="00EE004C">
            <w:pPr>
              <w:pStyle w:val="ConsPlusNormal"/>
            </w:pPr>
            <w:r>
              <w:t>8055,20</w:t>
            </w:r>
          </w:p>
        </w:tc>
        <w:tc>
          <w:tcPr>
            <w:tcW w:w="1191" w:type="dxa"/>
          </w:tcPr>
          <w:p w:rsidR="00EE004C" w:rsidRDefault="00EE004C">
            <w:pPr>
              <w:pStyle w:val="ConsPlusNormal"/>
            </w:pPr>
            <w:r>
              <w:t>33608,90</w:t>
            </w:r>
          </w:p>
        </w:tc>
        <w:tc>
          <w:tcPr>
            <w:tcW w:w="1757" w:type="dxa"/>
          </w:tcPr>
          <w:p w:rsidR="00EE004C" w:rsidRDefault="00EE004C">
            <w:pPr>
              <w:pStyle w:val="ConsPlusNormal"/>
            </w:pPr>
          </w:p>
        </w:tc>
      </w:tr>
      <w:tr w:rsidR="00EE004C">
        <w:tblPrEx>
          <w:tblBorders>
            <w:insideH w:val="nil"/>
          </w:tblBorders>
        </w:tblPrEx>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304" w:type="dxa"/>
            <w:tcBorders>
              <w:bottom w:val="nil"/>
            </w:tcBorders>
          </w:tcPr>
          <w:p w:rsidR="00EE004C" w:rsidRDefault="00EE004C">
            <w:pPr>
              <w:pStyle w:val="ConsPlusNormal"/>
            </w:pPr>
            <w:r>
              <w:t>3404,22</w:t>
            </w:r>
          </w:p>
        </w:tc>
        <w:tc>
          <w:tcPr>
            <w:tcW w:w="1191" w:type="dxa"/>
            <w:tcBorders>
              <w:bottom w:val="nil"/>
            </w:tcBorders>
          </w:tcPr>
          <w:p w:rsidR="00EE004C" w:rsidRDefault="00EE004C">
            <w:pPr>
              <w:pStyle w:val="ConsPlusNormal"/>
            </w:pPr>
            <w:r>
              <w:t>367,00</w:t>
            </w:r>
          </w:p>
        </w:tc>
        <w:tc>
          <w:tcPr>
            <w:tcW w:w="1304" w:type="dxa"/>
            <w:tcBorders>
              <w:bottom w:val="nil"/>
            </w:tcBorders>
          </w:tcPr>
          <w:p w:rsidR="00EE004C" w:rsidRDefault="00EE004C">
            <w:pPr>
              <w:pStyle w:val="ConsPlusNormal"/>
            </w:pPr>
            <w:r>
              <w:t>367,00</w:t>
            </w:r>
          </w:p>
        </w:tc>
        <w:tc>
          <w:tcPr>
            <w:tcW w:w="1134" w:type="dxa"/>
            <w:tcBorders>
              <w:bottom w:val="nil"/>
            </w:tcBorders>
          </w:tcPr>
          <w:p w:rsidR="00EE004C" w:rsidRDefault="00EE004C">
            <w:pPr>
              <w:pStyle w:val="ConsPlusNormal"/>
            </w:pPr>
            <w:r>
              <w:t>548,35</w:t>
            </w:r>
          </w:p>
        </w:tc>
        <w:tc>
          <w:tcPr>
            <w:tcW w:w="1191" w:type="dxa"/>
            <w:tcBorders>
              <w:bottom w:val="nil"/>
            </w:tcBorders>
          </w:tcPr>
          <w:p w:rsidR="00EE004C" w:rsidRDefault="00EE004C">
            <w:pPr>
              <w:pStyle w:val="ConsPlusNormal"/>
            </w:pPr>
            <w:r>
              <w:t>2121,87</w:t>
            </w:r>
          </w:p>
        </w:tc>
        <w:tc>
          <w:tcPr>
            <w:tcW w:w="1757" w:type="dxa"/>
            <w:tcBorders>
              <w:bottom w:val="nil"/>
            </w:tcBorders>
          </w:tcPr>
          <w:p w:rsidR="00EE004C" w:rsidRDefault="00EE004C">
            <w:pPr>
              <w:pStyle w:val="ConsPlusNormal"/>
            </w:pPr>
          </w:p>
        </w:tc>
      </w:tr>
      <w:tr w:rsidR="00EE004C">
        <w:tblPrEx>
          <w:tblBorders>
            <w:insideH w:val="nil"/>
          </w:tblBorders>
        </w:tblPrEx>
        <w:tc>
          <w:tcPr>
            <w:tcW w:w="19363" w:type="dxa"/>
            <w:gridSpan w:val="13"/>
            <w:tcBorders>
              <w:top w:val="nil"/>
            </w:tcBorders>
          </w:tcPr>
          <w:p w:rsidR="00EE004C" w:rsidRDefault="00EE004C">
            <w:pPr>
              <w:pStyle w:val="ConsPlusNormal"/>
              <w:jc w:val="both"/>
            </w:pPr>
            <w:r>
              <w:lastRenderedPageBreak/>
              <w:t xml:space="preserve">(строка 1 в ред. </w:t>
            </w:r>
            <w:hyperlink r:id="rId445" w:history="1">
              <w:r>
                <w:rPr>
                  <w:color w:val="0000FF"/>
                </w:rPr>
                <w:t>постановления</w:t>
              </w:r>
            </w:hyperlink>
            <w:r>
              <w:t xml:space="preserve"> Правительства МО от 17.03.2020 N 117/7)</w:t>
            </w:r>
          </w:p>
        </w:tc>
      </w:tr>
      <w:tr w:rsidR="00EE004C">
        <w:tc>
          <w:tcPr>
            <w:tcW w:w="737" w:type="dxa"/>
            <w:vMerge w:val="restart"/>
          </w:tcPr>
          <w:p w:rsidR="00EE004C" w:rsidRDefault="00EE004C">
            <w:pPr>
              <w:pStyle w:val="ConsPlusNormal"/>
            </w:pPr>
            <w:r>
              <w:t>1.1</w:t>
            </w:r>
          </w:p>
        </w:tc>
        <w:tc>
          <w:tcPr>
            <w:tcW w:w="2921" w:type="dxa"/>
            <w:vMerge w:val="restart"/>
          </w:tcPr>
          <w:p w:rsidR="00EE004C" w:rsidRDefault="00EE004C">
            <w:pPr>
              <w:pStyle w:val="ConsPlusNormal"/>
            </w:pPr>
            <w:r>
              <w:t>Муниципальное бюджетное общеобразовательное учреждение "Средняя общеобразовательная школа N 3" по адресу: г. Протвино, ул. Дружбы, д. 20</w:t>
            </w:r>
          </w:p>
        </w:tc>
        <w:tc>
          <w:tcPr>
            <w:tcW w:w="1417" w:type="dxa"/>
          </w:tcPr>
          <w:p w:rsidR="00EE004C" w:rsidRDefault="00EE004C">
            <w:pPr>
              <w:pStyle w:val="ConsPlusNormal"/>
            </w:pPr>
            <w:r>
              <w:t>2017</w:t>
            </w:r>
          </w:p>
        </w:tc>
        <w:tc>
          <w:tcPr>
            <w:tcW w:w="1928" w:type="dxa"/>
          </w:tcPr>
          <w:p w:rsidR="00EE004C" w:rsidRDefault="00EE004C">
            <w:pPr>
              <w:pStyle w:val="ConsPlusNormal"/>
            </w:pPr>
          </w:p>
        </w:tc>
        <w:tc>
          <w:tcPr>
            <w:tcW w:w="1361" w:type="dxa"/>
          </w:tcPr>
          <w:p w:rsidR="00EE004C" w:rsidRDefault="00EE004C">
            <w:pPr>
              <w:pStyle w:val="ConsPlusNormal"/>
            </w:pPr>
            <w:r>
              <w:t>7832,90</w:t>
            </w:r>
          </w:p>
        </w:tc>
        <w:tc>
          <w:tcPr>
            <w:tcW w:w="1247" w:type="dxa"/>
            <w:vMerge w:val="restart"/>
          </w:tcPr>
          <w:p w:rsidR="00EE004C" w:rsidRDefault="00EE004C">
            <w:pPr>
              <w:pStyle w:val="ConsPlusNormal"/>
            </w:pPr>
            <w:r>
              <w:t>0,00</w:t>
            </w:r>
          </w:p>
        </w:tc>
        <w:tc>
          <w:tcPr>
            <w:tcW w:w="1871" w:type="dxa"/>
            <w:vMerge w:val="restart"/>
          </w:tcPr>
          <w:p w:rsidR="00EE004C" w:rsidRDefault="00EE004C">
            <w:pPr>
              <w:pStyle w:val="ConsPlusNormal"/>
            </w:pPr>
            <w:r>
              <w:t>Итого</w:t>
            </w:r>
          </w:p>
        </w:tc>
        <w:tc>
          <w:tcPr>
            <w:tcW w:w="1304" w:type="dxa"/>
            <w:vMerge w:val="restart"/>
          </w:tcPr>
          <w:p w:rsidR="00EE004C" w:rsidRDefault="00EE004C">
            <w:pPr>
              <w:pStyle w:val="ConsPlusNormal"/>
            </w:pPr>
            <w:r>
              <w:t>15609,33</w:t>
            </w:r>
          </w:p>
        </w:tc>
        <w:tc>
          <w:tcPr>
            <w:tcW w:w="1191" w:type="dxa"/>
            <w:vMerge w:val="restart"/>
          </w:tcPr>
          <w:p w:rsidR="00EE004C" w:rsidRDefault="00EE004C">
            <w:pPr>
              <w:pStyle w:val="ConsPlusNormal"/>
            </w:pPr>
            <w:r>
              <w:t>7832,90</w:t>
            </w:r>
          </w:p>
        </w:tc>
        <w:tc>
          <w:tcPr>
            <w:tcW w:w="1304" w:type="dxa"/>
            <w:vMerge w:val="restart"/>
          </w:tcPr>
          <w:p w:rsidR="00EE004C" w:rsidRDefault="00EE004C">
            <w:pPr>
              <w:pStyle w:val="ConsPlusNormal"/>
            </w:pPr>
            <w:r>
              <w:t>7776,43</w:t>
            </w:r>
          </w:p>
        </w:tc>
        <w:tc>
          <w:tcPr>
            <w:tcW w:w="1134" w:type="dxa"/>
            <w:vMerge w:val="restart"/>
          </w:tcPr>
          <w:p w:rsidR="00EE004C" w:rsidRDefault="00EE004C">
            <w:pPr>
              <w:pStyle w:val="ConsPlusNormal"/>
            </w:pPr>
            <w:r>
              <w:t>-</w:t>
            </w:r>
          </w:p>
        </w:tc>
        <w:tc>
          <w:tcPr>
            <w:tcW w:w="1191" w:type="dxa"/>
            <w:vMerge w:val="restart"/>
          </w:tcPr>
          <w:p w:rsidR="00EE004C" w:rsidRDefault="00EE004C">
            <w:pPr>
              <w:pStyle w:val="ConsPlusNormal"/>
            </w:pPr>
            <w:r>
              <w:t>-</w:t>
            </w:r>
          </w:p>
        </w:tc>
        <w:tc>
          <w:tcPr>
            <w:tcW w:w="1757" w:type="dxa"/>
            <w:vMerge w:val="restart"/>
          </w:tcPr>
          <w:p w:rsidR="00EE004C" w:rsidRDefault="00EE004C">
            <w:pPr>
              <w:pStyle w:val="ConsPlusNormal"/>
            </w:pPr>
            <w:r>
              <w:t>0,00</w:t>
            </w:r>
          </w:p>
        </w:tc>
      </w:tr>
      <w:tr w:rsidR="00EE004C">
        <w:trPr>
          <w:trHeight w:val="450"/>
        </w:trPr>
        <w:tc>
          <w:tcPr>
            <w:tcW w:w="737" w:type="dxa"/>
            <w:vMerge/>
          </w:tcPr>
          <w:p w:rsidR="00EE004C" w:rsidRDefault="00EE004C"/>
        </w:tc>
        <w:tc>
          <w:tcPr>
            <w:tcW w:w="2921" w:type="dxa"/>
            <w:vMerge/>
          </w:tcPr>
          <w:p w:rsidR="00EE004C" w:rsidRDefault="00EE004C"/>
        </w:tc>
        <w:tc>
          <w:tcPr>
            <w:tcW w:w="1417" w:type="dxa"/>
            <w:vMerge w:val="restart"/>
          </w:tcPr>
          <w:p w:rsidR="00EE004C" w:rsidRDefault="00EE004C">
            <w:pPr>
              <w:pStyle w:val="ConsPlusNormal"/>
            </w:pPr>
            <w:r>
              <w:t>2018</w:t>
            </w:r>
          </w:p>
        </w:tc>
        <w:tc>
          <w:tcPr>
            <w:tcW w:w="1928" w:type="dxa"/>
            <w:vMerge w:val="restart"/>
          </w:tcPr>
          <w:p w:rsidR="00EE004C" w:rsidRDefault="00EE004C">
            <w:pPr>
              <w:pStyle w:val="ConsPlusNormal"/>
            </w:pPr>
            <w:r>
              <w:t>Капитальный ремонт (ремонт): замена деревянных окон на окна из ПВХ (не менее 830 кв. м)</w:t>
            </w:r>
          </w:p>
        </w:tc>
        <w:tc>
          <w:tcPr>
            <w:tcW w:w="1361" w:type="dxa"/>
            <w:vMerge w:val="restart"/>
          </w:tcPr>
          <w:p w:rsidR="00EE004C" w:rsidRDefault="00EE004C">
            <w:pPr>
              <w:pStyle w:val="ConsPlusNormal"/>
            </w:pPr>
            <w:r>
              <w:t>7776,43</w:t>
            </w:r>
          </w:p>
        </w:tc>
        <w:tc>
          <w:tcPr>
            <w:tcW w:w="1247" w:type="dxa"/>
            <w:vMerge/>
          </w:tcPr>
          <w:p w:rsidR="00EE004C" w:rsidRDefault="00EE004C"/>
        </w:tc>
        <w:tc>
          <w:tcPr>
            <w:tcW w:w="1871" w:type="dxa"/>
            <w:vMerge/>
          </w:tcPr>
          <w:p w:rsidR="00EE004C" w:rsidRDefault="00EE004C"/>
        </w:tc>
        <w:tc>
          <w:tcPr>
            <w:tcW w:w="1304" w:type="dxa"/>
            <w:vMerge/>
          </w:tcPr>
          <w:p w:rsidR="00EE004C" w:rsidRDefault="00EE004C"/>
        </w:tc>
        <w:tc>
          <w:tcPr>
            <w:tcW w:w="1191" w:type="dxa"/>
            <w:vMerge/>
          </w:tcPr>
          <w:p w:rsidR="00EE004C" w:rsidRDefault="00EE004C"/>
        </w:tc>
        <w:tc>
          <w:tcPr>
            <w:tcW w:w="1304" w:type="dxa"/>
            <w:vMerge/>
          </w:tcPr>
          <w:p w:rsidR="00EE004C" w:rsidRDefault="00EE004C"/>
        </w:tc>
        <w:tc>
          <w:tcPr>
            <w:tcW w:w="1134" w:type="dxa"/>
            <w:vMerge/>
          </w:tcPr>
          <w:p w:rsidR="00EE004C" w:rsidRDefault="00EE004C"/>
        </w:tc>
        <w:tc>
          <w:tcPr>
            <w:tcW w:w="1191" w:type="dxa"/>
            <w:vMerge/>
          </w:tcPr>
          <w:p w:rsidR="00EE004C" w:rsidRDefault="00EE004C"/>
        </w:tc>
        <w:tc>
          <w:tcPr>
            <w:tcW w:w="1757" w:type="dxa"/>
            <w:vMerge/>
          </w:tcPr>
          <w:p w:rsidR="00EE004C" w:rsidRDefault="00EE004C"/>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3866,60</w:t>
            </w:r>
          </w:p>
        </w:tc>
        <w:tc>
          <w:tcPr>
            <w:tcW w:w="1191" w:type="dxa"/>
          </w:tcPr>
          <w:p w:rsidR="00EE004C" w:rsidRDefault="00EE004C">
            <w:pPr>
              <w:pStyle w:val="ConsPlusNormal"/>
            </w:pPr>
            <w:r>
              <w:t>374,00</w:t>
            </w:r>
          </w:p>
        </w:tc>
        <w:tc>
          <w:tcPr>
            <w:tcW w:w="1304" w:type="dxa"/>
          </w:tcPr>
          <w:p w:rsidR="00EE004C" w:rsidRDefault="00EE004C">
            <w:pPr>
              <w:pStyle w:val="ConsPlusNormal"/>
            </w:pPr>
            <w:r>
              <w:t>3492,60</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11191,90</w:t>
            </w:r>
          </w:p>
        </w:tc>
        <w:tc>
          <w:tcPr>
            <w:tcW w:w="1191" w:type="dxa"/>
          </w:tcPr>
          <w:p w:rsidR="00EE004C" w:rsidRDefault="00EE004C">
            <w:pPr>
              <w:pStyle w:val="ConsPlusNormal"/>
            </w:pPr>
            <w:r>
              <w:t>7091,90</w:t>
            </w:r>
          </w:p>
        </w:tc>
        <w:tc>
          <w:tcPr>
            <w:tcW w:w="1304" w:type="dxa"/>
          </w:tcPr>
          <w:p w:rsidR="00EE004C" w:rsidRDefault="00EE004C">
            <w:pPr>
              <w:pStyle w:val="ConsPlusNormal"/>
            </w:pPr>
            <w:r>
              <w:t>4100,00</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550,83</w:t>
            </w:r>
          </w:p>
        </w:tc>
        <w:tc>
          <w:tcPr>
            <w:tcW w:w="1191" w:type="dxa"/>
          </w:tcPr>
          <w:p w:rsidR="00EE004C" w:rsidRDefault="00EE004C">
            <w:pPr>
              <w:pStyle w:val="ConsPlusNormal"/>
            </w:pPr>
            <w:r>
              <w:t>367,00</w:t>
            </w:r>
          </w:p>
        </w:tc>
        <w:tc>
          <w:tcPr>
            <w:tcW w:w="1304" w:type="dxa"/>
          </w:tcPr>
          <w:p w:rsidR="00EE004C" w:rsidRDefault="00EE004C">
            <w:pPr>
              <w:pStyle w:val="ConsPlusNormal"/>
            </w:pPr>
            <w:r>
              <w:t>183,83</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Borders>
              <w:bottom w:val="nil"/>
            </w:tcBorders>
          </w:tcPr>
          <w:p w:rsidR="00EE004C" w:rsidRDefault="00EE004C">
            <w:pPr>
              <w:pStyle w:val="ConsPlusNormal"/>
            </w:pPr>
            <w:r>
              <w:t>1.2</w:t>
            </w:r>
          </w:p>
        </w:tc>
        <w:tc>
          <w:tcPr>
            <w:tcW w:w="2921" w:type="dxa"/>
            <w:vMerge w:val="restart"/>
            <w:tcBorders>
              <w:bottom w:val="nil"/>
            </w:tcBorders>
          </w:tcPr>
          <w:p w:rsidR="00EE004C" w:rsidRDefault="00EE004C">
            <w:pPr>
              <w:pStyle w:val="ConsPlusNormal"/>
            </w:pPr>
            <w:r>
              <w:t>Администрация города Протвино по адресу: г. Протвино, ул. Ленина, д. 5</w:t>
            </w:r>
          </w:p>
        </w:tc>
        <w:tc>
          <w:tcPr>
            <w:tcW w:w="1417" w:type="dxa"/>
            <w:vMerge w:val="restart"/>
            <w:tcBorders>
              <w:bottom w:val="nil"/>
            </w:tcBorders>
          </w:tcPr>
          <w:p w:rsidR="00EE004C" w:rsidRDefault="00EE004C">
            <w:pPr>
              <w:pStyle w:val="ConsPlusNormal"/>
            </w:pPr>
            <w:r>
              <w:t>2018</w:t>
            </w:r>
          </w:p>
        </w:tc>
        <w:tc>
          <w:tcPr>
            <w:tcW w:w="1928" w:type="dxa"/>
            <w:vMerge w:val="restart"/>
            <w:tcBorders>
              <w:bottom w:val="nil"/>
            </w:tcBorders>
          </w:tcPr>
          <w:p w:rsidR="00EE004C" w:rsidRDefault="00EE004C">
            <w:pPr>
              <w:pStyle w:val="ConsPlusNormal"/>
            </w:pPr>
            <w:r>
              <w:t xml:space="preserve">Приобретение оборудования и мебели для создания </w:t>
            </w:r>
            <w:r>
              <w:lastRenderedPageBreak/>
              <w:t>интерактивного зала "Инновационное развитие наукограда Протвино" в "Историко-краеведческом музее", структурном подразделении МАУК "КДЦ Протон" по адресу: г. Протвино, ул. Ленина, д. 9, секция 1</w:t>
            </w:r>
          </w:p>
        </w:tc>
        <w:tc>
          <w:tcPr>
            <w:tcW w:w="1361" w:type="dxa"/>
            <w:vMerge w:val="restart"/>
            <w:tcBorders>
              <w:bottom w:val="nil"/>
            </w:tcBorders>
          </w:tcPr>
          <w:p w:rsidR="00EE004C" w:rsidRDefault="00EE004C">
            <w:pPr>
              <w:pStyle w:val="ConsPlusNormal"/>
            </w:pPr>
            <w:r>
              <w:lastRenderedPageBreak/>
              <w:t>1011,10</w:t>
            </w:r>
          </w:p>
        </w:tc>
        <w:tc>
          <w:tcPr>
            <w:tcW w:w="1247" w:type="dxa"/>
            <w:vMerge w:val="restart"/>
            <w:tcBorders>
              <w:bottom w:val="nil"/>
            </w:tcBorders>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1011,10</w:t>
            </w:r>
          </w:p>
        </w:tc>
        <w:tc>
          <w:tcPr>
            <w:tcW w:w="1191" w:type="dxa"/>
          </w:tcPr>
          <w:p w:rsidR="00EE004C" w:rsidRDefault="00EE004C">
            <w:pPr>
              <w:pStyle w:val="ConsPlusNormal"/>
            </w:pPr>
            <w:r>
              <w:t>-</w:t>
            </w:r>
          </w:p>
        </w:tc>
        <w:tc>
          <w:tcPr>
            <w:tcW w:w="1304" w:type="dxa"/>
          </w:tcPr>
          <w:p w:rsidR="00EE004C" w:rsidRDefault="00EE004C">
            <w:pPr>
              <w:pStyle w:val="ConsPlusNormal"/>
            </w:pPr>
            <w:r>
              <w:t>1011,10</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 xml:space="preserve">Средства бюджета Московской </w:t>
            </w:r>
            <w:r>
              <w:lastRenderedPageBreak/>
              <w:t>области</w:t>
            </w:r>
          </w:p>
        </w:tc>
        <w:tc>
          <w:tcPr>
            <w:tcW w:w="1304" w:type="dxa"/>
          </w:tcPr>
          <w:p w:rsidR="00EE004C" w:rsidRDefault="00EE004C">
            <w:pPr>
              <w:pStyle w:val="ConsPlusNormal"/>
            </w:pPr>
            <w:r>
              <w:lastRenderedPageBreak/>
              <w:t>454,11</w:t>
            </w:r>
          </w:p>
        </w:tc>
        <w:tc>
          <w:tcPr>
            <w:tcW w:w="1191" w:type="dxa"/>
          </w:tcPr>
          <w:p w:rsidR="00EE004C" w:rsidRDefault="00EE004C">
            <w:pPr>
              <w:pStyle w:val="ConsPlusNormal"/>
            </w:pPr>
            <w:r>
              <w:t>-</w:t>
            </w:r>
          </w:p>
        </w:tc>
        <w:tc>
          <w:tcPr>
            <w:tcW w:w="1304" w:type="dxa"/>
          </w:tcPr>
          <w:p w:rsidR="00EE004C" w:rsidRDefault="00EE004C">
            <w:pPr>
              <w:pStyle w:val="ConsPlusNormal"/>
            </w:pPr>
            <w:r>
              <w:t>454,11</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533,09</w:t>
            </w:r>
          </w:p>
        </w:tc>
        <w:tc>
          <w:tcPr>
            <w:tcW w:w="1191" w:type="dxa"/>
          </w:tcPr>
          <w:p w:rsidR="00EE004C" w:rsidRDefault="00EE004C">
            <w:pPr>
              <w:pStyle w:val="ConsPlusNormal"/>
            </w:pPr>
            <w:r>
              <w:t>-</w:t>
            </w:r>
          </w:p>
        </w:tc>
        <w:tc>
          <w:tcPr>
            <w:tcW w:w="1304" w:type="dxa"/>
          </w:tcPr>
          <w:p w:rsidR="00EE004C" w:rsidRDefault="00EE004C">
            <w:pPr>
              <w:pStyle w:val="ConsPlusNormal"/>
            </w:pPr>
            <w:r>
              <w:t>533,09</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blPrEx>
          <w:tblBorders>
            <w:insideH w:val="nil"/>
          </w:tblBorders>
        </w:tblPrEx>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304" w:type="dxa"/>
            <w:tcBorders>
              <w:bottom w:val="nil"/>
            </w:tcBorders>
          </w:tcPr>
          <w:p w:rsidR="00EE004C" w:rsidRDefault="00EE004C">
            <w:pPr>
              <w:pStyle w:val="ConsPlusNormal"/>
            </w:pPr>
            <w:r>
              <w:t>23,90</w:t>
            </w:r>
          </w:p>
        </w:tc>
        <w:tc>
          <w:tcPr>
            <w:tcW w:w="119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23,90</w:t>
            </w:r>
          </w:p>
        </w:tc>
        <w:tc>
          <w:tcPr>
            <w:tcW w:w="1134" w:type="dxa"/>
            <w:tcBorders>
              <w:bottom w:val="nil"/>
            </w:tcBorders>
          </w:tcPr>
          <w:p w:rsidR="00EE004C" w:rsidRDefault="00EE004C">
            <w:pPr>
              <w:pStyle w:val="ConsPlusNormal"/>
            </w:pPr>
            <w:r>
              <w:t>-</w:t>
            </w:r>
          </w:p>
        </w:tc>
        <w:tc>
          <w:tcPr>
            <w:tcW w:w="1191" w:type="dxa"/>
            <w:tcBorders>
              <w:bottom w:val="nil"/>
            </w:tcBorders>
          </w:tcPr>
          <w:p w:rsidR="00EE004C" w:rsidRDefault="00EE004C">
            <w:pPr>
              <w:pStyle w:val="ConsPlusNormal"/>
            </w:pPr>
            <w:r>
              <w:t>-</w:t>
            </w:r>
          </w:p>
        </w:tc>
        <w:tc>
          <w:tcPr>
            <w:tcW w:w="1757" w:type="dxa"/>
            <w:tcBorders>
              <w:bottom w:val="nil"/>
            </w:tcBorders>
          </w:tcPr>
          <w:p w:rsidR="00EE004C" w:rsidRDefault="00EE004C">
            <w:pPr>
              <w:pStyle w:val="ConsPlusNormal"/>
            </w:pPr>
            <w:r>
              <w:t>0,00</w:t>
            </w:r>
          </w:p>
        </w:tc>
      </w:tr>
      <w:tr w:rsidR="00EE004C">
        <w:tblPrEx>
          <w:tblBorders>
            <w:insideH w:val="nil"/>
          </w:tblBorders>
        </w:tblPrEx>
        <w:tc>
          <w:tcPr>
            <w:tcW w:w="19363" w:type="dxa"/>
            <w:gridSpan w:val="13"/>
            <w:tcBorders>
              <w:top w:val="nil"/>
            </w:tcBorders>
          </w:tcPr>
          <w:p w:rsidR="00EE004C" w:rsidRDefault="00EE004C">
            <w:pPr>
              <w:pStyle w:val="ConsPlusNormal"/>
              <w:jc w:val="both"/>
            </w:pPr>
            <w:r>
              <w:t xml:space="preserve">(строка 1.2 в ред. </w:t>
            </w:r>
            <w:hyperlink r:id="rId446" w:history="1">
              <w:r>
                <w:rPr>
                  <w:color w:val="0000FF"/>
                </w:rPr>
                <w:t>постановления</w:t>
              </w:r>
            </w:hyperlink>
            <w:r>
              <w:t xml:space="preserve"> Правительства МО от 25.08.2020 N 539/27)</w:t>
            </w:r>
          </w:p>
        </w:tc>
      </w:tr>
      <w:tr w:rsidR="00EE004C">
        <w:tc>
          <w:tcPr>
            <w:tcW w:w="737" w:type="dxa"/>
            <w:vMerge w:val="restart"/>
            <w:tcBorders>
              <w:bottom w:val="nil"/>
            </w:tcBorders>
          </w:tcPr>
          <w:p w:rsidR="00EE004C" w:rsidRDefault="00EE004C">
            <w:pPr>
              <w:pStyle w:val="ConsPlusNormal"/>
            </w:pPr>
            <w:r>
              <w:t>1.3.</w:t>
            </w:r>
          </w:p>
        </w:tc>
        <w:tc>
          <w:tcPr>
            <w:tcW w:w="2921" w:type="dxa"/>
            <w:vMerge w:val="restart"/>
            <w:tcBorders>
              <w:bottom w:val="nil"/>
            </w:tcBorders>
          </w:tcPr>
          <w:p w:rsidR="00EE004C" w:rsidRDefault="00EE004C">
            <w:pPr>
              <w:pStyle w:val="ConsPlusNormal"/>
            </w:pPr>
            <w:r>
              <w:t>Муниципальное бюджетное общеобразовательное учреждение "Гимназия" по адресу: г. Протвино, Северный проезд, д. 9</w:t>
            </w:r>
          </w:p>
        </w:tc>
        <w:tc>
          <w:tcPr>
            <w:tcW w:w="1417" w:type="dxa"/>
            <w:vMerge w:val="restart"/>
          </w:tcPr>
          <w:p w:rsidR="00EE004C" w:rsidRDefault="00EE004C">
            <w:pPr>
              <w:pStyle w:val="ConsPlusNormal"/>
            </w:pPr>
            <w:r>
              <w:t>2018</w:t>
            </w:r>
          </w:p>
        </w:tc>
        <w:tc>
          <w:tcPr>
            <w:tcW w:w="1928" w:type="dxa"/>
            <w:vMerge w:val="restart"/>
          </w:tcPr>
          <w:p w:rsidR="00EE004C" w:rsidRDefault="00EE004C">
            <w:pPr>
              <w:pStyle w:val="ConsPlusNormal"/>
            </w:pPr>
            <w:r>
              <w:t>Приобретение оборудования, учебных стендов и учебно-методических пособий для организации лаборатории практикума естественных наук</w:t>
            </w:r>
          </w:p>
        </w:tc>
        <w:tc>
          <w:tcPr>
            <w:tcW w:w="1361" w:type="dxa"/>
            <w:vMerge w:val="restart"/>
          </w:tcPr>
          <w:p w:rsidR="00EE004C" w:rsidRDefault="00EE004C">
            <w:pPr>
              <w:pStyle w:val="ConsPlusNormal"/>
            </w:pPr>
            <w:r>
              <w:t>6701,15</w:t>
            </w:r>
          </w:p>
        </w:tc>
        <w:tc>
          <w:tcPr>
            <w:tcW w:w="1247" w:type="dxa"/>
            <w:vMerge w:val="restart"/>
            <w:tcBorders>
              <w:bottom w:val="nil"/>
            </w:tcBorders>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14541,23</w:t>
            </w:r>
          </w:p>
        </w:tc>
        <w:tc>
          <w:tcPr>
            <w:tcW w:w="1191" w:type="dxa"/>
          </w:tcPr>
          <w:p w:rsidR="00EE004C" w:rsidRDefault="00EE004C">
            <w:pPr>
              <w:pStyle w:val="ConsPlusNormal"/>
            </w:pPr>
            <w:r>
              <w:t>-</w:t>
            </w:r>
          </w:p>
        </w:tc>
        <w:tc>
          <w:tcPr>
            <w:tcW w:w="1304" w:type="dxa"/>
          </w:tcPr>
          <w:p w:rsidR="00EE004C" w:rsidRDefault="00EE004C">
            <w:pPr>
              <w:pStyle w:val="ConsPlusNormal"/>
            </w:pPr>
            <w:r>
              <w:t>6701,15</w:t>
            </w:r>
          </w:p>
        </w:tc>
        <w:tc>
          <w:tcPr>
            <w:tcW w:w="1134" w:type="dxa"/>
          </w:tcPr>
          <w:p w:rsidR="00EE004C" w:rsidRDefault="00EE004C">
            <w:pPr>
              <w:pStyle w:val="ConsPlusNormal"/>
            </w:pPr>
            <w:r>
              <w:t>-</w:t>
            </w:r>
          </w:p>
        </w:tc>
        <w:tc>
          <w:tcPr>
            <w:tcW w:w="1191" w:type="dxa"/>
          </w:tcPr>
          <w:p w:rsidR="00EE004C" w:rsidRDefault="00EE004C">
            <w:pPr>
              <w:pStyle w:val="ConsPlusNormal"/>
            </w:pPr>
            <w:r>
              <w:t>7840,08</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6496,85</w:t>
            </w:r>
          </w:p>
        </w:tc>
        <w:tc>
          <w:tcPr>
            <w:tcW w:w="1191" w:type="dxa"/>
          </w:tcPr>
          <w:p w:rsidR="00EE004C" w:rsidRDefault="00EE004C">
            <w:pPr>
              <w:pStyle w:val="ConsPlusNormal"/>
            </w:pPr>
            <w:r>
              <w:t>-</w:t>
            </w:r>
          </w:p>
        </w:tc>
        <w:tc>
          <w:tcPr>
            <w:tcW w:w="1304" w:type="dxa"/>
          </w:tcPr>
          <w:p w:rsidR="00EE004C" w:rsidRDefault="00EE004C">
            <w:pPr>
              <w:pStyle w:val="ConsPlusNormal"/>
            </w:pPr>
            <w:r>
              <w:t>3009,27</w:t>
            </w:r>
          </w:p>
        </w:tc>
        <w:tc>
          <w:tcPr>
            <w:tcW w:w="1134" w:type="dxa"/>
          </w:tcPr>
          <w:p w:rsidR="00EE004C" w:rsidRDefault="00EE004C">
            <w:pPr>
              <w:pStyle w:val="ConsPlusNormal"/>
            </w:pPr>
            <w:r>
              <w:t>-</w:t>
            </w:r>
          </w:p>
        </w:tc>
        <w:tc>
          <w:tcPr>
            <w:tcW w:w="1191" w:type="dxa"/>
          </w:tcPr>
          <w:p w:rsidR="00EE004C" w:rsidRDefault="00EE004C">
            <w:pPr>
              <w:pStyle w:val="ConsPlusNormal"/>
            </w:pPr>
            <w:r>
              <w:t>3487,58</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val="restart"/>
            <w:tcBorders>
              <w:bottom w:val="nil"/>
            </w:tcBorders>
          </w:tcPr>
          <w:p w:rsidR="00EE004C" w:rsidRDefault="00EE004C">
            <w:pPr>
              <w:pStyle w:val="ConsPlusNormal"/>
            </w:pPr>
            <w:r>
              <w:t>2020</w:t>
            </w:r>
          </w:p>
        </w:tc>
        <w:tc>
          <w:tcPr>
            <w:tcW w:w="1928" w:type="dxa"/>
            <w:vMerge w:val="restart"/>
            <w:tcBorders>
              <w:bottom w:val="nil"/>
            </w:tcBorders>
          </w:tcPr>
          <w:p w:rsidR="00EE004C" w:rsidRDefault="00EE004C">
            <w:pPr>
              <w:pStyle w:val="ConsPlusNormal"/>
            </w:pPr>
            <w:r>
              <w:t xml:space="preserve">Ремонт и оснащение актового зала </w:t>
            </w:r>
            <w:r>
              <w:lastRenderedPageBreak/>
              <w:t>оборудованием и мебелью</w:t>
            </w:r>
          </w:p>
        </w:tc>
        <w:tc>
          <w:tcPr>
            <w:tcW w:w="1361" w:type="dxa"/>
            <w:vMerge w:val="restart"/>
            <w:tcBorders>
              <w:bottom w:val="nil"/>
            </w:tcBorders>
          </w:tcPr>
          <w:p w:rsidR="00EE004C" w:rsidRDefault="00EE004C">
            <w:pPr>
              <w:pStyle w:val="ConsPlusNormal"/>
            </w:pPr>
            <w:r>
              <w:lastRenderedPageBreak/>
              <w:t>7840,08</w:t>
            </w:r>
          </w:p>
        </w:tc>
        <w:tc>
          <w:tcPr>
            <w:tcW w:w="1247" w:type="dxa"/>
            <w:vMerge/>
            <w:tcBorders>
              <w:bottom w:val="nil"/>
            </w:tcBorders>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7626,64</w:t>
            </w:r>
          </w:p>
        </w:tc>
        <w:tc>
          <w:tcPr>
            <w:tcW w:w="1191" w:type="dxa"/>
          </w:tcPr>
          <w:p w:rsidR="00EE004C" w:rsidRDefault="00EE004C">
            <w:pPr>
              <w:pStyle w:val="ConsPlusNormal"/>
            </w:pPr>
            <w:r>
              <w:t>-</w:t>
            </w:r>
          </w:p>
        </w:tc>
        <w:tc>
          <w:tcPr>
            <w:tcW w:w="1304" w:type="dxa"/>
          </w:tcPr>
          <w:p w:rsidR="00EE004C" w:rsidRDefault="00EE004C">
            <w:pPr>
              <w:pStyle w:val="ConsPlusNormal"/>
            </w:pPr>
            <w:r>
              <w:t>3532,61</w:t>
            </w:r>
          </w:p>
        </w:tc>
        <w:tc>
          <w:tcPr>
            <w:tcW w:w="1134" w:type="dxa"/>
          </w:tcPr>
          <w:p w:rsidR="00EE004C" w:rsidRDefault="00EE004C">
            <w:pPr>
              <w:pStyle w:val="ConsPlusNormal"/>
            </w:pPr>
            <w:r>
              <w:t>-</w:t>
            </w:r>
          </w:p>
        </w:tc>
        <w:tc>
          <w:tcPr>
            <w:tcW w:w="1191" w:type="dxa"/>
          </w:tcPr>
          <w:p w:rsidR="00EE004C" w:rsidRDefault="00EE004C">
            <w:pPr>
              <w:pStyle w:val="ConsPlusNormal"/>
            </w:pPr>
            <w:r>
              <w:t>4094,03</w:t>
            </w:r>
          </w:p>
        </w:tc>
        <w:tc>
          <w:tcPr>
            <w:tcW w:w="1757" w:type="dxa"/>
          </w:tcPr>
          <w:p w:rsidR="00EE004C" w:rsidRDefault="00EE004C">
            <w:pPr>
              <w:pStyle w:val="ConsPlusNormal"/>
            </w:pPr>
            <w:r>
              <w:t>0,00</w:t>
            </w:r>
          </w:p>
        </w:tc>
      </w:tr>
      <w:tr w:rsidR="00EE004C">
        <w:tblPrEx>
          <w:tblBorders>
            <w:insideH w:val="nil"/>
          </w:tblBorders>
        </w:tblPrEx>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304" w:type="dxa"/>
            <w:tcBorders>
              <w:bottom w:val="nil"/>
            </w:tcBorders>
          </w:tcPr>
          <w:p w:rsidR="00EE004C" w:rsidRDefault="00EE004C">
            <w:pPr>
              <w:pStyle w:val="ConsPlusNormal"/>
            </w:pPr>
            <w:r>
              <w:t>417,74</w:t>
            </w:r>
          </w:p>
        </w:tc>
        <w:tc>
          <w:tcPr>
            <w:tcW w:w="119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159,27</w:t>
            </w:r>
          </w:p>
        </w:tc>
        <w:tc>
          <w:tcPr>
            <w:tcW w:w="1134" w:type="dxa"/>
            <w:tcBorders>
              <w:bottom w:val="nil"/>
            </w:tcBorders>
          </w:tcPr>
          <w:p w:rsidR="00EE004C" w:rsidRDefault="00EE004C">
            <w:pPr>
              <w:pStyle w:val="ConsPlusNormal"/>
            </w:pPr>
            <w:r>
              <w:t>-</w:t>
            </w:r>
          </w:p>
        </w:tc>
        <w:tc>
          <w:tcPr>
            <w:tcW w:w="1191" w:type="dxa"/>
            <w:tcBorders>
              <w:bottom w:val="nil"/>
            </w:tcBorders>
          </w:tcPr>
          <w:p w:rsidR="00EE004C" w:rsidRDefault="00EE004C">
            <w:pPr>
              <w:pStyle w:val="ConsPlusNormal"/>
            </w:pPr>
            <w:r>
              <w:t>258,47</w:t>
            </w:r>
          </w:p>
        </w:tc>
        <w:tc>
          <w:tcPr>
            <w:tcW w:w="1757" w:type="dxa"/>
            <w:tcBorders>
              <w:bottom w:val="nil"/>
            </w:tcBorders>
          </w:tcPr>
          <w:p w:rsidR="00EE004C" w:rsidRDefault="00EE004C">
            <w:pPr>
              <w:pStyle w:val="ConsPlusNormal"/>
            </w:pPr>
            <w:r>
              <w:t>0,00</w:t>
            </w:r>
          </w:p>
        </w:tc>
      </w:tr>
      <w:tr w:rsidR="00EE004C">
        <w:tblPrEx>
          <w:tblBorders>
            <w:insideH w:val="nil"/>
          </w:tblBorders>
        </w:tblPrEx>
        <w:tc>
          <w:tcPr>
            <w:tcW w:w="19363" w:type="dxa"/>
            <w:gridSpan w:val="13"/>
            <w:tcBorders>
              <w:top w:val="nil"/>
            </w:tcBorders>
          </w:tcPr>
          <w:p w:rsidR="00EE004C" w:rsidRDefault="00EE004C">
            <w:pPr>
              <w:pStyle w:val="ConsPlusNormal"/>
              <w:jc w:val="both"/>
            </w:pPr>
            <w:r>
              <w:lastRenderedPageBreak/>
              <w:t xml:space="preserve">(строка 1.3 в ред. </w:t>
            </w:r>
            <w:hyperlink r:id="rId447" w:history="1">
              <w:r>
                <w:rPr>
                  <w:color w:val="0000FF"/>
                </w:rPr>
                <w:t>постановления</w:t>
              </w:r>
            </w:hyperlink>
            <w:r>
              <w:t xml:space="preserve"> Правительства МО от 25.08.2020 N 539/27)</w:t>
            </w:r>
          </w:p>
        </w:tc>
      </w:tr>
      <w:tr w:rsidR="00EE004C">
        <w:tc>
          <w:tcPr>
            <w:tcW w:w="737" w:type="dxa"/>
            <w:vMerge w:val="restart"/>
          </w:tcPr>
          <w:p w:rsidR="00EE004C" w:rsidRDefault="00EE004C">
            <w:pPr>
              <w:pStyle w:val="ConsPlusNormal"/>
            </w:pPr>
            <w:r>
              <w:t>1.4</w:t>
            </w:r>
          </w:p>
        </w:tc>
        <w:tc>
          <w:tcPr>
            <w:tcW w:w="2921" w:type="dxa"/>
            <w:vMerge w:val="restart"/>
          </w:tcPr>
          <w:p w:rsidR="00EE004C" w:rsidRDefault="00EE004C">
            <w:pPr>
              <w:pStyle w:val="ConsPlusNormal"/>
            </w:pPr>
            <w:r>
              <w:t>Муниципальное общеобразовательное учреждение "Лицей" по адресу: г. Протвино, ул. Школьная, д. 12</w:t>
            </w:r>
          </w:p>
        </w:tc>
        <w:tc>
          <w:tcPr>
            <w:tcW w:w="1417" w:type="dxa"/>
            <w:vMerge w:val="restart"/>
          </w:tcPr>
          <w:p w:rsidR="00EE004C" w:rsidRDefault="00EE004C">
            <w:pPr>
              <w:pStyle w:val="ConsPlusNormal"/>
            </w:pPr>
            <w:r>
              <w:t>2019</w:t>
            </w:r>
          </w:p>
        </w:tc>
        <w:tc>
          <w:tcPr>
            <w:tcW w:w="1928" w:type="dxa"/>
            <w:vMerge w:val="restart"/>
          </w:tcPr>
          <w:p w:rsidR="00EE004C" w:rsidRDefault="00EE004C">
            <w:pPr>
              <w:pStyle w:val="ConsPlusNormal"/>
            </w:pPr>
            <w:r>
              <w:t>Приобретение оборудования для создания межпредметной лаборатории "Экспромт" (оснащение 11 лабораторий и классов)</w:t>
            </w:r>
          </w:p>
        </w:tc>
        <w:tc>
          <w:tcPr>
            <w:tcW w:w="1361" w:type="dxa"/>
            <w:vMerge w:val="restart"/>
          </w:tcPr>
          <w:p w:rsidR="00EE004C" w:rsidRDefault="00EE004C">
            <w:pPr>
              <w:pStyle w:val="ConsPlusNormal"/>
            </w:pPr>
            <w:r>
              <w:t>4011,00</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4011,00</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4011,00</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1779,64</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1779,64</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2089,14</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2089,14</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142,22</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142,22</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t>1.5</w:t>
            </w:r>
          </w:p>
        </w:tc>
        <w:tc>
          <w:tcPr>
            <w:tcW w:w="2921" w:type="dxa"/>
            <w:vMerge w:val="restart"/>
          </w:tcPr>
          <w:p w:rsidR="00EE004C" w:rsidRDefault="00EE004C">
            <w:pPr>
              <w:pStyle w:val="ConsPlusNormal"/>
            </w:pPr>
            <w:r>
              <w:t>Муниципальное бюджетное общеобразовательное учреждение "Лицей N 2" по адресу: г. Протвино, ул. Гагарина, д. 7</w:t>
            </w:r>
          </w:p>
        </w:tc>
        <w:tc>
          <w:tcPr>
            <w:tcW w:w="1417" w:type="dxa"/>
            <w:vMerge w:val="restart"/>
          </w:tcPr>
          <w:p w:rsidR="00EE004C" w:rsidRDefault="00EE004C">
            <w:pPr>
              <w:pStyle w:val="ConsPlusNormal"/>
            </w:pPr>
            <w:r>
              <w:t>2019</w:t>
            </w:r>
          </w:p>
        </w:tc>
        <w:tc>
          <w:tcPr>
            <w:tcW w:w="1928" w:type="dxa"/>
            <w:vMerge w:val="restart"/>
          </w:tcPr>
          <w:p w:rsidR="00EE004C" w:rsidRDefault="00EE004C">
            <w:pPr>
              <w:pStyle w:val="ConsPlusNormal"/>
            </w:pPr>
            <w:r>
              <w:t xml:space="preserve">Ремонт (ремонт санузлов и помещений общего пользования). Приобретение оборудования для </w:t>
            </w:r>
            <w:r>
              <w:lastRenderedPageBreak/>
              <w:t>создания многопрофильной лаборатории "Грани успеха"</w:t>
            </w:r>
          </w:p>
        </w:tc>
        <w:tc>
          <w:tcPr>
            <w:tcW w:w="1361" w:type="dxa"/>
            <w:vMerge w:val="restart"/>
          </w:tcPr>
          <w:p w:rsidR="00EE004C" w:rsidRDefault="00EE004C">
            <w:pPr>
              <w:pStyle w:val="ConsPlusNormal"/>
            </w:pPr>
            <w:r>
              <w:lastRenderedPageBreak/>
              <w:t>6454,39</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9781,51</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6454,39</w:t>
            </w:r>
          </w:p>
        </w:tc>
        <w:tc>
          <w:tcPr>
            <w:tcW w:w="1191" w:type="dxa"/>
          </w:tcPr>
          <w:p w:rsidR="00EE004C" w:rsidRDefault="00EE004C">
            <w:pPr>
              <w:pStyle w:val="ConsPlusNormal"/>
            </w:pPr>
            <w:r>
              <w:t>3327,12</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4343,77</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2863,75</w:t>
            </w:r>
          </w:p>
        </w:tc>
        <w:tc>
          <w:tcPr>
            <w:tcW w:w="1191" w:type="dxa"/>
          </w:tcPr>
          <w:p w:rsidR="00EE004C" w:rsidRDefault="00EE004C">
            <w:pPr>
              <w:pStyle w:val="ConsPlusNormal"/>
            </w:pPr>
            <w:r>
              <w:t>1480,02</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 xml:space="preserve">Средства </w:t>
            </w:r>
            <w:r>
              <w:lastRenderedPageBreak/>
              <w:t>федерального бюджета</w:t>
            </w:r>
          </w:p>
        </w:tc>
        <w:tc>
          <w:tcPr>
            <w:tcW w:w="1304" w:type="dxa"/>
          </w:tcPr>
          <w:p w:rsidR="00EE004C" w:rsidRDefault="00EE004C">
            <w:pPr>
              <w:pStyle w:val="ConsPlusNormal"/>
            </w:pPr>
            <w:r>
              <w:lastRenderedPageBreak/>
              <w:t>5099,20</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3361,79</w:t>
            </w:r>
          </w:p>
        </w:tc>
        <w:tc>
          <w:tcPr>
            <w:tcW w:w="1191" w:type="dxa"/>
          </w:tcPr>
          <w:p w:rsidR="00EE004C" w:rsidRDefault="00EE004C">
            <w:pPr>
              <w:pStyle w:val="ConsPlusNormal"/>
            </w:pPr>
            <w:r>
              <w:t>1737,41</w:t>
            </w:r>
          </w:p>
        </w:tc>
        <w:tc>
          <w:tcPr>
            <w:tcW w:w="1757" w:type="dxa"/>
          </w:tcPr>
          <w:p w:rsidR="00EE004C" w:rsidRDefault="00EE004C">
            <w:pPr>
              <w:pStyle w:val="ConsPlusNormal"/>
            </w:pPr>
            <w:r>
              <w:t>0,00</w:t>
            </w:r>
          </w:p>
        </w:tc>
      </w:tr>
      <w:tr w:rsidR="00EE004C">
        <w:trPr>
          <w:trHeight w:val="450"/>
        </w:trPr>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vMerge w:val="restart"/>
          </w:tcPr>
          <w:p w:rsidR="00EE004C" w:rsidRDefault="00EE004C">
            <w:pPr>
              <w:pStyle w:val="ConsPlusNormal"/>
            </w:pPr>
            <w:r>
              <w:t>Средства бюджетов муниципальных образований Московской области</w:t>
            </w:r>
          </w:p>
        </w:tc>
        <w:tc>
          <w:tcPr>
            <w:tcW w:w="1304" w:type="dxa"/>
            <w:vMerge w:val="restart"/>
          </w:tcPr>
          <w:p w:rsidR="00EE004C" w:rsidRDefault="00EE004C">
            <w:pPr>
              <w:pStyle w:val="ConsPlusNormal"/>
            </w:pPr>
            <w:r>
              <w:t>338,54</w:t>
            </w:r>
          </w:p>
        </w:tc>
        <w:tc>
          <w:tcPr>
            <w:tcW w:w="1191" w:type="dxa"/>
            <w:vMerge w:val="restart"/>
          </w:tcPr>
          <w:p w:rsidR="00EE004C" w:rsidRDefault="00EE004C">
            <w:pPr>
              <w:pStyle w:val="ConsPlusNormal"/>
            </w:pPr>
            <w:r>
              <w:t>-</w:t>
            </w:r>
          </w:p>
        </w:tc>
        <w:tc>
          <w:tcPr>
            <w:tcW w:w="1304" w:type="dxa"/>
            <w:vMerge w:val="restart"/>
          </w:tcPr>
          <w:p w:rsidR="00EE004C" w:rsidRDefault="00EE004C">
            <w:pPr>
              <w:pStyle w:val="ConsPlusNormal"/>
            </w:pPr>
            <w:r>
              <w:t>-</w:t>
            </w:r>
          </w:p>
        </w:tc>
        <w:tc>
          <w:tcPr>
            <w:tcW w:w="1134" w:type="dxa"/>
            <w:vMerge w:val="restart"/>
          </w:tcPr>
          <w:p w:rsidR="00EE004C" w:rsidRDefault="00EE004C">
            <w:pPr>
              <w:pStyle w:val="ConsPlusNormal"/>
            </w:pPr>
            <w:r>
              <w:t>228,85</w:t>
            </w:r>
          </w:p>
        </w:tc>
        <w:tc>
          <w:tcPr>
            <w:tcW w:w="1191" w:type="dxa"/>
            <w:vMerge w:val="restart"/>
          </w:tcPr>
          <w:p w:rsidR="00EE004C" w:rsidRDefault="00EE004C">
            <w:pPr>
              <w:pStyle w:val="ConsPlusNormal"/>
            </w:pPr>
            <w:r>
              <w:t>109,69</w:t>
            </w:r>
          </w:p>
        </w:tc>
        <w:tc>
          <w:tcPr>
            <w:tcW w:w="1757" w:type="dxa"/>
            <w:vMerge w:val="restart"/>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tcPr>
          <w:p w:rsidR="00EE004C" w:rsidRDefault="00EE004C">
            <w:pPr>
              <w:pStyle w:val="ConsPlusNormal"/>
            </w:pPr>
            <w:r>
              <w:t>2020</w:t>
            </w:r>
          </w:p>
        </w:tc>
        <w:tc>
          <w:tcPr>
            <w:tcW w:w="1928" w:type="dxa"/>
          </w:tcPr>
          <w:p w:rsidR="00EE004C" w:rsidRDefault="00EE004C">
            <w:pPr>
              <w:pStyle w:val="ConsPlusNormal"/>
            </w:pPr>
            <w:r>
              <w:t>Ремонт помещений: 1 этаж старшего корпуса, помещения спортивного зала, столовая/ пищеблок, 1-2 этажи младшего корпуса, туалеты</w:t>
            </w:r>
          </w:p>
        </w:tc>
        <w:tc>
          <w:tcPr>
            <w:tcW w:w="1361" w:type="dxa"/>
          </w:tcPr>
          <w:p w:rsidR="00EE004C" w:rsidRDefault="00EE004C">
            <w:pPr>
              <w:pStyle w:val="ConsPlusNormal"/>
            </w:pPr>
            <w:r>
              <w:t>3327,12</w:t>
            </w:r>
          </w:p>
        </w:tc>
        <w:tc>
          <w:tcPr>
            <w:tcW w:w="1247" w:type="dxa"/>
            <w:vMerge/>
          </w:tcPr>
          <w:p w:rsidR="00EE004C" w:rsidRDefault="00EE004C"/>
        </w:tc>
        <w:tc>
          <w:tcPr>
            <w:tcW w:w="1871" w:type="dxa"/>
            <w:vMerge/>
          </w:tcPr>
          <w:p w:rsidR="00EE004C" w:rsidRDefault="00EE004C"/>
        </w:tc>
        <w:tc>
          <w:tcPr>
            <w:tcW w:w="1304" w:type="dxa"/>
            <w:vMerge/>
          </w:tcPr>
          <w:p w:rsidR="00EE004C" w:rsidRDefault="00EE004C"/>
        </w:tc>
        <w:tc>
          <w:tcPr>
            <w:tcW w:w="1191" w:type="dxa"/>
            <w:vMerge/>
          </w:tcPr>
          <w:p w:rsidR="00EE004C" w:rsidRDefault="00EE004C"/>
        </w:tc>
        <w:tc>
          <w:tcPr>
            <w:tcW w:w="1304" w:type="dxa"/>
            <w:vMerge/>
          </w:tcPr>
          <w:p w:rsidR="00EE004C" w:rsidRDefault="00EE004C"/>
        </w:tc>
        <w:tc>
          <w:tcPr>
            <w:tcW w:w="1134" w:type="dxa"/>
            <w:vMerge/>
          </w:tcPr>
          <w:p w:rsidR="00EE004C" w:rsidRDefault="00EE004C"/>
        </w:tc>
        <w:tc>
          <w:tcPr>
            <w:tcW w:w="1191" w:type="dxa"/>
            <w:vMerge/>
          </w:tcPr>
          <w:p w:rsidR="00EE004C" w:rsidRDefault="00EE004C"/>
        </w:tc>
        <w:tc>
          <w:tcPr>
            <w:tcW w:w="1757" w:type="dxa"/>
            <w:vMerge/>
          </w:tcPr>
          <w:p w:rsidR="00EE004C" w:rsidRDefault="00EE004C"/>
        </w:tc>
      </w:tr>
      <w:tr w:rsidR="00EE004C">
        <w:tc>
          <w:tcPr>
            <w:tcW w:w="737" w:type="dxa"/>
            <w:vMerge w:val="restart"/>
          </w:tcPr>
          <w:p w:rsidR="00EE004C" w:rsidRDefault="00EE004C">
            <w:pPr>
              <w:pStyle w:val="ConsPlusNormal"/>
            </w:pPr>
            <w:r>
              <w:t>1.6</w:t>
            </w:r>
          </w:p>
        </w:tc>
        <w:tc>
          <w:tcPr>
            <w:tcW w:w="2921" w:type="dxa"/>
            <w:vMerge w:val="restart"/>
          </w:tcPr>
          <w:p w:rsidR="00EE004C" w:rsidRDefault="00EE004C">
            <w:pPr>
              <w:pStyle w:val="ConsPlusNormal"/>
            </w:pPr>
            <w:r>
              <w:t>Муниципальное бюджетное общеобразовательное учреждение "Средняя общеобразовательная школа N 1" по адресу: г. Протвино, проезд Архитектора Корина, д. 6</w:t>
            </w:r>
          </w:p>
        </w:tc>
        <w:tc>
          <w:tcPr>
            <w:tcW w:w="1417" w:type="dxa"/>
          </w:tcPr>
          <w:p w:rsidR="00EE004C" w:rsidRDefault="00EE004C">
            <w:pPr>
              <w:pStyle w:val="ConsPlusNormal"/>
            </w:pPr>
            <w:r>
              <w:t>2019</w:t>
            </w:r>
          </w:p>
        </w:tc>
        <w:tc>
          <w:tcPr>
            <w:tcW w:w="1928" w:type="dxa"/>
          </w:tcPr>
          <w:p w:rsidR="00EE004C" w:rsidRDefault="00EE004C">
            <w:pPr>
              <w:pStyle w:val="ConsPlusNormal"/>
            </w:pPr>
            <w:r>
              <w:t>Ремонт кровли</w:t>
            </w:r>
          </w:p>
        </w:tc>
        <w:tc>
          <w:tcPr>
            <w:tcW w:w="1361" w:type="dxa"/>
          </w:tcPr>
          <w:p w:rsidR="00EE004C" w:rsidRDefault="00EE004C">
            <w:pPr>
              <w:pStyle w:val="ConsPlusNormal"/>
            </w:pPr>
            <w:r>
              <w:t>5000,00</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7522,92</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5000,00</w:t>
            </w:r>
          </w:p>
        </w:tc>
        <w:tc>
          <w:tcPr>
            <w:tcW w:w="1191" w:type="dxa"/>
          </w:tcPr>
          <w:p w:rsidR="00EE004C" w:rsidRDefault="00EE004C">
            <w:pPr>
              <w:pStyle w:val="ConsPlusNormal"/>
            </w:pPr>
            <w:r>
              <w:t>2522,92</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val="restart"/>
          </w:tcPr>
          <w:p w:rsidR="00EE004C" w:rsidRDefault="00EE004C">
            <w:pPr>
              <w:pStyle w:val="ConsPlusNormal"/>
            </w:pPr>
            <w:r>
              <w:t>2020</w:t>
            </w:r>
          </w:p>
        </w:tc>
        <w:tc>
          <w:tcPr>
            <w:tcW w:w="1928" w:type="dxa"/>
            <w:vMerge w:val="restart"/>
          </w:tcPr>
          <w:p w:rsidR="00EE004C" w:rsidRDefault="00EE004C">
            <w:pPr>
              <w:pStyle w:val="ConsPlusNormal"/>
            </w:pPr>
            <w:r>
              <w:t>Ремонт помещений, 3 этаж, коридоры</w:t>
            </w:r>
          </w:p>
        </w:tc>
        <w:tc>
          <w:tcPr>
            <w:tcW w:w="1361" w:type="dxa"/>
            <w:vMerge w:val="restart"/>
          </w:tcPr>
          <w:p w:rsidR="00EE004C" w:rsidRDefault="00EE004C">
            <w:pPr>
              <w:pStyle w:val="ConsPlusNormal"/>
            </w:pPr>
            <w:r>
              <w:t>2522,92</w:t>
            </w:r>
          </w:p>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3340,73</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2218,45</w:t>
            </w:r>
          </w:p>
        </w:tc>
        <w:tc>
          <w:tcPr>
            <w:tcW w:w="1191" w:type="dxa"/>
          </w:tcPr>
          <w:p w:rsidR="00EE004C" w:rsidRDefault="00EE004C">
            <w:pPr>
              <w:pStyle w:val="ConsPlusNormal"/>
            </w:pPr>
            <w:r>
              <w:t>1122,28</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3921,73</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2604,27</w:t>
            </w:r>
          </w:p>
        </w:tc>
        <w:tc>
          <w:tcPr>
            <w:tcW w:w="1191" w:type="dxa"/>
          </w:tcPr>
          <w:p w:rsidR="00EE004C" w:rsidRDefault="00EE004C">
            <w:pPr>
              <w:pStyle w:val="ConsPlusNormal"/>
            </w:pPr>
            <w:r>
              <w:t>1317,46</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260,46</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177,28</w:t>
            </w:r>
          </w:p>
        </w:tc>
        <w:tc>
          <w:tcPr>
            <w:tcW w:w="1191" w:type="dxa"/>
          </w:tcPr>
          <w:p w:rsidR="00EE004C" w:rsidRDefault="00EE004C">
            <w:pPr>
              <w:pStyle w:val="ConsPlusNormal"/>
            </w:pPr>
            <w:r>
              <w:t>83,18</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lastRenderedPageBreak/>
              <w:t>1.7</w:t>
            </w:r>
          </w:p>
        </w:tc>
        <w:tc>
          <w:tcPr>
            <w:tcW w:w="2921" w:type="dxa"/>
            <w:vMerge w:val="restart"/>
          </w:tcPr>
          <w:p w:rsidR="00EE004C" w:rsidRDefault="00EE004C">
            <w:pPr>
              <w:pStyle w:val="ConsPlusNormal"/>
            </w:pPr>
            <w:r>
              <w:t>Здание под расширение филиала "Протвино" государственного университета "Дубна" по адресу: г. Протвино, ул. Московская, д. 8</w:t>
            </w:r>
          </w:p>
        </w:tc>
        <w:tc>
          <w:tcPr>
            <w:tcW w:w="1417" w:type="dxa"/>
            <w:vMerge w:val="restart"/>
          </w:tcPr>
          <w:p w:rsidR="00EE004C" w:rsidRDefault="00EE004C">
            <w:pPr>
              <w:pStyle w:val="ConsPlusNormal"/>
            </w:pPr>
            <w:r>
              <w:t>2020</w:t>
            </w:r>
          </w:p>
        </w:tc>
        <w:tc>
          <w:tcPr>
            <w:tcW w:w="1928" w:type="dxa"/>
            <w:vMerge w:val="restart"/>
          </w:tcPr>
          <w:p w:rsidR="00EE004C" w:rsidRDefault="00EE004C">
            <w:pPr>
              <w:pStyle w:val="ConsPlusNormal"/>
            </w:pPr>
            <w:r>
              <w:t>Ремонт здания, приобретение оборудования в рамках мероприятия по открытию новых направлений обучения и магистратуры в филиале "Протвино" государственного университета "Дубна"</w:t>
            </w:r>
          </w:p>
        </w:tc>
        <w:tc>
          <w:tcPr>
            <w:tcW w:w="1361" w:type="dxa"/>
            <w:vMerge w:val="restart"/>
          </w:tcPr>
          <w:p w:rsidR="00EE004C" w:rsidRDefault="00EE004C">
            <w:pPr>
              <w:pStyle w:val="ConsPlusNormal"/>
            </w:pPr>
            <w:r>
              <w:t>50670,55</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50670,55</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50670,55</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22540,02</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22540,02</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26460,00</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26460,00</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1670,53</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1670,53</w:t>
            </w:r>
          </w:p>
        </w:tc>
        <w:tc>
          <w:tcPr>
            <w:tcW w:w="1757" w:type="dxa"/>
          </w:tcPr>
          <w:p w:rsidR="00EE004C" w:rsidRDefault="00EE004C">
            <w:pPr>
              <w:pStyle w:val="ConsPlusNormal"/>
            </w:pPr>
            <w:r>
              <w:t>0,00</w:t>
            </w:r>
          </w:p>
        </w:tc>
      </w:tr>
      <w:tr w:rsidR="00EE004C">
        <w:tc>
          <w:tcPr>
            <w:tcW w:w="737" w:type="dxa"/>
            <w:vMerge w:val="restart"/>
            <w:tcBorders>
              <w:bottom w:val="nil"/>
            </w:tcBorders>
          </w:tcPr>
          <w:p w:rsidR="00EE004C" w:rsidRDefault="00EE004C">
            <w:pPr>
              <w:pStyle w:val="ConsPlusNormal"/>
            </w:pPr>
          </w:p>
        </w:tc>
        <w:tc>
          <w:tcPr>
            <w:tcW w:w="8874" w:type="dxa"/>
            <w:gridSpan w:val="5"/>
            <w:vMerge w:val="restart"/>
            <w:tcBorders>
              <w:bottom w:val="nil"/>
            </w:tcBorders>
          </w:tcPr>
          <w:p w:rsidR="00EE004C" w:rsidRDefault="00EE004C">
            <w:pPr>
              <w:pStyle w:val="ConsPlusNormal"/>
            </w:pPr>
            <w:r>
              <w:t>Всего по мероприятию:</w:t>
            </w:r>
          </w:p>
        </w:tc>
        <w:tc>
          <w:tcPr>
            <w:tcW w:w="1871" w:type="dxa"/>
          </w:tcPr>
          <w:p w:rsidR="00EE004C" w:rsidRDefault="00EE004C">
            <w:pPr>
              <w:pStyle w:val="ConsPlusNormal"/>
            </w:pPr>
            <w:r>
              <w:t>Всего</w:t>
            </w:r>
          </w:p>
        </w:tc>
        <w:tc>
          <w:tcPr>
            <w:tcW w:w="1304" w:type="dxa"/>
          </w:tcPr>
          <w:p w:rsidR="00EE004C" w:rsidRDefault="00EE004C">
            <w:pPr>
              <w:pStyle w:val="ConsPlusNormal"/>
            </w:pPr>
            <w:r>
              <w:t>103147,64</w:t>
            </w:r>
          </w:p>
        </w:tc>
        <w:tc>
          <w:tcPr>
            <w:tcW w:w="1191" w:type="dxa"/>
          </w:tcPr>
          <w:p w:rsidR="00EE004C" w:rsidRDefault="00EE004C">
            <w:pPr>
              <w:pStyle w:val="ConsPlusNormal"/>
            </w:pPr>
            <w:r>
              <w:t>7832,90</w:t>
            </w:r>
          </w:p>
        </w:tc>
        <w:tc>
          <w:tcPr>
            <w:tcW w:w="1304" w:type="dxa"/>
          </w:tcPr>
          <w:p w:rsidR="00EE004C" w:rsidRDefault="00EE004C">
            <w:pPr>
              <w:pStyle w:val="ConsPlusNormal"/>
            </w:pPr>
            <w:r>
              <w:t>15488,68</w:t>
            </w:r>
          </w:p>
        </w:tc>
        <w:tc>
          <w:tcPr>
            <w:tcW w:w="1134" w:type="dxa"/>
          </w:tcPr>
          <w:p w:rsidR="00EE004C" w:rsidRDefault="00EE004C">
            <w:pPr>
              <w:pStyle w:val="ConsPlusNormal"/>
            </w:pPr>
            <w:r>
              <w:t>15465,39</w:t>
            </w:r>
          </w:p>
        </w:tc>
        <w:tc>
          <w:tcPr>
            <w:tcW w:w="1191" w:type="dxa"/>
          </w:tcPr>
          <w:p w:rsidR="00EE004C" w:rsidRDefault="00EE004C">
            <w:pPr>
              <w:pStyle w:val="ConsPlusNormal"/>
            </w:pPr>
            <w:r>
              <w:t>64360,67</w:t>
            </w:r>
          </w:p>
        </w:tc>
        <w:tc>
          <w:tcPr>
            <w:tcW w:w="1757" w:type="dxa"/>
          </w:tcPr>
          <w:p w:rsidR="00EE004C" w:rsidRDefault="00EE004C">
            <w:pPr>
              <w:pStyle w:val="ConsPlusNormal"/>
            </w:pPr>
          </w:p>
        </w:tc>
      </w:tr>
      <w:tr w:rsidR="00EE004C">
        <w:tc>
          <w:tcPr>
            <w:tcW w:w="737" w:type="dxa"/>
            <w:vMerge/>
            <w:tcBorders>
              <w:bottom w:val="nil"/>
            </w:tcBorders>
          </w:tcPr>
          <w:p w:rsidR="00EE004C" w:rsidRDefault="00EE004C"/>
        </w:tc>
        <w:tc>
          <w:tcPr>
            <w:tcW w:w="8874" w:type="dxa"/>
            <w:gridSpan w:val="5"/>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42821,72</w:t>
            </w:r>
          </w:p>
        </w:tc>
        <w:tc>
          <w:tcPr>
            <w:tcW w:w="1191" w:type="dxa"/>
          </w:tcPr>
          <w:p w:rsidR="00EE004C" w:rsidRDefault="00EE004C">
            <w:pPr>
              <w:pStyle w:val="ConsPlusNormal"/>
            </w:pPr>
            <w:r>
              <w:t>374,00</w:t>
            </w:r>
          </w:p>
        </w:tc>
        <w:tc>
          <w:tcPr>
            <w:tcW w:w="1304" w:type="dxa"/>
          </w:tcPr>
          <w:p w:rsidR="00EE004C" w:rsidRDefault="00EE004C">
            <w:pPr>
              <w:pStyle w:val="ConsPlusNormal"/>
            </w:pPr>
            <w:r>
              <w:t>6955,98</w:t>
            </w:r>
          </w:p>
        </w:tc>
        <w:tc>
          <w:tcPr>
            <w:tcW w:w="1134" w:type="dxa"/>
          </w:tcPr>
          <w:p w:rsidR="00EE004C" w:rsidRDefault="00EE004C">
            <w:pPr>
              <w:pStyle w:val="ConsPlusNormal"/>
            </w:pPr>
            <w:r>
              <w:t>6861,84</w:t>
            </w:r>
          </w:p>
        </w:tc>
        <w:tc>
          <w:tcPr>
            <w:tcW w:w="1191" w:type="dxa"/>
          </w:tcPr>
          <w:p w:rsidR="00EE004C" w:rsidRDefault="00EE004C">
            <w:pPr>
              <w:pStyle w:val="ConsPlusNormal"/>
            </w:pPr>
            <w:r>
              <w:t>28629,90</w:t>
            </w:r>
          </w:p>
        </w:tc>
        <w:tc>
          <w:tcPr>
            <w:tcW w:w="1757" w:type="dxa"/>
          </w:tcPr>
          <w:p w:rsidR="00EE004C" w:rsidRDefault="00EE004C">
            <w:pPr>
              <w:pStyle w:val="ConsPlusNormal"/>
            </w:pPr>
          </w:p>
        </w:tc>
      </w:tr>
      <w:tr w:rsidR="00EE004C">
        <w:tc>
          <w:tcPr>
            <w:tcW w:w="737" w:type="dxa"/>
            <w:vMerge/>
            <w:tcBorders>
              <w:bottom w:val="nil"/>
            </w:tcBorders>
          </w:tcPr>
          <w:p w:rsidR="00EE004C" w:rsidRDefault="00EE004C"/>
        </w:tc>
        <w:tc>
          <w:tcPr>
            <w:tcW w:w="8874" w:type="dxa"/>
            <w:gridSpan w:val="5"/>
            <w:vMerge/>
            <w:tcBorders>
              <w:bottom w:val="nil"/>
            </w:tcBorders>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56921,70</w:t>
            </w:r>
          </w:p>
        </w:tc>
        <w:tc>
          <w:tcPr>
            <w:tcW w:w="1191" w:type="dxa"/>
          </w:tcPr>
          <w:p w:rsidR="00EE004C" w:rsidRDefault="00EE004C">
            <w:pPr>
              <w:pStyle w:val="ConsPlusNormal"/>
            </w:pPr>
            <w:r>
              <w:t>7091,90</w:t>
            </w:r>
          </w:p>
        </w:tc>
        <w:tc>
          <w:tcPr>
            <w:tcW w:w="1304" w:type="dxa"/>
          </w:tcPr>
          <w:p w:rsidR="00EE004C" w:rsidRDefault="00EE004C">
            <w:pPr>
              <w:pStyle w:val="ConsPlusNormal"/>
            </w:pPr>
            <w:r>
              <w:t>8165,70</w:t>
            </w:r>
          </w:p>
        </w:tc>
        <w:tc>
          <w:tcPr>
            <w:tcW w:w="1134" w:type="dxa"/>
          </w:tcPr>
          <w:p w:rsidR="00EE004C" w:rsidRDefault="00EE004C">
            <w:pPr>
              <w:pStyle w:val="ConsPlusNormal"/>
            </w:pPr>
            <w:r>
              <w:t>8055,20</w:t>
            </w:r>
          </w:p>
        </w:tc>
        <w:tc>
          <w:tcPr>
            <w:tcW w:w="1191" w:type="dxa"/>
          </w:tcPr>
          <w:p w:rsidR="00EE004C" w:rsidRDefault="00EE004C">
            <w:pPr>
              <w:pStyle w:val="ConsPlusNormal"/>
            </w:pPr>
            <w:r>
              <w:t>33608,90</w:t>
            </w:r>
          </w:p>
        </w:tc>
        <w:tc>
          <w:tcPr>
            <w:tcW w:w="1757" w:type="dxa"/>
          </w:tcPr>
          <w:p w:rsidR="00EE004C" w:rsidRDefault="00EE004C">
            <w:pPr>
              <w:pStyle w:val="ConsPlusNormal"/>
            </w:pPr>
          </w:p>
        </w:tc>
      </w:tr>
      <w:tr w:rsidR="00EE004C">
        <w:tblPrEx>
          <w:tblBorders>
            <w:insideH w:val="nil"/>
          </w:tblBorders>
        </w:tblPrEx>
        <w:tc>
          <w:tcPr>
            <w:tcW w:w="737" w:type="dxa"/>
            <w:vMerge/>
            <w:tcBorders>
              <w:bottom w:val="nil"/>
            </w:tcBorders>
          </w:tcPr>
          <w:p w:rsidR="00EE004C" w:rsidRDefault="00EE004C"/>
        </w:tc>
        <w:tc>
          <w:tcPr>
            <w:tcW w:w="8874" w:type="dxa"/>
            <w:gridSpan w:val="5"/>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304" w:type="dxa"/>
            <w:tcBorders>
              <w:bottom w:val="nil"/>
            </w:tcBorders>
          </w:tcPr>
          <w:p w:rsidR="00EE004C" w:rsidRDefault="00EE004C">
            <w:pPr>
              <w:pStyle w:val="ConsPlusNormal"/>
            </w:pPr>
            <w:r>
              <w:t>3404,22</w:t>
            </w:r>
          </w:p>
        </w:tc>
        <w:tc>
          <w:tcPr>
            <w:tcW w:w="1191" w:type="dxa"/>
            <w:tcBorders>
              <w:bottom w:val="nil"/>
            </w:tcBorders>
          </w:tcPr>
          <w:p w:rsidR="00EE004C" w:rsidRDefault="00EE004C">
            <w:pPr>
              <w:pStyle w:val="ConsPlusNormal"/>
            </w:pPr>
            <w:r>
              <w:t>367,00</w:t>
            </w:r>
          </w:p>
        </w:tc>
        <w:tc>
          <w:tcPr>
            <w:tcW w:w="1304" w:type="dxa"/>
            <w:tcBorders>
              <w:bottom w:val="nil"/>
            </w:tcBorders>
          </w:tcPr>
          <w:p w:rsidR="00EE004C" w:rsidRDefault="00EE004C">
            <w:pPr>
              <w:pStyle w:val="ConsPlusNormal"/>
            </w:pPr>
            <w:r>
              <w:t>367,00</w:t>
            </w:r>
          </w:p>
        </w:tc>
        <w:tc>
          <w:tcPr>
            <w:tcW w:w="1134" w:type="dxa"/>
            <w:tcBorders>
              <w:bottom w:val="nil"/>
            </w:tcBorders>
          </w:tcPr>
          <w:p w:rsidR="00EE004C" w:rsidRDefault="00EE004C">
            <w:pPr>
              <w:pStyle w:val="ConsPlusNormal"/>
            </w:pPr>
            <w:r>
              <w:t>548,35</w:t>
            </w:r>
          </w:p>
        </w:tc>
        <w:tc>
          <w:tcPr>
            <w:tcW w:w="1191" w:type="dxa"/>
            <w:tcBorders>
              <w:bottom w:val="nil"/>
            </w:tcBorders>
          </w:tcPr>
          <w:p w:rsidR="00EE004C" w:rsidRDefault="00EE004C">
            <w:pPr>
              <w:pStyle w:val="ConsPlusNormal"/>
            </w:pPr>
            <w:r>
              <w:t>2121,87</w:t>
            </w:r>
          </w:p>
        </w:tc>
        <w:tc>
          <w:tcPr>
            <w:tcW w:w="1757" w:type="dxa"/>
            <w:tcBorders>
              <w:bottom w:val="nil"/>
            </w:tcBorders>
          </w:tcPr>
          <w:p w:rsidR="00EE004C" w:rsidRDefault="00EE004C">
            <w:pPr>
              <w:pStyle w:val="ConsPlusNormal"/>
            </w:pPr>
          </w:p>
        </w:tc>
      </w:tr>
      <w:tr w:rsidR="00EE004C">
        <w:tblPrEx>
          <w:tblBorders>
            <w:insideH w:val="nil"/>
          </w:tblBorders>
        </w:tblPrEx>
        <w:tc>
          <w:tcPr>
            <w:tcW w:w="19363" w:type="dxa"/>
            <w:gridSpan w:val="13"/>
            <w:tcBorders>
              <w:top w:val="nil"/>
            </w:tcBorders>
          </w:tcPr>
          <w:p w:rsidR="00EE004C" w:rsidRDefault="00EE004C">
            <w:pPr>
              <w:pStyle w:val="ConsPlusNormal"/>
              <w:jc w:val="both"/>
            </w:pPr>
            <w:r>
              <w:lastRenderedPageBreak/>
              <w:t xml:space="preserve">(в ред. </w:t>
            </w:r>
            <w:hyperlink r:id="rId448" w:history="1">
              <w:r>
                <w:rPr>
                  <w:color w:val="0000FF"/>
                </w:rPr>
                <w:t>постановления</w:t>
              </w:r>
            </w:hyperlink>
            <w:r>
              <w:t xml:space="preserve"> Правительства МО от 17.03.2020 N 117/7)</w:t>
            </w:r>
          </w:p>
        </w:tc>
      </w:tr>
    </w:tbl>
    <w:p w:rsidR="00EE004C" w:rsidRDefault="00EE004C">
      <w:pPr>
        <w:sectPr w:rsidR="00EE004C">
          <w:pgSz w:w="16838" w:h="11905" w:orient="landscape"/>
          <w:pgMar w:top="1701" w:right="1134" w:bottom="850" w:left="1134" w:header="0" w:footer="0" w:gutter="0"/>
          <w:cols w:space="720"/>
        </w:sectPr>
      </w:pPr>
    </w:p>
    <w:p w:rsidR="00EE004C" w:rsidRDefault="00EE004C">
      <w:pPr>
        <w:pStyle w:val="ConsPlusNormal"/>
        <w:jc w:val="both"/>
      </w:pPr>
    </w:p>
    <w:p w:rsidR="00EE004C" w:rsidRDefault="00EE004C">
      <w:pPr>
        <w:pStyle w:val="ConsPlusTitle"/>
        <w:jc w:val="center"/>
        <w:outlineLvl w:val="3"/>
      </w:pPr>
      <w:bookmarkStart w:id="37" w:name="P10037"/>
      <w:bookmarkEnd w:id="37"/>
      <w:r>
        <w:t>11.7.5. Распределение субсидии бюджетам муниципальных</w:t>
      </w:r>
    </w:p>
    <w:p w:rsidR="00EE004C" w:rsidRDefault="00EE004C">
      <w:pPr>
        <w:pStyle w:val="ConsPlusTitle"/>
        <w:jc w:val="center"/>
      </w:pPr>
      <w:r>
        <w:t>образований Московской области и адресный перечень объектов</w:t>
      </w:r>
    </w:p>
    <w:p w:rsidR="00EE004C" w:rsidRDefault="00EE004C">
      <w:pPr>
        <w:pStyle w:val="ConsPlusTitle"/>
        <w:jc w:val="center"/>
      </w:pPr>
      <w:r>
        <w:t>муниципальной собственности, на которые предоставляется</w:t>
      </w:r>
    </w:p>
    <w:p w:rsidR="00EE004C" w:rsidRDefault="00EE004C">
      <w:pPr>
        <w:pStyle w:val="ConsPlusTitle"/>
        <w:jc w:val="center"/>
      </w:pPr>
      <w:r>
        <w:t>субсидия бюджетам муниципальных образований Московской</w:t>
      </w:r>
    </w:p>
    <w:p w:rsidR="00EE004C" w:rsidRDefault="00EE004C">
      <w:pPr>
        <w:pStyle w:val="ConsPlusTitle"/>
        <w:jc w:val="center"/>
      </w:pPr>
      <w:r>
        <w:t>области, предусмотренная мероприятием 04.05 Подпрограммы I</w:t>
      </w:r>
    </w:p>
    <w:p w:rsidR="00EE004C" w:rsidRDefault="00EE004C">
      <w:pPr>
        <w:pStyle w:val="ConsPlusTitle"/>
        <w:jc w:val="center"/>
      </w:pPr>
      <w:r>
        <w:t>"Инвестиции в Подмосковье"</w:t>
      </w:r>
    </w:p>
    <w:p w:rsidR="00EE004C" w:rsidRDefault="00EE004C">
      <w:pPr>
        <w:pStyle w:val="ConsPlusNormal"/>
        <w:jc w:val="center"/>
      </w:pPr>
      <w:r>
        <w:t xml:space="preserve">(в ред. </w:t>
      </w:r>
      <w:hyperlink r:id="rId449" w:history="1">
        <w:r>
          <w:rPr>
            <w:color w:val="0000FF"/>
          </w:rPr>
          <w:t>постановления</w:t>
        </w:r>
      </w:hyperlink>
      <w:r>
        <w:t xml:space="preserve"> Правительства МО</w:t>
      </w:r>
    </w:p>
    <w:p w:rsidR="00EE004C" w:rsidRDefault="00EE004C">
      <w:pPr>
        <w:pStyle w:val="ConsPlusNormal"/>
        <w:jc w:val="center"/>
      </w:pPr>
      <w:r>
        <w:t>от 15.10.2019 N 744/36)</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921"/>
        <w:gridCol w:w="1417"/>
        <w:gridCol w:w="1928"/>
        <w:gridCol w:w="1361"/>
        <w:gridCol w:w="1247"/>
        <w:gridCol w:w="1871"/>
        <w:gridCol w:w="1304"/>
        <w:gridCol w:w="1191"/>
        <w:gridCol w:w="1304"/>
        <w:gridCol w:w="1134"/>
        <w:gridCol w:w="1191"/>
        <w:gridCol w:w="1757"/>
      </w:tblGrid>
      <w:tr w:rsidR="00EE004C">
        <w:tc>
          <w:tcPr>
            <w:tcW w:w="737" w:type="dxa"/>
            <w:vMerge w:val="restart"/>
          </w:tcPr>
          <w:p w:rsidR="00EE004C" w:rsidRDefault="00EE004C">
            <w:pPr>
              <w:pStyle w:val="ConsPlusNormal"/>
              <w:jc w:val="center"/>
            </w:pPr>
            <w:r>
              <w:t>N п/п</w:t>
            </w:r>
          </w:p>
        </w:tc>
        <w:tc>
          <w:tcPr>
            <w:tcW w:w="2921" w:type="dxa"/>
            <w:vMerge w:val="restart"/>
          </w:tcPr>
          <w:p w:rsidR="00EE004C" w:rsidRDefault="00EE004C">
            <w:pPr>
              <w:pStyle w:val="ConsPlusNormal"/>
              <w:jc w:val="center"/>
            </w:pPr>
            <w:r>
              <w:t>Наименование муниципального образования/адрес объекта, муниципального заказчика (наименование объекта)</w:t>
            </w:r>
          </w:p>
        </w:tc>
        <w:tc>
          <w:tcPr>
            <w:tcW w:w="1417" w:type="dxa"/>
            <w:vMerge w:val="restart"/>
          </w:tcPr>
          <w:p w:rsidR="00EE004C" w:rsidRDefault="00EE004C">
            <w:pPr>
              <w:pStyle w:val="ConsPlusNormal"/>
              <w:jc w:val="center"/>
            </w:pPr>
            <w:r>
              <w:t>Годы строительства/реконструкции/капитального ремонта (ремонта)</w:t>
            </w:r>
          </w:p>
        </w:tc>
        <w:tc>
          <w:tcPr>
            <w:tcW w:w="1928" w:type="dxa"/>
            <w:vMerge w:val="restart"/>
          </w:tcPr>
          <w:p w:rsidR="00EE004C" w:rsidRDefault="00EE004C">
            <w:pPr>
              <w:pStyle w:val="ConsPlusNormal"/>
              <w:jc w:val="center"/>
            </w:pPr>
            <w:r>
              <w:t>Проектная мощность (кв. метр, погонный метр, место, койко-место и т.д.)/виды работ</w:t>
            </w:r>
          </w:p>
        </w:tc>
        <w:tc>
          <w:tcPr>
            <w:tcW w:w="1361" w:type="dxa"/>
            <w:vMerge w:val="restart"/>
          </w:tcPr>
          <w:p w:rsidR="00EE004C" w:rsidRDefault="00EE004C">
            <w:pPr>
              <w:pStyle w:val="ConsPlusNormal"/>
              <w:jc w:val="center"/>
            </w:pPr>
            <w:r>
              <w:t>Предельная стоимость объекта (тыс. руб.)</w:t>
            </w:r>
          </w:p>
        </w:tc>
        <w:tc>
          <w:tcPr>
            <w:tcW w:w="1247" w:type="dxa"/>
            <w:vMerge w:val="restart"/>
          </w:tcPr>
          <w:p w:rsidR="00EE004C" w:rsidRDefault="00EE004C">
            <w:pPr>
              <w:pStyle w:val="ConsPlusNormal"/>
              <w:jc w:val="center"/>
            </w:pPr>
            <w:r>
              <w:t>Профинансировано на 01.01.2017 (тыс. руб.)</w:t>
            </w:r>
          </w:p>
        </w:tc>
        <w:tc>
          <w:tcPr>
            <w:tcW w:w="1871" w:type="dxa"/>
            <w:vMerge w:val="restart"/>
          </w:tcPr>
          <w:p w:rsidR="00EE004C" w:rsidRDefault="00EE004C">
            <w:pPr>
              <w:pStyle w:val="ConsPlusNormal"/>
              <w:jc w:val="center"/>
            </w:pPr>
            <w:r>
              <w:t>Источники финансирования</w:t>
            </w:r>
          </w:p>
        </w:tc>
        <w:tc>
          <w:tcPr>
            <w:tcW w:w="6124" w:type="dxa"/>
            <w:gridSpan w:val="5"/>
          </w:tcPr>
          <w:p w:rsidR="00EE004C" w:rsidRDefault="00EE004C">
            <w:pPr>
              <w:pStyle w:val="ConsPlusNormal"/>
              <w:jc w:val="center"/>
            </w:pPr>
            <w:r>
              <w:t>Финансирование, в том числе распределение межбюджетных трансфертов из бюджета Московской области (тыс. руб.)</w:t>
            </w:r>
          </w:p>
        </w:tc>
        <w:tc>
          <w:tcPr>
            <w:tcW w:w="1757" w:type="dxa"/>
            <w:vMerge w:val="restart"/>
          </w:tcPr>
          <w:p w:rsidR="00EE004C" w:rsidRDefault="00EE004C">
            <w:pPr>
              <w:pStyle w:val="ConsPlusNormal"/>
              <w:jc w:val="center"/>
            </w:pPr>
            <w:r>
              <w:t>Остаток сметной стоимости до ввода в эксплуатацию (тыс. руб.)</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vMerge/>
          </w:tcPr>
          <w:p w:rsidR="00EE004C" w:rsidRDefault="00EE004C"/>
        </w:tc>
        <w:tc>
          <w:tcPr>
            <w:tcW w:w="1304" w:type="dxa"/>
          </w:tcPr>
          <w:p w:rsidR="00EE004C" w:rsidRDefault="00EE004C">
            <w:pPr>
              <w:pStyle w:val="ConsPlusNormal"/>
              <w:jc w:val="center"/>
            </w:pPr>
            <w:r>
              <w:t>Всего</w:t>
            </w:r>
          </w:p>
        </w:tc>
        <w:tc>
          <w:tcPr>
            <w:tcW w:w="1191" w:type="dxa"/>
          </w:tcPr>
          <w:p w:rsidR="00EE004C" w:rsidRDefault="00EE004C">
            <w:pPr>
              <w:pStyle w:val="ConsPlusNormal"/>
              <w:jc w:val="center"/>
            </w:pPr>
            <w:r>
              <w:t>2017 год</w:t>
            </w:r>
          </w:p>
        </w:tc>
        <w:tc>
          <w:tcPr>
            <w:tcW w:w="1304" w:type="dxa"/>
          </w:tcPr>
          <w:p w:rsidR="00EE004C" w:rsidRDefault="00EE004C">
            <w:pPr>
              <w:pStyle w:val="ConsPlusNormal"/>
              <w:jc w:val="center"/>
            </w:pPr>
            <w:r>
              <w:t>2018 год</w:t>
            </w:r>
          </w:p>
        </w:tc>
        <w:tc>
          <w:tcPr>
            <w:tcW w:w="1134" w:type="dxa"/>
          </w:tcPr>
          <w:p w:rsidR="00EE004C" w:rsidRDefault="00EE004C">
            <w:pPr>
              <w:pStyle w:val="ConsPlusNormal"/>
              <w:jc w:val="center"/>
            </w:pPr>
            <w:r>
              <w:t>2019 год</w:t>
            </w:r>
          </w:p>
        </w:tc>
        <w:tc>
          <w:tcPr>
            <w:tcW w:w="1191" w:type="dxa"/>
          </w:tcPr>
          <w:p w:rsidR="00EE004C" w:rsidRDefault="00EE004C">
            <w:pPr>
              <w:pStyle w:val="ConsPlusNormal"/>
              <w:jc w:val="center"/>
            </w:pPr>
            <w:r>
              <w:t>2020 год</w:t>
            </w:r>
          </w:p>
        </w:tc>
        <w:tc>
          <w:tcPr>
            <w:tcW w:w="1757" w:type="dxa"/>
            <w:vMerge/>
          </w:tcPr>
          <w:p w:rsidR="00EE004C" w:rsidRDefault="00EE004C"/>
        </w:tc>
      </w:tr>
      <w:tr w:rsidR="00EE004C">
        <w:tc>
          <w:tcPr>
            <w:tcW w:w="737" w:type="dxa"/>
          </w:tcPr>
          <w:p w:rsidR="00EE004C" w:rsidRDefault="00EE004C">
            <w:pPr>
              <w:pStyle w:val="ConsPlusNormal"/>
              <w:jc w:val="center"/>
            </w:pPr>
            <w:r>
              <w:t>1</w:t>
            </w:r>
          </w:p>
        </w:tc>
        <w:tc>
          <w:tcPr>
            <w:tcW w:w="2921" w:type="dxa"/>
          </w:tcPr>
          <w:p w:rsidR="00EE004C" w:rsidRDefault="00EE004C">
            <w:pPr>
              <w:pStyle w:val="ConsPlusNormal"/>
              <w:jc w:val="center"/>
            </w:pPr>
            <w:r>
              <w:t>2</w:t>
            </w:r>
          </w:p>
        </w:tc>
        <w:tc>
          <w:tcPr>
            <w:tcW w:w="1417" w:type="dxa"/>
          </w:tcPr>
          <w:p w:rsidR="00EE004C" w:rsidRDefault="00EE004C">
            <w:pPr>
              <w:pStyle w:val="ConsPlusNormal"/>
              <w:jc w:val="center"/>
            </w:pPr>
            <w:r>
              <w:t>3</w:t>
            </w:r>
          </w:p>
        </w:tc>
        <w:tc>
          <w:tcPr>
            <w:tcW w:w="1928" w:type="dxa"/>
          </w:tcPr>
          <w:p w:rsidR="00EE004C" w:rsidRDefault="00EE004C">
            <w:pPr>
              <w:pStyle w:val="ConsPlusNormal"/>
              <w:jc w:val="center"/>
            </w:pPr>
            <w:r>
              <w:t>4</w:t>
            </w:r>
          </w:p>
        </w:tc>
        <w:tc>
          <w:tcPr>
            <w:tcW w:w="1361" w:type="dxa"/>
          </w:tcPr>
          <w:p w:rsidR="00EE004C" w:rsidRDefault="00EE004C">
            <w:pPr>
              <w:pStyle w:val="ConsPlusNormal"/>
              <w:jc w:val="center"/>
            </w:pPr>
            <w:r>
              <w:t>5</w:t>
            </w:r>
          </w:p>
        </w:tc>
        <w:tc>
          <w:tcPr>
            <w:tcW w:w="1247" w:type="dxa"/>
          </w:tcPr>
          <w:p w:rsidR="00EE004C" w:rsidRDefault="00EE004C">
            <w:pPr>
              <w:pStyle w:val="ConsPlusNormal"/>
              <w:jc w:val="center"/>
            </w:pPr>
            <w:r>
              <w:t>6</w:t>
            </w:r>
          </w:p>
        </w:tc>
        <w:tc>
          <w:tcPr>
            <w:tcW w:w="1871" w:type="dxa"/>
          </w:tcPr>
          <w:p w:rsidR="00EE004C" w:rsidRDefault="00EE004C">
            <w:pPr>
              <w:pStyle w:val="ConsPlusNormal"/>
              <w:jc w:val="center"/>
            </w:pPr>
            <w:r>
              <w:t>7</w:t>
            </w:r>
          </w:p>
        </w:tc>
        <w:tc>
          <w:tcPr>
            <w:tcW w:w="1304" w:type="dxa"/>
          </w:tcPr>
          <w:p w:rsidR="00EE004C" w:rsidRDefault="00EE004C">
            <w:pPr>
              <w:pStyle w:val="ConsPlusNormal"/>
              <w:jc w:val="center"/>
            </w:pPr>
            <w:r>
              <w:t>8</w:t>
            </w:r>
          </w:p>
        </w:tc>
        <w:tc>
          <w:tcPr>
            <w:tcW w:w="1191" w:type="dxa"/>
          </w:tcPr>
          <w:p w:rsidR="00EE004C" w:rsidRDefault="00EE004C">
            <w:pPr>
              <w:pStyle w:val="ConsPlusNormal"/>
              <w:jc w:val="center"/>
            </w:pPr>
            <w:r>
              <w:t>9</w:t>
            </w:r>
          </w:p>
        </w:tc>
        <w:tc>
          <w:tcPr>
            <w:tcW w:w="1304" w:type="dxa"/>
          </w:tcPr>
          <w:p w:rsidR="00EE004C" w:rsidRDefault="00EE004C">
            <w:pPr>
              <w:pStyle w:val="ConsPlusNormal"/>
              <w:jc w:val="center"/>
            </w:pPr>
            <w:r>
              <w:t>10</w:t>
            </w:r>
          </w:p>
        </w:tc>
        <w:tc>
          <w:tcPr>
            <w:tcW w:w="1134" w:type="dxa"/>
          </w:tcPr>
          <w:p w:rsidR="00EE004C" w:rsidRDefault="00EE004C">
            <w:pPr>
              <w:pStyle w:val="ConsPlusNormal"/>
              <w:jc w:val="center"/>
            </w:pPr>
            <w:r>
              <w:t>11</w:t>
            </w:r>
          </w:p>
        </w:tc>
        <w:tc>
          <w:tcPr>
            <w:tcW w:w="1191" w:type="dxa"/>
          </w:tcPr>
          <w:p w:rsidR="00EE004C" w:rsidRDefault="00EE004C">
            <w:pPr>
              <w:pStyle w:val="ConsPlusNormal"/>
              <w:jc w:val="center"/>
            </w:pPr>
            <w:r>
              <w:t>12</w:t>
            </w:r>
          </w:p>
        </w:tc>
        <w:tc>
          <w:tcPr>
            <w:tcW w:w="1757" w:type="dxa"/>
          </w:tcPr>
          <w:p w:rsidR="00EE004C" w:rsidRDefault="00EE004C">
            <w:pPr>
              <w:pStyle w:val="ConsPlusNormal"/>
              <w:jc w:val="center"/>
            </w:pPr>
            <w:r>
              <w:t>13</w:t>
            </w:r>
          </w:p>
        </w:tc>
      </w:tr>
      <w:tr w:rsidR="00EE004C">
        <w:tc>
          <w:tcPr>
            <w:tcW w:w="737" w:type="dxa"/>
            <w:vMerge w:val="restart"/>
            <w:tcBorders>
              <w:bottom w:val="nil"/>
            </w:tcBorders>
          </w:tcPr>
          <w:p w:rsidR="00EE004C" w:rsidRDefault="00EE004C">
            <w:pPr>
              <w:pStyle w:val="ConsPlusNormal"/>
            </w:pPr>
            <w:r>
              <w:t>1</w:t>
            </w:r>
          </w:p>
        </w:tc>
        <w:tc>
          <w:tcPr>
            <w:tcW w:w="2921" w:type="dxa"/>
            <w:vMerge w:val="restart"/>
            <w:tcBorders>
              <w:bottom w:val="nil"/>
            </w:tcBorders>
          </w:tcPr>
          <w:p w:rsidR="00EE004C" w:rsidRDefault="00EE004C">
            <w:pPr>
              <w:pStyle w:val="ConsPlusNormal"/>
            </w:pPr>
            <w:r>
              <w:t>Городской округ Пущино</w:t>
            </w:r>
          </w:p>
        </w:tc>
        <w:tc>
          <w:tcPr>
            <w:tcW w:w="1417" w:type="dxa"/>
            <w:vMerge w:val="restart"/>
            <w:tcBorders>
              <w:bottom w:val="nil"/>
            </w:tcBorders>
          </w:tcPr>
          <w:p w:rsidR="00EE004C" w:rsidRDefault="00EE004C">
            <w:pPr>
              <w:pStyle w:val="ConsPlusNormal"/>
            </w:pPr>
          </w:p>
        </w:tc>
        <w:tc>
          <w:tcPr>
            <w:tcW w:w="1928" w:type="dxa"/>
            <w:vMerge w:val="restart"/>
            <w:tcBorders>
              <w:bottom w:val="nil"/>
            </w:tcBorders>
          </w:tcPr>
          <w:p w:rsidR="00EE004C" w:rsidRDefault="00EE004C">
            <w:pPr>
              <w:pStyle w:val="ConsPlusNormal"/>
            </w:pPr>
          </w:p>
        </w:tc>
        <w:tc>
          <w:tcPr>
            <w:tcW w:w="1361" w:type="dxa"/>
            <w:vMerge w:val="restart"/>
            <w:tcBorders>
              <w:bottom w:val="nil"/>
            </w:tcBorders>
          </w:tcPr>
          <w:p w:rsidR="00EE004C" w:rsidRDefault="00EE004C">
            <w:pPr>
              <w:pStyle w:val="ConsPlusNormal"/>
            </w:pPr>
          </w:p>
        </w:tc>
        <w:tc>
          <w:tcPr>
            <w:tcW w:w="1247" w:type="dxa"/>
            <w:vMerge w:val="restart"/>
            <w:tcBorders>
              <w:bottom w:val="nil"/>
            </w:tcBorders>
          </w:tcPr>
          <w:p w:rsidR="00EE004C" w:rsidRDefault="00EE004C">
            <w:pPr>
              <w:pStyle w:val="ConsPlusNormal"/>
            </w:pPr>
          </w:p>
        </w:tc>
        <w:tc>
          <w:tcPr>
            <w:tcW w:w="1871" w:type="dxa"/>
          </w:tcPr>
          <w:p w:rsidR="00EE004C" w:rsidRDefault="00EE004C">
            <w:pPr>
              <w:pStyle w:val="ConsPlusNormal"/>
            </w:pPr>
            <w:r>
              <w:t>Итого:</w:t>
            </w:r>
          </w:p>
        </w:tc>
        <w:tc>
          <w:tcPr>
            <w:tcW w:w="1304" w:type="dxa"/>
          </w:tcPr>
          <w:p w:rsidR="00EE004C" w:rsidRDefault="00EE004C">
            <w:pPr>
              <w:pStyle w:val="ConsPlusNormal"/>
            </w:pPr>
            <w:r>
              <w:t>28063,41</w:t>
            </w:r>
          </w:p>
        </w:tc>
        <w:tc>
          <w:tcPr>
            <w:tcW w:w="1191" w:type="dxa"/>
          </w:tcPr>
          <w:p w:rsidR="00EE004C" w:rsidRDefault="00EE004C">
            <w:pPr>
              <w:pStyle w:val="ConsPlusNormal"/>
            </w:pPr>
            <w:r>
              <w:t>2150,00</w:t>
            </w:r>
          </w:p>
        </w:tc>
        <w:tc>
          <w:tcPr>
            <w:tcW w:w="1304" w:type="dxa"/>
          </w:tcPr>
          <w:p w:rsidR="00EE004C" w:rsidRDefault="00EE004C">
            <w:pPr>
              <w:pStyle w:val="ConsPlusNormal"/>
            </w:pPr>
            <w:r>
              <w:t>8894,90</w:t>
            </w:r>
          </w:p>
        </w:tc>
        <w:tc>
          <w:tcPr>
            <w:tcW w:w="1134" w:type="dxa"/>
          </w:tcPr>
          <w:p w:rsidR="00EE004C" w:rsidRDefault="00EE004C">
            <w:pPr>
              <w:pStyle w:val="ConsPlusNormal"/>
            </w:pPr>
            <w:r>
              <w:t>8869,60</w:t>
            </w:r>
          </w:p>
        </w:tc>
        <w:tc>
          <w:tcPr>
            <w:tcW w:w="1191" w:type="dxa"/>
          </w:tcPr>
          <w:p w:rsidR="00EE004C" w:rsidRDefault="00EE004C">
            <w:pPr>
              <w:pStyle w:val="ConsPlusNormal"/>
            </w:pPr>
            <w:r>
              <w:t>8148,91</w:t>
            </w:r>
          </w:p>
        </w:tc>
        <w:tc>
          <w:tcPr>
            <w:tcW w:w="1757" w:type="dxa"/>
          </w:tcPr>
          <w:p w:rsidR="00EE004C" w:rsidRDefault="00EE004C">
            <w:pPr>
              <w:pStyle w:val="ConsPlusNormal"/>
            </w:pP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11564,91</w:t>
            </w:r>
          </w:p>
        </w:tc>
        <w:tc>
          <w:tcPr>
            <w:tcW w:w="1191" w:type="dxa"/>
          </w:tcPr>
          <w:p w:rsidR="00EE004C" w:rsidRDefault="00EE004C">
            <w:pPr>
              <w:pStyle w:val="ConsPlusNormal"/>
            </w:pPr>
            <w:r>
              <w:t>105,00</w:t>
            </w:r>
          </w:p>
        </w:tc>
        <w:tc>
          <w:tcPr>
            <w:tcW w:w="1304" w:type="dxa"/>
          </w:tcPr>
          <w:p w:rsidR="00EE004C" w:rsidRDefault="00EE004C">
            <w:pPr>
              <w:pStyle w:val="ConsPlusNormal"/>
            </w:pPr>
            <w:r>
              <w:t>3994,94</w:t>
            </w:r>
          </w:p>
        </w:tc>
        <w:tc>
          <w:tcPr>
            <w:tcW w:w="1134" w:type="dxa"/>
          </w:tcPr>
          <w:p w:rsidR="00EE004C" w:rsidRDefault="00EE004C">
            <w:pPr>
              <w:pStyle w:val="ConsPlusNormal"/>
            </w:pPr>
            <w:r>
              <w:t>3951,57</w:t>
            </w:r>
          </w:p>
        </w:tc>
        <w:tc>
          <w:tcPr>
            <w:tcW w:w="1191" w:type="dxa"/>
          </w:tcPr>
          <w:p w:rsidR="00EE004C" w:rsidRDefault="00EE004C">
            <w:pPr>
              <w:pStyle w:val="ConsPlusNormal"/>
            </w:pPr>
            <w:r>
              <w:t>3513,40</w:t>
            </w:r>
          </w:p>
        </w:tc>
        <w:tc>
          <w:tcPr>
            <w:tcW w:w="1757" w:type="dxa"/>
          </w:tcPr>
          <w:p w:rsidR="00EE004C" w:rsidRDefault="00EE004C">
            <w:pPr>
              <w:pStyle w:val="ConsPlusNormal"/>
            </w:pP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15452,90</w:t>
            </w:r>
          </w:p>
        </w:tc>
        <w:tc>
          <w:tcPr>
            <w:tcW w:w="1191" w:type="dxa"/>
          </w:tcPr>
          <w:p w:rsidR="00EE004C" w:rsidRDefault="00EE004C">
            <w:pPr>
              <w:pStyle w:val="ConsPlusNormal"/>
            </w:pPr>
            <w:r>
              <w:t>2000,00</w:t>
            </w:r>
          </w:p>
        </w:tc>
        <w:tc>
          <w:tcPr>
            <w:tcW w:w="1304" w:type="dxa"/>
          </w:tcPr>
          <w:p w:rsidR="00EE004C" w:rsidRDefault="00EE004C">
            <w:pPr>
              <w:pStyle w:val="ConsPlusNormal"/>
            </w:pPr>
            <w:r>
              <w:t>4689,70</w:t>
            </w:r>
          </w:p>
        </w:tc>
        <w:tc>
          <w:tcPr>
            <w:tcW w:w="1134" w:type="dxa"/>
          </w:tcPr>
          <w:p w:rsidR="00EE004C" w:rsidRDefault="00EE004C">
            <w:pPr>
              <w:pStyle w:val="ConsPlusNormal"/>
            </w:pPr>
            <w:r>
              <w:t>4638,80</w:t>
            </w:r>
          </w:p>
        </w:tc>
        <w:tc>
          <w:tcPr>
            <w:tcW w:w="1191" w:type="dxa"/>
          </w:tcPr>
          <w:p w:rsidR="00EE004C" w:rsidRDefault="00EE004C">
            <w:pPr>
              <w:pStyle w:val="ConsPlusNormal"/>
            </w:pPr>
            <w:r>
              <w:t>4124,40</w:t>
            </w:r>
          </w:p>
        </w:tc>
        <w:tc>
          <w:tcPr>
            <w:tcW w:w="1757" w:type="dxa"/>
          </w:tcPr>
          <w:p w:rsidR="00EE004C" w:rsidRDefault="00EE004C">
            <w:pPr>
              <w:pStyle w:val="ConsPlusNormal"/>
            </w:pPr>
          </w:p>
        </w:tc>
      </w:tr>
      <w:tr w:rsidR="00EE004C">
        <w:tblPrEx>
          <w:tblBorders>
            <w:insideH w:val="nil"/>
          </w:tblBorders>
        </w:tblPrEx>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Borders>
              <w:bottom w:val="nil"/>
            </w:tcBorders>
          </w:tcPr>
          <w:p w:rsidR="00EE004C" w:rsidRDefault="00EE004C">
            <w:pPr>
              <w:pStyle w:val="ConsPlusNormal"/>
            </w:pPr>
            <w:r>
              <w:t xml:space="preserve">Средства бюджетов муниципальных образований Московской </w:t>
            </w:r>
            <w:r>
              <w:lastRenderedPageBreak/>
              <w:t>области</w:t>
            </w:r>
          </w:p>
        </w:tc>
        <w:tc>
          <w:tcPr>
            <w:tcW w:w="1304" w:type="dxa"/>
            <w:tcBorders>
              <w:bottom w:val="nil"/>
            </w:tcBorders>
          </w:tcPr>
          <w:p w:rsidR="00EE004C" w:rsidRDefault="00EE004C">
            <w:pPr>
              <w:pStyle w:val="ConsPlusNormal"/>
            </w:pPr>
            <w:r>
              <w:lastRenderedPageBreak/>
              <w:t>1045,60</w:t>
            </w:r>
          </w:p>
        </w:tc>
        <w:tc>
          <w:tcPr>
            <w:tcW w:w="1191" w:type="dxa"/>
            <w:tcBorders>
              <w:bottom w:val="nil"/>
            </w:tcBorders>
          </w:tcPr>
          <w:p w:rsidR="00EE004C" w:rsidRDefault="00EE004C">
            <w:pPr>
              <w:pStyle w:val="ConsPlusNormal"/>
            </w:pPr>
            <w:r>
              <w:t>45,00</w:t>
            </w:r>
          </w:p>
        </w:tc>
        <w:tc>
          <w:tcPr>
            <w:tcW w:w="1304" w:type="dxa"/>
            <w:tcBorders>
              <w:bottom w:val="nil"/>
            </w:tcBorders>
          </w:tcPr>
          <w:p w:rsidR="00EE004C" w:rsidRDefault="00EE004C">
            <w:pPr>
              <w:pStyle w:val="ConsPlusNormal"/>
            </w:pPr>
            <w:r>
              <w:t>210,26</w:t>
            </w:r>
          </w:p>
        </w:tc>
        <w:tc>
          <w:tcPr>
            <w:tcW w:w="1134" w:type="dxa"/>
            <w:tcBorders>
              <w:bottom w:val="nil"/>
            </w:tcBorders>
          </w:tcPr>
          <w:p w:rsidR="00EE004C" w:rsidRDefault="00EE004C">
            <w:pPr>
              <w:pStyle w:val="ConsPlusNormal"/>
            </w:pPr>
            <w:r>
              <w:t>279,23</w:t>
            </w:r>
          </w:p>
        </w:tc>
        <w:tc>
          <w:tcPr>
            <w:tcW w:w="1191" w:type="dxa"/>
            <w:tcBorders>
              <w:bottom w:val="nil"/>
            </w:tcBorders>
          </w:tcPr>
          <w:p w:rsidR="00EE004C" w:rsidRDefault="00EE004C">
            <w:pPr>
              <w:pStyle w:val="ConsPlusNormal"/>
            </w:pPr>
            <w:r>
              <w:t>511,11</w:t>
            </w:r>
          </w:p>
        </w:tc>
        <w:tc>
          <w:tcPr>
            <w:tcW w:w="1757" w:type="dxa"/>
            <w:tcBorders>
              <w:bottom w:val="nil"/>
            </w:tcBorders>
          </w:tcPr>
          <w:p w:rsidR="00EE004C" w:rsidRDefault="00EE004C">
            <w:pPr>
              <w:pStyle w:val="ConsPlusNormal"/>
            </w:pPr>
          </w:p>
        </w:tc>
      </w:tr>
      <w:tr w:rsidR="00EE004C">
        <w:tblPrEx>
          <w:tblBorders>
            <w:insideH w:val="nil"/>
          </w:tblBorders>
        </w:tblPrEx>
        <w:tc>
          <w:tcPr>
            <w:tcW w:w="19363" w:type="dxa"/>
            <w:gridSpan w:val="13"/>
            <w:tcBorders>
              <w:top w:val="nil"/>
            </w:tcBorders>
          </w:tcPr>
          <w:p w:rsidR="00EE004C" w:rsidRDefault="00EE004C">
            <w:pPr>
              <w:pStyle w:val="ConsPlusNormal"/>
              <w:jc w:val="both"/>
            </w:pPr>
            <w:r>
              <w:lastRenderedPageBreak/>
              <w:t xml:space="preserve">(строка 1 в ред. </w:t>
            </w:r>
            <w:hyperlink r:id="rId450" w:history="1">
              <w:r>
                <w:rPr>
                  <w:color w:val="0000FF"/>
                </w:rPr>
                <w:t>постановления</w:t>
              </w:r>
            </w:hyperlink>
            <w:r>
              <w:t xml:space="preserve"> Правительства МО от 17.03.2020 N 117/7)</w:t>
            </w:r>
          </w:p>
        </w:tc>
      </w:tr>
      <w:tr w:rsidR="00EE004C">
        <w:tc>
          <w:tcPr>
            <w:tcW w:w="737" w:type="dxa"/>
            <w:vMerge w:val="restart"/>
          </w:tcPr>
          <w:p w:rsidR="00EE004C" w:rsidRDefault="00EE004C">
            <w:pPr>
              <w:pStyle w:val="ConsPlusNormal"/>
            </w:pPr>
            <w:r>
              <w:t>1.1</w:t>
            </w:r>
          </w:p>
        </w:tc>
        <w:tc>
          <w:tcPr>
            <w:tcW w:w="2921" w:type="dxa"/>
            <w:vMerge w:val="restart"/>
          </w:tcPr>
          <w:p w:rsidR="00EE004C" w:rsidRDefault="00EE004C">
            <w:pPr>
              <w:pStyle w:val="ConsPlusNormal"/>
            </w:pPr>
            <w:r>
              <w:t>Муниципальное унитарное предприятие "Тепловодоканал" по адресу: г. Пущино, ул. Строителей, д. 4</w:t>
            </w:r>
          </w:p>
        </w:tc>
        <w:tc>
          <w:tcPr>
            <w:tcW w:w="1417" w:type="dxa"/>
            <w:vMerge w:val="restart"/>
          </w:tcPr>
          <w:p w:rsidR="00EE004C" w:rsidRDefault="00EE004C">
            <w:pPr>
              <w:pStyle w:val="ConsPlusNormal"/>
            </w:pPr>
            <w:r>
              <w:t>2018</w:t>
            </w:r>
          </w:p>
        </w:tc>
        <w:tc>
          <w:tcPr>
            <w:tcW w:w="1928" w:type="dxa"/>
            <w:vMerge w:val="restart"/>
          </w:tcPr>
          <w:p w:rsidR="00EE004C" w:rsidRDefault="00EE004C">
            <w:pPr>
              <w:pStyle w:val="ConsPlusNormal"/>
            </w:pPr>
            <w:r>
              <w:t>Капитальный ремонт водопроводной сети на участках N 516, 516А, 526 в микрорайоне Д (обеспечивающей производственные объекты промышленной площадки) общей протяженностью 1080 м</w:t>
            </w:r>
          </w:p>
        </w:tc>
        <w:tc>
          <w:tcPr>
            <w:tcW w:w="1361" w:type="dxa"/>
            <w:vMerge w:val="restart"/>
          </w:tcPr>
          <w:p w:rsidR="00EE004C" w:rsidRDefault="00EE004C">
            <w:pPr>
              <w:pStyle w:val="ConsPlusNormal"/>
            </w:pPr>
            <w:r>
              <w:t>5107,62</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5107,62</w:t>
            </w:r>
          </w:p>
        </w:tc>
        <w:tc>
          <w:tcPr>
            <w:tcW w:w="1191" w:type="dxa"/>
          </w:tcPr>
          <w:p w:rsidR="00EE004C" w:rsidRDefault="00EE004C">
            <w:pPr>
              <w:pStyle w:val="ConsPlusNormal"/>
            </w:pPr>
            <w:r>
              <w:t>-</w:t>
            </w:r>
          </w:p>
        </w:tc>
        <w:tc>
          <w:tcPr>
            <w:tcW w:w="1304" w:type="dxa"/>
          </w:tcPr>
          <w:p w:rsidR="00EE004C" w:rsidRDefault="00EE004C">
            <w:pPr>
              <w:pStyle w:val="ConsPlusNormal"/>
            </w:pPr>
            <w:r>
              <w:t>5107,62</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2293,97</w:t>
            </w:r>
          </w:p>
        </w:tc>
        <w:tc>
          <w:tcPr>
            <w:tcW w:w="1191" w:type="dxa"/>
          </w:tcPr>
          <w:p w:rsidR="00EE004C" w:rsidRDefault="00EE004C">
            <w:pPr>
              <w:pStyle w:val="ConsPlusNormal"/>
            </w:pPr>
            <w:r>
              <w:t>-</w:t>
            </w:r>
          </w:p>
        </w:tc>
        <w:tc>
          <w:tcPr>
            <w:tcW w:w="1304" w:type="dxa"/>
          </w:tcPr>
          <w:p w:rsidR="00EE004C" w:rsidRDefault="00EE004C">
            <w:pPr>
              <w:pStyle w:val="ConsPlusNormal"/>
            </w:pPr>
            <w:r>
              <w:t>2293,97</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2692,92</w:t>
            </w:r>
          </w:p>
        </w:tc>
        <w:tc>
          <w:tcPr>
            <w:tcW w:w="1191" w:type="dxa"/>
          </w:tcPr>
          <w:p w:rsidR="00EE004C" w:rsidRDefault="00EE004C">
            <w:pPr>
              <w:pStyle w:val="ConsPlusNormal"/>
            </w:pPr>
            <w:r>
              <w:t>-</w:t>
            </w:r>
          </w:p>
        </w:tc>
        <w:tc>
          <w:tcPr>
            <w:tcW w:w="1304" w:type="dxa"/>
          </w:tcPr>
          <w:p w:rsidR="00EE004C" w:rsidRDefault="00EE004C">
            <w:pPr>
              <w:pStyle w:val="ConsPlusNormal"/>
            </w:pPr>
            <w:r>
              <w:t>2692,92</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120,73</w:t>
            </w:r>
          </w:p>
        </w:tc>
        <w:tc>
          <w:tcPr>
            <w:tcW w:w="1191" w:type="dxa"/>
          </w:tcPr>
          <w:p w:rsidR="00EE004C" w:rsidRDefault="00EE004C">
            <w:pPr>
              <w:pStyle w:val="ConsPlusNormal"/>
            </w:pPr>
            <w:r>
              <w:t>-</w:t>
            </w:r>
          </w:p>
        </w:tc>
        <w:tc>
          <w:tcPr>
            <w:tcW w:w="1304" w:type="dxa"/>
          </w:tcPr>
          <w:p w:rsidR="00EE004C" w:rsidRDefault="00EE004C">
            <w:pPr>
              <w:pStyle w:val="ConsPlusNormal"/>
            </w:pPr>
            <w:r>
              <w:t>120,73</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t>1.2</w:t>
            </w:r>
          </w:p>
        </w:tc>
        <w:tc>
          <w:tcPr>
            <w:tcW w:w="2921" w:type="dxa"/>
            <w:vMerge w:val="restart"/>
          </w:tcPr>
          <w:p w:rsidR="00EE004C" w:rsidRDefault="00EE004C">
            <w:pPr>
              <w:pStyle w:val="ConsPlusNormal"/>
            </w:pPr>
            <w:r>
              <w:t>Муниципальное бюджетное общеобразовательное учреждение средняя общеобразовательная школа N 1 по адресу: г. Пущино, микрорайон В, д. 7а</w:t>
            </w:r>
          </w:p>
        </w:tc>
        <w:tc>
          <w:tcPr>
            <w:tcW w:w="1417" w:type="dxa"/>
          </w:tcPr>
          <w:p w:rsidR="00EE004C" w:rsidRDefault="00EE004C">
            <w:pPr>
              <w:pStyle w:val="ConsPlusNormal"/>
            </w:pPr>
            <w:r>
              <w:t>2017</w:t>
            </w:r>
          </w:p>
        </w:tc>
        <w:tc>
          <w:tcPr>
            <w:tcW w:w="1928" w:type="dxa"/>
          </w:tcPr>
          <w:p w:rsidR="00EE004C" w:rsidRDefault="00EE004C">
            <w:pPr>
              <w:pStyle w:val="ConsPlusNormal"/>
            </w:pPr>
          </w:p>
        </w:tc>
        <w:tc>
          <w:tcPr>
            <w:tcW w:w="1361" w:type="dxa"/>
          </w:tcPr>
          <w:p w:rsidR="00EE004C" w:rsidRDefault="00EE004C">
            <w:pPr>
              <w:pStyle w:val="ConsPlusNormal"/>
            </w:pPr>
            <w:r>
              <w:t>2150,00</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4200,00</w:t>
            </w:r>
          </w:p>
        </w:tc>
        <w:tc>
          <w:tcPr>
            <w:tcW w:w="1191" w:type="dxa"/>
          </w:tcPr>
          <w:p w:rsidR="00EE004C" w:rsidRDefault="00EE004C">
            <w:pPr>
              <w:pStyle w:val="ConsPlusNormal"/>
            </w:pPr>
            <w:r>
              <w:t>2150,00</w:t>
            </w:r>
          </w:p>
        </w:tc>
        <w:tc>
          <w:tcPr>
            <w:tcW w:w="1304" w:type="dxa"/>
          </w:tcPr>
          <w:p w:rsidR="00EE004C" w:rsidRDefault="00EE004C">
            <w:pPr>
              <w:pStyle w:val="ConsPlusNormal"/>
            </w:pPr>
            <w:r>
              <w:t>2050,00</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val="restart"/>
          </w:tcPr>
          <w:p w:rsidR="00EE004C" w:rsidRDefault="00EE004C">
            <w:pPr>
              <w:pStyle w:val="ConsPlusNormal"/>
            </w:pPr>
            <w:r>
              <w:t>2018</w:t>
            </w:r>
          </w:p>
        </w:tc>
        <w:tc>
          <w:tcPr>
            <w:tcW w:w="1928" w:type="dxa"/>
            <w:vMerge w:val="restart"/>
          </w:tcPr>
          <w:p w:rsidR="00EE004C" w:rsidRDefault="00EE004C">
            <w:pPr>
              <w:pStyle w:val="ConsPlusNormal"/>
            </w:pPr>
            <w:r>
              <w:t>Капитальный ремонт спортивного зала МБОУ СОШ N 1 (включая ремонт отопительной системы спортивного зала) площадью 338 кв. м</w:t>
            </w:r>
          </w:p>
        </w:tc>
        <w:tc>
          <w:tcPr>
            <w:tcW w:w="1361" w:type="dxa"/>
            <w:vMerge w:val="restart"/>
          </w:tcPr>
          <w:p w:rsidR="00EE004C" w:rsidRDefault="00EE004C">
            <w:pPr>
              <w:pStyle w:val="ConsPlusNormal"/>
            </w:pPr>
            <w:r>
              <w:t>2050,00</w:t>
            </w:r>
          </w:p>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1025,71</w:t>
            </w:r>
          </w:p>
        </w:tc>
        <w:tc>
          <w:tcPr>
            <w:tcW w:w="1191" w:type="dxa"/>
          </w:tcPr>
          <w:p w:rsidR="00EE004C" w:rsidRDefault="00EE004C">
            <w:pPr>
              <w:pStyle w:val="ConsPlusNormal"/>
            </w:pPr>
            <w:r>
              <w:t>105,00</w:t>
            </w:r>
          </w:p>
        </w:tc>
        <w:tc>
          <w:tcPr>
            <w:tcW w:w="1304" w:type="dxa"/>
          </w:tcPr>
          <w:p w:rsidR="00EE004C" w:rsidRDefault="00EE004C">
            <w:pPr>
              <w:pStyle w:val="ConsPlusNormal"/>
            </w:pPr>
            <w:r>
              <w:t>920,71</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3080,83</w:t>
            </w:r>
          </w:p>
        </w:tc>
        <w:tc>
          <w:tcPr>
            <w:tcW w:w="1191" w:type="dxa"/>
          </w:tcPr>
          <w:p w:rsidR="00EE004C" w:rsidRDefault="00EE004C">
            <w:pPr>
              <w:pStyle w:val="ConsPlusNormal"/>
            </w:pPr>
            <w:r>
              <w:t>2000,00</w:t>
            </w:r>
          </w:p>
        </w:tc>
        <w:tc>
          <w:tcPr>
            <w:tcW w:w="1304" w:type="dxa"/>
          </w:tcPr>
          <w:p w:rsidR="00EE004C" w:rsidRDefault="00EE004C">
            <w:pPr>
              <w:pStyle w:val="ConsPlusNormal"/>
            </w:pPr>
            <w:r>
              <w:t>1080,83</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 xml:space="preserve">Средства бюджетов </w:t>
            </w:r>
            <w:r>
              <w:lastRenderedPageBreak/>
              <w:t>муниципальных образований Московской области</w:t>
            </w:r>
          </w:p>
        </w:tc>
        <w:tc>
          <w:tcPr>
            <w:tcW w:w="1304" w:type="dxa"/>
          </w:tcPr>
          <w:p w:rsidR="00EE004C" w:rsidRDefault="00EE004C">
            <w:pPr>
              <w:pStyle w:val="ConsPlusNormal"/>
            </w:pPr>
            <w:r>
              <w:lastRenderedPageBreak/>
              <w:t>93,46</w:t>
            </w:r>
          </w:p>
        </w:tc>
        <w:tc>
          <w:tcPr>
            <w:tcW w:w="1191" w:type="dxa"/>
          </w:tcPr>
          <w:p w:rsidR="00EE004C" w:rsidRDefault="00EE004C">
            <w:pPr>
              <w:pStyle w:val="ConsPlusNormal"/>
            </w:pPr>
            <w:r>
              <w:t>45,00</w:t>
            </w:r>
          </w:p>
        </w:tc>
        <w:tc>
          <w:tcPr>
            <w:tcW w:w="1304" w:type="dxa"/>
          </w:tcPr>
          <w:p w:rsidR="00EE004C" w:rsidRDefault="00EE004C">
            <w:pPr>
              <w:pStyle w:val="ConsPlusNormal"/>
            </w:pPr>
            <w:r>
              <w:t>48,46</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lastRenderedPageBreak/>
              <w:t>1.3</w:t>
            </w:r>
          </w:p>
        </w:tc>
        <w:tc>
          <w:tcPr>
            <w:tcW w:w="2921" w:type="dxa"/>
            <w:vMerge w:val="restart"/>
          </w:tcPr>
          <w:p w:rsidR="00EE004C" w:rsidRDefault="00EE004C">
            <w:pPr>
              <w:pStyle w:val="ConsPlusNormal"/>
            </w:pPr>
            <w:r>
              <w:t>Муниципальное бюджетное общеобразовательное учреждение средняя общеобразовательная школа N 1 по адресу: г. Пущино, микрорайон В, д. 7а</w:t>
            </w:r>
          </w:p>
        </w:tc>
        <w:tc>
          <w:tcPr>
            <w:tcW w:w="1417" w:type="dxa"/>
            <w:vMerge w:val="restart"/>
          </w:tcPr>
          <w:p w:rsidR="00EE004C" w:rsidRDefault="00EE004C">
            <w:pPr>
              <w:pStyle w:val="ConsPlusNormal"/>
            </w:pPr>
            <w:r>
              <w:t>2018</w:t>
            </w:r>
          </w:p>
        </w:tc>
        <w:tc>
          <w:tcPr>
            <w:tcW w:w="1928" w:type="dxa"/>
            <w:vMerge w:val="restart"/>
          </w:tcPr>
          <w:p w:rsidR="00EE004C" w:rsidRDefault="00EE004C">
            <w:pPr>
              <w:pStyle w:val="ConsPlusNormal"/>
            </w:pPr>
            <w:r>
              <w:t>Разработка проектно-сметной документации для капитального ремонта стадиона МБОУ СОШ N 1</w:t>
            </w:r>
          </w:p>
        </w:tc>
        <w:tc>
          <w:tcPr>
            <w:tcW w:w="1361" w:type="dxa"/>
            <w:vMerge w:val="restart"/>
          </w:tcPr>
          <w:p w:rsidR="00EE004C" w:rsidRDefault="00EE004C">
            <w:pPr>
              <w:pStyle w:val="ConsPlusNormal"/>
            </w:pPr>
            <w:r>
              <w:t>1737,28</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1737,28</w:t>
            </w:r>
          </w:p>
        </w:tc>
        <w:tc>
          <w:tcPr>
            <w:tcW w:w="1191" w:type="dxa"/>
          </w:tcPr>
          <w:p w:rsidR="00EE004C" w:rsidRDefault="00EE004C">
            <w:pPr>
              <w:pStyle w:val="ConsPlusNormal"/>
            </w:pPr>
            <w:r>
              <w:t>-</w:t>
            </w:r>
          </w:p>
        </w:tc>
        <w:tc>
          <w:tcPr>
            <w:tcW w:w="1304" w:type="dxa"/>
          </w:tcPr>
          <w:p w:rsidR="00EE004C" w:rsidRDefault="00EE004C">
            <w:pPr>
              <w:pStyle w:val="ConsPlusNormal"/>
            </w:pPr>
            <w:r>
              <w:t>1737,28</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780,26</w:t>
            </w:r>
          </w:p>
        </w:tc>
        <w:tc>
          <w:tcPr>
            <w:tcW w:w="1191" w:type="dxa"/>
          </w:tcPr>
          <w:p w:rsidR="00EE004C" w:rsidRDefault="00EE004C">
            <w:pPr>
              <w:pStyle w:val="ConsPlusNormal"/>
            </w:pPr>
            <w:r>
              <w:t>-</w:t>
            </w:r>
          </w:p>
        </w:tc>
        <w:tc>
          <w:tcPr>
            <w:tcW w:w="1304" w:type="dxa"/>
          </w:tcPr>
          <w:p w:rsidR="00EE004C" w:rsidRDefault="00EE004C">
            <w:pPr>
              <w:pStyle w:val="ConsPlusNormal"/>
            </w:pPr>
            <w:r>
              <w:t>780,26</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915,95</w:t>
            </w:r>
          </w:p>
        </w:tc>
        <w:tc>
          <w:tcPr>
            <w:tcW w:w="1191" w:type="dxa"/>
          </w:tcPr>
          <w:p w:rsidR="00EE004C" w:rsidRDefault="00EE004C">
            <w:pPr>
              <w:pStyle w:val="ConsPlusNormal"/>
            </w:pPr>
            <w:r>
              <w:t>-</w:t>
            </w:r>
          </w:p>
        </w:tc>
        <w:tc>
          <w:tcPr>
            <w:tcW w:w="1304" w:type="dxa"/>
          </w:tcPr>
          <w:p w:rsidR="00EE004C" w:rsidRDefault="00EE004C">
            <w:pPr>
              <w:pStyle w:val="ConsPlusNormal"/>
            </w:pPr>
            <w:r>
              <w:t>915,95</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41,07</w:t>
            </w:r>
          </w:p>
        </w:tc>
        <w:tc>
          <w:tcPr>
            <w:tcW w:w="1191" w:type="dxa"/>
          </w:tcPr>
          <w:p w:rsidR="00EE004C" w:rsidRDefault="00EE004C">
            <w:pPr>
              <w:pStyle w:val="ConsPlusNormal"/>
            </w:pPr>
            <w:r>
              <w:t>-</w:t>
            </w:r>
          </w:p>
        </w:tc>
        <w:tc>
          <w:tcPr>
            <w:tcW w:w="1304" w:type="dxa"/>
          </w:tcPr>
          <w:p w:rsidR="00EE004C" w:rsidRDefault="00EE004C">
            <w:pPr>
              <w:pStyle w:val="ConsPlusNormal"/>
            </w:pPr>
            <w:r>
              <w:t>41,07</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t>1.4</w:t>
            </w:r>
          </w:p>
        </w:tc>
        <w:tc>
          <w:tcPr>
            <w:tcW w:w="2921" w:type="dxa"/>
            <w:vMerge w:val="restart"/>
          </w:tcPr>
          <w:p w:rsidR="00EE004C" w:rsidRDefault="00EE004C">
            <w:pPr>
              <w:pStyle w:val="ConsPlusNormal"/>
            </w:pPr>
            <w:r>
              <w:t>Администрация городского округа Пущино по адресу: г. Пущино, ул. Строителей, д. 18а (земельный участок с кадастровым номером 50:60:0020201:32 по адресу: г. Пущино, ул. Институтская)</w:t>
            </w:r>
          </w:p>
        </w:tc>
        <w:tc>
          <w:tcPr>
            <w:tcW w:w="1417" w:type="dxa"/>
            <w:vMerge w:val="restart"/>
          </w:tcPr>
          <w:p w:rsidR="00EE004C" w:rsidRDefault="00EE004C">
            <w:pPr>
              <w:pStyle w:val="ConsPlusNormal"/>
            </w:pPr>
            <w:r>
              <w:t>2019</w:t>
            </w:r>
          </w:p>
        </w:tc>
        <w:tc>
          <w:tcPr>
            <w:tcW w:w="1928" w:type="dxa"/>
            <w:vMerge w:val="restart"/>
          </w:tcPr>
          <w:p w:rsidR="00EE004C" w:rsidRDefault="00EE004C">
            <w:pPr>
              <w:pStyle w:val="ConsPlusNormal"/>
            </w:pPr>
            <w:r>
              <w:t xml:space="preserve">Разработка архитектурно-градостроительной концепции развития территории и выполнение инженерных изысканий для подготовки проекта планировки </w:t>
            </w:r>
            <w:r>
              <w:lastRenderedPageBreak/>
              <w:t>территории и земельного участка (общая площадь - 4 га) на территории городского округа Пущино для создания объектов инновационно-производственной инфраструктуры</w:t>
            </w:r>
          </w:p>
        </w:tc>
        <w:tc>
          <w:tcPr>
            <w:tcW w:w="1361" w:type="dxa"/>
            <w:vMerge w:val="restart"/>
          </w:tcPr>
          <w:p w:rsidR="00EE004C" w:rsidRDefault="00EE004C">
            <w:pPr>
              <w:pStyle w:val="ConsPlusNormal"/>
            </w:pPr>
            <w:r>
              <w:lastRenderedPageBreak/>
              <w:t>2660,00</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2660,00</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2660,00</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1185, 08</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1185,08</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1391,18</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1391,18</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 xml:space="preserve">Средства </w:t>
            </w:r>
            <w:r>
              <w:lastRenderedPageBreak/>
              <w:t>бюджетов муниципальных образований Московской области</w:t>
            </w:r>
          </w:p>
        </w:tc>
        <w:tc>
          <w:tcPr>
            <w:tcW w:w="1304" w:type="dxa"/>
          </w:tcPr>
          <w:p w:rsidR="00EE004C" w:rsidRDefault="00EE004C">
            <w:pPr>
              <w:pStyle w:val="ConsPlusNormal"/>
            </w:pPr>
            <w:r>
              <w:lastRenderedPageBreak/>
              <w:t>83,74</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83,74</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lastRenderedPageBreak/>
              <w:t>1.5</w:t>
            </w:r>
          </w:p>
        </w:tc>
        <w:tc>
          <w:tcPr>
            <w:tcW w:w="2921" w:type="dxa"/>
            <w:vMerge w:val="restart"/>
          </w:tcPr>
          <w:p w:rsidR="00EE004C" w:rsidRDefault="00EE004C">
            <w:pPr>
              <w:pStyle w:val="ConsPlusNormal"/>
            </w:pPr>
            <w:r>
              <w:t>Муниципальное бюджетное общеобразовательное учреждение гимназия "Пущино" городского округа Пущино Московской области по адресу: г. Пущино, микрорайон "АБ", д. 24а</w:t>
            </w:r>
          </w:p>
        </w:tc>
        <w:tc>
          <w:tcPr>
            <w:tcW w:w="1417" w:type="dxa"/>
            <w:vMerge w:val="restart"/>
          </w:tcPr>
          <w:p w:rsidR="00EE004C" w:rsidRDefault="00EE004C">
            <w:pPr>
              <w:pStyle w:val="ConsPlusNormal"/>
            </w:pPr>
            <w:r>
              <w:t>2019</w:t>
            </w:r>
          </w:p>
        </w:tc>
        <w:tc>
          <w:tcPr>
            <w:tcW w:w="1928" w:type="dxa"/>
            <w:vMerge w:val="restart"/>
          </w:tcPr>
          <w:p w:rsidR="00EE004C" w:rsidRDefault="00EE004C">
            <w:pPr>
              <w:pStyle w:val="ConsPlusNormal"/>
            </w:pPr>
            <w:r>
              <w:t>Приобретение мебели и оборудования для осуществления научно-исследовательской деятельности обучающихся</w:t>
            </w:r>
          </w:p>
        </w:tc>
        <w:tc>
          <w:tcPr>
            <w:tcW w:w="1361" w:type="dxa"/>
            <w:vMerge w:val="restart"/>
          </w:tcPr>
          <w:p w:rsidR="00EE004C" w:rsidRDefault="00EE004C">
            <w:pPr>
              <w:pStyle w:val="ConsPlusNormal"/>
            </w:pPr>
            <w:r>
              <w:t>2049,01</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2049,01</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2049,01</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912,87</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912,87</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1071,63</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1071,63</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64,51</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64,51</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t>1.6</w:t>
            </w:r>
          </w:p>
        </w:tc>
        <w:tc>
          <w:tcPr>
            <w:tcW w:w="2921" w:type="dxa"/>
            <w:vMerge w:val="restart"/>
          </w:tcPr>
          <w:p w:rsidR="00EE004C" w:rsidRDefault="00EE004C">
            <w:pPr>
              <w:pStyle w:val="ConsPlusNormal"/>
            </w:pPr>
            <w:r>
              <w:t xml:space="preserve">Муниципальное бюджетное учреждение дополнительного образования "Детская </w:t>
            </w:r>
            <w:r>
              <w:lastRenderedPageBreak/>
              <w:t>музыкальная школа им. А.А. Алябьева" по адресу: г. Пущино, микрорайон "В", д. 21б</w:t>
            </w:r>
          </w:p>
        </w:tc>
        <w:tc>
          <w:tcPr>
            <w:tcW w:w="1417" w:type="dxa"/>
            <w:vMerge w:val="restart"/>
          </w:tcPr>
          <w:p w:rsidR="00EE004C" w:rsidRDefault="00EE004C">
            <w:pPr>
              <w:pStyle w:val="ConsPlusNormal"/>
            </w:pPr>
            <w:r>
              <w:lastRenderedPageBreak/>
              <w:t>2019</w:t>
            </w:r>
          </w:p>
        </w:tc>
        <w:tc>
          <w:tcPr>
            <w:tcW w:w="1928" w:type="dxa"/>
            <w:vMerge w:val="restart"/>
          </w:tcPr>
          <w:p w:rsidR="00EE004C" w:rsidRDefault="00EE004C">
            <w:pPr>
              <w:pStyle w:val="ConsPlusNormal"/>
            </w:pPr>
            <w:r>
              <w:t xml:space="preserve">Разработка проектно-сметной документации для реконструкции </w:t>
            </w:r>
            <w:r>
              <w:lastRenderedPageBreak/>
              <w:t>системы вентиляции с установкой системы дымоудаления в концертном зале</w:t>
            </w:r>
          </w:p>
        </w:tc>
        <w:tc>
          <w:tcPr>
            <w:tcW w:w="1361" w:type="dxa"/>
            <w:vMerge w:val="restart"/>
          </w:tcPr>
          <w:p w:rsidR="00EE004C" w:rsidRDefault="00EE004C">
            <w:pPr>
              <w:pStyle w:val="ConsPlusNormal"/>
            </w:pPr>
            <w:r>
              <w:lastRenderedPageBreak/>
              <w:t>1060,65</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1060,65</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1060,65</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 xml:space="preserve">Средства бюджета Московской </w:t>
            </w:r>
            <w:r>
              <w:lastRenderedPageBreak/>
              <w:t>области</w:t>
            </w:r>
          </w:p>
        </w:tc>
        <w:tc>
          <w:tcPr>
            <w:tcW w:w="1304" w:type="dxa"/>
          </w:tcPr>
          <w:p w:rsidR="00EE004C" w:rsidRDefault="00EE004C">
            <w:pPr>
              <w:pStyle w:val="ConsPlusNormal"/>
            </w:pPr>
            <w:r>
              <w:lastRenderedPageBreak/>
              <w:t>472,54</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472,54</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554,72</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554,72</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33,39</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33,39</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Borders>
              <w:bottom w:val="nil"/>
            </w:tcBorders>
          </w:tcPr>
          <w:p w:rsidR="00EE004C" w:rsidRDefault="00EE004C">
            <w:pPr>
              <w:pStyle w:val="ConsPlusNormal"/>
            </w:pPr>
            <w:r>
              <w:t>1.7</w:t>
            </w:r>
          </w:p>
        </w:tc>
        <w:tc>
          <w:tcPr>
            <w:tcW w:w="2921" w:type="dxa"/>
            <w:vMerge w:val="restart"/>
            <w:tcBorders>
              <w:bottom w:val="nil"/>
            </w:tcBorders>
          </w:tcPr>
          <w:p w:rsidR="00EE004C" w:rsidRDefault="00EE004C">
            <w:pPr>
              <w:pStyle w:val="ConsPlusNormal"/>
            </w:pPr>
            <w:r>
              <w:t>Муниципальное бюджетное учреждение городского округа Пущино "Благоустройство" по адресу: г. Пущино, ул. Грузовая, д. 4</w:t>
            </w:r>
          </w:p>
        </w:tc>
        <w:tc>
          <w:tcPr>
            <w:tcW w:w="1417" w:type="dxa"/>
            <w:vMerge w:val="restart"/>
          </w:tcPr>
          <w:p w:rsidR="00EE004C" w:rsidRDefault="00EE004C">
            <w:pPr>
              <w:pStyle w:val="ConsPlusNormal"/>
            </w:pPr>
            <w:r>
              <w:t>2019</w:t>
            </w:r>
          </w:p>
        </w:tc>
        <w:tc>
          <w:tcPr>
            <w:tcW w:w="1928" w:type="dxa"/>
            <w:vMerge w:val="restart"/>
          </w:tcPr>
          <w:p w:rsidR="00EE004C" w:rsidRDefault="00EE004C">
            <w:pPr>
              <w:pStyle w:val="ConsPlusNormal"/>
            </w:pPr>
            <w:r>
              <w:t>Приобретение спецтехники (измельчитель древесины для уборки территорий от древесного мусора)</w:t>
            </w:r>
          </w:p>
        </w:tc>
        <w:tc>
          <w:tcPr>
            <w:tcW w:w="1361" w:type="dxa"/>
            <w:vMerge w:val="restart"/>
          </w:tcPr>
          <w:p w:rsidR="00EE004C" w:rsidRDefault="00EE004C">
            <w:pPr>
              <w:pStyle w:val="ConsPlusNormal"/>
            </w:pPr>
            <w:r>
              <w:t>3099,94</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7255,87</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3099,94</w:t>
            </w:r>
          </w:p>
        </w:tc>
        <w:tc>
          <w:tcPr>
            <w:tcW w:w="1191" w:type="dxa"/>
          </w:tcPr>
          <w:p w:rsidR="00EE004C" w:rsidRDefault="00EE004C">
            <w:pPr>
              <w:pStyle w:val="ConsPlusNormal"/>
            </w:pPr>
            <w:r>
              <w:t>4155,93</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3172,90</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1381,08</w:t>
            </w:r>
          </w:p>
        </w:tc>
        <w:tc>
          <w:tcPr>
            <w:tcW w:w="1191" w:type="dxa"/>
          </w:tcPr>
          <w:p w:rsidR="00EE004C" w:rsidRDefault="00EE004C">
            <w:pPr>
              <w:pStyle w:val="ConsPlusNormal"/>
            </w:pPr>
            <w:r>
              <w:t>1791,82</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3724,71</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1621,27</w:t>
            </w:r>
          </w:p>
        </w:tc>
        <w:tc>
          <w:tcPr>
            <w:tcW w:w="1191" w:type="dxa"/>
          </w:tcPr>
          <w:p w:rsidR="00EE004C" w:rsidRDefault="00EE004C">
            <w:pPr>
              <w:pStyle w:val="ConsPlusNormal"/>
            </w:pPr>
            <w:r>
              <w:t>2103,44</w:t>
            </w:r>
          </w:p>
        </w:tc>
        <w:tc>
          <w:tcPr>
            <w:tcW w:w="1757" w:type="dxa"/>
          </w:tcPr>
          <w:p w:rsidR="00EE004C" w:rsidRDefault="00EE004C">
            <w:pPr>
              <w:pStyle w:val="ConsPlusNormal"/>
            </w:pPr>
            <w:r>
              <w:t>0,00</w:t>
            </w:r>
          </w:p>
        </w:tc>
      </w:tr>
      <w:tr w:rsidR="00EE004C">
        <w:trPr>
          <w:trHeight w:val="450"/>
        </w:trPr>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vMerge w:val="restart"/>
            <w:tcBorders>
              <w:bottom w:val="nil"/>
            </w:tcBorders>
          </w:tcPr>
          <w:p w:rsidR="00EE004C" w:rsidRDefault="00EE004C">
            <w:pPr>
              <w:pStyle w:val="ConsPlusNormal"/>
            </w:pPr>
            <w:r>
              <w:t>Средства бюджетов муниципальных образований Московской области</w:t>
            </w:r>
          </w:p>
        </w:tc>
        <w:tc>
          <w:tcPr>
            <w:tcW w:w="1304" w:type="dxa"/>
            <w:vMerge w:val="restart"/>
            <w:tcBorders>
              <w:bottom w:val="nil"/>
            </w:tcBorders>
          </w:tcPr>
          <w:p w:rsidR="00EE004C" w:rsidRDefault="00EE004C">
            <w:pPr>
              <w:pStyle w:val="ConsPlusNormal"/>
            </w:pPr>
            <w:r>
              <w:t>358,26</w:t>
            </w:r>
          </w:p>
        </w:tc>
        <w:tc>
          <w:tcPr>
            <w:tcW w:w="1191" w:type="dxa"/>
            <w:vMerge w:val="restart"/>
            <w:tcBorders>
              <w:bottom w:val="nil"/>
            </w:tcBorders>
          </w:tcPr>
          <w:p w:rsidR="00EE004C" w:rsidRDefault="00EE004C">
            <w:pPr>
              <w:pStyle w:val="ConsPlusNormal"/>
            </w:pPr>
            <w:r>
              <w:t>-</w:t>
            </w:r>
          </w:p>
        </w:tc>
        <w:tc>
          <w:tcPr>
            <w:tcW w:w="1304" w:type="dxa"/>
            <w:vMerge w:val="restart"/>
            <w:tcBorders>
              <w:bottom w:val="nil"/>
            </w:tcBorders>
          </w:tcPr>
          <w:p w:rsidR="00EE004C" w:rsidRDefault="00EE004C">
            <w:pPr>
              <w:pStyle w:val="ConsPlusNormal"/>
            </w:pPr>
            <w:r>
              <w:t>-</w:t>
            </w:r>
          </w:p>
        </w:tc>
        <w:tc>
          <w:tcPr>
            <w:tcW w:w="1134" w:type="dxa"/>
            <w:vMerge w:val="restart"/>
            <w:tcBorders>
              <w:bottom w:val="nil"/>
            </w:tcBorders>
          </w:tcPr>
          <w:p w:rsidR="00EE004C" w:rsidRDefault="00EE004C">
            <w:pPr>
              <w:pStyle w:val="ConsPlusNormal"/>
            </w:pPr>
            <w:r>
              <w:t>97,59</w:t>
            </w:r>
          </w:p>
        </w:tc>
        <w:tc>
          <w:tcPr>
            <w:tcW w:w="1191" w:type="dxa"/>
            <w:vMerge w:val="restart"/>
            <w:tcBorders>
              <w:bottom w:val="nil"/>
            </w:tcBorders>
          </w:tcPr>
          <w:p w:rsidR="00EE004C" w:rsidRDefault="00EE004C">
            <w:pPr>
              <w:pStyle w:val="ConsPlusNormal"/>
            </w:pPr>
            <w:r>
              <w:t>260,67</w:t>
            </w:r>
          </w:p>
        </w:tc>
        <w:tc>
          <w:tcPr>
            <w:tcW w:w="1757" w:type="dxa"/>
            <w:vMerge w:val="restart"/>
            <w:tcBorders>
              <w:bottom w:val="nil"/>
            </w:tcBorders>
          </w:tcPr>
          <w:p w:rsidR="00EE004C" w:rsidRDefault="00EE004C">
            <w:pPr>
              <w:pStyle w:val="ConsPlusNormal"/>
            </w:pPr>
            <w:r>
              <w:t>0,00</w:t>
            </w:r>
          </w:p>
        </w:tc>
      </w:tr>
      <w:tr w:rsidR="00EE004C">
        <w:tblPrEx>
          <w:tblBorders>
            <w:insideH w:val="nil"/>
          </w:tblBorders>
        </w:tblPrEx>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tcBorders>
              <w:bottom w:val="nil"/>
            </w:tcBorders>
          </w:tcPr>
          <w:p w:rsidR="00EE004C" w:rsidRDefault="00EE004C">
            <w:pPr>
              <w:pStyle w:val="ConsPlusNormal"/>
            </w:pPr>
            <w:r>
              <w:t>2020</w:t>
            </w:r>
          </w:p>
        </w:tc>
        <w:tc>
          <w:tcPr>
            <w:tcW w:w="1928" w:type="dxa"/>
            <w:tcBorders>
              <w:bottom w:val="nil"/>
            </w:tcBorders>
          </w:tcPr>
          <w:p w:rsidR="00EE004C" w:rsidRDefault="00EE004C">
            <w:pPr>
              <w:pStyle w:val="ConsPlusNormal"/>
            </w:pPr>
            <w:r>
              <w:t xml:space="preserve">Приобретение спецтехники для проведения комплексных работ по обслуживанию и содержанию территорий, а </w:t>
            </w:r>
            <w:r>
              <w:lastRenderedPageBreak/>
              <w:t>также погрузочных и планировочных работ</w:t>
            </w:r>
          </w:p>
        </w:tc>
        <w:tc>
          <w:tcPr>
            <w:tcW w:w="1361" w:type="dxa"/>
            <w:tcBorders>
              <w:bottom w:val="nil"/>
            </w:tcBorders>
          </w:tcPr>
          <w:p w:rsidR="00EE004C" w:rsidRDefault="00EE004C">
            <w:pPr>
              <w:pStyle w:val="ConsPlusNormal"/>
            </w:pPr>
            <w:r>
              <w:lastRenderedPageBreak/>
              <w:t>4155,93</w:t>
            </w:r>
          </w:p>
        </w:tc>
        <w:tc>
          <w:tcPr>
            <w:tcW w:w="1247" w:type="dxa"/>
            <w:tcBorders>
              <w:bottom w:val="nil"/>
            </w:tcBorders>
          </w:tcPr>
          <w:p w:rsidR="00EE004C" w:rsidRDefault="00EE004C">
            <w:pPr>
              <w:pStyle w:val="ConsPlusNormal"/>
            </w:pPr>
            <w:r>
              <w:t>03,00</w:t>
            </w:r>
          </w:p>
        </w:tc>
        <w:tc>
          <w:tcPr>
            <w:tcW w:w="1871" w:type="dxa"/>
            <w:vMerge/>
            <w:tcBorders>
              <w:bottom w:val="nil"/>
            </w:tcBorders>
          </w:tcPr>
          <w:p w:rsidR="00EE004C" w:rsidRDefault="00EE004C"/>
        </w:tc>
        <w:tc>
          <w:tcPr>
            <w:tcW w:w="1304" w:type="dxa"/>
            <w:vMerge/>
            <w:tcBorders>
              <w:bottom w:val="nil"/>
            </w:tcBorders>
          </w:tcPr>
          <w:p w:rsidR="00EE004C" w:rsidRDefault="00EE004C"/>
        </w:tc>
        <w:tc>
          <w:tcPr>
            <w:tcW w:w="1191" w:type="dxa"/>
            <w:vMerge/>
            <w:tcBorders>
              <w:bottom w:val="nil"/>
            </w:tcBorders>
          </w:tcPr>
          <w:p w:rsidR="00EE004C" w:rsidRDefault="00EE004C"/>
        </w:tc>
        <w:tc>
          <w:tcPr>
            <w:tcW w:w="1304" w:type="dxa"/>
            <w:vMerge/>
            <w:tcBorders>
              <w:bottom w:val="nil"/>
            </w:tcBorders>
          </w:tcPr>
          <w:p w:rsidR="00EE004C" w:rsidRDefault="00EE004C"/>
        </w:tc>
        <w:tc>
          <w:tcPr>
            <w:tcW w:w="1134" w:type="dxa"/>
            <w:vMerge/>
            <w:tcBorders>
              <w:bottom w:val="nil"/>
            </w:tcBorders>
          </w:tcPr>
          <w:p w:rsidR="00EE004C" w:rsidRDefault="00EE004C"/>
        </w:tc>
        <w:tc>
          <w:tcPr>
            <w:tcW w:w="1191" w:type="dxa"/>
            <w:vMerge/>
            <w:tcBorders>
              <w:bottom w:val="nil"/>
            </w:tcBorders>
          </w:tcPr>
          <w:p w:rsidR="00EE004C" w:rsidRDefault="00EE004C"/>
        </w:tc>
        <w:tc>
          <w:tcPr>
            <w:tcW w:w="1757" w:type="dxa"/>
            <w:vMerge/>
            <w:tcBorders>
              <w:bottom w:val="nil"/>
            </w:tcBorders>
          </w:tcPr>
          <w:p w:rsidR="00EE004C" w:rsidRDefault="00EE004C"/>
        </w:tc>
      </w:tr>
      <w:tr w:rsidR="00EE004C">
        <w:tblPrEx>
          <w:tblBorders>
            <w:insideH w:val="nil"/>
          </w:tblBorders>
        </w:tblPrEx>
        <w:tc>
          <w:tcPr>
            <w:tcW w:w="19363" w:type="dxa"/>
            <w:gridSpan w:val="13"/>
            <w:tcBorders>
              <w:top w:val="nil"/>
            </w:tcBorders>
          </w:tcPr>
          <w:p w:rsidR="00EE004C" w:rsidRDefault="00EE004C">
            <w:pPr>
              <w:pStyle w:val="ConsPlusNormal"/>
              <w:jc w:val="both"/>
            </w:pPr>
            <w:r>
              <w:lastRenderedPageBreak/>
              <w:t xml:space="preserve">(строка 1.7 в ред. </w:t>
            </w:r>
            <w:hyperlink r:id="rId451" w:history="1">
              <w:r>
                <w:rPr>
                  <w:color w:val="0000FF"/>
                </w:rPr>
                <w:t>постановления</w:t>
              </w:r>
            </w:hyperlink>
            <w:r>
              <w:t xml:space="preserve"> Правительства МО от 17.03.2020 N 117/7)</w:t>
            </w:r>
          </w:p>
        </w:tc>
      </w:tr>
      <w:tr w:rsidR="00EE004C">
        <w:tc>
          <w:tcPr>
            <w:tcW w:w="737" w:type="dxa"/>
            <w:vMerge w:val="restart"/>
            <w:tcBorders>
              <w:bottom w:val="nil"/>
            </w:tcBorders>
          </w:tcPr>
          <w:p w:rsidR="00EE004C" w:rsidRDefault="00EE004C">
            <w:pPr>
              <w:pStyle w:val="ConsPlusNormal"/>
            </w:pPr>
            <w:r>
              <w:t>1.8</w:t>
            </w:r>
          </w:p>
        </w:tc>
        <w:tc>
          <w:tcPr>
            <w:tcW w:w="2921" w:type="dxa"/>
            <w:vMerge w:val="restart"/>
            <w:tcBorders>
              <w:bottom w:val="nil"/>
            </w:tcBorders>
          </w:tcPr>
          <w:p w:rsidR="00EE004C" w:rsidRDefault="00EE004C">
            <w:pPr>
              <w:pStyle w:val="ConsPlusNormal"/>
            </w:pPr>
            <w:r>
              <w:t>Муниципальное бюджетное общеобразовательное учреждение средняя общеобразовательная школа N 3 по адресу: г. Пущино, микрорайон "Г", д. 23а</w:t>
            </w:r>
          </w:p>
        </w:tc>
        <w:tc>
          <w:tcPr>
            <w:tcW w:w="1417" w:type="dxa"/>
            <w:vMerge w:val="restart"/>
            <w:tcBorders>
              <w:bottom w:val="nil"/>
            </w:tcBorders>
          </w:tcPr>
          <w:p w:rsidR="00EE004C" w:rsidRDefault="00EE004C">
            <w:pPr>
              <w:pStyle w:val="ConsPlusNormal"/>
            </w:pPr>
            <w:r>
              <w:t>2020</w:t>
            </w:r>
          </w:p>
        </w:tc>
        <w:tc>
          <w:tcPr>
            <w:tcW w:w="1928" w:type="dxa"/>
            <w:vMerge w:val="restart"/>
            <w:tcBorders>
              <w:bottom w:val="nil"/>
            </w:tcBorders>
          </w:tcPr>
          <w:p w:rsidR="00EE004C" w:rsidRDefault="00EE004C">
            <w:pPr>
              <w:pStyle w:val="ConsPlusNormal"/>
            </w:pPr>
            <w:r>
              <w:t>Приобретение оборудования и мебели для школьной лаборатории биоинженерии и биоинформатики</w:t>
            </w:r>
          </w:p>
        </w:tc>
        <w:tc>
          <w:tcPr>
            <w:tcW w:w="1361" w:type="dxa"/>
            <w:vMerge w:val="restart"/>
            <w:tcBorders>
              <w:bottom w:val="nil"/>
            </w:tcBorders>
          </w:tcPr>
          <w:p w:rsidR="00EE004C" w:rsidRDefault="00EE004C">
            <w:pPr>
              <w:pStyle w:val="ConsPlusNormal"/>
            </w:pPr>
            <w:r>
              <w:t>3992,96</w:t>
            </w:r>
          </w:p>
        </w:tc>
        <w:tc>
          <w:tcPr>
            <w:tcW w:w="1247" w:type="dxa"/>
            <w:vMerge w:val="restart"/>
            <w:tcBorders>
              <w:bottom w:val="nil"/>
            </w:tcBorders>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3992,98</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3992,98</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1721,58</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1721,58</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2020,96</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2020,96</w:t>
            </w:r>
          </w:p>
        </w:tc>
        <w:tc>
          <w:tcPr>
            <w:tcW w:w="1757" w:type="dxa"/>
          </w:tcPr>
          <w:p w:rsidR="00EE004C" w:rsidRDefault="00EE004C">
            <w:pPr>
              <w:pStyle w:val="ConsPlusNormal"/>
            </w:pPr>
            <w:r>
              <w:t>0,00</w:t>
            </w:r>
          </w:p>
        </w:tc>
      </w:tr>
      <w:tr w:rsidR="00EE004C">
        <w:tblPrEx>
          <w:tblBorders>
            <w:insideH w:val="nil"/>
          </w:tblBorders>
        </w:tblPrEx>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304" w:type="dxa"/>
            <w:tcBorders>
              <w:bottom w:val="nil"/>
            </w:tcBorders>
          </w:tcPr>
          <w:p w:rsidR="00EE004C" w:rsidRDefault="00EE004C">
            <w:pPr>
              <w:pStyle w:val="ConsPlusNormal"/>
            </w:pPr>
            <w:r>
              <w:t>250,44</w:t>
            </w:r>
          </w:p>
        </w:tc>
        <w:tc>
          <w:tcPr>
            <w:tcW w:w="119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w:t>
            </w:r>
          </w:p>
        </w:tc>
        <w:tc>
          <w:tcPr>
            <w:tcW w:w="1191" w:type="dxa"/>
            <w:tcBorders>
              <w:bottom w:val="nil"/>
            </w:tcBorders>
          </w:tcPr>
          <w:p w:rsidR="00EE004C" w:rsidRDefault="00EE004C">
            <w:pPr>
              <w:pStyle w:val="ConsPlusNormal"/>
            </w:pPr>
            <w:r>
              <w:t>250,44</w:t>
            </w:r>
          </w:p>
        </w:tc>
        <w:tc>
          <w:tcPr>
            <w:tcW w:w="1757" w:type="dxa"/>
            <w:tcBorders>
              <w:bottom w:val="nil"/>
            </w:tcBorders>
          </w:tcPr>
          <w:p w:rsidR="00EE004C" w:rsidRDefault="00EE004C">
            <w:pPr>
              <w:pStyle w:val="ConsPlusNormal"/>
            </w:pPr>
            <w:r>
              <w:t>0,00</w:t>
            </w:r>
          </w:p>
        </w:tc>
      </w:tr>
      <w:tr w:rsidR="00EE004C">
        <w:tblPrEx>
          <w:tblBorders>
            <w:insideH w:val="nil"/>
          </w:tblBorders>
        </w:tblPrEx>
        <w:tc>
          <w:tcPr>
            <w:tcW w:w="19363" w:type="dxa"/>
            <w:gridSpan w:val="13"/>
            <w:tcBorders>
              <w:top w:val="nil"/>
            </w:tcBorders>
          </w:tcPr>
          <w:p w:rsidR="00EE004C" w:rsidRDefault="00EE004C">
            <w:pPr>
              <w:pStyle w:val="ConsPlusNormal"/>
              <w:jc w:val="both"/>
            </w:pPr>
            <w:r>
              <w:t xml:space="preserve">(строка 1.8 в ред. </w:t>
            </w:r>
            <w:hyperlink r:id="rId452" w:history="1">
              <w:r>
                <w:rPr>
                  <w:color w:val="0000FF"/>
                </w:rPr>
                <w:t>постановления</w:t>
              </w:r>
            </w:hyperlink>
            <w:r>
              <w:t xml:space="preserve"> Правительства МО от 17.03.2020 N 117/7)</w:t>
            </w:r>
          </w:p>
        </w:tc>
      </w:tr>
      <w:tr w:rsidR="00EE004C">
        <w:tc>
          <w:tcPr>
            <w:tcW w:w="737" w:type="dxa"/>
            <w:vMerge w:val="restart"/>
            <w:tcBorders>
              <w:bottom w:val="nil"/>
            </w:tcBorders>
          </w:tcPr>
          <w:p w:rsidR="00EE004C" w:rsidRDefault="00EE004C">
            <w:pPr>
              <w:pStyle w:val="ConsPlusNormal"/>
            </w:pPr>
          </w:p>
        </w:tc>
        <w:tc>
          <w:tcPr>
            <w:tcW w:w="8874" w:type="dxa"/>
            <w:gridSpan w:val="5"/>
            <w:vMerge w:val="restart"/>
            <w:tcBorders>
              <w:bottom w:val="nil"/>
            </w:tcBorders>
          </w:tcPr>
          <w:p w:rsidR="00EE004C" w:rsidRDefault="00EE004C">
            <w:pPr>
              <w:pStyle w:val="ConsPlusNormal"/>
            </w:pPr>
            <w:r>
              <w:t>Всего по мероприятию:</w:t>
            </w:r>
          </w:p>
        </w:tc>
        <w:tc>
          <w:tcPr>
            <w:tcW w:w="1871" w:type="dxa"/>
          </w:tcPr>
          <w:p w:rsidR="00EE004C" w:rsidRDefault="00EE004C">
            <w:pPr>
              <w:pStyle w:val="ConsPlusNormal"/>
            </w:pPr>
            <w:r>
              <w:t>Всего:</w:t>
            </w:r>
          </w:p>
        </w:tc>
        <w:tc>
          <w:tcPr>
            <w:tcW w:w="1304" w:type="dxa"/>
          </w:tcPr>
          <w:p w:rsidR="00EE004C" w:rsidRDefault="00EE004C">
            <w:pPr>
              <w:pStyle w:val="ConsPlusNormal"/>
            </w:pPr>
            <w:r>
              <w:t>28063,41</w:t>
            </w:r>
          </w:p>
        </w:tc>
        <w:tc>
          <w:tcPr>
            <w:tcW w:w="1191" w:type="dxa"/>
          </w:tcPr>
          <w:p w:rsidR="00EE004C" w:rsidRDefault="00EE004C">
            <w:pPr>
              <w:pStyle w:val="ConsPlusNormal"/>
            </w:pPr>
            <w:r>
              <w:t>2150,00</w:t>
            </w:r>
          </w:p>
        </w:tc>
        <w:tc>
          <w:tcPr>
            <w:tcW w:w="1304" w:type="dxa"/>
          </w:tcPr>
          <w:p w:rsidR="00EE004C" w:rsidRDefault="00EE004C">
            <w:pPr>
              <w:pStyle w:val="ConsPlusNormal"/>
            </w:pPr>
            <w:r>
              <w:t>8894,90</w:t>
            </w:r>
          </w:p>
        </w:tc>
        <w:tc>
          <w:tcPr>
            <w:tcW w:w="1134" w:type="dxa"/>
          </w:tcPr>
          <w:p w:rsidR="00EE004C" w:rsidRDefault="00EE004C">
            <w:pPr>
              <w:pStyle w:val="ConsPlusNormal"/>
            </w:pPr>
            <w:r>
              <w:t>8869,60</w:t>
            </w:r>
          </w:p>
        </w:tc>
        <w:tc>
          <w:tcPr>
            <w:tcW w:w="1191" w:type="dxa"/>
          </w:tcPr>
          <w:p w:rsidR="00EE004C" w:rsidRDefault="00EE004C">
            <w:pPr>
              <w:pStyle w:val="ConsPlusNormal"/>
            </w:pPr>
            <w:r>
              <w:t>8148,91</w:t>
            </w:r>
          </w:p>
        </w:tc>
        <w:tc>
          <w:tcPr>
            <w:tcW w:w="1757" w:type="dxa"/>
          </w:tcPr>
          <w:p w:rsidR="00EE004C" w:rsidRDefault="00EE004C">
            <w:pPr>
              <w:pStyle w:val="ConsPlusNormal"/>
            </w:pPr>
          </w:p>
        </w:tc>
      </w:tr>
      <w:tr w:rsidR="00EE004C">
        <w:tc>
          <w:tcPr>
            <w:tcW w:w="737" w:type="dxa"/>
            <w:vMerge/>
            <w:tcBorders>
              <w:bottom w:val="nil"/>
            </w:tcBorders>
          </w:tcPr>
          <w:p w:rsidR="00EE004C" w:rsidRDefault="00EE004C"/>
        </w:tc>
        <w:tc>
          <w:tcPr>
            <w:tcW w:w="8874" w:type="dxa"/>
            <w:gridSpan w:val="5"/>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11564,91</w:t>
            </w:r>
          </w:p>
        </w:tc>
        <w:tc>
          <w:tcPr>
            <w:tcW w:w="1191" w:type="dxa"/>
          </w:tcPr>
          <w:p w:rsidR="00EE004C" w:rsidRDefault="00EE004C">
            <w:pPr>
              <w:pStyle w:val="ConsPlusNormal"/>
            </w:pPr>
            <w:r>
              <w:t>105,00</w:t>
            </w:r>
          </w:p>
        </w:tc>
        <w:tc>
          <w:tcPr>
            <w:tcW w:w="1304" w:type="dxa"/>
          </w:tcPr>
          <w:p w:rsidR="00EE004C" w:rsidRDefault="00EE004C">
            <w:pPr>
              <w:pStyle w:val="ConsPlusNormal"/>
            </w:pPr>
            <w:r>
              <w:t>3994,94</w:t>
            </w:r>
          </w:p>
        </w:tc>
        <w:tc>
          <w:tcPr>
            <w:tcW w:w="1134" w:type="dxa"/>
          </w:tcPr>
          <w:p w:rsidR="00EE004C" w:rsidRDefault="00EE004C">
            <w:pPr>
              <w:pStyle w:val="ConsPlusNormal"/>
            </w:pPr>
            <w:r>
              <w:t>3951,57</w:t>
            </w:r>
          </w:p>
        </w:tc>
        <w:tc>
          <w:tcPr>
            <w:tcW w:w="1191" w:type="dxa"/>
          </w:tcPr>
          <w:p w:rsidR="00EE004C" w:rsidRDefault="00EE004C">
            <w:pPr>
              <w:pStyle w:val="ConsPlusNormal"/>
            </w:pPr>
            <w:r>
              <w:t>3513,40</w:t>
            </w:r>
          </w:p>
        </w:tc>
        <w:tc>
          <w:tcPr>
            <w:tcW w:w="1757" w:type="dxa"/>
          </w:tcPr>
          <w:p w:rsidR="00EE004C" w:rsidRDefault="00EE004C">
            <w:pPr>
              <w:pStyle w:val="ConsPlusNormal"/>
            </w:pPr>
          </w:p>
        </w:tc>
      </w:tr>
      <w:tr w:rsidR="00EE004C">
        <w:tc>
          <w:tcPr>
            <w:tcW w:w="737" w:type="dxa"/>
            <w:vMerge/>
            <w:tcBorders>
              <w:bottom w:val="nil"/>
            </w:tcBorders>
          </w:tcPr>
          <w:p w:rsidR="00EE004C" w:rsidRDefault="00EE004C"/>
        </w:tc>
        <w:tc>
          <w:tcPr>
            <w:tcW w:w="8874" w:type="dxa"/>
            <w:gridSpan w:val="5"/>
            <w:vMerge/>
            <w:tcBorders>
              <w:bottom w:val="nil"/>
            </w:tcBorders>
          </w:tcPr>
          <w:p w:rsidR="00EE004C" w:rsidRDefault="00EE004C"/>
        </w:tc>
        <w:tc>
          <w:tcPr>
            <w:tcW w:w="1871" w:type="dxa"/>
          </w:tcPr>
          <w:p w:rsidR="00EE004C" w:rsidRDefault="00EE004C">
            <w:pPr>
              <w:pStyle w:val="ConsPlusNormal"/>
            </w:pPr>
            <w:r>
              <w:t xml:space="preserve">Средства федерального </w:t>
            </w:r>
            <w:r>
              <w:lastRenderedPageBreak/>
              <w:t>бюджета</w:t>
            </w:r>
          </w:p>
        </w:tc>
        <w:tc>
          <w:tcPr>
            <w:tcW w:w="1304" w:type="dxa"/>
          </w:tcPr>
          <w:p w:rsidR="00EE004C" w:rsidRDefault="00EE004C">
            <w:pPr>
              <w:pStyle w:val="ConsPlusNormal"/>
            </w:pPr>
            <w:r>
              <w:lastRenderedPageBreak/>
              <w:t>15452,90</w:t>
            </w:r>
          </w:p>
        </w:tc>
        <w:tc>
          <w:tcPr>
            <w:tcW w:w="1191" w:type="dxa"/>
          </w:tcPr>
          <w:p w:rsidR="00EE004C" w:rsidRDefault="00EE004C">
            <w:pPr>
              <w:pStyle w:val="ConsPlusNormal"/>
            </w:pPr>
            <w:r>
              <w:t>2000,00</w:t>
            </w:r>
          </w:p>
        </w:tc>
        <w:tc>
          <w:tcPr>
            <w:tcW w:w="1304" w:type="dxa"/>
          </w:tcPr>
          <w:p w:rsidR="00EE004C" w:rsidRDefault="00EE004C">
            <w:pPr>
              <w:pStyle w:val="ConsPlusNormal"/>
            </w:pPr>
            <w:r>
              <w:t>4689,70</w:t>
            </w:r>
          </w:p>
        </w:tc>
        <w:tc>
          <w:tcPr>
            <w:tcW w:w="1134" w:type="dxa"/>
          </w:tcPr>
          <w:p w:rsidR="00EE004C" w:rsidRDefault="00EE004C">
            <w:pPr>
              <w:pStyle w:val="ConsPlusNormal"/>
            </w:pPr>
            <w:r>
              <w:t>4638,80</w:t>
            </w:r>
          </w:p>
        </w:tc>
        <w:tc>
          <w:tcPr>
            <w:tcW w:w="1191" w:type="dxa"/>
          </w:tcPr>
          <w:p w:rsidR="00EE004C" w:rsidRDefault="00EE004C">
            <w:pPr>
              <w:pStyle w:val="ConsPlusNormal"/>
            </w:pPr>
            <w:r>
              <w:t>4124,40</w:t>
            </w:r>
          </w:p>
        </w:tc>
        <w:tc>
          <w:tcPr>
            <w:tcW w:w="1757" w:type="dxa"/>
          </w:tcPr>
          <w:p w:rsidR="00EE004C" w:rsidRDefault="00EE004C">
            <w:pPr>
              <w:pStyle w:val="ConsPlusNormal"/>
            </w:pPr>
          </w:p>
        </w:tc>
      </w:tr>
      <w:tr w:rsidR="00EE004C">
        <w:tblPrEx>
          <w:tblBorders>
            <w:insideH w:val="nil"/>
          </w:tblBorders>
        </w:tblPrEx>
        <w:tc>
          <w:tcPr>
            <w:tcW w:w="737" w:type="dxa"/>
            <w:vMerge/>
            <w:tcBorders>
              <w:bottom w:val="nil"/>
            </w:tcBorders>
          </w:tcPr>
          <w:p w:rsidR="00EE004C" w:rsidRDefault="00EE004C"/>
        </w:tc>
        <w:tc>
          <w:tcPr>
            <w:tcW w:w="8874" w:type="dxa"/>
            <w:gridSpan w:val="5"/>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304" w:type="dxa"/>
            <w:tcBorders>
              <w:bottom w:val="nil"/>
            </w:tcBorders>
          </w:tcPr>
          <w:p w:rsidR="00EE004C" w:rsidRDefault="00EE004C">
            <w:pPr>
              <w:pStyle w:val="ConsPlusNormal"/>
            </w:pPr>
            <w:r>
              <w:t>1045,60</w:t>
            </w:r>
          </w:p>
        </w:tc>
        <w:tc>
          <w:tcPr>
            <w:tcW w:w="1191" w:type="dxa"/>
            <w:tcBorders>
              <w:bottom w:val="nil"/>
            </w:tcBorders>
          </w:tcPr>
          <w:p w:rsidR="00EE004C" w:rsidRDefault="00EE004C">
            <w:pPr>
              <w:pStyle w:val="ConsPlusNormal"/>
            </w:pPr>
            <w:r>
              <w:t>45,00</w:t>
            </w:r>
          </w:p>
        </w:tc>
        <w:tc>
          <w:tcPr>
            <w:tcW w:w="1304" w:type="dxa"/>
            <w:tcBorders>
              <w:bottom w:val="nil"/>
            </w:tcBorders>
          </w:tcPr>
          <w:p w:rsidR="00EE004C" w:rsidRDefault="00EE004C">
            <w:pPr>
              <w:pStyle w:val="ConsPlusNormal"/>
            </w:pPr>
            <w:r>
              <w:t>210,26</w:t>
            </w:r>
          </w:p>
        </w:tc>
        <w:tc>
          <w:tcPr>
            <w:tcW w:w="1134" w:type="dxa"/>
            <w:tcBorders>
              <w:bottom w:val="nil"/>
            </w:tcBorders>
          </w:tcPr>
          <w:p w:rsidR="00EE004C" w:rsidRDefault="00EE004C">
            <w:pPr>
              <w:pStyle w:val="ConsPlusNormal"/>
            </w:pPr>
            <w:r>
              <w:t>279,23</w:t>
            </w:r>
          </w:p>
        </w:tc>
        <w:tc>
          <w:tcPr>
            <w:tcW w:w="1191" w:type="dxa"/>
            <w:tcBorders>
              <w:bottom w:val="nil"/>
            </w:tcBorders>
          </w:tcPr>
          <w:p w:rsidR="00EE004C" w:rsidRDefault="00EE004C">
            <w:pPr>
              <w:pStyle w:val="ConsPlusNormal"/>
            </w:pPr>
            <w:r>
              <w:t>511,11</w:t>
            </w:r>
          </w:p>
        </w:tc>
        <w:tc>
          <w:tcPr>
            <w:tcW w:w="1757" w:type="dxa"/>
            <w:tcBorders>
              <w:bottom w:val="nil"/>
            </w:tcBorders>
          </w:tcPr>
          <w:p w:rsidR="00EE004C" w:rsidRDefault="00EE004C">
            <w:pPr>
              <w:pStyle w:val="ConsPlusNormal"/>
            </w:pPr>
          </w:p>
        </w:tc>
      </w:tr>
      <w:tr w:rsidR="00EE004C">
        <w:tblPrEx>
          <w:tblBorders>
            <w:insideH w:val="nil"/>
          </w:tblBorders>
        </w:tblPrEx>
        <w:tc>
          <w:tcPr>
            <w:tcW w:w="19363" w:type="dxa"/>
            <w:gridSpan w:val="13"/>
            <w:tcBorders>
              <w:top w:val="nil"/>
            </w:tcBorders>
          </w:tcPr>
          <w:p w:rsidR="00EE004C" w:rsidRDefault="00EE004C">
            <w:pPr>
              <w:pStyle w:val="ConsPlusNormal"/>
              <w:jc w:val="both"/>
            </w:pPr>
            <w:r>
              <w:t xml:space="preserve">(в ред. </w:t>
            </w:r>
            <w:hyperlink r:id="rId453" w:history="1">
              <w:r>
                <w:rPr>
                  <w:color w:val="0000FF"/>
                </w:rPr>
                <w:t>постановления</w:t>
              </w:r>
            </w:hyperlink>
            <w:r>
              <w:t xml:space="preserve"> Правительства МО от 17.03.2020 N 117/7)</w:t>
            </w:r>
          </w:p>
        </w:tc>
      </w:tr>
    </w:tbl>
    <w:p w:rsidR="00EE004C" w:rsidRDefault="00EE004C">
      <w:pPr>
        <w:pStyle w:val="ConsPlusNormal"/>
        <w:jc w:val="both"/>
      </w:pPr>
    </w:p>
    <w:p w:rsidR="00EE004C" w:rsidRDefault="00EE004C">
      <w:pPr>
        <w:pStyle w:val="ConsPlusTitle"/>
        <w:jc w:val="center"/>
        <w:outlineLvl w:val="3"/>
      </w:pPr>
      <w:r>
        <w:t>11.7.6. Распределение субсидии бюджетам муниципальных</w:t>
      </w:r>
    </w:p>
    <w:p w:rsidR="00EE004C" w:rsidRDefault="00EE004C">
      <w:pPr>
        <w:pStyle w:val="ConsPlusTitle"/>
        <w:jc w:val="center"/>
      </w:pPr>
      <w:r>
        <w:t>образований Московской области и адресный перечень объектов</w:t>
      </w:r>
    </w:p>
    <w:p w:rsidR="00EE004C" w:rsidRDefault="00EE004C">
      <w:pPr>
        <w:pStyle w:val="ConsPlusTitle"/>
        <w:jc w:val="center"/>
      </w:pPr>
      <w:r>
        <w:t>муниципальной собственности, на которые предоставляется</w:t>
      </w:r>
    </w:p>
    <w:p w:rsidR="00EE004C" w:rsidRDefault="00EE004C">
      <w:pPr>
        <w:pStyle w:val="ConsPlusTitle"/>
        <w:jc w:val="center"/>
      </w:pPr>
      <w:r>
        <w:t>субсидия бюджетам муниципальных образований Московской</w:t>
      </w:r>
    </w:p>
    <w:p w:rsidR="00EE004C" w:rsidRDefault="00EE004C">
      <w:pPr>
        <w:pStyle w:val="ConsPlusTitle"/>
        <w:jc w:val="center"/>
      </w:pPr>
      <w:r>
        <w:t>области, предусмотренная мероприятием 04.06 Подпрограммы I</w:t>
      </w:r>
    </w:p>
    <w:p w:rsidR="00EE004C" w:rsidRDefault="00EE004C">
      <w:pPr>
        <w:pStyle w:val="ConsPlusTitle"/>
        <w:jc w:val="center"/>
      </w:pPr>
      <w:r>
        <w:t>"Инвестиции в Подмосковье"</w:t>
      </w:r>
    </w:p>
    <w:p w:rsidR="00EE004C" w:rsidRDefault="00EE004C">
      <w:pPr>
        <w:pStyle w:val="ConsPlusNormal"/>
        <w:jc w:val="center"/>
      </w:pPr>
      <w:r>
        <w:t xml:space="preserve">(в ред. </w:t>
      </w:r>
      <w:hyperlink r:id="rId454" w:history="1">
        <w:r>
          <w:rPr>
            <w:color w:val="0000FF"/>
          </w:rPr>
          <w:t>постановления</w:t>
        </w:r>
      </w:hyperlink>
      <w:r>
        <w:t xml:space="preserve"> Правительства МО</w:t>
      </w:r>
    </w:p>
    <w:p w:rsidR="00EE004C" w:rsidRDefault="00EE004C">
      <w:pPr>
        <w:pStyle w:val="ConsPlusNormal"/>
        <w:jc w:val="center"/>
      </w:pPr>
      <w:r>
        <w:t>от 15.10.2019 N 744/36)</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558"/>
        <w:gridCol w:w="1417"/>
        <w:gridCol w:w="2552"/>
        <w:gridCol w:w="1474"/>
        <w:gridCol w:w="1304"/>
        <w:gridCol w:w="2041"/>
        <w:gridCol w:w="1304"/>
        <w:gridCol w:w="1191"/>
        <w:gridCol w:w="1304"/>
        <w:gridCol w:w="1304"/>
        <w:gridCol w:w="1587"/>
      </w:tblGrid>
      <w:tr w:rsidR="00EE004C">
        <w:tc>
          <w:tcPr>
            <w:tcW w:w="680" w:type="dxa"/>
            <w:vMerge w:val="restart"/>
          </w:tcPr>
          <w:p w:rsidR="00EE004C" w:rsidRDefault="00EE004C">
            <w:pPr>
              <w:pStyle w:val="ConsPlusNormal"/>
              <w:jc w:val="center"/>
            </w:pPr>
            <w:r>
              <w:t>N п/п</w:t>
            </w:r>
          </w:p>
        </w:tc>
        <w:tc>
          <w:tcPr>
            <w:tcW w:w="2558" w:type="dxa"/>
            <w:vMerge w:val="restart"/>
          </w:tcPr>
          <w:p w:rsidR="00EE004C" w:rsidRDefault="00EE004C">
            <w:pPr>
              <w:pStyle w:val="ConsPlusNormal"/>
              <w:jc w:val="center"/>
            </w:pPr>
            <w:r>
              <w:t>Наименование муниципального образования/адрес объекта, муниципального заказчика (наименование объекта)</w:t>
            </w:r>
          </w:p>
        </w:tc>
        <w:tc>
          <w:tcPr>
            <w:tcW w:w="1417" w:type="dxa"/>
            <w:vMerge w:val="restart"/>
          </w:tcPr>
          <w:p w:rsidR="00EE004C" w:rsidRDefault="00EE004C">
            <w:pPr>
              <w:pStyle w:val="ConsPlusNormal"/>
              <w:jc w:val="center"/>
            </w:pPr>
            <w:r>
              <w:t>Годы строительства/реконструкции/капитального ремонта (ремонта)</w:t>
            </w:r>
          </w:p>
        </w:tc>
        <w:tc>
          <w:tcPr>
            <w:tcW w:w="2552" w:type="dxa"/>
            <w:vMerge w:val="restart"/>
          </w:tcPr>
          <w:p w:rsidR="00EE004C" w:rsidRDefault="00EE004C">
            <w:pPr>
              <w:pStyle w:val="ConsPlusNormal"/>
              <w:jc w:val="center"/>
            </w:pPr>
            <w:r>
              <w:t>Проектная мощность (кв. метр, погонный метр, место, койко-место и т.д.)/виды работ</w:t>
            </w:r>
          </w:p>
        </w:tc>
        <w:tc>
          <w:tcPr>
            <w:tcW w:w="1474" w:type="dxa"/>
            <w:vMerge w:val="restart"/>
          </w:tcPr>
          <w:p w:rsidR="00EE004C" w:rsidRDefault="00EE004C">
            <w:pPr>
              <w:pStyle w:val="ConsPlusNormal"/>
              <w:jc w:val="center"/>
            </w:pPr>
            <w:r>
              <w:t>Предельная стоимость объекта (тыс. руб.)</w:t>
            </w:r>
          </w:p>
        </w:tc>
        <w:tc>
          <w:tcPr>
            <w:tcW w:w="1304" w:type="dxa"/>
            <w:vMerge w:val="restart"/>
          </w:tcPr>
          <w:p w:rsidR="00EE004C" w:rsidRDefault="00EE004C">
            <w:pPr>
              <w:pStyle w:val="ConsPlusNormal"/>
              <w:jc w:val="center"/>
            </w:pPr>
            <w:r>
              <w:t>Профинансировано на 01.01.2018 (тыс. руб.)</w:t>
            </w:r>
          </w:p>
        </w:tc>
        <w:tc>
          <w:tcPr>
            <w:tcW w:w="2041" w:type="dxa"/>
            <w:vMerge w:val="restart"/>
          </w:tcPr>
          <w:p w:rsidR="00EE004C" w:rsidRDefault="00EE004C">
            <w:pPr>
              <w:pStyle w:val="ConsPlusNormal"/>
              <w:jc w:val="center"/>
            </w:pPr>
            <w:r>
              <w:t>Источники финансирования</w:t>
            </w:r>
          </w:p>
        </w:tc>
        <w:tc>
          <w:tcPr>
            <w:tcW w:w="5103" w:type="dxa"/>
            <w:gridSpan w:val="4"/>
          </w:tcPr>
          <w:p w:rsidR="00EE004C" w:rsidRDefault="00EE004C">
            <w:pPr>
              <w:pStyle w:val="ConsPlusNormal"/>
              <w:jc w:val="center"/>
            </w:pPr>
            <w:r>
              <w:t>Финансирование, в том числе распределение межбюджетных трансфертов из бюджета Московской области (тыс. руб.)</w:t>
            </w:r>
          </w:p>
        </w:tc>
        <w:tc>
          <w:tcPr>
            <w:tcW w:w="1587" w:type="dxa"/>
            <w:vMerge w:val="restart"/>
          </w:tcPr>
          <w:p w:rsidR="00EE004C" w:rsidRDefault="00EE004C">
            <w:pPr>
              <w:pStyle w:val="ConsPlusNormal"/>
              <w:jc w:val="center"/>
            </w:pPr>
            <w:r>
              <w:t>Остаток сметной стоимости до ввода в эксплуатацию (тыс. руб.)</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vMerge/>
          </w:tcPr>
          <w:p w:rsidR="00EE004C" w:rsidRDefault="00EE004C"/>
        </w:tc>
        <w:tc>
          <w:tcPr>
            <w:tcW w:w="1304" w:type="dxa"/>
          </w:tcPr>
          <w:p w:rsidR="00EE004C" w:rsidRDefault="00EE004C">
            <w:pPr>
              <w:pStyle w:val="ConsPlusNormal"/>
              <w:jc w:val="center"/>
            </w:pPr>
            <w:r>
              <w:t>Всего</w:t>
            </w:r>
          </w:p>
        </w:tc>
        <w:tc>
          <w:tcPr>
            <w:tcW w:w="1191" w:type="dxa"/>
          </w:tcPr>
          <w:p w:rsidR="00EE004C" w:rsidRDefault="00EE004C">
            <w:pPr>
              <w:pStyle w:val="ConsPlusNormal"/>
              <w:jc w:val="center"/>
            </w:pPr>
            <w:r>
              <w:t>2018 год</w:t>
            </w:r>
          </w:p>
        </w:tc>
        <w:tc>
          <w:tcPr>
            <w:tcW w:w="1304" w:type="dxa"/>
          </w:tcPr>
          <w:p w:rsidR="00EE004C" w:rsidRDefault="00EE004C">
            <w:pPr>
              <w:pStyle w:val="ConsPlusNormal"/>
              <w:jc w:val="center"/>
            </w:pPr>
            <w:r>
              <w:t>2019 год</w:t>
            </w:r>
          </w:p>
        </w:tc>
        <w:tc>
          <w:tcPr>
            <w:tcW w:w="1304" w:type="dxa"/>
          </w:tcPr>
          <w:p w:rsidR="00EE004C" w:rsidRDefault="00EE004C">
            <w:pPr>
              <w:pStyle w:val="ConsPlusNormal"/>
              <w:jc w:val="center"/>
            </w:pPr>
            <w:r>
              <w:t>2020 год</w:t>
            </w:r>
          </w:p>
        </w:tc>
        <w:tc>
          <w:tcPr>
            <w:tcW w:w="1587" w:type="dxa"/>
            <w:vMerge/>
          </w:tcPr>
          <w:p w:rsidR="00EE004C" w:rsidRDefault="00EE004C"/>
        </w:tc>
      </w:tr>
      <w:tr w:rsidR="00EE004C">
        <w:tc>
          <w:tcPr>
            <w:tcW w:w="680" w:type="dxa"/>
          </w:tcPr>
          <w:p w:rsidR="00EE004C" w:rsidRDefault="00EE004C">
            <w:pPr>
              <w:pStyle w:val="ConsPlusNormal"/>
              <w:jc w:val="center"/>
            </w:pPr>
            <w:r>
              <w:t>1</w:t>
            </w:r>
          </w:p>
        </w:tc>
        <w:tc>
          <w:tcPr>
            <w:tcW w:w="2558" w:type="dxa"/>
          </w:tcPr>
          <w:p w:rsidR="00EE004C" w:rsidRDefault="00EE004C">
            <w:pPr>
              <w:pStyle w:val="ConsPlusNormal"/>
              <w:jc w:val="center"/>
            </w:pPr>
            <w:r>
              <w:t>2</w:t>
            </w:r>
          </w:p>
        </w:tc>
        <w:tc>
          <w:tcPr>
            <w:tcW w:w="1417" w:type="dxa"/>
          </w:tcPr>
          <w:p w:rsidR="00EE004C" w:rsidRDefault="00EE004C">
            <w:pPr>
              <w:pStyle w:val="ConsPlusNormal"/>
              <w:jc w:val="center"/>
            </w:pPr>
            <w:r>
              <w:t>3</w:t>
            </w:r>
          </w:p>
        </w:tc>
        <w:tc>
          <w:tcPr>
            <w:tcW w:w="2552" w:type="dxa"/>
          </w:tcPr>
          <w:p w:rsidR="00EE004C" w:rsidRDefault="00EE004C">
            <w:pPr>
              <w:pStyle w:val="ConsPlusNormal"/>
              <w:jc w:val="center"/>
            </w:pPr>
            <w:r>
              <w:t>4</w:t>
            </w:r>
          </w:p>
        </w:tc>
        <w:tc>
          <w:tcPr>
            <w:tcW w:w="1474" w:type="dxa"/>
          </w:tcPr>
          <w:p w:rsidR="00EE004C" w:rsidRDefault="00EE004C">
            <w:pPr>
              <w:pStyle w:val="ConsPlusNormal"/>
              <w:jc w:val="center"/>
            </w:pPr>
            <w:r>
              <w:t>5</w:t>
            </w:r>
          </w:p>
        </w:tc>
        <w:tc>
          <w:tcPr>
            <w:tcW w:w="1304" w:type="dxa"/>
          </w:tcPr>
          <w:p w:rsidR="00EE004C" w:rsidRDefault="00EE004C">
            <w:pPr>
              <w:pStyle w:val="ConsPlusNormal"/>
              <w:jc w:val="center"/>
            </w:pPr>
            <w:r>
              <w:t>6</w:t>
            </w:r>
          </w:p>
        </w:tc>
        <w:tc>
          <w:tcPr>
            <w:tcW w:w="2041" w:type="dxa"/>
          </w:tcPr>
          <w:p w:rsidR="00EE004C" w:rsidRDefault="00EE004C">
            <w:pPr>
              <w:pStyle w:val="ConsPlusNormal"/>
              <w:jc w:val="center"/>
            </w:pPr>
            <w:r>
              <w:t>7</w:t>
            </w:r>
          </w:p>
        </w:tc>
        <w:tc>
          <w:tcPr>
            <w:tcW w:w="1304" w:type="dxa"/>
          </w:tcPr>
          <w:p w:rsidR="00EE004C" w:rsidRDefault="00EE004C">
            <w:pPr>
              <w:pStyle w:val="ConsPlusNormal"/>
              <w:jc w:val="center"/>
            </w:pPr>
            <w:r>
              <w:t>8</w:t>
            </w:r>
          </w:p>
        </w:tc>
        <w:tc>
          <w:tcPr>
            <w:tcW w:w="1191" w:type="dxa"/>
          </w:tcPr>
          <w:p w:rsidR="00EE004C" w:rsidRDefault="00EE004C">
            <w:pPr>
              <w:pStyle w:val="ConsPlusNormal"/>
              <w:jc w:val="center"/>
            </w:pPr>
            <w:r>
              <w:t>9</w:t>
            </w:r>
          </w:p>
        </w:tc>
        <w:tc>
          <w:tcPr>
            <w:tcW w:w="1304" w:type="dxa"/>
          </w:tcPr>
          <w:p w:rsidR="00EE004C" w:rsidRDefault="00EE004C">
            <w:pPr>
              <w:pStyle w:val="ConsPlusNormal"/>
              <w:jc w:val="center"/>
            </w:pPr>
            <w:r>
              <w:t>10</w:t>
            </w:r>
          </w:p>
        </w:tc>
        <w:tc>
          <w:tcPr>
            <w:tcW w:w="1304" w:type="dxa"/>
          </w:tcPr>
          <w:p w:rsidR="00EE004C" w:rsidRDefault="00EE004C">
            <w:pPr>
              <w:pStyle w:val="ConsPlusNormal"/>
              <w:jc w:val="center"/>
            </w:pPr>
            <w:r>
              <w:t>11</w:t>
            </w:r>
          </w:p>
        </w:tc>
        <w:tc>
          <w:tcPr>
            <w:tcW w:w="1587" w:type="dxa"/>
          </w:tcPr>
          <w:p w:rsidR="00EE004C" w:rsidRDefault="00EE004C">
            <w:pPr>
              <w:pStyle w:val="ConsPlusNormal"/>
              <w:jc w:val="center"/>
            </w:pPr>
            <w:r>
              <w:t>12</w:t>
            </w:r>
          </w:p>
        </w:tc>
      </w:tr>
      <w:tr w:rsidR="00EE004C">
        <w:tc>
          <w:tcPr>
            <w:tcW w:w="680" w:type="dxa"/>
            <w:vMerge w:val="restart"/>
            <w:tcBorders>
              <w:bottom w:val="nil"/>
            </w:tcBorders>
          </w:tcPr>
          <w:p w:rsidR="00EE004C" w:rsidRDefault="00EE004C">
            <w:pPr>
              <w:pStyle w:val="ConsPlusNormal"/>
            </w:pPr>
            <w:r>
              <w:t>1</w:t>
            </w:r>
          </w:p>
        </w:tc>
        <w:tc>
          <w:tcPr>
            <w:tcW w:w="2558" w:type="dxa"/>
            <w:vMerge w:val="restart"/>
            <w:tcBorders>
              <w:bottom w:val="nil"/>
            </w:tcBorders>
          </w:tcPr>
          <w:p w:rsidR="00EE004C" w:rsidRDefault="00EE004C">
            <w:pPr>
              <w:pStyle w:val="ConsPlusNormal"/>
            </w:pPr>
            <w:r>
              <w:t>Городской округ Реутов</w:t>
            </w:r>
          </w:p>
        </w:tc>
        <w:tc>
          <w:tcPr>
            <w:tcW w:w="1417" w:type="dxa"/>
            <w:vMerge w:val="restart"/>
            <w:tcBorders>
              <w:bottom w:val="nil"/>
            </w:tcBorders>
          </w:tcPr>
          <w:p w:rsidR="00EE004C" w:rsidRDefault="00EE004C">
            <w:pPr>
              <w:pStyle w:val="ConsPlusNormal"/>
            </w:pPr>
          </w:p>
        </w:tc>
        <w:tc>
          <w:tcPr>
            <w:tcW w:w="2552" w:type="dxa"/>
            <w:vMerge w:val="restart"/>
            <w:tcBorders>
              <w:bottom w:val="nil"/>
            </w:tcBorders>
          </w:tcPr>
          <w:p w:rsidR="00EE004C" w:rsidRDefault="00EE004C">
            <w:pPr>
              <w:pStyle w:val="ConsPlusNormal"/>
            </w:pPr>
          </w:p>
        </w:tc>
        <w:tc>
          <w:tcPr>
            <w:tcW w:w="1474" w:type="dxa"/>
            <w:vMerge w:val="restart"/>
            <w:tcBorders>
              <w:bottom w:val="nil"/>
            </w:tcBorders>
          </w:tcPr>
          <w:p w:rsidR="00EE004C" w:rsidRDefault="00EE004C">
            <w:pPr>
              <w:pStyle w:val="ConsPlusNormal"/>
            </w:pPr>
          </w:p>
        </w:tc>
        <w:tc>
          <w:tcPr>
            <w:tcW w:w="1304" w:type="dxa"/>
            <w:vMerge w:val="restart"/>
            <w:tcBorders>
              <w:bottom w:val="nil"/>
            </w:tcBorders>
          </w:tcPr>
          <w:p w:rsidR="00EE004C" w:rsidRDefault="00EE004C">
            <w:pPr>
              <w:pStyle w:val="ConsPlusNormal"/>
            </w:pPr>
          </w:p>
        </w:tc>
        <w:tc>
          <w:tcPr>
            <w:tcW w:w="2041" w:type="dxa"/>
          </w:tcPr>
          <w:p w:rsidR="00EE004C" w:rsidRDefault="00EE004C">
            <w:pPr>
              <w:pStyle w:val="ConsPlusNormal"/>
            </w:pPr>
            <w:r>
              <w:t>Итого:</w:t>
            </w:r>
          </w:p>
        </w:tc>
        <w:tc>
          <w:tcPr>
            <w:tcW w:w="1304" w:type="dxa"/>
          </w:tcPr>
          <w:p w:rsidR="00EE004C" w:rsidRDefault="00EE004C">
            <w:pPr>
              <w:pStyle w:val="ConsPlusNormal"/>
            </w:pPr>
            <w:r>
              <w:t>233516,53</w:t>
            </w:r>
          </w:p>
        </w:tc>
        <w:tc>
          <w:tcPr>
            <w:tcW w:w="1191" w:type="dxa"/>
          </w:tcPr>
          <w:p w:rsidR="00EE004C" w:rsidRDefault="00EE004C">
            <w:pPr>
              <w:pStyle w:val="ConsPlusNormal"/>
            </w:pPr>
            <w:r>
              <w:t>92804,88</w:t>
            </w:r>
          </w:p>
        </w:tc>
        <w:tc>
          <w:tcPr>
            <w:tcW w:w="1304" w:type="dxa"/>
          </w:tcPr>
          <w:p w:rsidR="00EE004C" w:rsidRDefault="00EE004C">
            <w:pPr>
              <w:pStyle w:val="ConsPlusNormal"/>
            </w:pPr>
            <w:r>
              <w:t>47983,43</w:t>
            </w:r>
          </w:p>
        </w:tc>
        <w:tc>
          <w:tcPr>
            <w:tcW w:w="1304" w:type="dxa"/>
          </w:tcPr>
          <w:p w:rsidR="00EE004C" w:rsidRDefault="00EE004C">
            <w:pPr>
              <w:pStyle w:val="ConsPlusNormal"/>
            </w:pPr>
            <w:r>
              <w:t>92728,22</w:t>
            </w:r>
          </w:p>
        </w:tc>
        <w:tc>
          <w:tcPr>
            <w:tcW w:w="1587" w:type="dxa"/>
          </w:tcPr>
          <w:p w:rsidR="00EE004C" w:rsidRDefault="00EE004C">
            <w:pPr>
              <w:pStyle w:val="ConsPlusNormal"/>
            </w:pPr>
          </w:p>
        </w:tc>
      </w:tr>
      <w:tr w:rsidR="00EE004C">
        <w:tc>
          <w:tcPr>
            <w:tcW w:w="680" w:type="dxa"/>
            <w:vMerge/>
            <w:tcBorders>
              <w:bottom w:val="nil"/>
            </w:tcBorders>
          </w:tcPr>
          <w:p w:rsidR="00EE004C" w:rsidRDefault="00EE004C"/>
        </w:tc>
        <w:tc>
          <w:tcPr>
            <w:tcW w:w="2558" w:type="dxa"/>
            <w:vMerge/>
            <w:tcBorders>
              <w:bottom w:val="nil"/>
            </w:tcBorders>
          </w:tcPr>
          <w:p w:rsidR="00EE004C" w:rsidRDefault="00EE004C"/>
        </w:tc>
        <w:tc>
          <w:tcPr>
            <w:tcW w:w="1417" w:type="dxa"/>
            <w:vMerge/>
            <w:tcBorders>
              <w:bottom w:val="nil"/>
            </w:tcBorders>
          </w:tcPr>
          <w:p w:rsidR="00EE004C" w:rsidRDefault="00EE004C"/>
        </w:tc>
        <w:tc>
          <w:tcPr>
            <w:tcW w:w="2552" w:type="dxa"/>
            <w:vMerge/>
            <w:tcBorders>
              <w:bottom w:val="nil"/>
            </w:tcBorders>
          </w:tcPr>
          <w:p w:rsidR="00EE004C" w:rsidRDefault="00EE004C"/>
        </w:tc>
        <w:tc>
          <w:tcPr>
            <w:tcW w:w="1474" w:type="dxa"/>
            <w:vMerge/>
            <w:tcBorders>
              <w:bottom w:val="nil"/>
            </w:tcBorders>
          </w:tcPr>
          <w:p w:rsidR="00EE004C" w:rsidRDefault="00EE004C"/>
        </w:tc>
        <w:tc>
          <w:tcPr>
            <w:tcW w:w="1304" w:type="dxa"/>
            <w:vMerge/>
            <w:tcBorders>
              <w:bottom w:val="nil"/>
            </w:tcBorders>
          </w:tcPr>
          <w:p w:rsidR="00EE004C" w:rsidRDefault="00EE004C"/>
        </w:tc>
        <w:tc>
          <w:tcPr>
            <w:tcW w:w="2041" w:type="dxa"/>
          </w:tcPr>
          <w:p w:rsidR="00EE004C" w:rsidRDefault="00EE004C">
            <w:pPr>
              <w:pStyle w:val="ConsPlusNormal"/>
            </w:pPr>
            <w:r>
              <w:t xml:space="preserve">Средства бюджета Московской </w:t>
            </w:r>
            <w:r>
              <w:lastRenderedPageBreak/>
              <w:t>области</w:t>
            </w:r>
          </w:p>
        </w:tc>
        <w:tc>
          <w:tcPr>
            <w:tcW w:w="1304" w:type="dxa"/>
          </w:tcPr>
          <w:p w:rsidR="00EE004C" w:rsidRDefault="00EE004C">
            <w:pPr>
              <w:pStyle w:val="ConsPlusNormal"/>
            </w:pPr>
            <w:r>
              <w:lastRenderedPageBreak/>
              <w:t>94522,28</w:t>
            </w:r>
          </w:p>
        </w:tc>
        <w:tc>
          <w:tcPr>
            <w:tcW w:w="1191" w:type="dxa"/>
          </w:tcPr>
          <w:p w:rsidR="00EE004C" w:rsidRDefault="00EE004C">
            <w:pPr>
              <w:pStyle w:val="ConsPlusNormal"/>
            </w:pPr>
            <w:r>
              <w:t>36777,15</w:t>
            </w:r>
          </w:p>
        </w:tc>
        <w:tc>
          <w:tcPr>
            <w:tcW w:w="1304" w:type="dxa"/>
          </w:tcPr>
          <w:p w:rsidR="00EE004C" w:rsidRDefault="00EE004C">
            <w:pPr>
              <w:pStyle w:val="ConsPlusNormal"/>
            </w:pPr>
            <w:r>
              <w:t>19563,63</w:t>
            </w:r>
          </w:p>
        </w:tc>
        <w:tc>
          <w:tcPr>
            <w:tcW w:w="1304" w:type="dxa"/>
          </w:tcPr>
          <w:p w:rsidR="00EE004C" w:rsidRDefault="00EE004C">
            <w:pPr>
              <w:pStyle w:val="ConsPlusNormal"/>
            </w:pPr>
            <w:r>
              <w:t>38181,50</w:t>
            </w:r>
          </w:p>
        </w:tc>
        <w:tc>
          <w:tcPr>
            <w:tcW w:w="1587" w:type="dxa"/>
          </w:tcPr>
          <w:p w:rsidR="00EE004C" w:rsidRDefault="00EE004C">
            <w:pPr>
              <w:pStyle w:val="ConsPlusNormal"/>
            </w:pPr>
          </w:p>
        </w:tc>
      </w:tr>
      <w:tr w:rsidR="00EE004C">
        <w:tc>
          <w:tcPr>
            <w:tcW w:w="680" w:type="dxa"/>
            <w:vMerge/>
            <w:tcBorders>
              <w:bottom w:val="nil"/>
            </w:tcBorders>
          </w:tcPr>
          <w:p w:rsidR="00EE004C" w:rsidRDefault="00EE004C"/>
        </w:tc>
        <w:tc>
          <w:tcPr>
            <w:tcW w:w="2558" w:type="dxa"/>
            <w:vMerge/>
            <w:tcBorders>
              <w:bottom w:val="nil"/>
            </w:tcBorders>
          </w:tcPr>
          <w:p w:rsidR="00EE004C" w:rsidRDefault="00EE004C"/>
        </w:tc>
        <w:tc>
          <w:tcPr>
            <w:tcW w:w="1417" w:type="dxa"/>
            <w:vMerge/>
            <w:tcBorders>
              <w:bottom w:val="nil"/>
            </w:tcBorders>
          </w:tcPr>
          <w:p w:rsidR="00EE004C" w:rsidRDefault="00EE004C"/>
        </w:tc>
        <w:tc>
          <w:tcPr>
            <w:tcW w:w="2552" w:type="dxa"/>
            <w:vMerge/>
            <w:tcBorders>
              <w:bottom w:val="nil"/>
            </w:tcBorders>
          </w:tcPr>
          <w:p w:rsidR="00EE004C" w:rsidRDefault="00EE004C"/>
        </w:tc>
        <w:tc>
          <w:tcPr>
            <w:tcW w:w="1474" w:type="dxa"/>
            <w:vMerge/>
            <w:tcBorders>
              <w:bottom w:val="nil"/>
            </w:tcBorders>
          </w:tcPr>
          <w:p w:rsidR="00EE004C" w:rsidRDefault="00EE004C"/>
        </w:tc>
        <w:tc>
          <w:tcPr>
            <w:tcW w:w="1304" w:type="dxa"/>
            <w:vMerge/>
            <w:tcBorders>
              <w:bottom w:val="nil"/>
            </w:tcBorders>
          </w:tcPr>
          <w:p w:rsidR="00EE004C" w:rsidRDefault="00EE004C"/>
        </w:tc>
        <w:tc>
          <w:tcPr>
            <w:tcW w:w="204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110960,80</w:t>
            </w:r>
          </w:p>
        </w:tc>
        <w:tc>
          <w:tcPr>
            <w:tcW w:w="1191" w:type="dxa"/>
          </w:tcPr>
          <w:p w:rsidR="00EE004C" w:rsidRDefault="00EE004C">
            <w:pPr>
              <w:pStyle w:val="ConsPlusNormal"/>
            </w:pPr>
            <w:r>
              <w:t>43173,10</w:t>
            </w:r>
          </w:p>
        </w:tc>
        <w:tc>
          <w:tcPr>
            <w:tcW w:w="1304" w:type="dxa"/>
          </w:tcPr>
          <w:p w:rsidR="00EE004C" w:rsidRDefault="00EE004C">
            <w:pPr>
              <w:pStyle w:val="ConsPlusNormal"/>
            </w:pPr>
            <w:r>
              <w:t>22966,00</w:t>
            </w:r>
          </w:p>
        </w:tc>
        <w:tc>
          <w:tcPr>
            <w:tcW w:w="1304" w:type="dxa"/>
          </w:tcPr>
          <w:p w:rsidR="00EE004C" w:rsidRDefault="00EE004C">
            <w:pPr>
              <w:pStyle w:val="ConsPlusNormal"/>
            </w:pPr>
            <w:r>
              <w:t>44821,70</w:t>
            </w:r>
          </w:p>
        </w:tc>
        <w:tc>
          <w:tcPr>
            <w:tcW w:w="1587" w:type="dxa"/>
          </w:tcPr>
          <w:p w:rsidR="00EE004C" w:rsidRDefault="00EE004C">
            <w:pPr>
              <w:pStyle w:val="ConsPlusNormal"/>
            </w:pPr>
          </w:p>
        </w:tc>
      </w:tr>
      <w:tr w:rsidR="00EE004C">
        <w:tblPrEx>
          <w:tblBorders>
            <w:insideH w:val="nil"/>
          </w:tblBorders>
        </w:tblPrEx>
        <w:tc>
          <w:tcPr>
            <w:tcW w:w="680" w:type="dxa"/>
            <w:vMerge/>
            <w:tcBorders>
              <w:bottom w:val="nil"/>
            </w:tcBorders>
          </w:tcPr>
          <w:p w:rsidR="00EE004C" w:rsidRDefault="00EE004C"/>
        </w:tc>
        <w:tc>
          <w:tcPr>
            <w:tcW w:w="2558" w:type="dxa"/>
            <w:vMerge/>
            <w:tcBorders>
              <w:bottom w:val="nil"/>
            </w:tcBorders>
          </w:tcPr>
          <w:p w:rsidR="00EE004C" w:rsidRDefault="00EE004C"/>
        </w:tc>
        <w:tc>
          <w:tcPr>
            <w:tcW w:w="1417" w:type="dxa"/>
            <w:vMerge/>
            <w:tcBorders>
              <w:bottom w:val="nil"/>
            </w:tcBorders>
          </w:tcPr>
          <w:p w:rsidR="00EE004C" w:rsidRDefault="00EE004C"/>
        </w:tc>
        <w:tc>
          <w:tcPr>
            <w:tcW w:w="2552" w:type="dxa"/>
            <w:vMerge/>
            <w:tcBorders>
              <w:bottom w:val="nil"/>
            </w:tcBorders>
          </w:tcPr>
          <w:p w:rsidR="00EE004C" w:rsidRDefault="00EE004C"/>
        </w:tc>
        <w:tc>
          <w:tcPr>
            <w:tcW w:w="1474" w:type="dxa"/>
            <w:vMerge/>
            <w:tcBorders>
              <w:bottom w:val="nil"/>
            </w:tcBorders>
          </w:tcPr>
          <w:p w:rsidR="00EE004C" w:rsidRDefault="00EE004C"/>
        </w:tc>
        <w:tc>
          <w:tcPr>
            <w:tcW w:w="1304" w:type="dxa"/>
            <w:vMerge/>
            <w:tcBorders>
              <w:bottom w:val="nil"/>
            </w:tcBorders>
          </w:tcPr>
          <w:p w:rsidR="00EE004C" w:rsidRDefault="00EE004C"/>
        </w:tc>
        <w:tc>
          <w:tcPr>
            <w:tcW w:w="2041"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304" w:type="dxa"/>
            <w:tcBorders>
              <w:bottom w:val="nil"/>
            </w:tcBorders>
          </w:tcPr>
          <w:p w:rsidR="00EE004C" w:rsidRDefault="00EE004C">
            <w:pPr>
              <w:pStyle w:val="ConsPlusNormal"/>
            </w:pPr>
            <w:r>
              <w:t>28033,45</w:t>
            </w:r>
          </w:p>
        </w:tc>
        <w:tc>
          <w:tcPr>
            <w:tcW w:w="1191" w:type="dxa"/>
            <w:tcBorders>
              <w:bottom w:val="nil"/>
            </w:tcBorders>
          </w:tcPr>
          <w:p w:rsidR="00EE004C" w:rsidRDefault="00EE004C">
            <w:pPr>
              <w:pStyle w:val="ConsPlusNormal"/>
            </w:pPr>
            <w:r>
              <w:t>12854,63</w:t>
            </w:r>
          </w:p>
        </w:tc>
        <w:tc>
          <w:tcPr>
            <w:tcW w:w="1304" w:type="dxa"/>
            <w:tcBorders>
              <w:bottom w:val="nil"/>
            </w:tcBorders>
          </w:tcPr>
          <w:p w:rsidR="00EE004C" w:rsidRDefault="00EE004C">
            <w:pPr>
              <w:pStyle w:val="ConsPlusNormal"/>
            </w:pPr>
            <w:r>
              <w:t>5453,80</w:t>
            </w:r>
          </w:p>
        </w:tc>
        <w:tc>
          <w:tcPr>
            <w:tcW w:w="1304" w:type="dxa"/>
            <w:tcBorders>
              <w:bottom w:val="nil"/>
            </w:tcBorders>
          </w:tcPr>
          <w:p w:rsidR="00EE004C" w:rsidRDefault="00EE004C">
            <w:pPr>
              <w:pStyle w:val="ConsPlusNormal"/>
            </w:pPr>
            <w:r>
              <w:t>9725,02</w:t>
            </w:r>
          </w:p>
        </w:tc>
        <w:tc>
          <w:tcPr>
            <w:tcW w:w="1587" w:type="dxa"/>
            <w:tcBorders>
              <w:bottom w:val="nil"/>
            </w:tcBorders>
          </w:tcPr>
          <w:p w:rsidR="00EE004C" w:rsidRDefault="00EE004C">
            <w:pPr>
              <w:pStyle w:val="ConsPlusNormal"/>
            </w:pPr>
          </w:p>
        </w:tc>
      </w:tr>
      <w:tr w:rsidR="00EE004C">
        <w:tblPrEx>
          <w:tblBorders>
            <w:insideH w:val="nil"/>
          </w:tblBorders>
        </w:tblPrEx>
        <w:tc>
          <w:tcPr>
            <w:tcW w:w="18716" w:type="dxa"/>
            <w:gridSpan w:val="12"/>
            <w:tcBorders>
              <w:top w:val="nil"/>
            </w:tcBorders>
          </w:tcPr>
          <w:p w:rsidR="00EE004C" w:rsidRDefault="00EE004C">
            <w:pPr>
              <w:pStyle w:val="ConsPlusNormal"/>
              <w:jc w:val="both"/>
            </w:pPr>
            <w:r>
              <w:t xml:space="preserve">(строка 1 в ред. </w:t>
            </w:r>
            <w:hyperlink r:id="rId455" w:history="1">
              <w:r>
                <w:rPr>
                  <w:color w:val="0000FF"/>
                </w:rPr>
                <w:t>постановления</w:t>
              </w:r>
            </w:hyperlink>
            <w:r>
              <w:t xml:space="preserve"> Правительства МО от 17.03.2020 N 117/7)</w:t>
            </w:r>
          </w:p>
        </w:tc>
      </w:tr>
      <w:tr w:rsidR="00EE004C">
        <w:tc>
          <w:tcPr>
            <w:tcW w:w="680" w:type="dxa"/>
            <w:vMerge w:val="restart"/>
          </w:tcPr>
          <w:p w:rsidR="00EE004C" w:rsidRDefault="00EE004C">
            <w:pPr>
              <w:pStyle w:val="ConsPlusNormal"/>
            </w:pPr>
            <w:r>
              <w:t>1.1</w:t>
            </w:r>
          </w:p>
        </w:tc>
        <w:tc>
          <w:tcPr>
            <w:tcW w:w="2558" w:type="dxa"/>
            <w:vMerge w:val="restart"/>
          </w:tcPr>
          <w:p w:rsidR="00EE004C" w:rsidRDefault="00EE004C">
            <w:pPr>
              <w:pStyle w:val="ConsPlusNormal"/>
            </w:pPr>
            <w:r>
              <w:t>Муниципальное бюджетное учреждение дополнительного образования "Дом детского творчества" по адресу: г. Реутов, ул. Строителей, д. 11</w:t>
            </w:r>
          </w:p>
        </w:tc>
        <w:tc>
          <w:tcPr>
            <w:tcW w:w="1417" w:type="dxa"/>
            <w:vMerge w:val="restart"/>
          </w:tcPr>
          <w:p w:rsidR="00EE004C" w:rsidRDefault="00EE004C">
            <w:pPr>
              <w:pStyle w:val="ConsPlusNormal"/>
            </w:pPr>
            <w:r>
              <w:t>2018</w:t>
            </w:r>
          </w:p>
        </w:tc>
        <w:tc>
          <w:tcPr>
            <w:tcW w:w="2552" w:type="dxa"/>
            <w:vMerge w:val="restart"/>
          </w:tcPr>
          <w:p w:rsidR="00EE004C" w:rsidRDefault="00EE004C">
            <w:pPr>
              <w:pStyle w:val="ConsPlusNormal"/>
            </w:pPr>
            <w:r>
              <w:t>Капитальный ремонт здания для размещения детского технопарка (673 кв. м)</w:t>
            </w:r>
          </w:p>
        </w:tc>
        <w:tc>
          <w:tcPr>
            <w:tcW w:w="1474" w:type="dxa"/>
            <w:vMerge w:val="restart"/>
          </w:tcPr>
          <w:p w:rsidR="00EE004C" w:rsidRDefault="00EE004C">
            <w:pPr>
              <w:pStyle w:val="ConsPlusNormal"/>
            </w:pPr>
            <w:r>
              <w:t>24019,91</w:t>
            </w:r>
          </w:p>
        </w:tc>
        <w:tc>
          <w:tcPr>
            <w:tcW w:w="1304" w:type="dxa"/>
            <w:vMerge w:val="restart"/>
          </w:tcPr>
          <w:p w:rsidR="00EE004C" w:rsidRDefault="00EE004C">
            <w:pPr>
              <w:pStyle w:val="ConsPlusNormal"/>
            </w:pPr>
            <w:r>
              <w:t>0,00</w:t>
            </w:r>
          </w:p>
        </w:tc>
        <w:tc>
          <w:tcPr>
            <w:tcW w:w="2041" w:type="dxa"/>
          </w:tcPr>
          <w:p w:rsidR="00EE004C" w:rsidRDefault="00EE004C">
            <w:pPr>
              <w:pStyle w:val="ConsPlusNormal"/>
            </w:pPr>
            <w:r>
              <w:t>Итого:</w:t>
            </w:r>
          </w:p>
        </w:tc>
        <w:tc>
          <w:tcPr>
            <w:tcW w:w="1304" w:type="dxa"/>
          </w:tcPr>
          <w:p w:rsidR="00EE004C" w:rsidRDefault="00EE004C">
            <w:pPr>
              <w:pStyle w:val="ConsPlusNormal"/>
            </w:pPr>
            <w:r>
              <w:t>24019,91</w:t>
            </w:r>
          </w:p>
        </w:tc>
        <w:tc>
          <w:tcPr>
            <w:tcW w:w="1191" w:type="dxa"/>
          </w:tcPr>
          <w:p w:rsidR="00EE004C" w:rsidRDefault="00EE004C">
            <w:pPr>
              <w:pStyle w:val="ConsPlusNormal"/>
            </w:pPr>
            <w:r>
              <w:t>24019, 91</w:t>
            </w:r>
          </w:p>
        </w:tc>
        <w:tc>
          <w:tcPr>
            <w:tcW w:w="1304" w:type="dxa"/>
          </w:tcPr>
          <w:p w:rsidR="00EE004C" w:rsidRDefault="00EE004C">
            <w:pPr>
              <w:pStyle w:val="ConsPlusNormal"/>
            </w:pPr>
            <w:r>
              <w:t>-</w:t>
            </w:r>
          </w:p>
        </w:tc>
        <w:tc>
          <w:tcPr>
            <w:tcW w:w="1304"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9518,72</w:t>
            </w:r>
          </w:p>
        </w:tc>
        <w:tc>
          <w:tcPr>
            <w:tcW w:w="1191" w:type="dxa"/>
          </w:tcPr>
          <w:p w:rsidR="00EE004C" w:rsidRDefault="00EE004C">
            <w:pPr>
              <w:pStyle w:val="ConsPlusNormal"/>
            </w:pPr>
            <w:r>
              <w:t>9518,72</w:t>
            </w:r>
          </w:p>
        </w:tc>
        <w:tc>
          <w:tcPr>
            <w:tcW w:w="1304" w:type="dxa"/>
          </w:tcPr>
          <w:p w:rsidR="00EE004C" w:rsidRDefault="00EE004C">
            <w:pPr>
              <w:pStyle w:val="ConsPlusNormal"/>
            </w:pPr>
            <w:r>
              <w:t>-</w:t>
            </w:r>
          </w:p>
        </w:tc>
        <w:tc>
          <w:tcPr>
            <w:tcW w:w="1304"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11174,13</w:t>
            </w:r>
          </w:p>
        </w:tc>
        <w:tc>
          <w:tcPr>
            <w:tcW w:w="1191" w:type="dxa"/>
          </w:tcPr>
          <w:p w:rsidR="00EE004C" w:rsidRDefault="00EE004C">
            <w:pPr>
              <w:pStyle w:val="ConsPlusNormal"/>
            </w:pPr>
            <w:r>
              <w:t>11174,13</w:t>
            </w:r>
          </w:p>
        </w:tc>
        <w:tc>
          <w:tcPr>
            <w:tcW w:w="1304" w:type="dxa"/>
          </w:tcPr>
          <w:p w:rsidR="00EE004C" w:rsidRDefault="00EE004C">
            <w:pPr>
              <w:pStyle w:val="ConsPlusNormal"/>
            </w:pPr>
            <w:r>
              <w:t>-</w:t>
            </w:r>
          </w:p>
        </w:tc>
        <w:tc>
          <w:tcPr>
            <w:tcW w:w="1304"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3327,06</w:t>
            </w:r>
          </w:p>
        </w:tc>
        <w:tc>
          <w:tcPr>
            <w:tcW w:w="1191" w:type="dxa"/>
          </w:tcPr>
          <w:p w:rsidR="00EE004C" w:rsidRDefault="00EE004C">
            <w:pPr>
              <w:pStyle w:val="ConsPlusNormal"/>
            </w:pPr>
            <w:r>
              <w:t>3327,06</w:t>
            </w:r>
          </w:p>
        </w:tc>
        <w:tc>
          <w:tcPr>
            <w:tcW w:w="1304" w:type="dxa"/>
          </w:tcPr>
          <w:p w:rsidR="00EE004C" w:rsidRDefault="00EE004C">
            <w:pPr>
              <w:pStyle w:val="ConsPlusNormal"/>
            </w:pPr>
            <w:r>
              <w:t>-</w:t>
            </w:r>
          </w:p>
        </w:tc>
        <w:tc>
          <w:tcPr>
            <w:tcW w:w="1304"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val="restart"/>
          </w:tcPr>
          <w:p w:rsidR="00EE004C" w:rsidRDefault="00EE004C">
            <w:pPr>
              <w:pStyle w:val="ConsPlusNormal"/>
            </w:pPr>
            <w:r>
              <w:t>1.2</w:t>
            </w:r>
          </w:p>
        </w:tc>
        <w:tc>
          <w:tcPr>
            <w:tcW w:w="2558" w:type="dxa"/>
            <w:vMerge w:val="restart"/>
          </w:tcPr>
          <w:p w:rsidR="00EE004C" w:rsidRDefault="00EE004C">
            <w:pPr>
              <w:pStyle w:val="ConsPlusNormal"/>
            </w:pPr>
            <w:r>
              <w:t xml:space="preserve">Муниципальное бюджетное учреждение дополнительного образования "Дом </w:t>
            </w:r>
            <w:r>
              <w:lastRenderedPageBreak/>
              <w:t>детского творчества" по адресу: г. Реутов, ул. Строителей, д. 11</w:t>
            </w:r>
          </w:p>
        </w:tc>
        <w:tc>
          <w:tcPr>
            <w:tcW w:w="1417" w:type="dxa"/>
            <w:vMerge w:val="restart"/>
          </w:tcPr>
          <w:p w:rsidR="00EE004C" w:rsidRDefault="00EE004C">
            <w:pPr>
              <w:pStyle w:val="ConsPlusNormal"/>
            </w:pPr>
            <w:r>
              <w:lastRenderedPageBreak/>
              <w:t>2018</w:t>
            </w:r>
          </w:p>
        </w:tc>
        <w:tc>
          <w:tcPr>
            <w:tcW w:w="2552" w:type="dxa"/>
            <w:vMerge w:val="restart"/>
          </w:tcPr>
          <w:p w:rsidR="00EE004C" w:rsidRDefault="00EE004C">
            <w:pPr>
              <w:pStyle w:val="ConsPlusNormal"/>
            </w:pPr>
            <w:r>
              <w:t xml:space="preserve">Оснащение для размещения детского технопарка: мебель, оборудование, </w:t>
            </w:r>
            <w:r>
              <w:lastRenderedPageBreak/>
              <w:t>интерактивная зона, зона коворкинга</w:t>
            </w:r>
          </w:p>
        </w:tc>
        <w:tc>
          <w:tcPr>
            <w:tcW w:w="1474" w:type="dxa"/>
            <w:vMerge w:val="restart"/>
          </w:tcPr>
          <w:p w:rsidR="00EE004C" w:rsidRDefault="00EE004C">
            <w:pPr>
              <w:pStyle w:val="ConsPlusNormal"/>
            </w:pPr>
            <w:r>
              <w:lastRenderedPageBreak/>
              <w:t>23643,38</w:t>
            </w:r>
          </w:p>
        </w:tc>
        <w:tc>
          <w:tcPr>
            <w:tcW w:w="1304" w:type="dxa"/>
            <w:vMerge w:val="restart"/>
          </w:tcPr>
          <w:p w:rsidR="00EE004C" w:rsidRDefault="00EE004C">
            <w:pPr>
              <w:pStyle w:val="ConsPlusNormal"/>
            </w:pPr>
            <w:r>
              <w:t>0,00</w:t>
            </w:r>
          </w:p>
        </w:tc>
        <w:tc>
          <w:tcPr>
            <w:tcW w:w="2041" w:type="dxa"/>
          </w:tcPr>
          <w:p w:rsidR="00EE004C" w:rsidRDefault="00EE004C">
            <w:pPr>
              <w:pStyle w:val="ConsPlusNormal"/>
            </w:pPr>
            <w:r>
              <w:t>Итого:</w:t>
            </w:r>
          </w:p>
        </w:tc>
        <w:tc>
          <w:tcPr>
            <w:tcW w:w="1304" w:type="dxa"/>
          </w:tcPr>
          <w:p w:rsidR="00EE004C" w:rsidRDefault="00EE004C">
            <w:pPr>
              <w:pStyle w:val="ConsPlusNormal"/>
            </w:pPr>
            <w:r>
              <w:t>23643,38</w:t>
            </w:r>
          </w:p>
        </w:tc>
        <w:tc>
          <w:tcPr>
            <w:tcW w:w="1191" w:type="dxa"/>
          </w:tcPr>
          <w:p w:rsidR="00EE004C" w:rsidRDefault="00EE004C">
            <w:pPr>
              <w:pStyle w:val="ConsPlusNormal"/>
            </w:pPr>
            <w:r>
              <w:t>23643,38</w:t>
            </w:r>
          </w:p>
        </w:tc>
        <w:tc>
          <w:tcPr>
            <w:tcW w:w="1304" w:type="dxa"/>
          </w:tcPr>
          <w:p w:rsidR="00EE004C" w:rsidRDefault="00EE004C">
            <w:pPr>
              <w:pStyle w:val="ConsPlusNormal"/>
            </w:pPr>
            <w:r>
              <w:t>-</w:t>
            </w:r>
          </w:p>
        </w:tc>
        <w:tc>
          <w:tcPr>
            <w:tcW w:w="1304"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9369,51</w:t>
            </w:r>
          </w:p>
        </w:tc>
        <w:tc>
          <w:tcPr>
            <w:tcW w:w="1191" w:type="dxa"/>
          </w:tcPr>
          <w:p w:rsidR="00EE004C" w:rsidRDefault="00EE004C">
            <w:pPr>
              <w:pStyle w:val="ConsPlusNormal"/>
            </w:pPr>
            <w:r>
              <w:t>9369,51</w:t>
            </w:r>
          </w:p>
        </w:tc>
        <w:tc>
          <w:tcPr>
            <w:tcW w:w="1304" w:type="dxa"/>
          </w:tcPr>
          <w:p w:rsidR="00EE004C" w:rsidRDefault="00EE004C">
            <w:pPr>
              <w:pStyle w:val="ConsPlusNormal"/>
            </w:pPr>
            <w:r>
              <w:t>-</w:t>
            </w:r>
          </w:p>
        </w:tc>
        <w:tc>
          <w:tcPr>
            <w:tcW w:w="1304"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10998,97</w:t>
            </w:r>
          </w:p>
        </w:tc>
        <w:tc>
          <w:tcPr>
            <w:tcW w:w="1191" w:type="dxa"/>
          </w:tcPr>
          <w:p w:rsidR="00EE004C" w:rsidRDefault="00EE004C">
            <w:pPr>
              <w:pStyle w:val="ConsPlusNormal"/>
            </w:pPr>
            <w:r>
              <w:t>10998,97</w:t>
            </w:r>
          </w:p>
        </w:tc>
        <w:tc>
          <w:tcPr>
            <w:tcW w:w="1304" w:type="dxa"/>
          </w:tcPr>
          <w:p w:rsidR="00EE004C" w:rsidRDefault="00EE004C">
            <w:pPr>
              <w:pStyle w:val="ConsPlusNormal"/>
            </w:pPr>
            <w:r>
              <w:t>-</w:t>
            </w:r>
          </w:p>
        </w:tc>
        <w:tc>
          <w:tcPr>
            <w:tcW w:w="1304"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3274,90</w:t>
            </w:r>
          </w:p>
        </w:tc>
        <w:tc>
          <w:tcPr>
            <w:tcW w:w="1191" w:type="dxa"/>
          </w:tcPr>
          <w:p w:rsidR="00EE004C" w:rsidRDefault="00EE004C">
            <w:pPr>
              <w:pStyle w:val="ConsPlusNormal"/>
            </w:pPr>
            <w:r>
              <w:t>3274,90</w:t>
            </w:r>
          </w:p>
        </w:tc>
        <w:tc>
          <w:tcPr>
            <w:tcW w:w="1304" w:type="dxa"/>
          </w:tcPr>
          <w:p w:rsidR="00EE004C" w:rsidRDefault="00EE004C">
            <w:pPr>
              <w:pStyle w:val="ConsPlusNormal"/>
            </w:pPr>
            <w:r>
              <w:t>-</w:t>
            </w:r>
          </w:p>
        </w:tc>
        <w:tc>
          <w:tcPr>
            <w:tcW w:w="1304"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val="restart"/>
          </w:tcPr>
          <w:p w:rsidR="00EE004C" w:rsidRDefault="00EE004C">
            <w:pPr>
              <w:pStyle w:val="ConsPlusNormal"/>
            </w:pPr>
            <w:r>
              <w:t>1.3</w:t>
            </w:r>
          </w:p>
        </w:tc>
        <w:tc>
          <w:tcPr>
            <w:tcW w:w="2558" w:type="dxa"/>
            <w:vMerge w:val="restart"/>
          </w:tcPr>
          <w:p w:rsidR="00EE004C" w:rsidRDefault="00EE004C">
            <w:pPr>
              <w:pStyle w:val="ConsPlusNormal"/>
            </w:pPr>
            <w:r>
              <w:t>Муниципальное бюджетное учреждение дополнительного образования "Дом детского творчества" по адресу: г. Реутов, ул. Ленина, д. 20а</w:t>
            </w:r>
          </w:p>
        </w:tc>
        <w:tc>
          <w:tcPr>
            <w:tcW w:w="1417" w:type="dxa"/>
            <w:vMerge w:val="restart"/>
          </w:tcPr>
          <w:p w:rsidR="00EE004C" w:rsidRDefault="00EE004C">
            <w:pPr>
              <w:pStyle w:val="ConsPlusNormal"/>
            </w:pPr>
            <w:r>
              <w:t>2018</w:t>
            </w:r>
          </w:p>
        </w:tc>
        <w:tc>
          <w:tcPr>
            <w:tcW w:w="2552" w:type="dxa"/>
            <w:vMerge w:val="restart"/>
          </w:tcPr>
          <w:p w:rsidR="00EE004C" w:rsidRDefault="00EE004C">
            <w:pPr>
              <w:pStyle w:val="ConsPlusNormal"/>
            </w:pPr>
            <w:r>
              <w:t>Оснащение для размещения детского технопарка: оборудование, интерактивная зона, лекторий, зона коворкинга</w:t>
            </w:r>
          </w:p>
        </w:tc>
        <w:tc>
          <w:tcPr>
            <w:tcW w:w="1474" w:type="dxa"/>
            <w:vMerge w:val="restart"/>
          </w:tcPr>
          <w:p w:rsidR="00EE004C" w:rsidRDefault="00EE004C">
            <w:pPr>
              <w:pStyle w:val="ConsPlusNormal"/>
            </w:pPr>
            <w:r>
              <w:t>45141,59</w:t>
            </w:r>
          </w:p>
        </w:tc>
        <w:tc>
          <w:tcPr>
            <w:tcW w:w="1304" w:type="dxa"/>
            <w:vMerge w:val="restart"/>
          </w:tcPr>
          <w:p w:rsidR="00EE004C" w:rsidRDefault="00EE004C">
            <w:pPr>
              <w:pStyle w:val="ConsPlusNormal"/>
            </w:pPr>
            <w:r>
              <w:t>0,00</w:t>
            </w:r>
          </w:p>
        </w:tc>
        <w:tc>
          <w:tcPr>
            <w:tcW w:w="2041" w:type="dxa"/>
          </w:tcPr>
          <w:p w:rsidR="00EE004C" w:rsidRDefault="00EE004C">
            <w:pPr>
              <w:pStyle w:val="ConsPlusNormal"/>
            </w:pPr>
            <w:r>
              <w:t>Итого:</w:t>
            </w:r>
          </w:p>
        </w:tc>
        <w:tc>
          <w:tcPr>
            <w:tcW w:w="1304" w:type="dxa"/>
          </w:tcPr>
          <w:p w:rsidR="00EE004C" w:rsidRDefault="00EE004C">
            <w:pPr>
              <w:pStyle w:val="ConsPlusNormal"/>
            </w:pPr>
            <w:r>
              <w:t>45141,59</w:t>
            </w:r>
          </w:p>
        </w:tc>
        <w:tc>
          <w:tcPr>
            <w:tcW w:w="1191" w:type="dxa"/>
          </w:tcPr>
          <w:p w:rsidR="00EE004C" w:rsidRDefault="00EE004C">
            <w:pPr>
              <w:pStyle w:val="ConsPlusNormal"/>
            </w:pPr>
            <w:r>
              <w:t>45141,59</w:t>
            </w:r>
          </w:p>
        </w:tc>
        <w:tc>
          <w:tcPr>
            <w:tcW w:w="1304" w:type="dxa"/>
          </w:tcPr>
          <w:p w:rsidR="00EE004C" w:rsidRDefault="00EE004C">
            <w:pPr>
              <w:pStyle w:val="ConsPlusNormal"/>
            </w:pPr>
            <w:r>
              <w:t>-</w:t>
            </w:r>
          </w:p>
        </w:tc>
        <w:tc>
          <w:tcPr>
            <w:tcW w:w="1304"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17888,92</w:t>
            </w:r>
          </w:p>
        </w:tc>
        <w:tc>
          <w:tcPr>
            <w:tcW w:w="1191" w:type="dxa"/>
          </w:tcPr>
          <w:p w:rsidR="00EE004C" w:rsidRDefault="00EE004C">
            <w:pPr>
              <w:pStyle w:val="ConsPlusNormal"/>
            </w:pPr>
            <w:r>
              <w:t>17888,92</w:t>
            </w:r>
          </w:p>
        </w:tc>
        <w:tc>
          <w:tcPr>
            <w:tcW w:w="1304" w:type="dxa"/>
          </w:tcPr>
          <w:p w:rsidR="00EE004C" w:rsidRDefault="00EE004C">
            <w:pPr>
              <w:pStyle w:val="ConsPlusNormal"/>
            </w:pPr>
            <w:r>
              <w:t>-</w:t>
            </w:r>
          </w:p>
        </w:tc>
        <w:tc>
          <w:tcPr>
            <w:tcW w:w="1304"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21000,00</w:t>
            </w:r>
          </w:p>
        </w:tc>
        <w:tc>
          <w:tcPr>
            <w:tcW w:w="1191" w:type="dxa"/>
          </w:tcPr>
          <w:p w:rsidR="00EE004C" w:rsidRDefault="00EE004C">
            <w:pPr>
              <w:pStyle w:val="ConsPlusNormal"/>
            </w:pPr>
            <w:r>
              <w:t>21000,00</w:t>
            </w:r>
          </w:p>
        </w:tc>
        <w:tc>
          <w:tcPr>
            <w:tcW w:w="1304" w:type="dxa"/>
          </w:tcPr>
          <w:p w:rsidR="00EE004C" w:rsidRDefault="00EE004C">
            <w:pPr>
              <w:pStyle w:val="ConsPlusNormal"/>
            </w:pPr>
            <w:r>
              <w:t>-</w:t>
            </w:r>
          </w:p>
        </w:tc>
        <w:tc>
          <w:tcPr>
            <w:tcW w:w="1304"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6252,67</w:t>
            </w:r>
          </w:p>
        </w:tc>
        <w:tc>
          <w:tcPr>
            <w:tcW w:w="1191" w:type="dxa"/>
          </w:tcPr>
          <w:p w:rsidR="00EE004C" w:rsidRDefault="00EE004C">
            <w:pPr>
              <w:pStyle w:val="ConsPlusNormal"/>
            </w:pPr>
            <w:r>
              <w:t>6252,67</w:t>
            </w:r>
          </w:p>
        </w:tc>
        <w:tc>
          <w:tcPr>
            <w:tcW w:w="1304" w:type="dxa"/>
          </w:tcPr>
          <w:p w:rsidR="00EE004C" w:rsidRDefault="00EE004C">
            <w:pPr>
              <w:pStyle w:val="ConsPlusNormal"/>
            </w:pPr>
            <w:r>
              <w:t>-</w:t>
            </w:r>
          </w:p>
        </w:tc>
        <w:tc>
          <w:tcPr>
            <w:tcW w:w="1304"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val="restart"/>
          </w:tcPr>
          <w:p w:rsidR="00EE004C" w:rsidRDefault="00EE004C">
            <w:pPr>
              <w:pStyle w:val="ConsPlusNormal"/>
            </w:pPr>
            <w:r>
              <w:t>1.4</w:t>
            </w:r>
          </w:p>
        </w:tc>
        <w:tc>
          <w:tcPr>
            <w:tcW w:w="2558" w:type="dxa"/>
            <w:vMerge w:val="restart"/>
          </w:tcPr>
          <w:p w:rsidR="00EE004C" w:rsidRDefault="00EE004C">
            <w:pPr>
              <w:pStyle w:val="ConsPlusNormal"/>
            </w:pPr>
            <w:r>
              <w:t>Муниципальное автономное общеобразовательное учреждение "Лицей" по адресу: г. Реутов, ул. Южная, д. 8</w:t>
            </w:r>
          </w:p>
        </w:tc>
        <w:tc>
          <w:tcPr>
            <w:tcW w:w="1417" w:type="dxa"/>
            <w:vMerge w:val="restart"/>
          </w:tcPr>
          <w:p w:rsidR="00EE004C" w:rsidRDefault="00EE004C">
            <w:pPr>
              <w:pStyle w:val="ConsPlusNormal"/>
            </w:pPr>
            <w:r>
              <w:t>2019</w:t>
            </w:r>
          </w:p>
        </w:tc>
        <w:tc>
          <w:tcPr>
            <w:tcW w:w="2552" w:type="dxa"/>
            <w:vMerge w:val="restart"/>
          </w:tcPr>
          <w:p w:rsidR="00EE004C" w:rsidRDefault="00EE004C">
            <w:pPr>
              <w:pStyle w:val="ConsPlusNormal"/>
            </w:pPr>
            <w:r>
              <w:t>Капитальный и текущий ремонт здания (кабинеты, лаборантские, ремонт кровли, пищеблока, спортивных залов)</w:t>
            </w:r>
          </w:p>
        </w:tc>
        <w:tc>
          <w:tcPr>
            <w:tcW w:w="1474" w:type="dxa"/>
            <w:vMerge w:val="restart"/>
          </w:tcPr>
          <w:p w:rsidR="00EE004C" w:rsidRDefault="00EE004C">
            <w:pPr>
              <w:pStyle w:val="ConsPlusNormal"/>
            </w:pPr>
            <w:r>
              <w:t>22970,64</w:t>
            </w:r>
          </w:p>
        </w:tc>
        <w:tc>
          <w:tcPr>
            <w:tcW w:w="1304" w:type="dxa"/>
            <w:vMerge w:val="restart"/>
          </w:tcPr>
          <w:p w:rsidR="00EE004C" w:rsidRDefault="00EE004C">
            <w:pPr>
              <w:pStyle w:val="ConsPlusNormal"/>
            </w:pPr>
            <w:r>
              <w:t>0,00</w:t>
            </w:r>
          </w:p>
        </w:tc>
        <w:tc>
          <w:tcPr>
            <w:tcW w:w="2041" w:type="dxa"/>
          </w:tcPr>
          <w:p w:rsidR="00EE004C" w:rsidRDefault="00EE004C">
            <w:pPr>
              <w:pStyle w:val="ConsPlusNormal"/>
            </w:pPr>
            <w:r>
              <w:t>Итого:</w:t>
            </w:r>
          </w:p>
        </w:tc>
        <w:tc>
          <w:tcPr>
            <w:tcW w:w="1304" w:type="dxa"/>
          </w:tcPr>
          <w:p w:rsidR="00EE004C" w:rsidRDefault="00EE004C">
            <w:pPr>
              <w:pStyle w:val="ConsPlusNormal"/>
            </w:pPr>
            <w:r>
              <w:t>22970,64</w:t>
            </w:r>
          </w:p>
        </w:tc>
        <w:tc>
          <w:tcPr>
            <w:tcW w:w="1191" w:type="dxa"/>
          </w:tcPr>
          <w:p w:rsidR="00EE004C" w:rsidRDefault="00EE004C">
            <w:pPr>
              <w:pStyle w:val="ConsPlusNormal"/>
            </w:pPr>
            <w:r>
              <w:t>-</w:t>
            </w:r>
          </w:p>
        </w:tc>
        <w:tc>
          <w:tcPr>
            <w:tcW w:w="1304" w:type="dxa"/>
          </w:tcPr>
          <w:p w:rsidR="00EE004C" w:rsidRDefault="00EE004C">
            <w:pPr>
              <w:pStyle w:val="ConsPlusNormal"/>
            </w:pPr>
            <w:r>
              <w:t>22970,64</w:t>
            </w:r>
          </w:p>
        </w:tc>
        <w:tc>
          <w:tcPr>
            <w:tcW w:w="1304"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9365,51</w:t>
            </w:r>
          </w:p>
        </w:tc>
        <w:tc>
          <w:tcPr>
            <w:tcW w:w="1191" w:type="dxa"/>
          </w:tcPr>
          <w:p w:rsidR="00EE004C" w:rsidRDefault="00EE004C">
            <w:pPr>
              <w:pStyle w:val="ConsPlusNormal"/>
            </w:pPr>
            <w:r>
              <w:t>-</w:t>
            </w:r>
          </w:p>
        </w:tc>
        <w:tc>
          <w:tcPr>
            <w:tcW w:w="1304" w:type="dxa"/>
          </w:tcPr>
          <w:p w:rsidR="00EE004C" w:rsidRDefault="00EE004C">
            <w:pPr>
              <w:pStyle w:val="ConsPlusNormal"/>
            </w:pPr>
            <w:r>
              <w:t>9365,51</w:t>
            </w:r>
          </w:p>
        </w:tc>
        <w:tc>
          <w:tcPr>
            <w:tcW w:w="1304"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10994,29</w:t>
            </w:r>
          </w:p>
        </w:tc>
        <w:tc>
          <w:tcPr>
            <w:tcW w:w="1191" w:type="dxa"/>
          </w:tcPr>
          <w:p w:rsidR="00EE004C" w:rsidRDefault="00EE004C">
            <w:pPr>
              <w:pStyle w:val="ConsPlusNormal"/>
            </w:pPr>
            <w:r>
              <w:t>-</w:t>
            </w:r>
          </w:p>
        </w:tc>
        <w:tc>
          <w:tcPr>
            <w:tcW w:w="1304" w:type="dxa"/>
          </w:tcPr>
          <w:p w:rsidR="00EE004C" w:rsidRDefault="00EE004C">
            <w:pPr>
              <w:pStyle w:val="ConsPlusNormal"/>
            </w:pPr>
            <w:r>
              <w:t>10994,29</w:t>
            </w:r>
          </w:p>
        </w:tc>
        <w:tc>
          <w:tcPr>
            <w:tcW w:w="1304"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2610,84</w:t>
            </w:r>
          </w:p>
        </w:tc>
        <w:tc>
          <w:tcPr>
            <w:tcW w:w="1191" w:type="dxa"/>
          </w:tcPr>
          <w:p w:rsidR="00EE004C" w:rsidRDefault="00EE004C">
            <w:pPr>
              <w:pStyle w:val="ConsPlusNormal"/>
            </w:pPr>
            <w:r>
              <w:t>-</w:t>
            </w:r>
          </w:p>
        </w:tc>
        <w:tc>
          <w:tcPr>
            <w:tcW w:w="1304" w:type="dxa"/>
          </w:tcPr>
          <w:p w:rsidR="00EE004C" w:rsidRDefault="00EE004C">
            <w:pPr>
              <w:pStyle w:val="ConsPlusNormal"/>
            </w:pPr>
            <w:r>
              <w:t>2610,84</w:t>
            </w:r>
          </w:p>
        </w:tc>
        <w:tc>
          <w:tcPr>
            <w:tcW w:w="1304"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val="restart"/>
          </w:tcPr>
          <w:p w:rsidR="00EE004C" w:rsidRDefault="00EE004C">
            <w:pPr>
              <w:pStyle w:val="ConsPlusNormal"/>
            </w:pPr>
            <w:r>
              <w:lastRenderedPageBreak/>
              <w:t>1.5</w:t>
            </w:r>
          </w:p>
        </w:tc>
        <w:tc>
          <w:tcPr>
            <w:tcW w:w="2558" w:type="dxa"/>
            <w:vMerge w:val="restart"/>
          </w:tcPr>
          <w:p w:rsidR="00EE004C" w:rsidRDefault="00EE004C">
            <w:pPr>
              <w:pStyle w:val="ConsPlusNormal"/>
            </w:pPr>
            <w:r>
              <w:t>Муниципальное автономное общеобразовательное учреждение "Лицей" по адресу: г. Реутов, ул. Южная, д. 8</w:t>
            </w:r>
          </w:p>
        </w:tc>
        <w:tc>
          <w:tcPr>
            <w:tcW w:w="1417" w:type="dxa"/>
            <w:vMerge w:val="restart"/>
          </w:tcPr>
          <w:p w:rsidR="00EE004C" w:rsidRDefault="00EE004C">
            <w:pPr>
              <w:pStyle w:val="ConsPlusNormal"/>
            </w:pPr>
            <w:r>
              <w:t>2019</w:t>
            </w:r>
          </w:p>
        </w:tc>
        <w:tc>
          <w:tcPr>
            <w:tcW w:w="2552" w:type="dxa"/>
            <w:vMerge w:val="restart"/>
          </w:tcPr>
          <w:p w:rsidR="00EE004C" w:rsidRDefault="00EE004C">
            <w:pPr>
              <w:pStyle w:val="ConsPlusNormal"/>
            </w:pPr>
            <w:r>
              <w:t>Оснащение инженерных и других классов (оборудование для лабораторного комплекса по физике, мастерской для проектной деятельности, секций робототехники и информационных технологий, компьютерная и оргтехника, программное обеспечение)</w:t>
            </w:r>
          </w:p>
        </w:tc>
        <w:tc>
          <w:tcPr>
            <w:tcW w:w="1474" w:type="dxa"/>
            <w:vMerge w:val="restart"/>
          </w:tcPr>
          <w:p w:rsidR="00EE004C" w:rsidRDefault="00EE004C">
            <w:pPr>
              <w:pStyle w:val="ConsPlusNormal"/>
            </w:pPr>
            <w:r>
              <w:t>25012,79</w:t>
            </w:r>
          </w:p>
        </w:tc>
        <w:tc>
          <w:tcPr>
            <w:tcW w:w="1304" w:type="dxa"/>
            <w:vMerge w:val="restart"/>
          </w:tcPr>
          <w:p w:rsidR="00EE004C" w:rsidRDefault="00EE004C">
            <w:pPr>
              <w:pStyle w:val="ConsPlusNormal"/>
            </w:pPr>
            <w:r>
              <w:t>0,00</w:t>
            </w:r>
          </w:p>
        </w:tc>
        <w:tc>
          <w:tcPr>
            <w:tcW w:w="2041" w:type="dxa"/>
          </w:tcPr>
          <w:p w:rsidR="00EE004C" w:rsidRDefault="00EE004C">
            <w:pPr>
              <w:pStyle w:val="ConsPlusNormal"/>
            </w:pPr>
            <w:r>
              <w:t>Итого:</w:t>
            </w:r>
          </w:p>
        </w:tc>
        <w:tc>
          <w:tcPr>
            <w:tcW w:w="1304" w:type="dxa"/>
          </w:tcPr>
          <w:p w:rsidR="00EE004C" w:rsidRDefault="00EE004C">
            <w:pPr>
              <w:pStyle w:val="ConsPlusNormal"/>
            </w:pPr>
            <w:r>
              <w:t>25012,79</w:t>
            </w:r>
          </w:p>
        </w:tc>
        <w:tc>
          <w:tcPr>
            <w:tcW w:w="1191" w:type="dxa"/>
          </w:tcPr>
          <w:p w:rsidR="00EE004C" w:rsidRDefault="00EE004C">
            <w:pPr>
              <w:pStyle w:val="ConsPlusNormal"/>
            </w:pPr>
            <w:r>
              <w:t>-</w:t>
            </w:r>
          </w:p>
        </w:tc>
        <w:tc>
          <w:tcPr>
            <w:tcW w:w="1304" w:type="dxa"/>
          </w:tcPr>
          <w:p w:rsidR="00EE004C" w:rsidRDefault="00EE004C">
            <w:pPr>
              <w:pStyle w:val="ConsPlusNormal"/>
            </w:pPr>
            <w:r>
              <w:t>25012,79</w:t>
            </w:r>
          </w:p>
        </w:tc>
        <w:tc>
          <w:tcPr>
            <w:tcW w:w="1304"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10198,12</w:t>
            </w:r>
          </w:p>
        </w:tc>
        <w:tc>
          <w:tcPr>
            <w:tcW w:w="1191" w:type="dxa"/>
          </w:tcPr>
          <w:p w:rsidR="00EE004C" w:rsidRDefault="00EE004C">
            <w:pPr>
              <w:pStyle w:val="ConsPlusNormal"/>
            </w:pPr>
            <w:r>
              <w:t>-</w:t>
            </w:r>
          </w:p>
        </w:tc>
        <w:tc>
          <w:tcPr>
            <w:tcW w:w="1304" w:type="dxa"/>
          </w:tcPr>
          <w:p w:rsidR="00EE004C" w:rsidRDefault="00EE004C">
            <w:pPr>
              <w:pStyle w:val="ConsPlusNormal"/>
            </w:pPr>
            <w:r>
              <w:t>10198,12</w:t>
            </w:r>
          </w:p>
        </w:tc>
        <w:tc>
          <w:tcPr>
            <w:tcW w:w="1304"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11971,71</w:t>
            </w:r>
          </w:p>
        </w:tc>
        <w:tc>
          <w:tcPr>
            <w:tcW w:w="1191" w:type="dxa"/>
          </w:tcPr>
          <w:p w:rsidR="00EE004C" w:rsidRDefault="00EE004C">
            <w:pPr>
              <w:pStyle w:val="ConsPlusNormal"/>
            </w:pPr>
            <w:r>
              <w:t>-</w:t>
            </w:r>
          </w:p>
        </w:tc>
        <w:tc>
          <w:tcPr>
            <w:tcW w:w="1304" w:type="dxa"/>
          </w:tcPr>
          <w:p w:rsidR="00EE004C" w:rsidRDefault="00EE004C">
            <w:pPr>
              <w:pStyle w:val="ConsPlusNormal"/>
            </w:pPr>
            <w:r>
              <w:t>11971,71</w:t>
            </w:r>
          </w:p>
        </w:tc>
        <w:tc>
          <w:tcPr>
            <w:tcW w:w="1304"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2842,96</w:t>
            </w:r>
          </w:p>
        </w:tc>
        <w:tc>
          <w:tcPr>
            <w:tcW w:w="1191" w:type="dxa"/>
          </w:tcPr>
          <w:p w:rsidR="00EE004C" w:rsidRDefault="00EE004C">
            <w:pPr>
              <w:pStyle w:val="ConsPlusNormal"/>
            </w:pPr>
            <w:r>
              <w:t>-</w:t>
            </w:r>
          </w:p>
        </w:tc>
        <w:tc>
          <w:tcPr>
            <w:tcW w:w="1304" w:type="dxa"/>
          </w:tcPr>
          <w:p w:rsidR="00EE004C" w:rsidRDefault="00EE004C">
            <w:pPr>
              <w:pStyle w:val="ConsPlusNormal"/>
            </w:pPr>
            <w:r>
              <w:t>2842,96</w:t>
            </w:r>
          </w:p>
        </w:tc>
        <w:tc>
          <w:tcPr>
            <w:tcW w:w="1304"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val="restart"/>
          </w:tcPr>
          <w:p w:rsidR="00EE004C" w:rsidRDefault="00EE004C">
            <w:pPr>
              <w:pStyle w:val="ConsPlusNormal"/>
            </w:pPr>
            <w:r>
              <w:t>1.6</w:t>
            </w:r>
          </w:p>
        </w:tc>
        <w:tc>
          <w:tcPr>
            <w:tcW w:w="2558" w:type="dxa"/>
            <w:vMerge w:val="restart"/>
          </w:tcPr>
          <w:p w:rsidR="00EE004C" w:rsidRDefault="00EE004C">
            <w:pPr>
              <w:pStyle w:val="ConsPlusNormal"/>
            </w:pPr>
            <w:r>
              <w:t>Муниципальное бюджетное общеобразовательное учреждение "Средняя общеобразовательная школа N 6 с углубленным изучением отдельных предметов" по адресу: г. Реутов, Юбилейный проспект, д. 15а</w:t>
            </w:r>
          </w:p>
        </w:tc>
        <w:tc>
          <w:tcPr>
            <w:tcW w:w="1417" w:type="dxa"/>
            <w:vMerge w:val="restart"/>
          </w:tcPr>
          <w:p w:rsidR="00EE004C" w:rsidRDefault="00EE004C">
            <w:pPr>
              <w:pStyle w:val="ConsPlusNormal"/>
            </w:pPr>
            <w:r>
              <w:t>2020</w:t>
            </w:r>
          </w:p>
        </w:tc>
        <w:tc>
          <w:tcPr>
            <w:tcW w:w="2552" w:type="dxa"/>
            <w:vMerge w:val="restart"/>
          </w:tcPr>
          <w:p w:rsidR="00EE004C" w:rsidRDefault="00EE004C">
            <w:pPr>
              <w:pStyle w:val="ConsPlusNormal"/>
            </w:pPr>
            <w:r>
              <w:t>Ремонт здания</w:t>
            </w:r>
          </w:p>
        </w:tc>
        <w:tc>
          <w:tcPr>
            <w:tcW w:w="1474" w:type="dxa"/>
            <w:vMerge w:val="restart"/>
          </w:tcPr>
          <w:p w:rsidR="00EE004C" w:rsidRDefault="00EE004C">
            <w:pPr>
              <w:pStyle w:val="ConsPlusNormal"/>
            </w:pPr>
            <w:r>
              <w:t>23791,48</w:t>
            </w:r>
          </w:p>
        </w:tc>
        <w:tc>
          <w:tcPr>
            <w:tcW w:w="1304" w:type="dxa"/>
            <w:vMerge w:val="restart"/>
          </w:tcPr>
          <w:p w:rsidR="00EE004C" w:rsidRDefault="00EE004C">
            <w:pPr>
              <w:pStyle w:val="ConsPlusNormal"/>
            </w:pPr>
            <w:r>
              <w:t>0,00</w:t>
            </w:r>
          </w:p>
        </w:tc>
        <w:tc>
          <w:tcPr>
            <w:tcW w:w="2041" w:type="dxa"/>
          </w:tcPr>
          <w:p w:rsidR="00EE004C" w:rsidRDefault="00EE004C">
            <w:pPr>
              <w:pStyle w:val="ConsPlusNormal"/>
            </w:pPr>
            <w:r>
              <w:t>Итого:</w:t>
            </w:r>
          </w:p>
        </w:tc>
        <w:tc>
          <w:tcPr>
            <w:tcW w:w="1304" w:type="dxa"/>
          </w:tcPr>
          <w:p w:rsidR="00EE004C" w:rsidRDefault="00EE004C">
            <w:pPr>
              <w:pStyle w:val="ConsPlusNormal"/>
            </w:pPr>
            <w:r>
              <w:t>23791,48</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304" w:type="dxa"/>
          </w:tcPr>
          <w:p w:rsidR="00EE004C" w:rsidRDefault="00EE004C">
            <w:pPr>
              <w:pStyle w:val="ConsPlusNormal"/>
            </w:pPr>
            <w:r>
              <w:t>23791,48</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9796,31</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304" w:type="dxa"/>
          </w:tcPr>
          <w:p w:rsidR="00EE004C" w:rsidRDefault="00EE004C">
            <w:pPr>
              <w:pStyle w:val="ConsPlusNormal"/>
            </w:pPr>
            <w:r>
              <w:t>9796,31</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11500,00</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304" w:type="dxa"/>
          </w:tcPr>
          <w:p w:rsidR="00EE004C" w:rsidRDefault="00EE004C">
            <w:pPr>
              <w:pStyle w:val="ConsPlusNormal"/>
            </w:pPr>
            <w:r>
              <w:t>11500,00</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 xml:space="preserve">Средства бюджетов муниципальных образований </w:t>
            </w:r>
            <w:r>
              <w:lastRenderedPageBreak/>
              <w:t>Московской области</w:t>
            </w:r>
          </w:p>
        </w:tc>
        <w:tc>
          <w:tcPr>
            <w:tcW w:w="1304" w:type="dxa"/>
          </w:tcPr>
          <w:p w:rsidR="00EE004C" w:rsidRDefault="00EE004C">
            <w:pPr>
              <w:pStyle w:val="ConsPlusNormal"/>
            </w:pPr>
            <w:r>
              <w:lastRenderedPageBreak/>
              <w:t>2495,17</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304" w:type="dxa"/>
          </w:tcPr>
          <w:p w:rsidR="00EE004C" w:rsidRDefault="00EE004C">
            <w:pPr>
              <w:pStyle w:val="ConsPlusNormal"/>
            </w:pPr>
            <w:r>
              <w:t>2495,17</w:t>
            </w:r>
          </w:p>
        </w:tc>
        <w:tc>
          <w:tcPr>
            <w:tcW w:w="1587" w:type="dxa"/>
          </w:tcPr>
          <w:p w:rsidR="00EE004C" w:rsidRDefault="00EE004C">
            <w:pPr>
              <w:pStyle w:val="ConsPlusNormal"/>
            </w:pPr>
            <w:r>
              <w:t>0,00</w:t>
            </w:r>
          </w:p>
        </w:tc>
      </w:tr>
      <w:tr w:rsidR="00EE004C">
        <w:tc>
          <w:tcPr>
            <w:tcW w:w="680" w:type="dxa"/>
            <w:vMerge w:val="restart"/>
            <w:tcBorders>
              <w:bottom w:val="nil"/>
            </w:tcBorders>
          </w:tcPr>
          <w:p w:rsidR="00EE004C" w:rsidRDefault="00EE004C">
            <w:pPr>
              <w:pStyle w:val="ConsPlusNormal"/>
            </w:pPr>
            <w:r>
              <w:lastRenderedPageBreak/>
              <w:t>1.7</w:t>
            </w:r>
          </w:p>
        </w:tc>
        <w:tc>
          <w:tcPr>
            <w:tcW w:w="2558" w:type="dxa"/>
            <w:vMerge w:val="restart"/>
            <w:tcBorders>
              <w:bottom w:val="nil"/>
            </w:tcBorders>
          </w:tcPr>
          <w:p w:rsidR="00EE004C" w:rsidRDefault="00EE004C">
            <w:pPr>
              <w:pStyle w:val="ConsPlusNormal"/>
            </w:pPr>
            <w:r>
              <w:t>Муниципальное бюджетное общеобразовательное учреждение "Средняя общеобразовательная школа N 6 с углубленным изучением отдельных предметов" по адресу: Московская область, г. Реутов, Юбилейный проспект, д. 15а</w:t>
            </w:r>
          </w:p>
        </w:tc>
        <w:tc>
          <w:tcPr>
            <w:tcW w:w="1417" w:type="dxa"/>
            <w:vMerge w:val="restart"/>
            <w:tcBorders>
              <w:bottom w:val="nil"/>
            </w:tcBorders>
          </w:tcPr>
          <w:p w:rsidR="00EE004C" w:rsidRDefault="00EE004C">
            <w:pPr>
              <w:pStyle w:val="ConsPlusNormal"/>
            </w:pPr>
            <w:r>
              <w:t>2020</w:t>
            </w:r>
          </w:p>
        </w:tc>
        <w:tc>
          <w:tcPr>
            <w:tcW w:w="2552" w:type="dxa"/>
            <w:vMerge w:val="restart"/>
            <w:tcBorders>
              <w:bottom w:val="nil"/>
            </w:tcBorders>
          </w:tcPr>
          <w:p w:rsidR="00EE004C" w:rsidRDefault="00EE004C">
            <w:pPr>
              <w:pStyle w:val="ConsPlusNormal"/>
            </w:pPr>
            <w:r>
              <w:t>Оснащение химико-биологических классов</w:t>
            </w:r>
          </w:p>
        </w:tc>
        <w:tc>
          <w:tcPr>
            <w:tcW w:w="1474" w:type="dxa"/>
            <w:vMerge w:val="restart"/>
            <w:tcBorders>
              <w:bottom w:val="nil"/>
            </w:tcBorders>
          </w:tcPr>
          <w:p w:rsidR="00EE004C" w:rsidRDefault="00EE004C">
            <w:pPr>
              <w:pStyle w:val="ConsPlusNormal"/>
            </w:pPr>
            <w:r>
              <w:t>21146,90</w:t>
            </w:r>
          </w:p>
        </w:tc>
        <w:tc>
          <w:tcPr>
            <w:tcW w:w="1304" w:type="dxa"/>
            <w:vMerge w:val="restart"/>
            <w:tcBorders>
              <w:bottom w:val="nil"/>
            </w:tcBorders>
          </w:tcPr>
          <w:p w:rsidR="00EE004C" w:rsidRDefault="00EE004C">
            <w:pPr>
              <w:pStyle w:val="ConsPlusNormal"/>
            </w:pPr>
            <w:r>
              <w:t>0,00</w:t>
            </w:r>
          </w:p>
        </w:tc>
        <w:tc>
          <w:tcPr>
            <w:tcW w:w="2041" w:type="dxa"/>
          </w:tcPr>
          <w:p w:rsidR="00EE004C" w:rsidRDefault="00EE004C">
            <w:pPr>
              <w:pStyle w:val="ConsPlusNormal"/>
            </w:pPr>
            <w:r>
              <w:t>Итого</w:t>
            </w:r>
          </w:p>
        </w:tc>
        <w:tc>
          <w:tcPr>
            <w:tcW w:w="1304" w:type="dxa"/>
          </w:tcPr>
          <w:p w:rsidR="00EE004C" w:rsidRDefault="00EE004C">
            <w:pPr>
              <w:pStyle w:val="ConsPlusNormal"/>
            </w:pPr>
            <w:r>
              <w:t>21146,90</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304" w:type="dxa"/>
          </w:tcPr>
          <w:p w:rsidR="00EE004C" w:rsidRDefault="00EE004C">
            <w:pPr>
              <w:pStyle w:val="ConsPlusNormal"/>
            </w:pPr>
            <w:r>
              <w:t>21146,90</w:t>
            </w:r>
          </w:p>
        </w:tc>
        <w:tc>
          <w:tcPr>
            <w:tcW w:w="1587" w:type="dxa"/>
          </w:tcPr>
          <w:p w:rsidR="00EE004C" w:rsidRDefault="00EE004C">
            <w:pPr>
              <w:pStyle w:val="ConsPlusNormal"/>
            </w:pPr>
            <w:r>
              <w:t>0,00</w:t>
            </w:r>
          </w:p>
        </w:tc>
      </w:tr>
      <w:tr w:rsidR="00EE004C">
        <w:tc>
          <w:tcPr>
            <w:tcW w:w="680" w:type="dxa"/>
            <w:vMerge/>
            <w:tcBorders>
              <w:bottom w:val="nil"/>
            </w:tcBorders>
          </w:tcPr>
          <w:p w:rsidR="00EE004C" w:rsidRDefault="00EE004C"/>
        </w:tc>
        <w:tc>
          <w:tcPr>
            <w:tcW w:w="2558" w:type="dxa"/>
            <w:vMerge/>
            <w:tcBorders>
              <w:bottom w:val="nil"/>
            </w:tcBorders>
          </w:tcPr>
          <w:p w:rsidR="00EE004C" w:rsidRDefault="00EE004C"/>
        </w:tc>
        <w:tc>
          <w:tcPr>
            <w:tcW w:w="1417" w:type="dxa"/>
            <w:vMerge/>
            <w:tcBorders>
              <w:bottom w:val="nil"/>
            </w:tcBorders>
          </w:tcPr>
          <w:p w:rsidR="00EE004C" w:rsidRDefault="00EE004C"/>
        </w:tc>
        <w:tc>
          <w:tcPr>
            <w:tcW w:w="2552" w:type="dxa"/>
            <w:vMerge/>
            <w:tcBorders>
              <w:bottom w:val="nil"/>
            </w:tcBorders>
          </w:tcPr>
          <w:p w:rsidR="00EE004C" w:rsidRDefault="00EE004C"/>
        </w:tc>
        <w:tc>
          <w:tcPr>
            <w:tcW w:w="1474" w:type="dxa"/>
            <w:vMerge/>
            <w:tcBorders>
              <w:bottom w:val="nil"/>
            </w:tcBorders>
          </w:tcPr>
          <w:p w:rsidR="00EE004C" w:rsidRDefault="00EE004C"/>
        </w:tc>
        <w:tc>
          <w:tcPr>
            <w:tcW w:w="1304" w:type="dxa"/>
            <w:vMerge/>
            <w:tcBorders>
              <w:bottom w:val="nil"/>
            </w:tcBorders>
          </w:tcPr>
          <w:p w:rsidR="00EE004C" w:rsidRDefault="00EE004C"/>
        </w:tc>
        <w:tc>
          <w:tcPr>
            <w:tcW w:w="204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8707,39</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304" w:type="dxa"/>
          </w:tcPr>
          <w:p w:rsidR="00EE004C" w:rsidRDefault="00EE004C">
            <w:pPr>
              <w:pStyle w:val="ConsPlusNormal"/>
            </w:pPr>
            <w:r>
              <w:t>8707,39</w:t>
            </w:r>
          </w:p>
        </w:tc>
        <w:tc>
          <w:tcPr>
            <w:tcW w:w="1587" w:type="dxa"/>
          </w:tcPr>
          <w:p w:rsidR="00EE004C" w:rsidRDefault="00EE004C">
            <w:pPr>
              <w:pStyle w:val="ConsPlusNormal"/>
            </w:pPr>
            <w:r>
              <w:t>0,00</w:t>
            </w:r>
          </w:p>
        </w:tc>
      </w:tr>
      <w:tr w:rsidR="00EE004C">
        <w:tc>
          <w:tcPr>
            <w:tcW w:w="680" w:type="dxa"/>
            <w:vMerge/>
            <w:tcBorders>
              <w:bottom w:val="nil"/>
            </w:tcBorders>
          </w:tcPr>
          <w:p w:rsidR="00EE004C" w:rsidRDefault="00EE004C"/>
        </w:tc>
        <w:tc>
          <w:tcPr>
            <w:tcW w:w="2558" w:type="dxa"/>
            <w:vMerge/>
            <w:tcBorders>
              <w:bottom w:val="nil"/>
            </w:tcBorders>
          </w:tcPr>
          <w:p w:rsidR="00EE004C" w:rsidRDefault="00EE004C"/>
        </w:tc>
        <w:tc>
          <w:tcPr>
            <w:tcW w:w="1417" w:type="dxa"/>
            <w:vMerge/>
            <w:tcBorders>
              <w:bottom w:val="nil"/>
            </w:tcBorders>
          </w:tcPr>
          <w:p w:rsidR="00EE004C" w:rsidRDefault="00EE004C"/>
        </w:tc>
        <w:tc>
          <w:tcPr>
            <w:tcW w:w="2552" w:type="dxa"/>
            <w:vMerge/>
            <w:tcBorders>
              <w:bottom w:val="nil"/>
            </w:tcBorders>
          </w:tcPr>
          <w:p w:rsidR="00EE004C" w:rsidRDefault="00EE004C"/>
        </w:tc>
        <w:tc>
          <w:tcPr>
            <w:tcW w:w="1474" w:type="dxa"/>
            <w:vMerge/>
            <w:tcBorders>
              <w:bottom w:val="nil"/>
            </w:tcBorders>
          </w:tcPr>
          <w:p w:rsidR="00EE004C" w:rsidRDefault="00EE004C"/>
        </w:tc>
        <w:tc>
          <w:tcPr>
            <w:tcW w:w="1304" w:type="dxa"/>
            <w:vMerge/>
            <w:tcBorders>
              <w:bottom w:val="nil"/>
            </w:tcBorders>
          </w:tcPr>
          <w:p w:rsidR="00EE004C" w:rsidRDefault="00EE004C"/>
        </w:tc>
        <w:tc>
          <w:tcPr>
            <w:tcW w:w="204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10221,70</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304" w:type="dxa"/>
          </w:tcPr>
          <w:p w:rsidR="00EE004C" w:rsidRDefault="00EE004C">
            <w:pPr>
              <w:pStyle w:val="ConsPlusNormal"/>
            </w:pPr>
            <w:r>
              <w:t>10221,70</w:t>
            </w:r>
          </w:p>
        </w:tc>
        <w:tc>
          <w:tcPr>
            <w:tcW w:w="1587" w:type="dxa"/>
          </w:tcPr>
          <w:p w:rsidR="00EE004C" w:rsidRDefault="00EE004C">
            <w:pPr>
              <w:pStyle w:val="ConsPlusNormal"/>
            </w:pPr>
            <w:r>
              <w:t>0,00</w:t>
            </w:r>
          </w:p>
        </w:tc>
      </w:tr>
      <w:tr w:rsidR="00EE004C">
        <w:tblPrEx>
          <w:tblBorders>
            <w:insideH w:val="nil"/>
          </w:tblBorders>
        </w:tblPrEx>
        <w:tc>
          <w:tcPr>
            <w:tcW w:w="680" w:type="dxa"/>
            <w:vMerge/>
            <w:tcBorders>
              <w:bottom w:val="nil"/>
            </w:tcBorders>
          </w:tcPr>
          <w:p w:rsidR="00EE004C" w:rsidRDefault="00EE004C"/>
        </w:tc>
        <w:tc>
          <w:tcPr>
            <w:tcW w:w="2558" w:type="dxa"/>
            <w:vMerge/>
            <w:tcBorders>
              <w:bottom w:val="nil"/>
            </w:tcBorders>
          </w:tcPr>
          <w:p w:rsidR="00EE004C" w:rsidRDefault="00EE004C"/>
        </w:tc>
        <w:tc>
          <w:tcPr>
            <w:tcW w:w="1417" w:type="dxa"/>
            <w:vMerge/>
            <w:tcBorders>
              <w:bottom w:val="nil"/>
            </w:tcBorders>
          </w:tcPr>
          <w:p w:rsidR="00EE004C" w:rsidRDefault="00EE004C"/>
        </w:tc>
        <w:tc>
          <w:tcPr>
            <w:tcW w:w="2552" w:type="dxa"/>
            <w:vMerge/>
            <w:tcBorders>
              <w:bottom w:val="nil"/>
            </w:tcBorders>
          </w:tcPr>
          <w:p w:rsidR="00EE004C" w:rsidRDefault="00EE004C"/>
        </w:tc>
        <w:tc>
          <w:tcPr>
            <w:tcW w:w="1474" w:type="dxa"/>
            <w:vMerge/>
            <w:tcBorders>
              <w:bottom w:val="nil"/>
            </w:tcBorders>
          </w:tcPr>
          <w:p w:rsidR="00EE004C" w:rsidRDefault="00EE004C"/>
        </w:tc>
        <w:tc>
          <w:tcPr>
            <w:tcW w:w="1304" w:type="dxa"/>
            <w:vMerge/>
            <w:tcBorders>
              <w:bottom w:val="nil"/>
            </w:tcBorders>
          </w:tcPr>
          <w:p w:rsidR="00EE004C" w:rsidRDefault="00EE004C"/>
        </w:tc>
        <w:tc>
          <w:tcPr>
            <w:tcW w:w="2041"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304" w:type="dxa"/>
            <w:tcBorders>
              <w:bottom w:val="nil"/>
            </w:tcBorders>
          </w:tcPr>
          <w:p w:rsidR="00EE004C" w:rsidRDefault="00EE004C">
            <w:pPr>
              <w:pStyle w:val="ConsPlusNormal"/>
            </w:pPr>
            <w:r>
              <w:t>2217,81</w:t>
            </w:r>
          </w:p>
        </w:tc>
        <w:tc>
          <w:tcPr>
            <w:tcW w:w="119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2217,81</w:t>
            </w:r>
          </w:p>
        </w:tc>
        <w:tc>
          <w:tcPr>
            <w:tcW w:w="1587" w:type="dxa"/>
            <w:tcBorders>
              <w:bottom w:val="nil"/>
            </w:tcBorders>
          </w:tcPr>
          <w:p w:rsidR="00EE004C" w:rsidRDefault="00EE004C">
            <w:pPr>
              <w:pStyle w:val="ConsPlusNormal"/>
            </w:pPr>
            <w:r>
              <w:t>0,00</w:t>
            </w:r>
          </w:p>
        </w:tc>
      </w:tr>
      <w:tr w:rsidR="00EE004C">
        <w:tblPrEx>
          <w:tblBorders>
            <w:insideH w:val="nil"/>
          </w:tblBorders>
        </w:tblPrEx>
        <w:tc>
          <w:tcPr>
            <w:tcW w:w="18716" w:type="dxa"/>
            <w:gridSpan w:val="12"/>
            <w:tcBorders>
              <w:top w:val="nil"/>
            </w:tcBorders>
          </w:tcPr>
          <w:p w:rsidR="00EE004C" w:rsidRDefault="00EE004C">
            <w:pPr>
              <w:pStyle w:val="ConsPlusNormal"/>
              <w:jc w:val="both"/>
            </w:pPr>
            <w:r>
              <w:t xml:space="preserve">(строка 1.7 в ред. </w:t>
            </w:r>
            <w:hyperlink r:id="rId456" w:history="1">
              <w:r>
                <w:rPr>
                  <w:color w:val="0000FF"/>
                </w:rPr>
                <w:t>постановления</w:t>
              </w:r>
            </w:hyperlink>
            <w:r>
              <w:t xml:space="preserve"> Правительства МО от 17.03.2020 N 117/7)</w:t>
            </w:r>
          </w:p>
        </w:tc>
      </w:tr>
      <w:tr w:rsidR="00EE004C">
        <w:tc>
          <w:tcPr>
            <w:tcW w:w="680" w:type="dxa"/>
            <w:vMerge w:val="restart"/>
            <w:tcBorders>
              <w:bottom w:val="nil"/>
            </w:tcBorders>
          </w:tcPr>
          <w:p w:rsidR="00EE004C" w:rsidRDefault="00EE004C">
            <w:pPr>
              <w:pStyle w:val="ConsPlusNormal"/>
            </w:pPr>
            <w:r>
              <w:t>1.8</w:t>
            </w:r>
          </w:p>
        </w:tc>
        <w:tc>
          <w:tcPr>
            <w:tcW w:w="2558" w:type="dxa"/>
            <w:vMerge w:val="restart"/>
            <w:tcBorders>
              <w:bottom w:val="nil"/>
            </w:tcBorders>
          </w:tcPr>
          <w:p w:rsidR="00EE004C" w:rsidRDefault="00EE004C">
            <w:pPr>
              <w:pStyle w:val="ConsPlusNormal"/>
            </w:pPr>
            <w:r>
              <w:t>Администрация городского округа Реутов по адресу: г. Реутов, ул. Ленина, д. 27</w:t>
            </w:r>
          </w:p>
        </w:tc>
        <w:tc>
          <w:tcPr>
            <w:tcW w:w="1417" w:type="dxa"/>
            <w:vMerge w:val="restart"/>
            <w:tcBorders>
              <w:bottom w:val="nil"/>
            </w:tcBorders>
          </w:tcPr>
          <w:p w:rsidR="00EE004C" w:rsidRDefault="00EE004C">
            <w:pPr>
              <w:pStyle w:val="ConsPlusNormal"/>
            </w:pPr>
            <w:r>
              <w:t>2020</w:t>
            </w:r>
          </w:p>
        </w:tc>
        <w:tc>
          <w:tcPr>
            <w:tcW w:w="2552" w:type="dxa"/>
            <w:vMerge w:val="restart"/>
            <w:tcBorders>
              <w:bottom w:val="nil"/>
            </w:tcBorders>
          </w:tcPr>
          <w:p w:rsidR="00EE004C" w:rsidRDefault="00EE004C">
            <w:pPr>
              <w:pStyle w:val="ConsPlusNormal"/>
            </w:pPr>
            <w:r>
              <w:t>Ремонт помещений с обустройством зоны green-space и оснащение бизнес-инкубатора в рамках мероприятия "Создание бизнес-инкубатора в сфере высоких технологий"</w:t>
            </w:r>
          </w:p>
        </w:tc>
        <w:tc>
          <w:tcPr>
            <w:tcW w:w="1474" w:type="dxa"/>
            <w:vMerge w:val="restart"/>
            <w:tcBorders>
              <w:bottom w:val="nil"/>
            </w:tcBorders>
          </w:tcPr>
          <w:p w:rsidR="00EE004C" w:rsidRDefault="00EE004C">
            <w:pPr>
              <w:pStyle w:val="ConsPlusNormal"/>
            </w:pPr>
            <w:r>
              <w:t>47789,84</w:t>
            </w:r>
          </w:p>
        </w:tc>
        <w:tc>
          <w:tcPr>
            <w:tcW w:w="1304" w:type="dxa"/>
            <w:vMerge w:val="restart"/>
            <w:tcBorders>
              <w:bottom w:val="nil"/>
            </w:tcBorders>
          </w:tcPr>
          <w:p w:rsidR="00EE004C" w:rsidRDefault="00EE004C">
            <w:pPr>
              <w:pStyle w:val="ConsPlusNormal"/>
            </w:pPr>
            <w:r>
              <w:t>0,00</w:t>
            </w:r>
          </w:p>
        </w:tc>
        <w:tc>
          <w:tcPr>
            <w:tcW w:w="2041" w:type="dxa"/>
          </w:tcPr>
          <w:p w:rsidR="00EE004C" w:rsidRDefault="00EE004C">
            <w:pPr>
              <w:pStyle w:val="ConsPlusNormal"/>
            </w:pPr>
            <w:r>
              <w:t>Итого:</w:t>
            </w:r>
          </w:p>
        </w:tc>
        <w:tc>
          <w:tcPr>
            <w:tcW w:w="1304" w:type="dxa"/>
          </w:tcPr>
          <w:p w:rsidR="00EE004C" w:rsidRDefault="00EE004C">
            <w:pPr>
              <w:pStyle w:val="ConsPlusNormal"/>
            </w:pPr>
            <w:r>
              <w:t>47789,84</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304" w:type="dxa"/>
          </w:tcPr>
          <w:p w:rsidR="00EE004C" w:rsidRDefault="00EE004C">
            <w:pPr>
              <w:pStyle w:val="ConsPlusNormal"/>
            </w:pPr>
            <w:r>
              <w:t>47789,84</w:t>
            </w:r>
          </w:p>
        </w:tc>
        <w:tc>
          <w:tcPr>
            <w:tcW w:w="1587" w:type="dxa"/>
          </w:tcPr>
          <w:p w:rsidR="00EE004C" w:rsidRDefault="00EE004C">
            <w:pPr>
              <w:pStyle w:val="ConsPlusNormal"/>
            </w:pPr>
            <w:r>
              <w:t>0,00</w:t>
            </w:r>
          </w:p>
        </w:tc>
      </w:tr>
      <w:tr w:rsidR="00EE004C">
        <w:tc>
          <w:tcPr>
            <w:tcW w:w="680" w:type="dxa"/>
            <w:vMerge/>
            <w:tcBorders>
              <w:bottom w:val="nil"/>
            </w:tcBorders>
          </w:tcPr>
          <w:p w:rsidR="00EE004C" w:rsidRDefault="00EE004C"/>
        </w:tc>
        <w:tc>
          <w:tcPr>
            <w:tcW w:w="2558" w:type="dxa"/>
            <w:vMerge/>
            <w:tcBorders>
              <w:bottom w:val="nil"/>
            </w:tcBorders>
          </w:tcPr>
          <w:p w:rsidR="00EE004C" w:rsidRDefault="00EE004C"/>
        </w:tc>
        <w:tc>
          <w:tcPr>
            <w:tcW w:w="1417" w:type="dxa"/>
            <w:vMerge/>
            <w:tcBorders>
              <w:bottom w:val="nil"/>
            </w:tcBorders>
          </w:tcPr>
          <w:p w:rsidR="00EE004C" w:rsidRDefault="00EE004C"/>
        </w:tc>
        <w:tc>
          <w:tcPr>
            <w:tcW w:w="2552" w:type="dxa"/>
            <w:vMerge/>
            <w:tcBorders>
              <w:bottom w:val="nil"/>
            </w:tcBorders>
          </w:tcPr>
          <w:p w:rsidR="00EE004C" w:rsidRDefault="00EE004C"/>
        </w:tc>
        <w:tc>
          <w:tcPr>
            <w:tcW w:w="1474" w:type="dxa"/>
            <w:vMerge/>
            <w:tcBorders>
              <w:bottom w:val="nil"/>
            </w:tcBorders>
          </w:tcPr>
          <w:p w:rsidR="00EE004C" w:rsidRDefault="00EE004C"/>
        </w:tc>
        <w:tc>
          <w:tcPr>
            <w:tcW w:w="1304" w:type="dxa"/>
            <w:vMerge/>
            <w:tcBorders>
              <w:bottom w:val="nil"/>
            </w:tcBorders>
          </w:tcPr>
          <w:p w:rsidR="00EE004C" w:rsidRDefault="00EE004C"/>
        </w:tc>
        <w:tc>
          <w:tcPr>
            <w:tcW w:w="204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19677,80</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304" w:type="dxa"/>
          </w:tcPr>
          <w:p w:rsidR="00EE004C" w:rsidRDefault="00EE004C">
            <w:pPr>
              <w:pStyle w:val="ConsPlusNormal"/>
            </w:pPr>
            <w:r>
              <w:t>19677,80</w:t>
            </w:r>
          </w:p>
        </w:tc>
        <w:tc>
          <w:tcPr>
            <w:tcW w:w="1587" w:type="dxa"/>
          </w:tcPr>
          <w:p w:rsidR="00EE004C" w:rsidRDefault="00EE004C">
            <w:pPr>
              <w:pStyle w:val="ConsPlusNormal"/>
            </w:pPr>
            <w:r>
              <w:t>0,00</w:t>
            </w:r>
          </w:p>
        </w:tc>
      </w:tr>
      <w:tr w:rsidR="00EE004C">
        <w:tc>
          <w:tcPr>
            <w:tcW w:w="680" w:type="dxa"/>
            <w:vMerge/>
            <w:tcBorders>
              <w:bottom w:val="nil"/>
            </w:tcBorders>
          </w:tcPr>
          <w:p w:rsidR="00EE004C" w:rsidRDefault="00EE004C"/>
        </w:tc>
        <w:tc>
          <w:tcPr>
            <w:tcW w:w="2558" w:type="dxa"/>
            <w:vMerge/>
            <w:tcBorders>
              <w:bottom w:val="nil"/>
            </w:tcBorders>
          </w:tcPr>
          <w:p w:rsidR="00EE004C" w:rsidRDefault="00EE004C"/>
        </w:tc>
        <w:tc>
          <w:tcPr>
            <w:tcW w:w="1417" w:type="dxa"/>
            <w:vMerge/>
            <w:tcBorders>
              <w:bottom w:val="nil"/>
            </w:tcBorders>
          </w:tcPr>
          <w:p w:rsidR="00EE004C" w:rsidRDefault="00EE004C"/>
        </w:tc>
        <w:tc>
          <w:tcPr>
            <w:tcW w:w="2552" w:type="dxa"/>
            <w:vMerge/>
            <w:tcBorders>
              <w:bottom w:val="nil"/>
            </w:tcBorders>
          </w:tcPr>
          <w:p w:rsidR="00EE004C" w:rsidRDefault="00EE004C"/>
        </w:tc>
        <w:tc>
          <w:tcPr>
            <w:tcW w:w="1474" w:type="dxa"/>
            <w:vMerge/>
            <w:tcBorders>
              <w:bottom w:val="nil"/>
            </w:tcBorders>
          </w:tcPr>
          <w:p w:rsidR="00EE004C" w:rsidRDefault="00EE004C"/>
        </w:tc>
        <w:tc>
          <w:tcPr>
            <w:tcW w:w="1304" w:type="dxa"/>
            <w:vMerge/>
            <w:tcBorders>
              <w:bottom w:val="nil"/>
            </w:tcBorders>
          </w:tcPr>
          <w:p w:rsidR="00EE004C" w:rsidRDefault="00EE004C"/>
        </w:tc>
        <w:tc>
          <w:tcPr>
            <w:tcW w:w="204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23100,00</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304" w:type="dxa"/>
          </w:tcPr>
          <w:p w:rsidR="00EE004C" w:rsidRDefault="00EE004C">
            <w:pPr>
              <w:pStyle w:val="ConsPlusNormal"/>
            </w:pPr>
            <w:r>
              <w:t>23100,00</w:t>
            </w:r>
          </w:p>
        </w:tc>
        <w:tc>
          <w:tcPr>
            <w:tcW w:w="1587" w:type="dxa"/>
          </w:tcPr>
          <w:p w:rsidR="00EE004C" w:rsidRDefault="00EE004C">
            <w:pPr>
              <w:pStyle w:val="ConsPlusNormal"/>
            </w:pPr>
            <w:r>
              <w:t>0,00</w:t>
            </w:r>
          </w:p>
        </w:tc>
      </w:tr>
      <w:tr w:rsidR="00EE004C">
        <w:tblPrEx>
          <w:tblBorders>
            <w:insideH w:val="nil"/>
          </w:tblBorders>
        </w:tblPrEx>
        <w:tc>
          <w:tcPr>
            <w:tcW w:w="680" w:type="dxa"/>
            <w:vMerge/>
            <w:tcBorders>
              <w:bottom w:val="nil"/>
            </w:tcBorders>
          </w:tcPr>
          <w:p w:rsidR="00EE004C" w:rsidRDefault="00EE004C"/>
        </w:tc>
        <w:tc>
          <w:tcPr>
            <w:tcW w:w="2558" w:type="dxa"/>
            <w:vMerge/>
            <w:tcBorders>
              <w:bottom w:val="nil"/>
            </w:tcBorders>
          </w:tcPr>
          <w:p w:rsidR="00EE004C" w:rsidRDefault="00EE004C"/>
        </w:tc>
        <w:tc>
          <w:tcPr>
            <w:tcW w:w="1417" w:type="dxa"/>
            <w:vMerge/>
            <w:tcBorders>
              <w:bottom w:val="nil"/>
            </w:tcBorders>
          </w:tcPr>
          <w:p w:rsidR="00EE004C" w:rsidRDefault="00EE004C"/>
        </w:tc>
        <w:tc>
          <w:tcPr>
            <w:tcW w:w="2552" w:type="dxa"/>
            <w:vMerge/>
            <w:tcBorders>
              <w:bottom w:val="nil"/>
            </w:tcBorders>
          </w:tcPr>
          <w:p w:rsidR="00EE004C" w:rsidRDefault="00EE004C"/>
        </w:tc>
        <w:tc>
          <w:tcPr>
            <w:tcW w:w="1474" w:type="dxa"/>
            <w:vMerge/>
            <w:tcBorders>
              <w:bottom w:val="nil"/>
            </w:tcBorders>
          </w:tcPr>
          <w:p w:rsidR="00EE004C" w:rsidRDefault="00EE004C"/>
        </w:tc>
        <w:tc>
          <w:tcPr>
            <w:tcW w:w="1304" w:type="dxa"/>
            <w:vMerge/>
            <w:tcBorders>
              <w:bottom w:val="nil"/>
            </w:tcBorders>
          </w:tcPr>
          <w:p w:rsidR="00EE004C" w:rsidRDefault="00EE004C"/>
        </w:tc>
        <w:tc>
          <w:tcPr>
            <w:tcW w:w="2041" w:type="dxa"/>
            <w:tcBorders>
              <w:bottom w:val="nil"/>
            </w:tcBorders>
          </w:tcPr>
          <w:p w:rsidR="00EE004C" w:rsidRDefault="00EE004C">
            <w:pPr>
              <w:pStyle w:val="ConsPlusNormal"/>
            </w:pPr>
            <w:r>
              <w:t xml:space="preserve">Средства бюджетов муниципальных образований Московской </w:t>
            </w:r>
            <w:r>
              <w:lastRenderedPageBreak/>
              <w:t>области</w:t>
            </w:r>
          </w:p>
        </w:tc>
        <w:tc>
          <w:tcPr>
            <w:tcW w:w="1304" w:type="dxa"/>
            <w:tcBorders>
              <w:bottom w:val="nil"/>
            </w:tcBorders>
          </w:tcPr>
          <w:p w:rsidR="00EE004C" w:rsidRDefault="00EE004C">
            <w:pPr>
              <w:pStyle w:val="ConsPlusNormal"/>
            </w:pPr>
            <w:r>
              <w:lastRenderedPageBreak/>
              <w:t>5012,04</w:t>
            </w:r>
          </w:p>
        </w:tc>
        <w:tc>
          <w:tcPr>
            <w:tcW w:w="119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5012,04</w:t>
            </w:r>
          </w:p>
        </w:tc>
        <w:tc>
          <w:tcPr>
            <w:tcW w:w="1587" w:type="dxa"/>
            <w:tcBorders>
              <w:bottom w:val="nil"/>
            </w:tcBorders>
          </w:tcPr>
          <w:p w:rsidR="00EE004C" w:rsidRDefault="00EE004C">
            <w:pPr>
              <w:pStyle w:val="ConsPlusNormal"/>
            </w:pPr>
            <w:r>
              <w:t>0,00</w:t>
            </w:r>
          </w:p>
        </w:tc>
      </w:tr>
      <w:tr w:rsidR="00EE004C">
        <w:tblPrEx>
          <w:tblBorders>
            <w:insideH w:val="nil"/>
          </w:tblBorders>
        </w:tblPrEx>
        <w:tc>
          <w:tcPr>
            <w:tcW w:w="18716" w:type="dxa"/>
            <w:gridSpan w:val="12"/>
            <w:tcBorders>
              <w:top w:val="nil"/>
            </w:tcBorders>
          </w:tcPr>
          <w:p w:rsidR="00EE004C" w:rsidRDefault="00EE004C">
            <w:pPr>
              <w:pStyle w:val="ConsPlusNormal"/>
              <w:jc w:val="both"/>
            </w:pPr>
            <w:r>
              <w:lastRenderedPageBreak/>
              <w:t xml:space="preserve">(в ред. </w:t>
            </w:r>
            <w:hyperlink r:id="rId457" w:history="1">
              <w:r>
                <w:rPr>
                  <w:color w:val="0000FF"/>
                </w:rPr>
                <w:t>постановления</w:t>
              </w:r>
            </w:hyperlink>
            <w:r>
              <w:t xml:space="preserve"> Правительства МО от 25.08.2020 N 539/27)</w:t>
            </w:r>
          </w:p>
        </w:tc>
      </w:tr>
      <w:tr w:rsidR="00EE004C">
        <w:tc>
          <w:tcPr>
            <w:tcW w:w="680" w:type="dxa"/>
            <w:vMerge w:val="restart"/>
            <w:tcBorders>
              <w:bottom w:val="nil"/>
            </w:tcBorders>
          </w:tcPr>
          <w:p w:rsidR="00EE004C" w:rsidRDefault="00EE004C">
            <w:pPr>
              <w:pStyle w:val="ConsPlusNormal"/>
            </w:pPr>
          </w:p>
        </w:tc>
        <w:tc>
          <w:tcPr>
            <w:tcW w:w="9305" w:type="dxa"/>
            <w:gridSpan w:val="5"/>
            <w:vMerge w:val="restart"/>
            <w:tcBorders>
              <w:bottom w:val="nil"/>
            </w:tcBorders>
          </w:tcPr>
          <w:p w:rsidR="00EE004C" w:rsidRDefault="00EE004C">
            <w:pPr>
              <w:pStyle w:val="ConsPlusNormal"/>
            </w:pPr>
            <w:r>
              <w:t>Всего по мероприятию:</w:t>
            </w:r>
          </w:p>
        </w:tc>
        <w:tc>
          <w:tcPr>
            <w:tcW w:w="2041" w:type="dxa"/>
          </w:tcPr>
          <w:p w:rsidR="00EE004C" w:rsidRDefault="00EE004C">
            <w:pPr>
              <w:pStyle w:val="ConsPlusNormal"/>
            </w:pPr>
            <w:r>
              <w:t>Всего:</w:t>
            </w:r>
          </w:p>
        </w:tc>
        <w:tc>
          <w:tcPr>
            <w:tcW w:w="1304" w:type="dxa"/>
          </w:tcPr>
          <w:p w:rsidR="00EE004C" w:rsidRDefault="00EE004C">
            <w:pPr>
              <w:pStyle w:val="ConsPlusNormal"/>
            </w:pPr>
            <w:r>
              <w:t>233516,53</w:t>
            </w:r>
          </w:p>
        </w:tc>
        <w:tc>
          <w:tcPr>
            <w:tcW w:w="1191" w:type="dxa"/>
          </w:tcPr>
          <w:p w:rsidR="00EE004C" w:rsidRDefault="00EE004C">
            <w:pPr>
              <w:pStyle w:val="ConsPlusNormal"/>
            </w:pPr>
            <w:r>
              <w:t>92804,88</w:t>
            </w:r>
          </w:p>
        </w:tc>
        <w:tc>
          <w:tcPr>
            <w:tcW w:w="1304" w:type="dxa"/>
          </w:tcPr>
          <w:p w:rsidR="00EE004C" w:rsidRDefault="00EE004C">
            <w:pPr>
              <w:pStyle w:val="ConsPlusNormal"/>
            </w:pPr>
            <w:r>
              <w:t>47983,43</w:t>
            </w:r>
          </w:p>
        </w:tc>
        <w:tc>
          <w:tcPr>
            <w:tcW w:w="1304" w:type="dxa"/>
          </w:tcPr>
          <w:p w:rsidR="00EE004C" w:rsidRDefault="00EE004C">
            <w:pPr>
              <w:pStyle w:val="ConsPlusNormal"/>
            </w:pPr>
            <w:r>
              <w:t>92728,22</w:t>
            </w:r>
          </w:p>
        </w:tc>
        <w:tc>
          <w:tcPr>
            <w:tcW w:w="1587" w:type="dxa"/>
          </w:tcPr>
          <w:p w:rsidR="00EE004C" w:rsidRDefault="00EE004C">
            <w:pPr>
              <w:pStyle w:val="ConsPlusNormal"/>
            </w:pPr>
          </w:p>
        </w:tc>
      </w:tr>
      <w:tr w:rsidR="00EE004C">
        <w:tc>
          <w:tcPr>
            <w:tcW w:w="680" w:type="dxa"/>
            <w:vMerge/>
            <w:tcBorders>
              <w:bottom w:val="nil"/>
            </w:tcBorders>
          </w:tcPr>
          <w:p w:rsidR="00EE004C" w:rsidRDefault="00EE004C"/>
        </w:tc>
        <w:tc>
          <w:tcPr>
            <w:tcW w:w="9305" w:type="dxa"/>
            <w:gridSpan w:val="5"/>
            <w:vMerge/>
            <w:tcBorders>
              <w:bottom w:val="nil"/>
            </w:tcBorders>
          </w:tcPr>
          <w:p w:rsidR="00EE004C" w:rsidRDefault="00EE004C"/>
        </w:tc>
        <w:tc>
          <w:tcPr>
            <w:tcW w:w="204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94522,28</w:t>
            </w:r>
          </w:p>
        </w:tc>
        <w:tc>
          <w:tcPr>
            <w:tcW w:w="1191" w:type="dxa"/>
          </w:tcPr>
          <w:p w:rsidR="00EE004C" w:rsidRDefault="00EE004C">
            <w:pPr>
              <w:pStyle w:val="ConsPlusNormal"/>
            </w:pPr>
            <w:r>
              <w:t>36777,15</w:t>
            </w:r>
          </w:p>
        </w:tc>
        <w:tc>
          <w:tcPr>
            <w:tcW w:w="1304" w:type="dxa"/>
          </w:tcPr>
          <w:p w:rsidR="00EE004C" w:rsidRDefault="00EE004C">
            <w:pPr>
              <w:pStyle w:val="ConsPlusNormal"/>
            </w:pPr>
            <w:r>
              <w:t>19563,63</w:t>
            </w:r>
          </w:p>
        </w:tc>
        <w:tc>
          <w:tcPr>
            <w:tcW w:w="1304" w:type="dxa"/>
          </w:tcPr>
          <w:p w:rsidR="00EE004C" w:rsidRDefault="00EE004C">
            <w:pPr>
              <w:pStyle w:val="ConsPlusNormal"/>
            </w:pPr>
            <w:r>
              <w:t>38181,50</w:t>
            </w:r>
          </w:p>
        </w:tc>
        <w:tc>
          <w:tcPr>
            <w:tcW w:w="1587" w:type="dxa"/>
          </w:tcPr>
          <w:p w:rsidR="00EE004C" w:rsidRDefault="00EE004C">
            <w:pPr>
              <w:pStyle w:val="ConsPlusNormal"/>
            </w:pPr>
          </w:p>
        </w:tc>
      </w:tr>
      <w:tr w:rsidR="00EE004C">
        <w:tc>
          <w:tcPr>
            <w:tcW w:w="680" w:type="dxa"/>
            <w:vMerge/>
            <w:tcBorders>
              <w:bottom w:val="nil"/>
            </w:tcBorders>
          </w:tcPr>
          <w:p w:rsidR="00EE004C" w:rsidRDefault="00EE004C"/>
        </w:tc>
        <w:tc>
          <w:tcPr>
            <w:tcW w:w="9305" w:type="dxa"/>
            <w:gridSpan w:val="5"/>
            <w:vMerge/>
            <w:tcBorders>
              <w:bottom w:val="nil"/>
            </w:tcBorders>
          </w:tcPr>
          <w:p w:rsidR="00EE004C" w:rsidRDefault="00EE004C"/>
        </w:tc>
        <w:tc>
          <w:tcPr>
            <w:tcW w:w="204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110960,80</w:t>
            </w:r>
          </w:p>
        </w:tc>
        <w:tc>
          <w:tcPr>
            <w:tcW w:w="1191" w:type="dxa"/>
          </w:tcPr>
          <w:p w:rsidR="00EE004C" w:rsidRDefault="00EE004C">
            <w:pPr>
              <w:pStyle w:val="ConsPlusNormal"/>
            </w:pPr>
            <w:r>
              <w:t>43173,10</w:t>
            </w:r>
          </w:p>
        </w:tc>
        <w:tc>
          <w:tcPr>
            <w:tcW w:w="1304" w:type="dxa"/>
          </w:tcPr>
          <w:p w:rsidR="00EE004C" w:rsidRDefault="00EE004C">
            <w:pPr>
              <w:pStyle w:val="ConsPlusNormal"/>
            </w:pPr>
            <w:r>
              <w:t>22966,00</w:t>
            </w:r>
          </w:p>
        </w:tc>
        <w:tc>
          <w:tcPr>
            <w:tcW w:w="1304" w:type="dxa"/>
          </w:tcPr>
          <w:p w:rsidR="00EE004C" w:rsidRDefault="00EE004C">
            <w:pPr>
              <w:pStyle w:val="ConsPlusNormal"/>
            </w:pPr>
            <w:r>
              <w:t>44821,70</w:t>
            </w:r>
          </w:p>
        </w:tc>
        <w:tc>
          <w:tcPr>
            <w:tcW w:w="1587" w:type="dxa"/>
          </w:tcPr>
          <w:p w:rsidR="00EE004C" w:rsidRDefault="00EE004C">
            <w:pPr>
              <w:pStyle w:val="ConsPlusNormal"/>
            </w:pPr>
          </w:p>
        </w:tc>
      </w:tr>
      <w:tr w:rsidR="00EE004C">
        <w:tblPrEx>
          <w:tblBorders>
            <w:insideH w:val="nil"/>
          </w:tblBorders>
        </w:tblPrEx>
        <w:tc>
          <w:tcPr>
            <w:tcW w:w="680" w:type="dxa"/>
            <w:vMerge/>
            <w:tcBorders>
              <w:bottom w:val="nil"/>
            </w:tcBorders>
          </w:tcPr>
          <w:p w:rsidR="00EE004C" w:rsidRDefault="00EE004C"/>
        </w:tc>
        <w:tc>
          <w:tcPr>
            <w:tcW w:w="9305" w:type="dxa"/>
            <w:gridSpan w:val="5"/>
            <w:vMerge/>
            <w:tcBorders>
              <w:bottom w:val="nil"/>
            </w:tcBorders>
          </w:tcPr>
          <w:p w:rsidR="00EE004C" w:rsidRDefault="00EE004C"/>
        </w:tc>
        <w:tc>
          <w:tcPr>
            <w:tcW w:w="2041"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304" w:type="dxa"/>
            <w:tcBorders>
              <w:bottom w:val="nil"/>
            </w:tcBorders>
          </w:tcPr>
          <w:p w:rsidR="00EE004C" w:rsidRDefault="00EE004C">
            <w:pPr>
              <w:pStyle w:val="ConsPlusNormal"/>
            </w:pPr>
            <w:r>
              <w:t>28033,45</w:t>
            </w:r>
          </w:p>
        </w:tc>
        <w:tc>
          <w:tcPr>
            <w:tcW w:w="1191" w:type="dxa"/>
            <w:tcBorders>
              <w:bottom w:val="nil"/>
            </w:tcBorders>
          </w:tcPr>
          <w:p w:rsidR="00EE004C" w:rsidRDefault="00EE004C">
            <w:pPr>
              <w:pStyle w:val="ConsPlusNormal"/>
            </w:pPr>
            <w:r>
              <w:t>12854,63</w:t>
            </w:r>
          </w:p>
        </w:tc>
        <w:tc>
          <w:tcPr>
            <w:tcW w:w="1304" w:type="dxa"/>
            <w:tcBorders>
              <w:bottom w:val="nil"/>
            </w:tcBorders>
          </w:tcPr>
          <w:p w:rsidR="00EE004C" w:rsidRDefault="00EE004C">
            <w:pPr>
              <w:pStyle w:val="ConsPlusNormal"/>
            </w:pPr>
            <w:r>
              <w:t>5453,80</w:t>
            </w:r>
          </w:p>
        </w:tc>
        <w:tc>
          <w:tcPr>
            <w:tcW w:w="1304" w:type="dxa"/>
            <w:tcBorders>
              <w:bottom w:val="nil"/>
            </w:tcBorders>
          </w:tcPr>
          <w:p w:rsidR="00EE004C" w:rsidRDefault="00EE004C">
            <w:pPr>
              <w:pStyle w:val="ConsPlusNormal"/>
            </w:pPr>
            <w:r>
              <w:t>9725,02</w:t>
            </w:r>
          </w:p>
        </w:tc>
        <w:tc>
          <w:tcPr>
            <w:tcW w:w="1587" w:type="dxa"/>
            <w:tcBorders>
              <w:bottom w:val="nil"/>
            </w:tcBorders>
          </w:tcPr>
          <w:p w:rsidR="00EE004C" w:rsidRDefault="00EE004C">
            <w:pPr>
              <w:pStyle w:val="ConsPlusNormal"/>
            </w:pPr>
          </w:p>
        </w:tc>
      </w:tr>
      <w:tr w:rsidR="00EE004C">
        <w:tblPrEx>
          <w:tblBorders>
            <w:insideH w:val="nil"/>
          </w:tblBorders>
        </w:tblPrEx>
        <w:tc>
          <w:tcPr>
            <w:tcW w:w="18716" w:type="dxa"/>
            <w:gridSpan w:val="12"/>
            <w:tcBorders>
              <w:top w:val="nil"/>
            </w:tcBorders>
          </w:tcPr>
          <w:p w:rsidR="00EE004C" w:rsidRDefault="00EE004C">
            <w:pPr>
              <w:pStyle w:val="ConsPlusNormal"/>
              <w:jc w:val="both"/>
            </w:pPr>
            <w:r>
              <w:t xml:space="preserve">(в ред. </w:t>
            </w:r>
            <w:hyperlink r:id="rId458" w:history="1">
              <w:r>
                <w:rPr>
                  <w:color w:val="0000FF"/>
                </w:rPr>
                <w:t>постановления</w:t>
              </w:r>
            </w:hyperlink>
            <w:r>
              <w:t xml:space="preserve"> Правительства МО от 17.03.2020 N 117/7)</w:t>
            </w:r>
          </w:p>
        </w:tc>
      </w:tr>
    </w:tbl>
    <w:p w:rsidR="00EE004C" w:rsidRDefault="00EE004C">
      <w:pPr>
        <w:sectPr w:rsidR="00EE004C">
          <w:pgSz w:w="16838" w:h="11905" w:orient="landscape"/>
          <w:pgMar w:top="1701" w:right="1134" w:bottom="850" w:left="1134" w:header="0" w:footer="0" w:gutter="0"/>
          <w:cols w:space="720"/>
        </w:sectPr>
      </w:pPr>
    </w:p>
    <w:p w:rsidR="00EE004C" w:rsidRDefault="00EE004C">
      <w:pPr>
        <w:pStyle w:val="ConsPlusNormal"/>
        <w:jc w:val="both"/>
      </w:pPr>
    </w:p>
    <w:p w:rsidR="00EE004C" w:rsidRDefault="00EE004C">
      <w:pPr>
        <w:pStyle w:val="ConsPlusTitle"/>
        <w:jc w:val="center"/>
        <w:outlineLvl w:val="3"/>
      </w:pPr>
      <w:r>
        <w:t>11.7.7. Распределение субсидии бюджетам муниципальных</w:t>
      </w:r>
    </w:p>
    <w:p w:rsidR="00EE004C" w:rsidRDefault="00EE004C">
      <w:pPr>
        <w:pStyle w:val="ConsPlusTitle"/>
        <w:jc w:val="center"/>
      </w:pPr>
      <w:r>
        <w:t>образований Московской области и адресный перечень объектов</w:t>
      </w:r>
    </w:p>
    <w:p w:rsidR="00EE004C" w:rsidRDefault="00EE004C">
      <w:pPr>
        <w:pStyle w:val="ConsPlusTitle"/>
        <w:jc w:val="center"/>
      </w:pPr>
      <w:r>
        <w:t>муниципальной собственности, на которые предоставляется</w:t>
      </w:r>
    </w:p>
    <w:p w:rsidR="00EE004C" w:rsidRDefault="00EE004C">
      <w:pPr>
        <w:pStyle w:val="ConsPlusTitle"/>
        <w:jc w:val="center"/>
      </w:pPr>
      <w:r>
        <w:t>субсидия бюджетам муниципальных образований Московской</w:t>
      </w:r>
    </w:p>
    <w:p w:rsidR="00EE004C" w:rsidRDefault="00EE004C">
      <w:pPr>
        <w:pStyle w:val="ConsPlusTitle"/>
        <w:jc w:val="center"/>
      </w:pPr>
      <w:r>
        <w:t>области, предусмотренная мероприятием 04.07 Подпрограммы I</w:t>
      </w:r>
    </w:p>
    <w:p w:rsidR="00EE004C" w:rsidRDefault="00EE004C">
      <w:pPr>
        <w:pStyle w:val="ConsPlusTitle"/>
        <w:jc w:val="center"/>
      </w:pPr>
      <w:r>
        <w:t>"Инвестиции в Подмосковье"</w:t>
      </w:r>
    </w:p>
    <w:p w:rsidR="00EE004C" w:rsidRDefault="00EE004C">
      <w:pPr>
        <w:pStyle w:val="ConsPlusNormal"/>
        <w:jc w:val="center"/>
      </w:pPr>
      <w:r>
        <w:t xml:space="preserve">(в ред. </w:t>
      </w:r>
      <w:hyperlink r:id="rId459" w:history="1">
        <w:r>
          <w:rPr>
            <w:color w:val="0000FF"/>
          </w:rPr>
          <w:t>постановления</w:t>
        </w:r>
      </w:hyperlink>
      <w:r>
        <w:t xml:space="preserve"> Правительства МО</w:t>
      </w:r>
    </w:p>
    <w:p w:rsidR="00EE004C" w:rsidRDefault="00EE004C">
      <w:pPr>
        <w:pStyle w:val="ConsPlusNormal"/>
        <w:jc w:val="center"/>
      </w:pPr>
      <w:r>
        <w:t>от 15.10.2019 N 744/36)</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558"/>
        <w:gridCol w:w="1417"/>
        <w:gridCol w:w="2552"/>
        <w:gridCol w:w="1474"/>
        <w:gridCol w:w="1304"/>
        <w:gridCol w:w="2041"/>
        <w:gridCol w:w="1304"/>
        <w:gridCol w:w="1191"/>
        <w:gridCol w:w="1304"/>
        <w:gridCol w:w="1632"/>
        <w:gridCol w:w="1587"/>
      </w:tblGrid>
      <w:tr w:rsidR="00EE004C">
        <w:tc>
          <w:tcPr>
            <w:tcW w:w="680" w:type="dxa"/>
            <w:vMerge w:val="restart"/>
          </w:tcPr>
          <w:p w:rsidR="00EE004C" w:rsidRDefault="00EE004C">
            <w:pPr>
              <w:pStyle w:val="ConsPlusNormal"/>
              <w:jc w:val="center"/>
            </w:pPr>
            <w:r>
              <w:t>N п/п</w:t>
            </w:r>
          </w:p>
        </w:tc>
        <w:tc>
          <w:tcPr>
            <w:tcW w:w="2558" w:type="dxa"/>
            <w:vMerge w:val="restart"/>
          </w:tcPr>
          <w:p w:rsidR="00EE004C" w:rsidRDefault="00EE004C">
            <w:pPr>
              <w:pStyle w:val="ConsPlusNormal"/>
              <w:jc w:val="center"/>
            </w:pPr>
            <w:r>
              <w:t>Наименование муниципального образования/адрес объекта, муниципального заказчика (наименование объекта)</w:t>
            </w:r>
          </w:p>
        </w:tc>
        <w:tc>
          <w:tcPr>
            <w:tcW w:w="1417" w:type="dxa"/>
            <w:vMerge w:val="restart"/>
          </w:tcPr>
          <w:p w:rsidR="00EE004C" w:rsidRDefault="00EE004C">
            <w:pPr>
              <w:pStyle w:val="ConsPlusNormal"/>
              <w:jc w:val="center"/>
            </w:pPr>
            <w:r>
              <w:t>Годы строительства/реконструкции/капитального ремонта (ремонта)</w:t>
            </w:r>
          </w:p>
        </w:tc>
        <w:tc>
          <w:tcPr>
            <w:tcW w:w="2552" w:type="dxa"/>
            <w:vMerge w:val="restart"/>
          </w:tcPr>
          <w:p w:rsidR="00EE004C" w:rsidRDefault="00EE004C">
            <w:pPr>
              <w:pStyle w:val="ConsPlusNormal"/>
              <w:jc w:val="center"/>
            </w:pPr>
            <w:r>
              <w:t>Проектная мощность (кв. метр, погонный метр, место, койко-место и т.д.)/виды работ</w:t>
            </w:r>
          </w:p>
        </w:tc>
        <w:tc>
          <w:tcPr>
            <w:tcW w:w="1474" w:type="dxa"/>
            <w:vMerge w:val="restart"/>
          </w:tcPr>
          <w:p w:rsidR="00EE004C" w:rsidRDefault="00EE004C">
            <w:pPr>
              <w:pStyle w:val="ConsPlusNormal"/>
              <w:jc w:val="center"/>
            </w:pPr>
            <w:r>
              <w:t>Предельная стоимость объекта (тыс. руб.)</w:t>
            </w:r>
          </w:p>
        </w:tc>
        <w:tc>
          <w:tcPr>
            <w:tcW w:w="1304" w:type="dxa"/>
            <w:vMerge w:val="restart"/>
          </w:tcPr>
          <w:p w:rsidR="00EE004C" w:rsidRDefault="00EE004C">
            <w:pPr>
              <w:pStyle w:val="ConsPlusNormal"/>
              <w:jc w:val="center"/>
            </w:pPr>
            <w:r>
              <w:t>Профинансировано на 01.01.2018 (тыс. руб.)</w:t>
            </w:r>
          </w:p>
        </w:tc>
        <w:tc>
          <w:tcPr>
            <w:tcW w:w="2041" w:type="dxa"/>
            <w:vMerge w:val="restart"/>
          </w:tcPr>
          <w:p w:rsidR="00EE004C" w:rsidRDefault="00EE004C">
            <w:pPr>
              <w:pStyle w:val="ConsPlusNormal"/>
              <w:jc w:val="center"/>
            </w:pPr>
            <w:r>
              <w:t>Источники финансирования</w:t>
            </w:r>
          </w:p>
        </w:tc>
        <w:tc>
          <w:tcPr>
            <w:tcW w:w="5431" w:type="dxa"/>
            <w:gridSpan w:val="4"/>
          </w:tcPr>
          <w:p w:rsidR="00EE004C" w:rsidRDefault="00EE004C">
            <w:pPr>
              <w:pStyle w:val="ConsPlusNormal"/>
              <w:jc w:val="center"/>
            </w:pPr>
            <w:r>
              <w:t>Финансирование, в том числе распределение межбюджетных трансфертов из бюджета Московской области (тыс. руб.)</w:t>
            </w:r>
          </w:p>
        </w:tc>
        <w:tc>
          <w:tcPr>
            <w:tcW w:w="1587" w:type="dxa"/>
            <w:vMerge w:val="restart"/>
          </w:tcPr>
          <w:p w:rsidR="00EE004C" w:rsidRDefault="00EE004C">
            <w:pPr>
              <w:pStyle w:val="ConsPlusNormal"/>
              <w:jc w:val="center"/>
            </w:pPr>
            <w:r>
              <w:t>Остаток сметной стоимости до ввода в эксплуатацию (тыс. руб.)</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vMerge/>
          </w:tcPr>
          <w:p w:rsidR="00EE004C" w:rsidRDefault="00EE004C"/>
        </w:tc>
        <w:tc>
          <w:tcPr>
            <w:tcW w:w="1304" w:type="dxa"/>
          </w:tcPr>
          <w:p w:rsidR="00EE004C" w:rsidRDefault="00EE004C">
            <w:pPr>
              <w:pStyle w:val="ConsPlusNormal"/>
              <w:jc w:val="center"/>
            </w:pPr>
            <w:r>
              <w:t>Всего</w:t>
            </w:r>
          </w:p>
        </w:tc>
        <w:tc>
          <w:tcPr>
            <w:tcW w:w="1191" w:type="dxa"/>
          </w:tcPr>
          <w:p w:rsidR="00EE004C" w:rsidRDefault="00EE004C">
            <w:pPr>
              <w:pStyle w:val="ConsPlusNormal"/>
              <w:jc w:val="center"/>
            </w:pPr>
            <w:r>
              <w:t>2018 год</w:t>
            </w:r>
          </w:p>
        </w:tc>
        <w:tc>
          <w:tcPr>
            <w:tcW w:w="1304" w:type="dxa"/>
          </w:tcPr>
          <w:p w:rsidR="00EE004C" w:rsidRDefault="00EE004C">
            <w:pPr>
              <w:pStyle w:val="ConsPlusNormal"/>
              <w:jc w:val="center"/>
            </w:pPr>
            <w:r>
              <w:t>2019 год</w:t>
            </w:r>
          </w:p>
        </w:tc>
        <w:tc>
          <w:tcPr>
            <w:tcW w:w="1632" w:type="dxa"/>
          </w:tcPr>
          <w:p w:rsidR="00EE004C" w:rsidRDefault="00EE004C">
            <w:pPr>
              <w:pStyle w:val="ConsPlusNormal"/>
              <w:jc w:val="center"/>
            </w:pPr>
            <w:r>
              <w:t>2020 год</w:t>
            </w:r>
          </w:p>
        </w:tc>
        <w:tc>
          <w:tcPr>
            <w:tcW w:w="1587" w:type="dxa"/>
            <w:vMerge/>
          </w:tcPr>
          <w:p w:rsidR="00EE004C" w:rsidRDefault="00EE004C"/>
        </w:tc>
      </w:tr>
      <w:tr w:rsidR="00EE004C">
        <w:tc>
          <w:tcPr>
            <w:tcW w:w="680" w:type="dxa"/>
          </w:tcPr>
          <w:p w:rsidR="00EE004C" w:rsidRDefault="00EE004C">
            <w:pPr>
              <w:pStyle w:val="ConsPlusNormal"/>
              <w:jc w:val="center"/>
            </w:pPr>
            <w:r>
              <w:t>1</w:t>
            </w:r>
          </w:p>
        </w:tc>
        <w:tc>
          <w:tcPr>
            <w:tcW w:w="2558" w:type="dxa"/>
          </w:tcPr>
          <w:p w:rsidR="00EE004C" w:rsidRDefault="00EE004C">
            <w:pPr>
              <w:pStyle w:val="ConsPlusNormal"/>
              <w:jc w:val="center"/>
            </w:pPr>
            <w:r>
              <w:t>2</w:t>
            </w:r>
          </w:p>
        </w:tc>
        <w:tc>
          <w:tcPr>
            <w:tcW w:w="1417" w:type="dxa"/>
          </w:tcPr>
          <w:p w:rsidR="00EE004C" w:rsidRDefault="00EE004C">
            <w:pPr>
              <w:pStyle w:val="ConsPlusNormal"/>
              <w:jc w:val="center"/>
            </w:pPr>
            <w:r>
              <w:t>3</w:t>
            </w:r>
          </w:p>
        </w:tc>
        <w:tc>
          <w:tcPr>
            <w:tcW w:w="2552" w:type="dxa"/>
          </w:tcPr>
          <w:p w:rsidR="00EE004C" w:rsidRDefault="00EE004C">
            <w:pPr>
              <w:pStyle w:val="ConsPlusNormal"/>
              <w:jc w:val="center"/>
            </w:pPr>
            <w:r>
              <w:t>4</w:t>
            </w:r>
          </w:p>
        </w:tc>
        <w:tc>
          <w:tcPr>
            <w:tcW w:w="1474" w:type="dxa"/>
          </w:tcPr>
          <w:p w:rsidR="00EE004C" w:rsidRDefault="00EE004C">
            <w:pPr>
              <w:pStyle w:val="ConsPlusNormal"/>
              <w:jc w:val="center"/>
            </w:pPr>
            <w:r>
              <w:t>5</w:t>
            </w:r>
          </w:p>
        </w:tc>
        <w:tc>
          <w:tcPr>
            <w:tcW w:w="1304" w:type="dxa"/>
          </w:tcPr>
          <w:p w:rsidR="00EE004C" w:rsidRDefault="00EE004C">
            <w:pPr>
              <w:pStyle w:val="ConsPlusNormal"/>
              <w:jc w:val="center"/>
            </w:pPr>
            <w:r>
              <w:t>6</w:t>
            </w:r>
          </w:p>
        </w:tc>
        <w:tc>
          <w:tcPr>
            <w:tcW w:w="2041" w:type="dxa"/>
          </w:tcPr>
          <w:p w:rsidR="00EE004C" w:rsidRDefault="00EE004C">
            <w:pPr>
              <w:pStyle w:val="ConsPlusNormal"/>
              <w:jc w:val="center"/>
            </w:pPr>
            <w:r>
              <w:t>7</w:t>
            </w:r>
          </w:p>
        </w:tc>
        <w:tc>
          <w:tcPr>
            <w:tcW w:w="1304" w:type="dxa"/>
          </w:tcPr>
          <w:p w:rsidR="00EE004C" w:rsidRDefault="00EE004C">
            <w:pPr>
              <w:pStyle w:val="ConsPlusNormal"/>
              <w:jc w:val="center"/>
            </w:pPr>
            <w:r>
              <w:t>8</w:t>
            </w:r>
          </w:p>
        </w:tc>
        <w:tc>
          <w:tcPr>
            <w:tcW w:w="1191" w:type="dxa"/>
          </w:tcPr>
          <w:p w:rsidR="00EE004C" w:rsidRDefault="00EE004C">
            <w:pPr>
              <w:pStyle w:val="ConsPlusNormal"/>
              <w:jc w:val="center"/>
            </w:pPr>
            <w:r>
              <w:t>9</w:t>
            </w:r>
          </w:p>
        </w:tc>
        <w:tc>
          <w:tcPr>
            <w:tcW w:w="1304" w:type="dxa"/>
          </w:tcPr>
          <w:p w:rsidR="00EE004C" w:rsidRDefault="00EE004C">
            <w:pPr>
              <w:pStyle w:val="ConsPlusNormal"/>
              <w:jc w:val="center"/>
            </w:pPr>
            <w:r>
              <w:t>10</w:t>
            </w:r>
          </w:p>
        </w:tc>
        <w:tc>
          <w:tcPr>
            <w:tcW w:w="1632" w:type="dxa"/>
          </w:tcPr>
          <w:p w:rsidR="00EE004C" w:rsidRDefault="00EE004C">
            <w:pPr>
              <w:pStyle w:val="ConsPlusNormal"/>
              <w:jc w:val="center"/>
            </w:pPr>
            <w:r>
              <w:t>11</w:t>
            </w:r>
          </w:p>
        </w:tc>
        <w:tc>
          <w:tcPr>
            <w:tcW w:w="1587" w:type="dxa"/>
          </w:tcPr>
          <w:p w:rsidR="00EE004C" w:rsidRDefault="00EE004C">
            <w:pPr>
              <w:pStyle w:val="ConsPlusNormal"/>
              <w:jc w:val="center"/>
            </w:pPr>
            <w:r>
              <w:t>12</w:t>
            </w:r>
          </w:p>
        </w:tc>
      </w:tr>
      <w:tr w:rsidR="00EE004C">
        <w:tc>
          <w:tcPr>
            <w:tcW w:w="680" w:type="dxa"/>
            <w:vMerge w:val="restart"/>
            <w:tcBorders>
              <w:bottom w:val="nil"/>
            </w:tcBorders>
          </w:tcPr>
          <w:p w:rsidR="00EE004C" w:rsidRDefault="00EE004C">
            <w:pPr>
              <w:pStyle w:val="ConsPlusNormal"/>
            </w:pPr>
            <w:r>
              <w:t>1</w:t>
            </w:r>
          </w:p>
        </w:tc>
        <w:tc>
          <w:tcPr>
            <w:tcW w:w="2558" w:type="dxa"/>
            <w:vMerge w:val="restart"/>
            <w:tcBorders>
              <w:bottom w:val="nil"/>
            </w:tcBorders>
          </w:tcPr>
          <w:p w:rsidR="00EE004C" w:rsidRDefault="00EE004C">
            <w:pPr>
              <w:pStyle w:val="ConsPlusNormal"/>
            </w:pPr>
            <w:r>
              <w:t>Городской округ Фрязино</w:t>
            </w:r>
          </w:p>
        </w:tc>
        <w:tc>
          <w:tcPr>
            <w:tcW w:w="1417" w:type="dxa"/>
            <w:vMerge w:val="restart"/>
            <w:tcBorders>
              <w:bottom w:val="nil"/>
            </w:tcBorders>
          </w:tcPr>
          <w:p w:rsidR="00EE004C" w:rsidRDefault="00EE004C">
            <w:pPr>
              <w:pStyle w:val="ConsPlusNormal"/>
            </w:pPr>
          </w:p>
        </w:tc>
        <w:tc>
          <w:tcPr>
            <w:tcW w:w="2552" w:type="dxa"/>
            <w:vMerge w:val="restart"/>
            <w:tcBorders>
              <w:bottom w:val="nil"/>
            </w:tcBorders>
          </w:tcPr>
          <w:p w:rsidR="00EE004C" w:rsidRDefault="00EE004C">
            <w:pPr>
              <w:pStyle w:val="ConsPlusNormal"/>
            </w:pPr>
          </w:p>
        </w:tc>
        <w:tc>
          <w:tcPr>
            <w:tcW w:w="1474" w:type="dxa"/>
            <w:vMerge w:val="restart"/>
            <w:tcBorders>
              <w:bottom w:val="nil"/>
            </w:tcBorders>
          </w:tcPr>
          <w:p w:rsidR="00EE004C" w:rsidRDefault="00EE004C">
            <w:pPr>
              <w:pStyle w:val="ConsPlusNormal"/>
            </w:pPr>
          </w:p>
        </w:tc>
        <w:tc>
          <w:tcPr>
            <w:tcW w:w="1304" w:type="dxa"/>
            <w:vMerge w:val="restart"/>
            <w:tcBorders>
              <w:bottom w:val="nil"/>
            </w:tcBorders>
          </w:tcPr>
          <w:p w:rsidR="00EE004C" w:rsidRDefault="00EE004C">
            <w:pPr>
              <w:pStyle w:val="ConsPlusNormal"/>
            </w:pPr>
          </w:p>
        </w:tc>
        <w:tc>
          <w:tcPr>
            <w:tcW w:w="2041" w:type="dxa"/>
          </w:tcPr>
          <w:p w:rsidR="00EE004C" w:rsidRDefault="00EE004C">
            <w:pPr>
              <w:pStyle w:val="ConsPlusNormal"/>
            </w:pPr>
            <w:r>
              <w:t>Итого:</w:t>
            </w:r>
          </w:p>
        </w:tc>
        <w:tc>
          <w:tcPr>
            <w:tcW w:w="1304" w:type="dxa"/>
          </w:tcPr>
          <w:p w:rsidR="00EE004C" w:rsidRDefault="00EE004C">
            <w:pPr>
              <w:pStyle w:val="ConsPlusNormal"/>
            </w:pPr>
            <w:r>
              <w:t>80299,02</w:t>
            </w:r>
          </w:p>
        </w:tc>
        <w:tc>
          <w:tcPr>
            <w:tcW w:w="1191" w:type="dxa"/>
          </w:tcPr>
          <w:p w:rsidR="00EE004C" w:rsidRDefault="00EE004C">
            <w:pPr>
              <w:pStyle w:val="ConsPlusNormal"/>
            </w:pPr>
            <w:r>
              <w:t>27659,87</w:t>
            </w:r>
          </w:p>
        </w:tc>
        <w:tc>
          <w:tcPr>
            <w:tcW w:w="1304" w:type="dxa"/>
          </w:tcPr>
          <w:p w:rsidR="00EE004C" w:rsidRDefault="00EE004C">
            <w:pPr>
              <w:pStyle w:val="ConsPlusNormal"/>
            </w:pPr>
            <w:r>
              <w:t>27582,21</w:t>
            </w:r>
          </w:p>
        </w:tc>
        <w:tc>
          <w:tcPr>
            <w:tcW w:w="1632" w:type="dxa"/>
          </w:tcPr>
          <w:p w:rsidR="00EE004C" w:rsidRDefault="00EE004C">
            <w:pPr>
              <w:pStyle w:val="ConsPlusNormal"/>
            </w:pPr>
            <w:r>
              <w:t>25056,94</w:t>
            </w:r>
          </w:p>
        </w:tc>
        <w:tc>
          <w:tcPr>
            <w:tcW w:w="1587" w:type="dxa"/>
          </w:tcPr>
          <w:p w:rsidR="00EE004C" w:rsidRDefault="00EE004C">
            <w:pPr>
              <w:pStyle w:val="ConsPlusNormal"/>
            </w:pPr>
          </w:p>
        </w:tc>
      </w:tr>
      <w:tr w:rsidR="00EE004C">
        <w:tc>
          <w:tcPr>
            <w:tcW w:w="680" w:type="dxa"/>
            <w:vMerge/>
            <w:tcBorders>
              <w:bottom w:val="nil"/>
            </w:tcBorders>
          </w:tcPr>
          <w:p w:rsidR="00EE004C" w:rsidRDefault="00EE004C"/>
        </w:tc>
        <w:tc>
          <w:tcPr>
            <w:tcW w:w="2558" w:type="dxa"/>
            <w:vMerge/>
            <w:tcBorders>
              <w:bottom w:val="nil"/>
            </w:tcBorders>
          </w:tcPr>
          <w:p w:rsidR="00EE004C" w:rsidRDefault="00EE004C"/>
        </w:tc>
        <w:tc>
          <w:tcPr>
            <w:tcW w:w="1417" w:type="dxa"/>
            <w:vMerge/>
            <w:tcBorders>
              <w:bottom w:val="nil"/>
            </w:tcBorders>
          </w:tcPr>
          <w:p w:rsidR="00EE004C" w:rsidRDefault="00EE004C"/>
        </w:tc>
        <w:tc>
          <w:tcPr>
            <w:tcW w:w="2552" w:type="dxa"/>
            <w:vMerge/>
            <w:tcBorders>
              <w:bottom w:val="nil"/>
            </w:tcBorders>
          </w:tcPr>
          <w:p w:rsidR="00EE004C" w:rsidRDefault="00EE004C"/>
        </w:tc>
        <w:tc>
          <w:tcPr>
            <w:tcW w:w="1474" w:type="dxa"/>
            <w:vMerge/>
            <w:tcBorders>
              <w:bottom w:val="nil"/>
            </w:tcBorders>
          </w:tcPr>
          <w:p w:rsidR="00EE004C" w:rsidRDefault="00EE004C"/>
        </w:tc>
        <w:tc>
          <w:tcPr>
            <w:tcW w:w="1304" w:type="dxa"/>
            <w:vMerge/>
            <w:tcBorders>
              <w:bottom w:val="nil"/>
            </w:tcBorders>
          </w:tcPr>
          <w:p w:rsidR="00EE004C" w:rsidRDefault="00EE004C"/>
        </w:tc>
        <w:tc>
          <w:tcPr>
            <w:tcW w:w="204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33345,32</w:t>
            </w:r>
          </w:p>
        </w:tc>
        <w:tc>
          <w:tcPr>
            <w:tcW w:w="1191" w:type="dxa"/>
          </w:tcPr>
          <w:p w:rsidR="00EE004C" w:rsidRDefault="00EE004C">
            <w:pPr>
              <w:pStyle w:val="ConsPlusNormal"/>
            </w:pPr>
            <w:r>
              <w:t>11411,26</w:t>
            </w:r>
          </w:p>
        </w:tc>
        <w:tc>
          <w:tcPr>
            <w:tcW w:w="1304" w:type="dxa"/>
          </w:tcPr>
          <w:p w:rsidR="00EE004C" w:rsidRDefault="00EE004C">
            <w:pPr>
              <w:pStyle w:val="ConsPlusNormal"/>
            </w:pPr>
            <w:r>
              <w:t>11393,86</w:t>
            </w:r>
          </w:p>
        </w:tc>
        <w:tc>
          <w:tcPr>
            <w:tcW w:w="1632" w:type="dxa"/>
          </w:tcPr>
          <w:p w:rsidR="00EE004C" w:rsidRDefault="00EE004C">
            <w:pPr>
              <w:pStyle w:val="ConsPlusNormal"/>
            </w:pPr>
            <w:r>
              <w:t>10540,20</w:t>
            </w:r>
          </w:p>
        </w:tc>
        <w:tc>
          <w:tcPr>
            <w:tcW w:w="1587" w:type="dxa"/>
          </w:tcPr>
          <w:p w:rsidR="00EE004C" w:rsidRDefault="00EE004C">
            <w:pPr>
              <w:pStyle w:val="ConsPlusNormal"/>
            </w:pPr>
          </w:p>
        </w:tc>
      </w:tr>
      <w:tr w:rsidR="00EE004C">
        <w:tc>
          <w:tcPr>
            <w:tcW w:w="680" w:type="dxa"/>
            <w:vMerge/>
            <w:tcBorders>
              <w:bottom w:val="nil"/>
            </w:tcBorders>
          </w:tcPr>
          <w:p w:rsidR="00EE004C" w:rsidRDefault="00EE004C"/>
        </w:tc>
        <w:tc>
          <w:tcPr>
            <w:tcW w:w="2558" w:type="dxa"/>
            <w:vMerge/>
            <w:tcBorders>
              <w:bottom w:val="nil"/>
            </w:tcBorders>
          </w:tcPr>
          <w:p w:rsidR="00EE004C" w:rsidRDefault="00EE004C"/>
        </w:tc>
        <w:tc>
          <w:tcPr>
            <w:tcW w:w="1417" w:type="dxa"/>
            <w:vMerge/>
            <w:tcBorders>
              <w:bottom w:val="nil"/>
            </w:tcBorders>
          </w:tcPr>
          <w:p w:rsidR="00EE004C" w:rsidRDefault="00EE004C"/>
        </w:tc>
        <w:tc>
          <w:tcPr>
            <w:tcW w:w="2552" w:type="dxa"/>
            <w:vMerge/>
            <w:tcBorders>
              <w:bottom w:val="nil"/>
            </w:tcBorders>
          </w:tcPr>
          <w:p w:rsidR="00EE004C" w:rsidRDefault="00EE004C"/>
        </w:tc>
        <w:tc>
          <w:tcPr>
            <w:tcW w:w="1474" w:type="dxa"/>
            <w:vMerge/>
            <w:tcBorders>
              <w:bottom w:val="nil"/>
            </w:tcBorders>
          </w:tcPr>
          <w:p w:rsidR="00EE004C" w:rsidRDefault="00EE004C"/>
        </w:tc>
        <w:tc>
          <w:tcPr>
            <w:tcW w:w="1304" w:type="dxa"/>
            <w:vMerge/>
            <w:tcBorders>
              <w:bottom w:val="nil"/>
            </w:tcBorders>
          </w:tcPr>
          <w:p w:rsidR="00EE004C" w:rsidRDefault="00EE004C"/>
        </w:tc>
        <w:tc>
          <w:tcPr>
            <w:tcW w:w="204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39144,40</w:t>
            </w:r>
          </w:p>
        </w:tc>
        <w:tc>
          <w:tcPr>
            <w:tcW w:w="1191" w:type="dxa"/>
          </w:tcPr>
          <w:p w:rsidR="00EE004C" w:rsidRDefault="00EE004C">
            <w:pPr>
              <w:pStyle w:val="ConsPlusNormal"/>
            </w:pPr>
            <w:r>
              <w:t>13395,80</w:t>
            </w:r>
          </w:p>
        </w:tc>
        <w:tc>
          <w:tcPr>
            <w:tcW w:w="1304" w:type="dxa"/>
          </w:tcPr>
          <w:p w:rsidR="00EE004C" w:rsidRDefault="00EE004C">
            <w:pPr>
              <w:pStyle w:val="ConsPlusNormal"/>
            </w:pPr>
            <w:r>
              <w:t>13375,40</w:t>
            </w:r>
          </w:p>
        </w:tc>
        <w:tc>
          <w:tcPr>
            <w:tcW w:w="1632" w:type="dxa"/>
          </w:tcPr>
          <w:p w:rsidR="00EE004C" w:rsidRDefault="00EE004C">
            <w:pPr>
              <w:pStyle w:val="ConsPlusNormal"/>
            </w:pPr>
            <w:r>
              <w:t>12373,20</w:t>
            </w:r>
          </w:p>
        </w:tc>
        <w:tc>
          <w:tcPr>
            <w:tcW w:w="1587" w:type="dxa"/>
          </w:tcPr>
          <w:p w:rsidR="00EE004C" w:rsidRDefault="00EE004C">
            <w:pPr>
              <w:pStyle w:val="ConsPlusNormal"/>
            </w:pPr>
          </w:p>
        </w:tc>
      </w:tr>
      <w:tr w:rsidR="00EE004C">
        <w:tblPrEx>
          <w:tblBorders>
            <w:insideH w:val="nil"/>
          </w:tblBorders>
        </w:tblPrEx>
        <w:tc>
          <w:tcPr>
            <w:tcW w:w="680" w:type="dxa"/>
            <w:vMerge/>
            <w:tcBorders>
              <w:bottom w:val="nil"/>
            </w:tcBorders>
          </w:tcPr>
          <w:p w:rsidR="00EE004C" w:rsidRDefault="00EE004C"/>
        </w:tc>
        <w:tc>
          <w:tcPr>
            <w:tcW w:w="2558" w:type="dxa"/>
            <w:vMerge/>
            <w:tcBorders>
              <w:bottom w:val="nil"/>
            </w:tcBorders>
          </w:tcPr>
          <w:p w:rsidR="00EE004C" w:rsidRDefault="00EE004C"/>
        </w:tc>
        <w:tc>
          <w:tcPr>
            <w:tcW w:w="1417" w:type="dxa"/>
            <w:vMerge/>
            <w:tcBorders>
              <w:bottom w:val="nil"/>
            </w:tcBorders>
          </w:tcPr>
          <w:p w:rsidR="00EE004C" w:rsidRDefault="00EE004C"/>
        </w:tc>
        <w:tc>
          <w:tcPr>
            <w:tcW w:w="2552" w:type="dxa"/>
            <w:vMerge/>
            <w:tcBorders>
              <w:bottom w:val="nil"/>
            </w:tcBorders>
          </w:tcPr>
          <w:p w:rsidR="00EE004C" w:rsidRDefault="00EE004C"/>
        </w:tc>
        <w:tc>
          <w:tcPr>
            <w:tcW w:w="1474" w:type="dxa"/>
            <w:vMerge/>
            <w:tcBorders>
              <w:bottom w:val="nil"/>
            </w:tcBorders>
          </w:tcPr>
          <w:p w:rsidR="00EE004C" w:rsidRDefault="00EE004C"/>
        </w:tc>
        <w:tc>
          <w:tcPr>
            <w:tcW w:w="1304" w:type="dxa"/>
            <w:vMerge/>
            <w:tcBorders>
              <w:bottom w:val="nil"/>
            </w:tcBorders>
          </w:tcPr>
          <w:p w:rsidR="00EE004C" w:rsidRDefault="00EE004C"/>
        </w:tc>
        <w:tc>
          <w:tcPr>
            <w:tcW w:w="2041"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304" w:type="dxa"/>
            <w:tcBorders>
              <w:bottom w:val="nil"/>
            </w:tcBorders>
          </w:tcPr>
          <w:p w:rsidR="00EE004C" w:rsidRDefault="00EE004C">
            <w:pPr>
              <w:pStyle w:val="ConsPlusNormal"/>
            </w:pPr>
            <w:r>
              <w:t>7809,30</w:t>
            </w:r>
          </w:p>
        </w:tc>
        <w:tc>
          <w:tcPr>
            <w:tcW w:w="1191" w:type="dxa"/>
            <w:tcBorders>
              <w:bottom w:val="nil"/>
            </w:tcBorders>
          </w:tcPr>
          <w:p w:rsidR="00EE004C" w:rsidRDefault="00EE004C">
            <w:pPr>
              <w:pStyle w:val="ConsPlusNormal"/>
            </w:pPr>
            <w:r>
              <w:t>2852,81</w:t>
            </w:r>
          </w:p>
        </w:tc>
        <w:tc>
          <w:tcPr>
            <w:tcW w:w="1304" w:type="dxa"/>
            <w:tcBorders>
              <w:bottom w:val="nil"/>
            </w:tcBorders>
          </w:tcPr>
          <w:p w:rsidR="00EE004C" w:rsidRDefault="00EE004C">
            <w:pPr>
              <w:pStyle w:val="ConsPlusNormal"/>
            </w:pPr>
            <w:r>
              <w:t>2812,95</w:t>
            </w:r>
          </w:p>
        </w:tc>
        <w:tc>
          <w:tcPr>
            <w:tcW w:w="1632" w:type="dxa"/>
            <w:tcBorders>
              <w:bottom w:val="nil"/>
            </w:tcBorders>
          </w:tcPr>
          <w:p w:rsidR="00EE004C" w:rsidRDefault="00EE004C">
            <w:pPr>
              <w:pStyle w:val="ConsPlusNormal"/>
            </w:pPr>
            <w:r>
              <w:t>2143,54</w:t>
            </w:r>
          </w:p>
        </w:tc>
        <w:tc>
          <w:tcPr>
            <w:tcW w:w="1587" w:type="dxa"/>
            <w:tcBorders>
              <w:bottom w:val="nil"/>
            </w:tcBorders>
          </w:tcPr>
          <w:p w:rsidR="00EE004C" w:rsidRDefault="00EE004C">
            <w:pPr>
              <w:pStyle w:val="ConsPlusNormal"/>
            </w:pPr>
          </w:p>
        </w:tc>
      </w:tr>
      <w:tr w:rsidR="00EE004C">
        <w:tblPrEx>
          <w:tblBorders>
            <w:insideH w:val="nil"/>
          </w:tblBorders>
        </w:tblPrEx>
        <w:tc>
          <w:tcPr>
            <w:tcW w:w="19044" w:type="dxa"/>
            <w:gridSpan w:val="12"/>
            <w:tcBorders>
              <w:top w:val="nil"/>
            </w:tcBorders>
          </w:tcPr>
          <w:p w:rsidR="00EE004C" w:rsidRDefault="00EE004C">
            <w:pPr>
              <w:pStyle w:val="ConsPlusNormal"/>
              <w:jc w:val="both"/>
            </w:pPr>
            <w:r>
              <w:lastRenderedPageBreak/>
              <w:t xml:space="preserve">(строка 1 в ред. </w:t>
            </w:r>
            <w:hyperlink r:id="rId460" w:history="1">
              <w:r>
                <w:rPr>
                  <w:color w:val="0000FF"/>
                </w:rPr>
                <w:t>постановления</w:t>
              </w:r>
            </w:hyperlink>
            <w:r>
              <w:t xml:space="preserve"> Правительства МО от 17.03.2020 N 117/7)</w:t>
            </w:r>
          </w:p>
        </w:tc>
      </w:tr>
      <w:tr w:rsidR="00EE004C">
        <w:tc>
          <w:tcPr>
            <w:tcW w:w="680" w:type="dxa"/>
            <w:vMerge w:val="restart"/>
            <w:tcBorders>
              <w:bottom w:val="nil"/>
            </w:tcBorders>
          </w:tcPr>
          <w:p w:rsidR="00EE004C" w:rsidRDefault="00EE004C">
            <w:pPr>
              <w:pStyle w:val="ConsPlusNormal"/>
            </w:pPr>
            <w:r>
              <w:t>1.1</w:t>
            </w:r>
          </w:p>
        </w:tc>
        <w:tc>
          <w:tcPr>
            <w:tcW w:w="2558" w:type="dxa"/>
            <w:vMerge w:val="restart"/>
            <w:tcBorders>
              <w:bottom w:val="nil"/>
            </w:tcBorders>
          </w:tcPr>
          <w:p w:rsidR="00EE004C" w:rsidRDefault="00EE004C">
            <w:pPr>
              <w:pStyle w:val="ConsPlusNormal"/>
            </w:pPr>
            <w:r>
              <w:t>Администрация городского округа Фрязино по адресу: г. Фрязино, проспект Мира, д. 15а</w:t>
            </w:r>
          </w:p>
        </w:tc>
        <w:tc>
          <w:tcPr>
            <w:tcW w:w="1417" w:type="dxa"/>
          </w:tcPr>
          <w:p w:rsidR="00EE004C" w:rsidRDefault="00EE004C">
            <w:pPr>
              <w:pStyle w:val="ConsPlusNormal"/>
            </w:pPr>
            <w:r>
              <w:t>2018</w:t>
            </w:r>
          </w:p>
        </w:tc>
        <w:tc>
          <w:tcPr>
            <w:tcW w:w="2552" w:type="dxa"/>
          </w:tcPr>
          <w:p w:rsidR="00EE004C" w:rsidRDefault="00EE004C">
            <w:pPr>
              <w:pStyle w:val="ConsPlusNormal"/>
            </w:pPr>
            <w:r>
              <w:t>Текущий ремонт дороги по Заводскому проезду площадью 9903 кв. м</w:t>
            </w:r>
          </w:p>
        </w:tc>
        <w:tc>
          <w:tcPr>
            <w:tcW w:w="1474" w:type="dxa"/>
          </w:tcPr>
          <w:p w:rsidR="00EE004C" w:rsidRDefault="00EE004C">
            <w:pPr>
              <w:pStyle w:val="ConsPlusNormal"/>
            </w:pPr>
            <w:r>
              <w:t>7434,97</w:t>
            </w:r>
          </w:p>
        </w:tc>
        <w:tc>
          <w:tcPr>
            <w:tcW w:w="1304" w:type="dxa"/>
            <w:vMerge w:val="restart"/>
            <w:tcBorders>
              <w:bottom w:val="nil"/>
            </w:tcBorders>
          </w:tcPr>
          <w:p w:rsidR="00EE004C" w:rsidRDefault="00EE004C">
            <w:pPr>
              <w:pStyle w:val="ConsPlusNormal"/>
            </w:pPr>
            <w:r>
              <w:t>0,00</w:t>
            </w:r>
          </w:p>
        </w:tc>
        <w:tc>
          <w:tcPr>
            <w:tcW w:w="2041" w:type="dxa"/>
          </w:tcPr>
          <w:p w:rsidR="00EE004C" w:rsidRDefault="00EE004C">
            <w:pPr>
              <w:pStyle w:val="ConsPlusNormal"/>
            </w:pPr>
            <w:r>
              <w:t>Итого</w:t>
            </w:r>
          </w:p>
        </w:tc>
        <w:tc>
          <w:tcPr>
            <w:tcW w:w="1304" w:type="dxa"/>
          </w:tcPr>
          <w:p w:rsidR="00EE004C" w:rsidRDefault="00EE004C">
            <w:pPr>
              <w:pStyle w:val="ConsPlusNormal"/>
            </w:pPr>
            <w:r>
              <w:t>15072,97</w:t>
            </w:r>
          </w:p>
        </w:tc>
        <w:tc>
          <w:tcPr>
            <w:tcW w:w="1191" w:type="dxa"/>
          </w:tcPr>
          <w:p w:rsidR="00EE004C" w:rsidRDefault="00EE004C">
            <w:pPr>
              <w:pStyle w:val="ConsPlusNormal"/>
            </w:pPr>
            <w:r>
              <w:t>7434,97</w:t>
            </w:r>
          </w:p>
        </w:tc>
        <w:tc>
          <w:tcPr>
            <w:tcW w:w="1304" w:type="dxa"/>
          </w:tcPr>
          <w:p w:rsidR="00EE004C" w:rsidRDefault="00EE004C">
            <w:pPr>
              <w:pStyle w:val="ConsPlusNormal"/>
            </w:pPr>
            <w:r>
              <w:t>-</w:t>
            </w:r>
          </w:p>
        </w:tc>
        <w:tc>
          <w:tcPr>
            <w:tcW w:w="1632" w:type="dxa"/>
          </w:tcPr>
          <w:p w:rsidR="00EE004C" w:rsidRDefault="00EE004C">
            <w:pPr>
              <w:pStyle w:val="ConsPlusNormal"/>
            </w:pPr>
            <w:r>
              <w:t>7638,00</w:t>
            </w:r>
          </w:p>
        </w:tc>
        <w:tc>
          <w:tcPr>
            <w:tcW w:w="1587" w:type="dxa"/>
          </w:tcPr>
          <w:p w:rsidR="00EE004C" w:rsidRDefault="00EE004C">
            <w:pPr>
              <w:pStyle w:val="ConsPlusNormal"/>
            </w:pPr>
            <w:r>
              <w:t>0,00</w:t>
            </w:r>
          </w:p>
        </w:tc>
      </w:tr>
      <w:tr w:rsidR="00EE004C">
        <w:tc>
          <w:tcPr>
            <w:tcW w:w="680" w:type="dxa"/>
            <w:vMerge/>
            <w:tcBorders>
              <w:bottom w:val="nil"/>
            </w:tcBorders>
          </w:tcPr>
          <w:p w:rsidR="00EE004C" w:rsidRDefault="00EE004C"/>
        </w:tc>
        <w:tc>
          <w:tcPr>
            <w:tcW w:w="2558" w:type="dxa"/>
            <w:vMerge/>
            <w:tcBorders>
              <w:bottom w:val="nil"/>
            </w:tcBorders>
          </w:tcPr>
          <w:p w:rsidR="00EE004C" w:rsidRDefault="00EE004C"/>
        </w:tc>
        <w:tc>
          <w:tcPr>
            <w:tcW w:w="1417" w:type="dxa"/>
            <w:vMerge w:val="restart"/>
            <w:tcBorders>
              <w:bottom w:val="nil"/>
            </w:tcBorders>
          </w:tcPr>
          <w:p w:rsidR="00EE004C" w:rsidRDefault="00EE004C">
            <w:pPr>
              <w:pStyle w:val="ConsPlusNormal"/>
            </w:pPr>
            <w:r>
              <w:t>2020</w:t>
            </w:r>
          </w:p>
        </w:tc>
        <w:tc>
          <w:tcPr>
            <w:tcW w:w="2552" w:type="dxa"/>
            <w:vMerge w:val="restart"/>
            <w:tcBorders>
              <w:bottom w:val="nil"/>
            </w:tcBorders>
          </w:tcPr>
          <w:p w:rsidR="00EE004C" w:rsidRDefault="00EE004C">
            <w:pPr>
              <w:pStyle w:val="ConsPlusNormal"/>
            </w:pPr>
            <w:r>
              <w:t>Разработка архитектурной концепции, проведение инженерных изысканий, разработка проекта планировки территории бывшей военной части, расположенной на территории городского округа Фрязино</w:t>
            </w:r>
          </w:p>
        </w:tc>
        <w:tc>
          <w:tcPr>
            <w:tcW w:w="1474" w:type="dxa"/>
            <w:vMerge w:val="restart"/>
            <w:tcBorders>
              <w:bottom w:val="nil"/>
            </w:tcBorders>
          </w:tcPr>
          <w:p w:rsidR="00EE004C" w:rsidRDefault="00EE004C">
            <w:pPr>
              <w:pStyle w:val="ConsPlusNormal"/>
            </w:pPr>
            <w:r>
              <w:t>7638,00</w:t>
            </w:r>
          </w:p>
        </w:tc>
        <w:tc>
          <w:tcPr>
            <w:tcW w:w="1304" w:type="dxa"/>
            <w:vMerge/>
            <w:tcBorders>
              <w:bottom w:val="nil"/>
            </w:tcBorders>
          </w:tcPr>
          <w:p w:rsidR="00EE004C" w:rsidRDefault="00EE004C"/>
        </w:tc>
        <w:tc>
          <w:tcPr>
            <w:tcW w:w="204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6280,27</w:t>
            </w:r>
          </w:p>
        </w:tc>
        <w:tc>
          <w:tcPr>
            <w:tcW w:w="1191" w:type="dxa"/>
          </w:tcPr>
          <w:p w:rsidR="00EE004C" w:rsidRDefault="00EE004C">
            <w:pPr>
              <w:pStyle w:val="ConsPlusNormal"/>
            </w:pPr>
            <w:r>
              <w:t>3067,35</w:t>
            </w:r>
          </w:p>
        </w:tc>
        <w:tc>
          <w:tcPr>
            <w:tcW w:w="1304" w:type="dxa"/>
          </w:tcPr>
          <w:p w:rsidR="00EE004C" w:rsidRDefault="00EE004C">
            <w:pPr>
              <w:pStyle w:val="ConsPlusNormal"/>
            </w:pPr>
            <w:r>
              <w:t>-</w:t>
            </w:r>
          </w:p>
        </w:tc>
        <w:tc>
          <w:tcPr>
            <w:tcW w:w="1632" w:type="dxa"/>
          </w:tcPr>
          <w:p w:rsidR="00EE004C" w:rsidRDefault="00EE004C">
            <w:pPr>
              <w:pStyle w:val="ConsPlusNormal"/>
            </w:pPr>
            <w:r>
              <w:t>3212,92</w:t>
            </w:r>
          </w:p>
        </w:tc>
        <w:tc>
          <w:tcPr>
            <w:tcW w:w="1587" w:type="dxa"/>
          </w:tcPr>
          <w:p w:rsidR="00EE004C" w:rsidRDefault="00EE004C">
            <w:pPr>
              <w:pStyle w:val="ConsPlusNormal"/>
            </w:pPr>
            <w:r>
              <w:t>0,00</w:t>
            </w:r>
          </w:p>
        </w:tc>
      </w:tr>
      <w:tr w:rsidR="00EE004C">
        <w:tc>
          <w:tcPr>
            <w:tcW w:w="680" w:type="dxa"/>
            <w:vMerge/>
            <w:tcBorders>
              <w:bottom w:val="nil"/>
            </w:tcBorders>
          </w:tcPr>
          <w:p w:rsidR="00EE004C" w:rsidRDefault="00EE004C"/>
        </w:tc>
        <w:tc>
          <w:tcPr>
            <w:tcW w:w="2558" w:type="dxa"/>
            <w:vMerge/>
            <w:tcBorders>
              <w:bottom w:val="nil"/>
            </w:tcBorders>
          </w:tcPr>
          <w:p w:rsidR="00EE004C" w:rsidRDefault="00EE004C"/>
        </w:tc>
        <w:tc>
          <w:tcPr>
            <w:tcW w:w="1417" w:type="dxa"/>
            <w:vMerge/>
            <w:tcBorders>
              <w:bottom w:val="nil"/>
            </w:tcBorders>
          </w:tcPr>
          <w:p w:rsidR="00EE004C" w:rsidRDefault="00EE004C"/>
        </w:tc>
        <w:tc>
          <w:tcPr>
            <w:tcW w:w="2552" w:type="dxa"/>
            <w:vMerge/>
            <w:tcBorders>
              <w:bottom w:val="nil"/>
            </w:tcBorders>
          </w:tcPr>
          <w:p w:rsidR="00EE004C" w:rsidRDefault="00EE004C"/>
        </w:tc>
        <w:tc>
          <w:tcPr>
            <w:tcW w:w="1474" w:type="dxa"/>
            <w:vMerge/>
            <w:tcBorders>
              <w:bottom w:val="nil"/>
            </w:tcBorders>
          </w:tcPr>
          <w:p w:rsidR="00EE004C" w:rsidRDefault="00EE004C"/>
        </w:tc>
        <w:tc>
          <w:tcPr>
            <w:tcW w:w="1304" w:type="dxa"/>
            <w:vMerge/>
            <w:tcBorders>
              <w:bottom w:val="nil"/>
            </w:tcBorders>
          </w:tcPr>
          <w:p w:rsidR="00EE004C" w:rsidRDefault="00EE004C"/>
        </w:tc>
        <w:tc>
          <w:tcPr>
            <w:tcW w:w="204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7372,47</w:t>
            </w:r>
          </w:p>
        </w:tc>
        <w:tc>
          <w:tcPr>
            <w:tcW w:w="1191" w:type="dxa"/>
          </w:tcPr>
          <w:p w:rsidR="00EE004C" w:rsidRDefault="00EE004C">
            <w:pPr>
              <w:pStyle w:val="ConsPlusNormal"/>
            </w:pPr>
            <w:r>
              <w:t>3600,79</w:t>
            </w:r>
          </w:p>
        </w:tc>
        <w:tc>
          <w:tcPr>
            <w:tcW w:w="1304" w:type="dxa"/>
          </w:tcPr>
          <w:p w:rsidR="00EE004C" w:rsidRDefault="00EE004C">
            <w:pPr>
              <w:pStyle w:val="ConsPlusNormal"/>
            </w:pPr>
            <w:r>
              <w:t>-</w:t>
            </w:r>
          </w:p>
        </w:tc>
        <w:tc>
          <w:tcPr>
            <w:tcW w:w="1632" w:type="dxa"/>
          </w:tcPr>
          <w:p w:rsidR="00EE004C" w:rsidRDefault="00EE004C">
            <w:pPr>
              <w:pStyle w:val="ConsPlusNormal"/>
            </w:pPr>
            <w:r>
              <w:t>3771,68</w:t>
            </w:r>
          </w:p>
        </w:tc>
        <w:tc>
          <w:tcPr>
            <w:tcW w:w="1587" w:type="dxa"/>
          </w:tcPr>
          <w:p w:rsidR="00EE004C" w:rsidRDefault="00EE004C">
            <w:pPr>
              <w:pStyle w:val="ConsPlusNormal"/>
            </w:pPr>
            <w:r>
              <w:t>0,00</w:t>
            </w:r>
          </w:p>
        </w:tc>
      </w:tr>
      <w:tr w:rsidR="00EE004C">
        <w:tblPrEx>
          <w:tblBorders>
            <w:insideH w:val="nil"/>
          </w:tblBorders>
        </w:tblPrEx>
        <w:tc>
          <w:tcPr>
            <w:tcW w:w="680" w:type="dxa"/>
            <w:vMerge/>
            <w:tcBorders>
              <w:bottom w:val="nil"/>
            </w:tcBorders>
          </w:tcPr>
          <w:p w:rsidR="00EE004C" w:rsidRDefault="00EE004C"/>
        </w:tc>
        <w:tc>
          <w:tcPr>
            <w:tcW w:w="2558" w:type="dxa"/>
            <w:vMerge/>
            <w:tcBorders>
              <w:bottom w:val="nil"/>
            </w:tcBorders>
          </w:tcPr>
          <w:p w:rsidR="00EE004C" w:rsidRDefault="00EE004C"/>
        </w:tc>
        <w:tc>
          <w:tcPr>
            <w:tcW w:w="1417" w:type="dxa"/>
            <w:vMerge/>
            <w:tcBorders>
              <w:bottom w:val="nil"/>
            </w:tcBorders>
          </w:tcPr>
          <w:p w:rsidR="00EE004C" w:rsidRDefault="00EE004C"/>
        </w:tc>
        <w:tc>
          <w:tcPr>
            <w:tcW w:w="2552" w:type="dxa"/>
            <w:vMerge/>
            <w:tcBorders>
              <w:bottom w:val="nil"/>
            </w:tcBorders>
          </w:tcPr>
          <w:p w:rsidR="00EE004C" w:rsidRDefault="00EE004C"/>
        </w:tc>
        <w:tc>
          <w:tcPr>
            <w:tcW w:w="1474" w:type="dxa"/>
            <w:vMerge/>
            <w:tcBorders>
              <w:bottom w:val="nil"/>
            </w:tcBorders>
          </w:tcPr>
          <w:p w:rsidR="00EE004C" w:rsidRDefault="00EE004C"/>
        </w:tc>
        <w:tc>
          <w:tcPr>
            <w:tcW w:w="1304" w:type="dxa"/>
            <w:vMerge/>
            <w:tcBorders>
              <w:bottom w:val="nil"/>
            </w:tcBorders>
          </w:tcPr>
          <w:p w:rsidR="00EE004C" w:rsidRDefault="00EE004C"/>
        </w:tc>
        <w:tc>
          <w:tcPr>
            <w:tcW w:w="2041"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304" w:type="dxa"/>
            <w:tcBorders>
              <w:bottom w:val="nil"/>
            </w:tcBorders>
          </w:tcPr>
          <w:p w:rsidR="00EE004C" w:rsidRDefault="00EE004C">
            <w:pPr>
              <w:pStyle w:val="ConsPlusNormal"/>
            </w:pPr>
            <w:r>
              <w:t>1420,23</w:t>
            </w:r>
          </w:p>
        </w:tc>
        <w:tc>
          <w:tcPr>
            <w:tcW w:w="1191" w:type="dxa"/>
            <w:tcBorders>
              <w:bottom w:val="nil"/>
            </w:tcBorders>
          </w:tcPr>
          <w:p w:rsidR="00EE004C" w:rsidRDefault="00EE004C">
            <w:pPr>
              <w:pStyle w:val="ConsPlusNormal"/>
            </w:pPr>
            <w:r>
              <w:t>766,83</w:t>
            </w:r>
          </w:p>
        </w:tc>
        <w:tc>
          <w:tcPr>
            <w:tcW w:w="1304" w:type="dxa"/>
            <w:tcBorders>
              <w:bottom w:val="nil"/>
            </w:tcBorders>
          </w:tcPr>
          <w:p w:rsidR="00EE004C" w:rsidRDefault="00EE004C">
            <w:pPr>
              <w:pStyle w:val="ConsPlusNormal"/>
            </w:pPr>
            <w:r>
              <w:t>-</w:t>
            </w:r>
          </w:p>
        </w:tc>
        <w:tc>
          <w:tcPr>
            <w:tcW w:w="1632" w:type="dxa"/>
            <w:tcBorders>
              <w:bottom w:val="nil"/>
            </w:tcBorders>
          </w:tcPr>
          <w:p w:rsidR="00EE004C" w:rsidRDefault="00EE004C">
            <w:pPr>
              <w:pStyle w:val="ConsPlusNormal"/>
            </w:pPr>
            <w:r>
              <w:t>653,40</w:t>
            </w:r>
          </w:p>
        </w:tc>
        <w:tc>
          <w:tcPr>
            <w:tcW w:w="1587" w:type="dxa"/>
            <w:tcBorders>
              <w:bottom w:val="nil"/>
            </w:tcBorders>
          </w:tcPr>
          <w:p w:rsidR="00EE004C" w:rsidRDefault="00EE004C">
            <w:pPr>
              <w:pStyle w:val="ConsPlusNormal"/>
            </w:pPr>
            <w:r>
              <w:t>0,00</w:t>
            </w:r>
          </w:p>
        </w:tc>
      </w:tr>
      <w:tr w:rsidR="00EE004C">
        <w:tblPrEx>
          <w:tblBorders>
            <w:insideH w:val="nil"/>
          </w:tblBorders>
        </w:tblPrEx>
        <w:tc>
          <w:tcPr>
            <w:tcW w:w="19044" w:type="dxa"/>
            <w:gridSpan w:val="12"/>
            <w:tcBorders>
              <w:top w:val="nil"/>
            </w:tcBorders>
          </w:tcPr>
          <w:p w:rsidR="00EE004C" w:rsidRDefault="00EE004C">
            <w:pPr>
              <w:pStyle w:val="ConsPlusNormal"/>
              <w:jc w:val="both"/>
            </w:pPr>
            <w:r>
              <w:t xml:space="preserve">(строка 1.1 в ред. </w:t>
            </w:r>
            <w:hyperlink r:id="rId461" w:history="1">
              <w:r>
                <w:rPr>
                  <w:color w:val="0000FF"/>
                </w:rPr>
                <w:t>постановления</w:t>
              </w:r>
            </w:hyperlink>
            <w:r>
              <w:t xml:space="preserve"> Правительства МО от 25.08.2020 N 539/27)</w:t>
            </w:r>
          </w:p>
        </w:tc>
      </w:tr>
      <w:tr w:rsidR="00EE004C">
        <w:tc>
          <w:tcPr>
            <w:tcW w:w="680" w:type="dxa"/>
            <w:vMerge w:val="restart"/>
          </w:tcPr>
          <w:p w:rsidR="00EE004C" w:rsidRDefault="00EE004C">
            <w:pPr>
              <w:pStyle w:val="ConsPlusNormal"/>
            </w:pPr>
            <w:r>
              <w:t>1.2</w:t>
            </w:r>
          </w:p>
        </w:tc>
        <w:tc>
          <w:tcPr>
            <w:tcW w:w="2558" w:type="dxa"/>
            <w:vMerge w:val="restart"/>
          </w:tcPr>
          <w:p w:rsidR="00EE004C" w:rsidRDefault="00EE004C">
            <w:pPr>
              <w:pStyle w:val="ConsPlusNormal"/>
            </w:pPr>
            <w:r>
              <w:t>Администрация городского округа Фрязино по адресу: г. Фрязино, проспект Мира, д. 15а</w:t>
            </w:r>
          </w:p>
        </w:tc>
        <w:tc>
          <w:tcPr>
            <w:tcW w:w="1417" w:type="dxa"/>
            <w:vMerge w:val="restart"/>
          </w:tcPr>
          <w:p w:rsidR="00EE004C" w:rsidRDefault="00EE004C">
            <w:pPr>
              <w:pStyle w:val="ConsPlusNormal"/>
            </w:pPr>
            <w:r>
              <w:t>2018</w:t>
            </w:r>
          </w:p>
        </w:tc>
        <w:tc>
          <w:tcPr>
            <w:tcW w:w="2552" w:type="dxa"/>
            <w:vMerge w:val="restart"/>
          </w:tcPr>
          <w:p w:rsidR="00EE004C" w:rsidRDefault="00EE004C">
            <w:pPr>
              <w:pStyle w:val="ConsPlusNormal"/>
            </w:pPr>
            <w:r>
              <w:t>Создание веб-сайта для поддержки предпринимательства, в том числе наукоемкого</w:t>
            </w:r>
          </w:p>
        </w:tc>
        <w:tc>
          <w:tcPr>
            <w:tcW w:w="1474" w:type="dxa"/>
            <w:vMerge w:val="restart"/>
          </w:tcPr>
          <w:p w:rsidR="00EE004C" w:rsidRDefault="00EE004C">
            <w:pPr>
              <w:pStyle w:val="ConsPlusNormal"/>
            </w:pPr>
            <w:r>
              <w:t>759,68</w:t>
            </w:r>
          </w:p>
        </w:tc>
        <w:tc>
          <w:tcPr>
            <w:tcW w:w="1304" w:type="dxa"/>
            <w:vMerge w:val="restart"/>
          </w:tcPr>
          <w:p w:rsidR="00EE004C" w:rsidRDefault="00EE004C">
            <w:pPr>
              <w:pStyle w:val="ConsPlusNormal"/>
            </w:pPr>
            <w:r>
              <w:t>0,00</w:t>
            </w:r>
          </w:p>
        </w:tc>
        <w:tc>
          <w:tcPr>
            <w:tcW w:w="2041" w:type="dxa"/>
          </w:tcPr>
          <w:p w:rsidR="00EE004C" w:rsidRDefault="00EE004C">
            <w:pPr>
              <w:pStyle w:val="ConsPlusNormal"/>
            </w:pPr>
            <w:r>
              <w:t>Итого:</w:t>
            </w:r>
          </w:p>
        </w:tc>
        <w:tc>
          <w:tcPr>
            <w:tcW w:w="1304" w:type="dxa"/>
          </w:tcPr>
          <w:p w:rsidR="00EE004C" w:rsidRDefault="00EE004C">
            <w:pPr>
              <w:pStyle w:val="ConsPlusNormal"/>
            </w:pPr>
            <w:r>
              <w:t>1188,77</w:t>
            </w:r>
          </w:p>
        </w:tc>
        <w:tc>
          <w:tcPr>
            <w:tcW w:w="1191" w:type="dxa"/>
          </w:tcPr>
          <w:p w:rsidR="00EE004C" w:rsidRDefault="00EE004C">
            <w:pPr>
              <w:pStyle w:val="ConsPlusNormal"/>
            </w:pPr>
            <w:r>
              <w:t>759,68</w:t>
            </w:r>
          </w:p>
        </w:tc>
        <w:tc>
          <w:tcPr>
            <w:tcW w:w="1304" w:type="dxa"/>
          </w:tcPr>
          <w:p w:rsidR="00EE004C" w:rsidRDefault="00EE004C">
            <w:pPr>
              <w:pStyle w:val="ConsPlusNormal"/>
            </w:pPr>
            <w:r>
              <w:t>429,09</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rPr>
          <w:trHeight w:val="450"/>
        </w:trPr>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vMerge w:val="restart"/>
          </w:tcPr>
          <w:p w:rsidR="00EE004C" w:rsidRDefault="00EE004C">
            <w:pPr>
              <w:pStyle w:val="ConsPlusNormal"/>
            </w:pPr>
            <w:r>
              <w:t>Средства бюджета Московской области</w:t>
            </w:r>
          </w:p>
        </w:tc>
        <w:tc>
          <w:tcPr>
            <w:tcW w:w="1304" w:type="dxa"/>
            <w:vMerge w:val="restart"/>
          </w:tcPr>
          <w:p w:rsidR="00EE004C" w:rsidRDefault="00EE004C">
            <w:pPr>
              <w:pStyle w:val="ConsPlusNormal"/>
            </w:pPr>
            <w:r>
              <w:t>490,66</w:t>
            </w:r>
          </w:p>
        </w:tc>
        <w:tc>
          <w:tcPr>
            <w:tcW w:w="1191" w:type="dxa"/>
            <w:vMerge w:val="restart"/>
          </w:tcPr>
          <w:p w:rsidR="00EE004C" w:rsidRDefault="00EE004C">
            <w:pPr>
              <w:pStyle w:val="ConsPlusNormal"/>
            </w:pPr>
            <w:r>
              <w:t>313,41</w:t>
            </w:r>
          </w:p>
        </w:tc>
        <w:tc>
          <w:tcPr>
            <w:tcW w:w="1304" w:type="dxa"/>
            <w:vMerge w:val="restart"/>
          </w:tcPr>
          <w:p w:rsidR="00EE004C" w:rsidRDefault="00EE004C">
            <w:pPr>
              <w:pStyle w:val="ConsPlusNormal"/>
            </w:pPr>
            <w:r>
              <w:t>177,25</w:t>
            </w:r>
          </w:p>
        </w:tc>
        <w:tc>
          <w:tcPr>
            <w:tcW w:w="1632" w:type="dxa"/>
            <w:vMerge w:val="restart"/>
          </w:tcPr>
          <w:p w:rsidR="00EE004C" w:rsidRDefault="00EE004C">
            <w:pPr>
              <w:pStyle w:val="ConsPlusNormal"/>
            </w:pPr>
            <w:r>
              <w:t>-</w:t>
            </w:r>
          </w:p>
        </w:tc>
        <w:tc>
          <w:tcPr>
            <w:tcW w:w="1587" w:type="dxa"/>
            <w:vMerge w:val="restart"/>
          </w:tcPr>
          <w:p w:rsidR="00EE004C" w:rsidRDefault="00EE004C">
            <w:pPr>
              <w:pStyle w:val="ConsPlusNormal"/>
            </w:pPr>
            <w:r>
              <w:t>0,00</w:t>
            </w:r>
          </w:p>
        </w:tc>
      </w:tr>
      <w:tr w:rsidR="00EE004C">
        <w:trPr>
          <w:trHeight w:val="450"/>
        </w:trPr>
        <w:tc>
          <w:tcPr>
            <w:tcW w:w="680" w:type="dxa"/>
            <w:vMerge/>
          </w:tcPr>
          <w:p w:rsidR="00EE004C" w:rsidRDefault="00EE004C"/>
        </w:tc>
        <w:tc>
          <w:tcPr>
            <w:tcW w:w="2558" w:type="dxa"/>
            <w:vMerge/>
          </w:tcPr>
          <w:p w:rsidR="00EE004C" w:rsidRDefault="00EE004C"/>
        </w:tc>
        <w:tc>
          <w:tcPr>
            <w:tcW w:w="1417" w:type="dxa"/>
            <w:vMerge w:val="restart"/>
          </w:tcPr>
          <w:p w:rsidR="00EE004C" w:rsidRDefault="00EE004C">
            <w:pPr>
              <w:pStyle w:val="ConsPlusNormal"/>
            </w:pPr>
            <w:r>
              <w:t>2019</w:t>
            </w:r>
          </w:p>
        </w:tc>
        <w:tc>
          <w:tcPr>
            <w:tcW w:w="2552" w:type="dxa"/>
            <w:vMerge w:val="restart"/>
          </w:tcPr>
          <w:p w:rsidR="00EE004C" w:rsidRDefault="00EE004C">
            <w:pPr>
              <w:pStyle w:val="ConsPlusNormal"/>
            </w:pPr>
            <w:r>
              <w:t>Приобретение серверного оборудования</w:t>
            </w:r>
          </w:p>
        </w:tc>
        <w:tc>
          <w:tcPr>
            <w:tcW w:w="1474" w:type="dxa"/>
            <w:vMerge w:val="restart"/>
          </w:tcPr>
          <w:p w:rsidR="00EE004C" w:rsidRDefault="00EE004C">
            <w:pPr>
              <w:pStyle w:val="ConsPlusNormal"/>
            </w:pPr>
            <w:r>
              <w:t>429,09</w:t>
            </w:r>
          </w:p>
        </w:tc>
        <w:tc>
          <w:tcPr>
            <w:tcW w:w="1304" w:type="dxa"/>
            <w:vMerge/>
          </w:tcPr>
          <w:p w:rsidR="00EE004C" w:rsidRDefault="00EE004C"/>
        </w:tc>
        <w:tc>
          <w:tcPr>
            <w:tcW w:w="2041" w:type="dxa"/>
            <w:vMerge/>
          </w:tcPr>
          <w:p w:rsidR="00EE004C" w:rsidRDefault="00EE004C"/>
        </w:tc>
        <w:tc>
          <w:tcPr>
            <w:tcW w:w="1304" w:type="dxa"/>
            <w:vMerge/>
          </w:tcPr>
          <w:p w:rsidR="00EE004C" w:rsidRDefault="00EE004C"/>
        </w:tc>
        <w:tc>
          <w:tcPr>
            <w:tcW w:w="1191" w:type="dxa"/>
            <w:vMerge/>
          </w:tcPr>
          <w:p w:rsidR="00EE004C" w:rsidRDefault="00EE004C"/>
        </w:tc>
        <w:tc>
          <w:tcPr>
            <w:tcW w:w="1304" w:type="dxa"/>
            <w:vMerge/>
          </w:tcPr>
          <w:p w:rsidR="00EE004C" w:rsidRDefault="00EE004C"/>
        </w:tc>
        <w:tc>
          <w:tcPr>
            <w:tcW w:w="1632" w:type="dxa"/>
            <w:vMerge/>
          </w:tcPr>
          <w:p w:rsidR="00EE004C" w:rsidRDefault="00EE004C"/>
        </w:tc>
        <w:tc>
          <w:tcPr>
            <w:tcW w:w="1587" w:type="dxa"/>
            <w:vMerge/>
          </w:tcPr>
          <w:p w:rsidR="00EE004C" w:rsidRDefault="00EE004C"/>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576,00</w:t>
            </w:r>
          </w:p>
        </w:tc>
        <w:tc>
          <w:tcPr>
            <w:tcW w:w="1191" w:type="dxa"/>
          </w:tcPr>
          <w:p w:rsidR="00EE004C" w:rsidRDefault="00EE004C">
            <w:pPr>
              <w:pStyle w:val="ConsPlusNormal"/>
            </w:pPr>
            <w:r>
              <w:t>367,92</w:t>
            </w:r>
          </w:p>
        </w:tc>
        <w:tc>
          <w:tcPr>
            <w:tcW w:w="1304" w:type="dxa"/>
          </w:tcPr>
          <w:p w:rsidR="00EE004C" w:rsidRDefault="00EE004C">
            <w:pPr>
              <w:pStyle w:val="ConsPlusNormal"/>
            </w:pPr>
            <w:r>
              <w:t>208,08</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 xml:space="preserve">Средства бюджетов муниципальных </w:t>
            </w:r>
            <w:r>
              <w:lastRenderedPageBreak/>
              <w:t>образований Московской области</w:t>
            </w:r>
          </w:p>
        </w:tc>
        <w:tc>
          <w:tcPr>
            <w:tcW w:w="1304" w:type="dxa"/>
          </w:tcPr>
          <w:p w:rsidR="00EE004C" w:rsidRDefault="00EE004C">
            <w:pPr>
              <w:pStyle w:val="ConsPlusNormal"/>
            </w:pPr>
            <w:r>
              <w:lastRenderedPageBreak/>
              <w:t>122,11</w:t>
            </w:r>
          </w:p>
        </w:tc>
        <w:tc>
          <w:tcPr>
            <w:tcW w:w="1191" w:type="dxa"/>
          </w:tcPr>
          <w:p w:rsidR="00EE004C" w:rsidRDefault="00EE004C">
            <w:pPr>
              <w:pStyle w:val="ConsPlusNormal"/>
            </w:pPr>
            <w:r>
              <w:t>78,35</w:t>
            </w:r>
          </w:p>
        </w:tc>
        <w:tc>
          <w:tcPr>
            <w:tcW w:w="1304" w:type="dxa"/>
          </w:tcPr>
          <w:p w:rsidR="00EE004C" w:rsidRDefault="00EE004C">
            <w:pPr>
              <w:pStyle w:val="ConsPlusNormal"/>
            </w:pPr>
            <w:r>
              <w:t>43,76</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val="restart"/>
          </w:tcPr>
          <w:p w:rsidR="00EE004C" w:rsidRDefault="00EE004C">
            <w:pPr>
              <w:pStyle w:val="ConsPlusNormal"/>
            </w:pPr>
            <w:r>
              <w:lastRenderedPageBreak/>
              <w:t>1.3</w:t>
            </w:r>
          </w:p>
        </w:tc>
        <w:tc>
          <w:tcPr>
            <w:tcW w:w="2558" w:type="dxa"/>
            <w:vMerge w:val="restart"/>
          </w:tcPr>
          <w:p w:rsidR="00EE004C" w:rsidRDefault="00EE004C">
            <w:pPr>
              <w:pStyle w:val="ConsPlusNormal"/>
            </w:pPr>
            <w:r>
              <w:t>Администрация городского округа Фрязино по адресу: г. Фрязино, проспект Мира, д. 15а</w:t>
            </w:r>
          </w:p>
        </w:tc>
        <w:tc>
          <w:tcPr>
            <w:tcW w:w="1417" w:type="dxa"/>
            <w:vMerge w:val="restart"/>
          </w:tcPr>
          <w:p w:rsidR="00EE004C" w:rsidRDefault="00EE004C">
            <w:pPr>
              <w:pStyle w:val="ConsPlusNormal"/>
            </w:pPr>
            <w:r>
              <w:t>2018</w:t>
            </w:r>
          </w:p>
        </w:tc>
        <w:tc>
          <w:tcPr>
            <w:tcW w:w="2552" w:type="dxa"/>
            <w:vMerge w:val="restart"/>
          </w:tcPr>
          <w:p w:rsidR="00EE004C" w:rsidRDefault="00EE004C">
            <w:pPr>
              <w:pStyle w:val="ConsPlusNormal"/>
            </w:pPr>
            <w:r>
              <w:t>Оснащение центра молодежного инновационного творчества (ЦМИТ) "Ноосфера Фрязино"</w:t>
            </w:r>
          </w:p>
        </w:tc>
        <w:tc>
          <w:tcPr>
            <w:tcW w:w="1474" w:type="dxa"/>
            <w:vMerge w:val="restart"/>
          </w:tcPr>
          <w:p w:rsidR="00EE004C" w:rsidRDefault="00EE004C">
            <w:pPr>
              <w:pStyle w:val="ConsPlusNormal"/>
            </w:pPr>
            <w:r>
              <w:t>4978,78</w:t>
            </w:r>
          </w:p>
        </w:tc>
        <w:tc>
          <w:tcPr>
            <w:tcW w:w="1304" w:type="dxa"/>
            <w:vMerge w:val="restart"/>
          </w:tcPr>
          <w:p w:rsidR="00EE004C" w:rsidRDefault="00EE004C">
            <w:pPr>
              <w:pStyle w:val="ConsPlusNormal"/>
            </w:pPr>
            <w:r>
              <w:t>0,00</w:t>
            </w:r>
          </w:p>
        </w:tc>
        <w:tc>
          <w:tcPr>
            <w:tcW w:w="2041" w:type="dxa"/>
          </w:tcPr>
          <w:p w:rsidR="00EE004C" w:rsidRDefault="00EE004C">
            <w:pPr>
              <w:pStyle w:val="ConsPlusNormal"/>
            </w:pPr>
            <w:r>
              <w:t>Итого:</w:t>
            </w:r>
          </w:p>
        </w:tc>
        <w:tc>
          <w:tcPr>
            <w:tcW w:w="1304" w:type="dxa"/>
          </w:tcPr>
          <w:p w:rsidR="00EE004C" w:rsidRDefault="00EE004C">
            <w:pPr>
              <w:pStyle w:val="ConsPlusNormal"/>
            </w:pPr>
            <w:r>
              <w:t>12917,83</w:t>
            </w:r>
          </w:p>
        </w:tc>
        <w:tc>
          <w:tcPr>
            <w:tcW w:w="1191" w:type="dxa"/>
          </w:tcPr>
          <w:p w:rsidR="00EE004C" w:rsidRDefault="00EE004C">
            <w:pPr>
              <w:pStyle w:val="ConsPlusNormal"/>
            </w:pPr>
            <w:r>
              <w:t>4978,78</w:t>
            </w:r>
          </w:p>
        </w:tc>
        <w:tc>
          <w:tcPr>
            <w:tcW w:w="1304" w:type="dxa"/>
          </w:tcPr>
          <w:p w:rsidR="00EE004C" w:rsidRDefault="00EE004C">
            <w:pPr>
              <w:pStyle w:val="ConsPlusNormal"/>
            </w:pPr>
            <w:r>
              <w:t>4439,05</w:t>
            </w:r>
          </w:p>
        </w:tc>
        <w:tc>
          <w:tcPr>
            <w:tcW w:w="1632" w:type="dxa"/>
          </w:tcPr>
          <w:p w:rsidR="00EE004C" w:rsidRDefault="00EE004C">
            <w:pPr>
              <w:pStyle w:val="ConsPlusNormal"/>
            </w:pPr>
            <w:r>
              <w:t>3500,00</w:t>
            </w:r>
          </w:p>
        </w:tc>
        <w:tc>
          <w:tcPr>
            <w:tcW w:w="1587" w:type="dxa"/>
          </w:tcPr>
          <w:p w:rsidR="00EE004C" w:rsidRDefault="00EE004C">
            <w:pPr>
              <w:pStyle w:val="ConsPlusNormal"/>
            </w:pPr>
            <w:r>
              <w:t>0,00</w:t>
            </w:r>
          </w:p>
        </w:tc>
      </w:tr>
      <w:tr w:rsidR="00EE004C">
        <w:trPr>
          <w:trHeight w:val="450"/>
        </w:trPr>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vMerge w:val="restart"/>
          </w:tcPr>
          <w:p w:rsidR="00EE004C" w:rsidRDefault="00EE004C">
            <w:pPr>
              <w:pStyle w:val="ConsPlusNormal"/>
            </w:pPr>
            <w:r>
              <w:t>Средства бюджета Московской области</w:t>
            </w:r>
          </w:p>
        </w:tc>
        <w:tc>
          <w:tcPr>
            <w:tcW w:w="1304" w:type="dxa"/>
            <w:vMerge w:val="restart"/>
          </w:tcPr>
          <w:p w:rsidR="00EE004C" w:rsidRDefault="00EE004C">
            <w:pPr>
              <w:pStyle w:val="ConsPlusNormal"/>
            </w:pPr>
            <w:r>
              <w:t>5360,02</w:t>
            </w:r>
          </w:p>
        </w:tc>
        <w:tc>
          <w:tcPr>
            <w:tcW w:w="1191" w:type="dxa"/>
            <w:vMerge w:val="restart"/>
          </w:tcPr>
          <w:p w:rsidR="00EE004C" w:rsidRDefault="00EE004C">
            <w:pPr>
              <w:pStyle w:val="ConsPlusNormal"/>
            </w:pPr>
            <w:r>
              <w:t>2054,03</w:t>
            </w:r>
          </w:p>
        </w:tc>
        <w:tc>
          <w:tcPr>
            <w:tcW w:w="1304" w:type="dxa"/>
            <w:vMerge w:val="restart"/>
          </w:tcPr>
          <w:p w:rsidR="00EE004C" w:rsidRDefault="00EE004C">
            <w:pPr>
              <w:pStyle w:val="ConsPlusNormal"/>
            </w:pPr>
            <w:r>
              <w:t>1833,72</w:t>
            </w:r>
          </w:p>
        </w:tc>
        <w:tc>
          <w:tcPr>
            <w:tcW w:w="1632" w:type="dxa"/>
            <w:vMerge w:val="restart"/>
          </w:tcPr>
          <w:p w:rsidR="00EE004C" w:rsidRDefault="00EE004C">
            <w:pPr>
              <w:pStyle w:val="ConsPlusNormal"/>
            </w:pPr>
            <w:r>
              <w:t>1472,27</w:t>
            </w:r>
          </w:p>
        </w:tc>
        <w:tc>
          <w:tcPr>
            <w:tcW w:w="1587" w:type="dxa"/>
            <w:vMerge w:val="restart"/>
          </w:tcPr>
          <w:p w:rsidR="00EE004C" w:rsidRDefault="00EE004C">
            <w:pPr>
              <w:pStyle w:val="ConsPlusNormal"/>
            </w:pPr>
            <w:r>
              <w:t>0,00</w:t>
            </w:r>
          </w:p>
        </w:tc>
      </w:tr>
      <w:tr w:rsidR="00EE004C">
        <w:trPr>
          <w:trHeight w:val="450"/>
        </w:trPr>
        <w:tc>
          <w:tcPr>
            <w:tcW w:w="680" w:type="dxa"/>
            <w:vMerge/>
          </w:tcPr>
          <w:p w:rsidR="00EE004C" w:rsidRDefault="00EE004C"/>
        </w:tc>
        <w:tc>
          <w:tcPr>
            <w:tcW w:w="2558" w:type="dxa"/>
            <w:vMerge/>
          </w:tcPr>
          <w:p w:rsidR="00EE004C" w:rsidRDefault="00EE004C"/>
        </w:tc>
        <w:tc>
          <w:tcPr>
            <w:tcW w:w="1417" w:type="dxa"/>
            <w:vMerge w:val="restart"/>
          </w:tcPr>
          <w:p w:rsidR="00EE004C" w:rsidRDefault="00EE004C">
            <w:pPr>
              <w:pStyle w:val="ConsPlusNormal"/>
            </w:pPr>
            <w:r>
              <w:t>2019</w:t>
            </w:r>
          </w:p>
        </w:tc>
        <w:tc>
          <w:tcPr>
            <w:tcW w:w="2552" w:type="dxa"/>
            <w:vMerge w:val="restart"/>
          </w:tcPr>
          <w:p w:rsidR="00EE004C" w:rsidRDefault="00EE004C">
            <w:pPr>
              <w:pStyle w:val="ConsPlusNormal"/>
            </w:pPr>
            <w:r>
              <w:t>Ремонт и оснащение многофункционального конференц-зала. Создание выставочной экспозиции "Инновационное развитие наукограда Фрязино"</w:t>
            </w:r>
          </w:p>
        </w:tc>
        <w:tc>
          <w:tcPr>
            <w:tcW w:w="1474" w:type="dxa"/>
            <w:vMerge w:val="restart"/>
          </w:tcPr>
          <w:p w:rsidR="00EE004C" w:rsidRDefault="00EE004C">
            <w:pPr>
              <w:pStyle w:val="ConsPlusNormal"/>
            </w:pPr>
            <w:r>
              <w:t>4439,05</w:t>
            </w:r>
          </w:p>
        </w:tc>
        <w:tc>
          <w:tcPr>
            <w:tcW w:w="1304" w:type="dxa"/>
            <w:vMerge/>
          </w:tcPr>
          <w:p w:rsidR="00EE004C" w:rsidRDefault="00EE004C"/>
        </w:tc>
        <w:tc>
          <w:tcPr>
            <w:tcW w:w="2041" w:type="dxa"/>
            <w:vMerge/>
          </w:tcPr>
          <w:p w:rsidR="00EE004C" w:rsidRDefault="00EE004C"/>
        </w:tc>
        <w:tc>
          <w:tcPr>
            <w:tcW w:w="1304" w:type="dxa"/>
            <w:vMerge/>
          </w:tcPr>
          <w:p w:rsidR="00EE004C" w:rsidRDefault="00EE004C"/>
        </w:tc>
        <w:tc>
          <w:tcPr>
            <w:tcW w:w="1191" w:type="dxa"/>
            <w:vMerge/>
          </w:tcPr>
          <w:p w:rsidR="00EE004C" w:rsidRDefault="00EE004C"/>
        </w:tc>
        <w:tc>
          <w:tcPr>
            <w:tcW w:w="1304" w:type="dxa"/>
            <w:vMerge/>
          </w:tcPr>
          <w:p w:rsidR="00EE004C" w:rsidRDefault="00EE004C"/>
        </w:tc>
        <w:tc>
          <w:tcPr>
            <w:tcW w:w="1632" w:type="dxa"/>
            <w:vMerge/>
          </w:tcPr>
          <w:p w:rsidR="00EE004C" w:rsidRDefault="00EE004C"/>
        </w:tc>
        <w:tc>
          <w:tcPr>
            <w:tcW w:w="1587" w:type="dxa"/>
            <w:vMerge/>
          </w:tcPr>
          <w:p w:rsidR="00EE004C" w:rsidRDefault="00EE004C"/>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6292,18</w:t>
            </w:r>
          </w:p>
        </w:tc>
        <w:tc>
          <w:tcPr>
            <w:tcW w:w="1191" w:type="dxa"/>
          </w:tcPr>
          <w:p w:rsidR="00EE004C" w:rsidRDefault="00EE004C">
            <w:pPr>
              <w:pStyle w:val="ConsPlusNormal"/>
            </w:pPr>
            <w:r>
              <w:t>2411,24</w:t>
            </w:r>
          </w:p>
        </w:tc>
        <w:tc>
          <w:tcPr>
            <w:tcW w:w="1304" w:type="dxa"/>
          </w:tcPr>
          <w:p w:rsidR="00EE004C" w:rsidRDefault="00EE004C">
            <w:pPr>
              <w:pStyle w:val="ConsPlusNormal"/>
            </w:pPr>
            <w:r>
              <w:t>2152,62</w:t>
            </w:r>
          </w:p>
        </w:tc>
        <w:tc>
          <w:tcPr>
            <w:tcW w:w="1632" w:type="dxa"/>
          </w:tcPr>
          <w:p w:rsidR="00EE004C" w:rsidRDefault="00EE004C">
            <w:pPr>
              <w:pStyle w:val="ConsPlusNormal"/>
            </w:pPr>
            <w:r>
              <w:t>1728,32</w:t>
            </w:r>
          </w:p>
        </w:tc>
        <w:tc>
          <w:tcPr>
            <w:tcW w:w="1587" w:type="dxa"/>
          </w:tcPr>
          <w:p w:rsidR="00EE004C" w:rsidRDefault="00EE004C">
            <w:pPr>
              <w:pStyle w:val="ConsPlusNormal"/>
            </w:pPr>
            <w:r>
              <w:t>0,00</w:t>
            </w:r>
          </w:p>
        </w:tc>
      </w:tr>
      <w:tr w:rsidR="00EE004C">
        <w:trPr>
          <w:trHeight w:val="450"/>
        </w:trPr>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vMerge w:val="restart"/>
          </w:tcPr>
          <w:p w:rsidR="00EE004C" w:rsidRDefault="00EE004C">
            <w:pPr>
              <w:pStyle w:val="ConsPlusNormal"/>
            </w:pPr>
            <w:r>
              <w:t>Средства бюджетов муниципальных образований Московской области</w:t>
            </w:r>
          </w:p>
        </w:tc>
        <w:tc>
          <w:tcPr>
            <w:tcW w:w="1304" w:type="dxa"/>
            <w:vMerge w:val="restart"/>
          </w:tcPr>
          <w:p w:rsidR="00EE004C" w:rsidRDefault="00EE004C">
            <w:pPr>
              <w:pStyle w:val="ConsPlusNormal"/>
            </w:pPr>
            <w:r>
              <w:t>1265,63</w:t>
            </w:r>
          </w:p>
        </w:tc>
        <w:tc>
          <w:tcPr>
            <w:tcW w:w="1191" w:type="dxa"/>
            <w:vMerge w:val="restart"/>
          </w:tcPr>
          <w:p w:rsidR="00EE004C" w:rsidRDefault="00EE004C">
            <w:pPr>
              <w:pStyle w:val="ConsPlusNormal"/>
            </w:pPr>
            <w:r>
              <w:t>513,51</w:t>
            </w:r>
          </w:p>
        </w:tc>
        <w:tc>
          <w:tcPr>
            <w:tcW w:w="1304" w:type="dxa"/>
            <w:vMerge w:val="restart"/>
          </w:tcPr>
          <w:p w:rsidR="00EE004C" w:rsidRDefault="00EE004C">
            <w:pPr>
              <w:pStyle w:val="ConsPlusNormal"/>
            </w:pPr>
            <w:r>
              <w:t>452,71</w:t>
            </w:r>
          </w:p>
        </w:tc>
        <w:tc>
          <w:tcPr>
            <w:tcW w:w="1632" w:type="dxa"/>
            <w:vMerge w:val="restart"/>
          </w:tcPr>
          <w:p w:rsidR="00EE004C" w:rsidRDefault="00EE004C">
            <w:pPr>
              <w:pStyle w:val="ConsPlusNormal"/>
            </w:pPr>
            <w:r>
              <w:t>299,41</w:t>
            </w:r>
          </w:p>
        </w:tc>
        <w:tc>
          <w:tcPr>
            <w:tcW w:w="1587" w:type="dxa"/>
            <w:vMerge w:val="restart"/>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tcPr>
          <w:p w:rsidR="00EE004C" w:rsidRDefault="00EE004C">
            <w:pPr>
              <w:pStyle w:val="ConsPlusNormal"/>
            </w:pPr>
            <w:r>
              <w:t>2020</w:t>
            </w:r>
          </w:p>
        </w:tc>
        <w:tc>
          <w:tcPr>
            <w:tcW w:w="2552" w:type="dxa"/>
          </w:tcPr>
          <w:p w:rsidR="00EE004C" w:rsidRDefault="00EE004C">
            <w:pPr>
              <w:pStyle w:val="ConsPlusNormal"/>
            </w:pPr>
            <w:r>
              <w:t>Ремонт и оснащение малого многофункционального конференц-зала</w:t>
            </w:r>
          </w:p>
        </w:tc>
        <w:tc>
          <w:tcPr>
            <w:tcW w:w="1474" w:type="dxa"/>
          </w:tcPr>
          <w:p w:rsidR="00EE004C" w:rsidRDefault="00EE004C">
            <w:pPr>
              <w:pStyle w:val="ConsPlusNormal"/>
            </w:pPr>
            <w:r>
              <w:t>3500,00</w:t>
            </w:r>
          </w:p>
        </w:tc>
        <w:tc>
          <w:tcPr>
            <w:tcW w:w="1304" w:type="dxa"/>
            <w:vMerge/>
          </w:tcPr>
          <w:p w:rsidR="00EE004C" w:rsidRDefault="00EE004C"/>
        </w:tc>
        <w:tc>
          <w:tcPr>
            <w:tcW w:w="2041" w:type="dxa"/>
            <w:vMerge/>
          </w:tcPr>
          <w:p w:rsidR="00EE004C" w:rsidRDefault="00EE004C"/>
        </w:tc>
        <w:tc>
          <w:tcPr>
            <w:tcW w:w="1304" w:type="dxa"/>
            <w:vMerge/>
          </w:tcPr>
          <w:p w:rsidR="00EE004C" w:rsidRDefault="00EE004C"/>
        </w:tc>
        <w:tc>
          <w:tcPr>
            <w:tcW w:w="1191" w:type="dxa"/>
            <w:vMerge/>
          </w:tcPr>
          <w:p w:rsidR="00EE004C" w:rsidRDefault="00EE004C"/>
        </w:tc>
        <w:tc>
          <w:tcPr>
            <w:tcW w:w="1304" w:type="dxa"/>
            <w:vMerge/>
          </w:tcPr>
          <w:p w:rsidR="00EE004C" w:rsidRDefault="00EE004C"/>
        </w:tc>
        <w:tc>
          <w:tcPr>
            <w:tcW w:w="1632" w:type="dxa"/>
            <w:vMerge/>
          </w:tcPr>
          <w:p w:rsidR="00EE004C" w:rsidRDefault="00EE004C"/>
        </w:tc>
        <w:tc>
          <w:tcPr>
            <w:tcW w:w="1587" w:type="dxa"/>
            <w:vMerge/>
          </w:tcPr>
          <w:p w:rsidR="00EE004C" w:rsidRDefault="00EE004C"/>
        </w:tc>
      </w:tr>
      <w:tr w:rsidR="00EE004C">
        <w:tc>
          <w:tcPr>
            <w:tcW w:w="680" w:type="dxa"/>
            <w:vMerge w:val="restart"/>
          </w:tcPr>
          <w:p w:rsidR="00EE004C" w:rsidRDefault="00EE004C">
            <w:pPr>
              <w:pStyle w:val="ConsPlusNormal"/>
            </w:pPr>
            <w:r>
              <w:t>1.4</w:t>
            </w:r>
          </w:p>
        </w:tc>
        <w:tc>
          <w:tcPr>
            <w:tcW w:w="2558" w:type="dxa"/>
            <w:vMerge w:val="restart"/>
          </w:tcPr>
          <w:p w:rsidR="00EE004C" w:rsidRDefault="00EE004C">
            <w:pPr>
              <w:pStyle w:val="ConsPlusNormal"/>
            </w:pPr>
            <w:r>
              <w:t xml:space="preserve">Муниципальное общеобразовательное учреждение средняя общеобразовательная школа N 5 с углубленным изучением отдельных предметов города Фрязино Московской области по адресу: г. </w:t>
            </w:r>
            <w:r>
              <w:lastRenderedPageBreak/>
              <w:t>Фрязино, ул. Нахимова, д. 23а</w:t>
            </w:r>
          </w:p>
        </w:tc>
        <w:tc>
          <w:tcPr>
            <w:tcW w:w="1417" w:type="dxa"/>
            <w:vMerge w:val="restart"/>
          </w:tcPr>
          <w:p w:rsidR="00EE004C" w:rsidRDefault="00EE004C">
            <w:pPr>
              <w:pStyle w:val="ConsPlusNormal"/>
            </w:pPr>
            <w:r>
              <w:lastRenderedPageBreak/>
              <w:t>2018</w:t>
            </w:r>
          </w:p>
        </w:tc>
        <w:tc>
          <w:tcPr>
            <w:tcW w:w="2552" w:type="dxa"/>
            <w:vMerge w:val="restart"/>
          </w:tcPr>
          <w:p w:rsidR="00EE004C" w:rsidRDefault="00EE004C">
            <w:pPr>
              <w:pStyle w:val="ConsPlusNormal"/>
            </w:pPr>
            <w:r>
              <w:t>Капитальный ремонт (ремонт) помещений, спортивного зала, инженерных систем. Приобретение компьютеров и оргтехники</w:t>
            </w:r>
          </w:p>
        </w:tc>
        <w:tc>
          <w:tcPr>
            <w:tcW w:w="1474" w:type="dxa"/>
            <w:vMerge w:val="restart"/>
          </w:tcPr>
          <w:p w:rsidR="00EE004C" w:rsidRDefault="00EE004C">
            <w:pPr>
              <w:pStyle w:val="ConsPlusNormal"/>
            </w:pPr>
            <w:r>
              <w:t>5517,12</w:t>
            </w:r>
          </w:p>
        </w:tc>
        <w:tc>
          <w:tcPr>
            <w:tcW w:w="1304" w:type="dxa"/>
            <w:vMerge w:val="restart"/>
          </w:tcPr>
          <w:p w:rsidR="00EE004C" w:rsidRDefault="00EE004C">
            <w:pPr>
              <w:pStyle w:val="ConsPlusNormal"/>
            </w:pPr>
            <w:r>
              <w:t>0,00</w:t>
            </w:r>
          </w:p>
        </w:tc>
        <w:tc>
          <w:tcPr>
            <w:tcW w:w="2041" w:type="dxa"/>
          </w:tcPr>
          <w:p w:rsidR="00EE004C" w:rsidRDefault="00EE004C">
            <w:pPr>
              <w:pStyle w:val="ConsPlusNormal"/>
            </w:pPr>
            <w:r>
              <w:t>Итого:</w:t>
            </w:r>
          </w:p>
        </w:tc>
        <w:tc>
          <w:tcPr>
            <w:tcW w:w="1304" w:type="dxa"/>
          </w:tcPr>
          <w:p w:rsidR="00EE004C" w:rsidRDefault="00EE004C">
            <w:pPr>
              <w:pStyle w:val="ConsPlusNormal"/>
            </w:pPr>
            <w:r>
              <w:t>10481,19</w:t>
            </w:r>
          </w:p>
        </w:tc>
        <w:tc>
          <w:tcPr>
            <w:tcW w:w="1191" w:type="dxa"/>
          </w:tcPr>
          <w:p w:rsidR="00EE004C" w:rsidRDefault="00EE004C">
            <w:pPr>
              <w:pStyle w:val="ConsPlusNormal"/>
            </w:pPr>
            <w:r>
              <w:t>5517,12</w:t>
            </w:r>
          </w:p>
        </w:tc>
        <w:tc>
          <w:tcPr>
            <w:tcW w:w="1304" w:type="dxa"/>
          </w:tcPr>
          <w:p w:rsidR="00EE004C" w:rsidRDefault="00EE004C">
            <w:pPr>
              <w:pStyle w:val="ConsPlusNormal"/>
            </w:pPr>
            <w:r>
              <w:t>4964,07</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4326,71</w:t>
            </w:r>
          </w:p>
        </w:tc>
        <w:tc>
          <w:tcPr>
            <w:tcW w:w="1191" w:type="dxa"/>
          </w:tcPr>
          <w:p w:rsidR="00EE004C" w:rsidRDefault="00EE004C">
            <w:pPr>
              <w:pStyle w:val="ConsPlusNormal"/>
            </w:pPr>
            <w:r>
              <w:t>2276,12</w:t>
            </w:r>
          </w:p>
        </w:tc>
        <w:tc>
          <w:tcPr>
            <w:tcW w:w="1304" w:type="dxa"/>
          </w:tcPr>
          <w:p w:rsidR="00EE004C" w:rsidRDefault="00EE004C">
            <w:pPr>
              <w:pStyle w:val="ConsPlusNormal"/>
            </w:pPr>
            <w:r>
              <w:t>2050,59</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rPr>
          <w:trHeight w:val="450"/>
        </w:trPr>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vMerge w:val="restart"/>
          </w:tcPr>
          <w:p w:rsidR="00EE004C" w:rsidRDefault="00EE004C">
            <w:pPr>
              <w:pStyle w:val="ConsPlusNormal"/>
            </w:pPr>
            <w:r>
              <w:t>Средства федерального бюджета</w:t>
            </w:r>
          </w:p>
        </w:tc>
        <w:tc>
          <w:tcPr>
            <w:tcW w:w="1304" w:type="dxa"/>
            <w:vMerge w:val="restart"/>
          </w:tcPr>
          <w:p w:rsidR="00EE004C" w:rsidRDefault="00EE004C">
            <w:pPr>
              <w:pStyle w:val="ConsPlusNormal"/>
            </w:pPr>
            <w:r>
              <w:t>5079,19</w:t>
            </w:r>
          </w:p>
        </w:tc>
        <w:tc>
          <w:tcPr>
            <w:tcW w:w="1191" w:type="dxa"/>
            <w:vMerge w:val="restart"/>
          </w:tcPr>
          <w:p w:rsidR="00EE004C" w:rsidRDefault="00EE004C">
            <w:pPr>
              <w:pStyle w:val="ConsPlusNormal"/>
            </w:pPr>
            <w:r>
              <w:t>2671,97</w:t>
            </w:r>
          </w:p>
        </w:tc>
        <w:tc>
          <w:tcPr>
            <w:tcW w:w="1304" w:type="dxa"/>
            <w:vMerge w:val="restart"/>
          </w:tcPr>
          <w:p w:rsidR="00EE004C" w:rsidRDefault="00EE004C">
            <w:pPr>
              <w:pStyle w:val="ConsPlusNormal"/>
            </w:pPr>
            <w:r>
              <w:t>2407,22</w:t>
            </w:r>
          </w:p>
        </w:tc>
        <w:tc>
          <w:tcPr>
            <w:tcW w:w="1632" w:type="dxa"/>
            <w:vMerge w:val="restart"/>
          </w:tcPr>
          <w:p w:rsidR="00EE004C" w:rsidRDefault="00EE004C">
            <w:pPr>
              <w:pStyle w:val="ConsPlusNormal"/>
            </w:pPr>
            <w:r>
              <w:t>-</w:t>
            </w:r>
          </w:p>
        </w:tc>
        <w:tc>
          <w:tcPr>
            <w:tcW w:w="1587" w:type="dxa"/>
            <w:vMerge w:val="restart"/>
          </w:tcPr>
          <w:p w:rsidR="00EE004C" w:rsidRDefault="00EE004C">
            <w:pPr>
              <w:pStyle w:val="ConsPlusNormal"/>
            </w:pPr>
            <w:r>
              <w:t>0,00</w:t>
            </w:r>
          </w:p>
        </w:tc>
      </w:tr>
      <w:tr w:rsidR="00EE004C">
        <w:trPr>
          <w:trHeight w:val="450"/>
        </w:trPr>
        <w:tc>
          <w:tcPr>
            <w:tcW w:w="680" w:type="dxa"/>
            <w:vMerge/>
          </w:tcPr>
          <w:p w:rsidR="00EE004C" w:rsidRDefault="00EE004C"/>
        </w:tc>
        <w:tc>
          <w:tcPr>
            <w:tcW w:w="2558" w:type="dxa"/>
            <w:vMerge/>
          </w:tcPr>
          <w:p w:rsidR="00EE004C" w:rsidRDefault="00EE004C"/>
        </w:tc>
        <w:tc>
          <w:tcPr>
            <w:tcW w:w="1417" w:type="dxa"/>
            <w:vMerge w:val="restart"/>
          </w:tcPr>
          <w:p w:rsidR="00EE004C" w:rsidRDefault="00EE004C">
            <w:pPr>
              <w:pStyle w:val="ConsPlusNormal"/>
            </w:pPr>
            <w:r>
              <w:t>2019</w:t>
            </w:r>
          </w:p>
        </w:tc>
        <w:tc>
          <w:tcPr>
            <w:tcW w:w="2552" w:type="dxa"/>
            <w:vMerge w:val="restart"/>
          </w:tcPr>
          <w:p w:rsidR="00EE004C" w:rsidRDefault="00EE004C">
            <w:pPr>
              <w:pStyle w:val="ConsPlusNormal"/>
            </w:pPr>
            <w:r>
              <w:t xml:space="preserve">Ремонт помещений, </w:t>
            </w:r>
            <w:r>
              <w:lastRenderedPageBreak/>
              <w:t>полов спортивного зала, тренерской, входа в спортивный зал, приобретение оборудования для оптимизации учебного процесса</w:t>
            </w:r>
          </w:p>
        </w:tc>
        <w:tc>
          <w:tcPr>
            <w:tcW w:w="1474" w:type="dxa"/>
            <w:vMerge w:val="restart"/>
          </w:tcPr>
          <w:p w:rsidR="00EE004C" w:rsidRDefault="00EE004C">
            <w:pPr>
              <w:pStyle w:val="ConsPlusNormal"/>
            </w:pPr>
            <w:r>
              <w:lastRenderedPageBreak/>
              <w:t>4964,07</w:t>
            </w:r>
          </w:p>
        </w:tc>
        <w:tc>
          <w:tcPr>
            <w:tcW w:w="1304" w:type="dxa"/>
            <w:vMerge/>
          </w:tcPr>
          <w:p w:rsidR="00EE004C" w:rsidRDefault="00EE004C"/>
        </w:tc>
        <w:tc>
          <w:tcPr>
            <w:tcW w:w="2041" w:type="dxa"/>
            <w:vMerge/>
          </w:tcPr>
          <w:p w:rsidR="00EE004C" w:rsidRDefault="00EE004C"/>
        </w:tc>
        <w:tc>
          <w:tcPr>
            <w:tcW w:w="1304" w:type="dxa"/>
            <w:vMerge/>
          </w:tcPr>
          <w:p w:rsidR="00EE004C" w:rsidRDefault="00EE004C"/>
        </w:tc>
        <w:tc>
          <w:tcPr>
            <w:tcW w:w="1191" w:type="dxa"/>
            <w:vMerge/>
          </w:tcPr>
          <w:p w:rsidR="00EE004C" w:rsidRDefault="00EE004C"/>
        </w:tc>
        <w:tc>
          <w:tcPr>
            <w:tcW w:w="1304" w:type="dxa"/>
            <w:vMerge/>
          </w:tcPr>
          <w:p w:rsidR="00EE004C" w:rsidRDefault="00EE004C"/>
        </w:tc>
        <w:tc>
          <w:tcPr>
            <w:tcW w:w="1632" w:type="dxa"/>
            <w:vMerge/>
          </w:tcPr>
          <w:p w:rsidR="00EE004C" w:rsidRDefault="00EE004C"/>
        </w:tc>
        <w:tc>
          <w:tcPr>
            <w:tcW w:w="1587" w:type="dxa"/>
            <w:vMerge/>
          </w:tcPr>
          <w:p w:rsidR="00EE004C" w:rsidRDefault="00EE004C"/>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1075,29</w:t>
            </w:r>
          </w:p>
        </w:tc>
        <w:tc>
          <w:tcPr>
            <w:tcW w:w="1191" w:type="dxa"/>
          </w:tcPr>
          <w:p w:rsidR="00EE004C" w:rsidRDefault="00EE004C">
            <w:pPr>
              <w:pStyle w:val="ConsPlusNormal"/>
            </w:pPr>
            <w:r>
              <w:t>569,03</w:t>
            </w:r>
          </w:p>
        </w:tc>
        <w:tc>
          <w:tcPr>
            <w:tcW w:w="1304" w:type="dxa"/>
          </w:tcPr>
          <w:p w:rsidR="00EE004C" w:rsidRDefault="00EE004C">
            <w:pPr>
              <w:pStyle w:val="ConsPlusNormal"/>
            </w:pPr>
            <w:r>
              <w:t>506,26</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val="restart"/>
          </w:tcPr>
          <w:p w:rsidR="00EE004C" w:rsidRDefault="00EE004C">
            <w:pPr>
              <w:pStyle w:val="ConsPlusNormal"/>
            </w:pPr>
            <w:r>
              <w:lastRenderedPageBreak/>
              <w:t>1.5</w:t>
            </w:r>
          </w:p>
        </w:tc>
        <w:tc>
          <w:tcPr>
            <w:tcW w:w="2558" w:type="dxa"/>
            <w:vMerge w:val="restart"/>
          </w:tcPr>
          <w:p w:rsidR="00EE004C" w:rsidRDefault="00EE004C">
            <w:pPr>
              <w:pStyle w:val="ConsPlusNormal"/>
            </w:pPr>
            <w:r>
              <w:t>Муниципальное общеобразовательное учреждение средняя общеобразовательная школа N 4 с углубленным изучением отдельных предметов города Фрязино Московской области по адресу: г. Фрязино, ул. Луговая, д. 31</w:t>
            </w:r>
          </w:p>
        </w:tc>
        <w:tc>
          <w:tcPr>
            <w:tcW w:w="1417" w:type="dxa"/>
            <w:vMerge w:val="restart"/>
          </w:tcPr>
          <w:p w:rsidR="00EE004C" w:rsidRDefault="00EE004C">
            <w:pPr>
              <w:pStyle w:val="ConsPlusNormal"/>
            </w:pPr>
            <w:r>
              <w:t>2018</w:t>
            </w:r>
          </w:p>
        </w:tc>
        <w:tc>
          <w:tcPr>
            <w:tcW w:w="2552" w:type="dxa"/>
            <w:vMerge w:val="restart"/>
          </w:tcPr>
          <w:p w:rsidR="00EE004C" w:rsidRDefault="00EE004C">
            <w:pPr>
              <w:pStyle w:val="ConsPlusNormal"/>
            </w:pPr>
            <w:r>
              <w:t>Капитальный ремонт (ремонт) помещений, кровли, инженерных сетей, отмостков. Замена оконных блоков. Приобретение мебели, спортивного инвентаря, оборудования для пищеблока, интерактивных досок, арочного металлодетектора</w:t>
            </w:r>
          </w:p>
        </w:tc>
        <w:tc>
          <w:tcPr>
            <w:tcW w:w="1474" w:type="dxa"/>
            <w:vMerge w:val="restart"/>
          </w:tcPr>
          <w:p w:rsidR="00EE004C" w:rsidRDefault="00EE004C">
            <w:pPr>
              <w:pStyle w:val="ConsPlusNormal"/>
            </w:pPr>
            <w:r>
              <w:t>6903,61</w:t>
            </w:r>
          </w:p>
        </w:tc>
        <w:tc>
          <w:tcPr>
            <w:tcW w:w="1304" w:type="dxa"/>
            <w:vMerge w:val="restart"/>
          </w:tcPr>
          <w:p w:rsidR="00EE004C" w:rsidRDefault="00EE004C">
            <w:pPr>
              <w:pStyle w:val="ConsPlusNormal"/>
            </w:pPr>
            <w:r>
              <w:t>0,00</w:t>
            </w:r>
          </w:p>
        </w:tc>
        <w:tc>
          <w:tcPr>
            <w:tcW w:w="2041" w:type="dxa"/>
          </w:tcPr>
          <w:p w:rsidR="00EE004C" w:rsidRDefault="00EE004C">
            <w:pPr>
              <w:pStyle w:val="ConsPlusNormal"/>
            </w:pPr>
            <w:r>
              <w:t>Итого:</w:t>
            </w:r>
          </w:p>
        </w:tc>
        <w:tc>
          <w:tcPr>
            <w:tcW w:w="1304" w:type="dxa"/>
          </w:tcPr>
          <w:p w:rsidR="00EE004C" w:rsidRDefault="00EE004C">
            <w:pPr>
              <w:pStyle w:val="ConsPlusNormal"/>
            </w:pPr>
            <w:r>
              <w:t>6903,61</w:t>
            </w:r>
          </w:p>
        </w:tc>
        <w:tc>
          <w:tcPr>
            <w:tcW w:w="1191" w:type="dxa"/>
          </w:tcPr>
          <w:p w:rsidR="00EE004C" w:rsidRDefault="00EE004C">
            <w:pPr>
              <w:pStyle w:val="ConsPlusNormal"/>
            </w:pPr>
            <w:r>
              <w:t>6903,61</w:t>
            </w:r>
          </w:p>
        </w:tc>
        <w:tc>
          <w:tcPr>
            <w:tcW w:w="1304" w:type="dxa"/>
          </w:tcPr>
          <w:p w:rsidR="00EE004C" w:rsidRDefault="00EE004C">
            <w:pPr>
              <w:pStyle w:val="ConsPlusNormal"/>
            </w:pPr>
            <w:r>
              <w:t>-</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2848,13</w:t>
            </w:r>
          </w:p>
        </w:tc>
        <w:tc>
          <w:tcPr>
            <w:tcW w:w="1191" w:type="dxa"/>
          </w:tcPr>
          <w:p w:rsidR="00EE004C" w:rsidRDefault="00EE004C">
            <w:pPr>
              <w:pStyle w:val="ConsPlusNormal"/>
            </w:pPr>
            <w:r>
              <w:t>2848,13</w:t>
            </w:r>
          </w:p>
        </w:tc>
        <w:tc>
          <w:tcPr>
            <w:tcW w:w="1304" w:type="dxa"/>
          </w:tcPr>
          <w:p w:rsidR="00EE004C" w:rsidRDefault="00EE004C">
            <w:pPr>
              <w:pStyle w:val="ConsPlusNormal"/>
            </w:pPr>
            <w:r>
              <w:t>-</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3343,45</w:t>
            </w:r>
          </w:p>
        </w:tc>
        <w:tc>
          <w:tcPr>
            <w:tcW w:w="1191" w:type="dxa"/>
          </w:tcPr>
          <w:p w:rsidR="00EE004C" w:rsidRDefault="00EE004C">
            <w:pPr>
              <w:pStyle w:val="ConsPlusNormal"/>
            </w:pPr>
            <w:r>
              <w:t>3343,45</w:t>
            </w:r>
          </w:p>
        </w:tc>
        <w:tc>
          <w:tcPr>
            <w:tcW w:w="1304" w:type="dxa"/>
          </w:tcPr>
          <w:p w:rsidR="00EE004C" w:rsidRDefault="00EE004C">
            <w:pPr>
              <w:pStyle w:val="ConsPlusNormal"/>
            </w:pPr>
            <w:r>
              <w:t>-</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712,03</w:t>
            </w:r>
          </w:p>
        </w:tc>
        <w:tc>
          <w:tcPr>
            <w:tcW w:w="1191" w:type="dxa"/>
          </w:tcPr>
          <w:p w:rsidR="00EE004C" w:rsidRDefault="00EE004C">
            <w:pPr>
              <w:pStyle w:val="ConsPlusNormal"/>
            </w:pPr>
            <w:r>
              <w:t>712,03</w:t>
            </w:r>
          </w:p>
        </w:tc>
        <w:tc>
          <w:tcPr>
            <w:tcW w:w="1304" w:type="dxa"/>
          </w:tcPr>
          <w:p w:rsidR="00EE004C" w:rsidRDefault="00EE004C">
            <w:pPr>
              <w:pStyle w:val="ConsPlusNormal"/>
            </w:pPr>
            <w:r>
              <w:t>-</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val="restart"/>
            <w:tcBorders>
              <w:bottom w:val="nil"/>
            </w:tcBorders>
          </w:tcPr>
          <w:p w:rsidR="00EE004C" w:rsidRDefault="00EE004C">
            <w:pPr>
              <w:pStyle w:val="ConsPlusNormal"/>
            </w:pPr>
            <w:r>
              <w:t>1.6</w:t>
            </w:r>
          </w:p>
        </w:tc>
        <w:tc>
          <w:tcPr>
            <w:tcW w:w="2558" w:type="dxa"/>
            <w:vMerge w:val="restart"/>
            <w:tcBorders>
              <w:bottom w:val="nil"/>
            </w:tcBorders>
          </w:tcPr>
          <w:p w:rsidR="00EE004C" w:rsidRDefault="00EE004C">
            <w:pPr>
              <w:pStyle w:val="ConsPlusNormal"/>
            </w:pPr>
            <w:r>
              <w:t>Муниципальное общеобразовательное учреждение лицей г. Фрязино Московской области по адресу: г. Фрязино, проспект Мира, д. 18б</w:t>
            </w:r>
          </w:p>
        </w:tc>
        <w:tc>
          <w:tcPr>
            <w:tcW w:w="1417" w:type="dxa"/>
            <w:vMerge w:val="restart"/>
          </w:tcPr>
          <w:p w:rsidR="00EE004C" w:rsidRDefault="00EE004C">
            <w:pPr>
              <w:pStyle w:val="ConsPlusNormal"/>
            </w:pPr>
            <w:r>
              <w:t>2018</w:t>
            </w:r>
          </w:p>
        </w:tc>
        <w:tc>
          <w:tcPr>
            <w:tcW w:w="2552" w:type="dxa"/>
            <w:vMerge w:val="restart"/>
          </w:tcPr>
          <w:p w:rsidR="00EE004C" w:rsidRDefault="00EE004C">
            <w:pPr>
              <w:pStyle w:val="ConsPlusNormal"/>
            </w:pPr>
            <w:r>
              <w:t>Капитальный ремонт (ремонт) кровли. Приобретение компьютеров и оргтехники</w:t>
            </w:r>
          </w:p>
        </w:tc>
        <w:tc>
          <w:tcPr>
            <w:tcW w:w="1474" w:type="dxa"/>
            <w:vMerge w:val="restart"/>
          </w:tcPr>
          <w:p w:rsidR="00EE004C" w:rsidRDefault="00EE004C">
            <w:pPr>
              <w:pStyle w:val="ConsPlusNormal"/>
            </w:pPr>
            <w:r>
              <w:t>1202,72</w:t>
            </w:r>
          </w:p>
        </w:tc>
        <w:tc>
          <w:tcPr>
            <w:tcW w:w="1304" w:type="dxa"/>
            <w:vMerge w:val="restart"/>
            <w:tcBorders>
              <w:bottom w:val="nil"/>
            </w:tcBorders>
          </w:tcPr>
          <w:p w:rsidR="00EE004C" w:rsidRDefault="00EE004C">
            <w:pPr>
              <w:pStyle w:val="ConsPlusNormal"/>
            </w:pPr>
            <w:r>
              <w:t>0,00</w:t>
            </w:r>
          </w:p>
        </w:tc>
        <w:tc>
          <w:tcPr>
            <w:tcW w:w="2041" w:type="dxa"/>
          </w:tcPr>
          <w:p w:rsidR="00EE004C" w:rsidRDefault="00EE004C">
            <w:pPr>
              <w:pStyle w:val="ConsPlusNormal"/>
            </w:pPr>
            <w:r>
              <w:t>Итого:</w:t>
            </w:r>
          </w:p>
        </w:tc>
        <w:tc>
          <w:tcPr>
            <w:tcW w:w="1304" w:type="dxa"/>
          </w:tcPr>
          <w:p w:rsidR="00EE004C" w:rsidRDefault="00EE004C">
            <w:pPr>
              <w:pStyle w:val="ConsPlusNormal"/>
            </w:pPr>
            <w:r>
              <w:t>3302,70</w:t>
            </w:r>
          </w:p>
        </w:tc>
        <w:tc>
          <w:tcPr>
            <w:tcW w:w="1191" w:type="dxa"/>
          </w:tcPr>
          <w:p w:rsidR="00EE004C" w:rsidRDefault="00EE004C">
            <w:pPr>
              <w:pStyle w:val="ConsPlusNormal"/>
            </w:pPr>
            <w:r>
              <w:t>1202,72</w:t>
            </w:r>
          </w:p>
        </w:tc>
        <w:tc>
          <w:tcPr>
            <w:tcW w:w="1304" w:type="dxa"/>
          </w:tcPr>
          <w:p w:rsidR="00EE004C" w:rsidRDefault="00EE004C">
            <w:pPr>
              <w:pStyle w:val="ConsPlusNormal"/>
            </w:pPr>
            <w:r>
              <w:t>2099,98</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Borders>
              <w:bottom w:val="nil"/>
            </w:tcBorders>
          </w:tcPr>
          <w:p w:rsidR="00EE004C" w:rsidRDefault="00EE004C"/>
        </w:tc>
        <w:tc>
          <w:tcPr>
            <w:tcW w:w="2558" w:type="dxa"/>
            <w:vMerge/>
            <w:tcBorders>
              <w:bottom w:val="nil"/>
            </w:tcBorders>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Borders>
              <w:bottom w:val="nil"/>
            </w:tcBorders>
          </w:tcPr>
          <w:p w:rsidR="00EE004C" w:rsidRDefault="00EE004C"/>
        </w:tc>
        <w:tc>
          <w:tcPr>
            <w:tcW w:w="204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1363,67</w:t>
            </w:r>
          </w:p>
        </w:tc>
        <w:tc>
          <w:tcPr>
            <w:tcW w:w="1191" w:type="dxa"/>
          </w:tcPr>
          <w:p w:rsidR="00EE004C" w:rsidRDefault="00EE004C">
            <w:pPr>
              <w:pStyle w:val="ConsPlusNormal"/>
            </w:pPr>
            <w:r>
              <w:t>496,19</w:t>
            </w:r>
          </w:p>
        </w:tc>
        <w:tc>
          <w:tcPr>
            <w:tcW w:w="1304" w:type="dxa"/>
          </w:tcPr>
          <w:p w:rsidR="00EE004C" w:rsidRDefault="00EE004C">
            <w:pPr>
              <w:pStyle w:val="ConsPlusNormal"/>
            </w:pPr>
            <w:r>
              <w:t>867,48</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Borders>
              <w:bottom w:val="nil"/>
            </w:tcBorders>
          </w:tcPr>
          <w:p w:rsidR="00EE004C" w:rsidRDefault="00EE004C"/>
        </w:tc>
        <w:tc>
          <w:tcPr>
            <w:tcW w:w="2558" w:type="dxa"/>
            <w:vMerge/>
            <w:tcBorders>
              <w:bottom w:val="nil"/>
            </w:tcBorders>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Borders>
              <w:bottom w:val="nil"/>
            </w:tcBorders>
          </w:tcPr>
          <w:p w:rsidR="00EE004C" w:rsidRDefault="00EE004C"/>
        </w:tc>
        <w:tc>
          <w:tcPr>
            <w:tcW w:w="204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1600,82</w:t>
            </w:r>
          </w:p>
        </w:tc>
        <w:tc>
          <w:tcPr>
            <w:tcW w:w="1191" w:type="dxa"/>
          </w:tcPr>
          <w:p w:rsidR="00EE004C" w:rsidRDefault="00EE004C">
            <w:pPr>
              <w:pStyle w:val="ConsPlusNormal"/>
            </w:pPr>
            <w:r>
              <w:t>582,48</w:t>
            </w:r>
          </w:p>
        </w:tc>
        <w:tc>
          <w:tcPr>
            <w:tcW w:w="1304" w:type="dxa"/>
          </w:tcPr>
          <w:p w:rsidR="00EE004C" w:rsidRDefault="00EE004C">
            <w:pPr>
              <w:pStyle w:val="ConsPlusNormal"/>
            </w:pPr>
            <w:r>
              <w:t>1018,34</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blPrEx>
          <w:tblBorders>
            <w:insideH w:val="nil"/>
          </w:tblBorders>
        </w:tblPrEx>
        <w:tc>
          <w:tcPr>
            <w:tcW w:w="680" w:type="dxa"/>
            <w:vMerge/>
            <w:tcBorders>
              <w:bottom w:val="nil"/>
            </w:tcBorders>
          </w:tcPr>
          <w:p w:rsidR="00EE004C" w:rsidRDefault="00EE004C"/>
        </w:tc>
        <w:tc>
          <w:tcPr>
            <w:tcW w:w="2558" w:type="dxa"/>
            <w:vMerge/>
            <w:tcBorders>
              <w:bottom w:val="nil"/>
            </w:tcBorders>
          </w:tcPr>
          <w:p w:rsidR="00EE004C" w:rsidRDefault="00EE004C"/>
        </w:tc>
        <w:tc>
          <w:tcPr>
            <w:tcW w:w="1417" w:type="dxa"/>
            <w:tcBorders>
              <w:bottom w:val="nil"/>
            </w:tcBorders>
          </w:tcPr>
          <w:p w:rsidR="00EE004C" w:rsidRDefault="00EE004C">
            <w:pPr>
              <w:pStyle w:val="ConsPlusNormal"/>
            </w:pPr>
            <w:r>
              <w:t>2019</w:t>
            </w:r>
          </w:p>
        </w:tc>
        <w:tc>
          <w:tcPr>
            <w:tcW w:w="2552" w:type="dxa"/>
            <w:tcBorders>
              <w:bottom w:val="nil"/>
            </w:tcBorders>
          </w:tcPr>
          <w:p w:rsidR="00EE004C" w:rsidRDefault="00EE004C">
            <w:pPr>
              <w:pStyle w:val="ConsPlusNormal"/>
            </w:pPr>
            <w:r>
              <w:t xml:space="preserve">Оснащение </w:t>
            </w:r>
            <w:r>
              <w:lastRenderedPageBreak/>
              <w:t>инновационным оборудованием</w:t>
            </w:r>
          </w:p>
        </w:tc>
        <w:tc>
          <w:tcPr>
            <w:tcW w:w="1474" w:type="dxa"/>
            <w:tcBorders>
              <w:bottom w:val="nil"/>
            </w:tcBorders>
          </w:tcPr>
          <w:p w:rsidR="00EE004C" w:rsidRDefault="00EE004C">
            <w:pPr>
              <w:pStyle w:val="ConsPlusNormal"/>
            </w:pPr>
            <w:r>
              <w:lastRenderedPageBreak/>
              <w:t>2099,98</w:t>
            </w:r>
          </w:p>
        </w:tc>
        <w:tc>
          <w:tcPr>
            <w:tcW w:w="1304" w:type="dxa"/>
            <w:vMerge/>
            <w:tcBorders>
              <w:bottom w:val="nil"/>
            </w:tcBorders>
          </w:tcPr>
          <w:p w:rsidR="00EE004C" w:rsidRDefault="00EE004C"/>
        </w:tc>
        <w:tc>
          <w:tcPr>
            <w:tcW w:w="2041" w:type="dxa"/>
            <w:tcBorders>
              <w:bottom w:val="nil"/>
            </w:tcBorders>
          </w:tcPr>
          <w:p w:rsidR="00EE004C" w:rsidRDefault="00EE004C">
            <w:pPr>
              <w:pStyle w:val="ConsPlusNormal"/>
            </w:pPr>
            <w:r>
              <w:t xml:space="preserve">Средства бюджетов </w:t>
            </w:r>
            <w:r>
              <w:lastRenderedPageBreak/>
              <w:t>муниципальных образований Московской области</w:t>
            </w:r>
          </w:p>
        </w:tc>
        <w:tc>
          <w:tcPr>
            <w:tcW w:w="1304" w:type="dxa"/>
            <w:tcBorders>
              <w:bottom w:val="nil"/>
            </w:tcBorders>
          </w:tcPr>
          <w:p w:rsidR="00EE004C" w:rsidRDefault="00EE004C">
            <w:pPr>
              <w:pStyle w:val="ConsPlusNormal"/>
            </w:pPr>
            <w:r>
              <w:lastRenderedPageBreak/>
              <w:t>338,21</w:t>
            </w:r>
          </w:p>
        </w:tc>
        <w:tc>
          <w:tcPr>
            <w:tcW w:w="1191" w:type="dxa"/>
            <w:tcBorders>
              <w:bottom w:val="nil"/>
            </w:tcBorders>
          </w:tcPr>
          <w:p w:rsidR="00EE004C" w:rsidRDefault="00EE004C">
            <w:pPr>
              <w:pStyle w:val="ConsPlusNormal"/>
            </w:pPr>
            <w:r>
              <w:t>124,05</w:t>
            </w:r>
          </w:p>
        </w:tc>
        <w:tc>
          <w:tcPr>
            <w:tcW w:w="1304" w:type="dxa"/>
            <w:tcBorders>
              <w:bottom w:val="nil"/>
            </w:tcBorders>
          </w:tcPr>
          <w:p w:rsidR="00EE004C" w:rsidRDefault="00EE004C">
            <w:pPr>
              <w:pStyle w:val="ConsPlusNormal"/>
            </w:pPr>
            <w:r>
              <w:t>214,16</w:t>
            </w:r>
          </w:p>
        </w:tc>
        <w:tc>
          <w:tcPr>
            <w:tcW w:w="1632" w:type="dxa"/>
            <w:tcBorders>
              <w:bottom w:val="nil"/>
            </w:tcBorders>
          </w:tcPr>
          <w:p w:rsidR="00EE004C" w:rsidRDefault="00EE004C">
            <w:pPr>
              <w:pStyle w:val="ConsPlusNormal"/>
            </w:pPr>
            <w:r>
              <w:t>-</w:t>
            </w:r>
          </w:p>
        </w:tc>
        <w:tc>
          <w:tcPr>
            <w:tcW w:w="1587" w:type="dxa"/>
            <w:tcBorders>
              <w:bottom w:val="nil"/>
            </w:tcBorders>
          </w:tcPr>
          <w:p w:rsidR="00EE004C" w:rsidRDefault="00EE004C">
            <w:pPr>
              <w:pStyle w:val="ConsPlusNormal"/>
            </w:pPr>
            <w:r>
              <w:t>0,00</w:t>
            </w:r>
          </w:p>
        </w:tc>
      </w:tr>
      <w:tr w:rsidR="00EE004C">
        <w:tblPrEx>
          <w:tblBorders>
            <w:insideH w:val="nil"/>
          </w:tblBorders>
        </w:tblPrEx>
        <w:tc>
          <w:tcPr>
            <w:tcW w:w="19044" w:type="dxa"/>
            <w:gridSpan w:val="12"/>
            <w:tcBorders>
              <w:top w:val="nil"/>
            </w:tcBorders>
          </w:tcPr>
          <w:p w:rsidR="00EE004C" w:rsidRDefault="00EE004C">
            <w:pPr>
              <w:pStyle w:val="ConsPlusNormal"/>
              <w:jc w:val="both"/>
            </w:pPr>
            <w:r>
              <w:lastRenderedPageBreak/>
              <w:t xml:space="preserve">(строка 1.6 в ред. </w:t>
            </w:r>
            <w:hyperlink r:id="rId462" w:history="1">
              <w:r>
                <w:rPr>
                  <w:color w:val="0000FF"/>
                </w:rPr>
                <w:t>постановления</w:t>
              </w:r>
            </w:hyperlink>
            <w:r>
              <w:t xml:space="preserve"> Правительства МО от 17.03.2020 N 117/7)</w:t>
            </w:r>
          </w:p>
        </w:tc>
      </w:tr>
      <w:tr w:rsidR="00EE004C">
        <w:tc>
          <w:tcPr>
            <w:tcW w:w="680" w:type="dxa"/>
            <w:vMerge w:val="restart"/>
          </w:tcPr>
          <w:p w:rsidR="00EE004C" w:rsidRDefault="00EE004C">
            <w:pPr>
              <w:pStyle w:val="ConsPlusNormal"/>
            </w:pPr>
            <w:r>
              <w:t>1.7</w:t>
            </w:r>
          </w:p>
        </w:tc>
        <w:tc>
          <w:tcPr>
            <w:tcW w:w="2558" w:type="dxa"/>
            <w:vMerge w:val="restart"/>
          </w:tcPr>
          <w:p w:rsidR="00EE004C" w:rsidRDefault="00EE004C">
            <w:pPr>
              <w:pStyle w:val="ConsPlusNormal"/>
            </w:pPr>
            <w:r>
              <w:t>Муниципальное общеобразовательное учреждение средняя общеобразовательная школа N 1 с углубленным изучением отдельных предметов города Фрязино Московской области по адресу: г. Фрязино, ул. Школьная, д. 10</w:t>
            </w:r>
          </w:p>
        </w:tc>
        <w:tc>
          <w:tcPr>
            <w:tcW w:w="1417" w:type="dxa"/>
            <w:vMerge w:val="restart"/>
          </w:tcPr>
          <w:p w:rsidR="00EE004C" w:rsidRDefault="00EE004C">
            <w:pPr>
              <w:pStyle w:val="ConsPlusNormal"/>
            </w:pPr>
            <w:r>
              <w:t>2018</w:t>
            </w:r>
          </w:p>
        </w:tc>
        <w:tc>
          <w:tcPr>
            <w:tcW w:w="2552" w:type="dxa"/>
            <w:vMerge w:val="restart"/>
          </w:tcPr>
          <w:p w:rsidR="00EE004C" w:rsidRDefault="00EE004C">
            <w:pPr>
              <w:pStyle w:val="ConsPlusNormal"/>
            </w:pPr>
            <w:r>
              <w:t>Приобретение оборудования для пищеблока</w:t>
            </w:r>
          </w:p>
        </w:tc>
        <w:tc>
          <w:tcPr>
            <w:tcW w:w="1474" w:type="dxa"/>
            <w:vMerge w:val="restart"/>
          </w:tcPr>
          <w:p w:rsidR="00EE004C" w:rsidRDefault="00EE004C">
            <w:pPr>
              <w:pStyle w:val="ConsPlusNormal"/>
            </w:pPr>
            <w:r>
              <w:t>862,99</w:t>
            </w:r>
          </w:p>
        </w:tc>
        <w:tc>
          <w:tcPr>
            <w:tcW w:w="1304" w:type="dxa"/>
            <w:vMerge w:val="restart"/>
          </w:tcPr>
          <w:p w:rsidR="00EE004C" w:rsidRDefault="00EE004C">
            <w:pPr>
              <w:pStyle w:val="ConsPlusNormal"/>
            </w:pPr>
            <w:r>
              <w:t>0,00</w:t>
            </w:r>
          </w:p>
        </w:tc>
        <w:tc>
          <w:tcPr>
            <w:tcW w:w="2041" w:type="dxa"/>
          </w:tcPr>
          <w:p w:rsidR="00EE004C" w:rsidRDefault="00EE004C">
            <w:pPr>
              <w:pStyle w:val="ConsPlusNormal"/>
            </w:pPr>
            <w:r>
              <w:t>Итого:</w:t>
            </w:r>
          </w:p>
        </w:tc>
        <w:tc>
          <w:tcPr>
            <w:tcW w:w="1304" w:type="dxa"/>
          </w:tcPr>
          <w:p w:rsidR="00EE004C" w:rsidRDefault="00EE004C">
            <w:pPr>
              <w:pStyle w:val="ConsPlusNormal"/>
            </w:pPr>
            <w:r>
              <w:t>862,99</w:t>
            </w:r>
          </w:p>
        </w:tc>
        <w:tc>
          <w:tcPr>
            <w:tcW w:w="1191" w:type="dxa"/>
          </w:tcPr>
          <w:p w:rsidR="00EE004C" w:rsidRDefault="00EE004C">
            <w:pPr>
              <w:pStyle w:val="ConsPlusNormal"/>
            </w:pPr>
            <w:r>
              <w:t>862,99</w:t>
            </w:r>
          </w:p>
        </w:tc>
        <w:tc>
          <w:tcPr>
            <w:tcW w:w="1304" w:type="dxa"/>
          </w:tcPr>
          <w:p w:rsidR="00EE004C" w:rsidRDefault="00EE004C">
            <w:pPr>
              <w:pStyle w:val="ConsPlusNormal"/>
            </w:pPr>
            <w:r>
              <w:t>-</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356,03</w:t>
            </w:r>
          </w:p>
        </w:tc>
        <w:tc>
          <w:tcPr>
            <w:tcW w:w="1191" w:type="dxa"/>
          </w:tcPr>
          <w:p w:rsidR="00EE004C" w:rsidRDefault="00EE004C">
            <w:pPr>
              <w:pStyle w:val="ConsPlusNormal"/>
            </w:pPr>
            <w:r>
              <w:t>356,03</w:t>
            </w:r>
          </w:p>
        </w:tc>
        <w:tc>
          <w:tcPr>
            <w:tcW w:w="1304" w:type="dxa"/>
          </w:tcPr>
          <w:p w:rsidR="00EE004C" w:rsidRDefault="00EE004C">
            <w:pPr>
              <w:pStyle w:val="ConsPlusNormal"/>
            </w:pPr>
            <w:r>
              <w:t>-</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417,95</w:t>
            </w:r>
          </w:p>
        </w:tc>
        <w:tc>
          <w:tcPr>
            <w:tcW w:w="1191" w:type="dxa"/>
          </w:tcPr>
          <w:p w:rsidR="00EE004C" w:rsidRDefault="00EE004C">
            <w:pPr>
              <w:pStyle w:val="ConsPlusNormal"/>
            </w:pPr>
            <w:r>
              <w:t>417,95</w:t>
            </w:r>
          </w:p>
        </w:tc>
        <w:tc>
          <w:tcPr>
            <w:tcW w:w="1304" w:type="dxa"/>
          </w:tcPr>
          <w:p w:rsidR="00EE004C" w:rsidRDefault="00EE004C">
            <w:pPr>
              <w:pStyle w:val="ConsPlusNormal"/>
            </w:pPr>
            <w:r>
              <w:t>-</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89,01</w:t>
            </w:r>
          </w:p>
        </w:tc>
        <w:tc>
          <w:tcPr>
            <w:tcW w:w="1191" w:type="dxa"/>
          </w:tcPr>
          <w:p w:rsidR="00EE004C" w:rsidRDefault="00EE004C">
            <w:pPr>
              <w:pStyle w:val="ConsPlusNormal"/>
            </w:pPr>
            <w:r>
              <w:t>89,01</w:t>
            </w:r>
          </w:p>
        </w:tc>
        <w:tc>
          <w:tcPr>
            <w:tcW w:w="1304" w:type="dxa"/>
          </w:tcPr>
          <w:p w:rsidR="00EE004C" w:rsidRDefault="00EE004C">
            <w:pPr>
              <w:pStyle w:val="ConsPlusNormal"/>
            </w:pPr>
            <w:r>
              <w:t>-</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val="restart"/>
          </w:tcPr>
          <w:p w:rsidR="00EE004C" w:rsidRDefault="00EE004C">
            <w:pPr>
              <w:pStyle w:val="ConsPlusNormal"/>
            </w:pPr>
            <w:r>
              <w:t>1.8</w:t>
            </w:r>
          </w:p>
        </w:tc>
        <w:tc>
          <w:tcPr>
            <w:tcW w:w="2558" w:type="dxa"/>
            <w:vMerge w:val="restart"/>
          </w:tcPr>
          <w:p w:rsidR="00EE004C" w:rsidRDefault="00EE004C">
            <w:pPr>
              <w:pStyle w:val="ConsPlusNormal"/>
            </w:pPr>
            <w:r>
              <w:t>Муниципальное общеобразовательное учреждение средняя общеобразовательная школа N 2 с углубленным изучением отдельных предметов города Фрязино Московской области по адресу: г. Фрязино, ул. Ленина, д. 17</w:t>
            </w:r>
          </w:p>
        </w:tc>
        <w:tc>
          <w:tcPr>
            <w:tcW w:w="1417" w:type="dxa"/>
            <w:vMerge w:val="restart"/>
          </w:tcPr>
          <w:p w:rsidR="00EE004C" w:rsidRDefault="00EE004C">
            <w:pPr>
              <w:pStyle w:val="ConsPlusNormal"/>
            </w:pPr>
            <w:r>
              <w:t>2019</w:t>
            </w:r>
          </w:p>
        </w:tc>
        <w:tc>
          <w:tcPr>
            <w:tcW w:w="2552" w:type="dxa"/>
            <w:vMerge w:val="restart"/>
          </w:tcPr>
          <w:p w:rsidR="00EE004C" w:rsidRDefault="00EE004C">
            <w:pPr>
              <w:pStyle w:val="ConsPlusNormal"/>
            </w:pPr>
            <w:r>
              <w:t>Оснащение инновационным оборудованием</w:t>
            </w:r>
          </w:p>
        </w:tc>
        <w:tc>
          <w:tcPr>
            <w:tcW w:w="1474" w:type="dxa"/>
            <w:vMerge w:val="restart"/>
          </w:tcPr>
          <w:p w:rsidR="00EE004C" w:rsidRDefault="00EE004C">
            <w:pPr>
              <w:pStyle w:val="ConsPlusNormal"/>
            </w:pPr>
            <w:r>
              <w:t>3792,00</w:t>
            </w:r>
          </w:p>
        </w:tc>
        <w:tc>
          <w:tcPr>
            <w:tcW w:w="1304" w:type="dxa"/>
            <w:vMerge w:val="restart"/>
          </w:tcPr>
          <w:p w:rsidR="00EE004C" w:rsidRDefault="00EE004C">
            <w:pPr>
              <w:pStyle w:val="ConsPlusNormal"/>
            </w:pPr>
            <w:r>
              <w:t>0,00</w:t>
            </w:r>
          </w:p>
        </w:tc>
        <w:tc>
          <w:tcPr>
            <w:tcW w:w="2041" w:type="dxa"/>
          </w:tcPr>
          <w:p w:rsidR="00EE004C" w:rsidRDefault="00EE004C">
            <w:pPr>
              <w:pStyle w:val="ConsPlusNormal"/>
            </w:pPr>
            <w:r>
              <w:t>Итого:</w:t>
            </w:r>
          </w:p>
        </w:tc>
        <w:tc>
          <w:tcPr>
            <w:tcW w:w="1304" w:type="dxa"/>
          </w:tcPr>
          <w:p w:rsidR="00EE004C" w:rsidRDefault="00EE004C">
            <w:pPr>
              <w:pStyle w:val="ConsPlusNormal"/>
            </w:pPr>
            <w:r>
              <w:t>3792,00</w:t>
            </w:r>
          </w:p>
        </w:tc>
        <w:tc>
          <w:tcPr>
            <w:tcW w:w="1191" w:type="dxa"/>
          </w:tcPr>
          <w:p w:rsidR="00EE004C" w:rsidRDefault="00EE004C">
            <w:pPr>
              <w:pStyle w:val="ConsPlusNormal"/>
            </w:pPr>
            <w:r>
              <w:t>-</w:t>
            </w:r>
          </w:p>
        </w:tc>
        <w:tc>
          <w:tcPr>
            <w:tcW w:w="1304" w:type="dxa"/>
          </w:tcPr>
          <w:p w:rsidR="00EE004C" w:rsidRDefault="00EE004C">
            <w:pPr>
              <w:pStyle w:val="ConsPlusNormal"/>
            </w:pPr>
            <w:r>
              <w:t>3792,00</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1566,43</w:t>
            </w:r>
          </w:p>
        </w:tc>
        <w:tc>
          <w:tcPr>
            <w:tcW w:w="1191" w:type="dxa"/>
          </w:tcPr>
          <w:p w:rsidR="00EE004C" w:rsidRDefault="00EE004C">
            <w:pPr>
              <w:pStyle w:val="ConsPlusNormal"/>
            </w:pPr>
            <w:r>
              <w:t>-</w:t>
            </w:r>
          </w:p>
        </w:tc>
        <w:tc>
          <w:tcPr>
            <w:tcW w:w="1304" w:type="dxa"/>
          </w:tcPr>
          <w:p w:rsidR="00EE004C" w:rsidRDefault="00EE004C">
            <w:pPr>
              <w:pStyle w:val="ConsPlusNormal"/>
            </w:pPr>
            <w:r>
              <w:t>1566,43</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1838,84</w:t>
            </w:r>
          </w:p>
        </w:tc>
        <w:tc>
          <w:tcPr>
            <w:tcW w:w="1191" w:type="dxa"/>
          </w:tcPr>
          <w:p w:rsidR="00EE004C" w:rsidRDefault="00EE004C">
            <w:pPr>
              <w:pStyle w:val="ConsPlusNormal"/>
            </w:pPr>
            <w:r>
              <w:t>-</w:t>
            </w:r>
          </w:p>
        </w:tc>
        <w:tc>
          <w:tcPr>
            <w:tcW w:w="1304" w:type="dxa"/>
          </w:tcPr>
          <w:p w:rsidR="00EE004C" w:rsidRDefault="00EE004C">
            <w:pPr>
              <w:pStyle w:val="ConsPlusNormal"/>
            </w:pPr>
            <w:r>
              <w:t>1838,84</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 xml:space="preserve">Средства бюджетов муниципальных </w:t>
            </w:r>
            <w:r>
              <w:lastRenderedPageBreak/>
              <w:t>образований Московской области</w:t>
            </w:r>
          </w:p>
        </w:tc>
        <w:tc>
          <w:tcPr>
            <w:tcW w:w="1304" w:type="dxa"/>
          </w:tcPr>
          <w:p w:rsidR="00EE004C" w:rsidRDefault="00EE004C">
            <w:pPr>
              <w:pStyle w:val="ConsPlusNormal"/>
            </w:pPr>
            <w:r>
              <w:lastRenderedPageBreak/>
              <w:t>386,73</w:t>
            </w:r>
          </w:p>
        </w:tc>
        <w:tc>
          <w:tcPr>
            <w:tcW w:w="1191" w:type="dxa"/>
          </w:tcPr>
          <w:p w:rsidR="00EE004C" w:rsidRDefault="00EE004C">
            <w:pPr>
              <w:pStyle w:val="ConsPlusNormal"/>
            </w:pPr>
            <w:r>
              <w:t>-</w:t>
            </w:r>
          </w:p>
        </w:tc>
        <w:tc>
          <w:tcPr>
            <w:tcW w:w="1304" w:type="dxa"/>
          </w:tcPr>
          <w:p w:rsidR="00EE004C" w:rsidRDefault="00EE004C">
            <w:pPr>
              <w:pStyle w:val="ConsPlusNormal"/>
            </w:pPr>
            <w:r>
              <w:t>386,73</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val="restart"/>
          </w:tcPr>
          <w:p w:rsidR="00EE004C" w:rsidRDefault="00EE004C">
            <w:pPr>
              <w:pStyle w:val="ConsPlusNormal"/>
            </w:pPr>
            <w:r>
              <w:lastRenderedPageBreak/>
              <w:t>1.9</w:t>
            </w:r>
          </w:p>
        </w:tc>
        <w:tc>
          <w:tcPr>
            <w:tcW w:w="2558" w:type="dxa"/>
            <w:vMerge w:val="restart"/>
          </w:tcPr>
          <w:p w:rsidR="00EE004C" w:rsidRDefault="00EE004C">
            <w:pPr>
              <w:pStyle w:val="ConsPlusNormal"/>
            </w:pPr>
            <w:r>
              <w:t>Муниципальное общеобразовательное учреждение гимназия города Фрязино Московской области по адресу: г. Фрязино, ул. Полевая, д. 18а</w:t>
            </w:r>
          </w:p>
        </w:tc>
        <w:tc>
          <w:tcPr>
            <w:tcW w:w="1417" w:type="dxa"/>
            <w:vMerge w:val="restart"/>
          </w:tcPr>
          <w:p w:rsidR="00EE004C" w:rsidRDefault="00EE004C">
            <w:pPr>
              <w:pStyle w:val="ConsPlusNormal"/>
            </w:pPr>
            <w:r>
              <w:t>2019</w:t>
            </w:r>
          </w:p>
        </w:tc>
        <w:tc>
          <w:tcPr>
            <w:tcW w:w="2552" w:type="dxa"/>
            <w:vMerge w:val="restart"/>
          </w:tcPr>
          <w:p w:rsidR="00EE004C" w:rsidRDefault="00EE004C">
            <w:pPr>
              <w:pStyle w:val="ConsPlusNormal"/>
            </w:pPr>
            <w:r>
              <w:t>Ремонт помещений, отмостки, кровли, замена светильников, приобретение оборудования для оптимизации учебного процесса</w:t>
            </w:r>
          </w:p>
        </w:tc>
        <w:tc>
          <w:tcPr>
            <w:tcW w:w="1474" w:type="dxa"/>
            <w:vMerge w:val="restart"/>
          </w:tcPr>
          <w:p w:rsidR="00EE004C" w:rsidRDefault="00EE004C">
            <w:pPr>
              <w:pStyle w:val="ConsPlusNormal"/>
            </w:pPr>
            <w:r>
              <w:t>3464,16</w:t>
            </w:r>
          </w:p>
        </w:tc>
        <w:tc>
          <w:tcPr>
            <w:tcW w:w="1304" w:type="dxa"/>
            <w:vMerge w:val="restart"/>
          </w:tcPr>
          <w:p w:rsidR="00EE004C" w:rsidRDefault="00EE004C">
            <w:pPr>
              <w:pStyle w:val="ConsPlusNormal"/>
            </w:pPr>
            <w:r>
              <w:t>0,00</w:t>
            </w:r>
          </w:p>
        </w:tc>
        <w:tc>
          <w:tcPr>
            <w:tcW w:w="2041" w:type="dxa"/>
          </w:tcPr>
          <w:p w:rsidR="00EE004C" w:rsidRDefault="00EE004C">
            <w:pPr>
              <w:pStyle w:val="ConsPlusNormal"/>
            </w:pPr>
            <w:r>
              <w:t>Итого:</w:t>
            </w:r>
          </w:p>
        </w:tc>
        <w:tc>
          <w:tcPr>
            <w:tcW w:w="1304" w:type="dxa"/>
          </w:tcPr>
          <w:p w:rsidR="00EE004C" w:rsidRDefault="00EE004C">
            <w:pPr>
              <w:pStyle w:val="ConsPlusNormal"/>
            </w:pPr>
            <w:r>
              <w:t>3464,16</w:t>
            </w:r>
          </w:p>
        </w:tc>
        <w:tc>
          <w:tcPr>
            <w:tcW w:w="1191" w:type="dxa"/>
          </w:tcPr>
          <w:p w:rsidR="00EE004C" w:rsidRDefault="00EE004C">
            <w:pPr>
              <w:pStyle w:val="ConsPlusNormal"/>
            </w:pPr>
            <w:r>
              <w:t>-</w:t>
            </w:r>
          </w:p>
        </w:tc>
        <w:tc>
          <w:tcPr>
            <w:tcW w:w="1304" w:type="dxa"/>
          </w:tcPr>
          <w:p w:rsidR="00EE004C" w:rsidRDefault="00EE004C">
            <w:pPr>
              <w:pStyle w:val="ConsPlusNormal"/>
            </w:pPr>
            <w:r>
              <w:t>3464,16</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1431,00</w:t>
            </w:r>
          </w:p>
        </w:tc>
        <w:tc>
          <w:tcPr>
            <w:tcW w:w="1191" w:type="dxa"/>
          </w:tcPr>
          <w:p w:rsidR="00EE004C" w:rsidRDefault="00EE004C">
            <w:pPr>
              <w:pStyle w:val="ConsPlusNormal"/>
            </w:pPr>
            <w:r>
              <w:t>-</w:t>
            </w:r>
          </w:p>
        </w:tc>
        <w:tc>
          <w:tcPr>
            <w:tcW w:w="1304" w:type="dxa"/>
          </w:tcPr>
          <w:p w:rsidR="00EE004C" w:rsidRDefault="00EE004C">
            <w:pPr>
              <w:pStyle w:val="ConsPlusNormal"/>
            </w:pPr>
            <w:r>
              <w:t>1431,00</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1679,87</w:t>
            </w:r>
          </w:p>
        </w:tc>
        <w:tc>
          <w:tcPr>
            <w:tcW w:w="1191" w:type="dxa"/>
          </w:tcPr>
          <w:p w:rsidR="00EE004C" w:rsidRDefault="00EE004C">
            <w:pPr>
              <w:pStyle w:val="ConsPlusNormal"/>
            </w:pPr>
            <w:r>
              <w:t>-</w:t>
            </w:r>
          </w:p>
        </w:tc>
        <w:tc>
          <w:tcPr>
            <w:tcW w:w="1304" w:type="dxa"/>
          </w:tcPr>
          <w:p w:rsidR="00EE004C" w:rsidRDefault="00EE004C">
            <w:pPr>
              <w:pStyle w:val="ConsPlusNormal"/>
            </w:pPr>
            <w:r>
              <w:t>1679,87</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353,29</w:t>
            </w:r>
          </w:p>
        </w:tc>
        <w:tc>
          <w:tcPr>
            <w:tcW w:w="1191" w:type="dxa"/>
          </w:tcPr>
          <w:p w:rsidR="00EE004C" w:rsidRDefault="00EE004C">
            <w:pPr>
              <w:pStyle w:val="ConsPlusNormal"/>
            </w:pPr>
            <w:r>
              <w:t>-</w:t>
            </w:r>
          </w:p>
        </w:tc>
        <w:tc>
          <w:tcPr>
            <w:tcW w:w="1304" w:type="dxa"/>
          </w:tcPr>
          <w:p w:rsidR="00EE004C" w:rsidRDefault="00EE004C">
            <w:pPr>
              <w:pStyle w:val="ConsPlusNormal"/>
            </w:pPr>
            <w:r>
              <w:t>353,29</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val="restart"/>
          </w:tcPr>
          <w:p w:rsidR="00EE004C" w:rsidRDefault="00EE004C">
            <w:pPr>
              <w:pStyle w:val="ConsPlusNormal"/>
            </w:pPr>
            <w:r>
              <w:t>1.10</w:t>
            </w:r>
          </w:p>
        </w:tc>
        <w:tc>
          <w:tcPr>
            <w:tcW w:w="2558" w:type="dxa"/>
            <w:vMerge w:val="restart"/>
          </w:tcPr>
          <w:p w:rsidR="00EE004C" w:rsidRDefault="00EE004C">
            <w:pPr>
              <w:pStyle w:val="ConsPlusNormal"/>
            </w:pPr>
            <w:r>
              <w:t>Муниципальное дошкольное образовательное учреждение детский сад комбинированного вида N 10 города Фрязино Московской области по адресу: г. Фрязино, проспект Мира, д. 22а</w:t>
            </w:r>
          </w:p>
        </w:tc>
        <w:tc>
          <w:tcPr>
            <w:tcW w:w="1417" w:type="dxa"/>
            <w:vMerge w:val="restart"/>
          </w:tcPr>
          <w:p w:rsidR="00EE004C" w:rsidRDefault="00EE004C">
            <w:pPr>
              <w:pStyle w:val="ConsPlusNormal"/>
            </w:pPr>
            <w:r>
              <w:t>2019</w:t>
            </w:r>
          </w:p>
        </w:tc>
        <w:tc>
          <w:tcPr>
            <w:tcW w:w="2552" w:type="dxa"/>
            <w:vMerge w:val="restart"/>
          </w:tcPr>
          <w:p w:rsidR="00EE004C" w:rsidRDefault="00EE004C">
            <w:pPr>
              <w:pStyle w:val="ConsPlusNormal"/>
            </w:pPr>
            <w:r>
              <w:t>Ремонт помещений, канализации</w:t>
            </w:r>
          </w:p>
        </w:tc>
        <w:tc>
          <w:tcPr>
            <w:tcW w:w="1474" w:type="dxa"/>
            <w:vMerge w:val="restart"/>
          </w:tcPr>
          <w:p w:rsidR="00EE004C" w:rsidRDefault="00EE004C">
            <w:pPr>
              <w:pStyle w:val="ConsPlusNormal"/>
            </w:pPr>
            <w:r>
              <w:t>518,22</w:t>
            </w:r>
          </w:p>
        </w:tc>
        <w:tc>
          <w:tcPr>
            <w:tcW w:w="1304" w:type="dxa"/>
            <w:vMerge w:val="restart"/>
          </w:tcPr>
          <w:p w:rsidR="00EE004C" w:rsidRDefault="00EE004C">
            <w:pPr>
              <w:pStyle w:val="ConsPlusNormal"/>
            </w:pPr>
            <w:r>
              <w:t>0,00</w:t>
            </w:r>
          </w:p>
        </w:tc>
        <w:tc>
          <w:tcPr>
            <w:tcW w:w="2041" w:type="dxa"/>
          </w:tcPr>
          <w:p w:rsidR="00EE004C" w:rsidRDefault="00EE004C">
            <w:pPr>
              <w:pStyle w:val="ConsPlusNormal"/>
            </w:pPr>
            <w:r>
              <w:t>Итого:</w:t>
            </w:r>
          </w:p>
        </w:tc>
        <w:tc>
          <w:tcPr>
            <w:tcW w:w="1304" w:type="dxa"/>
          </w:tcPr>
          <w:p w:rsidR="00EE004C" w:rsidRDefault="00EE004C">
            <w:pPr>
              <w:pStyle w:val="ConsPlusNormal"/>
            </w:pPr>
            <w:r>
              <w:t>518,22</w:t>
            </w:r>
          </w:p>
        </w:tc>
        <w:tc>
          <w:tcPr>
            <w:tcW w:w="1191" w:type="dxa"/>
          </w:tcPr>
          <w:p w:rsidR="00EE004C" w:rsidRDefault="00EE004C">
            <w:pPr>
              <w:pStyle w:val="ConsPlusNormal"/>
            </w:pPr>
            <w:r>
              <w:t>-</w:t>
            </w:r>
          </w:p>
        </w:tc>
        <w:tc>
          <w:tcPr>
            <w:tcW w:w="1304" w:type="dxa"/>
          </w:tcPr>
          <w:p w:rsidR="00EE004C" w:rsidRDefault="00EE004C">
            <w:pPr>
              <w:pStyle w:val="ConsPlusNormal"/>
            </w:pPr>
            <w:r>
              <w:t>518,22</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214,07</w:t>
            </w:r>
          </w:p>
        </w:tc>
        <w:tc>
          <w:tcPr>
            <w:tcW w:w="1191" w:type="dxa"/>
          </w:tcPr>
          <w:p w:rsidR="00EE004C" w:rsidRDefault="00EE004C">
            <w:pPr>
              <w:pStyle w:val="ConsPlusNormal"/>
            </w:pPr>
            <w:r>
              <w:t>-</w:t>
            </w:r>
          </w:p>
        </w:tc>
        <w:tc>
          <w:tcPr>
            <w:tcW w:w="1304" w:type="dxa"/>
          </w:tcPr>
          <w:p w:rsidR="00EE004C" w:rsidRDefault="00EE004C">
            <w:pPr>
              <w:pStyle w:val="ConsPlusNormal"/>
            </w:pPr>
            <w:r>
              <w:t>214,07</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251,30</w:t>
            </w:r>
          </w:p>
        </w:tc>
        <w:tc>
          <w:tcPr>
            <w:tcW w:w="1191" w:type="dxa"/>
          </w:tcPr>
          <w:p w:rsidR="00EE004C" w:rsidRDefault="00EE004C">
            <w:pPr>
              <w:pStyle w:val="ConsPlusNormal"/>
            </w:pPr>
            <w:r>
              <w:t>-</w:t>
            </w:r>
          </w:p>
        </w:tc>
        <w:tc>
          <w:tcPr>
            <w:tcW w:w="1304" w:type="dxa"/>
          </w:tcPr>
          <w:p w:rsidR="00EE004C" w:rsidRDefault="00EE004C">
            <w:pPr>
              <w:pStyle w:val="ConsPlusNormal"/>
            </w:pPr>
            <w:r>
              <w:t>251,30</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52,85</w:t>
            </w:r>
          </w:p>
        </w:tc>
        <w:tc>
          <w:tcPr>
            <w:tcW w:w="1191" w:type="dxa"/>
          </w:tcPr>
          <w:p w:rsidR="00EE004C" w:rsidRDefault="00EE004C">
            <w:pPr>
              <w:pStyle w:val="ConsPlusNormal"/>
            </w:pPr>
            <w:r>
              <w:t>-</w:t>
            </w:r>
          </w:p>
        </w:tc>
        <w:tc>
          <w:tcPr>
            <w:tcW w:w="1304" w:type="dxa"/>
          </w:tcPr>
          <w:p w:rsidR="00EE004C" w:rsidRDefault="00EE004C">
            <w:pPr>
              <w:pStyle w:val="ConsPlusNormal"/>
            </w:pPr>
            <w:r>
              <w:t>52,85</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val="restart"/>
          </w:tcPr>
          <w:p w:rsidR="00EE004C" w:rsidRDefault="00EE004C">
            <w:pPr>
              <w:pStyle w:val="ConsPlusNormal"/>
            </w:pPr>
            <w:r>
              <w:lastRenderedPageBreak/>
              <w:t>1.11</w:t>
            </w:r>
          </w:p>
        </w:tc>
        <w:tc>
          <w:tcPr>
            <w:tcW w:w="2558" w:type="dxa"/>
            <w:vMerge w:val="restart"/>
          </w:tcPr>
          <w:p w:rsidR="00EE004C" w:rsidRDefault="00EE004C">
            <w:pPr>
              <w:pStyle w:val="ConsPlusNormal"/>
            </w:pPr>
            <w:r>
              <w:t>Администрация городского округа Фрязино по адресу: г. Фрязино, проспект Мира, д. 15а</w:t>
            </w:r>
          </w:p>
        </w:tc>
        <w:tc>
          <w:tcPr>
            <w:tcW w:w="1417" w:type="dxa"/>
            <w:vMerge w:val="restart"/>
          </w:tcPr>
          <w:p w:rsidR="00EE004C" w:rsidRDefault="00EE004C">
            <w:pPr>
              <w:pStyle w:val="ConsPlusNormal"/>
            </w:pPr>
            <w:r>
              <w:t>2019</w:t>
            </w:r>
          </w:p>
        </w:tc>
        <w:tc>
          <w:tcPr>
            <w:tcW w:w="2552" w:type="dxa"/>
            <w:vMerge w:val="restart"/>
          </w:tcPr>
          <w:p w:rsidR="00EE004C" w:rsidRDefault="00EE004C">
            <w:pPr>
              <w:pStyle w:val="ConsPlusNormal"/>
            </w:pPr>
            <w:r>
              <w:t>Приобретение и установка выездных информационных знаков (стелы) "Особая экономическая зона "Исток" (2 ед.)</w:t>
            </w:r>
          </w:p>
        </w:tc>
        <w:tc>
          <w:tcPr>
            <w:tcW w:w="1474" w:type="dxa"/>
            <w:vMerge w:val="restart"/>
          </w:tcPr>
          <w:p w:rsidR="00EE004C" w:rsidRDefault="00EE004C">
            <w:pPr>
              <w:pStyle w:val="ConsPlusNormal"/>
            </w:pPr>
            <w:r>
              <w:t>2899,97</w:t>
            </w:r>
          </w:p>
        </w:tc>
        <w:tc>
          <w:tcPr>
            <w:tcW w:w="1304" w:type="dxa"/>
            <w:vMerge w:val="restart"/>
          </w:tcPr>
          <w:p w:rsidR="00EE004C" w:rsidRDefault="00EE004C">
            <w:pPr>
              <w:pStyle w:val="ConsPlusNormal"/>
            </w:pPr>
            <w:r>
              <w:t>0,00</w:t>
            </w:r>
          </w:p>
        </w:tc>
        <w:tc>
          <w:tcPr>
            <w:tcW w:w="2041" w:type="dxa"/>
          </w:tcPr>
          <w:p w:rsidR="00EE004C" w:rsidRDefault="00EE004C">
            <w:pPr>
              <w:pStyle w:val="ConsPlusNormal"/>
            </w:pPr>
            <w:r>
              <w:t>Итого:</w:t>
            </w:r>
          </w:p>
        </w:tc>
        <w:tc>
          <w:tcPr>
            <w:tcW w:w="1304" w:type="dxa"/>
          </w:tcPr>
          <w:p w:rsidR="00EE004C" w:rsidRDefault="00EE004C">
            <w:pPr>
              <w:pStyle w:val="ConsPlusNormal"/>
            </w:pPr>
            <w:r>
              <w:t>2899,97</w:t>
            </w:r>
          </w:p>
        </w:tc>
        <w:tc>
          <w:tcPr>
            <w:tcW w:w="1191" w:type="dxa"/>
          </w:tcPr>
          <w:p w:rsidR="00EE004C" w:rsidRDefault="00EE004C">
            <w:pPr>
              <w:pStyle w:val="ConsPlusNormal"/>
            </w:pPr>
            <w:r>
              <w:t>-</w:t>
            </w:r>
          </w:p>
        </w:tc>
        <w:tc>
          <w:tcPr>
            <w:tcW w:w="1304" w:type="dxa"/>
          </w:tcPr>
          <w:p w:rsidR="00EE004C" w:rsidRDefault="00EE004C">
            <w:pPr>
              <w:pStyle w:val="ConsPlusNormal"/>
            </w:pPr>
            <w:r>
              <w:t>2899,97</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1197,94</w:t>
            </w:r>
          </w:p>
        </w:tc>
        <w:tc>
          <w:tcPr>
            <w:tcW w:w="1191" w:type="dxa"/>
          </w:tcPr>
          <w:p w:rsidR="00EE004C" w:rsidRDefault="00EE004C">
            <w:pPr>
              <w:pStyle w:val="ConsPlusNormal"/>
            </w:pPr>
            <w:r>
              <w:t>-</w:t>
            </w:r>
          </w:p>
        </w:tc>
        <w:tc>
          <w:tcPr>
            <w:tcW w:w="1304" w:type="dxa"/>
          </w:tcPr>
          <w:p w:rsidR="00EE004C" w:rsidRDefault="00EE004C">
            <w:pPr>
              <w:pStyle w:val="ConsPlusNormal"/>
            </w:pPr>
            <w:r>
              <w:t>1197,94</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1406,28</w:t>
            </w:r>
          </w:p>
        </w:tc>
        <w:tc>
          <w:tcPr>
            <w:tcW w:w="1191" w:type="dxa"/>
          </w:tcPr>
          <w:p w:rsidR="00EE004C" w:rsidRDefault="00EE004C">
            <w:pPr>
              <w:pStyle w:val="ConsPlusNormal"/>
            </w:pPr>
            <w:r>
              <w:t>-</w:t>
            </w:r>
          </w:p>
        </w:tc>
        <w:tc>
          <w:tcPr>
            <w:tcW w:w="1304" w:type="dxa"/>
          </w:tcPr>
          <w:p w:rsidR="00EE004C" w:rsidRDefault="00EE004C">
            <w:pPr>
              <w:pStyle w:val="ConsPlusNormal"/>
            </w:pPr>
            <w:r>
              <w:t>1406,28</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295,75</w:t>
            </w:r>
          </w:p>
        </w:tc>
        <w:tc>
          <w:tcPr>
            <w:tcW w:w="1191" w:type="dxa"/>
          </w:tcPr>
          <w:p w:rsidR="00EE004C" w:rsidRDefault="00EE004C">
            <w:pPr>
              <w:pStyle w:val="ConsPlusNormal"/>
            </w:pPr>
            <w:r>
              <w:t>-</w:t>
            </w:r>
          </w:p>
        </w:tc>
        <w:tc>
          <w:tcPr>
            <w:tcW w:w="1304" w:type="dxa"/>
          </w:tcPr>
          <w:p w:rsidR="00EE004C" w:rsidRDefault="00EE004C">
            <w:pPr>
              <w:pStyle w:val="ConsPlusNormal"/>
            </w:pPr>
            <w:r>
              <w:t>295,75</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val="restart"/>
          </w:tcPr>
          <w:p w:rsidR="00EE004C" w:rsidRDefault="00EE004C">
            <w:pPr>
              <w:pStyle w:val="ConsPlusNormal"/>
            </w:pPr>
            <w:r>
              <w:t>1.12</w:t>
            </w:r>
          </w:p>
        </w:tc>
        <w:tc>
          <w:tcPr>
            <w:tcW w:w="2558" w:type="dxa"/>
            <w:vMerge w:val="restart"/>
          </w:tcPr>
          <w:p w:rsidR="00EE004C" w:rsidRDefault="00EE004C">
            <w:pPr>
              <w:pStyle w:val="ConsPlusNormal"/>
            </w:pPr>
            <w:r>
              <w:t>Администрация городского округа Фрязино по адресу: г. Фрязино, проспект Мира, д. 15а</w:t>
            </w:r>
          </w:p>
        </w:tc>
        <w:tc>
          <w:tcPr>
            <w:tcW w:w="1417" w:type="dxa"/>
            <w:vMerge w:val="restart"/>
          </w:tcPr>
          <w:p w:rsidR="00EE004C" w:rsidRDefault="00EE004C">
            <w:pPr>
              <w:pStyle w:val="ConsPlusNormal"/>
            </w:pPr>
            <w:r>
              <w:t>2019</w:t>
            </w:r>
          </w:p>
        </w:tc>
        <w:tc>
          <w:tcPr>
            <w:tcW w:w="2552" w:type="dxa"/>
            <w:vMerge w:val="restart"/>
          </w:tcPr>
          <w:p w:rsidR="00EE004C" w:rsidRDefault="00EE004C">
            <w:pPr>
              <w:pStyle w:val="ConsPlusNormal"/>
            </w:pPr>
            <w:r>
              <w:t>Закупка транспортного средства "Газель для организации и проведения выставочных мероприятий, конференций администрации городского округа Фрязино</w:t>
            </w:r>
          </w:p>
        </w:tc>
        <w:tc>
          <w:tcPr>
            <w:tcW w:w="1474" w:type="dxa"/>
            <w:vMerge w:val="restart"/>
          </w:tcPr>
          <w:p w:rsidR="00EE004C" w:rsidRDefault="00EE004C">
            <w:pPr>
              <w:pStyle w:val="ConsPlusNormal"/>
            </w:pPr>
            <w:r>
              <w:t>1064,50</w:t>
            </w:r>
          </w:p>
        </w:tc>
        <w:tc>
          <w:tcPr>
            <w:tcW w:w="1304" w:type="dxa"/>
            <w:vMerge w:val="restart"/>
          </w:tcPr>
          <w:p w:rsidR="00EE004C" w:rsidRDefault="00EE004C">
            <w:pPr>
              <w:pStyle w:val="ConsPlusNormal"/>
            </w:pPr>
            <w:r>
              <w:t>0,00</w:t>
            </w:r>
          </w:p>
        </w:tc>
        <w:tc>
          <w:tcPr>
            <w:tcW w:w="2041" w:type="dxa"/>
          </w:tcPr>
          <w:p w:rsidR="00EE004C" w:rsidRDefault="00EE004C">
            <w:pPr>
              <w:pStyle w:val="ConsPlusNormal"/>
            </w:pPr>
            <w:r>
              <w:t>Итого:</w:t>
            </w:r>
          </w:p>
        </w:tc>
        <w:tc>
          <w:tcPr>
            <w:tcW w:w="1304" w:type="dxa"/>
          </w:tcPr>
          <w:p w:rsidR="00EE004C" w:rsidRDefault="00EE004C">
            <w:pPr>
              <w:pStyle w:val="ConsPlusNormal"/>
            </w:pPr>
            <w:r>
              <w:t>1064,50</w:t>
            </w:r>
          </w:p>
        </w:tc>
        <w:tc>
          <w:tcPr>
            <w:tcW w:w="1191" w:type="dxa"/>
          </w:tcPr>
          <w:p w:rsidR="00EE004C" w:rsidRDefault="00EE004C">
            <w:pPr>
              <w:pStyle w:val="ConsPlusNormal"/>
            </w:pPr>
            <w:r>
              <w:t>-</w:t>
            </w:r>
          </w:p>
        </w:tc>
        <w:tc>
          <w:tcPr>
            <w:tcW w:w="1304" w:type="dxa"/>
          </w:tcPr>
          <w:p w:rsidR="00EE004C" w:rsidRDefault="00EE004C">
            <w:pPr>
              <w:pStyle w:val="ConsPlusNormal"/>
            </w:pPr>
            <w:r>
              <w:t>1064,50</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439,73</w:t>
            </w:r>
          </w:p>
        </w:tc>
        <w:tc>
          <w:tcPr>
            <w:tcW w:w="1191" w:type="dxa"/>
          </w:tcPr>
          <w:p w:rsidR="00EE004C" w:rsidRDefault="00EE004C">
            <w:pPr>
              <w:pStyle w:val="ConsPlusNormal"/>
            </w:pPr>
            <w:r>
              <w:t>-</w:t>
            </w:r>
          </w:p>
        </w:tc>
        <w:tc>
          <w:tcPr>
            <w:tcW w:w="1304" w:type="dxa"/>
          </w:tcPr>
          <w:p w:rsidR="00EE004C" w:rsidRDefault="00EE004C">
            <w:pPr>
              <w:pStyle w:val="ConsPlusNormal"/>
            </w:pPr>
            <w:r>
              <w:t>439,73</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516,21</w:t>
            </w:r>
          </w:p>
        </w:tc>
        <w:tc>
          <w:tcPr>
            <w:tcW w:w="1191" w:type="dxa"/>
          </w:tcPr>
          <w:p w:rsidR="00EE004C" w:rsidRDefault="00EE004C">
            <w:pPr>
              <w:pStyle w:val="ConsPlusNormal"/>
            </w:pPr>
            <w:r>
              <w:t>-</w:t>
            </w:r>
          </w:p>
        </w:tc>
        <w:tc>
          <w:tcPr>
            <w:tcW w:w="1304" w:type="dxa"/>
          </w:tcPr>
          <w:p w:rsidR="00EE004C" w:rsidRDefault="00EE004C">
            <w:pPr>
              <w:pStyle w:val="ConsPlusNormal"/>
            </w:pPr>
            <w:r>
              <w:t>516,21</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108,56</w:t>
            </w:r>
          </w:p>
        </w:tc>
        <w:tc>
          <w:tcPr>
            <w:tcW w:w="1191" w:type="dxa"/>
          </w:tcPr>
          <w:p w:rsidR="00EE004C" w:rsidRDefault="00EE004C">
            <w:pPr>
              <w:pStyle w:val="ConsPlusNormal"/>
            </w:pPr>
            <w:r>
              <w:t>-</w:t>
            </w:r>
          </w:p>
        </w:tc>
        <w:tc>
          <w:tcPr>
            <w:tcW w:w="1304" w:type="dxa"/>
          </w:tcPr>
          <w:p w:rsidR="00EE004C" w:rsidRDefault="00EE004C">
            <w:pPr>
              <w:pStyle w:val="ConsPlusNormal"/>
            </w:pPr>
            <w:r>
              <w:t>108,56</w:t>
            </w:r>
          </w:p>
        </w:tc>
        <w:tc>
          <w:tcPr>
            <w:tcW w:w="1632" w:type="dxa"/>
          </w:tcPr>
          <w:p w:rsidR="00EE004C" w:rsidRDefault="00EE004C">
            <w:pPr>
              <w:pStyle w:val="ConsPlusNormal"/>
            </w:pPr>
            <w:r>
              <w:t>-</w:t>
            </w:r>
          </w:p>
        </w:tc>
        <w:tc>
          <w:tcPr>
            <w:tcW w:w="1587" w:type="dxa"/>
          </w:tcPr>
          <w:p w:rsidR="00EE004C" w:rsidRDefault="00EE004C">
            <w:pPr>
              <w:pStyle w:val="ConsPlusNormal"/>
            </w:pPr>
            <w:r>
              <w:t>0,00</w:t>
            </w:r>
          </w:p>
        </w:tc>
      </w:tr>
      <w:tr w:rsidR="00EE004C">
        <w:tc>
          <w:tcPr>
            <w:tcW w:w="680" w:type="dxa"/>
            <w:vMerge w:val="restart"/>
          </w:tcPr>
          <w:p w:rsidR="00EE004C" w:rsidRDefault="00EE004C">
            <w:pPr>
              <w:pStyle w:val="ConsPlusNormal"/>
            </w:pPr>
            <w:r>
              <w:t>1.13</w:t>
            </w:r>
          </w:p>
        </w:tc>
        <w:tc>
          <w:tcPr>
            <w:tcW w:w="2558" w:type="dxa"/>
            <w:vMerge w:val="restart"/>
          </w:tcPr>
          <w:p w:rsidR="00EE004C" w:rsidRDefault="00EE004C">
            <w:pPr>
              <w:pStyle w:val="ConsPlusNormal"/>
            </w:pPr>
            <w:r>
              <w:t xml:space="preserve">Администрация городского округа Фрязино по адресу: г. </w:t>
            </w:r>
            <w:r>
              <w:lastRenderedPageBreak/>
              <w:t>Фрязино, проспект Мира, д. 15а</w:t>
            </w:r>
          </w:p>
        </w:tc>
        <w:tc>
          <w:tcPr>
            <w:tcW w:w="1417" w:type="dxa"/>
            <w:vMerge w:val="restart"/>
          </w:tcPr>
          <w:p w:rsidR="00EE004C" w:rsidRDefault="00EE004C">
            <w:pPr>
              <w:pStyle w:val="ConsPlusNormal"/>
            </w:pPr>
            <w:r>
              <w:lastRenderedPageBreak/>
              <w:t>2019</w:t>
            </w:r>
          </w:p>
        </w:tc>
        <w:tc>
          <w:tcPr>
            <w:tcW w:w="2552" w:type="dxa"/>
            <w:vMerge w:val="restart"/>
          </w:tcPr>
          <w:p w:rsidR="00EE004C" w:rsidRDefault="00EE004C">
            <w:pPr>
              <w:pStyle w:val="ConsPlusNormal"/>
            </w:pPr>
            <w:r>
              <w:t xml:space="preserve">Выполнение работ по обустройству контейнерных площадок </w:t>
            </w:r>
            <w:r>
              <w:lastRenderedPageBreak/>
              <w:t>на территории городского округа Фрязино</w:t>
            </w:r>
          </w:p>
        </w:tc>
        <w:tc>
          <w:tcPr>
            <w:tcW w:w="1474" w:type="dxa"/>
            <w:vMerge w:val="restart"/>
          </w:tcPr>
          <w:p w:rsidR="00EE004C" w:rsidRDefault="00EE004C">
            <w:pPr>
              <w:pStyle w:val="ConsPlusNormal"/>
            </w:pPr>
            <w:r>
              <w:lastRenderedPageBreak/>
              <w:t>3641,17</w:t>
            </w:r>
          </w:p>
        </w:tc>
        <w:tc>
          <w:tcPr>
            <w:tcW w:w="1304" w:type="dxa"/>
            <w:vMerge w:val="restart"/>
          </w:tcPr>
          <w:p w:rsidR="00EE004C" w:rsidRDefault="00EE004C">
            <w:pPr>
              <w:pStyle w:val="ConsPlusNormal"/>
            </w:pPr>
            <w:r>
              <w:t>0,00</w:t>
            </w:r>
          </w:p>
        </w:tc>
        <w:tc>
          <w:tcPr>
            <w:tcW w:w="2041" w:type="dxa"/>
          </w:tcPr>
          <w:p w:rsidR="00EE004C" w:rsidRDefault="00EE004C">
            <w:pPr>
              <w:pStyle w:val="ConsPlusNormal"/>
            </w:pPr>
            <w:r>
              <w:t>Итого:</w:t>
            </w:r>
          </w:p>
        </w:tc>
        <w:tc>
          <w:tcPr>
            <w:tcW w:w="1304" w:type="dxa"/>
          </w:tcPr>
          <w:p w:rsidR="00EE004C" w:rsidRDefault="00EE004C">
            <w:pPr>
              <w:pStyle w:val="ConsPlusNormal"/>
            </w:pPr>
            <w:r>
              <w:t>12041,17</w:t>
            </w:r>
          </w:p>
        </w:tc>
        <w:tc>
          <w:tcPr>
            <w:tcW w:w="1191" w:type="dxa"/>
          </w:tcPr>
          <w:p w:rsidR="00EE004C" w:rsidRDefault="00EE004C">
            <w:pPr>
              <w:pStyle w:val="ConsPlusNormal"/>
            </w:pPr>
            <w:r>
              <w:t>-</w:t>
            </w:r>
          </w:p>
        </w:tc>
        <w:tc>
          <w:tcPr>
            <w:tcW w:w="1304" w:type="dxa"/>
          </w:tcPr>
          <w:p w:rsidR="00EE004C" w:rsidRDefault="00EE004C">
            <w:pPr>
              <w:pStyle w:val="ConsPlusNormal"/>
            </w:pPr>
            <w:r>
              <w:t>3641,17</w:t>
            </w:r>
          </w:p>
        </w:tc>
        <w:tc>
          <w:tcPr>
            <w:tcW w:w="1632" w:type="dxa"/>
          </w:tcPr>
          <w:p w:rsidR="00EE004C" w:rsidRDefault="00EE004C">
            <w:pPr>
              <w:pStyle w:val="ConsPlusNormal"/>
            </w:pPr>
            <w:r>
              <w:t>8400,00</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 xml:space="preserve">Средства бюджета </w:t>
            </w:r>
            <w:r>
              <w:lastRenderedPageBreak/>
              <w:t>Московской области</w:t>
            </w:r>
          </w:p>
        </w:tc>
        <w:tc>
          <w:tcPr>
            <w:tcW w:w="1304" w:type="dxa"/>
          </w:tcPr>
          <w:p w:rsidR="00EE004C" w:rsidRDefault="00EE004C">
            <w:pPr>
              <w:pStyle w:val="ConsPlusNormal"/>
            </w:pPr>
            <w:r>
              <w:lastRenderedPageBreak/>
              <w:t>5037,57</w:t>
            </w:r>
          </w:p>
        </w:tc>
        <w:tc>
          <w:tcPr>
            <w:tcW w:w="1191" w:type="dxa"/>
          </w:tcPr>
          <w:p w:rsidR="00EE004C" w:rsidRDefault="00EE004C">
            <w:pPr>
              <w:pStyle w:val="ConsPlusNormal"/>
            </w:pPr>
            <w:r>
              <w:t>-</w:t>
            </w:r>
          </w:p>
        </w:tc>
        <w:tc>
          <w:tcPr>
            <w:tcW w:w="1304" w:type="dxa"/>
          </w:tcPr>
          <w:p w:rsidR="00EE004C" w:rsidRDefault="00EE004C">
            <w:pPr>
              <w:pStyle w:val="ConsPlusNormal"/>
            </w:pPr>
            <w:r>
              <w:t>1504,12</w:t>
            </w:r>
          </w:p>
        </w:tc>
        <w:tc>
          <w:tcPr>
            <w:tcW w:w="1632" w:type="dxa"/>
          </w:tcPr>
          <w:p w:rsidR="00EE004C" w:rsidRDefault="00EE004C">
            <w:pPr>
              <w:pStyle w:val="ConsPlusNormal"/>
            </w:pPr>
            <w:r>
              <w:t>3533,45</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val="restart"/>
          </w:tcPr>
          <w:p w:rsidR="00EE004C" w:rsidRDefault="00EE004C">
            <w:pPr>
              <w:pStyle w:val="ConsPlusNormal"/>
            </w:pPr>
            <w:r>
              <w:t>2020</w:t>
            </w:r>
          </w:p>
        </w:tc>
        <w:tc>
          <w:tcPr>
            <w:tcW w:w="2552" w:type="dxa"/>
            <w:vMerge w:val="restart"/>
          </w:tcPr>
          <w:p w:rsidR="00EE004C" w:rsidRDefault="00EE004C">
            <w:pPr>
              <w:pStyle w:val="ConsPlusNormal"/>
            </w:pPr>
            <w:r>
              <w:t>Капитальный ремонт тепловых сетей городского округа Фрязино</w:t>
            </w:r>
          </w:p>
        </w:tc>
        <w:tc>
          <w:tcPr>
            <w:tcW w:w="1474" w:type="dxa"/>
            <w:vMerge w:val="restart"/>
          </w:tcPr>
          <w:p w:rsidR="00EE004C" w:rsidRDefault="00EE004C">
            <w:pPr>
              <w:pStyle w:val="ConsPlusNormal"/>
            </w:pPr>
            <w:r>
              <w:t>8400,00</w:t>
            </w:r>
          </w:p>
        </w:tc>
        <w:tc>
          <w:tcPr>
            <w:tcW w:w="1304" w:type="dxa"/>
            <w:vMerge/>
          </w:tcPr>
          <w:p w:rsidR="00EE004C" w:rsidRDefault="00EE004C"/>
        </w:tc>
        <w:tc>
          <w:tcPr>
            <w:tcW w:w="204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5913,67</w:t>
            </w:r>
          </w:p>
        </w:tc>
        <w:tc>
          <w:tcPr>
            <w:tcW w:w="1191" w:type="dxa"/>
          </w:tcPr>
          <w:p w:rsidR="00EE004C" w:rsidRDefault="00EE004C">
            <w:pPr>
              <w:pStyle w:val="ConsPlusNormal"/>
            </w:pPr>
            <w:r>
              <w:t>-</w:t>
            </w:r>
          </w:p>
        </w:tc>
        <w:tc>
          <w:tcPr>
            <w:tcW w:w="1304" w:type="dxa"/>
          </w:tcPr>
          <w:p w:rsidR="00EE004C" w:rsidRDefault="00EE004C">
            <w:pPr>
              <w:pStyle w:val="ConsPlusNormal"/>
            </w:pPr>
            <w:r>
              <w:t>1765,71</w:t>
            </w:r>
          </w:p>
        </w:tc>
        <w:tc>
          <w:tcPr>
            <w:tcW w:w="1632" w:type="dxa"/>
          </w:tcPr>
          <w:p w:rsidR="00EE004C" w:rsidRDefault="00EE004C">
            <w:pPr>
              <w:pStyle w:val="ConsPlusNormal"/>
            </w:pPr>
            <w:r>
              <w:t>4147,96</w:t>
            </w:r>
          </w:p>
        </w:tc>
        <w:tc>
          <w:tcPr>
            <w:tcW w:w="1587" w:type="dxa"/>
          </w:tcPr>
          <w:p w:rsidR="00EE004C" w:rsidRDefault="00EE004C">
            <w:pPr>
              <w:pStyle w:val="ConsPlusNormal"/>
            </w:pPr>
            <w:r>
              <w:t>0,00</w:t>
            </w:r>
          </w:p>
        </w:tc>
      </w:tr>
      <w:tr w:rsidR="00EE004C">
        <w:tc>
          <w:tcPr>
            <w:tcW w:w="680" w:type="dxa"/>
            <w:vMerge/>
          </w:tcPr>
          <w:p w:rsidR="00EE004C" w:rsidRDefault="00EE004C"/>
        </w:tc>
        <w:tc>
          <w:tcPr>
            <w:tcW w:w="2558" w:type="dxa"/>
            <w:vMerge/>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Pr>
          <w:p w:rsidR="00EE004C" w:rsidRDefault="00EE004C"/>
        </w:tc>
        <w:tc>
          <w:tcPr>
            <w:tcW w:w="204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1089,93</w:t>
            </w:r>
          </w:p>
        </w:tc>
        <w:tc>
          <w:tcPr>
            <w:tcW w:w="1191" w:type="dxa"/>
          </w:tcPr>
          <w:p w:rsidR="00EE004C" w:rsidRDefault="00EE004C">
            <w:pPr>
              <w:pStyle w:val="ConsPlusNormal"/>
            </w:pPr>
            <w:r>
              <w:t>-</w:t>
            </w:r>
          </w:p>
        </w:tc>
        <w:tc>
          <w:tcPr>
            <w:tcW w:w="1304" w:type="dxa"/>
          </w:tcPr>
          <w:p w:rsidR="00EE004C" w:rsidRDefault="00EE004C">
            <w:pPr>
              <w:pStyle w:val="ConsPlusNormal"/>
            </w:pPr>
            <w:r>
              <w:t>371,34</w:t>
            </w:r>
          </w:p>
        </w:tc>
        <w:tc>
          <w:tcPr>
            <w:tcW w:w="1632" w:type="dxa"/>
          </w:tcPr>
          <w:p w:rsidR="00EE004C" w:rsidRDefault="00EE004C">
            <w:pPr>
              <w:pStyle w:val="ConsPlusNormal"/>
            </w:pPr>
            <w:r>
              <w:t>718,59</w:t>
            </w:r>
          </w:p>
        </w:tc>
        <w:tc>
          <w:tcPr>
            <w:tcW w:w="1587" w:type="dxa"/>
          </w:tcPr>
          <w:p w:rsidR="00EE004C" w:rsidRDefault="00EE004C">
            <w:pPr>
              <w:pStyle w:val="ConsPlusNormal"/>
            </w:pPr>
            <w:r>
              <w:t>0,00</w:t>
            </w:r>
          </w:p>
        </w:tc>
      </w:tr>
      <w:tr w:rsidR="00EE004C">
        <w:tc>
          <w:tcPr>
            <w:tcW w:w="680" w:type="dxa"/>
            <w:vMerge w:val="restart"/>
            <w:tcBorders>
              <w:bottom w:val="nil"/>
            </w:tcBorders>
          </w:tcPr>
          <w:p w:rsidR="00EE004C" w:rsidRDefault="00EE004C">
            <w:pPr>
              <w:pStyle w:val="ConsPlusNormal"/>
            </w:pPr>
            <w:r>
              <w:t>1.14</w:t>
            </w:r>
          </w:p>
        </w:tc>
        <w:tc>
          <w:tcPr>
            <w:tcW w:w="2558" w:type="dxa"/>
            <w:vMerge w:val="restart"/>
            <w:tcBorders>
              <w:bottom w:val="nil"/>
            </w:tcBorders>
          </w:tcPr>
          <w:p w:rsidR="00EE004C" w:rsidRDefault="00EE004C">
            <w:pPr>
              <w:pStyle w:val="ConsPlusNormal"/>
            </w:pPr>
            <w:r>
              <w:t>Администрация городского округа Фрязино по адресу: г. Фрязино, проспект Мира, д. 15а</w:t>
            </w:r>
          </w:p>
        </w:tc>
        <w:tc>
          <w:tcPr>
            <w:tcW w:w="1417" w:type="dxa"/>
            <w:vMerge w:val="restart"/>
          </w:tcPr>
          <w:p w:rsidR="00EE004C" w:rsidRDefault="00EE004C">
            <w:pPr>
              <w:pStyle w:val="ConsPlusNormal"/>
            </w:pPr>
            <w:r>
              <w:t>2019</w:t>
            </w:r>
          </w:p>
        </w:tc>
        <w:tc>
          <w:tcPr>
            <w:tcW w:w="2552" w:type="dxa"/>
            <w:vMerge w:val="restart"/>
          </w:tcPr>
          <w:p w:rsidR="00EE004C" w:rsidRDefault="00EE004C">
            <w:pPr>
              <w:pStyle w:val="ConsPlusNormal"/>
            </w:pPr>
            <w:r>
              <w:t>Закупка оборудования для МУ "Централизованная библиотечная система" г. Фрязино"</w:t>
            </w:r>
          </w:p>
        </w:tc>
        <w:tc>
          <w:tcPr>
            <w:tcW w:w="1474" w:type="dxa"/>
            <w:vMerge w:val="restart"/>
          </w:tcPr>
          <w:p w:rsidR="00EE004C" w:rsidRDefault="00EE004C">
            <w:pPr>
              <w:pStyle w:val="ConsPlusNormal"/>
            </w:pPr>
            <w:r>
              <w:t>270,00</w:t>
            </w:r>
          </w:p>
        </w:tc>
        <w:tc>
          <w:tcPr>
            <w:tcW w:w="1304" w:type="dxa"/>
            <w:vMerge w:val="restart"/>
            <w:tcBorders>
              <w:bottom w:val="nil"/>
            </w:tcBorders>
          </w:tcPr>
          <w:p w:rsidR="00EE004C" w:rsidRDefault="00EE004C">
            <w:pPr>
              <w:pStyle w:val="ConsPlusNormal"/>
            </w:pPr>
            <w:r>
              <w:t>0,00</w:t>
            </w:r>
          </w:p>
        </w:tc>
        <w:tc>
          <w:tcPr>
            <w:tcW w:w="2041" w:type="dxa"/>
          </w:tcPr>
          <w:p w:rsidR="00EE004C" w:rsidRDefault="00EE004C">
            <w:pPr>
              <w:pStyle w:val="ConsPlusNormal"/>
            </w:pPr>
            <w:r>
              <w:t>Итого</w:t>
            </w:r>
          </w:p>
        </w:tc>
        <w:tc>
          <w:tcPr>
            <w:tcW w:w="1304" w:type="dxa"/>
          </w:tcPr>
          <w:p w:rsidR="00EE004C" w:rsidRDefault="00EE004C">
            <w:pPr>
              <w:pStyle w:val="ConsPlusNormal"/>
            </w:pPr>
            <w:r>
              <w:t>1632,00</w:t>
            </w:r>
          </w:p>
        </w:tc>
        <w:tc>
          <w:tcPr>
            <w:tcW w:w="1191" w:type="dxa"/>
          </w:tcPr>
          <w:p w:rsidR="00EE004C" w:rsidRDefault="00EE004C">
            <w:pPr>
              <w:pStyle w:val="ConsPlusNormal"/>
            </w:pPr>
            <w:r>
              <w:t>-</w:t>
            </w:r>
          </w:p>
        </w:tc>
        <w:tc>
          <w:tcPr>
            <w:tcW w:w="1304" w:type="dxa"/>
          </w:tcPr>
          <w:p w:rsidR="00EE004C" w:rsidRDefault="00EE004C">
            <w:pPr>
              <w:pStyle w:val="ConsPlusNormal"/>
            </w:pPr>
            <w:r>
              <w:t>270,00</w:t>
            </w:r>
          </w:p>
        </w:tc>
        <w:tc>
          <w:tcPr>
            <w:tcW w:w="1632" w:type="dxa"/>
          </w:tcPr>
          <w:p w:rsidR="00EE004C" w:rsidRDefault="00EE004C">
            <w:pPr>
              <w:pStyle w:val="ConsPlusNormal"/>
            </w:pPr>
            <w:r>
              <w:t>1362,00</w:t>
            </w:r>
          </w:p>
        </w:tc>
        <w:tc>
          <w:tcPr>
            <w:tcW w:w="1587" w:type="dxa"/>
          </w:tcPr>
          <w:p w:rsidR="00EE004C" w:rsidRDefault="00EE004C">
            <w:pPr>
              <w:pStyle w:val="ConsPlusNormal"/>
            </w:pPr>
            <w:r>
              <w:t>0,00</w:t>
            </w:r>
          </w:p>
        </w:tc>
      </w:tr>
      <w:tr w:rsidR="00EE004C">
        <w:tc>
          <w:tcPr>
            <w:tcW w:w="680" w:type="dxa"/>
            <w:vMerge/>
            <w:tcBorders>
              <w:bottom w:val="nil"/>
            </w:tcBorders>
          </w:tcPr>
          <w:p w:rsidR="00EE004C" w:rsidRDefault="00EE004C"/>
        </w:tc>
        <w:tc>
          <w:tcPr>
            <w:tcW w:w="2558" w:type="dxa"/>
            <w:vMerge/>
            <w:tcBorders>
              <w:bottom w:val="nil"/>
            </w:tcBorders>
          </w:tcPr>
          <w:p w:rsidR="00EE004C" w:rsidRDefault="00EE004C"/>
        </w:tc>
        <w:tc>
          <w:tcPr>
            <w:tcW w:w="1417" w:type="dxa"/>
            <w:vMerge/>
          </w:tcPr>
          <w:p w:rsidR="00EE004C" w:rsidRDefault="00EE004C"/>
        </w:tc>
        <w:tc>
          <w:tcPr>
            <w:tcW w:w="2552" w:type="dxa"/>
            <w:vMerge/>
          </w:tcPr>
          <w:p w:rsidR="00EE004C" w:rsidRDefault="00EE004C"/>
        </w:tc>
        <w:tc>
          <w:tcPr>
            <w:tcW w:w="1474" w:type="dxa"/>
            <w:vMerge/>
          </w:tcPr>
          <w:p w:rsidR="00EE004C" w:rsidRDefault="00EE004C"/>
        </w:tc>
        <w:tc>
          <w:tcPr>
            <w:tcW w:w="1304" w:type="dxa"/>
            <w:vMerge/>
            <w:tcBorders>
              <w:bottom w:val="nil"/>
            </w:tcBorders>
          </w:tcPr>
          <w:p w:rsidR="00EE004C" w:rsidRDefault="00EE004C"/>
        </w:tc>
        <w:tc>
          <w:tcPr>
            <w:tcW w:w="204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684,45</w:t>
            </w:r>
          </w:p>
        </w:tc>
        <w:tc>
          <w:tcPr>
            <w:tcW w:w="1191" w:type="dxa"/>
          </w:tcPr>
          <w:p w:rsidR="00EE004C" w:rsidRDefault="00EE004C">
            <w:pPr>
              <w:pStyle w:val="ConsPlusNormal"/>
            </w:pPr>
            <w:r>
              <w:t>-</w:t>
            </w:r>
          </w:p>
        </w:tc>
        <w:tc>
          <w:tcPr>
            <w:tcW w:w="1304" w:type="dxa"/>
          </w:tcPr>
          <w:p w:rsidR="00EE004C" w:rsidRDefault="00EE004C">
            <w:pPr>
              <w:pStyle w:val="ConsPlusNormal"/>
            </w:pPr>
            <w:r>
              <w:t>111,53</w:t>
            </w:r>
          </w:p>
        </w:tc>
        <w:tc>
          <w:tcPr>
            <w:tcW w:w="1632" w:type="dxa"/>
          </w:tcPr>
          <w:p w:rsidR="00EE004C" w:rsidRDefault="00EE004C">
            <w:pPr>
              <w:pStyle w:val="ConsPlusNormal"/>
            </w:pPr>
            <w:r>
              <w:t>572,92</w:t>
            </w:r>
          </w:p>
        </w:tc>
        <w:tc>
          <w:tcPr>
            <w:tcW w:w="1587" w:type="dxa"/>
          </w:tcPr>
          <w:p w:rsidR="00EE004C" w:rsidRDefault="00EE004C">
            <w:pPr>
              <w:pStyle w:val="ConsPlusNormal"/>
            </w:pPr>
            <w:r>
              <w:t>0,00</w:t>
            </w:r>
          </w:p>
        </w:tc>
      </w:tr>
      <w:tr w:rsidR="00EE004C">
        <w:tc>
          <w:tcPr>
            <w:tcW w:w="680" w:type="dxa"/>
            <w:vMerge/>
            <w:tcBorders>
              <w:bottom w:val="nil"/>
            </w:tcBorders>
          </w:tcPr>
          <w:p w:rsidR="00EE004C" w:rsidRDefault="00EE004C"/>
        </w:tc>
        <w:tc>
          <w:tcPr>
            <w:tcW w:w="2558" w:type="dxa"/>
            <w:vMerge/>
            <w:tcBorders>
              <w:bottom w:val="nil"/>
            </w:tcBorders>
          </w:tcPr>
          <w:p w:rsidR="00EE004C" w:rsidRDefault="00EE004C"/>
        </w:tc>
        <w:tc>
          <w:tcPr>
            <w:tcW w:w="1417" w:type="dxa"/>
            <w:vMerge w:val="restart"/>
            <w:tcBorders>
              <w:bottom w:val="nil"/>
            </w:tcBorders>
          </w:tcPr>
          <w:p w:rsidR="00EE004C" w:rsidRDefault="00EE004C">
            <w:pPr>
              <w:pStyle w:val="ConsPlusNormal"/>
            </w:pPr>
            <w:r>
              <w:t>2020</w:t>
            </w:r>
          </w:p>
        </w:tc>
        <w:tc>
          <w:tcPr>
            <w:tcW w:w="2552" w:type="dxa"/>
            <w:vMerge w:val="restart"/>
            <w:tcBorders>
              <w:bottom w:val="nil"/>
            </w:tcBorders>
          </w:tcPr>
          <w:p w:rsidR="00EE004C" w:rsidRDefault="00EE004C">
            <w:pPr>
              <w:pStyle w:val="ConsPlusNormal"/>
            </w:pPr>
            <w:r>
              <w:t>Приобретение оборудования для оснащения пищеблоков муниципальных общеобразовательных учреждений городского округа Фрязино</w:t>
            </w:r>
          </w:p>
        </w:tc>
        <w:tc>
          <w:tcPr>
            <w:tcW w:w="1474" w:type="dxa"/>
            <w:vMerge w:val="restart"/>
            <w:tcBorders>
              <w:bottom w:val="nil"/>
            </w:tcBorders>
          </w:tcPr>
          <w:p w:rsidR="00EE004C" w:rsidRDefault="00EE004C">
            <w:pPr>
              <w:pStyle w:val="ConsPlusNormal"/>
            </w:pPr>
            <w:r>
              <w:t>1362,00</w:t>
            </w:r>
          </w:p>
        </w:tc>
        <w:tc>
          <w:tcPr>
            <w:tcW w:w="1304" w:type="dxa"/>
            <w:vMerge/>
            <w:tcBorders>
              <w:bottom w:val="nil"/>
            </w:tcBorders>
          </w:tcPr>
          <w:p w:rsidR="00EE004C" w:rsidRDefault="00EE004C"/>
        </w:tc>
        <w:tc>
          <w:tcPr>
            <w:tcW w:w="204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803,49</w:t>
            </w:r>
          </w:p>
        </w:tc>
        <w:tc>
          <w:tcPr>
            <w:tcW w:w="1191" w:type="dxa"/>
          </w:tcPr>
          <w:p w:rsidR="00EE004C" w:rsidRDefault="00EE004C">
            <w:pPr>
              <w:pStyle w:val="ConsPlusNormal"/>
            </w:pPr>
            <w:r>
              <w:t>-</w:t>
            </w:r>
          </w:p>
        </w:tc>
        <w:tc>
          <w:tcPr>
            <w:tcW w:w="1304" w:type="dxa"/>
          </w:tcPr>
          <w:p w:rsidR="00EE004C" w:rsidRDefault="00EE004C">
            <w:pPr>
              <w:pStyle w:val="ConsPlusNormal"/>
            </w:pPr>
            <w:r>
              <w:t>130,93</w:t>
            </w:r>
          </w:p>
        </w:tc>
        <w:tc>
          <w:tcPr>
            <w:tcW w:w="1632" w:type="dxa"/>
          </w:tcPr>
          <w:p w:rsidR="00EE004C" w:rsidRDefault="00EE004C">
            <w:pPr>
              <w:pStyle w:val="ConsPlusNormal"/>
            </w:pPr>
            <w:r>
              <w:t>672,56</w:t>
            </w:r>
          </w:p>
        </w:tc>
        <w:tc>
          <w:tcPr>
            <w:tcW w:w="1587" w:type="dxa"/>
          </w:tcPr>
          <w:p w:rsidR="00EE004C" w:rsidRDefault="00EE004C">
            <w:pPr>
              <w:pStyle w:val="ConsPlusNormal"/>
            </w:pPr>
            <w:r>
              <w:t>0,00</w:t>
            </w:r>
          </w:p>
        </w:tc>
      </w:tr>
      <w:tr w:rsidR="00EE004C">
        <w:tblPrEx>
          <w:tblBorders>
            <w:insideH w:val="nil"/>
          </w:tblBorders>
        </w:tblPrEx>
        <w:tc>
          <w:tcPr>
            <w:tcW w:w="680" w:type="dxa"/>
            <w:vMerge/>
            <w:tcBorders>
              <w:bottom w:val="nil"/>
            </w:tcBorders>
          </w:tcPr>
          <w:p w:rsidR="00EE004C" w:rsidRDefault="00EE004C"/>
        </w:tc>
        <w:tc>
          <w:tcPr>
            <w:tcW w:w="2558" w:type="dxa"/>
            <w:vMerge/>
            <w:tcBorders>
              <w:bottom w:val="nil"/>
            </w:tcBorders>
          </w:tcPr>
          <w:p w:rsidR="00EE004C" w:rsidRDefault="00EE004C"/>
        </w:tc>
        <w:tc>
          <w:tcPr>
            <w:tcW w:w="1417" w:type="dxa"/>
            <w:vMerge/>
            <w:tcBorders>
              <w:bottom w:val="nil"/>
            </w:tcBorders>
          </w:tcPr>
          <w:p w:rsidR="00EE004C" w:rsidRDefault="00EE004C"/>
        </w:tc>
        <w:tc>
          <w:tcPr>
            <w:tcW w:w="2552" w:type="dxa"/>
            <w:vMerge/>
            <w:tcBorders>
              <w:bottom w:val="nil"/>
            </w:tcBorders>
          </w:tcPr>
          <w:p w:rsidR="00EE004C" w:rsidRDefault="00EE004C"/>
        </w:tc>
        <w:tc>
          <w:tcPr>
            <w:tcW w:w="1474" w:type="dxa"/>
            <w:vMerge/>
            <w:tcBorders>
              <w:bottom w:val="nil"/>
            </w:tcBorders>
          </w:tcPr>
          <w:p w:rsidR="00EE004C" w:rsidRDefault="00EE004C"/>
        </w:tc>
        <w:tc>
          <w:tcPr>
            <w:tcW w:w="1304" w:type="dxa"/>
            <w:vMerge/>
            <w:tcBorders>
              <w:bottom w:val="nil"/>
            </w:tcBorders>
          </w:tcPr>
          <w:p w:rsidR="00EE004C" w:rsidRDefault="00EE004C"/>
        </w:tc>
        <w:tc>
          <w:tcPr>
            <w:tcW w:w="2041"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304" w:type="dxa"/>
            <w:tcBorders>
              <w:bottom w:val="nil"/>
            </w:tcBorders>
          </w:tcPr>
          <w:p w:rsidR="00EE004C" w:rsidRDefault="00EE004C">
            <w:pPr>
              <w:pStyle w:val="ConsPlusNormal"/>
            </w:pPr>
            <w:r>
              <w:t>144,06</w:t>
            </w:r>
          </w:p>
        </w:tc>
        <w:tc>
          <w:tcPr>
            <w:tcW w:w="119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27,54</w:t>
            </w:r>
          </w:p>
        </w:tc>
        <w:tc>
          <w:tcPr>
            <w:tcW w:w="1632" w:type="dxa"/>
            <w:tcBorders>
              <w:bottom w:val="nil"/>
            </w:tcBorders>
          </w:tcPr>
          <w:p w:rsidR="00EE004C" w:rsidRDefault="00EE004C">
            <w:pPr>
              <w:pStyle w:val="ConsPlusNormal"/>
            </w:pPr>
            <w:r>
              <w:t>116,52</w:t>
            </w:r>
          </w:p>
        </w:tc>
        <w:tc>
          <w:tcPr>
            <w:tcW w:w="1587" w:type="dxa"/>
            <w:tcBorders>
              <w:bottom w:val="nil"/>
            </w:tcBorders>
          </w:tcPr>
          <w:p w:rsidR="00EE004C" w:rsidRDefault="00EE004C">
            <w:pPr>
              <w:pStyle w:val="ConsPlusNormal"/>
            </w:pPr>
            <w:r>
              <w:t>0,00</w:t>
            </w:r>
          </w:p>
        </w:tc>
      </w:tr>
      <w:tr w:rsidR="00EE004C">
        <w:tblPrEx>
          <w:tblBorders>
            <w:insideH w:val="nil"/>
          </w:tblBorders>
        </w:tblPrEx>
        <w:tc>
          <w:tcPr>
            <w:tcW w:w="19044" w:type="dxa"/>
            <w:gridSpan w:val="12"/>
            <w:tcBorders>
              <w:top w:val="nil"/>
            </w:tcBorders>
          </w:tcPr>
          <w:p w:rsidR="00EE004C" w:rsidRDefault="00EE004C">
            <w:pPr>
              <w:pStyle w:val="ConsPlusNormal"/>
              <w:jc w:val="both"/>
            </w:pPr>
            <w:r>
              <w:t xml:space="preserve">(строка 1.14 в ред. </w:t>
            </w:r>
            <w:hyperlink r:id="rId463" w:history="1">
              <w:r>
                <w:rPr>
                  <w:color w:val="0000FF"/>
                </w:rPr>
                <w:t>постановления</w:t>
              </w:r>
            </w:hyperlink>
            <w:r>
              <w:t xml:space="preserve"> Правительства МО от 25.08.2020 N 539/27)</w:t>
            </w:r>
          </w:p>
        </w:tc>
      </w:tr>
      <w:tr w:rsidR="00EE004C">
        <w:tc>
          <w:tcPr>
            <w:tcW w:w="680" w:type="dxa"/>
            <w:vMerge w:val="restart"/>
            <w:tcBorders>
              <w:bottom w:val="nil"/>
            </w:tcBorders>
          </w:tcPr>
          <w:p w:rsidR="00EE004C" w:rsidRDefault="00EE004C">
            <w:pPr>
              <w:pStyle w:val="ConsPlusNormal"/>
            </w:pPr>
            <w:r>
              <w:t>1.15</w:t>
            </w:r>
          </w:p>
        </w:tc>
        <w:tc>
          <w:tcPr>
            <w:tcW w:w="2558" w:type="dxa"/>
            <w:vMerge w:val="restart"/>
            <w:tcBorders>
              <w:bottom w:val="nil"/>
            </w:tcBorders>
          </w:tcPr>
          <w:p w:rsidR="00EE004C" w:rsidRDefault="00EE004C">
            <w:pPr>
              <w:pStyle w:val="ConsPlusNormal"/>
            </w:pPr>
            <w:r>
              <w:t xml:space="preserve">Муниципальное бюджетное учреждение </w:t>
            </w:r>
            <w:r>
              <w:lastRenderedPageBreak/>
              <w:t>"Спортивная школа "Олимп" городского округа Фрязино" по адресу: г. Фрязино, ул. Комсомольская, д. 19</w:t>
            </w:r>
          </w:p>
        </w:tc>
        <w:tc>
          <w:tcPr>
            <w:tcW w:w="1417" w:type="dxa"/>
            <w:vMerge w:val="restart"/>
            <w:tcBorders>
              <w:bottom w:val="nil"/>
            </w:tcBorders>
          </w:tcPr>
          <w:p w:rsidR="00EE004C" w:rsidRDefault="00EE004C">
            <w:pPr>
              <w:pStyle w:val="ConsPlusNormal"/>
            </w:pPr>
            <w:r>
              <w:lastRenderedPageBreak/>
              <w:t>2020</w:t>
            </w:r>
          </w:p>
        </w:tc>
        <w:tc>
          <w:tcPr>
            <w:tcW w:w="2552" w:type="dxa"/>
            <w:vMerge w:val="restart"/>
            <w:tcBorders>
              <w:bottom w:val="nil"/>
            </w:tcBorders>
          </w:tcPr>
          <w:p w:rsidR="00EE004C" w:rsidRDefault="00EE004C">
            <w:pPr>
              <w:pStyle w:val="ConsPlusNormal"/>
            </w:pPr>
            <w:r>
              <w:t xml:space="preserve">Ремонт системы вентиляции, закупка </w:t>
            </w:r>
            <w:r>
              <w:lastRenderedPageBreak/>
              <w:t>оборудования для открытия медицинского кабинета</w:t>
            </w:r>
          </w:p>
        </w:tc>
        <w:tc>
          <w:tcPr>
            <w:tcW w:w="1474" w:type="dxa"/>
            <w:vMerge w:val="restart"/>
            <w:tcBorders>
              <w:bottom w:val="nil"/>
            </w:tcBorders>
          </w:tcPr>
          <w:p w:rsidR="00EE004C" w:rsidRDefault="00EE004C">
            <w:pPr>
              <w:pStyle w:val="ConsPlusNormal"/>
            </w:pPr>
            <w:r>
              <w:lastRenderedPageBreak/>
              <w:t>4156,94</w:t>
            </w:r>
          </w:p>
        </w:tc>
        <w:tc>
          <w:tcPr>
            <w:tcW w:w="1304" w:type="dxa"/>
            <w:vMerge w:val="restart"/>
            <w:tcBorders>
              <w:bottom w:val="nil"/>
            </w:tcBorders>
          </w:tcPr>
          <w:p w:rsidR="00EE004C" w:rsidRDefault="00EE004C">
            <w:pPr>
              <w:pStyle w:val="ConsPlusNormal"/>
            </w:pPr>
            <w:r>
              <w:t>0,00</w:t>
            </w:r>
          </w:p>
        </w:tc>
        <w:tc>
          <w:tcPr>
            <w:tcW w:w="2041" w:type="dxa"/>
          </w:tcPr>
          <w:p w:rsidR="00EE004C" w:rsidRDefault="00EE004C">
            <w:pPr>
              <w:pStyle w:val="ConsPlusNormal"/>
            </w:pPr>
            <w:r>
              <w:t>Итого</w:t>
            </w:r>
          </w:p>
        </w:tc>
        <w:tc>
          <w:tcPr>
            <w:tcW w:w="1304" w:type="dxa"/>
          </w:tcPr>
          <w:p w:rsidR="00EE004C" w:rsidRDefault="00EE004C">
            <w:pPr>
              <w:pStyle w:val="ConsPlusNormal"/>
            </w:pPr>
            <w:r>
              <w:t>4156,94</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632" w:type="dxa"/>
          </w:tcPr>
          <w:p w:rsidR="00EE004C" w:rsidRDefault="00EE004C">
            <w:pPr>
              <w:pStyle w:val="ConsPlusNormal"/>
            </w:pPr>
            <w:r>
              <w:t>4156,94</w:t>
            </w:r>
          </w:p>
        </w:tc>
        <w:tc>
          <w:tcPr>
            <w:tcW w:w="1587" w:type="dxa"/>
          </w:tcPr>
          <w:p w:rsidR="00EE004C" w:rsidRDefault="00EE004C">
            <w:pPr>
              <w:pStyle w:val="ConsPlusNormal"/>
            </w:pPr>
            <w:r>
              <w:t>0,00</w:t>
            </w:r>
          </w:p>
        </w:tc>
      </w:tr>
      <w:tr w:rsidR="00EE004C">
        <w:tc>
          <w:tcPr>
            <w:tcW w:w="680" w:type="dxa"/>
            <w:vMerge/>
            <w:tcBorders>
              <w:bottom w:val="nil"/>
            </w:tcBorders>
          </w:tcPr>
          <w:p w:rsidR="00EE004C" w:rsidRDefault="00EE004C"/>
        </w:tc>
        <w:tc>
          <w:tcPr>
            <w:tcW w:w="2558" w:type="dxa"/>
            <w:vMerge/>
            <w:tcBorders>
              <w:bottom w:val="nil"/>
            </w:tcBorders>
          </w:tcPr>
          <w:p w:rsidR="00EE004C" w:rsidRDefault="00EE004C"/>
        </w:tc>
        <w:tc>
          <w:tcPr>
            <w:tcW w:w="1417" w:type="dxa"/>
            <w:vMerge/>
            <w:tcBorders>
              <w:bottom w:val="nil"/>
            </w:tcBorders>
          </w:tcPr>
          <w:p w:rsidR="00EE004C" w:rsidRDefault="00EE004C"/>
        </w:tc>
        <w:tc>
          <w:tcPr>
            <w:tcW w:w="2552" w:type="dxa"/>
            <w:vMerge/>
            <w:tcBorders>
              <w:bottom w:val="nil"/>
            </w:tcBorders>
          </w:tcPr>
          <w:p w:rsidR="00EE004C" w:rsidRDefault="00EE004C"/>
        </w:tc>
        <w:tc>
          <w:tcPr>
            <w:tcW w:w="1474" w:type="dxa"/>
            <w:vMerge/>
            <w:tcBorders>
              <w:bottom w:val="nil"/>
            </w:tcBorders>
          </w:tcPr>
          <w:p w:rsidR="00EE004C" w:rsidRDefault="00EE004C"/>
        </w:tc>
        <w:tc>
          <w:tcPr>
            <w:tcW w:w="1304" w:type="dxa"/>
            <w:vMerge/>
            <w:tcBorders>
              <w:bottom w:val="nil"/>
            </w:tcBorders>
          </w:tcPr>
          <w:p w:rsidR="00EE004C" w:rsidRDefault="00EE004C"/>
        </w:tc>
        <w:tc>
          <w:tcPr>
            <w:tcW w:w="2041" w:type="dxa"/>
          </w:tcPr>
          <w:p w:rsidR="00EE004C" w:rsidRDefault="00EE004C">
            <w:pPr>
              <w:pStyle w:val="ConsPlusNormal"/>
            </w:pPr>
            <w:r>
              <w:t xml:space="preserve">Средства бюджета </w:t>
            </w:r>
            <w:r>
              <w:lastRenderedPageBreak/>
              <w:t>Московской области</w:t>
            </w:r>
          </w:p>
        </w:tc>
        <w:tc>
          <w:tcPr>
            <w:tcW w:w="1304" w:type="dxa"/>
          </w:tcPr>
          <w:p w:rsidR="00EE004C" w:rsidRDefault="00EE004C">
            <w:pPr>
              <w:pStyle w:val="ConsPlusNormal"/>
            </w:pPr>
            <w:r>
              <w:lastRenderedPageBreak/>
              <w:t>1748,64</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632" w:type="dxa"/>
          </w:tcPr>
          <w:p w:rsidR="00EE004C" w:rsidRDefault="00EE004C">
            <w:pPr>
              <w:pStyle w:val="ConsPlusNormal"/>
            </w:pPr>
            <w:r>
              <w:t>1748,64</w:t>
            </w:r>
          </w:p>
        </w:tc>
        <w:tc>
          <w:tcPr>
            <w:tcW w:w="1587" w:type="dxa"/>
          </w:tcPr>
          <w:p w:rsidR="00EE004C" w:rsidRDefault="00EE004C">
            <w:pPr>
              <w:pStyle w:val="ConsPlusNormal"/>
            </w:pPr>
            <w:r>
              <w:t>0,00</w:t>
            </w:r>
          </w:p>
        </w:tc>
      </w:tr>
      <w:tr w:rsidR="00EE004C">
        <w:tc>
          <w:tcPr>
            <w:tcW w:w="680" w:type="dxa"/>
            <w:vMerge/>
            <w:tcBorders>
              <w:bottom w:val="nil"/>
            </w:tcBorders>
          </w:tcPr>
          <w:p w:rsidR="00EE004C" w:rsidRDefault="00EE004C"/>
        </w:tc>
        <w:tc>
          <w:tcPr>
            <w:tcW w:w="2558" w:type="dxa"/>
            <w:vMerge/>
            <w:tcBorders>
              <w:bottom w:val="nil"/>
            </w:tcBorders>
          </w:tcPr>
          <w:p w:rsidR="00EE004C" w:rsidRDefault="00EE004C"/>
        </w:tc>
        <w:tc>
          <w:tcPr>
            <w:tcW w:w="1417" w:type="dxa"/>
            <w:vMerge/>
            <w:tcBorders>
              <w:bottom w:val="nil"/>
            </w:tcBorders>
          </w:tcPr>
          <w:p w:rsidR="00EE004C" w:rsidRDefault="00EE004C"/>
        </w:tc>
        <w:tc>
          <w:tcPr>
            <w:tcW w:w="2552" w:type="dxa"/>
            <w:vMerge/>
            <w:tcBorders>
              <w:bottom w:val="nil"/>
            </w:tcBorders>
          </w:tcPr>
          <w:p w:rsidR="00EE004C" w:rsidRDefault="00EE004C"/>
        </w:tc>
        <w:tc>
          <w:tcPr>
            <w:tcW w:w="1474" w:type="dxa"/>
            <w:vMerge/>
            <w:tcBorders>
              <w:bottom w:val="nil"/>
            </w:tcBorders>
          </w:tcPr>
          <w:p w:rsidR="00EE004C" w:rsidRDefault="00EE004C"/>
        </w:tc>
        <w:tc>
          <w:tcPr>
            <w:tcW w:w="1304" w:type="dxa"/>
            <w:vMerge/>
            <w:tcBorders>
              <w:bottom w:val="nil"/>
            </w:tcBorders>
          </w:tcPr>
          <w:p w:rsidR="00EE004C" w:rsidRDefault="00EE004C"/>
        </w:tc>
        <w:tc>
          <w:tcPr>
            <w:tcW w:w="204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2052,68</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632" w:type="dxa"/>
          </w:tcPr>
          <w:p w:rsidR="00EE004C" w:rsidRDefault="00EE004C">
            <w:pPr>
              <w:pStyle w:val="ConsPlusNormal"/>
            </w:pPr>
            <w:r>
              <w:t>2052,68</w:t>
            </w:r>
          </w:p>
        </w:tc>
        <w:tc>
          <w:tcPr>
            <w:tcW w:w="1587" w:type="dxa"/>
          </w:tcPr>
          <w:p w:rsidR="00EE004C" w:rsidRDefault="00EE004C">
            <w:pPr>
              <w:pStyle w:val="ConsPlusNormal"/>
            </w:pPr>
            <w:r>
              <w:t>0,00</w:t>
            </w:r>
          </w:p>
        </w:tc>
      </w:tr>
      <w:tr w:rsidR="00EE004C">
        <w:tblPrEx>
          <w:tblBorders>
            <w:insideH w:val="nil"/>
          </w:tblBorders>
        </w:tblPrEx>
        <w:tc>
          <w:tcPr>
            <w:tcW w:w="680" w:type="dxa"/>
            <w:vMerge/>
            <w:tcBorders>
              <w:bottom w:val="nil"/>
            </w:tcBorders>
          </w:tcPr>
          <w:p w:rsidR="00EE004C" w:rsidRDefault="00EE004C"/>
        </w:tc>
        <w:tc>
          <w:tcPr>
            <w:tcW w:w="2558" w:type="dxa"/>
            <w:vMerge/>
            <w:tcBorders>
              <w:bottom w:val="nil"/>
            </w:tcBorders>
          </w:tcPr>
          <w:p w:rsidR="00EE004C" w:rsidRDefault="00EE004C"/>
        </w:tc>
        <w:tc>
          <w:tcPr>
            <w:tcW w:w="1417" w:type="dxa"/>
            <w:vMerge/>
            <w:tcBorders>
              <w:bottom w:val="nil"/>
            </w:tcBorders>
          </w:tcPr>
          <w:p w:rsidR="00EE004C" w:rsidRDefault="00EE004C"/>
        </w:tc>
        <w:tc>
          <w:tcPr>
            <w:tcW w:w="2552" w:type="dxa"/>
            <w:vMerge/>
            <w:tcBorders>
              <w:bottom w:val="nil"/>
            </w:tcBorders>
          </w:tcPr>
          <w:p w:rsidR="00EE004C" w:rsidRDefault="00EE004C"/>
        </w:tc>
        <w:tc>
          <w:tcPr>
            <w:tcW w:w="1474" w:type="dxa"/>
            <w:vMerge/>
            <w:tcBorders>
              <w:bottom w:val="nil"/>
            </w:tcBorders>
          </w:tcPr>
          <w:p w:rsidR="00EE004C" w:rsidRDefault="00EE004C"/>
        </w:tc>
        <w:tc>
          <w:tcPr>
            <w:tcW w:w="1304" w:type="dxa"/>
            <w:vMerge/>
            <w:tcBorders>
              <w:bottom w:val="nil"/>
            </w:tcBorders>
          </w:tcPr>
          <w:p w:rsidR="00EE004C" w:rsidRDefault="00EE004C"/>
        </w:tc>
        <w:tc>
          <w:tcPr>
            <w:tcW w:w="2041"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304" w:type="dxa"/>
            <w:tcBorders>
              <w:bottom w:val="nil"/>
            </w:tcBorders>
          </w:tcPr>
          <w:p w:rsidR="00EE004C" w:rsidRDefault="00EE004C">
            <w:pPr>
              <w:pStyle w:val="ConsPlusNormal"/>
            </w:pPr>
            <w:r>
              <w:t>355,62</w:t>
            </w:r>
          </w:p>
        </w:tc>
        <w:tc>
          <w:tcPr>
            <w:tcW w:w="119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632" w:type="dxa"/>
            <w:tcBorders>
              <w:bottom w:val="nil"/>
            </w:tcBorders>
          </w:tcPr>
          <w:p w:rsidR="00EE004C" w:rsidRDefault="00EE004C">
            <w:pPr>
              <w:pStyle w:val="ConsPlusNormal"/>
            </w:pPr>
            <w:r>
              <w:t>355,62</w:t>
            </w:r>
          </w:p>
        </w:tc>
        <w:tc>
          <w:tcPr>
            <w:tcW w:w="1587" w:type="dxa"/>
            <w:tcBorders>
              <w:bottom w:val="nil"/>
            </w:tcBorders>
          </w:tcPr>
          <w:p w:rsidR="00EE004C" w:rsidRDefault="00EE004C">
            <w:pPr>
              <w:pStyle w:val="ConsPlusNormal"/>
            </w:pPr>
            <w:r>
              <w:t>0,00</w:t>
            </w:r>
          </w:p>
        </w:tc>
      </w:tr>
      <w:tr w:rsidR="00EE004C">
        <w:tblPrEx>
          <w:tblBorders>
            <w:insideH w:val="nil"/>
          </w:tblBorders>
        </w:tblPrEx>
        <w:tc>
          <w:tcPr>
            <w:tcW w:w="19044" w:type="dxa"/>
            <w:gridSpan w:val="12"/>
            <w:tcBorders>
              <w:top w:val="nil"/>
            </w:tcBorders>
          </w:tcPr>
          <w:p w:rsidR="00EE004C" w:rsidRDefault="00EE004C">
            <w:pPr>
              <w:pStyle w:val="ConsPlusNormal"/>
              <w:jc w:val="both"/>
            </w:pPr>
            <w:r>
              <w:t xml:space="preserve">(строка 1.15 в ред. </w:t>
            </w:r>
            <w:hyperlink r:id="rId464" w:history="1">
              <w:r>
                <w:rPr>
                  <w:color w:val="0000FF"/>
                </w:rPr>
                <w:t>постановления</w:t>
              </w:r>
            </w:hyperlink>
            <w:r>
              <w:t xml:space="preserve"> Правительства МО от 17.03.2020 N 117/7)</w:t>
            </w:r>
          </w:p>
        </w:tc>
      </w:tr>
      <w:tr w:rsidR="00EE004C">
        <w:tc>
          <w:tcPr>
            <w:tcW w:w="680" w:type="dxa"/>
            <w:vMerge w:val="restart"/>
            <w:tcBorders>
              <w:bottom w:val="nil"/>
            </w:tcBorders>
          </w:tcPr>
          <w:p w:rsidR="00EE004C" w:rsidRDefault="00EE004C">
            <w:pPr>
              <w:pStyle w:val="ConsPlusNormal"/>
            </w:pPr>
          </w:p>
        </w:tc>
        <w:tc>
          <w:tcPr>
            <w:tcW w:w="9305" w:type="dxa"/>
            <w:gridSpan w:val="5"/>
            <w:vMerge w:val="restart"/>
            <w:tcBorders>
              <w:bottom w:val="nil"/>
            </w:tcBorders>
          </w:tcPr>
          <w:p w:rsidR="00EE004C" w:rsidRDefault="00EE004C">
            <w:pPr>
              <w:pStyle w:val="ConsPlusNormal"/>
            </w:pPr>
            <w:r>
              <w:t>Всего по мероприятию:</w:t>
            </w:r>
          </w:p>
        </w:tc>
        <w:tc>
          <w:tcPr>
            <w:tcW w:w="2041" w:type="dxa"/>
          </w:tcPr>
          <w:p w:rsidR="00EE004C" w:rsidRDefault="00EE004C">
            <w:pPr>
              <w:pStyle w:val="ConsPlusNormal"/>
            </w:pPr>
            <w:r>
              <w:t>Всего:</w:t>
            </w:r>
          </w:p>
        </w:tc>
        <w:tc>
          <w:tcPr>
            <w:tcW w:w="1304" w:type="dxa"/>
          </w:tcPr>
          <w:p w:rsidR="00EE004C" w:rsidRDefault="00EE004C">
            <w:pPr>
              <w:pStyle w:val="ConsPlusNormal"/>
            </w:pPr>
            <w:r>
              <w:t>80299,02</w:t>
            </w:r>
          </w:p>
        </w:tc>
        <w:tc>
          <w:tcPr>
            <w:tcW w:w="1191" w:type="dxa"/>
          </w:tcPr>
          <w:p w:rsidR="00EE004C" w:rsidRDefault="00EE004C">
            <w:pPr>
              <w:pStyle w:val="ConsPlusNormal"/>
            </w:pPr>
            <w:r>
              <w:t>27659,87</w:t>
            </w:r>
          </w:p>
        </w:tc>
        <w:tc>
          <w:tcPr>
            <w:tcW w:w="1304" w:type="dxa"/>
          </w:tcPr>
          <w:p w:rsidR="00EE004C" w:rsidRDefault="00EE004C">
            <w:pPr>
              <w:pStyle w:val="ConsPlusNormal"/>
            </w:pPr>
            <w:r>
              <w:t>27582,21</w:t>
            </w:r>
          </w:p>
        </w:tc>
        <w:tc>
          <w:tcPr>
            <w:tcW w:w="1632" w:type="dxa"/>
          </w:tcPr>
          <w:p w:rsidR="00EE004C" w:rsidRDefault="00EE004C">
            <w:pPr>
              <w:pStyle w:val="ConsPlusNormal"/>
            </w:pPr>
            <w:r>
              <w:t>25056,94</w:t>
            </w:r>
          </w:p>
        </w:tc>
        <w:tc>
          <w:tcPr>
            <w:tcW w:w="1587" w:type="dxa"/>
          </w:tcPr>
          <w:p w:rsidR="00EE004C" w:rsidRDefault="00EE004C">
            <w:pPr>
              <w:pStyle w:val="ConsPlusNormal"/>
            </w:pPr>
          </w:p>
        </w:tc>
      </w:tr>
      <w:tr w:rsidR="00EE004C">
        <w:tc>
          <w:tcPr>
            <w:tcW w:w="680" w:type="dxa"/>
            <w:vMerge/>
            <w:tcBorders>
              <w:bottom w:val="nil"/>
            </w:tcBorders>
          </w:tcPr>
          <w:p w:rsidR="00EE004C" w:rsidRDefault="00EE004C"/>
        </w:tc>
        <w:tc>
          <w:tcPr>
            <w:tcW w:w="9305" w:type="dxa"/>
            <w:gridSpan w:val="5"/>
            <w:vMerge/>
            <w:tcBorders>
              <w:bottom w:val="nil"/>
            </w:tcBorders>
          </w:tcPr>
          <w:p w:rsidR="00EE004C" w:rsidRDefault="00EE004C"/>
        </w:tc>
        <w:tc>
          <w:tcPr>
            <w:tcW w:w="204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33345,32</w:t>
            </w:r>
          </w:p>
        </w:tc>
        <w:tc>
          <w:tcPr>
            <w:tcW w:w="1191" w:type="dxa"/>
          </w:tcPr>
          <w:p w:rsidR="00EE004C" w:rsidRDefault="00EE004C">
            <w:pPr>
              <w:pStyle w:val="ConsPlusNormal"/>
            </w:pPr>
            <w:r>
              <w:t>11411,26</w:t>
            </w:r>
          </w:p>
        </w:tc>
        <w:tc>
          <w:tcPr>
            <w:tcW w:w="1304" w:type="dxa"/>
          </w:tcPr>
          <w:p w:rsidR="00EE004C" w:rsidRDefault="00EE004C">
            <w:pPr>
              <w:pStyle w:val="ConsPlusNormal"/>
            </w:pPr>
            <w:r>
              <w:t>11393,86</w:t>
            </w:r>
          </w:p>
        </w:tc>
        <w:tc>
          <w:tcPr>
            <w:tcW w:w="1632" w:type="dxa"/>
          </w:tcPr>
          <w:p w:rsidR="00EE004C" w:rsidRDefault="00EE004C">
            <w:pPr>
              <w:pStyle w:val="ConsPlusNormal"/>
            </w:pPr>
            <w:r>
              <w:t>10540,20</w:t>
            </w:r>
          </w:p>
        </w:tc>
        <w:tc>
          <w:tcPr>
            <w:tcW w:w="1587" w:type="dxa"/>
          </w:tcPr>
          <w:p w:rsidR="00EE004C" w:rsidRDefault="00EE004C">
            <w:pPr>
              <w:pStyle w:val="ConsPlusNormal"/>
            </w:pPr>
          </w:p>
        </w:tc>
      </w:tr>
      <w:tr w:rsidR="00EE004C">
        <w:tc>
          <w:tcPr>
            <w:tcW w:w="680" w:type="dxa"/>
            <w:vMerge/>
            <w:tcBorders>
              <w:bottom w:val="nil"/>
            </w:tcBorders>
          </w:tcPr>
          <w:p w:rsidR="00EE004C" w:rsidRDefault="00EE004C"/>
        </w:tc>
        <w:tc>
          <w:tcPr>
            <w:tcW w:w="9305" w:type="dxa"/>
            <w:gridSpan w:val="5"/>
            <w:vMerge/>
            <w:tcBorders>
              <w:bottom w:val="nil"/>
            </w:tcBorders>
          </w:tcPr>
          <w:p w:rsidR="00EE004C" w:rsidRDefault="00EE004C"/>
        </w:tc>
        <w:tc>
          <w:tcPr>
            <w:tcW w:w="204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39144,40</w:t>
            </w:r>
          </w:p>
        </w:tc>
        <w:tc>
          <w:tcPr>
            <w:tcW w:w="1191" w:type="dxa"/>
          </w:tcPr>
          <w:p w:rsidR="00EE004C" w:rsidRDefault="00EE004C">
            <w:pPr>
              <w:pStyle w:val="ConsPlusNormal"/>
            </w:pPr>
            <w:r>
              <w:t>13395,80</w:t>
            </w:r>
          </w:p>
        </w:tc>
        <w:tc>
          <w:tcPr>
            <w:tcW w:w="1304" w:type="dxa"/>
          </w:tcPr>
          <w:p w:rsidR="00EE004C" w:rsidRDefault="00EE004C">
            <w:pPr>
              <w:pStyle w:val="ConsPlusNormal"/>
            </w:pPr>
            <w:r>
              <w:t>13375,40</w:t>
            </w:r>
          </w:p>
        </w:tc>
        <w:tc>
          <w:tcPr>
            <w:tcW w:w="1632" w:type="dxa"/>
          </w:tcPr>
          <w:p w:rsidR="00EE004C" w:rsidRDefault="00EE004C">
            <w:pPr>
              <w:pStyle w:val="ConsPlusNormal"/>
            </w:pPr>
            <w:r>
              <w:t>12373,20</w:t>
            </w:r>
          </w:p>
        </w:tc>
        <w:tc>
          <w:tcPr>
            <w:tcW w:w="1587" w:type="dxa"/>
          </w:tcPr>
          <w:p w:rsidR="00EE004C" w:rsidRDefault="00EE004C">
            <w:pPr>
              <w:pStyle w:val="ConsPlusNormal"/>
            </w:pPr>
          </w:p>
        </w:tc>
      </w:tr>
      <w:tr w:rsidR="00EE004C">
        <w:tblPrEx>
          <w:tblBorders>
            <w:insideH w:val="nil"/>
          </w:tblBorders>
        </w:tblPrEx>
        <w:tc>
          <w:tcPr>
            <w:tcW w:w="680" w:type="dxa"/>
            <w:vMerge/>
            <w:tcBorders>
              <w:bottom w:val="nil"/>
            </w:tcBorders>
          </w:tcPr>
          <w:p w:rsidR="00EE004C" w:rsidRDefault="00EE004C"/>
        </w:tc>
        <w:tc>
          <w:tcPr>
            <w:tcW w:w="9305" w:type="dxa"/>
            <w:gridSpan w:val="5"/>
            <w:vMerge/>
            <w:tcBorders>
              <w:bottom w:val="nil"/>
            </w:tcBorders>
          </w:tcPr>
          <w:p w:rsidR="00EE004C" w:rsidRDefault="00EE004C"/>
        </w:tc>
        <w:tc>
          <w:tcPr>
            <w:tcW w:w="2041"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304" w:type="dxa"/>
            <w:tcBorders>
              <w:bottom w:val="nil"/>
            </w:tcBorders>
          </w:tcPr>
          <w:p w:rsidR="00EE004C" w:rsidRDefault="00EE004C">
            <w:pPr>
              <w:pStyle w:val="ConsPlusNormal"/>
            </w:pPr>
            <w:r>
              <w:t>7809,30</w:t>
            </w:r>
          </w:p>
        </w:tc>
        <w:tc>
          <w:tcPr>
            <w:tcW w:w="1191" w:type="dxa"/>
            <w:tcBorders>
              <w:bottom w:val="nil"/>
            </w:tcBorders>
          </w:tcPr>
          <w:p w:rsidR="00EE004C" w:rsidRDefault="00EE004C">
            <w:pPr>
              <w:pStyle w:val="ConsPlusNormal"/>
            </w:pPr>
            <w:r>
              <w:t>2852,81</w:t>
            </w:r>
          </w:p>
        </w:tc>
        <w:tc>
          <w:tcPr>
            <w:tcW w:w="1304" w:type="dxa"/>
            <w:tcBorders>
              <w:bottom w:val="nil"/>
            </w:tcBorders>
          </w:tcPr>
          <w:p w:rsidR="00EE004C" w:rsidRDefault="00EE004C">
            <w:pPr>
              <w:pStyle w:val="ConsPlusNormal"/>
            </w:pPr>
            <w:r>
              <w:t>2812,95</w:t>
            </w:r>
          </w:p>
        </w:tc>
        <w:tc>
          <w:tcPr>
            <w:tcW w:w="1632" w:type="dxa"/>
            <w:tcBorders>
              <w:bottom w:val="nil"/>
            </w:tcBorders>
          </w:tcPr>
          <w:p w:rsidR="00EE004C" w:rsidRDefault="00EE004C">
            <w:pPr>
              <w:pStyle w:val="ConsPlusNormal"/>
            </w:pPr>
            <w:r>
              <w:t>2143,54</w:t>
            </w:r>
          </w:p>
        </w:tc>
        <w:tc>
          <w:tcPr>
            <w:tcW w:w="1587" w:type="dxa"/>
            <w:tcBorders>
              <w:bottom w:val="nil"/>
            </w:tcBorders>
          </w:tcPr>
          <w:p w:rsidR="00EE004C" w:rsidRDefault="00EE004C">
            <w:pPr>
              <w:pStyle w:val="ConsPlusNormal"/>
            </w:pPr>
          </w:p>
        </w:tc>
      </w:tr>
      <w:tr w:rsidR="00EE004C">
        <w:tblPrEx>
          <w:tblBorders>
            <w:insideH w:val="nil"/>
          </w:tblBorders>
        </w:tblPrEx>
        <w:tc>
          <w:tcPr>
            <w:tcW w:w="19044" w:type="dxa"/>
            <w:gridSpan w:val="12"/>
            <w:tcBorders>
              <w:top w:val="nil"/>
            </w:tcBorders>
          </w:tcPr>
          <w:p w:rsidR="00EE004C" w:rsidRDefault="00EE004C">
            <w:pPr>
              <w:pStyle w:val="ConsPlusNormal"/>
              <w:jc w:val="both"/>
            </w:pPr>
            <w:r>
              <w:t xml:space="preserve">(в ред. </w:t>
            </w:r>
            <w:hyperlink r:id="rId465" w:history="1">
              <w:r>
                <w:rPr>
                  <w:color w:val="0000FF"/>
                </w:rPr>
                <w:t>постановления</w:t>
              </w:r>
            </w:hyperlink>
            <w:r>
              <w:t xml:space="preserve"> Правительства МО от 17.03.2020 N 117/7)</w:t>
            </w:r>
          </w:p>
        </w:tc>
      </w:tr>
    </w:tbl>
    <w:p w:rsidR="00EE004C" w:rsidRDefault="00EE004C">
      <w:pPr>
        <w:sectPr w:rsidR="00EE004C">
          <w:pgSz w:w="16838" w:h="11905" w:orient="landscape"/>
          <w:pgMar w:top="1701" w:right="1134" w:bottom="850" w:left="1134" w:header="0" w:footer="0" w:gutter="0"/>
          <w:cols w:space="720"/>
        </w:sectPr>
      </w:pPr>
    </w:p>
    <w:p w:rsidR="00EE004C" w:rsidRDefault="00EE004C">
      <w:pPr>
        <w:pStyle w:val="ConsPlusNormal"/>
        <w:jc w:val="both"/>
      </w:pPr>
    </w:p>
    <w:p w:rsidR="00EE004C" w:rsidRDefault="00EE004C">
      <w:pPr>
        <w:pStyle w:val="ConsPlusTitle"/>
        <w:jc w:val="center"/>
        <w:outlineLvl w:val="3"/>
      </w:pPr>
      <w:bookmarkStart w:id="38" w:name="P11327"/>
      <w:bookmarkEnd w:id="38"/>
      <w:r>
        <w:t>11.7.8. Распределение субсидии бюджетам муниципальных</w:t>
      </w:r>
    </w:p>
    <w:p w:rsidR="00EE004C" w:rsidRDefault="00EE004C">
      <w:pPr>
        <w:pStyle w:val="ConsPlusTitle"/>
        <w:jc w:val="center"/>
      </w:pPr>
      <w:r>
        <w:t>образований Московской области и адресный перечень объектов</w:t>
      </w:r>
    </w:p>
    <w:p w:rsidR="00EE004C" w:rsidRDefault="00EE004C">
      <w:pPr>
        <w:pStyle w:val="ConsPlusTitle"/>
        <w:jc w:val="center"/>
      </w:pPr>
      <w:r>
        <w:t>муниципальной собственности, на которые предоставляется</w:t>
      </w:r>
    </w:p>
    <w:p w:rsidR="00EE004C" w:rsidRDefault="00EE004C">
      <w:pPr>
        <w:pStyle w:val="ConsPlusTitle"/>
        <w:jc w:val="center"/>
      </w:pPr>
      <w:r>
        <w:t>субсидия бюджетам муниципальных образований Московской</w:t>
      </w:r>
    </w:p>
    <w:p w:rsidR="00EE004C" w:rsidRDefault="00EE004C">
      <w:pPr>
        <w:pStyle w:val="ConsPlusTitle"/>
        <w:jc w:val="center"/>
      </w:pPr>
      <w:r>
        <w:t>области, предусмотренная мероприятием 04.08 Подпрограммы I</w:t>
      </w:r>
    </w:p>
    <w:p w:rsidR="00EE004C" w:rsidRDefault="00EE004C">
      <w:pPr>
        <w:pStyle w:val="ConsPlusTitle"/>
        <w:jc w:val="center"/>
      </w:pPr>
      <w:r>
        <w:t>"Инвестиции в Подмосковье"</w:t>
      </w:r>
    </w:p>
    <w:p w:rsidR="00EE004C" w:rsidRDefault="00EE004C">
      <w:pPr>
        <w:pStyle w:val="ConsPlusNormal"/>
        <w:jc w:val="center"/>
      </w:pPr>
      <w:r>
        <w:t xml:space="preserve">(в ред. </w:t>
      </w:r>
      <w:hyperlink r:id="rId466" w:history="1">
        <w:r>
          <w:rPr>
            <w:color w:val="0000FF"/>
          </w:rPr>
          <w:t>постановления</w:t>
        </w:r>
      </w:hyperlink>
      <w:r>
        <w:t xml:space="preserve"> Правительства МО</w:t>
      </w:r>
    </w:p>
    <w:p w:rsidR="00EE004C" w:rsidRDefault="00EE004C">
      <w:pPr>
        <w:pStyle w:val="ConsPlusNormal"/>
        <w:jc w:val="center"/>
      </w:pPr>
      <w:r>
        <w:t>от 15.10.2019 N 744/36)</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921"/>
        <w:gridCol w:w="1417"/>
        <w:gridCol w:w="1928"/>
        <w:gridCol w:w="1361"/>
        <w:gridCol w:w="1247"/>
        <w:gridCol w:w="1871"/>
        <w:gridCol w:w="1304"/>
        <w:gridCol w:w="1191"/>
        <w:gridCol w:w="1304"/>
        <w:gridCol w:w="1134"/>
        <w:gridCol w:w="1191"/>
        <w:gridCol w:w="1757"/>
      </w:tblGrid>
      <w:tr w:rsidR="00EE004C">
        <w:tc>
          <w:tcPr>
            <w:tcW w:w="737" w:type="dxa"/>
            <w:vMerge w:val="restart"/>
          </w:tcPr>
          <w:p w:rsidR="00EE004C" w:rsidRDefault="00EE004C">
            <w:pPr>
              <w:pStyle w:val="ConsPlusNormal"/>
              <w:jc w:val="center"/>
            </w:pPr>
            <w:r>
              <w:t>N п/п</w:t>
            </w:r>
          </w:p>
        </w:tc>
        <w:tc>
          <w:tcPr>
            <w:tcW w:w="2921" w:type="dxa"/>
            <w:vMerge w:val="restart"/>
          </w:tcPr>
          <w:p w:rsidR="00EE004C" w:rsidRDefault="00EE004C">
            <w:pPr>
              <w:pStyle w:val="ConsPlusNormal"/>
              <w:jc w:val="center"/>
            </w:pPr>
            <w:r>
              <w:t>Наименование муниципального образования/адрес объекта, муниципального заказчика (наименование объекта)</w:t>
            </w:r>
          </w:p>
        </w:tc>
        <w:tc>
          <w:tcPr>
            <w:tcW w:w="1417" w:type="dxa"/>
            <w:vMerge w:val="restart"/>
          </w:tcPr>
          <w:p w:rsidR="00EE004C" w:rsidRDefault="00EE004C">
            <w:pPr>
              <w:pStyle w:val="ConsPlusNormal"/>
              <w:jc w:val="center"/>
            </w:pPr>
            <w:r>
              <w:t>Годы строительства/реконструкции/капитального ремонта (ремонта)</w:t>
            </w:r>
          </w:p>
        </w:tc>
        <w:tc>
          <w:tcPr>
            <w:tcW w:w="1928" w:type="dxa"/>
            <w:vMerge w:val="restart"/>
          </w:tcPr>
          <w:p w:rsidR="00EE004C" w:rsidRDefault="00EE004C">
            <w:pPr>
              <w:pStyle w:val="ConsPlusNormal"/>
              <w:jc w:val="center"/>
            </w:pPr>
            <w:r>
              <w:t>Проектная мощность (кв. метр, погонный метр, место, койко-место и т.д.)/виды работ</w:t>
            </w:r>
          </w:p>
        </w:tc>
        <w:tc>
          <w:tcPr>
            <w:tcW w:w="1361" w:type="dxa"/>
            <w:vMerge w:val="restart"/>
          </w:tcPr>
          <w:p w:rsidR="00EE004C" w:rsidRDefault="00EE004C">
            <w:pPr>
              <w:pStyle w:val="ConsPlusNormal"/>
              <w:jc w:val="center"/>
            </w:pPr>
            <w:r>
              <w:t>Предельная стоимость объекта (тыс. руб.)</w:t>
            </w:r>
          </w:p>
        </w:tc>
        <w:tc>
          <w:tcPr>
            <w:tcW w:w="1247" w:type="dxa"/>
            <w:vMerge w:val="restart"/>
          </w:tcPr>
          <w:p w:rsidR="00EE004C" w:rsidRDefault="00EE004C">
            <w:pPr>
              <w:pStyle w:val="ConsPlusNormal"/>
              <w:jc w:val="center"/>
            </w:pPr>
            <w:r>
              <w:t>Профинансировано на 01.01.2017 (тыс. руб.)</w:t>
            </w:r>
          </w:p>
        </w:tc>
        <w:tc>
          <w:tcPr>
            <w:tcW w:w="1871" w:type="dxa"/>
            <w:vMerge w:val="restart"/>
          </w:tcPr>
          <w:p w:rsidR="00EE004C" w:rsidRDefault="00EE004C">
            <w:pPr>
              <w:pStyle w:val="ConsPlusNormal"/>
              <w:jc w:val="center"/>
            </w:pPr>
            <w:r>
              <w:t>Источники финансирования</w:t>
            </w:r>
          </w:p>
        </w:tc>
        <w:tc>
          <w:tcPr>
            <w:tcW w:w="6124" w:type="dxa"/>
            <w:gridSpan w:val="5"/>
          </w:tcPr>
          <w:p w:rsidR="00EE004C" w:rsidRDefault="00EE004C">
            <w:pPr>
              <w:pStyle w:val="ConsPlusNormal"/>
              <w:jc w:val="center"/>
            </w:pPr>
            <w:r>
              <w:t>Финансирование, в том числе распределение межбюджетных трансфертов из бюджета Московской области (тыс. руб.)</w:t>
            </w:r>
          </w:p>
        </w:tc>
        <w:tc>
          <w:tcPr>
            <w:tcW w:w="1757" w:type="dxa"/>
            <w:vMerge w:val="restart"/>
          </w:tcPr>
          <w:p w:rsidR="00EE004C" w:rsidRDefault="00EE004C">
            <w:pPr>
              <w:pStyle w:val="ConsPlusNormal"/>
              <w:jc w:val="center"/>
            </w:pPr>
            <w:r>
              <w:t>Остаток сметной стоимости до ввода в эксплуатацию (тыс. руб.)</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vMerge/>
          </w:tcPr>
          <w:p w:rsidR="00EE004C" w:rsidRDefault="00EE004C"/>
        </w:tc>
        <w:tc>
          <w:tcPr>
            <w:tcW w:w="1304" w:type="dxa"/>
          </w:tcPr>
          <w:p w:rsidR="00EE004C" w:rsidRDefault="00EE004C">
            <w:pPr>
              <w:pStyle w:val="ConsPlusNormal"/>
              <w:jc w:val="center"/>
            </w:pPr>
            <w:r>
              <w:t>Всего</w:t>
            </w:r>
          </w:p>
        </w:tc>
        <w:tc>
          <w:tcPr>
            <w:tcW w:w="1191" w:type="dxa"/>
          </w:tcPr>
          <w:p w:rsidR="00EE004C" w:rsidRDefault="00EE004C">
            <w:pPr>
              <w:pStyle w:val="ConsPlusNormal"/>
              <w:jc w:val="center"/>
            </w:pPr>
            <w:r>
              <w:t>2017 год</w:t>
            </w:r>
          </w:p>
        </w:tc>
        <w:tc>
          <w:tcPr>
            <w:tcW w:w="1304" w:type="dxa"/>
          </w:tcPr>
          <w:p w:rsidR="00EE004C" w:rsidRDefault="00EE004C">
            <w:pPr>
              <w:pStyle w:val="ConsPlusNormal"/>
              <w:jc w:val="center"/>
            </w:pPr>
            <w:r>
              <w:t>2018 год</w:t>
            </w:r>
          </w:p>
        </w:tc>
        <w:tc>
          <w:tcPr>
            <w:tcW w:w="1134" w:type="dxa"/>
          </w:tcPr>
          <w:p w:rsidR="00EE004C" w:rsidRDefault="00EE004C">
            <w:pPr>
              <w:pStyle w:val="ConsPlusNormal"/>
              <w:jc w:val="center"/>
            </w:pPr>
            <w:r>
              <w:t>2019 год</w:t>
            </w:r>
          </w:p>
        </w:tc>
        <w:tc>
          <w:tcPr>
            <w:tcW w:w="1191" w:type="dxa"/>
          </w:tcPr>
          <w:p w:rsidR="00EE004C" w:rsidRDefault="00EE004C">
            <w:pPr>
              <w:pStyle w:val="ConsPlusNormal"/>
              <w:jc w:val="center"/>
            </w:pPr>
            <w:r>
              <w:t>2020 год</w:t>
            </w:r>
          </w:p>
        </w:tc>
        <w:tc>
          <w:tcPr>
            <w:tcW w:w="1757" w:type="dxa"/>
            <w:vMerge/>
          </w:tcPr>
          <w:p w:rsidR="00EE004C" w:rsidRDefault="00EE004C"/>
        </w:tc>
      </w:tr>
      <w:tr w:rsidR="00EE004C">
        <w:tc>
          <w:tcPr>
            <w:tcW w:w="737" w:type="dxa"/>
          </w:tcPr>
          <w:p w:rsidR="00EE004C" w:rsidRDefault="00EE004C">
            <w:pPr>
              <w:pStyle w:val="ConsPlusNormal"/>
              <w:jc w:val="center"/>
            </w:pPr>
            <w:r>
              <w:t>1</w:t>
            </w:r>
          </w:p>
        </w:tc>
        <w:tc>
          <w:tcPr>
            <w:tcW w:w="2921" w:type="dxa"/>
          </w:tcPr>
          <w:p w:rsidR="00EE004C" w:rsidRDefault="00EE004C">
            <w:pPr>
              <w:pStyle w:val="ConsPlusNormal"/>
              <w:jc w:val="center"/>
            </w:pPr>
            <w:r>
              <w:t>2</w:t>
            </w:r>
          </w:p>
        </w:tc>
        <w:tc>
          <w:tcPr>
            <w:tcW w:w="1417" w:type="dxa"/>
          </w:tcPr>
          <w:p w:rsidR="00EE004C" w:rsidRDefault="00EE004C">
            <w:pPr>
              <w:pStyle w:val="ConsPlusNormal"/>
              <w:jc w:val="center"/>
            </w:pPr>
            <w:r>
              <w:t>3</w:t>
            </w:r>
          </w:p>
        </w:tc>
        <w:tc>
          <w:tcPr>
            <w:tcW w:w="1928" w:type="dxa"/>
          </w:tcPr>
          <w:p w:rsidR="00EE004C" w:rsidRDefault="00EE004C">
            <w:pPr>
              <w:pStyle w:val="ConsPlusNormal"/>
              <w:jc w:val="center"/>
            </w:pPr>
            <w:r>
              <w:t>4</w:t>
            </w:r>
          </w:p>
        </w:tc>
        <w:tc>
          <w:tcPr>
            <w:tcW w:w="1361" w:type="dxa"/>
          </w:tcPr>
          <w:p w:rsidR="00EE004C" w:rsidRDefault="00EE004C">
            <w:pPr>
              <w:pStyle w:val="ConsPlusNormal"/>
              <w:jc w:val="center"/>
            </w:pPr>
            <w:r>
              <w:t>5</w:t>
            </w:r>
          </w:p>
        </w:tc>
        <w:tc>
          <w:tcPr>
            <w:tcW w:w="1247" w:type="dxa"/>
          </w:tcPr>
          <w:p w:rsidR="00EE004C" w:rsidRDefault="00EE004C">
            <w:pPr>
              <w:pStyle w:val="ConsPlusNormal"/>
              <w:jc w:val="center"/>
            </w:pPr>
            <w:r>
              <w:t>6</w:t>
            </w:r>
          </w:p>
        </w:tc>
        <w:tc>
          <w:tcPr>
            <w:tcW w:w="1871" w:type="dxa"/>
          </w:tcPr>
          <w:p w:rsidR="00EE004C" w:rsidRDefault="00EE004C">
            <w:pPr>
              <w:pStyle w:val="ConsPlusNormal"/>
              <w:jc w:val="center"/>
            </w:pPr>
            <w:r>
              <w:t>7</w:t>
            </w:r>
          </w:p>
        </w:tc>
        <w:tc>
          <w:tcPr>
            <w:tcW w:w="1304" w:type="dxa"/>
          </w:tcPr>
          <w:p w:rsidR="00EE004C" w:rsidRDefault="00EE004C">
            <w:pPr>
              <w:pStyle w:val="ConsPlusNormal"/>
              <w:jc w:val="center"/>
            </w:pPr>
            <w:r>
              <w:t>8</w:t>
            </w:r>
          </w:p>
        </w:tc>
        <w:tc>
          <w:tcPr>
            <w:tcW w:w="1191" w:type="dxa"/>
          </w:tcPr>
          <w:p w:rsidR="00EE004C" w:rsidRDefault="00EE004C">
            <w:pPr>
              <w:pStyle w:val="ConsPlusNormal"/>
              <w:jc w:val="center"/>
            </w:pPr>
            <w:r>
              <w:t>9</w:t>
            </w:r>
          </w:p>
        </w:tc>
        <w:tc>
          <w:tcPr>
            <w:tcW w:w="1304" w:type="dxa"/>
          </w:tcPr>
          <w:p w:rsidR="00EE004C" w:rsidRDefault="00EE004C">
            <w:pPr>
              <w:pStyle w:val="ConsPlusNormal"/>
              <w:jc w:val="center"/>
            </w:pPr>
            <w:r>
              <w:t>10</w:t>
            </w:r>
          </w:p>
        </w:tc>
        <w:tc>
          <w:tcPr>
            <w:tcW w:w="1134" w:type="dxa"/>
          </w:tcPr>
          <w:p w:rsidR="00EE004C" w:rsidRDefault="00EE004C">
            <w:pPr>
              <w:pStyle w:val="ConsPlusNormal"/>
              <w:jc w:val="center"/>
            </w:pPr>
            <w:r>
              <w:t>11</w:t>
            </w:r>
          </w:p>
        </w:tc>
        <w:tc>
          <w:tcPr>
            <w:tcW w:w="1191" w:type="dxa"/>
          </w:tcPr>
          <w:p w:rsidR="00EE004C" w:rsidRDefault="00EE004C">
            <w:pPr>
              <w:pStyle w:val="ConsPlusNormal"/>
              <w:jc w:val="center"/>
            </w:pPr>
            <w:r>
              <w:t>12</w:t>
            </w:r>
          </w:p>
        </w:tc>
        <w:tc>
          <w:tcPr>
            <w:tcW w:w="1757" w:type="dxa"/>
          </w:tcPr>
          <w:p w:rsidR="00EE004C" w:rsidRDefault="00EE004C">
            <w:pPr>
              <w:pStyle w:val="ConsPlusNormal"/>
              <w:jc w:val="center"/>
            </w:pPr>
            <w:r>
              <w:t>13</w:t>
            </w:r>
          </w:p>
        </w:tc>
      </w:tr>
      <w:tr w:rsidR="00EE004C">
        <w:tc>
          <w:tcPr>
            <w:tcW w:w="737" w:type="dxa"/>
            <w:vMerge w:val="restart"/>
            <w:tcBorders>
              <w:bottom w:val="nil"/>
            </w:tcBorders>
          </w:tcPr>
          <w:p w:rsidR="00EE004C" w:rsidRDefault="00EE004C">
            <w:pPr>
              <w:pStyle w:val="ConsPlusNormal"/>
            </w:pPr>
            <w:r>
              <w:t>1</w:t>
            </w:r>
          </w:p>
        </w:tc>
        <w:tc>
          <w:tcPr>
            <w:tcW w:w="2921" w:type="dxa"/>
            <w:vMerge w:val="restart"/>
            <w:tcBorders>
              <w:bottom w:val="nil"/>
            </w:tcBorders>
          </w:tcPr>
          <w:p w:rsidR="00EE004C" w:rsidRDefault="00EE004C">
            <w:pPr>
              <w:pStyle w:val="ConsPlusNormal"/>
            </w:pPr>
            <w:r>
              <w:t>Городской округ Черноголовка</w:t>
            </w:r>
          </w:p>
        </w:tc>
        <w:tc>
          <w:tcPr>
            <w:tcW w:w="1417" w:type="dxa"/>
            <w:vMerge w:val="restart"/>
            <w:tcBorders>
              <w:bottom w:val="nil"/>
            </w:tcBorders>
          </w:tcPr>
          <w:p w:rsidR="00EE004C" w:rsidRDefault="00EE004C">
            <w:pPr>
              <w:pStyle w:val="ConsPlusNormal"/>
            </w:pPr>
          </w:p>
        </w:tc>
        <w:tc>
          <w:tcPr>
            <w:tcW w:w="1928" w:type="dxa"/>
            <w:vMerge w:val="restart"/>
            <w:tcBorders>
              <w:bottom w:val="nil"/>
            </w:tcBorders>
          </w:tcPr>
          <w:p w:rsidR="00EE004C" w:rsidRDefault="00EE004C">
            <w:pPr>
              <w:pStyle w:val="ConsPlusNormal"/>
            </w:pPr>
          </w:p>
        </w:tc>
        <w:tc>
          <w:tcPr>
            <w:tcW w:w="1361" w:type="dxa"/>
            <w:vMerge w:val="restart"/>
            <w:tcBorders>
              <w:bottom w:val="nil"/>
            </w:tcBorders>
          </w:tcPr>
          <w:p w:rsidR="00EE004C" w:rsidRDefault="00EE004C">
            <w:pPr>
              <w:pStyle w:val="ConsPlusNormal"/>
            </w:pPr>
          </w:p>
        </w:tc>
        <w:tc>
          <w:tcPr>
            <w:tcW w:w="1247" w:type="dxa"/>
            <w:vMerge w:val="restart"/>
            <w:tcBorders>
              <w:bottom w:val="nil"/>
            </w:tcBorders>
          </w:tcPr>
          <w:p w:rsidR="00EE004C" w:rsidRDefault="00EE004C">
            <w:pPr>
              <w:pStyle w:val="ConsPlusNormal"/>
            </w:pPr>
          </w:p>
        </w:tc>
        <w:tc>
          <w:tcPr>
            <w:tcW w:w="1871" w:type="dxa"/>
          </w:tcPr>
          <w:p w:rsidR="00EE004C" w:rsidRDefault="00EE004C">
            <w:pPr>
              <w:pStyle w:val="ConsPlusNormal"/>
            </w:pPr>
            <w:r>
              <w:t>Итого:</w:t>
            </w:r>
          </w:p>
        </w:tc>
        <w:tc>
          <w:tcPr>
            <w:tcW w:w="1304" w:type="dxa"/>
          </w:tcPr>
          <w:p w:rsidR="00EE004C" w:rsidRDefault="00EE004C">
            <w:pPr>
              <w:pStyle w:val="ConsPlusNormal"/>
            </w:pPr>
            <w:r>
              <w:t>33141,26</w:t>
            </w:r>
          </w:p>
        </w:tc>
        <w:tc>
          <w:tcPr>
            <w:tcW w:w="1191" w:type="dxa"/>
          </w:tcPr>
          <w:p w:rsidR="00EE004C" w:rsidRDefault="00EE004C">
            <w:pPr>
              <w:pStyle w:val="ConsPlusNormal"/>
            </w:pPr>
            <w:r>
              <w:t>4937,06</w:t>
            </w:r>
          </w:p>
        </w:tc>
        <w:tc>
          <w:tcPr>
            <w:tcW w:w="1304" w:type="dxa"/>
          </w:tcPr>
          <w:p w:rsidR="00EE004C" w:rsidRDefault="00EE004C">
            <w:pPr>
              <w:pStyle w:val="ConsPlusNormal"/>
            </w:pPr>
            <w:r>
              <w:t>9093,86</w:t>
            </w:r>
          </w:p>
        </w:tc>
        <w:tc>
          <w:tcPr>
            <w:tcW w:w="1134" w:type="dxa"/>
          </w:tcPr>
          <w:p w:rsidR="00EE004C" w:rsidRDefault="00EE004C">
            <w:pPr>
              <w:pStyle w:val="ConsPlusNormal"/>
            </w:pPr>
            <w:r>
              <w:t>10190,95</w:t>
            </w:r>
          </w:p>
        </w:tc>
        <w:tc>
          <w:tcPr>
            <w:tcW w:w="1191" w:type="dxa"/>
          </w:tcPr>
          <w:p w:rsidR="00EE004C" w:rsidRDefault="00EE004C">
            <w:pPr>
              <w:pStyle w:val="ConsPlusNormal"/>
            </w:pPr>
            <w:r>
              <w:t>8919,39</w:t>
            </w:r>
          </w:p>
        </w:tc>
        <w:tc>
          <w:tcPr>
            <w:tcW w:w="1757" w:type="dxa"/>
          </w:tcPr>
          <w:p w:rsidR="00EE004C" w:rsidRDefault="00EE004C">
            <w:pPr>
              <w:pStyle w:val="ConsPlusNormal"/>
            </w:pP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12758,01</w:t>
            </w:r>
          </w:p>
        </w:tc>
        <w:tc>
          <w:tcPr>
            <w:tcW w:w="1191" w:type="dxa"/>
          </w:tcPr>
          <w:p w:rsidR="00EE004C" w:rsidRDefault="00EE004C">
            <w:pPr>
              <w:pStyle w:val="ConsPlusNormal"/>
            </w:pPr>
            <w:r>
              <w:t>323,00</w:t>
            </w:r>
          </w:p>
        </w:tc>
        <w:tc>
          <w:tcPr>
            <w:tcW w:w="1304" w:type="dxa"/>
          </w:tcPr>
          <w:p w:rsidR="00EE004C" w:rsidRDefault="00EE004C">
            <w:pPr>
              <w:pStyle w:val="ConsPlusNormal"/>
            </w:pPr>
            <w:r>
              <w:t>4084,30</w:t>
            </w:r>
          </w:p>
        </w:tc>
        <w:tc>
          <w:tcPr>
            <w:tcW w:w="1134" w:type="dxa"/>
          </w:tcPr>
          <w:p w:rsidR="00EE004C" w:rsidRDefault="00EE004C">
            <w:pPr>
              <w:pStyle w:val="ConsPlusNormal"/>
            </w:pPr>
            <w:r>
              <w:t>4368,81</w:t>
            </w:r>
          </w:p>
        </w:tc>
        <w:tc>
          <w:tcPr>
            <w:tcW w:w="1191" w:type="dxa"/>
          </w:tcPr>
          <w:p w:rsidR="00EE004C" w:rsidRDefault="00EE004C">
            <w:pPr>
              <w:pStyle w:val="ConsPlusNormal"/>
            </w:pPr>
            <w:r>
              <w:t>3981,90</w:t>
            </w:r>
          </w:p>
        </w:tc>
        <w:tc>
          <w:tcPr>
            <w:tcW w:w="1757" w:type="dxa"/>
          </w:tcPr>
          <w:p w:rsidR="00EE004C" w:rsidRDefault="00EE004C">
            <w:pPr>
              <w:pStyle w:val="ConsPlusNormal"/>
            </w:pP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19207,8</w:t>
            </w:r>
          </w:p>
        </w:tc>
        <w:tc>
          <w:tcPr>
            <w:tcW w:w="1191" w:type="dxa"/>
          </w:tcPr>
          <w:p w:rsidR="00EE004C" w:rsidRDefault="00EE004C">
            <w:pPr>
              <w:pStyle w:val="ConsPlusNormal"/>
            </w:pPr>
            <w:r>
              <w:t>4610,30</w:t>
            </w:r>
          </w:p>
        </w:tc>
        <w:tc>
          <w:tcPr>
            <w:tcW w:w="1304" w:type="dxa"/>
          </w:tcPr>
          <w:p w:rsidR="00EE004C" w:rsidRDefault="00EE004C">
            <w:pPr>
              <w:pStyle w:val="ConsPlusNormal"/>
            </w:pPr>
            <w:r>
              <w:t>4794,60</w:t>
            </w:r>
          </w:p>
        </w:tc>
        <w:tc>
          <w:tcPr>
            <w:tcW w:w="1134" w:type="dxa"/>
          </w:tcPr>
          <w:p w:rsidR="00EE004C" w:rsidRDefault="00EE004C">
            <w:pPr>
              <w:pStyle w:val="ConsPlusNormal"/>
            </w:pPr>
            <w:r>
              <w:t>5128, 60</w:t>
            </w:r>
          </w:p>
        </w:tc>
        <w:tc>
          <w:tcPr>
            <w:tcW w:w="1191" w:type="dxa"/>
          </w:tcPr>
          <w:p w:rsidR="00EE004C" w:rsidRDefault="00EE004C">
            <w:pPr>
              <w:pStyle w:val="ConsPlusNormal"/>
            </w:pPr>
            <w:r>
              <w:t>4674,30</w:t>
            </w:r>
          </w:p>
        </w:tc>
        <w:tc>
          <w:tcPr>
            <w:tcW w:w="1757" w:type="dxa"/>
          </w:tcPr>
          <w:p w:rsidR="00EE004C" w:rsidRDefault="00EE004C">
            <w:pPr>
              <w:pStyle w:val="ConsPlusNormal"/>
            </w:pPr>
          </w:p>
        </w:tc>
      </w:tr>
      <w:tr w:rsidR="00EE004C">
        <w:tblPrEx>
          <w:tblBorders>
            <w:insideH w:val="nil"/>
          </w:tblBorders>
        </w:tblPrEx>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Borders>
              <w:bottom w:val="nil"/>
            </w:tcBorders>
          </w:tcPr>
          <w:p w:rsidR="00EE004C" w:rsidRDefault="00EE004C">
            <w:pPr>
              <w:pStyle w:val="ConsPlusNormal"/>
            </w:pPr>
            <w:r>
              <w:t xml:space="preserve">Средства бюджетов муниципальных образований Московской </w:t>
            </w:r>
            <w:r>
              <w:lastRenderedPageBreak/>
              <w:t>области</w:t>
            </w:r>
          </w:p>
        </w:tc>
        <w:tc>
          <w:tcPr>
            <w:tcW w:w="1304" w:type="dxa"/>
            <w:tcBorders>
              <w:bottom w:val="nil"/>
            </w:tcBorders>
          </w:tcPr>
          <w:p w:rsidR="00EE004C" w:rsidRDefault="00EE004C">
            <w:pPr>
              <w:pStyle w:val="ConsPlusNormal"/>
            </w:pPr>
            <w:r>
              <w:lastRenderedPageBreak/>
              <w:t>1175,45</w:t>
            </w:r>
          </w:p>
        </w:tc>
        <w:tc>
          <w:tcPr>
            <w:tcW w:w="1191" w:type="dxa"/>
            <w:tcBorders>
              <w:bottom w:val="nil"/>
            </w:tcBorders>
          </w:tcPr>
          <w:p w:rsidR="00EE004C" w:rsidRDefault="00EE004C">
            <w:pPr>
              <w:pStyle w:val="ConsPlusNormal"/>
            </w:pPr>
            <w:r>
              <w:t>3,76</w:t>
            </w:r>
          </w:p>
        </w:tc>
        <w:tc>
          <w:tcPr>
            <w:tcW w:w="1304" w:type="dxa"/>
            <w:tcBorders>
              <w:bottom w:val="nil"/>
            </w:tcBorders>
          </w:tcPr>
          <w:p w:rsidR="00EE004C" w:rsidRDefault="00EE004C">
            <w:pPr>
              <w:pStyle w:val="ConsPlusNormal"/>
            </w:pPr>
            <w:r>
              <w:t>214,96</w:t>
            </w:r>
          </w:p>
        </w:tc>
        <w:tc>
          <w:tcPr>
            <w:tcW w:w="1134" w:type="dxa"/>
            <w:tcBorders>
              <w:bottom w:val="nil"/>
            </w:tcBorders>
          </w:tcPr>
          <w:p w:rsidR="00EE004C" w:rsidRDefault="00EE004C">
            <w:pPr>
              <w:pStyle w:val="ConsPlusNormal"/>
            </w:pPr>
            <w:r>
              <w:t>693,54</w:t>
            </w:r>
          </w:p>
        </w:tc>
        <w:tc>
          <w:tcPr>
            <w:tcW w:w="1191" w:type="dxa"/>
            <w:tcBorders>
              <w:bottom w:val="nil"/>
            </w:tcBorders>
          </w:tcPr>
          <w:p w:rsidR="00EE004C" w:rsidRDefault="00EE004C">
            <w:pPr>
              <w:pStyle w:val="ConsPlusNormal"/>
            </w:pPr>
            <w:r>
              <w:t>263,19</w:t>
            </w:r>
          </w:p>
        </w:tc>
        <w:tc>
          <w:tcPr>
            <w:tcW w:w="1757" w:type="dxa"/>
            <w:tcBorders>
              <w:bottom w:val="nil"/>
            </w:tcBorders>
          </w:tcPr>
          <w:p w:rsidR="00EE004C" w:rsidRDefault="00EE004C">
            <w:pPr>
              <w:pStyle w:val="ConsPlusNormal"/>
            </w:pPr>
          </w:p>
        </w:tc>
      </w:tr>
      <w:tr w:rsidR="00EE004C">
        <w:tblPrEx>
          <w:tblBorders>
            <w:insideH w:val="nil"/>
          </w:tblBorders>
        </w:tblPrEx>
        <w:tc>
          <w:tcPr>
            <w:tcW w:w="19363" w:type="dxa"/>
            <w:gridSpan w:val="13"/>
            <w:tcBorders>
              <w:top w:val="nil"/>
            </w:tcBorders>
          </w:tcPr>
          <w:p w:rsidR="00EE004C" w:rsidRDefault="00EE004C">
            <w:pPr>
              <w:pStyle w:val="ConsPlusNormal"/>
              <w:jc w:val="both"/>
            </w:pPr>
            <w:r>
              <w:lastRenderedPageBreak/>
              <w:t xml:space="preserve">(строка 1 в ред. </w:t>
            </w:r>
            <w:hyperlink r:id="rId467" w:history="1">
              <w:r>
                <w:rPr>
                  <w:color w:val="0000FF"/>
                </w:rPr>
                <w:t>постановления</w:t>
              </w:r>
            </w:hyperlink>
            <w:r>
              <w:t xml:space="preserve"> Правительства МО от 17.03.2020 N 117/7)</w:t>
            </w:r>
          </w:p>
        </w:tc>
      </w:tr>
      <w:tr w:rsidR="00EE004C">
        <w:tc>
          <w:tcPr>
            <w:tcW w:w="737" w:type="dxa"/>
            <w:vMerge w:val="restart"/>
          </w:tcPr>
          <w:p w:rsidR="00EE004C" w:rsidRDefault="00EE004C">
            <w:pPr>
              <w:pStyle w:val="ConsPlusNormal"/>
            </w:pPr>
            <w:r>
              <w:t>1.1</w:t>
            </w:r>
          </w:p>
        </w:tc>
        <w:tc>
          <w:tcPr>
            <w:tcW w:w="2921" w:type="dxa"/>
            <w:vMerge w:val="restart"/>
          </w:tcPr>
          <w:p w:rsidR="00EE004C" w:rsidRDefault="00EE004C">
            <w:pPr>
              <w:pStyle w:val="ConsPlusNormal"/>
            </w:pPr>
            <w:r>
              <w:t>Муниципальное общеобразовательное учреждение средняя общеобразовательная школа N 82 имени Ф.И. Дубовицкого по адресам: г. Черноголовка, Школьный бульвар, д. 1, ул. Первая, д. 18</w:t>
            </w:r>
          </w:p>
        </w:tc>
        <w:tc>
          <w:tcPr>
            <w:tcW w:w="1417" w:type="dxa"/>
          </w:tcPr>
          <w:p w:rsidR="00EE004C" w:rsidRDefault="00EE004C">
            <w:pPr>
              <w:pStyle w:val="ConsPlusNormal"/>
            </w:pPr>
            <w:r>
              <w:t>2017</w:t>
            </w:r>
          </w:p>
        </w:tc>
        <w:tc>
          <w:tcPr>
            <w:tcW w:w="1928" w:type="dxa"/>
          </w:tcPr>
          <w:p w:rsidR="00EE004C" w:rsidRDefault="00EE004C">
            <w:pPr>
              <w:pStyle w:val="ConsPlusNormal"/>
            </w:pPr>
          </w:p>
        </w:tc>
        <w:tc>
          <w:tcPr>
            <w:tcW w:w="1361" w:type="dxa"/>
          </w:tcPr>
          <w:p w:rsidR="00EE004C" w:rsidRDefault="00EE004C">
            <w:pPr>
              <w:pStyle w:val="ConsPlusNormal"/>
            </w:pPr>
            <w:r>
              <w:t>4036,06</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10366,06</w:t>
            </w:r>
          </w:p>
        </w:tc>
        <w:tc>
          <w:tcPr>
            <w:tcW w:w="1191" w:type="dxa"/>
          </w:tcPr>
          <w:p w:rsidR="00EE004C" w:rsidRDefault="00EE004C">
            <w:pPr>
              <w:pStyle w:val="ConsPlusNormal"/>
            </w:pPr>
            <w:r>
              <w:t>4036,06</w:t>
            </w:r>
          </w:p>
        </w:tc>
        <w:tc>
          <w:tcPr>
            <w:tcW w:w="1304" w:type="dxa"/>
          </w:tcPr>
          <w:p w:rsidR="00EE004C" w:rsidRDefault="00EE004C">
            <w:pPr>
              <w:pStyle w:val="ConsPlusNormal"/>
            </w:pPr>
            <w:r>
              <w:t>-</w:t>
            </w:r>
          </w:p>
        </w:tc>
        <w:tc>
          <w:tcPr>
            <w:tcW w:w="1134" w:type="dxa"/>
          </w:tcPr>
          <w:p w:rsidR="00EE004C" w:rsidRDefault="00EE004C">
            <w:pPr>
              <w:pStyle w:val="ConsPlusNormal"/>
            </w:pPr>
            <w:r>
              <w:t>2410,69</w:t>
            </w:r>
          </w:p>
        </w:tc>
        <w:tc>
          <w:tcPr>
            <w:tcW w:w="1191" w:type="dxa"/>
          </w:tcPr>
          <w:p w:rsidR="00EE004C" w:rsidRDefault="00EE004C">
            <w:pPr>
              <w:pStyle w:val="ConsPlusNormal"/>
            </w:pPr>
            <w:r>
              <w:t>3919,31</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val="restart"/>
          </w:tcPr>
          <w:p w:rsidR="00EE004C" w:rsidRDefault="00EE004C">
            <w:pPr>
              <w:pStyle w:val="ConsPlusNormal"/>
            </w:pPr>
            <w:r>
              <w:t>2019</w:t>
            </w:r>
          </w:p>
        </w:tc>
        <w:tc>
          <w:tcPr>
            <w:tcW w:w="1928" w:type="dxa"/>
            <w:vMerge w:val="restart"/>
          </w:tcPr>
          <w:p w:rsidR="00EE004C" w:rsidRDefault="00EE004C">
            <w:pPr>
              <w:pStyle w:val="ConsPlusNormal"/>
            </w:pPr>
            <w:r>
              <w:t>Ремонт (устройство козырька входа и крыльца здания с учетом доступности маломобильных групп населения)</w:t>
            </w:r>
          </w:p>
        </w:tc>
        <w:tc>
          <w:tcPr>
            <w:tcW w:w="1361" w:type="dxa"/>
            <w:vMerge w:val="restart"/>
          </w:tcPr>
          <w:p w:rsidR="00EE004C" w:rsidRDefault="00EE004C">
            <w:pPr>
              <w:pStyle w:val="ConsPlusNormal"/>
            </w:pPr>
            <w:r>
              <w:t>2410,69</w:t>
            </w:r>
          </w:p>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3056,14</w:t>
            </w:r>
          </w:p>
        </w:tc>
        <w:tc>
          <w:tcPr>
            <w:tcW w:w="1191" w:type="dxa"/>
          </w:tcPr>
          <w:p w:rsidR="00EE004C" w:rsidRDefault="00EE004C">
            <w:pPr>
              <w:pStyle w:val="ConsPlusNormal"/>
            </w:pPr>
            <w:r>
              <w:t>273,00</w:t>
            </w:r>
          </w:p>
        </w:tc>
        <w:tc>
          <w:tcPr>
            <w:tcW w:w="1304" w:type="dxa"/>
          </w:tcPr>
          <w:p w:rsidR="00EE004C" w:rsidRDefault="00EE004C">
            <w:pPr>
              <w:pStyle w:val="ConsPlusNormal"/>
            </w:pPr>
            <w:r>
              <w:t>-</w:t>
            </w:r>
          </w:p>
        </w:tc>
        <w:tc>
          <w:tcPr>
            <w:tcW w:w="1134" w:type="dxa"/>
          </w:tcPr>
          <w:p w:rsidR="00EE004C" w:rsidRDefault="00EE004C">
            <w:pPr>
              <w:pStyle w:val="ConsPlusNormal"/>
            </w:pPr>
            <w:r>
              <w:t>1033,45</w:t>
            </w:r>
          </w:p>
        </w:tc>
        <w:tc>
          <w:tcPr>
            <w:tcW w:w="1191" w:type="dxa"/>
          </w:tcPr>
          <w:p w:rsidR="00EE004C" w:rsidRDefault="00EE004C">
            <w:pPr>
              <w:pStyle w:val="ConsPlusNormal"/>
            </w:pPr>
            <w:r>
              <w:t>1749,69</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7027,45</w:t>
            </w:r>
          </w:p>
        </w:tc>
        <w:tc>
          <w:tcPr>
            <w:tcW w:w="1191" w:type="dxa"/>
          </w:tcPr>
          <w:p w:rsidR="00EE004C" w:rsidRDefault="00EE004C">
            <w:pPr>
              <w:pStyle w:val="ConsPlusNormal"/>
            </w:pPr>
            <w:r>
              <w:t>3760,30</w:t>
            </w:r>
          </w:p>
        </w:tc>
        <w:tc>
          <w:tcPr>
            <w:tcW w:w="1304" w:type="dxa"/>
          </w:tcPr>
          <w:p w:rsidR="00EE004C" w:rsidRDefault="00EE004C">
            <w:pPr>
              <w:pStyle w:val="ConsPlusNormal"/>
            </w:pPr>
            <w:r>
              <w:t>-</w:t>
            </w:r>
          </w:p>
        </w:tc>
        <w:tc>
          <w:tcPr>
            <w:tcW w:w="1134" w:type="dxa"/>
          </w:tcPr>
          <w:p w:rsidR="00EE004C" w:rsidRDefault="00EE004C">
            <w:pPr>
              <w:pStyle w:val="ConsPlusNormal"/>
            </w:pPr>
            <w:r>
              <w:t>1213,18</w:t>
            </w:r>
          </w:p>
        </w:tc>
        <w:tc>
          <w:tcPr>
            <w:tcW w:w="1191" w:type="dxa"/>
          </w:tcPr>
          <w:p w:rsidR="00EE004C" w:rsidRDefault="00EE004C">
            <w:pPr>
              <w:pStyle w:val="ConsPlusNormal"/>
            </w:pPr>
            <w:r>
              <w:t>2053,97</w:t>
            </w:r>
          </w:p>
        </w:tc>
        <w:tc>
          <w:tcPr>
            <w:tcW w:w="1757" w:type="dxa"/>
          </w:tcPr>
          <w:p w:rsidR="00EE004C" w:rsidRDefault="00EE004C">
            <w:pPr>
              <w:pStyle w:val="ConsPlusNormal"/>
            </w:pPr>
            <w:r>
              <w:t>0,00</w:t>
            </w:r>
          </w:p>
        </w:tc>
      </w:tr>
      <w:tr w:rsidR="00EE004C">
        <w:trPr>
          <w:trHeight w:val="450"/>
        </w:trPr>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vMerge w:val="restart"/>
          </w:tcPr>
          <w:p w:rsidR="00EE004C" w:rsidRDefault="00EE004C">
            <w:pPr>
              <w:pStyle w:val="ConsPlusNormal"/>
            </w:pPr>
            <w:r>
              <w:t>Средства бюджетов муниципальных образований Московской области</w:t>
            </w:r>
          </w:p>
        </w:tc>
        <w:tc>
          <w:tcPr>
            <w:tcW w:w="1304" w:type="dxa"/>
            <w:vMerge w:val="restart"/>
          </w:tcPr>
          <w:p w:rsidR="00EE004C" w:rsidRDefault="00EE004C">
            <w:pPr>
              <w:pStyle w:val="ConsPlusNormal"/>
            </w:pPr>
            <w:r>
              <w:t>282,47</w:t>
            </w:r>
          </w:p>
        </w:tc>
        <w:tc>
          <w:tcPr>
            <w:tcW w:w="1191" w:type="dxa"/>
            <w:vMerge w:val="restart"/>
          </w:tcPr>
          <w:p w:rsidR="00EE004C" w:rsidRDefault="00EE004C">
            <w:pPr>
              <w:pStyle w:val="ConsPlusNormal"/>
            </w:pPr>
            <w:r>
              <w:t>2,76</w:t>
            </w:r>
          </w:p>
        </w:tc>
        <w:tc>
          <w:tcPr>
            <w:tcW w:w="1304" w:type="dxa"/>
            <w:vMerge w:val="restart"/>
          </w:tcPr>
          <w:p w:rsidR="00EE004C" w:rsidRDefault="00EE004C">
            <w:pPr>
              <w:pStyle w:val="ConsPlusNormal"/>
            </w:pPr>
            <w:r>
              <w:t>-</w:t>
            </w:r>
          </w:p>
        </w:tc>
        <w:tc>
          <w:tcPr>
            <w:tcW w:w="1134" w:type="dxa"/>
            <w:vMerge w:val="restart"/>
          </w:tcPr>
          <w:p w:rsidR="00EE004C" w:rsidRDefault="00EE004C">
            <w:pPr>
              <w:pStyle w:val="ConsPlusNormal"/>
            </w:pPr>
            <w:r>
              <w:t>164,06</w:t>
            </w:r>
          </w:p>
        </w:tc>
        <w:tc>
          <w:tcPr>
            <w:tcW w:w="1191" w:type="dxa"/>
            <w:vMerge w:val="restart"/>
          </w:tcPr>
          <w:p w:rsidR="00EE004C" w:rsidRDefault="00EE004C">
            <w:pPr>
              <w:pStyle w:val="ConsPlusNormal"/>
            </w:pPr>
            <w:r>
              <w:t>115,65</w:t>
            </w:r>
          </w:p>
        </w:tc>
        <w:tc>
          <w:tcPr>
            <w:tcW w:w="1757" w:type="dxa"/>
            <w:vMerge w:val="restart"/>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tcPr>
          <w:p w:rsidR="00EE004C" w:rsidRDefault="00EE004C">
            <w:pPr>
              <w:pStyle w:val="ConsPlusNormal"/>
            </w:pPr>
            <w:r>
              <w:t>2020</w:t>
            </w:r>
          </w:p>
        </w:tc>
        <w:tc>
          <w:tcPr>
            <w:tcW w:w="1928" w:type="dxa"/>
          </w:tcPr>
          <w:p w:rsidR="00EE004C" w:rsidRDefault="00EE004C">
            <w:pPr>
              <w:pStyle w:val="ConsPlusNormal"/>
            </w:pPr>
            <w:r>
              <w:t>Ремонт коридора 2-го этажа. Закупка компьютерного оборудования (интерактивные доски, АРМ учителя, проекторы), комплекта лабораторного оборудования для химии</w:t>
            </w:r>
          </w:p>
        </w:tc>
        <w:tc>
          <w:tcPr>
            <w:tcW w:w="1361" w:type="dxa"/>
          </w:tcPr>
          <w:p w:rsidR="00EE004C" w:rsidRDefault="00EE004C">
            <w:pPr>
              <w:pStyle w:val="ConsPlusNormal"/>
            </w:pPr>
            <w:r>
              <w:t>3919,31</w:t>
            </w:r>
          </w:p>
        </w:tc>
        <w:tc>
          <w:tcPr>
            <w:tcW w:w="1247" w:type="dxa"/>
            <w:vMerge/>
          </w:tcPr>
          <w:p w:rsidR="00EE004C" w:rsidRDefault="00EE004C"/>
        </w:tc>
        <w:tc>
          <w:tcPr>
            <w:tcW w:w="1871" w:type="dxa"/>
            <w:vMerge/>
          </w:tcPr>
          <w:p w:rsidR="00EE004C" w:rsidRDefault="00EE004C"/>
        </w:tc>
        <w:tc>
          <w:tcPr>
            <w:tcW w:w="1304" w:type="dxa"/>
            <w:vMerge/>
          </w:tcPr>
          <w:p w:rsidR="00EE004C" w:rsidRDefault="00EE004C"/>
        </w:tc>
        <w:tc>
          <w:tcPr>
            <w:tcW w:w="1191" w:type="dxa"/>
            <w:vMerge/>
          </w:tcPr>
          <w:p w:rsidR="00EE004C" w:rsidRDefault="00EE004C"/>
        </w:tc>
        <w:tc>
          <w:tcPr>
            <w:tcW w:w="1304" w:type="dxa"/>
            <w:vMerge/>
          </w:tcPr>
          <w:p w:rsidR="00EE004C" w:rsidRDefault="00EE004C"/>
        </w:tc>
        <w:tc>
          <w:tcPr>
            <w:tcW w:w="1134" w:type="dxa"/>
            <w:vMerge/>
          </w:tcPr>
          <w:p w:rsidR="00EE004C" w:rsidRDefault="00EE004C"/>
        </w:tc>
        <w:tc>
          <w:tcPr>
            <w:tcW w:w="1191" w:type="dxa"/>
            <w:vMerge/>
          </w:tcPr>
          <w:p w:rsidR="00EE004C" w:rsidRDefault="00EE004C"/>
        </w:tc>
        <w:tc>
          <w:tcPr>
            <w:tcW w:w="1757" w:type="dxa"/>
            <w:vMerge/>
          </w:tcPr>
          <w:p w:rsidR="00EE004C" w:rsidRDefault="00EE004C"/>
        </w:tc>
      </w:tr>
      <w:tr w:rsidR="00EE004C">
        <w:tc>
          <w:tcPr>
            <w:tcW w:w="737" w:type="dxa"/>
            <w:vMerge w:val="restart"/>
          </w:tcPr>
          <w:p w:rsidR="00EE004C" w:rsidRDefault="00EE004C">
            <w:pPr>
              <w:pStyle w:val="ConsPlusNormal"/>
            </w:pPr>
            <w:r>
              <w:t>1.2</w:t>
            </w:r>
          </w:p>
        </w:tc>
        <w:tc>
          <w:tcPr>
            <w:tcW w:w="2921" w:type="dxa"/>
            <w:vMerge w:val="restart"/>
          </w:tcPr>
          <w:p w:rsidR="00EE004C" w:rsidRDefault="00EE004C">
            <w:pPr>
              <w:pStyle w:val="ConsPlusNormal"/>
            </w:pPr>
            <w:r>
              <w:t xml:space="preserve">Муниципальное общеобразовательное </w:t>
            </w:r>
            <w:r>
              <w:lastRenderedPageBreak/>
              <w:t>учреждение средняя общеобразовательная школа N 75 по адресу: г. Черноголовка, проезд Строителей, д. 3</w:t>
            </w:r>
          </w:p>
        </w:tc>
        <w:tc>
          <w:tcPr>
            <w:tcW w:w="1417" w:type="dxa"/>
            <w:vMerge w:val="restart"/>
          </w:tcPr>
          <w:p w:rsidR="00EE004C" w:rsidRDefault="00EE004C">
            <w:pPr>
              <w:pStyle w:val="ConsPlusNormal"/>
            </w:pPr>
            <w:r>
              <w:lastRenderedPageBreak/>
              <w:t>2017</w:t>
            </w:r>
          </w:p>
        </w:tc>
        <w:tc>
          <w:tcPr>
            <w:tcW w:w="1928" w:type="dxa"/>
            <w:vMerge w:val="restart"/>
          </w:tcPr>
          <w:p w:rsidR="00EE004C" w:rsidRDefault="00EE004C">
            <w:pPr>
              <w:pStyle w:val="ConsPlusNormal"/>
            </w:pPr>
          </w:p>
        </w:tc>
        <w:tc>
          <w:tcPr>
            <w:tcW w:w="1361" w:type="dxa"/>
            <w:vMerge w:val="restart"/>
          </w:tcPr>
          <w:p w:rsidR="00EE004C" w:rsidRDefault="00EE004C">
            <w:pPr>
              <w:pStyle w:val="ConsPlusNormal"/>
            </w:pPr>
            <w:r>
              <w:t>901,00</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901,00</w:t>
            </w:r>
          </w:p>
        </w:tc>
        <w:tc>
          <w:tcPr>
            <w:tcW w:w="1191" w:type="dxa"/>
          </w:tcPr>
          <w:p w:rsidR="00EE004C" w:rsidRDefault="00EE004C">
            <w:pPr>
              <w:pStyle w:val="ConsPlusNormal"/>
            </w:pPr>
            <w:r>
              <w:t>901,00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 xml:space="preserve">Средства </w:t>
            </w:r>
            <w:r>
              <w:lastRenderedPageBreak/>
              <w:t>бюджета Московской области</w:t>
            </w:r>
          </w:p>
        </w:tc>
        <w:tc>
          <w:tcPr>
            <w:tcW w:w="1304" w:type="dxa"/>
          </w:tcPr>
          <w:p w:rsidR="00EE004C" w:rsidRDefault="00EE004C">
            <w:pPr>
              <w:pStyle w:val="ConsPlusNormal"/>
            </w:pPr>
            <w:r>
              <w:lastRenderedPageBreak/>
              <w:t>50,00</w:t>
            </w:r>
          </w:p>
        </w:tc>
        <w:tc>
          <w:tcPr>
            <w:tcW w:w="1191" w:type="dxa"/>
          </w:tcPr>
          <w:p w:rsidR="00EE004C" w:rsidRDefault="00EE004C">
            <w:pPr>
              <w:pStyle w:val="ConsPlusNormal"/>
            </w:pPr>
            <w:r>
              <w:t>50,00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850,00</w:t>
            </w:r>
          </w:p>
        </w:tc>
        <w:tc>
          <w:tcPr>
            <w:tcW w:w="1191" w:type="dxa"/>
          </w:tcPr>
          <w:p w:rsidR="00EE004C" w:rsidRDefault="00EE004C">
            <w:pPr>
              <w:pStyle w:val="ConsPlusNormal"/>
            </w:pPr>
            <w:r>
              <w:t>850,00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1,00</w:t>
            </w:r>
          </w:p>
        </w:tc>
        <w:tc>
          <w:tcPr>
            <w:tcW w:w="1191" w:type="dxa"/>
          </w:tcPr>
          <w:p w:rsidR="00EE004C" w:rsidRDefault="00EE004C">
            <w:pPr>
              <w:pStyle w:val="ConsPlusNormal"/>
            </w:pPr>
            <w:r>
              <w:t>1,00</w:t>
            </w:r>
          </w:p>
        </w:tc>
        <w:tc>
          <w:tcPr>
            <w:tcW w:w="130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Borders>
              <w:bottom w:val="nil"/>
            </w:tcBorders>
          </w:tcPr>
          <w:p w:rsidR="00EE004C" w:rsidRDefault="00EE004C">
            <w:pPr>
              <w:pStyle w:val="ConsPlusNormal"/>
            </w:pPr>
            <w:r>
              <w:t>1.3</w:t>
            </w:r>
          </w:p>
        </w:tc>
        <w:tc>
          <w:tcPr>
            <w:tcW w:w="2921" w:type="dxa"/>
            <w:vMerge w:val="restart"/>
            <w:tcBorders>
              <w:bottom w:val="nil"/>
            </w:tcBorders>
          </w:tcPr>
          <w:p w:rsidR="00EE004C" w:rsidRDefault="00EE004C">
            <w:pPr>
              <w:pStyle w:val="ConsPlusNormal"/>
            </w:pPr>
            <w:r>
              <w:t>Муниципальное учреждение дополнительного образования Центр дополнительного образования "Малая академия наук Импульс" по адресу: г. Черноголовка, Школьный бульвар, д. 1</w:t>
            </w:r>
          </w:p>
        </w:tc>
        <w:tc>
          <w:tcPr>
            <w:tcW w:w="1417" w:type="dxa"/>
            <w:vMerge w:val="restart"/>
          </w:tcPr>
          <w:p w:rsidR="00EE004C" w:rsidRDefault="00EE004C">
            <w:pPr>
              <w:pStyle w:val="ConsPlusNormal"/>
            </w:pPr>
            <w:r>
              <w:t>2018</w:t>
            </w:r>
          </w:p>
        </w:tc>
        <w:tc>
          <w:tcPr>
            <w:tcW w:w="1928" w:type="dxa"/>
            <w:vMerge w:val="restart"/>
          </w:tcPr>
          <w:p w:rsidR="00EE004C" w:rsidRDefault="00EE004C">
            <w:pPr>
              <w:pStyle w:val="ConsPlusNormal"/>
            </w:pPr>
            <w:r>
              <w:t>Капитальный ремонт помещений</w:t>
            </w:r>
          </w:p>
        </w:tc>
        <w:tc>
          <w:tcPr>
            <w:tcW w:w="1361" w:type="dxa"/>
            <w:vMerge w:val="restart"/>
          </w:tcPr>
          <w:p w:rsidR="00EE004C" w:rsidRDefault="00EE004C">
            <w:pPr>
              <w:pStyle w:val="ConsPlusNormal"/>
            </w:pPr>
            <w:r>
              <w:t>3475,87</w:t>
            </w:r>
          </w:p>
        </w:tc>
        <w:tc>
          <w:tcPr>
            <w:tcW w:w="1247" w:type="dxa"/>
            <w:vMerge w:val="restart"/>
            <w:tcBorders>
              <w:bottom w:val="nil"/>
            </w:tcBorders>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8475,95</w:t>
            </w:r>
          </w:p>
        </w:tc>
        <w:tc>
          <w:tcPr>
            <w:tcW w:w="1191" w:type="dxa"/>
          </w:tcPr>
          <w:p w:rsidR="00EE004C" w:rsidRDefault="00EE004C">
            <w:pPr>
              <w:pStyle w:val="ConsPlusNormal"/>
            </w:pPr>
            <w:r>
              <w:t>-</w:t>
            </w:r>
          </w:p>
        </w:tc>
        <w:tc>
          <w:tcPr>
            <w:tcW w:w="1304" w:type="dxa"/>
          </w:tcPr>
          <w:p w:rsidR="00EE004C" w:rsidRDefault="00EE004C">
            <w:pPr>
              <w:pStyle w:val="ConsPlusNormal"/>
            </w:pPr>
            <w:r>
              <w:t>3475,87</w:t>
            </w:r>
          </w:p>
        </w:tc>
        <w:tc>
          <w:tcPr>
            <w:tcW w:w="1134" w:type="dxa"/>
          </w:tcPr>
          <w:p w:rsidR="00EE004C" w:rsidRDefault="00EE004C">
            <w:pPr>
              <w:pStyle w:val="ConsPlusNormal"/>
            </w:pPr>
            <w:r>
              <w:t>-</w:t>
            </w:r>
          </w:p>
        </w:tc>
        <w:tc>
          <w:tcPr>
            <w:tcW w:w="1191" w:type="dxa"/>
          </w:tcPr>
          <w:p w:rsidR="00EE004C" w:rsidRDefault="00EE004C">
            <w:pPr>
              <w:pStyle w:val="ConsPlusNormal"/>
            </w:pPr>
            <w:r>
              <w:t>5000,08</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3793,31</w:t>
            </w:r>
          </w:p>
        </w:tc>
        <w:tc>
          <w:tcPr>
            <w:tcW w:w="1191" w:type="dxa"/>
          </w:tcPr>
          <w:p w:rsidR="00EE004C" w:rsidRDefault="00EE004C">
            <w:pPr>
              <w:pStyle w:val="ConsPlusNormal"/>
            </w:pPr>
            <w:r>
              <w:t>-</w:t>
            </w:r>
          </w:p>
        </w:tc>
        <w:tc>
          <w:tcPr>
            <w:tcW w:w="1304" w:type="dxa"/>
          </w:tcPr>
          <w:p w:rsidR="00EE004C" w:rsidRDefault="00EE004C">
            <w:pPr>
              <w:pStyle w:val="ConsPlusNormal"/>
            </w:pPr>
            <w:r>
              <w:t>1561,10</w:t>
            </w:r>
          </w:p>
        </w:tc>
        <w:tc>
          <w:tcPr>
            <w:tcW w:w="1134" w:type="dxa"/>
          </w:tcPr>
          <w:p w:rsidR="00EE004C" w:rsidRDefault="00EE004C">
            <w:pPr>
              <w:pStyle w:val="ConsPlusNormal"/>
            </w:pPr>
            <w:r>
              <w:t>-</w:t>
            </w:r>
          </w:p>
        </w:tc>
        <w:tc>
          <w:tcPr>
            <w:tcW w:w="1191" w:type="dxa"/>
          </w:tcPr>
          <w:p w:rsidR="00EE004C" w:rsidRDefault="00EE004C">
            <w:pPr>
              <w:pStyle w:val="ConsPlusNormal"/>
            </w:pPr>
            <w:r>
              <w:t>2232,21</w:t>
            </w:r>
          </w:p>
        </w:tc>
        <w:tc>
          <w:tcPr>
            <w:tcW w:w="1757" w:type="dxa"/>
          </w:tcPr>
          <w:p w:rsidR="00EE004C" w:rsidRDefault="00EE004C">
            <w:pPr>
              <w:pStyle w:val="ConsPlusNormal"/>
            </w:pPr>
            <w:r>
              <w:t>0,00</w:t>
            </w:r>
          </w:p>
        </w:tc>
      </w:tr>
      <w:tr w:rsidR="00EE004C">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val="restart"/>
            <w:tcBorders>
              <w:bottom w:val="nil"/>
            </w:tcBorders>
          </w:tcPr>
          <w:p w:rsidR="00EE004C" w:rsidRDefault="00EE004C">
            <w:pPr>
              <w:pStyle w:val="ConsPlusNormal"/>
            </w:pPr>
            <w:r>
              <w:t>2020</w:t>
            </w:r>
          </w:p>
        </w:tc>
        <w:tc>
          <w:tcPr>
            <w:tcW w:w="1928" w:type="dxa"/>
            <w:vMerge w:val="restart"/>
            <w:tcBorders>
              <w:bottom w:val="nil"/>
            </w:tcBorders>
          </w:tcPr>
          <w:p w:rsidR="00EE004C" w:rsidRDefault="00EE004C">
            <w:pPr>
              <w:pStyle w:val="ConsPlusNormal"/>
            </w:pPr>
            <w:r>
              <w:t>Капитальный ремонт помещения второго этажа, лестницы МУДО ЦДО "МАН Импульс"</w:t>
            </w:r>
          </w:p>
        </w:tc>
        <w:tc>
          <w:tcPr>
            <w:tcW w:w="1361" w:type="dxa"/>
            <w:vMerge w:val="restart"/>
            <w:tcBorders>
              <w:bottom w:val="nil"/>
            </w:tcBorders>
          </w:tcPr>
          <w:p w:rsidR="00EE004C" w:rsidRDefault="00EE004C">
            <w:pPr>
              <w:pStyle w:val="ConsPlusNormal"/>
            </w:pPr>
            <w:r>
              <w:t>5000,08</w:t>
            </w:r>
          </w:p>
        </w:tc>
        <w:tc>
          <w:tcPr>
            <w:tcW w:w="1247" w:type="dxa"/>
            <w:vMerge/>
            <w:tcBorders>
              <w:bottom w:val="nil"/>
            </w:tcBorders>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4452,93</w:t>
            </w:r>
          </w:p>
        </w:tc>
        <w:tc>
          <w:tcPr>
            <w:tcW w:w="1191" w:type="dxa"/>
          </w:tcPr>
          <w:p w:rsidR="00EE004C" w:rsidRDefault="00EE004C">
            <w:pPr>
              <w:pStyle w:val="ConsPlusNormal"/>
            </w:pPr>
            <w:r>
              <w:t>-</w:t>
            </w:r>
          </w:p>
        </w:tc>
        <w:tc>
          <w:tcPr>
            <w:tcW w:w="1304" w:type="dxa"/>
          </w:tcPr>
          <w:p w:rsidR="00EE004C" w:rsidRDefault="00EE004C">
            <w:pPr>
              <w:pStyle w:val="ConsPlusNormal"/>
            </w:pPr>
            <w:r>
              <w:t>1832,60</w:t>
            </w:r>
          </w:p>
        </w:tc>
        <w:tc>
          <w:tcPr>
            <w:tcW w:w="1134" w:type="dxa"/>
          </w:tcPr>
          <w:p w:rsidR="00EE004C" w:rsidRDefault="00EE004C">
            <w:pPr>
              <w:pStyle w:val="ConsPlusNormal"/>
            </w:pPr>
            <w:r>
              <w:t>-</w:t>
            </w:r>
          </w:p>
        </w:tc>
        <w:tc>
          <w:tcPr>
            <w:tcW w:w="1191" w:type="dxa"/>
          </w:tcPr>
          <w:p w:rsidR="00EE004C" w:rsidRDefault="00EE004C">
            <w:pPr>
              <w:pStyle w:val="ConsPlusNormal"/>
            </w:pPr>
            <w:r>
              <w:t>2620,33</w:t>
            </w:r>
          </w:p>
        </w:tc>
        <w:tc>
          <w:tcPr>
            <w:tcW w:w="1757" w:type="dxa"/>
          </w:tcPr>
          <w:p w:rsidR="00EE004C" w:rsidRDefault="00EE004C">
            <w:pPr>
              <w:pStyle w:val="ConsPlusNormal"/>
            </w:pPr>
            <w:r>
              <w:t>0,00</w:t>
            </w:r>
          </w:p>
        </w:tc>
      </w:tr>
      <w:tr w:rsidR="00EE004C">
        <w:tblPrEx>
          <w:tblBorders>
            <w:insideH w:val="nil"/>
          </w:tblBorders>
        </w:tblPrEx>
        <w:tc>
          <w:tcPr>
            <w:tcW w:w="737" w:type="dxa"/>
            <w:vMerge/>
            <w:tcBorders>
              <w:bottom w:val="nil"/>
            </w:tcBorders>
          </w:tcPr>
          <w:p w:rsidR="00EE004C" w:rsidRDefault="00EE004C"/>
        </w:tc>
        <w:tc>
          <w:tcPr>
            <w:tcW w:w="2921" w:type="dxa"/>
            <w:vMerge/>
            <w:tcBorders>
              <w:bottom w:val="nil"/>
            </w:tcBorders>
          </w:tcPr>
          <w:p w:rsidR="00EE004C" w:rsidRDefault="00EE004C"/>
        </w:tc>
        <w:tc>
          <w:tcPr>
            <w:tcW w:w="1417" w:type="dxa"/>
            <w:vMerge/>
            <w:tcBorders>
              <w:bottom w:val="nil"/>
            </w:tcBorders>
          </w:tcPr>
          <w:p w:rsidR="00EE004C" w:rsidRDefault="00EE004C"/>
        </w:tc>
        <w:tc>
          <w:tcPr>
            <w:tcW w:w="1928" w:type="dxa"/>
            <w:vMerge/>
            <w:tcBorders>
              <w:bottom w:val="nil"/>
            </w:tcBorders>
          </w:tcPr>
          <w:p w:rsidR="00EE004C" w:rsidRDefault="00EE004C"/>
        </w:tc>
        <w:tc>
          <w:tcPr>
            <w:tcW w:w="1361" w:type="dxa"/>
            <w:vMerge/>
            <w:tcBorders>
              <w:bottom w:val="nil"/>
            </w:tcBorders>
          </w:tcPr>
          <w:p w:rsidR="00EE004C" w:rsidRDefault="00EE004C"/>
        </w:tc>
        <w:tc>
          <w:tcPr>
            <w:tcW w:w="124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304" w:type="dxa"/>
            <w:tcBorders>
              <w:bottom w:val="nil"/>
            </w:tcBorders>
          </w:tcPr>
          <w:p w:rsidR="00EE004C" w:rsidRDefault="00EE004C">
            <w:pPr>
              <w:pStyle w:val="ConsPlusNormal"/>
            </w:pPr>
            <w:r>
              <w:t>229,71</w:t>
            </w:r>
          </w:p>
        </w:tc>
        <w:tc>
          <w:tcPr>
            <w:tcW w:w="119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82,17</w:t>
            </w:r>
          </w:p>
        </w:tc>
        <w:tc>
          <w:tcPr>
            <w:tcW w:w="1134" w:type="dxa"/>
            <w:tcBorders>
              <w:bottom w:val="nil"/>
            </w:tcBorders>
          </w:tcPr>
          <w:p w:rsidR="00EE004C" w:rsidRDefault="00EE004C">
            <w:pPr>
              <w:pStyle w:val="ConsPlusNormal"/>
            </w:pPr>
            <w:r>
              <w:t>-</w:t>
            </w:r>
          </w:p>
        </w:tc>
        <w:tc>
          <w:tcPr>
            <w:tcW w:w="1191" w:type="dxa"/>
            <w:tcBorders>
              <w:bottom w:val="nil"/>
            </w:tcBorders>
          </w:tcPr>
          <w:p w:rsidR="00EE004C" w:rsidRDefault="00EE004C">
            <w:pPr>
              <w:pStyle w:val="ConsPlusNormal"/>
            </w:pPr>
            <w:r>
              <w:t>147,54</w:t>
            </w:r>
          </w:p>
        </w:tc>
        <w:tc>
          <w:tcPr>
            <w:tcW w:w="1757" w:type="dxa"/>
            <w:tcBorders>
              <w:bottom w:val="nil"/>
            </w:tcBorders>
          </w:tcPr>
          <w:p w:rsidR="00EE004C" w:rsidRDefault="00EE004C">
            <w:pPr>
              <w:pStyle w:val="ConsPlusNormal"/>
            </w:pPr>
            <w:r>
              <w:t>0,00</w:t>
            </w:r>
          </w:p>
        </w:tc>
      </w:tr>
      <w:tr w:rsidR="00EE004C">
        <w:tblPrEx>
          <w:tblBorders>
            <w:insideH w:val="nil"/>
          </w:tblBorders>
        </w:tblPrEx>
        <w:tc>
          <w:tcPr>
            <w:tcW w:w="19363" w:type="dxa"/>
            <w:gridSpan w:val="13"/>
            <w:tcBorders>
              <w:top w:val="nil"/>
            </w:tcBorders>
          </w:tcPr>
          <w:p w:rsidR="00EE004C" w:rsidRDefault="00EE004C">
            <w:pPr>
              <w:pStyle w:val="ConsPlusNormal"/>
              <w:jc w:val="both"/>
            </w:pPr>
            <w:r>
              <w:t xml:space="preserve">(строка 1.3 в ред. </w:t>
            </w:r>
            <w:hyperlink r:id="rId468" w:history="1">
              <w:r>
                <w:rPr>
                  <w:color w:val="0000FF"/>
                </w:rPr>
                <w:t>постановления</w:t>
              </w:r>
            </w:hyperlink>
            <w:r>
              <w:t xml:space="preserve"> Правительства МО от 17.03.2020 N 117/7)</w:t>
            </w:r>
          </w:p>
        </w:tc>
      </w:tr>
      <w:tr w:rsidR="00EE004C">
        <w:tc>
          <w:tcPr>
            <w:tcW w:w="737" w:type="dxa"/>
            <w:vMerge w:val="restart"/>
          </w:tcPr>
          <w:p w:rsidR="00EE004C" w:rsidRDefault="00EE004C">
            <w:pPr>
              <w:pStyle w:val="ConsPlusNormal"/>
            </w:pPr>
            <w:r>
              <w:lastRenderedPageBreak/>
              <w:t>1.4</w:t>
            </w:r>
          </w:p>
        </w:tc>
        <w:tc>
          <w:tcPr>
            <w:tcW w:w="2921" w:type="dxa"/>
            <w:vMerge w:val="restart"/>
          </w:tcPr>
          <w:p w:rsidR="00EE004C" w:rsidRDefault="00EE004C">
            <w:pPr>
              <w:pStyle w:val="ConsPlusNormal"/>
            </w:pPr>
            <w:r>
              <w:t>Муниципальное дошкольное образовательное учреждение детский сад N 74 "Радуга" по адресу: г. Черноголовка, ул. Лесная, д. 10</w:t>
            </w:r>
          </w:p>
        </w:tc>
        <w:tc>
          <w:tcPr>
            <w:tcW w:w="1417" w:type="dxa"/>
            <w:vMerge w:val="restart"/>
          </w:tcPr>
          <w:p w:rsidR="00EE004C" w:rsidRDefault="00EE004C">
            <w:pPr>
              <w:pStyle w:val="ConsPlusNormal"/>
            </w:pPr>
            <w:r>
              <w:t>2018</w:t>
            </w:r>
          </w:p>
        </w:tc>
        <w:tc>
          <w:tcPr>
            <w:tcW w:w="1928" w:type="dxa"/>
            <w:vMerge w:val="restart"/>
          </w:tcPr>
          <w:p w:rsidR="00EE004C" w:rsidRDefault="00EE004C">
            <w:pPr>
              <w:pStyle w:val="ConsPlusNormal"/>
            </w:pPr>
            <w:r>
              <w:t>Капитальный ремонт кровли, ремонт конструкций козырьков веранд</w:t>
            </w:r>
          </w:p>
        </w:tc>
        <w:tc>
          <w:tcPr>
            <w:tcW w:w="1361" w:type="dxa"/>
            <w:vMerge w:val="restart"/>
          </w:tcPr>
          <w:p w:rsidR="00EE004C" w:rsidRDefault="00EE004C">
            <w:pPr>
              <w:pStyle w:val="ConsPlusNormal"/>
            </w:pPr>
            <w:r>
              <w:t>3350,00</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3350,00</w:t>
            </w:r>
          </w:p>
        </w:tc>
        <w:tc>
          <w:tcPr>
            <w:tcW w:w="1191" w:type="dxa"/>
          </w:tcPr>
          <w:p w:rsidR="00EE004C" w:rsidRDefault="00EE004C">
            <w:pPr>
              <w:pStyle w:val="ConsPlusNormal"/>
            </w:pPr>
            <w:r>
              <w:t>-</w:t>
            </w:r>
          </w:p>
        </w:tc>
        <w:tc>
          <w:tcPr>
            <w:tcW w:w="1304" w:type="dxa"/>
          </w:tcPr>
          <w:p w:rsidR="00EE004C" w:rsidRDefault="00EE004C">
            <w:pPr>
              <w:pStyle w:val="ConsPlusNormal"/>
            </w:pPr>
            <w:r>
              <w:t>3350,00</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1504,58</w:t>
            </w:r>
          </w:p>
        </w:tc>
        <w:tc>
          <w:tcPr>
            <w:tcW w:w="1191" w:type="dxa"/>
          </w:tcPr>
          <w:p w:rsidR="00EE004C" w:rsidRDefault="00EE004C">
            <w:pPr>
              <w:pStyle w:val="ConsPlusNormal"/>
            </w:pPr>
            <w:r>
              <w:t>-</w:t>
            </w:r>
          </w:p>
        </w:tc>
        <w:tc>
          <w:tcPr>
            <w:tcW w:w="1304" w:type="dxa"/>
          </w:tcPr>
          <w:p w:rsidR="00EE004C" w:rsidRDefault="00EE004C">
            <w:pPr>
              <w:pStyle w:val="ConsPlusNormal"/>
            </w:pPr>
            <w:r>
              <w:t>1504,58</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1766,24</w:t>
            </w:r>
          </w:p>
        </w:tc>
        <w:tc>
          <w:tcPr>
            <w:tcW w:w="1191" w:type="dxa"/>
          </w:tcPr>
          <w:p w:rsidR="00EE004C" w:rsidRDefault="00EE004C">
            <w:pPr>
              <w:pStyle w:val="ConsPlusNormal"/>
            </w:pPr>
            <w:r>
              <w:t>-</w:t>
            </w:r>
          </w:p>
        </w:tc>
        <w:tc>
          <w:tcPr>
            <w:tcW w:w="1304" w:type="dxa"/>
          </w:tcPr>
          <w:p w:rsidR="00EE004C" w:rsidRDefault="00EE004C">
            <w:pPr>
              <w:pStyle w:val="ConsPlusNormal"/>
            </w:pPr>
            <w:r>
              <w:t>1766,24</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79,18</w:t>
            </w:r>
          </w:p>
        </w:tc>
        <w:tc>
          <w:tcPr>
            <w:tcW w:w="1191" w:type="dxa"/>
          </w:tcPr>
          <w:p w:rsidR="00EE004C" w:rsidRDefault="00EE004C">
            <w:pPr>
              <w:pStyle w:val="ConsPlusNormal"/>
            </w:pPr>
            <w:r>
              <w:t>-</w:t>
            </w:r>
          </w:p>
        </w:tc>
        <w:tc>
          <w:tcPr>
            <w:tcW w:w="1304" w:type="dxa"/>
          </w:tcPr>
          <w:p w:rsidR="00EE004C" w:rsidRDefault="00EE004C">
            <w:pPr>
              <w:pStyle w:val="ConsPlusNormal"/>
            </w:pPr>
            <w:r>
              <w:t>79,18</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t>1.5</w:t>
            </w:r>
          </w:p>
        </w:tc>
        <w:tc>
          <w:tcPr>
            <w:tcW w:w="2921" w:type="dxa"/>
            <w:vMerge w:val="restart"/>
          </w:tcPr>
          <w:p w:rsidR="00EE004C" w:rsidRDefault="00EE004C">
            <w:pPr>
              <w:pStyle w:val="ConsPlusNormal"/>
            </w:pPr>
            <w:r>
              <w:t>Муниципальное учреждение дополнительного образования Центр дополнительного образования "Малая академия наук Импульс" по адресу: г. Черноголовка, Школьный бульвар, д. 1</w:t>
            </w:r>
          </w:p>
        </w:tc>
        <w:tc>
          <w:tcPr>
            <w:tcW w:w="1417" w:type="dxa"/>
            <w:vMerge w:val="restart"/>
          </w:tcPr>
          <w:p w:rsidR="00EE004C" w:rsidRDefault="00EE004C">
            <w:pPr>
              <w:pStyle w:val="ConsPlusNormal"/>
            </w:pPr>
            <w:r>
              <w:t>2018</w:t>
            </w:r>
          </w:p>
        </w:tc>
        <w:tc>
          <w:tcPr>
            <w:tcW w:w="1928" w:type="dxa"/>
            <w:vMerge w:val="restart"/>
          </w:tcPr>
          <w:p w:rsidR="00EE004C" w:rsidRDefault="00EE004C">
            <w:pPr>
              <w:pStyle w:val="ConsPlusNormal"/>
            </w:pPr>
            <w:r>
              <w:t>Приобретение оборудования</w:t>
            </w:r>
          </w:p>
        </w:tc>
        <w:tc>
          <w:tcPr>
            <w:tcW w:w="1361" w:type="dxa"/>
            <w:vMerge w:val="restart"/>
          </w:tcPr>
          <w:p w:rsidR="00EE004C" w:rsidRDefault="00EE004C">
            <w:pPr>
              <w:pStyle w:val="ConsPlusNormal"/>
            </w:pPr>
            <w:r>
              <w:t>1222,99</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9003,25</w:t>
            </w:r>
          </w:p>
        </w:tc>
        <w:tc>
          <w:tcPr>
            <w:tcW w:w="1191" w:type="dxa"/>
          </w:tcPr>
          <w:p w:rsidR="00EE004C" w:rsidRDefault="00EE004C">
            <w:pPr>
              <w:pStyle w:val="ConsPlusNormal"/>
            </w:pPr>
            <w:r>
              <w:t>-</w:t>
            </w:r>
          </w:p>
        </w:tc>
        <w:tc>
          <w:tcPr>
            <w:tcW w:w="1304" w:type="dxa"/>
          </w:tcPr>
          <w:p w:rsidR="00EE004C" w:rsidRDefault="00EE004C">
            <w:pPr>
              <w:pStyle w:val="ConsPlusNormal"/>
            </w:pPr>
            <w:r>
              <w:t>1222,99</w:t>
            </w:r>
          </w:p>
        </w:tc>
        <w:tc>
          <w:tcPr>
            <w:tcW w:w="1134" w:type="dxa"/>
          </w:tcPr>
          <w:p w:rsidR="00EE004C" w:rsidRDefault="00EE004C">
            <w:pPr>
              <w:pStyle w:val="ConsPlusNormal"/>
            </w:pPr>
            <w:r>
              <w:t>7780,26</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rPr>
          <w:trHeight w:val="450"/>
        </w:trPr>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vMerge w:val="restart"/>
          </w:tcPr>
          <w:p w:rsidR="00EE004C" w:rsidRDefault="00EE004C">
            <w:pPr>
              <w:pStyle w:val="ConsPlusNormal"/>
            </w:pPr>
            <w:r>
              <w:t>Средства бюджета Московской области</w:t>
            </w:r>
          </w:p>
        </w:tc>
        <w:tc>
          <w:tcPr>
            <w:tcW w:w="1304" w:type="dxa"/>
            <w:vMerge w:val="restart"/>
          </w:tcPr>
          <w:p w:rsidR="00EE004C" w:rsidRDefault="00EE004C">
            <w:pPr>
              <w:pStyle w:val="ConsPlusNormal"/>
            </w:pPr>
            <w:r>
              <w:t>3884,64</w:t>
            </w:r>
          </w:p>
        </w:tc>
        <w:tc>
          <w:tcPr>
            <w:tcW w:w="1191" w:type="dxa"/>
            <w:vMerge w:val="restart"/>
          </w:tcPr>
          <w:p w:rsidR="00EE004C" w:rsidRDefault="00EE004C">
            <w:pPr>
              <w:pStyle w:val="ConsPlusNormal"/>
            </w:pPr>
            <w:r>
              <w:t>-</w:t>
            </w:r>
          </w:p>
        </w:tc>
        <w:tc>
          <w:tcPr>
            <w:tcW w:w="1304" w:type="dxa"/>
            <w:vMerge w:val="restart"/>
          </w:tcPr>
          <w:p w:rsidR="00EE004C" w:rsidRDefault="00EE004C">
            <w:pPr>
              <w:pStyle w:val="ConsPlusNormal"/>
            </w:pPr>
            <w:r>
              <w:t>549,28</w:t>
            </w:r>
          </w:p>
        </w:tc>
        <w:tc>
          <w:tcPr>
            <w:tcW w:w="1134" w:type="dxa"/>
            <w:vMerge w:val="restart"/>
          </w:tcPr>
          <w:p w:rsidR="00EE004C" w:rsidRDefault="00EE004C">
            <w:pPr>
              <w:pStyle w:val="ConsPlusNormal"/>
            </w:pPr>
            <w:r>
              <w:t>3335,36</w:t>
            </w:r>
          </w:p>
        </w:tc>
        <w:tc>
          <w:tcPr>
            <w:tcW w:w="1191" w:type="dxa"/>
            <w:vMerge w:val="restart"/>
          </w:tcPr>
          <w:p w:rsidR="00EE004C" w:rsidRDefault="00EE004C">
            <w:pPr>
              <w:pStyle w:val="ConsPlusNormal"/>
            </w:pPr>
            <w:r>
              <w:t>-</w:t>
            </w:r>
          </w:p>
        </w:tc>
        <w:tc>
          <w:tcPr>
            <w:tcW w:w="1757" w:type="dxa"/>
            <w:vMerge w:val="restart"/>
          </w:tcPr>
          <w:p w:rsidR="00EE004C" w:rsidRDefault="00EE004C">
            <w:pPr>
              <w:pStyle w:val="ConsPlusNormal"/>
            </w:pPr>
            <w:r>
              <w:t>0,00</w:t>
            </w:r>
          </w:p>
        </w:tc>
      </w:tr>
      <w:tr w:rsidR="00EE004C">
        <w:trPr>
          <w:trHeight w:val="450"/>
        </w:trPr>
        <w:tc>
          <w:tcPr>
            <w:tcW w:w="737" w:type="dxa"/>
            <w:vMerge/>
          </w:tcPr>
          <w:p w:rsidR="00EE004C" w:rsidRDefault="00EE004C"/>
        </w:tc>
        <w:tc>
          <w:tcPr>
            <w:tcW w:w="2921" w:type="dxa"/>
            <w:vMerge/>
          </w:tcPr>
          <w:p w:rsidR="00EE004C" w:rsidRDefault="00EE004C"/>
        </w:tc>
        <w:tc>
          <w:tcPr>
            <w:tcW w:w="1417" w:type="dxa"/>
            <w:vMerge w:val="restart"/>
          </w:tcPr>
          <w:p w:rsidR="00EE004C" w:rsidRDefault="00EE004C">
            <w:pPr>
              <w:pStyle w:val="ConsPlusNormal"/>
            </w:pPr>
            <w:r>
              <w:t>2019</w:t>
            </w:r>
          </w:p>
        </w:tc>
        <w:tc>
          <w:tcPr>
            <w:tcW w:w="1928" w:type="dxa"/>
            <w:vMerge w:val="restart"/>
          </w:tcPr>
          <w:p w:rsidR="00EE004C" w:rsidRDefault="00EE004C">
            <w:pPr>
              <w:pStyle w:val="ConsPlusNormal"/>
            </w:pPr>
            <w:r>
              <w:t>Приобретение оборудования</w:t>
            </w:r>
          </w:p>
        </w:tc>
        <w:tc>
          <w:tcPr>
            <w:tcW w:w="1361" w:type="dxa"/>
            <w:vMerge w:val="restart"/>
          </w:tcPr>
          <w:p w:rsidR="00EE004C" w:rsidRDefault="00EE004C">
            <w:pPr>
              <w:pStyle w:val="ConsPlusNormal"/>
            </w:pPr>
            <w:r>
              <w:t>7780,26</w:t>
            </w:r>
          </w:p>
        </w:tc>
        <w:tc>
          <w:tcPr>
            <w:tcW w:w="1247" w:type="dxa"/>
            <w:vMerge/>
          </w:tcPr>
          <w:p w:rsidR="00EE004C" w:rsidRDefault="00EE004C"/>
        </w:tc>
        <w:tc>
          <w:tcPr>
            <w:tcW w:w="1871" w:type="dxa"/>
            <w:vMerge/>
          </w:tcPr>
          <w:p w:rsidR="00EE004C" w:rsidRDefault="00EE004C"/>
        </w:tc>
        <w:tc>
          <w:tcPr>
            <w:tcW w:w="1304" w:type="dxa"/>
            <w:vMerge/>
          </w:tcPr>
          <w:p w:rsidR="00EE004C" w:rsidRDefault="00EE004C"/>
        </w:tc>
        <w:tc>
          <w:tcPr>
            <w:tcW w:w="1191" w:type="dxa"/>
            <w:vMerge/>
          </w:tcPr>
          <w:p w:rsidR="00EE004C" w:rsidRDefault="00EE004C"/>
        </w:tc>
        <w:tc>
          <w:tcPr>
            <w:tcW w:w="1304" w:type="dxa"/>
            <w:vMerge/>
          </w:tcPr>
          <w:p w:rsidR="00EE004C" w:rsidRDefault="00EE004C"/>
        </w:tc>
        <w:tc>
          <w:tcPr>
            <w:tcW w:w="1134" w:type="dxa"/>
            <w:vMerge/>
          </w:tcPr>
          <w:p w:rsidR="00EE004C" w:rsidRDefault="00EE004C"/>
        </w:tc>
        <w:tc>
          <w:tcPr>
            <w:tcW w:w="1191" w:type="dxa"/>
            <w:vMerge/>
          </w:tcPr>
          <w:p w:rsidR="00EE004C" w:rsidRDefault="00EE004C"/>
        </w:tc>
        <w:tc>
          <w:tcPr>
            <w:tcW w:w="1757" w:type="dxa"/>
            <w:vMerge/>
          </w:tcPr>
          <w:p w:rsidR="00EE004C" w:rsidRDefault="00EE004C"/>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4560,22</w:t>
            </w:r>
          </w:p>
        </w:tc>
        <w:tc>
          <w:tcPr>
            <w:tcW w:w="1191" w:type="dxa"/>
          </w:tcPr>
          <w:p w:rsidR="00EE004C" w:rsidRDefault="00EE004C">
            <w:pPr>
              <w:pStyle w:val="ConsPlusNormal"/>
            </w:pPr>
            <w:r>
              <w:t>-</w:t>
            </w:r>
          </w:p>
        </w:tc>
        <w:tc>
          <w:tcPr>
            <w:tcW w:w="1304" w:type="dxa"/>
          </w:tcPr>
          <w:p w:rsidR="00EE004C" w:rsidRDefault="00EE004C">
            <w:pPr>
              <w:pStyle w:val="ConsPlusNormal"/>
            </w:pPr>
            <w:r>
              <w:t>644,80</w:t>
            </w:r>
          </w:p>
        </w:tc>
        <w:tc>
          <w:tcPr>
            <w:tcW w:w="1134" w:type="dxa"/>
          </w:tcPr>
          <w:p w:rsidR="00EE004C" w:rsidRDefault="00EE004C">
            <w:pPr>
              <w:pStyle w:val="ConsPlusNormal"/>
            </w:pPr>
            <w:r>
              <w:t>3915,42</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558,39</w:t>
            </w:r>
          </w:p>
        </w:tc>
        <w:tc>
          <w:tcPr>
            <w:tcW w:w="1191" w:type="dxa"/>
          </w:tcPr>
          <w:p w:rsidR="00EE004C" w:rsidRDefault="00EE004C">
            <w:pPr>
              <w:pStyle w:val="ConsPlusNormal"/>
            </w:pPr>
            <w:r>
              <w:t>-</w:t>
            </w:r>
          </w:p>
        </w:tc>
        <w:tc>
          <w:tcPr>
            <w:tcW w:w="1304" w:type="dxa"/>
          </w:tcPr>
          <w:p w:rsidR="00EE004C" w:rsidRDefault="00EE004C">
            <w:pPr>
              <w:pStyle w:val="ConsPlusNormal"/>
            </w:pPr>
            <w:r>
              <w:t>28,91</w:t>
            </w:r>
          </w:p>
        </w:tc>
        <w:tc>
          <w:tcPr>
            <w:tcW w:w="1134" w:type="dxa"/>
          </w:tcPr>
          <w:p w:rsidR="00EE004C" w:rsidRDefault="00EE004C">
            <w:pPr>
              <w:pStyle w:val="ConsPlusNormal"/>
            </w:pPr>
            <w:r>
              <w:t>529,48</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Pr>
          <w:p w:rsidR="00EE004C" w:rsidRDefault="00EE004C">
            <w:pPr>
              <w:pStyle w:val="ConsPlusNormal"/>
            </w:pPr>
            <w:r>
              <w:lastRenderedPageBreak/>
              <w:t>1.6</w:t>
            </w:r>
          </w:p>
        </w:tc>
        <w:tc>
          <w:tcPr>
            <w:tcW w:w="2921" w:type="dxa"/>
            <w:vMerge w:val="restart"/>
          </w:tcPr>
          <w:p w:rsidR="00EE004C" w:rsidRDefault="00EE004C">
            <w:pPr>
              <w:pStyle w:val="ConsPlusNormal"/>
            </w:pPr>
            <w:r>
              <w:t>Муниципальное бюджетное учреждение "Служба благоустройства" по адресу: г. Черноголовка, Институтский проспект, д. 10</w:t>
            </w:r>
          </w:p>
        </w:tc>
        <w:tc>
          <w:tcPr>
            <w:tcW w:w="1417" w:type="dxa"/>
            <w:vMerge w:val="restart"/>
          </w:tcPr>
          <w:p w:rsidR="00EE004C" w:rsidRDefault="00EE004C">
            <w:pPr>
              <w:pStyle w:val="ConsPlusNormal"/>
            </w:pPr>
            <w:r>
              <w:t>2018</w:t>
            </w:r>
          </w:p>
        </w:tc>
        <w:tc>
          <w:tcPr>
            <w:tcW w:w="1928" w:type="dxa"/>
            <w:vMerge w:val="restart"/>
          </w:tcPr>
          <w:p w:rsidR="00EE004C" w:rsidRDefault="00EE004C">
            <w:pPr>
              <w:pStyle w:val="ConsPlusNormal"/>
            </w:pPr>
            <w:r>
              <w:t>Приобретение техники для благоустройства территорий, включая территории, прилегающие к организациям научно-производственного комплекса наукограда (ездовая косилка для работы в особо сложных условиях)</w:t>
            </w:r>
          </w:p>
        </w:tc>
        <w:tc>
          <w:tcPr>
            <w:tcW w:w="1361" w:type="dxa"/>
            <w:vMerge w:val="restart"/>
          </w:tcPr>
          <w:p w:rsidR="00EE004C" w:rsidRDefault="00EE004C">
            <w:pPr>
              <w:pStyle w:val="ConsPlusNormal"/>
            </w:pPr>
            <w:r>
              <w:t>1045,00</w:t>
            </w:r>
          </w:p>
        </w:tc>
        <w:tc>
          <w:tcPr>
            <w:tcW w:w="1247" w:type="dxa"/>
            <w:vMerge w:val="restart"/>
          </w:tcPr>
          <w:p w:rsidR="00EE004C" w:rsidRDefault="00EE004C">
            <w:pPr>
              <w:pStyle w:val="ConsPlusNormal"/>
            </w:pPr>
            <w:r>
              <w:t>0,00</w:t>
            </w:r>
          </w:p>
        </w:tc>
        <w:tc>
          <w:tcPr>
            <w:tcW w:w="1871" w:type="dxa"/>
          </w:tcPr>
          <w:p w:rsidR="00EE004C" w:rsidRDefault="00EE004C">
            <w:pPr>
              <w:pStyle w:val="ConsPlusNormal"/>
            </w:pPr>
            <w:r>
              <w:t>Итого:</w:t>
            </w:r>
          </w:p>
        </w:tc>
        <w:tc>
          <w:tcPr>
            <w:tcW w:w="1304" w:type="dxa"/>
          </w:tcPr>
          <w:p w:rsidR="00EE004C" w:rsidRDefault="00EE004C">
            <w:pPr>
              <w:pStyle w:val="ConsPlusNormal"/>
            </w:pPr>
            <w:r>
              <w:t>1045,00</w:t>
            </w:r>
          </w:p>
        </w:tc>
        <w:tc>
          <w:tcPr>
            <w:tcW w:w="1191" w:type="dxa"/>
          </w:tcPr>
          <w:p w:rsidR="00EE004C" w:rsidRDefault="00EE004C">
            <w:pPr>
              <w:pStyle w:val="ConsPlusNormal"/>
            </w:pPr>
            <w:r>
              <w:t>-</w:t>
            </w:r>
          </w:p>
        </w:tc>
        <w:tc>
          <w:tcPr>
            <w:tcW w:w="1304" w:type="dxa"/>
          </w:tcPr>
          <w:p w:rsidR="00EE004C" w:rsidRDefault="00EE004C">
            <w:pPr>
              <w:pStyle w:val="ConsPlusNormal"/>
            </w:pPr>
            <w:r>
              <w:t>1045,00</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469,34</w:t>
            </w:r>
          </w:p>
        </w:tc>
        <w:tc>
          <w:tcPr>
            <w:tcW w:w="1191" w:type="dxa"/>
          </w:tcPr>
          <w:p w:rsidR="00EE004C" w:rsidRDefault="00EE004C">
            <w:pPr>
              <w:pStyle w:val="ConsPlusNormal"/>
            </w:pPr>
            <w:r>
              <w:t>-</w:t>
            </w:r>
          </w:p>
        </w:tc>
        <w:tc>
          <w:tcPr>
            <w:tcW w:w="1304" w:type="dxa"/>
          </w:tcPr>
          <w:p w:rsidR="00EE004C" w:rsidRDefault="00EE004C">
            <w:pPr>
              <w:pStyle w:val="ConsPlusNormal"/>
            </w:pPr>
            <w:r>
              <w:t>469,34</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550,96</w:t>
            </w:r>
          </w:p>
        </w:tc>
        <w:tc>
          <w:tcPr>
            <w:tcW w:w="1191" w:type="dxa"/>
          </w:tcPr>
          <w:p w:rsidR="00EE004C" w:rsidRDefault="00EE004C">
            <w:pPr>
              <w:pStyle w:val="ConsPlusNormal"/>
            </w:pPr>
            <w:r>
              <w:t>-</w:t>
            </w:r>
          </w:p>
        </w:tc>
        <w:tc>
          <w:tcPr>
            <w:tcW w:w="1304" w:type="dxa"/>
          </w:tcPr>
          <w:p w:rsidR="00EE004C" w:rsidRDefault="00EE004C">
            <w:pPr>
              <w:pStyle w:val="ConsPlusNormal"/>
            </w:pPr>
            <w:r>
              <w:t>550,96</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tcPr>
          <w:p w:rsidR="00EE004C" w:rsidRDefault="00EE004C"/>
        </w:tc>
        <w:tc>
          <w:tcPr>
            <w:tcW w:w="2921" w:type="dxa"/>
            <w:vMerge/>
          </w:tcPr>
          <w:p w:rsidR="00EE004C" w:rsidRDefault="00EE004C"/>
        </w:tc>
        <w:tc>
          <w:tcPr>
            <w:tcW w:w="1417" w:type="dxa"/>
            <w:vMerge/>
          </w:tcPr>
          <w:p w:rsidR="00EE004C" w:rsidRDefault="00EE004C"/>
        </w:tc>
        <w:tc>
          <w:tcPr>
            <w:tcW w:w="1928" w:type="dxa"/>
            <w:vMerge/>
          </w:tcPr>
          <w:p w:rsidR="00EE004C" w:rsidRDefault="00EE004C"/>
        </w:tc>
        <w:tc>
          <w:tcPr>
            <w:tcW w:w="1361" w:type="dxa"/>
            <w:vMerge/>
          </w:tcPr>
          <w:p w:rsidR="00EE004C" w:rsidRDefault="00EE004C"/>
        </w:tc>
        <w:tc>
          <w:tcPr>
            <w:tcW w:w="124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04" w:type="dxa"/>
          </w:tcPr>
          <w:p w:rsidR="00EE004C" w:rsidRDefault="00EE004C">
            <w:pPr>
              <w:pStyle w:val="ConsPlusNormal"/>
            </w:pPr>
            <w:r>
              <w:t>24,70</w:t>
            </w:r>
          </w:p>
        </w:tc>
        <w:tc>
          <w:tcPr>
            <w:tcW w:w="1191" w:type="dxa"/>
          </w:tcPr>
          <w:p w:rsidR="00EE004C" w:rsidRDefault="00EE004C">
            <w:pPr>
              <w:pStyle w:val="ConsPlusNormal"/>
            </w:pPr>
            <w:r>
              <w:t>-</w:t>
            </w:r>
          </w:p>
        </w:tc>
        <w:tc>
          <w:tcPr>
            <w:tcW w:w="1304" w:type="dxa"/>
          </w:tcPr>
          <w:p w:rsidR="00EE004C" w:rsidRDefault="00EE004C">
            <w:pPr>
              <w:pStyle w:val="ConsPlusNormal"/>
            </w:pPr>
            <w:r>
              <w:t>24,70</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737" w:type="dxa"/>
            <w:vMerge w:val="restart"/>
            <w:tcBorders>
              <w:bottom w:val="nil"/>
            </w:tcBorders>
          </w:tcPr>
          <w:p w:rsidR="00EE004C" w:rsidRDefault="00EE004C">
            <w:pPr>
              <w:pStyle w:val="ConsPlusNormal"/>
            </w:pPr>
          </w:p>
        </w:tc>
        <w:tc>
          <w:tcPr>
            <w:tcW w:w="8874" w:type="dxa"/>
            <w:gridSpan w:val="5"/>
            <w:vMerge w:val="restart"/>
            <w:tcBorders>
              <w:bottom w:val="nil"/>
            </w:tcBorders>
          </w:tcPr>
          <w:p w:rsidR="00EE004C" w:rsidRDefault="00EE004C">
            <w:pPr>
              <w:pStyle w:val="ConsPlusNormal"/>
            </w:pPr>
            <w:r>
              <w:t>Всего по мероприятию:</w:t>
            </w:r>
          </w:p>
        </w:tc>
        <w:tc>
          <w:tcPr>
            <w:tcW w:w="1871" w:type="dxa"/>
          </w:tcPr>
          <w:p w:rsidR="00EE004C" w:rsidRDefault="00EE004C">
            <w:pPr>
              <w:pStyle w:val="ConsPlusNormal"/>
            </w:pPr>
            <w:r>
              <w:t>Всего:</w:t>
            </w:r>
          </w:p>
        </w:tc>
        <w:tc>
          <w:tcPr>
            <w:tcW w:w="1304" w:type="dxa"/>
          </w:tcPr>
          <w:p w:rsidR="00EE004C" w:rsidRDefault="00EE004C">
            <w:pPr>
              <w:pStyle w:val="ConsPlusNormal"/>
            </w:pPr>
            <w:r>
              <w:t>33141,26</w:t>
            </w:r>
          </w:p>
        </w:tc>
        <w:tc>
          <w:tcPr>
            <w:tcW w:w="1191" w:type="dxa"/>
          </w:tcPr>
          <w:p w:rsidR="00EE004C" w:rsidRDefault="00EE004C">
            <w:pPr>
              <w:pStyle w:val="ConsPlusNormal"/>
            </w:pPr>
            <w:r>
              <w:t>4937,06</w:t>
            </w:r>
          </w:p>
        </w:tc>
        <w:tc>
          <w:tcPr>
            <w:tcW w:w="1304" w:type="dxa"/>
          </w:tcPr>
          <w:p w:rsidR="00EE004C" w:rsidRDefault="00EE004C">
            <w:pPr>
              <w:pStyle w:val="ConsPlusNormal"/>
            </w:pPr>
            <w:r>
              <w:t>9093,86</w:t>
            </w:r>
          </w:p>
        </w:tc>
        <w:tc>
          <w:tcPr>
            <w:tcW w:w="1134" w:type="dxa"/>
          </w:tcPr>
          <w:p w:rsidR="00EE004C" w:rsidRDefault="00EE004C">
            <w:pPr>
              <w:pStyle w:val="ConsPlusNormal"/>
            </w:pPr>
            <w:r>
              <w:t>10190,95</w:t>
            </w:r>
          </w:p>
        </w:tc>
        <w:tc>
          <w:tcPr>
            <w:tcW w:w="1191" w:type="dxa"/>
          </w:tcPr>
          <w:p w:rsidR="00EE004C" w:rsidRDefault="00EE004C">
            <w:pPr>
              <w:pStyle w:val="ConsPlusNormal"/>
            </w:pPr>
            <w:r>
              <w:t>8919,39</w:t>
            </w:r>
          </w:p>
        </w:tc>
        <w:tc>
          <w:tcPr>
            <w:tcW w:w="1757" w:type="dxa"/>
          </w:tcPr>
          <w:p w:rsidR="00EE004C" w:rsidRDefault="00EE004C">
            <w:pPr>
              <w:pStyle w:val="ConsPlusNormal"/>
            </w:pPr>
          </w:p>
        </w:tc>
      </w:tr>
      <w:tr w:rsidR="00EE004C">
        <w:tc>
          <w:tcPr>
            <w:tcW w:w="737" w:type="dxa"/>
            <w:vMerge/>
            <w:tcBorders>
              <w:bottom w:val="nil"/>
            </w:tcBorders>
          </w:tcPr>
          <w:p w:rsidR="00EE004C" w:rsidRDefault="00EE004C"/>
        </w:tc>
        <w:tc>
          <w:tcPr>
            <w:tcW w:w="8874" w:type="dxa"/>
            <w:gridSpan w:val="5"/>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12758,01</w:t>
            </w:r>
          </w:p>
        </w:tc>
        <w:tc>
          <w:tcPr>
            <w:tcW w:w="1191" w:type="dxa"/>
          </w:tcPr>
          <w:p w:rsidR="00EE004C" w:rsidRDefault="00EE004C">
            <w:pPr>
              <w:pStyle w:val="ConsPlusNormal"/>
            </w:pPr>
            <w:r>
              <w:t>323,00</w:t>
            </w:r>
          </w:p>
        </w:tc>
        <w:tc>
          <w:tcPr>
            <w:tcW w:w="1304" w:type="dxa"/>
          </w:tcPr>
          <w:p w:rsidR="00EE004C" w:rsidRDefault="00EE004C">
            <w:pPr>
              <w:pStyle w:val="ConsPlusNormal"/>
            </w:pPr>
            <w:r>
              <w:t>4084,30</w:t>
            </w:r>
          </w:p>
        </w:tc>
        <w:tc>
          <w:tcPr>
            <w:tcW w:w="1134" w:type="dxa"/>
          </w:tcPr>
          <w:p w:rsidR="00EE004C" w:rsidRDefault="00EE004C">
            <w:pPr>
              <w:pStyle w:val="ConsPlusNormal"/>
            </w:pPr>
            <w:r>
              <w:t>4368,81</w:t>
            </w:r>
          </w:p>
        </w:tc>
        <w:tc>
          <w:tcPr>
            <w:tcW w:w="1191" w:type="dxa"/>
          </w:tcPr>
          <w:p w:rsidR="00EE004C" w:rsidRDefault="00EE004C">
            <w:pPr>
              <w:pStyle w:val="ConsPlusNormal"/>
            </w:pPr>
            <w:r>
              <w:t>3981,90</w:t>
            </w:r>
          </w:p>
        </w:tc>
        <w:tc>
          <w:tcPr>
            <w:tcW w:w="1757" w:type="dxa"/>
          </w:tcPr>
          <w:p w:rsidR="00EE004C" w:rsidRDefault="00EE004C">
            <w:pPr>
              <w:pStyle w:val="ConsPlusNormal"/>
            </w:pPr>
          </w:p>
        </w:tc>
      </w:tr>
      <w:tr w:rsidR="00EE004C">
        <w:tc>
          <w:tcPr>
            <w:tcW w:w="737" w:type="dxa"/>
            <w:vMerge/>
            <w:tcBorders>
              <w:bottom w:val="nil"/>
            </w:tcBorders>
          </w:tcPr>
          <w:p w:rsidR="00EE004C" w:rsidRDefault="00EE004C"/>
        </w:tc>
        <w:tc>
          <w:tcPr>
            <w:tcW w:w="8874" w:type="dxa"/>
            <w:gridSpan w:val="5"/>
            <w:vMerge/>
            <w:tcBorders>
              <w:bottom w:val="nil"/>
            </w:tcBorders>
          </w:tcPr>
          <w:p w:rsidR="00EE004C" w:rsidRDefault="00EE004C"/>
        </w:tc>
        <w:tc>
          <w:tcPr>
            <w:tcW w:w="1871" w:type="dxa"/>
          </w:tcPr>
          <w:p w:rsidR="00EE004C" w:rsidRDefault="00EE004C">
            <w:pPr>
              <w:pStyle w:val="ConsPlusNormal"/>
            </w:pPr>
            <w:r>
              <w:t>Средства федерального бюджета</w:t>
            </w:r>
          </w:p>
        </w:tc>
        <w:tc>
          <w:tcPr>
            <w:tcW w:w="1304" w:type="dxa"/>
          </w:tcPr>
          <w:p w:rsidR="00EE004C" w:rsidRDefault="00EE004C">
            <w:pPr>
              <w:pStyle w:val="ConsPlusNormal"/>
            </w:pPr>
            <w:r>
              <w:t>19207,8</w:t>
            </w:r>
          </w:p>
        </w:tc>
        <w:tc>
          <w:tcPr>
            <w:tcW w:w="1191" w:type="dxa"/>
          </w:tcPr>
          <w:p w:rsidR="00EE004C" w:rsidRDefault="00EE004C">
            <w:pPr>
              <w:pStyle w:val="ConsPlusNormal"/>
            </w:pPr>
            <w:r>
              <w:t>4610,30</w:t>
            </w:r>
          </w:p>
        </w:tc>
        <w:tc>
          <w:tcPr>
            <w:tcW w:w="1304" w:type="dxa"/>
          </w:tcPr>
          <w:p w:rsidR="00EE004C" w:rsidRDefault="00EE004C">
            <w:pPr>
              <w:pStyle w:val="ConsPlusNormal"/>
            </w:pPr>
            <w:r>
              <w:t>4794,60</w:t>
            </w:r>
          </w:p>
        </w:tc>
        <w:tc>
          <w:tcPr>
            <w:tcW w:w="1134" w:type="dxa"/>
          </w:tcPr>
          <w:p w:rsidR="00EE004C" w:rsidRDefault="00EE004C">
            <w:pPr>
              <w:pStyle w:val="ConsPlusNormal"/>
            </w:pPr>
            <w:r>
              <w:t>5128,60</w:t>
            </w:r>
          </w:p>
        </w:tc>
        <w:tc>
          <w:tcPr>
            <w:tcW w:w="1191" w:type="dxa"/>
          </w:tcPr>
          <w:p w:rsidR="00EE004C" w:rsidRDefault="00EE004C">
            <w:pPr>
              <w:pStyle w:val="ConsPlusNormal"/>
            </w:pPr>
            <w:r>
              <w:t>4674,30</w:t>
            </w:r>
          </w:p>
        </w:tc>
        <w:tc>
          <w:tcPr>
            <w:tcW w:w="1757" w:type="dxa"/>
          </w:tcPr>
          <w:p w:rsidR="00EE004C" w:rsidRDefault="00EE004C">
            <w:pPr>
              <w:pStyle w:val="ConsPlusNormal"/>
            </w:pPr>
          </w:p>
        </w:tc>
      </w:tr>
      <w:tr w:rsidR="00EE004C">
        <w:tblPrEx>
          <w:tblBorders>
            <w:insideH w:val="nil"/>
          </w:tblBorders>
        </w:tblPrEx>
        <w:tc>
          <w:tcPr>
            <w:tcW w:w="737" w:type="dxa"/>
            <w:vMerge/>
            <w:tcBorders>
              <w:bottom w:val="nil"/>
            </w:tcBorders>
          </w:tcPr>
          <w:p w:rsidR="00EE004C" w:rsidRDefault="00EE004C"/>
        </w:tc>
        <w:tc>
          <w:tcPr>
            <w:tcW w:w="8874" w:type="dxa"/>
            <w:gridSpan w:val="5"/>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304" w:type="dxa"/>
            <w:tcBorders>
              <w:bottom w:val="nil"/>
            </w:tcBorders>
          </w:tcPr>
          <w:p w:rsidR="00EE004C" w:rsidRDefault="00EE004C">
            <w:pPr>
              <w:pStyle w:val="ConsPlusNormal"/>
            </w:pPr>
            <w:r>
              <w:t>1175,45</w:t>
            </w:r>
          </w:p>
        </w:tc>
        <w:tc>
          <w:tcPr>
            <w:tcW w:w="1191" w:type="dxa"/>
            <w:tcBorders>
              <w:bottom w:val="nil"/>
            </w:tcBorders>
          </w:tcPr>
          <w:p w:rsidR="00EE004C" w:rsidRDefault="00EE004C">
            <w:pPr>
              <w:pStyle w:val="ConsPlusNormal"/>
            </w:pPr>
            <w:r>
              <w:t>3,76</w:t>
            </w:r>
          </w:p>
        </w:tc>
        <w:tc>
          <w:tcPr>
            <w:tcW w:w="1304" w:type="dxa"/>
            <w:tcBorders>
              <w:bottom w:val="nil"/>
            </w:tcBorders>
          </w:tcPr>
          <w:p w:rsidR="00EE004C" w:rsidRDefault="00EE004C">
            <w:pPr>
              <w:pStyle w:val="ConsPlusNormal"/>
            </w:pPr>
            <w:r>
              <w:t>214,96</w:t>
            </w:r>
          </w:p>
        </w:tc>
        <w:tc>
          <w:tcPr>
            <w:tcW w:w="1134" w:type="dxa"/>
            <w:tcBorders>
              <w:bottom w:val="nil"/>
            </w:tcBorders>
          </w:tcPr>
          <w:p w:rsidR="00EE004C" w:rsidRDefault="00EE004C">
            <w:pPr>
              <w:pStyle w:val="ConsPlusNormal"/>
            </w:pPr>
            <w:r>
              <w:t>693,54</w:t>
            </w:r>
          </w:p>
        </w:tc>
        <w:tc>
          <w:tcPr>
            <w:tcW w:w="1191" w:type="dxa"/>
            <w:tcBorders>
              <w:bottom w:val="nil"/>
            </w:tcBorders>
          </w:tcPr>
          <w:p w:rsidR="00EE004C" w:rsidRDefault="00EE004C">
            <w:pPr>
              <w:pStyle w:val="ConsPlusNormal"/>
            </w:pPr>
            <w:r>
              <w:t>263,19</w:t>
            </w:r>
          </w:p>
        </w:tc>
        <w:tc>
          <w:tcPr>
            <w:tcW w:w="1757" w:type="dxa"/>
            <w:tcBorders>
              <w:bottom w:val="nil"/>
            </w:tcBorders>
          </w:tcPr>
          <w:p w:rsidR="00EE004C" w:rsidRDefault="00EE004C">
            <w:pPr>
              <w:pStyle w:val="ConsPlusNormal"/>
            </w:pPr>
          </w:p>
        </w:tc>
      </w:tr>
      <w:tr w:rsidR="00EE004C">
        <w:tblPrEx>
          <w:tblBorders>
            <w:insideH w:val="nil"/>
          </w:tblBorders>
        </w:tblPrEx>
        <w:tc>
          <w:tcPr>
            <w:tcW w:w="19363" w:type="dxa"/>
            <w:gridSpan w:val="13"/>
            <w:tcBorders>
              <w:top w:val="nil"/>
            </w:tcBorders>
          </w:tcPr>
          <w:p w:rsidR="00EE004C" w:rsidRDefault="00EE004C">
            <w:pPr>
              <w:pStyle w:val="ConsPlusNormal"/>
              <w:jc w:val="both"/>
            </w:pPr>
            <w:r>
              <w:lastRenderedPageBreak/>
              <w:t xml:space="preserve">(в ред. </w:t>
            </w:r>
            <w:hyperlink r:id="rId469" w:history="1">
              <w:r>
                <w:rPr>
                  <w:color w:val="0000FF"/>
                </w:rPr>
                <w:t>постановления</w:t>
              </w:r>
            </w:hyperlink>
            <w:r>
              <w:t xml:space="preserve"> Правительства МО от 17.03.2020 N 117/7)</w:t>
            </w:r>
          </w:p>
        </w:tc>
      </w:tr>
    </w:tbl>
    <w:p w:rsidR="00EE004C" w:rsidRDefault="00EE004C">
      <w:pPr>
        <w:pStyle w:val="ConsPlusNormal"/>
        <w:jc w:val="both"/>
      </w:pPr>
    </w:p>
    <w:p w:rsidR="00EE004C" w:rsidRDefault="00EE004C">
      <w:pPr>
        <w:pStyle w:val="ConsPlusTitle"/>
        <w:jc w:val="center"/>
        <w:outlineLvl w:val="3"/>
      </w:pPr>
      <w:r>
        <w:t>11.7.9. Распределение субсидии бюджетам муниципальных</w:t>
      </w:r>
    </w:p>
    <w:p w:rsidR="00EE004C" w:rsidRDefault="00EE004C">
      <w:pPr>
        <w:pStyle w:val="ConsPlusTitle"/>
        <w:jc w:val="center"/>
      </w:pPr>
      <w:r>
        <w:t>образований Московской области и адресный перечень объектов</w:t>
      </w:r>
    </w:p>
    <w:p w:rsidR="00EE004C" w:rsidRDefault="00EE004C">
      <w:pPr>
        <w:pStyle w:val="ConsPlusTitle"/>
        <w:jc w:val="center"/>
      </w:pPr>
      <w:r>
        <w:t>муниципальной собственности, на которые предоставляется</w:t>
      </w:r>
    </w:p>
    <w:p w:rsidR="00EE004C" w:rsidRDefault="00EE004C">
      <w:pPr>
        <w:pStyle w:val="ConsPlusTitle"/>
        <w:jc w:val="center"/>
      </w:pPr>
      <w:r>
        <w:t>субсидия бюджетам муниципальных образований Московской</w:t>
      </w:r>
    </w:p>
    <w:p w:rsidR="00EE004C" w:rsidRDefault="00EE004C">
      <w:pPr>
        <w:pStyle w:val="ConsPlusTitle"/>
        <w:jc w:val="center"/>
      </w:pPr>
      <w:r>
        <w:t>области, предусмотренная мероприятием 05.02 Подпрограммы I</w:t>
      </w:r>
    </w:p>
    <w:p w:rsidR="00EE004C" w:rsidRDefault="00EE004C">
      <w:pPr>
        <w:pStyle w:val="ConsPlusTitle"/>
        <w:jc w:val="center"/>
      </w:pPr>
      <w:r>
        <w:t>"Инвестиции в Подмосковье"</w:t>
      </w:r>
    </w:p>
    <w:p w:rsidR="00EE004C" w:rsidRDefault="00EE004C">
      <w:pPr>
        <w:pStyle w:val="ConsPlusNormal"/>
        <w:jc w:val="center"/>
      </w:pPr>
      <w:r>
        <w:t xml:space="preserve">(в ред. </w:t>
      </w:r>
      <w:hyperlink r:id="rId470" w:history="1">
        <w:r>
          <w:rPr>
            <w:color w:val="0000FF"/>
          </w:rPr>
          <w:t>постановления</w:t>
        </w:r>
      </w:hyperlink>
      <w:r>
        <w:t xml:space="preserve"> Правительства МО</w:t>
      </w:r>
    </w:p>
    <w:p w:rsidR="00EE004C" w:rsidRDefault="00EE004C">
      <w:pPr>
        <w:pStyle w:val="ConsPlusNormal"/>
        <w:jc w:val="center"/>
      </w:pPr>
      <w:r>
        <w:t>от 14.04.2020 N 199/11)</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59"/>
        <w:gridCol w:w="1191"/>
        <w:gridCol w:w="2608"/>
        <w:gridCol w:w="1361"/>
        <w:gridCol w:w="1304"/>
        <w:gridCol w:w="1984"/>
        <w:gridCol w:w="1247"/>
        <w:gridCol w:w="1134"/>
        <w:gridCol w:w="1247"/>
        <w:gridCol w:w="1134"/>
        <w:gridCol w:w="1247"/>
        <w:gridCol w:w="1191"/>
        <w:gridCol w:w="1757"/>
      </w:tblGrid>
      <w:tr w:rsidR="00EE004C">
        <w:tc>
          <w:tcPr>
            <w:tcW w:w="680" w:type="dxa"/>
            <w:vMerge w:val="restart"/>
          </w:tcPr>
          <w:p w:rsidR="00EE004C" w:rsidRDefault="00EE004C">
            <w:pPr>
              <w:pStyle w:val="ConsPlusNormal"/>
              <w:jc w:val="center"/>
            </w:pPr>
            <w:r>
              <w:t>N п/п</w:t>
            </w:r>
          </w:p>
        </w:tc>
        <w:tc>
          <w:tcPr>
            <w:tcW w:w="2859" w:type="dxa"/>
            <w:vMerge w:val="restart"/>
          </w:tcPr>
          <w:p w:rsidR="00EE004C" w:rsidRDefault="00EE004C">
            <w:pPr>
              <w:pStyle w:val="ConsPlusNormal"/>
              <w:jc w:val="center"/>
            </w:pPr>
            <w:r>
              <w:t>Наименование муниципального образования/адрес объекта (наименование объекта)</w:t>
            </w:r>
          </w:p>
        </w:tc>
        <w:tc>
          <w:tcPr>
            <w:tcW w:w="1191" w:type="dxa"/>
            <w:vMerge w:val="restart"/>
          </w:tcPr>
          <w:p w:rsidR="00EE004C" w:rsidRDefault="00EE004C">
            <w:pPr>
              <w:pStyle w:val="ConsPlusNormal"/>
              <w:jc w:val="center"/>
            </w:pPr>
            <w:r>
              <w:t>Годы строительства/реконструкции/капитального ремонта (ремонта)</w:t>
            </w:r>
          </w:p>
        </w:tc>
        <w:tc>
          <w:tcPr>
            <w:tcW w:w="2608" w:type="dxa"/>
            <w:vMerge w:val="restart"/>
          </w:tcPr>
          <w:p w:rsidR="00EE004C" w:rsidRDefault="00EE004C">
            <w:pPr>
              <w:pStyle w:val="ConsPlusNormal"/>
              <w:jc w:val="center"/>
            </w:pPr>
            <w:r>
              <w:t>Проектная мощность (кв. метр, погонный метр, место, койко-место и т.д.)</w:t>
            </w:r>
          </w:p>
        </w:tc>
        <w:tc>
          <w:tcPr>
            <w:tcW w:w="1361" w:type="dxa"/>
            <w:vMerge w:val="restart"/>
          </w:tcPr>
          <w:p w:rsidR="00EE004C" w:rsidRDefault="00EE004C">
            <w:pPr>
              <w:pStyle w:val="ConsPlusNormal"/>
              <w:jc w:val="center"/>
            </w:pPr>
            <w:r>
              <w:t>Предельная стоимость объекта</w:t>
            </w:r>
          </w:p>
          <w:p w:rsidR="00EE004C" w:rsidRDefault="00EE004C">
            <w:pPr>
              <w:pStyle w:val="ConsPlusNormal"/>
              <w:jc w:val="center"/>
            </w:pPr>
            <w:r>
              <w:t>(тыс. руб.)</w:t>
            </w:r>
          </w:p>
        </w:tc>
        <w:tc>
          <w:tcPr>
            <w:tcW w:w="1304" w:type="dxa"/>
            <w:vMerge w:val="restart"/>
          </w:tcPr>
          <w:p w:rsidR="00EE004C" w:rsidRDefault="00EE004C">
            <w:pPr>
              <w:pStyle w:val="ConsPlusNormal"/>
              <w:jc w:val="center"/>
            </w:pPr>
            <w:r>
              <w:t>Профинансировано на 01.01.2017</w:t>
            </w:r>
          </w:p>
          <w:p w:rsidR="00EE004C" w:rsidRDefault="00EE004C">
            <w:pPr>
              <w:pStyle w:val="ConsPlusNormal"/>
              <w:jc w:val="center"/>
            </w:pPr>
            <w:r>
              <w:t>(тыс. руб.)</w:t>
            </w:r>
          </w:p>
        </w:tc>
        <w:tc>
          <w:tcPr>
            <w:tcW w:w="1984" w:type="dxa"/>
            <w:vMerge w:val="restart"/>
          </w:tcPr>
          <w:p w:rsidR="00EE004C" w:rsidRDefault="00EE004C">
            <w:pPr>
              <w:pStyle w:val="ConsPlusNormal"/>
              <w:jc w:val="center"/>
            </w:pPr>
            <w:r>
              <w:t>Источники финансирования</w:t>
            </w:r>
          </w:p>
        </w:tc>
        <w:tc>
          <w:tcPr>
            <w:tcW w:w="7200" w:type="dxa"/>
            <w:gridSpan w:val="6"/>
          </w:tcPr>
          <w:p w:rsidR="00EE004C" w:rsidRDefault="00EE004C">
            <w:pPr>
              <w:pStyle w:val="ConsPlusNormal"/>
              <w:jc w:val="center"/>
            </w:pPr>
            <w:r>
              <w:t>Финансирование, в том числе распределение межбюджетных трансфертов из бюджета Московской области (тыс. руб.)</w:t>
            </w:r>
          </w:p>
        </w:tc>
        <w:tc>
          <w:tcPr>
            <w:tcW w:w="1757" w:type="dxa"/>
            <w:vMerge w:val="restart"/>
          </w:tcPr>
          <w:p w:rsidR="00EE004C" w:rsidRDefault="00EE004C">
            <w:pPr>
              <w:pStyle w:val="ConsPlusNormal"/>
              <w:jc w:val="center"/>
            </w:pPr>
            <w:r>
              <w:t>Остаток сметной стоимости до ввода в эксплуатацию</w:t>
            </w:r>
          </w:p>
          <w:p w:rsidR="00EE004C" w:rsidRDefault="00EE004C">
            <w:pPr>
              <w:pStyle w:val="ConsPlusNormal"/>
              <w:jc w:val="center"/>
            </w:pPr>
            <w:r>
              <w:t>(тыс. руб.)</w:t>
            </w:r>
          </w:p>
        </w:tc>
      </w:tr>
      <w:tr w:rsidR="00EE004C">
        <w:tc>
          <w:tcPr>
            <w:tcW w:w="680" w:type="dxa"/>
            <w:vMerge/>
          </w:tcPr>
          <w:p w:rsidR="00EE004C" w:rsidRDefault="00EE004C"/>
        </w:tc>
        <w:tc>
          <w:tcPr>
            <w:tcW w:w="2859" w:type="dxa"/>
            <w:vMerge/>
          </w:tcPr>
          <w:p w:rsidR="00EE004C" w:rsidRDefault="00EE004C"/>
        </w:tc>
        <w:tc>
          <w:tcPr>
            <w:tcW w:w="1191" w:type="dxa"/>
            <w:vMerge/>
          </w:tcPr>
          <w:p w:rsidR="00EE004C" w:rsidRDefault="00EE004C"/>
        </w:tc>
        <w:tc>
          <w:tcPr>
            <w:tcW w:w="2608" w:type="dxa"/>
            <w:vMerge/>
          </w:tcPr>
          <w:p w:rsidR="00EE004C" w:rsidRDefault="00EE004C"/>
        </w:tc>
        <w:tc>
          <w:tcPr>
            <w:tcW w:w="1361" w:type="dxa"/>
            <w:vMerge/>
          </w:tcPr>
          <w:p w:rsidR="00EE004C" w:rsidRDefault="00EE004C"/>
        </w:tc>
        <w:tc>
          <w:tcPr>
            <w:tcW w:w="1304" w:type="dxa"/>
            <w:vMerge/>
          </w:tcPr>
          <w:p w:rsidR="00EE004C" w:rsidRDefault="00EE004C"/>
        </w:tc>
        <w:tc>
          <w:tcPr>
            <w:tcW w:w="1984" w:type="dxa"/>
            <w:vMerge/>
          </w:tcPr>
          <w:p w:rsidR="00EE004C" w:rsidRDefault="00EE004C"/>
        </w:tc>
        <w:tc>
          <w:tcPr>
            <w:tcW w:w="1247" w:type="dxa"/>
          </w:tcPr>
          <w:p w:rsidR="00EE004C" w:rsidRDefault="00EE004C">
            <w:pPr>
              <w:pStyle w:val="ConsPlusNormal"/>
              <w:jc w:val="center"/>
            </w:pPr>
            <w:r>
              <w:t>Всего</w:t>
            </w:r>
          </w:p>
        </w:tc>
        <w:tc>
          <w:tcPr>
            <w:tcW w:w="1134" w:type="dxa"/>
          </w:tcPr>
          <w:p w:rsidR="00EE004C" w:rsidRDefault="00EE004C">
            <w:pPr>
              <w:pStyle w:val="ConsPlusNormal"/>
              <w:jc w:val="center"/>
            </w:pPr>
            <w:r>
              <w:t>2017 год</w:t>
            </w:r>
          </w:p>
        </w:tc>
        <w:tc>
          <w:tcPr>
            <w:tcW w:w="1247" w:type="dxa"/>
          </w:tcPr>
          <w:p w:rsidR="00EE004C" w:rsidRDefault="00EE004C">
            <w:pPr>
              <w:pStyle w:val="ConsPlusNormal"/>
              <w:jc w:val="center"/>
            </w:pPr>
            <w:r>
              <w:t>2018 год</w:t>
            </w:r>
          </w:p>
        </w:tc>
        <w:tc>
          <w:tcPr>
            <w:tcW w:w="1134" w:type="dxa"/>
          </w:tcPr>
          <w:p w:rsidR="00EE004C" w:rsidRDefault="00EE004C">
            <w:pPr>
              <w:pStyle w:val="ConsPlusNormal"/>
              <w:jc w:val="center"/>
            </w:pPr>
            <w:r>
              <w:t>2019 год</w:t>
            </w:r>
          </w:p>
        </w:tc>
        <w:tc>
          <w:tcPr>
            <w:tcW w:w="1247" w:type="dxa"/>
          </w:tcPr>
          <w:p w:rsidR="00EE004C" w:rsidRDefault="00EE004C">
            <w:pPr>
              <w:pStyle w:val="ConsPlusNormal"/>
              <w:jc w:val="center"/>
            </w:pPr>
            <w:r>
              <w:t>2020 год</w:t>
            </w:r>
          </w:p>
        </w:tc>
        <w:tc>
          <w:tcPr>
            <w:tcW w:w="1191" w:type="dxa"/>
          </w:tcPr>
          <w:p w:rsidR="00EE004C" w:rsidRDefault="00EE004C">
            <w:pPr>
              <w:pStyle w:val="ConsPlusNormal"/>
              <w:jc w:val="center"/>
            </w:pPr>
            <w:r>
              <w:t>2021 год</w:t>
            </w:r>
          </w:p>
        </w:tc>
        <w:tc>
          <w:tcPr>
            <w:tcW w:w="1757" w:type="dxa"/>
            <w:vMerge/>
          </w:tcPr>
          <w:p w:rsidR="00EE004C" w:rsidRDefault="00EE004C"/>
        </w:tc>
      </w:tr>
      <w:tr w:rsidR="00EE004C">
        <w:tc>
          <w:tcPr>
            <w:tcW w:w="680" w:type="dxa"/>
          </w:tcPr>
          <w:p w:rsidR="00EE004C" w:rsidRDefault="00EE004C">
            <w:pPr>
              <w:pStyle w:val="ConsPlusNormal"/>
              <w:jc w:val="center"/>
            </w:pPr>
            <w:r>
              <w:t>1</w:t>
            </w:r>
          </w:p>
        </w:tc>
        <w:tc>
          <w:tcPr>
            <w:tcW w:w="2859" w:type="dxa"/>
          </w:tcPr>
          <w:p w:rsidR="00EE004C" w:rsidRDefault="00EE004C">
            <w:pPr>
              <w:pStyle w:val="ConsPlusNormal"/>
              <w:jc w:val="center"/>
            </w:pPr>
            <w:r>
              <w:t>2</w:t>
            </w:r>
          </w:p>
        </w:tc>
        <w:tc>
          <w:tcPr>
            <w:tcW w:w="1191" w:type="dxa"/>
          </w:tcPr>
          <w:p w:rsidR="00EE004C" w:rsidRDefault="00EE004C">
            <w:pPr>
              <w:pStyle w:val="ConsPlusNormal"/>
              <w:jc w:val="center"/>
            </w:pPr>
            <w:r>
              <w:t>3</w:t>
            </w:r>
          </w:p>
        </w:tc>
        <w:tc>
          <w:tcPr>
            <w:tcW w:w="2608" w:type="dxa"/>
          </w:tcPr>
          <w:p w:rsidR="00EE004C" w:rsidRDefault="00EE004C">
            <w:pPr>
              <w:pStyle w:val="ConsPlusNormal"/>
              <w:jc w:val="center"/>
            </w:pPr>
            <w:r>
              <w:t>4</w:t>
            </w:r>
          </w:p>
        </w:tc>
        <w:tc>
          <w:tcPr>
            <w:tcW w:w="1361" w:type="dxa"/>
          </w:tcPr>
          <w:p w:rsidR="00EE004C" w:rsidRDefault="00EE004C">
            <w:pPr>
              <w:pStyle w:val="ConsPlusNormal"/>
              <w:jc w:val="center"/>
            </w:pPr>
            <w:r>
              <w:t>5</w:t>
            </w:r>
          </w:p>
        </w:tc>
        <w:tc>
          <w:tcPr>
            <w:tcW w:w="1304" w:type="dxa"/>
          </w:tcPr>
          <w:p w:rsidR="00EE004C" w:rsidRDefault="00EE004C">
            <w:pPr>
              <w:pStyle w:val="ConsPlusNormal"/>
              <w:jc w:val="center"/>
            </w:pPr>
            <w:r>
              <w:t>6</w:t>
            </w:r>
          </w:p>
        </w:tc>
        <w:tc>
          <w:tcPr>
            <w:tcW w:w="1984" w:type="dxa"/>
          </w:tcPr>
          <w:p w:rsidR="00EE004C" w:rsidRDefault="00EE004C">
            <w:pPr>
              <w:pStyle w:val="ConsPlusNormal"/>
              <w:jc w:val="center"/>
            </w:pPr>
            <w:r>
              <w:t>7</w:t>
            </w:r>
          </w:p>
        </w:tc>
        <w:tc>
          <w:tcPr>
            <w:tcW w:w="1247" w:type="dxa"/>
          </w:tcPr>
          <w:p w:rsidR="00EE004C" w:rsidRDefault="00EE004C">
            <w:pPr>
              <w:pStyle w:val="ConsPlusNormal"/>
              <w:jc w:val="center"/>
            </w:pPr>
            <w:r>
              <w:t>8</w:t>
            </w:r>
          </w:p>
        </w:tc>
        <w:tc>
          <w:tcPr>
            <w:tcW w:w="1134" w:type="dxa"/>
          </w:tcPr>
          <w:p w:rsidR="00EE004C" w:rsidRDefault="00EE004C">
            <w:pPr>
              <w:pStyle w:val="ConsPlusNormal"/>
              <w:jc w:val="center"/>
            </w:pPr>
            <w:r>
              <w:t>9</w:t>
            </w:r>
          </w:p>
        </w:tc>
        <w:tc>
          <w:tcPr>
            <w:tcW w:w="1247" w:type="dxa"/>
          </w:tcPr>
          <w:p w:rsidR="00EE004C" w:rsidRDefault="00EE004C">
            <w:pPr>
              <w:pStyle w:val="ConsPlusNormal"/>
              <w:jc w:val="center"/>
            </w:pPr>
            <w:r>
              <w:t>10</w:t>
            </w:r>
          </w:p>
        </w:tc>
        <w:tc>
          <w:tcPr>
            <w:tcW w:w="1134" w:type="dxa"/>
          </w:tcPr>
          <w:p w:rsidR="00EE004C" w:rsidRDefault="00EE004C">
            <w:pPr>
              <w:pStyle w:val="ConsPlusNormal"/>
              <w:jc w:val="center"/>
            </w:pPr>
            <w:r>
              <w:t>11</w:t>
            </w:r>
          </w:p>
        </w:tc>
        <w:tc>
          <w:tcPr>
            <w:tcW w:w="1247" w:type="dxa"/>
          </w:tcPr>
          <w:p w:rsidR="00EE004C" w:rsidRDefault="00EE004C">
            <w:pPr>
              <w:pStyle w:val="ConsPlusNormal"/>
              <w:jc w:val="center"/>
            </w:pPr>
            <w:r>
              <w:t>12</w:t>
            </w:r>
          </w:p>
        </w:tc>
        <w:tc>
          <w:tcPr>
            <w:tcW w:w="1191" w:type="dxa"/>
          </w:tcPr>
          <w:p w:rsidR="00EE004C" w:rsidRDefault="00EE004C">
            <w:pPr>
              <w:pStyle w:val="ConsPlusNormal"/>
              <w:jc w:val="center"/>
            </w:pPr>
            <w:r>
              <w:t>13</w:t>
            </w:r>
          </w:p>
        </w:tc>
        <w:tc>
          <w:tcPr>
            <w:tcW w:w="1757" w:type="dxa"/>
          </w:tcPr>
          <w:p w:rsidR="00EE004C" w:rsidRDefault="00EE004C">
            <w:pPr>
              <w:pStyle w:val="ConsPlusNormal"/>
              <w:jc w:val="center"/>
            </w:pPr>
            <w:r>
              <w:t>14</w:t>
            </w:r>
          </w:p>
        </w:tc>
      </w:tr>
      <w:tr w:rsidR="00EE004C">
        <w:tc>
          <w:tcPr>
            <w:tcW w:w="680" w:type="dxa"/>
            <w:vMerge w:val="restart"/>
          </w:tcPr>
          <w:p w:rsidR="00EE004C" w:rsidRDefault="00EE004C">
            <w:pPr>
              <w:pStyle w:val="ConsPlusNormal"/>
            </w:pPr>
            <w:r>
              <w:t>1</w:t>
            </w:r>
          </w:p>
        </w:tc>
        <w:tc>
          <w:tcPr>
            <w:tcW w:w="2859" w:type="dxa"/>
            <w:vMerge w:val="restart"/>
          </w:tcPr>
          <w:p w:rsidR="00EE004C" w:rsidRDefault="00EE004C">
            <w:pPr>
              <w:pStyle w:val="ConsPlusNormal"/>
            </w:pPr>
            <w:r>
              <w:t>Городской округ Дубна Московской области</w:t>
            </w:r>
          </w:p>
        </w:tc>
        <w:tc>
          <w:tcPr>
            <w:tcW w:w="1191" w:type="dxa"/>
            <w:vMerge w:val="restart"/>
          </w:tcPr>
          <w:p w:rsidR="00EE004C" w:rsidRDefault="00EE004C">
            <w:pPr>
              <w:pStyle w:val="ConsPlusNormal"/>
            </w:pPr>
          </w:p>
        </w:tc>
        <w:tc>
          <w:tcPr>
            <w:tcW w:w="2608" w:type="dxa"/>
            <w:vMerge w:val="restart"/>
          </w:tcPr>
          <w:p w:rsidR="00EE004C" w:rsidRDefault="00EE004C">
            <w:pPr>
              <w:pStyle w:val="ConsPlusNormal"/>
            </w:pPr>
          </w:p>
        </w:tc>
        <w:tc>
          <w:tcPr>
            <w:tcW w:w="1361" w:type="dxa"/>
            <w:vMerge w:val="restart"/>
          </w:tcPr>
          <w:p w:rsidR="00EE004C" w:rsidRDefault="00EE004C">
            <w:pPr>
              <w:pStyle w:val="ConsPlusNormal"/>
            </w:pPr>
          </w:p>
        </w:tc>
        <w:tc>
          <w:tcPr>
            <w:tcW w:w="1304" w:type="dxa"/>
            <w:vMerge w:val="restart"/>
          </w:tcPr>
          <w:p w:rsidR="00EE004C" w:rsidRDefault="00EE004C">
            <w:pPr>
              <w:pStyle w:val="ConsPlusNormal"/>
            </w:pPr>
          </w:p>
        </w:tc>
        <w:tc>
          <w:tcPr>
            <w:tcW w:w="1984" w:type="dxa"/>
          </w:tcPr>
          <w:p w:rsidR="00EE004C" w:rsidRDefault="00EE004C">
            <w:pPr>
              <w:pStyle w:val="ConsPlusNormal"/>
            </w:pPr>
            <w:r>
              <w:t>Итого:</w:t>
            </w:r>
          </w:p>
        </w:tc>
        <w:tc>
          <w:tcPr>
            <w:tcW w:w="1247" w:type="dxa"/>
          </w:tcPr>
          <w:p w:rsidR="00EE004C" w:rsidRDefault="00EE004C">
            <w:pPr>
              <w:pStyle w:val="ConsPlusNormal"/>
            </w:pPr>
            <w:r>
              <w:t>800316,34</w:t>
            </w:r>
          </w:p>
        </w:tc>
        <w:tc>
          <w:tcPr>
            <w:tcW w:w="1134" w:type="dxa"/>
          </w:tcPr>
          <w:p w:rsidR="00EE004C" w:rsidRDefault="00EE004C">
            <w:pPr>
              <w:pStyle w:val="ConsPlusNormal"/>
            </w:pPr>
            <w:r>
              <w:t>10766,82</w:t>
            </w:r>
          </w:p>
        </w:tc>
        <w:tc>
          <w:tcPr>
            <w:tcW w:w="1247" w:type="dxa"/>
          </w:tcPr>
          <w:p w:rsidR="00EE004C" w:rsidRDefault="00EE004C">
            <w:pPr>
              <w:pStyle w:val="ConsPlusNormal"/>
            </w:pPr>
            <w:r>
              <w:t>685740,93</w:t>
            </w:r>
          </w:p>
        </w:tc>
        <w:tc>
          <w:tcPr>
            <w:tcW w:w="1134" w:type="dxa"/>
          </w:tcPr>
          <w:p w:rsidR="00EE004C" w:rsidRDefault="00EE004C">
            <w:pPr>
              <w:pStyle w:val="ConsPlusNormal"/>
            </w:pPr>
            <w:r>
              <w:t>46553,52</w:t>
            </w:r>
          </w:p>
        </w:tc>
        <w:tc>
          <w:tcPr>
            <w:tcW w:w="1247" w:type="dxa"/>
          </w:tcPr>
          <w:p w:rsidR="00EE004C" w:rsidRDefault="00EE004C">
            <w:pPr>
              <w:pStyle w:val="ConsPlusNormal"/>
            </w:pPr>
            <w:r>
              <w:t>28716,37</w:t>
            </w:r>
          </w:p>
        </w:tc>
        <w:tc>
          <w:tcPr>
            <w:tcW w:w="1191" w:type="dxa"/>
          </w:tcPr>
          <w:p w:rsidR="00EE004C" w:rsidRDefault="00EE004C">
            <w:pPr>
              <w:pStyle w:val="ConsPlusNormal"/>
            </w:pPr>
            <w:r>
              <w:t>28538,70</w:t>
            </w:r>
          </w:p>
        </w:tc>
        <w:tc>
          <w:tcPr>
            <w:tcW w:w="1757" w:type="dxa"/>
          </w:tcPr>
          <w:p w:rsidR="00EE004C" w:rsidRDefault="00EE004C">
            <w:pPr>
              <w:pStyle w:val="ConsPlusNormal"/>
            </w:pPr>
            <w:r>
              <w:t>205004,03</w:t>
            </w:r>
          </w:p>
        </w:tc>
      </w:tr>
      <w:tr w:rsidR="00EE004C">
        <w:tc>
          <w:tcPr>
            <w:tcW w:w="680" w:type="dxa"/>
            <w:vMerge/>
          </w:tcPr>
          <w:p w:rsidR="00EE004C" w:rsidRDefault="00EE004C"/>
        </w:tc>
        <w:tc>
          <w:tcPr>
            <w:tcW w:w="2859" w:type="dxa"/>
            <w:vMerge/>
          </w:tcPr>
          <w:p w:rsidR="00EE004C" w:rsidRDefault="00EE004C"/>
        </w:tc>
        <w:tc>
          <w:tcPr>
            <w:tcW w:w="1191" w:type="dxa"/>
            <w:vMerge/>
          </w:tcPr>
          <w:p w:rsidR="00EE004C" w:rsidRDefault="00EE004C"/>
        </w:tc>
        <w:tc>
          <w:tcPr>
            <w:tcW w:w="2608" w:type="dxa"/>
            <w:vMerge/>
          </w:tcPr>
          <w:p w:rsidR="00EE004C" w:rsidRDefault="00EE004C"/>
        </w:tc>
        <w:tc>
          <w:tcPr>
            <w:tcW w:w="1361" w:type="dxa"/>
            <w:vMerge/>
          </w:tcPr>
          <w:p w:rsidR="00EE004C" w:rsidRDefault="00EE004C"/>
        </w:tc>
        <w:tc>
          <w:tcPr>
            <w:tcW w:w="1304" w:type="dxa"/>
            <w:vMerge/>
          </w:tcPr>
          <w:p w:rsidR="00EE004C" w:rsidRDefault="00EE004C"/>
        </w:tc>
        <w:tc>
          <w:tcPr>
            <w:tcW w:w="1984" w:type="dxa"/>
          </w:tcPr>
          <w:p w:rsidR="00EE004C" w:rsidRDefault="00EE004C">
            <w:pPr>
              <w:pStyle w:val="ConsPlusNormal"/>
            </w:pPr>
            <w:r>
              <w:t>Средства бюджета Московской области</w:t>
            </w:r>
          </w:p>
        </w:tc>
        <w:tc>
          <w:tcPr>
            <w:tcW w:w="1247" w:type="dxa"/>
          </w:tcPr>
          <w:p w:rsidR="00EE004C" w:rsidRDefault="00EE004C">
            <w:pPr>
              <w:pStyle w:val="ConsPlusNormal"/>
            </w:pPr>
            <w:r>
              <w:t>792309,95</w:t>
            </w:r>
          </w:p>
        </w:tc>
        <w:tc>
          <w:tcPr>
            <w:tcW w:w="1134" w:type="dxa"/>
          </w:tcPr>
          <w:p w:rsidR="00EE004C" w:rsidRDefault="00EE004C">
            <w:pPr>
              <w:pStyle w:val="ConsPlusNormal"/>
            </w:pPr>
            <w:r>
              <w:t>10593,00</w:t>
            </w:r>
          </w:p>
        </w:tc>
        <w:tc>
          <w:tcPr>
            <w:tcW w:w="1247" w:type="dxa"/>
          </w:tcPr>
          <w:p w:rsidR="00EE004C" w:rsidRDefault="00EE004C">
            <w:pPr>
              <w:pStyle w:val="ConsPlusNormal"/>
            </w:pPr>
            <w:r>
              <w:t>678946,51</w:t>
            </w:r>
          </w:p>
        </w:tc>
        <w:tc>
          <w:tcPr>
            <w:tcW w:w="1134" w:type="dxa"/>
          </w:tcPr>
          <w:p w:rsidR="00EE004C" w:rsidRDefault="00EE004C">
            <w:pPr>
              <w:pStyle w:val="ConsPlusNormal"/>
            </w:pPr>
            <w:r>
              <w:t>46087,92</w:t>
            </w:r>
          </w:p>
        </w:tc>
        <w:tc>
          <w:tcPr>
            <w:tcW w:w="1247" w:type="dxa"/>
          </w:tcPr>
          <w:p w:rsidR="00EE004C" w:rsidRDefault="00EE004C">
            <w:pPr>
              <w:pStyle w:val="ConsPlusNormal"/>
            </w:pPr>
            <w:r>
              <w:t>28429,21</w:t>
            </w:r>
          </w:p>
        </w:tc>
        <w:tc>
          <w:tcPr>
            <w:tcW w:w="1191" w:type="dxa"/>
          </w:tcPr>
          <w:p w:rsidR="00EE004C" w:rsidRDefault="00EE004C">
            <w:pPr>
              <w:pStyle w:val="ConsPlusNormal"/>
            </w:pPr>
            <w:r>
              <w:t>28253,31</w:t>
            </w:r>
          </w:p>
        </w:tc>
        <w:tc>
          <w:tcPr>
            <w:tcW w:w="1757" w:type="dxa"/>
          </w:tcPr>
          <w:p w:rsidR="00EE004C" w:rsidRDefault="00EE004C">
            <w:pPr>
              <w:pStyle w:val="ConsPlusNormal"/>
            </w:pPr>
            <w:r>
              <w:t>202954,00</w:t>
            </w:r>
          </w:p>
        </w:tc>
      </w:tr>
      <w:tr w:rsidR="00EE004C">
        <w:tc>
          <w:tcPr>
            <w:tcW w:w="680" w:type="dxa"/>
            <w:vMerge/>
          </w:tcPr>
          <w:p w:rsidR="00EE004C" w:rsidRDefault="00EE004C"/>
        </w:tc>
        <w:tc>
          <w:tcPr>
            <w:tcW w:w="2859" w:type="dxa"/>
            <w:vMerge/>
          </w:tcPr>
          <w:p w:rsidR="00EE004C" w:rsidRDefault="00EE004C"/>
        </w:tc>
        <w:tc>
          <w:tcPr>
            <w:tcW w:w="1191" w:type="dxa"/>
            <w:vMerge/>
          </w:tcPr>
          <w:p w:rsidR="00EE004C" w:rsidRDefault="00EE004C"/>
        </w:tc>
        <w:tc>
          <w:tcPr>
            <w:tcW w:w="2608" w:type="dxa"/>
            <w:vMerge/>
          </w:tcPr>
          <w:p w:rsidR="00EE004C" w:rsidRDefault="00EE004C"/>
        </w:tc>
        <w:tc>
          <w:tcPr>
            <w:tcW w:w="1361" w:type="dxa"/>
            <w:vMerge/>
          </w:tcPr>
          <w:p w:rsidR="00EE004C" w:rsidRDefault="00EE004C"/>
        </w:tc>
        <w:tc>
          <w:tcPr>
            <w:tcW w:w="1304" w:type="dxa"/>
            <w:vMerge/>
          </w:tcPr>
          <w:p w:rsidR="00EE004C" w:rsidRDefault="00EE004C"/>
        </w:tc>
        <w:tc>
          <w:tcPr>
            <w:tcW w:w="1984" w:type="dxa"/>
          </w:tcPr>
          <w:p w:rsidR="00EE004C" w:rsidRDefault="00EE004C">
            <w:pPr>
              <w:pStyle w:val="ConsPlusNormal"/>
            </w:pPr>
            <w:r>
              <w:t>Средства бюджета муниципального образования</w:t>
            </w:r>
          </w:p>
        </w:tc>
        <w:tc>
          <w:tcPr>
            <w:tcW w:w="1247" w:type="dxa"/>
          </w:tcPr>
          <w:p w:rsidR="00EE004C" w:rsidRDefault="00EE004C">
            <w:pPr>
              <w:pStyle w:val="ConsPlusNormal"/>
            </w:pPr>
            <w:r>
              <w:t>8006,39</w:t>
            </w:r>
          </w:p>
        </w:tc>
        <w:tc>
          <w:tcPr>
            <w:tcW w:w="1134" w:type="dxa"/>
          </w:tcPr>
          <w:p w:rsidR="00EE004C" w:rsidRDefault="00EE004C">
            <w:pPr>
              <w:pStyle w:val="ConsPlusNormal"/>
            </w:pPr>
            <w:r>
              <w:t>173,82</w:t>
            </w:r>
          </w:p>
        </w:tc>
        <w:tc>
          <w:tcPr>
            <w:tcW w:w="1247" w:type="dxa"/>
          </w:tcPr>
          <w:p w:rsidR="00EE004C" w:rsidRDefault="00EE004C">
            <w:pPr>
              <w:pStyle w:val="ConsPlusNormal"/>
            </w:pPr>
            <w:r>
              <w:t>6794,42</w:t>
            </w:r>
          </w:p>
        </w:tc>
        <w:tc>
          <w:tcPr>
            <w:tcW w:w="1134" w:type="dxa"/>
          </w:tcPr>
          <w:p w:rsidR="00EE004C" w:rsidRDefault="00EE004C">
            <w:pPr>
              <w:pStyle w:val="ConsPlusNormal"/>
            </w:pPr>
            <w:r>
              <w:t>465,60</w:t>
            </w:r>
          </w:p>
        </w:tc>
        <w:tc>
          <w:tcPr>
            <w:tcW w:w="1247" w:type="dxa"/>
          </w:tcPr>
          <w:p w:rsidR="00EE004C" w:rsidRDefault="00EE004C">
            <w:pPr>
              <w:pStyle w:val="ConsPlusNormal"/>
            </w:pPr>
            <w:r>
              <w:t>287,16</w:t>
            </w:r>
          </w:p>
        </w:tc>
        <w:tc>
          <w:tcPr>
            <w:tcW w:w="1191" w:type="dxa"/>
          </w:tcPr>
          <w:p w:rsidR="00EE004C" w:rsidRDefault="00EE004C">
            <w:pPr>
              <w:pStyle w:val="ConsPlusNormal"/>
            </w:pPr>
            <w:r>
              <w:t>285,39</w:t>
            </w:r>
          </w:p>
        </w:tc>
        <w:tc>
          <w:tcPr>
            <w:tcW w:w="1757" w:type="dxa"/>
          </w:tcPr>
          <w:p w:rsidR="00EE004C" w:rsidRDefault="00EE004C">
            <w:pPr>
              <w:pStyle w:val="ConsPlusNormal"/>
            </w:pPr>
            <w:r>
              <w:t>2050,03</w:t>
            </w:r>
          </w:p>
        </w:tc>
      </w:tr>
      <w:tr w:rsidR="00EE004C">
        <w:tc>
          <w:tcPr>
            <w:tcW w:w="680" w:type="dxa"/>
            <w:vMerge w:val="restart"/>
          </w:tcPr>
          <w:p w:rsidR="00EE004C" w:rsidRDefault="00EE004C">
            <w:pPr>
              <w:pStyle w:val="ConsPlusNormal"/>
            </w:pPr>
            <w:r>
              <w:t>1.1</w:t>
            </w:r>
          </w:p>
        </w:tc>
        <w:tc>
          <w:tcPr>
            <w:tcW w:w="2859" w:type="dxa"/>
            <w:vMerge w:val="restart"/>
          </w:tcPr>
          <w:p w:rsidR="00EE004C" w:rsidRDefault="00EE004C">
            <w:pPr>
              <w:pStyle w:val="ConsPlusNormal"/>
            </w:pPr>
            <w:r>
              <w:t xml:space="preserve">Проектирование и строительство двух </w:t>
            </w:r>
            <w:r>
              <w:lastRenderedPageBreak/>
              <w:t xml:space="preserve">трансформаторных подстанций с подводящими кабельными линиями района Российского центра программирования по адресу: Московская область, г. Дубна, в районе 3-й очереди участка N 1 ОЭЗ "Дубна" </w:t>
            </w:r>
            <w:hyperlink w:anchor="P11931" w:history="1">
              <w:r>
                <w:rPr>
                  <w:color w:val="0000FF"/>
                </w:rPr>
                <w:t>&lt;1&gt;</w:t>
              </w:r>
            </w:hyperlink>
            <w:r>
              <w:t xml:space="preserve">, </w:t>
            </w:r>
            <w:hyperlink w:anchor="P11932" w:history="1">
              <w:r>
                <w:rPr>
                  <w:color w:val="0000FF"/>
                </w:rPr>
                <w:t>&lt;2&gt;</w:t>
              </w:r>
            </w:hyperlink>
          </w:p>
        </w:tc>
        <w:tc>
          <w:tcPr>
            <w:tcW w:w="1191" w:type="dxa"/>
            <w:vMerge w:val="restart"/>
          </w:tcPr>
          <w:p w:rsidR="00EE004C" w:rsidRDefault="00EE004C">
            <w:pPr>
              <w:pStyle w:val="ConsPlusNormal"/>
            </w:pPr>
            <w:r>
              <w:lastRenderedPageBreak/>
              <w:t>2017-2018</w:t>
            </w:r>
          </w:p>
        </w:tc>
        <w:tc>
          <w:tcPr>
            <w:tcW w:w="2608" w:type="dxa"/>
            <w:vMerge w:val="restart"/>
          </w:tcPr>
          <w:p w:rsidR="00EE004C" w:rsidRDefault="00EE004C">
            <w:pPr>
              <w:pStyle w:val="ConsPlusNormal"/>
            </w:pPr>
            <w:r>
              <w:t>ТП - 2 шт., кабельные линии - 505 м</w:t>
            </w:r>
          </w:p>
        </w:tc>
        <w:tc>
          <w:tcPr>
            <w:tcW w:w="1361" w:type="dxa"/>
            <w:vMerge w:val="restart"/>
          </w:tcPr>
          <w:p w:rsidR="00EE004C" w:rsidRDefault="00EE004C">
            <w:pPr>
              <w:pStyle w:val="ConsPlusNormal"/>
            </w:pPr>
            <w:r>
              <w:t>41427,80</w:t>
            </w:r>
          </w:p>
        </w:tc>
        <w:tc>
          <w:tcPr>
            <w:tcW w:w="1304" w:type="dxa"/>
            <w:vMerge w:val="restart"/>
          </w:tcPr>
          <w:p w:rsidR="00EE004C" w:rsidRDefault="00EE004C">
            <w:pPr>
              <w:pStyle w:val="ConsPlusNormal"/>
            </w:pPr>
            <w:r>
              <w:t>-</w:t>
            </w:r>
          </w:p>
        </w:tc>
        <w:tc>
          <w:tcPr>
            <w:tcW w:w="1984" w:type="dxa"/>
          </w:tcPr>
          <w:p w:rsidR="00EE004C" w:rsidRDefault="00EE004C">
            <w:pPr>
              <w:pStyle w:val="ConsPlusNormal"/>
            </w:pPr>
            <w:r>
              <w:t>Итого:</w:t>
            </w:r>
          </w:p>
        </w:tc>
        <w:tc>
          <w:tcPr>
            <w:tcW w:w="1247" w:type="dxa"/>
          </w:tcPr>
          <w:p w:rsidR="00EE004C" w:rsidRDefault="00EE004C">
            <w:pPr>
              <w:pStyle w:val="ConsPlusNormal"/>
            </w:pPr>
            <w:r>
              <w:t>41427,80</w:t>
            </w:r>
          </w:p>
        </w:tc>
        <w:tc>
          <w:tcPr>
            <w:tcW w:w="1134" w:type="dxa"/>
          </w:tcPr>
          <w:p w:rsidR="00EE004C" w:rsidRDefault="00EE004C">
            <w:pPr>
              <w:pStyle w:val="ConsPlusNormal"/>
            </w:pPr>
            <w:r>
              <w:t>27,01</w:t>
            </w:r>
          </w:p>
        </w:tc>
        <w:tc>
          <w:tcPr>
            <w:tcW w:w="1247" w:type="dxa"/>
          </w:tcPr>
          <w:p w:rsidR="00EE004C" w:rsidRDefault="00EE004C">
            <w:pPr>
              <w:pStyle w:val="ConsPlusNormal"/>
            </w:pPr>
            <w:r>
              <w:t>41400,79</w:t>
            </w:r>
          </w:p>
        </w:tc>
        <w:tc>
          <w:tcPr>
            <w:tcW w:w="1134" w:type="dxa"/>
          </w:tcPr>
          <w:p w:rsidR="00EE004C" w:rsidRDefault="00EE004C">
            <w:pPr>
              <w:pStyle w:val="ConsPlusNormal"/>
            </w:pPr>
            <w:r>
              <w:t>-</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680" w:type="dxa"/>
            <w:vMerge/>
          </w:tcPr>
          <w:p w:rsidR="00EE004C" w:rsidRDefault="00EE004C"/>
        </w:tc>
        <w:tc>
          <w:tcPr>
            <w:tcW w:w="2859" w:type="dxa"/>
            <w:vMerge/>
          </w:tcPr>
          <w:p w:rsidR="00EE004C" w:rsidRDefault="00EE004C"/>
        </w:tc>
        <w:tc>
          <w:tcPr>
            <w:tcW w:w="1191" w:type="dxa"/>
            <w:vMerge/>
          </w:tcPr>
          <w:p w:rsidR="00EE004C" w:rsidRDefault="00EE004C"/>
        </w:tc>
        <w:tc>
          <w:tcPr>
            <w:tcW w:w="2608" w:type="dxa"/>
            <w:vMerge/>
          </w:tcPr>
          <w:p w:rsidR="00EE004C" w:rsidRDefault="00EE004C"/>
        </w:tc>
        <w:tc>
          <w:tcPr>
            <w:tcW w:w="1361" w:type="dxa"/>
            <w:vMerge/>
          </w:tcPr>
          <w:p w:rsidR="00EE004C" w:rsidRDefault="00EE004C"/>
        </w:tc>
        <w:tc>
          <w:tcPr>
            <w:tcW w:w="1304" w:type="dxa"/>
            <w:vMerge/>
          </w:tcPr>
          <w:p w:rsidR="00EE004C" w:rsidRDefault="00EE004C"/>
        </w:tc>
        <w:tc>
          <w:tcPr>
            <w:tcW w:w="1984" w:type="dxa"/>
          </w:tcPr>
          <w:p w:rsidR="00EE004C" w:rsidRDefault="00EE004C">
            <w:pPr>
              <w:pStyle w:val="ConsPlusNormal"/>
            </w:pPr>
            <w:r>
              <w:t xml:space="preserve">Средства бюджета </w:t>
            </w:r>
            <w:r>
              <w:lastRenderedPageBreak/>
              <w:t>Московской области</w:t>
            </w:r>
          </w:p>
        </w:tc>
        <w:tc>
          <w:tcPr>
            <w:tcW w:w="1247" w:type="dxa"/>
          </w:tcPr>
          <w:p w:rsidR="00EE004C" w:rsidRDefault="00EE004C">
            <w:pPr>
              <w:pStyle w:val="ConsPlusNormal"/>
            </w:pPr>
            <w:r>
              <w:lastRenderedPageBreak/>
              <w:t>41013,51</w:t>
            </w:r>
          </w:p>
        </w:tc>
        <w:tc>
          <w:tcPr>
            <w:tcW w:w="1134" w:type="dxa"/>
          </w:tcPr>
          <w:p w:rsidR="00EE004C" w:rsidRDefault="00EE004C">
            <w:pPr>
              <w:pStyle w:val="ConsPlusNormal"/>
            </w:pPr>
            <w:r>
              <w:t>-</w:t>
            </w:r>
          </w:p>
        </w:tc>
        <w:tc>
          <w:tcPr>
            <w:tcW w:w="1247" w:type="dxa"/>
          </w:tcPr>
          <w:p w:rsidR="00EE004C" w:rsidRDefault="00EE004C">
            <w:pPr>
              <w:pStyle w:val="ConsPlusNormal"/>
            </w:pPr>
            <w:r>
              <w:t>41013,51</w:t>
            </w:r>
          </w:p>
        </w:tc>
        <w:tc>
          <w:tcPr>
            <w:tcW w:w="1134" w:type="dxa"/>
          </w:tcPr>
          <w:p w:rsidR="00EE004C" w:rsidRDefault="00EE004C">
            <w:pPr>
              <w:pStyle w:val="ConsPlusNormal"/>
            </w:pPr>
            <w:r>
              <w:t>-</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680" w:type="dxa"/>
            <w:vMerge/>
          </w:tcPr>
          <w:p w:rsidR="00EE004C" w:rsidRDefault="00EE004C"/>
        </w:tc>
        <w:tc>
          <w:tcPr>
            <w:tcW w:w="2859" w:type="dxa"/>
            <w:vMerge/>
          </w:tcPr>
          <w:p w:rsidR="00EE004C" w:rsidRDefault="00EE004C"/>
        </w:tc>
        <w:tc>
          <w:tcPr>
            <w:tcW w:w="1191" w:type="dxa"/>
            <w:vMerge/>
          </w:tcPr>
          <w:p w:rsidR="00EE004C" w:rsidRDefault="00EE004C"/>
        </w:tc>
        <w:tc>
          <w:tcPr>
            <w:tcW w:w="2608" w:type="dxa"/>
            <w:vMerge/>
          </w:tcPr>
          <w:p w:rsidR="00EE004C" w:rsidRDefault="00EE004C"/>
        </w:tc>
        <w:tc>
          <w:tcPr>
            <w:tcW w:w="1361" w:type="dxa"/>
            <w:vMerge/>
          </w:tcPr>
          <w:p w:rsidR="00EE004C" w:rsidRDefault="00EE004C"/>
        </w:tc>
        <w:tc>
          <w:tcPr>
            <w:tcW w:w="1304" w:type="dxa"/>
            <w:vMerge/>
          </w:tcPr>
          <w:p w:rsidR="00EE004C" w:rsidRDefault="00EE004C"/>
        </w:tc>
        <w:tc>
          <w:tcPr>
            <w:tcW w:w="1984" w:type="dxa"/>
          </w:tcPr>
          <w:p w:rsidR="00EE004C" w:rsidRDefault="00EE004C">
            <w:pPr>
              <w:pStyle w:val="ConsPlusNormal"/>
            </w:pPr>
            <w:r>
              <w:t>Средства бюджета муниципального образования</w:t>
            </w:r>
          </w:p>
        </w:tc>
        <w:tc>
          <w:tcPr>
            <w:tcW w:w="1247" w:type="dxa"/>
          </w:tcPr>
          <w:p w:rsidR="00EE004C" w:rsidRDefault="00EE004C">
            <w:pPr>
              <w:pStyle w:val="ConsPlusNormal"/>
            </w:pPr>
            <w:r>
              <w:t>414,29</w:t>
            </w:r>
          </w:p>
        </w:tc>
        <w:tc>
          <w:tcPr>
            <w:tcW w:w="1134" w:type="dxa"/>
          </w:tcPr>
          <w:p w:rsidR="00EE004C" w:rsidRDefault="00EE004C">
            <w:pPr>
              <w:pStyle w:val="ConsPlusNormal"/>
            </w:pPr>
            <w:r>
              <w:t>27,01</w:t>
            </w:r>
          </w:p>
        </w:tc>
        <w:tc>
          <w:tcPr>
            <w:tcW w:w="1247" w:type="dxa"/>
          </w:tcPr>
          <w:p w:rsidR="00EE004C" w:rsidRDefault="00EE004C">
            <w:pPr>
              <w:pStyle w:val="ConsPlusNormal"/>
            </w:pPr>
            <w:r>
              <w:t>387,28</w:t>
            </w:r>
          </w:p>
        </w:tc>
        <w:tc>
          <w:tcPr>
            <w:tcW w:w="1134" w:type="dxa"/>
          </w:tcPr>
          <w:p w:rsidR="00EE004C" w:rsidRDefault="00EE004C">
            <w:pPr>
              <w:pStyle w:val="ConsPlusNormal"/>
            </w:pPr>
            <w:r>
              <w:t>-</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680" w:type="dxa"/>
            <w:vMerge w:val="restart"/>
          </w:tcPr>
          <w:p w:rsidR="00EE004C" w:rsidRDefault="00EE004C">
            <w:pPr>
              <w:pStyle w:val="ConsPlusNormal"/>
            </w:pPr>
            <w:r>
              <w:t>1.2</w:t>
            </w:r>
          </w:p>
        </w:tc>
        <w:tc>
          <w:tcPr>
            <w:tcW w:w="2859" w:type="dxa"/>
            <w:vMerge w:val="restart"/>
          </w:tcPr>
          <w:p w:rsidR="00EE004C" w:rsidRDefault="00EE004C">
            <w:pPr>
              <w:pStyle w:val="ConsPlusNormal"/>
            </w:pPr>
            <w:r>
              <w:t xml:space="preserve">Проектирование и строительство газораспределительного пункта с подводящим газопроводом района Российского центра программирования по адресу: Московская область, г. Дубна, в районе 3-й очереди участка N 1 ОЭЗ "Дубна" </w:t>
            </w:r>
            <w:hyperlink w:anchor="P11931" w:history="1">
              <w:r>
                <w:rPr>
                  <w:color w:val="0000FF"/>
                </w:rPr>
                <w:t>&lt;1&gt;</w:t>
              </w:r>
            </w:hyperlink>
            <w:r>
              <w:t xml:space="preserve">, </w:t>
            </w:r>
            <w:hyperlink w:anchor="P11933" w:history="1">
              <w:r>
                <w:rPr>
                  <w:color w:val="0000FF"/>
                </w:rPr>
                <w:t>&lt;3&gt;</w:t>
              </w:r>
            </w:hyperlink>
          </w:p>
        </w:tc>
        <w:tc>
          <w:tcPr>
            <w:tcW w:w="1191" w:type="dxa"/>
            <w:vMerge w:val="restart"/>
          </w:tcPr>
          <w:p w:rsidR="00EE004C" w:rsidRDefault="00EE004C">
            <w:pPr>
              <w:pStyle w:val="ConsPlusNormal"/>
            </w:pPr>
            <w:r>
              <w:t>2017-2018</w:t>
            </w:r>
          </w:p>
        </w:tc>
        <w:tc>
          <w:tcPr>
            <w:tcW w:w="2608" w:type="dxa"/>
            <w:vMerge w:val="restart"/>
          </w:tcPr>
          <w:p w:rsidR="00EE004C" w:rsidRDefault="00EE004C">
            <w:pPr>
              <w:pStyle w:val="ConsPlusNormal"/>
            </w:pPr>
            <w:r>
              <w:t>1679,8 м газопровода, газорегуляторный шкафной пункт - 1 шт.</w:t>
            </w:r>
          </w:p>
        </w:tc>
        <w:tc>
          <w:tcPr>
            <w:tcW w:w="1361" w:type="dxa"/>
            <w:vMerge w:val="restart"/>
          </w:tcPr>
          <w:p w:rsidR="00EE004C" w:rsidRDefault="00EE004C">
            <w:pPr>
              <w:pStyle w:val="ConsPlusNormal"/>
            </w:pPr>
            <w:r>
              <w:t>19095,83</w:t>
            </w:r>
          </w:p>
        </w:tc>
        <w:tc>
          <w:tcPr>
            <w:tcW w:w="1304" w:type="dxa"/>
            <w:vMerge w:val="restart"/>
          </w:tcPr>
          <w:p w:rsidR="00EE004C" w:rsidRDefault="00EE004C">
            <w:pPr>
              <w:pStyle w:val="ConsPlusNormal"/>
            </w:pPr>
            <w:r>
              <w:t>-</w:t>
            </w:r>
          </w:p>
        </w:tc>
        <w:tc>
          <w:tcPr>
            <w:tcW w:w="1984" w:type="dxa"/>
          </w:tcPr>
          <w:p w:rsidR="00EE004C" w:rsidRDefault="00EE004C">
            <w:pPr>
              <w:pStyle w:val="ConsPlusNormal"/>
            </w:pPr>
            <w:r>
              <w:t>Итого:</w:t>
            </w:r>
          </w:p>
        </w:tc>
        <w:tc>
          <w:tcPr>
            <w:tcW w:w="1247" w:type="dxa"/>
          </w:tcPr>
          <w:p w:rsidR="00EE004C" w:rsidRDefault="00EE004C">
            <w:pPr>
              <w:pStyle w:val="ConsPlusNormal"/>
            </w:pPr>
            <w:r>
              <w:t>19095,83</w:t>
            </w:r>
          </w:p>
        </w:tc>
        <w:tc>
          <w:tcPr>
            <w:tcW w:w="1134" w:type="dxa"/>
          </w:tcPr>
          <w:p w:rsidR="00EE004C" w:rsidRDefault="00EE004C">
            <w:pPr>
              <w:pStyle w:val="ConsPlusNormal"/>
            </w:pPr>
            <w:r>
              <w:t>39,81</w:t>
            </w:r>
          </w:p>
        </w:tc>
        <w:tc>
          <w:tcPr>
            <w:tcW w:w="1247" w:type="dxa"/>
          </w:tcPr>
          <w:p w:rsidR="00EE004C" w:rsidRDefault="00EE004C">
            <w:pPr>
              <w:pStyle w:val="ConsPlusNormal"/>
            </w:pPr>
            <w:r>
              <w:t>19056,02</w:t>
            </w:r>
          </w:p>
        </w:tc>
        <w:tc>
          <w:tcPr>
            <w:tcW w:w="1134" w:type="dxa"/>
          </w:tcPr>
          <w:p w:rsidR="00EE004C" w:rsidRDefault="00EE004C">
            <w:pPr>
              <w:pStyle w:val="ConsPlusNormal"/>
            </w:pPr>
            <w:r>
              <w:t>-</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680" w:type="dxa"/>
            <w:vMerge/>
          </w:tcPr>
          <w:p w:rsidR="00EE004C" w:rsidRDefault="00EE004C"/>
        </w:tc>
        <w:tc>
          <w:tcPr>
            <w:tcW w:w="2859" w:type="dxa"/>
            <w:vMerge/>
          </w:tcPr>
          <w:p w:rsidR="00EE004C" w:rsidRDefault="00EE004C"/>
        </w:tc>
        <w:tc>
          <w:tcPr>
            <w:tcW w:w="1191" w:type="dxa"/>
            <w:vMerge/>
          </w:tcPr>
          <w:p w:rsidR="00EE004C" w:rsidRDefault="00EE004C"/>
        </w:tc>
        <w:tc>
          <w:tcPr>
            <w:tcW w:w="2608" w:type="dxa"/>
            <w:vMerge/>
          </w:tcPr>
          <w:p w:rsidR="00EE004C" w:rsidRDefault="00EE004C"/>
        </w:tc>
        <w:tc>
          <w:tcPr>
            <w:tcW w:w="1361" w:type="dxa"/>
            <w:vMerge/>
          </w:tcPr>
          <w:p w:rsidR="00EE004C" w:rsidRDefault="00EE004C"/>
        </w:tc>
        <w:tc>
          <w:tcPr>
            <w:tcW w:w="1304" w:type="dxa"/>
            <w:vMerge/>
          </w:tcPr>
          <w:p w:rsidR="00EE004C" w:rsidRDefault="00EE004C"/>
        </w:tc>
        <w:tc>
          <w:tcPr>
            <w:tcW w:w="1984" w:type="dxa"/>
          </w:tcPr>
          <w:p w:rsidR="00EE004C" w:rsidRDefault="00EE004C">
            <w:pPr>
              <w:pStyle w:val="ConsPlusNormal"/>
            </w:pPr>
            <w:r>
              <w:t>Средства бюджета Московской области</w:t>
            </w:r>
          </w:p>
        </w:tc>
        <w:tc>
          <w:tcPr>
            <w:tcW w:w="1247" w:type="dxa"/>
          </w:tcPr>
          <w:p w:rsidR="00EE004C" w:rsidRDefault="00EE004C">
            <w:pPr>
              <w:pStyle w:val="ConsPlusNormal"/>
            </w:pPr>
            <w:r>
              <w:t>18904,87</w:t>
            </w:r>
          </w:p>
        </w:tc>
        <w:tc>
          <w:tcPr>
            <w:tcW w:w="1134" w:type="dxa"/>
          </w:tcPr>
          <w:p w:rsidR="00EE004C" w:rsidRDefault="00EE004C">
            <w:pPr>
              <w:pStyle w:val="ConsPlusNormal"/>
            </w:pPr>
            <w:r>
              <w:t>-</w:t>
            </w:r>
          </w:p>
        </w:tc>
        <w:tc>
          <w:tcPr>
            <w:tcW w:w="1247" w:type="dxa"/>
          </w:tcPr>
          <w:p w:rsidR="00EE004C" w:rsidRDefault="00EE004C">
            <w:pPr>
              <w:pStyle w:val="ConsPlusNormal"/>
            </w:pPr>
            <w:r>
              <w:t>18904,87</w:t>
            </w:r>
          </w:p>
        </w:tc>
        <w:tc>
          <w:tcPr>
            <w:tcW w:w="1134" w:type="dxa"/>
          </w:tcPr>
          <w:p w:rsidR="00EE004C" w:rsidRDefault="00EE004C">
            <w:pPr>
              <w:pStyle w:val="ConsPlusNormal"/>
            </w:pPr>
            <w:r>
              <w:t>-</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680" w:type="dxa"/>
            <w:vMerge/>
          </w:tcPr>
          <w:p w:rsidR="00EE004C" w:rsidRDefault="00EE004C"/>
        </w:tc>
        <w:tc>
          <w:tcPr>
            <w:tcW w:w="2859" w:type="dxa"/>
            <w:vMerge/>
          </w:tcPr>
          <w:p w:rsidR="00EE004C" w:rsidRDefault="00EE004C"/>
        </w:tc>
        <w:tc>
          <w:tcPr>
            <w:tcW w:w="1191" w:type="dxa"/>
            <w:vMerge/>
          </w:tcPr>
          <w:p w:rsidR="00EE004C" w:rsidRDefault="00EE004C"/>
        </w:tc>
        <w:tc>
          <w:tcPr>
            <w:tcW w:w="2608" w:type="dxa"/>
            <w:vMerge/>
          </w:tcPr>
          <w:p w:rsidR="00EE004C" w:rsidRDefault="00EE004C"/>
        </w:tc>
        <w:tc>
          <w:tcPr>
            <w:tcW w:w="1361" w:type="dxa"/>
            <w:vMerge/>
          </w:tcPr>
          <w:p w:rsidR="00EE004C" w:rsidRDefault="00EE004C"/>
        </w:tc>
        <w:tc>
          <w:tcPr>
            <w:tcW w:w="1304" w:type="dxa"/>
            <w:vMerge/>
          </w:tcPr>
          <w:p w:rsidR="00EE004C" w:rsidRDefault="00EE004C"/>
        </w:tc>
        <w:tc>
          <w:tcPr>
            <w:tcW w:w="1984" w:type="dxa"/>
          </w:tcPr>
          <w:p w:rsidR="00EE004C" w:rsidRDefault="00EE004C">
            <w:pPr>
              <w:pStyle w:val="ConsPlusNormal"/>
            </w:pPr>
            <w:r>
              <w:t>Средства бюджета муниципального образования</w:t>
            </w:r>
          </w:p>
        </w:tc>
        <w:tc>
          <w:tcPr>
            <w:tcW w:w="1247" w:type="dxa"/>
          </w:tcPr>
          <w:p w:rsidR="00EE004C" w:rsidRDefault="00EE004C">
            <w:pPr>
              <w:pStyle w:val="ConsPlusNormal"/>
            </w:pPr>
            <w:r>
              <w:t>190,96</w:t>
            </w:r>
          </w:p>
        </w:tc>
        <w:tc>
          <w:tcPr>
            <w:tcW w:w="1134" w:type="dxa"/>
          </w:tcPr>
          <w:p w:rsidR="00EE004C" w:rsidRDefault="00EE004C">
            <w:pPr>
              <w:pStyle w:val="ConsPlusNormal"/>
            </w:pPr>
            <w:r>
              <w:t>39,81</w:t>
            </w:r>
          </w:p>
        </w:tc>
        <w:tc>
          <w:tcPr>
            <w:tcW w:w="1247" w:type="dxa"/>
          </w:tcPr>
          <w:p w:rsidR="00EE004C" w:rsidRDefault="00EE004C">
            <w:pPr>
              <w:pStyle w:val="ConsPlusNormal"/>
            </w:pPr>
            <w:r>
              <w:t>151,15</w:t>
            </w:r>
          </w:p>
        </w:tc>
        <w:tc>
          <w:tcPr>
            <w:tcW w:w="1134" w:type="dxa"/>
          </w:tcPr>
          <w:p w:rsidR="00EE004C" w:rsidRDefault="00EE004C">
            <w:pPr>
              <w:pStyle w:val="ConsPlusNormal"/>
            </w:pPr>
            <w:r>
              <w:t>-</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680" w:type="dxa"/>
            <w:vMerge w:val="restart"/>
          </w:tcPr>
          <w:p w:rsidR="00EE004C" w:rsidRDefault="00EE004C">
            <w:pPr>
              <w:pStyle w:val="ConsPlusNormal"/>
            </w:pPr>
            <w:r>
              <w:t>1.3</w:t>
            </w:r>
          </w:p>
        </w:tc>
        <w:tc>
          <w:tcPr>
            <w:tcW w:w="2859" w:type="dxa"/>
            <w:vMerge w:val="restart"/>
          </w:tcPr>
          <w:p w:rsidR="00EE004C" w:rsidRDefault="00EE004C">
            <w:pPr>
              <w:pStyle w:val="ConsPlusNormal"/>
            </w:pPr>
            <w:r>
              <w:t xml:space="preserve">Проектирование и строительство инновационно-технологического центра по адресу: Московская область, г. Дубна, в районе 2-й очереди участка N 2 ОЭЗ "Дубна" (3-я очередь) </w:t>
            </w:r>
            <w:hyperlink w:anchor="P11931" w:history="1">
              <w:r>
                <w:rPr>
                  <w:color w:val="0000FF"/>
                </w:rPr>
                <w:t>&lt;1&gt;</w:t>
              </w:r>
            </w:hyperlink>
            <w:r>
              <w:t xml:space="preserve">, </w:t>
            </w:r>
            <w:hyperlink w:anchor="P11934" w:history="1">
              <w:r>
                <w:rPr>
                  <w:color w:val="0000FF"/>
                </w:rPr>
                <w:t>&lt;4&gt;</w:t>
              </w:r>
            </w:hyperlink>
          </w:p>
        </w:tc>
        <w:tc>
          <w:tcPr>
            <w:tcW w:w="1191" w:type="dxa"/>
            <w:vMerge w:val="restart"/>
          </w:tcPr>
          <w:p w:rsidR="00EE004C" w:rsidRDefault="00EE004C">
            <w:pPr>
              <w:pStyle w:val="ConsPlusNormal"/>
            </w:pPr>
            <w:r>
              <w:t>2017-2019</w:t>
            </w:r>
          </w:p>
        </w:tc>
        <w:tc>
          <w:tcPr>
            <w:tcW w:w="2608" w:type="dxa"/>
            <w:vMerge w:val="restart"/>
          </w:tcPr>
          <w:p w:rsidR="00EE004C" w:rsidRDefault="00EE004C">
            <w:pPr>
              <w:pStyle w:val="ConsPlusNormal"/>
            </w:pPr>
            <w:r>
              <w:t>Общая площадь здания - 9708,0 кв. м</w:t>
            </w:r>
          </w:p>
        </w:tc>
        <w:tc>
          <w:tcPr>
            <w:tcW w:w="1361" w:type="dxa"/>
            <w:vMerge w:val="restart"/>
          </w:tcPr>
          <w:p w:rsidR="00EE004C" w:rsidRDefault="00EE004C">
            <w:pPr>
              <w:pStyle w:val="ConsPlusNormal"/>
            </w:pPr>
            <w:r>
              <w:t>705004,03</w:t>
            </w:r>
          </w:p>
        </w:tc>
        <w:tc>
          <w:tcPr>
            <w:tcW w:w="1304" w:type="dxa"/>
            <w:vMerge w:val="restart"/>
          </w:tcPr>
          <w:p w:rsidR="00EE004C" w:rsidRDefault="00EE004C">
            <w:pPr>
              <w:pStyle w:val="ConsPlusNormal"/>
            </w:pPr>
            <w:r>
              <w:t>-</w:t>
            </w:r>
          </w:p>
        </w:tc>
        <w:tc>
          <w:tcPr>
            <w:tcW w:w="1984" w:type="dxa"/>
          </w:tcPr>
          <w:p w:rsidR="00EE004C" w:rsidRDefault="00EE004C">
            <w:pPr>
              <w:pStyle w:val="ConsPlusNormal"/>
            </w:pPr>
            <w:r>
              <w:t>Итого:</w:t>
            </w:r>
          </w:p>
        </w:tc>
        <w:tc>
          <w:tcPr>
            <w:tcW w:w="1247" w:type="dxa"/>
          </w:tcPr>
          <w:p w:rsidR="00EE004C" w:rsidRDefault="00EE004C">
            <w:pPr>
              <w:pStyle w:val="ConsPlusNormal"/>
            </w:pPr>
            <w:r>
              <w:t>500000,00</w:t>
            </w:r>
          </w:p>
        </w:tc>
        <w:tc>
          <w:tcPr>
            <w:tcW w:w="1134" w:type="dxa"/>
          </w:tcPr>
          <w:p w:rsidR="00EE004C" w:rsidRDefault="00EE004C">
            <w:pPr>
              <w:pStyle w:val="ConsPlusNormal"/>
            </w:pPr>
            <w:r>
              <w:t>-</w:t>
            </w:r>
          </w:p>
        </w:tc>
        <w:tc>
          <w:tcPr>
            <w:tcW w:w="1247" w:type="dxa"/>
          </w:tcPr>
          <w:p w:rsidR="00EE004C" w:rsidRDefault="00EE004C">
            <w:pPr>
              <w:pStyle w:val="ConsPlusNormal"/>
            </w:pPr>
            <w:r>
              <w:t>500000,00</w:t>
            </w:r>
          </w:p>
        </w:tc>
        <w:tc>
          <w:tcPr>
            <w:tcW w:w="1134" w:type="dxa"/>
          </w:tcPr>
          <w:p w:rsidR="00EE004C" w:rsidRDefault="00EE004C">
            <w:pPr>
              <w:pStyle w:val="ConsPlusNormal"/>
            </w:pPr>
            <w:r>
              <w:t>-</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205004,03</w:t>
            </w:r>
          </w:p>
        </w:tc>
      </w:tr>
      <w:tr w:rsidR="00EE004C">
        <w:tc>
          <w:tcPr>
            <w:tcW w:w="680" w:type="dxa"/>
            <w:vMerge/>
          </w:tcPr>
          <w:p w:rsidR="00EE004C" w:rsidRDefault="00EE004C"/>
        </w:tc>
        <w:tc>
          <w:tcPr>
            <w:tcW w:w="2859" w:type="dxa"/>
            <w:vMerge/>
          </w:tcPr>
          <w:p w:rsidR="00EE004C" w:rsidRDefault="00EE004C"/>
        </w:tc>
        <w:tc>
          <w:tcPr>
            <w:tcW w:w="1191" w:type="dxa"/>
            <w:vMerge/>
          </w:tcPr>
          <w:p w:rsidR="00EE004C" w:rsidRDefault="00EE004C"/>
        </w:tc>
        <w:tc>
          <w:tcPr>
            <w:tcW w:w="2608" w:type="dxa"/>
            <w:vMerge/>
          </w:tcPr>
          <w:p w:rsidR="00EE004C" w:rsidRDefault="00EE004C"/>
        </w:tc>
        <w:tc>
          <w:tcPr>
            <w:tcW w:w="1361" w:type="dxa"/>
            <w:vMerge/>
          </w:tcPr>
          <w:p w:rsidR="00EE004C" w:rsidRDefault="00EE004C"/>
        </w:tc>
        <w:tc>
          <w:tcPr>
            <w:tcW w:w="1304" w:type="dxa"/>
            <w:vMerge/>
          </w:tcPr>
          <w:p w:rsidR="00EE004C" w:rsidRDefault="00EE004C"/>
        </w:tc>
        <w:tc>
          <w:tcPr>
            <w:tcW w:w="1984" w:type="dxa"/>
          </w:tcPr>
          <w:p w:rsidR="00EE004C" w:rsidRDefault="00EE004C">
            <w:pPr>
              <w:pStyle w:val="ConsPlusNormal"/>
            </w:pPr>
            <w:r>
              <w:t>Средства бюджета Московской области</w:t>
            </w:r>
          </w:p>
        </w:tc>
        <w:tc>
          <w:tcPr>
            <w:tcW w:w="1247" w:type="dxa"/>
          </w:tcPr>
          <w:p w:rsidR="00EE004C" w:rsidRDefault="00EE004C">
            <w:pPr>
              <w:pStyle w:val="ConsPlusNormal"/>
            </w:pPr>
            <w:r>
              <w:t>495000,00</w:t>
            </w:r>
          </w:p>
        </w:tc>
        <w:tc>
          <w:tcPr>
            <w:tcW w:w="1134" w:type="dxa"/>
          </w:tcPr>
          <w:p w:rsidR="00EE004C" w:rsidRDefault="00EE004C">
            <w:pPr>
              <w:pStyle w:val="ConsPlusNormal"/>
            </w:pPr>
            <w:r>
              <w:t>-</w:t>
            </w:r>
          </w:p>
        </w:tc>
        <w:tc>
          <w:tcPr>
            <w:tcW w:w="1247" w:type="dxa"/>
          </w:tcPr>
          <w:p w:rsidR="00EE004C" w:rsidRDefault="00EE004C">
            <w:pPr>
              <w:pStyle w:val="ConsPlusNormal"/>
            </w:pPr>
            <w:r>
              <w:t>495000,00</w:t>
            </w:r>
          </w:p>
        </w:tc>
        <w:tc>
          <w:tcPr>
            <w:tcW w:w="1134" w:type="dxa"/>
          </w:tcPr>
          <w:p w:rsidR="00EE004C" w:rsidRDefault="00EE004C">
            <w:pPr>
              <w:pStyle w:val="ConsPlusNormal"/>
            </w:pPr>
            <w:r>
              <w:t>-</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202954,00</w:t>
            </w:r>
          </w:p>
        </w:tc>
      </w:tr>
      <w:tr w:rsidR="00EE004C">
        <w:tc>
          <w:tcPr>
            <w:tcW w:w="680" w:type="dxa"/>
            <w:vMerge/>
          </w:tcPr>
          <w:p w:rsidR="00EE004C" w:rsidRDefault="00EE004C"/>
        </w:tc>
        <w:tc>
          <w:tcPr>
            <w:tcW w:w="2859" w:type="dxa"/>
            <w:vMerge/>
          </w:tcPr>
          <w:p w:rsidR="00EE004C" w:rsidRDefault="00EE004C"/>
        </w:tc>
        <w:tc>
          <w:tcPr>
            <w:tcW w:w="1191" w:type="dxa"/>
            <w:vMerge/>
          </w:tcPr>
          <w:p w:rsidR="00EE004C" w:rsidRDefault="00EE004C"/>
        </w:tc>
        <w:tc>
          <w:tcPr>
            <w:tcW w:w="2608" w:type="dxa"/>
            <w:vMerge/>
          </w:tcPr>
          <w:p w:rsidR="00EE004C" w:rsidRDefault="00EE004C"/>
        </w:tc>
        <w:tc>
          <w:tcPr>
            <w:tcW w:w="1361" w:type="dxa"/>
            <w:vMerge/>
          </w:tcPr>
          <w:p w:rsidR="00EE004C" w:rsidRDefault="00EE004C"/>
        </w:tc>
        <w:tc>
          <w:tcPr>
            <w:tcW w:w="1304" w:type="dxa"/>
            <w:vMerge/>
          </w:tcPr>
          <w:p w:rsidR="00EE004C" w:rsidRDefault="00EE004C"/>
        </w:tc>
        <w:tc>
          <w:tcPr>
            <w:tcW w:w="1984" w:type="dxa"/>
          </w:tcPr>
          <w:p w:rsidR="00EE004C" w:rsidRDefault="00EE004C">
            <w:pPr>
              <w:pStyle w:val="ConsPlusNormal"/>
            </w:pPr>
            <w:r>
              <w:t>Средства бюджета муниципального образования</w:t>
            </w:r>
          </w:p>
        </w:tc>
        <w:tc>
          <w:tcPr>
            <w:tcW w:w="1247" w:type="dxa"/>
          </w:tcPr>
          <w:p w:rsidR="00EE004C" w:rsidRDefault="00EE004C">
            <w:pPr>
              <w:pStyle w:val="ConsPlusNormal"/>
            </w:pPr>
            <w:r>
              <w:t>5000,00</w:t>
            </w:r>
          </w:p>
        </w:tc>
        <w:tc>
          <w:tcPr>
            <w:tcW w:w="1134" w:type="dxa"/>
          </w:tcPr>
          <w:p w:rsidR="00EE004C" w:rsidRDefault="00EE004C">
            <w:pPr>
              <w:pStyle w:val="ConsPlusNormal"/>
            </w:pPr>
            <w:r>
              <w:t>-</w:t>
            </w:r>
          </w:p>
        </w:tc>
        <w:tc>
          <w:tcPr>
            <w:tcW w:w="1247" w:type="dxa"/>
          </w:tcPr>
          <w:p w:rsidR="00EE004C" w:rsidRDefault="00EE004C">
            <w:pPr>
              <w:pStyle w:val="ConsPlusNormal"/>
            </w:pPr>
            <w:r>
              <w:t>5000,00</w:t>
            </w:r>
          </w:p>
        </w:tc>
        <w:tc>
          <w:tcPr>
            <w:tcW w:w="1134" w:type="dxa"/>
          </w:tcPr>
          <w:p w:rsidR="00EE004C" w:rsidRDefault="00EE004C">
            <w:pPr>
              <w:pStyle w:val="ConsPlusNormal"/>
            </w:pPr>
            <w:r>
              <w:t>-</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757" w:type="dxa"/>
          </w:tcPr>
          <w:p w:rsidR="00EE004C" w:rsidRDefault="00EE004C">
            <w:pPr>
              <w:pStyle w:val="ConsPlusNormal"/>
            </w:pPr>
            <w:r>
              <w:t>2050,03</w:t>
            </w:r>
          </w:p>
        </w:tc>
      </w:tr>
      <w:tr w:rsidR="00EE004C">
        <w:tc>
          <w:tcPr>
            <w:tcW w:w="680" w:type="dxa"/>
            <w:vMerge w:val="restart"/>
          </w:tcPr>
          <w:p w:rsidR="00EE004C" w:rsidRDefault="00EE004C">
            <w:pPr>
              <w:pStyle w:val="ConsPlusNormal"/>
            </w:pPr>
            <w:r>
              <w:t>1.4</w:t>
            </w:r>
          </w:p>
        </w:tc>
        <w:tc>
          <w:tcPr>
            <w:tcW w:w="2859" w:type="dxa"/>
            <w:vMerge w:val="restart"/>
          </w:tcPr>
          <w:p w:rsidR="00EE004C" w:rsidRDefault="00EE004C">
            <w:pPr>
              <w:pStyle w:val="ConsPlusNormal"/>
            </w:pPr>
            <w:r>
              <w:t xml:space="preserve">Реконструкция городских </w:t>
            </w:r>
            <w:r>
              <w:lastRenderedPageBreak/>
              <w:t xml:space="preserve">очистных сооружений канализации с увеличением их производительности до 50000 куб. м в сутки и выделением этапов реконструкции по адресу: Московская область, г. Дубна, Коммунальный проезд, д. 23 (ПИР) </w:t>
            </w:r>
            <w:hyperlink w:anchor="P11935" w:history="1">
              <w:r>
                <w:rPr>
                  <w:color w:val="0000FF"/>
                </w:rPr>
                <w:t>&lt;5&gt;</w:t>
              </w:r>
            </w:hyperlink>
            <w:r>
              <w:t xml:space="preserve">, </w:t>
            </w:r>
            <w:hyperlink w:anchor="P11936" w:history="1">
              <w:r>
                <w:rPr>
                  <w:color w:val="0000FF"/>
                </w:rPr>
                <w:t>&lt;6&gt;</w:t>
              </w:r>
            </w:hyperlink>
          </w:p>
        </w:tc>
        <w:tc>
          <w:tcPr>
            <w:tcW w:w="1191" w:type="dxa"/>
            <w:vMerge w:val="restart"/>
          </w:tcPr>
          <w:p w:rsidR="00EE004C" w:rsidRDefault="00EE004C">
            <w:pPr>
              <w:pStyle w:val="ConsPlusNormal"/>
            </w:pPr>
            <w:r>
              <w:lastRenderedPageBreak/>
              <w:t>2021</w:t>
            </w:r>
          </w:p>
        </w:tc>
        <w:tc>
          <w:tcPr>
            <w:tcW w:w="2608" w:type="dxa"/>
            <w:vMerge w:val="restart"/>
          </w:tcPr>
          <w:p w:rsidR="00EE004C" w:rsidRDefault="00EE004C">
            <w:pPr>
              <w:pStyle w:val="ConsPlusNormal"/>
            </w:pPr>
            <w:r>
              <w:t>50000 куб. м в сутки</w:t>
            </w:r>
          </w:p>
        </w:tc>
        <w:tc>
          <w:tcPr>
            <w:tcW w:w="1361" w:type="dxa"/>
            <w:vMerge w:val="restart"/>
          </w:tcPr>
          <w:p w:rsidR="00EE004C" w:rsidRDefault="00EE004C">
            <w:pPr>
              <w:pStyle w:val="ConsPlusNormal"/>
            </w:pPr>
            <w:r>
              <w:t>28538,70</w:t>
            </w:r>
          </w:p>
        </w:tc>
        <w:tc>
          <w:tcPr>
            <w:tcW w:w="1304" w:type="dxa"/>
            <w:vMerge w:val="restart"/>
          </w:tcPr>
          <w:p w:rsidR="00EE004C" w:rsidRDefault="00EE004C">
            <w:pPr>
              <w:pStyle w:val="ConsPlusNormal"/>
            </w:pPr>
            <w:r>
              <w:t>-</w:t>
            </w:r>
          </w:p>
        </w:tc>
        <w:tc>
          <w:tcPr>
            <w:tcW w:w="1984" w:type="dxa"/>
          </w:tcPr>
          <w:p w:rsidR="00EE004C" w:rsidRDefault="00EE004C">
            <w:pPr>
              <w:pStyle w:val="ConsPlusNormal"/>
            </w:pPr>
            <w:r>
              <w:t>Итого:</w:t>
            </w:r>
          </w:p>
        </w:tc>
        <w:tc>
          <w:tcPr>
            <w:tcW w:w="1247" w:type="dxa"/>
          </w:tcPr>
          <w:p w:rsidR="00EE004C" w:rsidRDefault="00EE004C">
            <w:pPr>
              <w:pStyle w:val="ConsPlusNormal"/>
            </w:pPr>
            <w:r>
              <w:t>28538,70</w:t>
            </w:r>
          </w:p>
        </w:tc>
        <w:tc>
          <w:tcPr>
            <w:tcW w:w="1134" w:type="dxa"/>
          </w:tcPr>
          <w:p w:rsidR="00EE004C" w:rsidRDefault="00EE004C">
            <w:pPr>
              <w:pStyle w:val="ConsPlusNormal"/>
            </w:pPr>
            <w:r>
              <w:t>-</w:t>
            </w:r>
          </w:p>
        </w:tc>
        <w:tc>
          <w:tcPr>
            <w:tcW w:w="1247" w:type="dxa"/>
          </w:tcPr>
          <w:p w:rsidR="00EE004C" w:rsidRDefault="00EE004C">
            <w:pPr>
              <w:pStyle w:val="ConsPlusNormal"/>
            </w:pPr>
            <w:r>
              <w:t>-</w:t>
            </w:r>
          </w:p>
        </w:tc>
        <w:tc>
          <w:tcPr>
            <w:tcW w:w="1134" w:type="dxa"/>
          </w:tcPr>
          <w:p w:rsidR="00EE004C" w:rsidRDefault="00EE004C">
            <w:pPr>
              <w:pStyle w:val="ConsPlusNormal"/>
            </w:pPr>
            <w:r>
              <w:t>-</w:t>
            </w:r>
          </w:p>
        </w:tc>
        <w:tc>
          <w:tcPr>
            <w:tcW w:w="1247" w:type="dxa"/>
          </w:tcPr>
          <w:p w:rsidR="00EE004C" w:rsidRDefault="00EE004C">
            <w:pPr>
              <w:pStyle w:val="ConsPlusNormal"/>
            </w:pPr>
            <w:r>
              <w:t>-</w:t>
            </w:r>
          </w:p>
        </w:tc>
        <w:tc>
          <w:tcPr>
            <w:tcW w:w="1191" w:type="dxa"/>
          </w:tcPr>
          <w:p w:rsidR="00EE004C" w:rsidRDefault="00EE004C">
            <w:pPr>
              <w:pStyle w:val="ConsPlusNormal"/>
            </w:pPr>
            <w:r>
              <w:t>28538,70</w:t>
            </w:r>
          </w:p>
        </w:tc>
        <w:tc>
          <w:tcPr>
            <w:tcW w:w="1757" w:type="dxa"/>
          </w:tcPr>
          <w:p w:rsidR="00EE004C" w:rsidRDefault="00EE004C">
            <w:pPr>
              <w:pStyle w:val="ConsPlusNormal"/>
            </w:pPr>
            <w:r>
              <w:t>0,00</w:t>
            </w:r>
          </w:p>
        </w:tc>
      </w:tr>
      <w:tr w:rsidR="00EE004C">
        <w:tc>
          <w:tcPr>
            <w:tcW w:w="680" w:type="dxa"/>
            <w:vMerge/>
          </w:tcPr>
          <w:p w:rsidR="00EE004C" w:rsidRDefault="00EE004C"/>
        </w:tc>
        <w:tc>
          <w:tcPr>
            <w:tcW w:w="2859" w:type="dxa"/>
            <w:vMerge/>
          </w:tcPr>
          <w:p w:rsidR="00EE004C" w:rsidRDefault="00EE004C"/>
        </w:tc>
        <w:tc>
          <w:tcPr>
            <w:tcW w:w="1191" w:type="dxa"/>
            <w:vMerge/>
          </w:tcPr>
          <w:p w:rsidR="00EE004C" w:rsidRDefault="00EE004C"/>
        </w:tc>
        <w:tc>
          <w:tcPr>
            <w:tcW w:w="2608" w:type="dxa"/>
            <w:vMerge/>
          </w:tcPr>
          <w:p w:rsidR="00EE004C" w:rsidRDefault="00EE004C"/>
        </w:tc>
        <w:tc>
          <w:tcPr>
            <w:tcW w:w="1361" w:type="dxa"/>
            <w:vMerge/>
          </w:tcPr>
          <w:p w:rsidR="00EE004C" w:rsidRDefault="00EE004C"/>
        </w:tc>
        <w:tc>
          <w:tcPr>
            <w:tcW w:w="1304" w:type="dxa"/>
            <w:vMerge/>
          </w:tcPr>
          <w:p w:rsidR="00EE004C" w:rsidRDefault="00EE004C"/>
        </w:tc>
        <w:tc>
          <w:tcPr>
            <w:tcW w:w="1984" w:type="dxa"/>
          </w:tcPr>
          <w:p w:rsidR="00EE004C" w:rsidRDefault="00EE004C">
            <w:pPr>
              <w:pStyle w:val="ConsPlusNormal"/>
            </w:pPr>
            <w:r>
              <w:t>Средства бюджета Московской области</w:t>
            </w:r>
          </w:p>
        </w:tc>
        <w:tc>
          <w:tcPr>
            <w:tcW w:w="1247" w:type="dxa"/>
          </w:tcPr>
          <w:p w:rsidR="00EE004C" w:rsidRDefault="00EE004C">
            <w:pPr>
              <w:pStyle w:val="ConsPlusNormal"/>
            </w:pPr>
            <w:r>
              <w:t>28253,31</w:t>
            </w:r>
          </w:p>
        </w:tc>
        <w:tc>
          <w:tcPr>
            <w:tcW w:w="1134" w:type="dxa"/>
          </w:tcPr>
          <w:p w:rsidR="00EE004C" w:rsidRDefault="00EE004C">
            <w:pPr>
              <w:pStyle w:val="ConsPlusNormal"/>
            </w:pPr>
            <w:r>
              <w:t>-</w:t>
            </w:r>
          </w:p>
        </w:tc>
        <w:tc>
          <w:tcPr>
            <w:tcW w:w="1247" w:type="dxa"/>
          </w:tcPr>
          <w:p w:rsidR="00EE004C" w:rsidRDefault="00EE004C">
            <w:pPr>
              <w:pStyle w:val="ConsPlusNormal"/>
            </w:pPr>
            <w:r>
              <w:t>-</w:t>
            </w:r>
          </w:p>
        </w:tc>
        <w:tc>
          <w:tcPr>
            <w:tcW w:w="1134" w:type="dxa"/>
          </w:tcPr>
          <w:p w:rsidR="00EE004C" w:rsidRDefault="00EE004C">
            <w:pPr>
              <w:pStyle w:val="ConsPlusNormal"/>
            </w:pPr>
            <w:r>
              <w:t>-</w:t>
            </w:r>
          </w:p>
        </w:tc>
        <w:tc>
          <w:tcPr>
            <w:tcW w:w="1247" w:type="dxa"/>
          </w:tcPr>
          <w:p w:rsidR="00EE004C" w:rsidRDefault="00EE004C">
            <w:pPr>
              <w:pStyle w:val="ConsPlusNormal"/>
            </w:pPr>
            <w:r>
              <w:t>-</w:t>
            </w:r>
          </w:p>
        </w:tc>
        <w:tc>
          <w:tcPr>
            <w:tcW w:w="1191" w:type="dxa"/>
          </w:tcPr>
          <w:p w:rsidR="00EE004C" w:rsidRDefault="00EE004C">
            <w:pPr>
              <w:pStyle w:val="ConsPlusNormal"/>
            </w:pPr>
            <w:r>
              <w:t>28253,31</w:t>
            </w:r>
          </w:p>
        </w:tc>
        <w:tc>
          <w:tcPr>
            <w:tcW w:w="1757" w:type="dxa"/>
          </w:tcPr>
          <w:p w:rsidR="00EE004C" w:rsidRDefault="00EE004C">
            <w:pPr>
              <w:pStyle w:val="ConsPlusNormal"/>
            </w:pPr>
            <w:r>
              <w:t>0,00</w:t>
            </w:r>
          </w:p>
        </w:tc>
      </w:tr>
      <w:tr w:rsidR="00EE004C">
        <w:tc>
          <w:tcPr>
            <w:tcW w:w="680" w:type="dxa"/>
            <w:vMerge/>
          </w:tcPr>
          <w:p w:rsidR="00EE004C" w:rsidRDefault="00EE004C"/>
        </w:tc>
        <w:tc>
          <w:tcPr>
            <w:tcW w:w="2859" w:type="dxa"/>
            <w:vMerge/>
          </w:tcPr>
          <w:p w:rsidR="00EE004C" w:rsidRDefault="00EE004C"/>
        </w:tc>
        <w:tc>
          <w:tcPr>
            <w:tcW w:w="1191" w:type="dxa"/>
            <w:vMerge/>
          </w:tcPr>
          <w:p w:rsidR="00EE004C" w:rsidRDefault="00EE004C"/>
        </w:tc>
        <w:tc>
          <w:tcPr>
            <w:tcW w:w="2608" w:type="dxa"/>
            <w:vMerge/>
          </w:tcPr>
          <w:p w:rsidR="00EE004C" w:rsidRDefault="00EE004C"/>
        </w:tc>
        <w:tc>
          <w:tcPr>
            <w:tcW w:w="1361" w:type="dxa"/>
            <w:vMerge/>
          </w:tcPr>
          <w:p w:rsidR="00EE004C" w:rsidRDefault="00EE004C"/>
        </w:tc>
        <w:tc>
          <w:tcPr>
            <w:tcW w:w="1304" w:type="dxa"/>
            <w:vMerge/>
          </w:tcPr>
          <w:p w:rsidR="00EE004C" w:rsidRDefault="00EE004C"/>
        </w:tc>
        <w:tc>
          <w:tcPr>
            <w:tcW w:w="1984" w:type="dxa"/>
          </w:tcPr>
          <w:p w:rsidR="00EE004C" w:rsidRDefault="00EE004C">
            <w:pPr>
              <w:pStyle w:val="ConsPlusNormal"/>
            </w:pPr>
            <w:r>
              <w:t>Средства бюджета муниципального образования</w:t>
            </w:r>
          </w:p>
        </w:tc>
        <w:tc>
          <w:tcPr>
            <w:tcW w:w="1247" w:type="dxa"/>
          </w:tcPr>
          <w:p w:rsidR="00EE004C" w:rsidRDefault="00EE004C">
            <w:pPr>
              <w:pStyle w:val="ConsPlusNormal"/>
            </w:pPr>
            <w:r>
              <w:t>285, 39</w:t>
            </w:r>
          </w:p>
        </w:tc>
        <w:tc>
          <w:tcPr>
            <w:tcW w:w="1134" w:type="dxa"/>
          </w:tcPr>
          <w:p w:rsidR="00EE004C" w:rsidRDefault="00EE004C">
            <w:pPr>
              <w:pStyle w:val="ConsPlusNormal"/>
            </w:pPr>
            <w:r>
              <w:t>-</w:t>
            </w:r>
          </w:p>
        </w:tc>
        <w:tc>
          <w:tcPr>
            <w:tcW w:w="1247" w:type="dxa"/>
          </w:tcPr>
          <w:p w:rsidR="00EE004C" w:rsidRDefault="00EE004C">
            <w:pPr>
              <w:pStyle w:val="ConsPlusNormal"/>
            </w:pPr>
            <w:r>
              <w:t>-</w:t>
            </w:r>
          </w:p>
        </w:tc>
        <w:tc>
          <w:tcPr>
            <w:tcW w:w="1134" w:type="dxa"/>
          </w:tcPr>
          <w:p w:rsidR="00EE004C" w:rsidRDefault="00EE004C">
            <w:pPr>
              <w:pStyle w:val="ConsPlusNormal"/>
            </w:pPr>
            <w:r>
              <w:t>-</w:t>
            </w:r>
          </w:p>
        </w:tc>
        <w:tc>
          <w:tcPr>
            <w:tcW w:w="1247" w:type="dxa"/>
          </w:tcPr>
          <w:p w:rsidR="00EE004C" w:rsidRDefault="00EE004C">
            <w:pPr>
              <w:pStyle w:val="ConsPlusNormal"/>
            </w:pPr>
            <w:r>
              <w:t>-</w:t>
            </w:r>
          </w:p>
        </w:tc>
        <w:tc>
          <w:tcPr>
            <w:tcW w:w="1191" w:type="dxa"/>
          </w:tcPr>
          <w:p w:rsidR="00EE004C" w:rsidRDefault="00EE004C">
            <w:pPr>
              <w:pStyle w:val="ConsPlusNormal"/>
            </w:pPr>
            <w:r>
              <w:t>285, 39</w:t>
            </w:r>
          </w:p>
        </w:tc>
        <w:tc>
          <w:tcPr>
            <w:tcW w:w="1757" w:type="dxa"/>
          </w:tcPr>
          <w:p w:rsidR="00EE004C" w:rsidRDefault="00EE004C">
            <w:pPr>
              <w:pStyle w:val="ConsPlusNormal"/>
            </w:pPr>
            <w:r>
              <w:t>0,00</w:t>
            </w:r>
          </w:p>
        </w:tc>
      </w:tr>
      <w:tr w:rsidR="00EE004C">
        <w:tc>
          <w:tcPr>
            <w:tcW w:w="680" w:type="dxa"/>
            <w:vMerge w:val="restart"/>
          </w:tcPr>
          <w:p w:rsidR="00EE004C" w:rsidRDefault="00EE004C">
            <w:pPr>
              <w:pStyle w:val="ConsPlusNormal"/>
            </w:pPr>
            <w:r>
              <w:t>1.5</w:t>
            </w:r>
          </w:p>
        </w:tc>
        <w:tc>
          <w:tcPr>
            <w:tcW w:w="2859" w:type="dxa"/>
            <w:vMerge w:val="restart"/>
          </w:tcPr>
          <w:p w:rsidR="00EE004C" w:rsidRDefault="00EE004C">
            <w:pPr>
              <w:pStyle w:val="ConsPlusNormal"/>
            </w:pPr>
            <w:r>
              <w:t xml:space="preserve">Проектирование и строительство участков водопроводной сети, канализационных коллекторов района Российского центра программирования по адресу: Московская область, г. Дубна, в районе 3-й очереди участка N 1 ОЭЗ "Дубна" </w:t>
            </w:r>
            <w:hyperlink w:anchor="P11935" w:history="1">
              <w:r>
                <w:rPr>
                  <w:color w:val="0000FF"/>
                </w:rPr>
                <w:t>&lt;5&gt;</w:t>
              </w:r>
            </w:hyperlink>
            <w:r>
              <w:t xml:space="preserve">, </w:t>
            </w:r>
            <w:hyperlink w:anchor="P11939" w:history="1">
              <w:r>
                <w:rPr>
                  <w:color w:val="0000FF"/>
                </w:rPr>
                <w:t>&lt;9&gt;</w:t>
              </w:r>
            </w:hyperlink>
          </w:p>
        </w:tc>
        <w:tc>
          <w:tcPr>
            <w:tcW w:w="1191" w:type="dxa"/>
            <w:vMerge w:val="restart"/>
          </w:tcPr>
          <w:p w:rsidR="00EE004C" w:rsidRDefault="00EE004C">
            <w:pPr>
              <w:pStyle w:val="ConsPlusNormal"/>
            </w:pPr>
            <w:r>
              <w:t>2017-2020</w:t>
            </w:r>
          </w:p>
        </w:tc>
        <w:tc>
          <w:tcPr>
            <w:tcW w:w="2608" w:type="dxa"/>
            <w:vMerge w:val="restart"/>
          </w:tcPr>
          <w:p w:rsidR="00EE004C" w:rsidRDefault="00EE004C">
            <w:pPr>
              <w:pStyle w:val="ConsPlusNormal"/>
            </w:pPr>
            <w:r>
              <w:t>Водопровод - 1852,2 м,</w:t>
            </w:r>
          </w:p>
          <w:p w:rsidR="00EE004C" w:rsidRDefault="00EE004C">
            <w:pPr>
              <w:pStyle w:val="ConsPlusNormal"/>
            </w:pPr>
            <w:r>
              <w:t>канализация самотечная - 898,0 м,</w:t>
            </w:r>
          </w:p>
          <w:p w:rsidR="00EE004C" w:rsidRDefault="00EE004C">
            <w:pPr>
              <w:pStyle w:val="ConsPlusNormal"/>
            </w:pPr>
            <w:r>
              <w:t>канализация напорная - 111 м</w:t>
            </w:r>
          </w:p>
        </w:tc>
        <w:tc>
          <w:tcPr>
            <w:tcW w:w="1361" w:type="dxa"/>
            <w:vMerge w:val="restart"/>
          </w:tcPr>
          <w:p w:rsidR="00EE004C" w:rsidRDefault="00EE004C">
            <w:pPr>
              <w:pStyle w:val="ConsPlusNormal"/>
            </w:pPr>
            <w:r>
              <w:t>32077,37</w:t>
            </w:r>
          </w:p>
        </w:tc>
        <w:tc>
          <w:tcPr>
            <w:tcW w:w="1304" w:type="dxa"/>
            <w:vMerge w:val="restart"/>
          </w:tcPr>
          <w:p w:rsidR="00EE004C" w:rsidRDefault="00EE004C">
            <w:pPr>
              <w:pStyle w:val="ConsPlusNormal"/>
            </w:pPr>
            <w:r>
              <w:t>-</w:t>
            </w:r>
          </w:p>
        </w:tc>
        <w:tc>
          <w:tcPr>
            <w:tcW w:w="1984" w:type="dxa"/>
          </w:tcPr>
          <w:p w:rsidR="00EE004C" w:rsidRDefault="00EE004C">
            <w:pPr>
              <w:pStyle w:val="ConsPlusNormal"/>
            </w:pPr>
            <w:r>
              <w:t>Итого:</w:t>
            </w:r>
          </w:p>
        </w:tc>
        <w:tc>
          <w:tcPr>
            <w:tcW w:w="1247" w:type="dxa"/>
          </w:tcPr>
          <w:p w:rsidR="00EE004C" w:rsidRDefault="00EE004C">
            <w:pPr>
              <w:pStyle w:val="ConsPlusNormal"/>
            </w:pPr>
            <w:r>
              <w:t>32077,37</w:t>
            </w:r>
          </w:p>
        </w:tc>
        <w:tc>
          <w:tcPr>
            <w:tcW w:w="1134" w:type="dxa"/>
          </w:tcPr>
          <w:p w:rsidR="00EE004C" w:rsidRDefault="00EE004C">
            <w:pPr>
              <w:pStyle w:val="ConsPlusNormal"/>
            </w:pPr>
            <w:r>
              <w:t>3200,00</w:t>
            </w:r>
          </w:p>
        </w:tc>
        <w:tc>
          <w:tcPr>
            <w:tcW w:w="1247" w:type="dxa"/>
          </w:tcPr>
          <w:p w:rsidR="00EE004C" w:rsidRDefault="00EE004C">
            <w:pPr>
              <w:pStyle w:val="ConsPlusNormal"/>
            </w:pPr>
            <w:r>
              <w:t>2963,52</w:t>
            </w:r>
          </w:p>
        </w:tc>
        <w:tc>
          <w:tcPr>
            <w:tcW w:w="1134" w:type="dxa"/>
          </w:tcPr>
          <w:p w:rsidR="00EE004C" w:rsidRDefault="00EE004C">
            <w:pPr>
              <w:pStyle w:val="ConsPlusNormal"/>
            </w:pPr>
            <w:r>
              <w:t>22836,94</w:t>
            </w:r>
          </w:p>
        </w:tc>
        <w:tc>
          <w:tcPr>
            <w:tcW w:w="1247" w:type="dxa"/>
          </w:tcPr>
          <w:p w:rsidR="00EE004C" w:rsidRDefault="00EE004C">
            <w:pPr>
              <w:pStyle w:val="ConsPlusNormal"/>
            </w:pPr>
            <w:r>
              <w:t>3076,91</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680" w:type="dxa"/>
            <w:vMerge/>
          </w:tcPr>
          <w:p w:rsidR="00EE004C" w:rsidRDefault="00EE004C"/>
        </w:tc>
        <w:tc>
          <w:tcPr>
            <w:tcW w:w="2859" w:type="dxa"/>
            <w:vMerge/>
          </w:tcPr>
          <w:p w:rsidR="00EE004C" w:rsidRDefault="00EE004C"/>
        </w:tc>
        <w:tc>
          <w:tcPr>
            <w:tcW w:w="1191" w:type="dxa"/>
            <w:vMerge/>
          </w:tcPr>
          <w:p w:rsidR="00EE004C" w:rsidRDefault="00EE004C"/>
        </w:tc>
        <w:tc>
          <w:tcPr>
            <w:tcW w:w="2608" w:type="dxa"/>
            <w:vMerge/>
          </w:tcPr>
          <w:p w:rsidR="00EE004C" w:rsidRDefault="00EE004C"/>
        </w:tc>
        <w:tc>
          <w:tcPr>
            <w:tcW w:w="1361" w:type="dxa"/>
            <w:vMerge/>
          </w:tcPr>
          <w:p w:rsidR="00EE004C" w:rsidRDefault="00EE004C"/>
        </w:tc>
        <w:tc>
          <w:tcPr>
            <w:tcW w:w="1304" w:type="dxa"/>
            <w:vMerge/>
          </w:tcPr>
          <w:p w:rsidR="00EE004C" w:rsidRDefault="00EE004C"/>
        </w:tc>
        <w:tc>
          <w:tcPr>
            <w:tcW w:w="1984" w:type="dxa"/>
          </w:tcPr>
          <w:p w:rsidR="00EE004C" w:rsidRDefault="00EE004C">
            <w:pPr>
              <w:pStyle w:val="ConsPlusNormal"/>
            </w:pPr>
            <w:r>
              <w:t>Средства бюджета Московской области</w:t>
            </w:r>
          </w:p>
        </w:tc>
        <w:tc>
          <w:tcPr>
            <w:tcW w:w="1247" w:type="dxa"/>
          </w:tcPr>
          <w:p w:rsidR="00EE004C" w:rsidRDefault="00EE004C">
            <w:pPr>
              <w:pStyle w:val="ConsPlusNormal"/>
            </w:pPr>
            <w:r>
              <w:t>31755,52</w:t>
            </w:r>
          </w:p>
        </w:tc>
        <w:tc>
          <w:tcPr>
            <w:tcW w:w="1134" w:type="dxa"/>
          </w:tcPr>
          <w:p w:rsidR="00EE004C" w:rsidRDefault="00EE004C">
            <w:pPr>
              <w:pStyle w:val="ConsPlusNormal"/>
            </w:pPr>
            <w:r>
              <w:t xml:space="preserve">3168,00 </w:t>
            </w:r>
            <w:hyperlink w:anchor="P11937" w:history="1">
              <w:r>
                <w:rPr>
                  <w:color w:val="0000FF"/>
                </w:rPr>
                <w:t>&lt;7&gt;</w:t>
              </w:r>
            </w:hyperlink>
          </w:p>
        </w:tc>
        <w:tc>
          <w:tcPr>
            <w:tcW w:w="1247" w:type="dxa"/>
          </w:tcPr>
          <w:p w:rsidR="00EE004C" w:rsidRDefault="00EE004C">
            <w:pPr>
              <w:pStyle w:val="ConsPlusNormal"/>
            </w:pPr>
            <w:r>
              <w:t>2932,84</w:t>
            </w:r>
          </w:p>
        </w:tc>
        <w:tc>
          <w:tcPr>
            <w:tcW w:w="1134" w:type="dxa"/>
          </w:tcPr>
          <w:p w:rsidR="00EE004C" w:rsidRDefault="00EE004C">
            <w:pPr>
              <w:pStyle w:val="ConsPlusNormal"/>
            </w:pPr>
            <w:r>
              <w:t>22608,54</w:t>
            </w:r>
          </w:p>
        </w:tc>
        <w:tc>
          <w:tcPr>
            <w:tcW w:w="1247" w:type="dxa"/>
          </w:tcPr>
          <w:p w:rsidR="00EE004C" w:rsidRDefault="00EE004C">
            <w:pPr>
              <w:pStyle w:val="ConsPlusNormal"/>
            </w:pPr>
            <w:r>
              <w:t>3046,14</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680" w:type="dxa"/>
            <w:vMerge/>
          </w:tcPr>
          <w:p w:rsidR="00EE004C" w:rsidRDefault="00EE004C"/>
        </w:tc>
        <w:tc>
          <w:tcPr>
            <w:tcW w:w="2859" w:type="dxa"/>
            <w:vMerge/>
          </w:tcPr>
          <w:p w:rsidR="00EE004C" w:rsidRDefault="00EE004C"/>
        </w:tc>
        <w:tc>
          <w:tcPr>
            <w:tcW w:w="1191" w:type="dxa"/>
            <w:vMerge/>
          </w:tcPr>
          <w:p w:rsidR="00EE004C" w:rsidRDefault="00EE004C"/>
        </w:tc>
        <w:tc>
          <w:tcPr>
            <w:tcW w:w="2608" w:type="dxa"/>
            <w:vMerge/>
          </w:tcPr>
          <w:p w:rsidR="00EE004C" w:rsidRDefault="00EE004C"/>
        </w:tc>
        <w:tc>
          <w:tcPr>
            <w:tcW w:w="1361" w:type="dxa"/>
            <w:vMerge/>
          </w:tcPr>
          <w:p w:rsidR="00EE004C" w:rsidRDefault="00EE004C"/>
        </w:tc>
        <w:tc>
          <w:tcPr>
            <w:tcW w:w="1304" w:type="dxa"/>
            <w:vMerge/>
          </w:tcPr>
          <w:p w:rsidR="00EE004C" w:rsidRDefault="00EE004C"/>
        </w:tc>
        <w:tc>
          <w:tcPr>
            <w:tcW w:w="1984" w:type="dxa"/>
          </w:tcPr>
          <w:p w:rsidR="00EE004C" w:rsidRDefault="00EE004C">
            <w:pPr>
              <w:pStyle w:val="ConsPlusNormal"/>
            </w:pPr>
            <w:r>
              <w:t>Средства бюджета муниципального образования</w:t>
            </w:r>
          </w:p>
        </w:tc>
        <w:tc>
          <w:tcPr>
            <w:tcW w:w="1247" w:type="dxa"/>
          </w:tcPr>
          <w:p w:rsidR="00EE004C" w:rsidRDefault="00EE004C">
            <w:pPr>
              <w:pStyle w:val="ConsPlusNormal"/>
            </w:pPr>
            <w:r>
              <w:t>321,85</w:t>
            </w:r>
          </w:p>
        </w:tc>
        <w:tc>
          <w:tcPr>
            <w:tcW w:w="1134" w:type="dxa"/>
          </w:tcPr>
          <w:p w:rsidR="00EE004C" w:rsidRDefault="00EE004C">
            <w:pPr>
              <w:pStyle w:val="ConsPlusNormal"/>
            </w:pPr>
            <w:r>
              <w:t>32,00</w:t>
            </w:r>
          </w:p>
        </w:tc>
        <w:tc>
          <w:tcPr>
            <w:tcW w:w="1247" w:type="dxa"/>
          </w:tcPr>
          <w:p w:rsidR="00EE004C" w:rsidRDefault="00EE004C">
            <w:pPr>
              <w:pStyle w:val="ConsPlusNormal"/>
            </w:pPr>
            <w:r>
              <w:t>30,68</w:t>
            </w:r>
          </w:p>
        </w:tc>
        <w:tc>
          <w:tcPr>
            <w:tcW w:w="1134" w:type="dxa"/>
          </w:tcPr>
          <w:p w:rsidR="00EE004C" w:rsidRDefault="00EE004C">
            <w:pPr>
              <w:pStyle w:val="ConsPlusNormal"/>
            </w:pPr>
            <w:r>
              <w:t>228,40</w:t>
            </w:r>
          </w:p>
        </w:tc>
        <w:tc>
          <w:tcPr>
            <w:tcW w:w="1247" w:type="dxa"/>
          </w:tcPr>
          <w:p w:rsidR="00EE004C" w:rsidRDefault="00EE004C">
            <w:pPr>
              <w:pStyle w:val="ConsPlusNormal"/>
            </w:pPr>
            <w:r>
              <w:t>30,77</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680" w:type="dxa"/>
            <w:vMerge w:val="restart"/>
          </w:tcPr>
          <w:p w:rsidR="00EE004C" w:rsidRDefault="00EE004C">
            <w:pPr>
              <w:pStyle w:val="ConsPlusNormal"/>
            </w:pPr>
            <w:r>
              <w:t>1.6</w:t>
            </w:r>
          </w:p>
        </w:tc>
        <w:tc>
          <w:tcPr>
            <w:tcW w:w="2859" w:type="dxa"/>
            <w:vMerge w:val="restart"/>
          </w:tcPr>
          <w:p w:rsidR="00EE004C" w:rsidRDefault="00EE004C">
            <w:pPr>
              <w:pStyle w:val="ConsPlusNormal"/>
            </w:pPr>
            <w:r>
              <w:t xml:space="preserve">Проектирование и строительство водопроводных сетей, сетей теплоснабжения, канализационных сетей Новой промышленной зоны по адресу: Московская область, г. Дубна, в районе 2-й очереди участка N 2 ОЭЗ "Дубна" </w:t>
            </w:r>
            <w:hyperlink w:anchor="P11935" w:history="1">
              <w:r>
                <w:rPr>
                  <w:color w:val="0000FF"/>
                </w:rPr>
                <w:t>&lt;5&gt;</w:t>
              </w:r>
            </w:hyperlink>
            <w:r>
              <w:t xml:space="preserve">, </w:t>
            </w:r>
            <w:hyperlink w:anchor="P11940" w:history="1">
              <w:r>
                <w:rPr>
                  <w:color w:val="0000FF"/>
                </w:rPr>
                <w:t>&lt;10&gt;</w:t>
              </w:r>
            </w:hyperlink>
          </w:p>
        </w:tc>
        <w:tc>
          <w:tcPr>
            <w:tcW w:w="1191" w:type="dxa"/>
            <w:vMerge w:val="restart"/>
          </w:tcPr>
          <w:p w:rsidR="00EE004C" w:rsidRDefault="00EE004C">
            <w:pPr>
              <w:pStyle w:val="ConsPlusNormal"/>
            </w:pPr>
            <w:r>
              <w:t>2017-2020</w:t>
            </w:r>
          </w:p>
        </w:tc>
        <w:tc>
          <w:tcPr>
            <w:tcW w:w="2608" w:type="dxa"/>
            <w:vMerge w:val="restart"/>
          </w:tcPr>
          <w:p w:rsidR="00EE004C" w:rsidRDefault="00EE004C">
            <w:pPr>
              <w:pStyle w:val="ConsPlusNormal"/>
            </w:pPr>
            <w:r>
              <w:t>водопровод - 3380,0 м,</w:t>
            </w:r>
          </w:p>
          <w:p w:rsidR="00EE004C" w:rsidRDefault="00EE004C">
            <w:pPr>
              <w:pStyle w:val="ConsPlusNormal"/>
            </w:pPr>
            <w:r>
              <w:t>канализация самотечная - 3154,0 м,</w:t>
            </w:r>
          </w:p>
          <w:p w:rsidR="00EE004C" w:rsidRDefault="00EE004C">
            <w:pPr>
              <w:pStyle w:val="ConsPlusNormal"/>
            </w:pPr>
            <w:r>
              <w:t>канализация напорная - 280 м,</w:t>
            </w:r>
          </w:p>
          <w:p w:rsidR="00EE004C" w:rsidRDefault="00EE004C">
            <w:pPr>
              <w:pStyle w:val="ConsPlusNormal"/>
            </w:pPr>
            <w:r>
              <w:t>теплосеть - 6581,0 м</w:t>
            </w:r>
          </w:p>
        </w:tc>
        <w:tc>
          <w:tcPr>
            <w:tcW w:w="1361" w:type="dxa"/>
            <w:vMerge w:val="restart"/>
          </w:tcPr>
          <w:p w:rsidR="00EE004C" w:rsidRDefault="00EE004C">
            <w:pPr>
              <w:pStyle w:val="ConsPlusNormal"/>
            </w:pPr>
            <w:r>
              <w:t>179146,64</w:t>
            </w:r>
          </w:p>
        </w:tc>
        <w:tc>
          <w:tcPr>
            <w:tcW w:w="1304" w:type="dxa"/>
            <w:vMerge w:val="restart"/>
          </w:tcPr>
          <w:p w:rsidR="00EE004C" w:rsidRDefault="00EE004C">
            <w:pPr>
              <w:pStyle w:val="ConsPlusNormal"/>
            </w:pPr>
            <w:r>
              <w:t>-</w:t>
            </w:r>
          </w:p>
        </w:tc>
        <w:tc>
          <w:tcPr>
            <w:tcW w:w="1984" w:type="dxa"/>
          </w:tcPr>
          <w:p w:rsidR="00EE004C" w:rsidRDefault="00EE004C">
            <w:pPr>
              <w:pStyle w:val="ConsPlusNormal"/>
            </w:pPr>
            <w:r>
              <w:t>Итого:</w:t>
            </w:r>
          </w:p>
        </w:tc>
        <w:tc>
          <w:tcPr>
            <w:tcW w:w="1247" w:type="dxa"/>
          </w:tcPr>
          <w:p w:rsidR="00EE004C" w:rsidRDefault="00EE004C">
            <w:pPr>
              <w:pStyle w:val="ConsPlusNormal"/>
            </w:pPr>
            <w:r>
              <w:t>179176,64</w:t>
            </w:r>
          </w:p>
        </w:tc>
        <w:tc>
          <w:tcPr>
            <w:tcW w:w="1134" w:type="dxa"/>
          </w:tcPr>
          <w:p w:rsidR="00EE004C" w:rsidRDefault="00EE004C">
            <w:pPr>
              <w:pStyle w:val="ConsPlusNormal"/>
            </w:pPr>
            <w:r>
              <w:t>7500,00</w:t>
            </w:r>
          </w:p>
        </w:tc>
        <w:tc>
          <w:tcPr>
            <w:tcW w:w="1247" w:type="dxa"/>
          </w:tcPr>
          <w:p w:rsidR="00EE004C" w:rsidRDefault="00EE004C">
            <w:pPr>
              <w:pStyle w:val="ConsPlusNormal"/>
            </w:pPr>
            <w:r>
              <w:t>122320,60</w:t>
            </w:r>
          </w:p>
        </w:tc>
        <w:tc>
          <w:tcPr>
            <w:tcW w:w="1134" w:type="dxa"/>
          </w:tcPr>
          <w:p w:rsidR="00EE004C" w:rsidRDefault="00EE004C">
            <w:pPr>
              <w:pStyle w:val="ConsPlusNormal"/>
            </w:pPr>
            <w:r>
              <w:t>23716,58</w:t>
            </w:r>
          </w:p>
        </w:tc>
        <w:tc>
          <w:tcPr>
            <w:tcW w:w="1247" w:type="dxa"/>
          </w:tcPr>
          <w:p w:rsidR="00EE004C" w:rsidRDefault="00EE004C">
            <w:pPr>
              <w:pStyle w:val="ConsPlusNormal"/>
            </w:pPr>
            <w:r>
              <w:t>25639,46</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680" w:type="dxa"/>
            <w:vMerge/>
          </w:tcPr>
          <w:p w:rsidR="00EE004C" w:rsidRDefault="00EE004C"/>
        </w:tc>
        <w:tc>
          <w:tcPr>
            <w:tcW w:w="2859" w:type="dxa"/>
            <w:vMerge/>
          </w:tcPr>
          <w:p w:rsidR="00EE004C" w:rsidRDefault="00EE004C"/>
        </w:tc>
        <w:tc>
          <w:tcPr>
            <w:tcW w:w="1191" w:type="dxa"/>
            <w:vMerge/>
          </w:tcPr>
          <w:p w:rsidR="00EE004C" w:rsidRDefault="00EE004C"/>
        </w:tc>
        <w:tc>
          <w:tcPr>
            <w:tcW w:w="2608" w:type="dxa"/>
            <w:vMerge/>
          </w:tcPr>
          <w:p w:rsidR="00EE004C" w:rsidRDefault="00EE004C"/>
        </w:tc>
        <w:tc>
          <w:tcPr>
            <w:tcW w:w="1361" w:type="dxa"/>
            <w:vMerge/>
          </w:tcPr>
          <w:p w:rsidR="00EE004C" w:rsidRDefault="00EE004C"/>
        </w:tc>
        <w:tc>
          <w:tcPr>
            <w:tcW w:w="1304" w:type="dxa"/>
            <w:vMerge/>
          </w:tcPr>
          <w:p w:rsidR="00EE004C" w:rsidRDefault="00EE004C"/>
        </w:tc>
        <w:tc>
          <w:tcPr>
            <w:tcW w:w="1984" w:type="dxa"/>
          </w:tcPr>
          <w:p w:rsidR="00EE004C" w:rsidRDefault="00EE004C">
            <w:pPr>
              <w:pStyle w:val="ConsPlusNormal"/>
            </w:pPr>
            <w:r>
              <w:t>Средства бюджета Московской области</w:t>
            </w:r>
          </w:p>
        </w:tc>
        <w:tc>
          <w:tcPr>
            <w:tcW w:w="1247" w:type="dxa"/>
          </w:tcPr>
          <w:p w:rsidR="00EE004C" w:rsidRDefault="00EE004C">
            <w:pPr>
              <w:pStyle w:val="ConsPlusNormal"/>
            </w:pPr>
            <w:r>
              <w:t>177382,74</w:t>
            </w:r>
          </w:p>
        </w:tc>
        <w:tc>
          <w:tcPr>
            <w:tcW w:w="1134" w:type="dxa"/>
          </w:tcPr>
          <w:p w:rsidR="00EE004C" w:rsidRDefault="00EE004C">
            <w:pPr>
              <w:pStyle w:val="ConsPlusNormal"/>
            </w:pPr>
            <w:r>
              <w:t xml:space="preserve">7425,00 </w:t>
            </w:r>
            <w:hyperlink w:anchor="P11937" w:history="1">
              <w:r>
                <w:rPr>
                  <w:color w:val="0000FF"/>
                </w:rPr>
                <w:t>&lt;7&gt;</w:t>
              </w:r>
            </w:hyperlink>
          </w:p>
        </w:tc>
        <w:tc>
          <w:tcPr>
            <w:tcW w:w="1247" w:type="dxa"/>
          </w:tcPr>
          <w:p w:rsidR="00EE004C" w:rsidRDefault="00EE004C">
            <w:pPr>
              <w:pStyle w:val="ConsPlusNormal"/>
            </w:pPr>
            <w:r>
              <w:t xml:space="preserve">121095,29 </w:t>
            </w:r>
            <w:hyperlink w:anchor="P11938" w:history="1">
              <w:r>
                <w:rPr>
                  <w:color w:val="0000FF"/>
                </w:rPr>
                <w:t>&lt;8&gt;</w:t>
              </w:r>
            </w:hyperlink>
          </w:p>
        </w:tc>
        <w:tc>
          <w:tcPr>
            <w:tcW w:w="1134" w:type="dxa"/>
          </w:tcPr>
          <w:p w:rsidR="00EE004C" w:rsidRDefault="00EE004C">
            <w:pPr>
              <w:pStyle w:val="ConsPlusNormal"/>
            </w:pPr>
            <w:r>
              <w:t>23479,38</w:t>
            </w:r>
          </w:p>
        </w:tc>
        <w:tc>
          <w:tcPr>
            <w:tcW w:w="1247" w:type="dxa"/>
          </w:tcPr>
          <w:p w:rsidR="00EE004C" w:rsidRDefault="00EE004C">
            <w:pPr>
              <w:pStyle w:val="ConsPlusNormal"/>
            </w:pPr>
            <w:r>
              <w:t>25383,07</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680" w:type="dxa"/>
            <w:vMerge/>
          </w:tcPr>
          <w:p w:rsidR="00EE004C" w:rsidRDefault="00EE004C"/>
        </w:tc>
        <w:tc>
          <w:tcPr>
            <w:tcW w:w="2859" w:type="dxa"/>
            <w:vMerge/>
          </w:tcPr>
          <w:p w:rsidR="00EE004C" w:rsidRDefault="00EE004C"/>
        </w:tc>
        <w:tc>
          <w:tcPr>
            <w:tcW w:w="1191" w:type="dxa"/>
            <w:vMerge/>
          </w:tcPr>
          <w:p w:rsidR="00EE004C" w:rsidRDefault="00EE004C"/>
        </w:tc>
        <w:tc>
          <w:tcPr>
            <w:tcW w:w="2608" w:type="dxa"/>
            <w:vMerge/>
          </w:tcPr>
          <w:p w:rsidR="00EE004C" w:rsidRDefault="00EE004C"/>
        </w:tc>
        <w:tc>
          <w:tcPr>
            <w:tcW w:w="1361" w:type="dxa"/>
            <w:vMerge/>
          </w:tcPr>
          <w:p w:rsidR="00EE004C" w:rsidRDefault="00EE004C"/>
        </w:tc>
        <w:tc>
          <w:tcPr>
            <w:tcW w:w="1304" w:type="dxa"/>
            <w:vMerge/>
          </w:tcPr>
          <w:p w:rsidR="00EE004C" w:rsidRDefault="00EE004C"/>
        </w:tc>
        <w:tc>
          <w:tcPr>
            <w:tcW w:w="1984" w:type="dxa"/>
          </w:tcPr>
          <w:p w:rsidR="00EE004C" w:rsidRDefault="00EE004C">
            <w:pPr>
              <w:pStyle w:val="ConsPlusNormal"/>
            </w:pPr>
            <w:r>
              <w:t>Средства бюджета муниципального образования</w:t>
            </w:r>
          </w:p>
        </w:tc>
        <w:tc>
          <w:tcPr>
            <w:tcW w:w="1247" w:type="dxa"/>
          </w:tcPr>
          <w:p w:rsidR="00EE004C" w:rsidRDefault="00EE004C">
            <w:pPr>
              <w:pStyle w:val="ConsPlusNormal"/>
            </w:pPr>
            <w:r>
              <w:t>1793,90</w:t>
            </w:r>
          </w:p>
        </w:tc>
        <w:tc>
          <w:tcPr>
            <w:tcW w:w="1134" w:type="dxa"/>
          </w:tcPr>
          <w:p w:rsidR="00EE004C" w:rsidRDefault="00EE004C">
            <w:pPr>
              <w:pStyle w:val="ConsPlusNormal"/>
            </w:pPr>
            <w:r>
              <w:t>75,00</w:t>
            </w:r>
          </w:p>
        </w:tc>
        <w:tc>
          <w:tcPr>
            <w:tcW w:w="1247" w:type="dxa"/>
          </w:tcPr>
          <w:p w:rsidR="00EE004C" w:rsidRDefault="00EE004C">
            <w:pPr>
              <w:pStyle w:val="ConsPlusNormal"/>
            </w:pPr>
            <w:r>
              <w:t>1225,31</w:t>
            </w:r>
          </w:p>
        </w:tc>
        <w:tc>
          <w:tcPr>
            <w:tcW w:w="1134" w:type="dxa"/>
          </w:tcPr>
          <w:p w:rsidR="00EE004C" w:rsidRDefault="00EE004C">
            <w:pPr>
              <w:pStyle w:val="ConsPlusNormal"/>
            </w:pPr>
            <w:r>
              <w:t>237,20</w:t>
            </w:r>
          </w:p>
        </w:tc>
        <w:tc>
          <w:tcPr>
            <w:tcW w:w="1247" w:type="dxa"/>
          </w:tcPr>
          <w:p w:rsidR="00EE004C" w:rsidRDefault="00EE004C">
            <w:pPr>
              <w:pStyle w:val="ConsPlusNormal"/>
            </w:pPr>
            <w:r>
              <w:t>25639</w:t>
            </w:r>
          </w:p>
        </w:tc>
        <w:tc>
          <w:tcPr>
            <w:tcW w:w="1191" w:type="dxa"/>
          </w:tcPr>
          <w:p w:rsidR="00EE004C" w:rsidRDefault="00EE004C">
            <w:pPr>
              <w:pStyle w:val="ConsPlusNormal"/>
            </w:pPr>
            <w:r>
              <w:t>-</w:t>
            </w:r>
          </w:p>
        </w:tc>
        <w:tc>
          <w:tcPr>
            <w:tcW w:w="1757" w:type="dxa"/>
          </w:tcPr>
          <w:p w:rsidR="00EE004C" w:rsidRDefault="00EE004C">
            <w:pPr>
              <w:pStyle w:val="ConsPlusNormal"/>
            </w:pPr>
            <w:r>
              <w:t>0,00</w:t>
            </w:r>
          </w:p>
        </w:tc>
      </w:tr>
      <w:tr w:rsidR="00EE004C">
        <w:tc>
          <w:tcPr>
            <w:tcW w:w="680" w:type="dxa"/>
            <w:vMerge w:val="restart"/>
          </w:tcPr>
          <w:p w:rsidR="00EE004C" w:rsidRDefault="00EE004C">
            <w:pPr>
              <w:pStyle w:val="ConsPlusNormal"/>
            </w:pPr>
          </w:p>
        </w:tc>
        <w:tc>
          <w:tcPr>
            <w:tcW w:w="9323" w:type="dxa"/>
            <w:gridSpan w:val="5"/>
            <w:vMerge w:val="restart"/>
          </w:tcPr>
          <w:p w:rsidR="00EE004C" w:rsidRDefault="00EE004C">
            <w:pPr>
              <w:pStyle w:val="ConsPlusNormal"/>
            </w:pPr>
            <w:r>
              <w:t>Всего по мероприятию:</w:t>
            </w:r>
          </w:p>
        </w:tc>
        <w:tc>
          <w:tcPr>
            <w:tcW w:w="1984" w:type="dxa"/>
          </w:tcPr>
          <w:p w:rsidR="00EE004C" w:rsidRDefault="00EE004C">
            <w:pPr>
              <w:pStyle w:val="ConsPlusNormal"/>
            </w:pPr>
            <w:r>
              <w:t>Всего:</w:t>
            </w:r>
          </w:p>
        </w:tc>
        <w:tc>
          <w:tcPr>
            <w:tcW w:w="1247" w:type="dxa"/>
          </w:tcPr>
          <w:p w:rsidR="00EE004C" w:rsidRDefault="00EE004C">
            <w:pPr>
              <w:pStyle w:val="ConsPlusNormal"/>
            </w:pPr>
            <w:r>
              <w:t>800316,34</w:t>
            </w:r>
          </w:p>
        </w:tc>
        <w:tc>
          <w:tcPr>
            <w:tcW w:w="1134" w:type="dxa"/>
          </w:tcPr>
          <w:p w:rsidR="00EE004C" w:rsidRDefault="00EE004C">
            <w:pPr>
              <w:pStyle w:val="ConsPlusNormal"/>
            </w:pPr>
            <w:r>
              <w:t>10766,82</w:t>
            </w:r>
          </w:p>
        </w:tc>
        <w:tc>
          <w:tcPr>
            <w:tcW w:w="1247" w:type="dxa"/>
          </w:tcPr>
          <w:p w:rsidR="00EE004C" w:rsidRDefault="00EE004C">
            <w:pPr>
              <w:pStyle w:val="ConsPlusNormal"/>
            </w:pPr>
            <w:r>
              <w:t>685740,93</w:t>
            </w:r>
          </w:p>
        </w:tc>
        <w:tc>
          <w:tcPr>
            <w:tcW w:w="1134" w:type="dxa"/>
          </w:tcPr>
          <w:p w:rsidR="00EE004C" w:rsidRDefault="00EE004C">
            <w:pPr>
              <w:pStyle w:val="ConsPlusNormal"/>
            </w:pPr>
            <w:r>
              <w:t>46553,52</w:t>
            </w:r>
          </w:p>
        </w:tc>
        <w:tc>
          <w:tcPr>
            <w:tcW w:w="1247" w:type="dxa"/>
          </w:tcPr>
          <w:p w:rsidR="00EE004C" w:rsidRDefault="00EE004C">
            <w:pPr>
              <w:pStyle w:val="ConsPlusNormal"/>
            </w:pPr>
            <w:r>
              <w:t>28716,37</w:t>
            </w:r>
          </w:p>
        </w:tc>
        <w:tc>
          <w:tcPr>
            <w:tcW w:w="1191" w:type="dxa"/>
          </w:tcPr>
          <w:p w:rsidR="00EE004C" w:rsidRDefault="00EE004C">
            <w:pPr>
              <w:pStyle w:val="ConsPlusNormal"/>
            </w:pPr>
            <w:r>
              <w:t>28538,70</w:t>
            </w:r>
          </w:p>
        </w:tc>
        <w:tc>
          <w:tcPr>
            <w:tcW w:w="1757" w:type="dxa"/>
          </w:tcPr>
          <w:p w:rsidR="00EE004C" w:rsidRDefault="00EE004C">
            <w:pPr>
              <w:pStyle w:val="ConsPlusNormal"/>
            </w:pPr>
            <w:r>
              <w:t>205004,03</w:t>
            </w:r>
          </w:p>
        </w:tc>
      </w:tr>
      <w:tr w:rsidR="00EE004C">
        <w:tc>
          <w:tcPr>
            <w:tcW w:w="680" w:type="dxa"/>
            <w:vMerge/>
          </w:tcPr>
          <w:p w:rsidR="00EE004C" w:rsidRDefault="00EE004C"/>
        </w:tc>
        <w:tc>
          <w:tcPr>
            <w:tcW w:w="9323" w:type="dxa"/>
            <w:gridSpan w:val="5"/>
            <w:vMerge/>
          </w:tcPr>
          <w:p w:rsidR="00EE004C" w:rsidRDefault="00EE004C"/>
        </w:tc>
        <w:tc>
          <w:tcPr>
            <w:tcW w:w="1984" w:type="dxa"/>
          </w:tcPr>
          <w:p w:rsidR="00EE004C" w:rsidRDefault="00EE004C">
            <w:pPr>
              <w:pStyle w:val="ConsPlusNormal"/>
            </w:pPr>
            <w:r>
              <w:t>Средства бюджета Московской области</w:t>
            </w:r>
          </w:p>
        </w:tc>
        <w:tc>
          <w:tcPr>
            <w:tcW w:w="1247" w:type="dxa"/>
          </w:tcPr>
          <w:p w:rsidR="00EE004C" w:rsidRDefault="00EE004C">
            <w:pPr>
              <w:pStyle w:val="ConsPlusNormal"/>
            </w:pPr>
            <w:r>
              <w:t>792309,95</w:t>
            </w:r>
          </w:p>
        </w:tc>
        <w:tc>
          <w:tcPr>
            <w:tcW w:w="1134" w:type="dxa"/>
          </w:tcPr>
          <w:p w:rsidR="00EE004C" w:rsidRDefault="00EE004C">
            <w:pPr>
              <w:pStyle w:val="ConsPlusNormal"/>
            </w:pPr>
            <w:r>
              <w:t>10593,00</w:t>
            </w:r>
          </w:p>
        </w:tc>
        <w:tc>
          <w:tcPr>
            <w:tcW w:w="1247" w:type="dxa"/>
          </w:tcPr>
          <w:p w:rsidR="00EE004C" w:rsidRDefault="00EE004C">
            <w:pPr>
              <w:pStyle w:val="ConsPlusNormal"/>
            </w:pPr>
            <w:r>
              <w:t>678946,51</w:t>
            </w:r>
          </w:p>
        </w:tc>
        <w:tc>
          <w:tcPr>
            <w:tcW w:w="1134" w:type="dxa"/>
          </w:tcPr>
          <w:p w:rsidR="00EE004C" w:rsidRDefault="00EE004C">
            <w:pPr>
              <w:pStyle w:val="ConsPlusNormal"/>
            </w:pPr>
            <w:r>
              <w:t>46087,92</w:t>
            </w:r>
          </w:p>
        </w:tc>
        <w:tc>
          <w:tcPr>
            <w:tcW w:w="1247" w:type="dxa"/>
          </w:tcPr>
          <w:p w:rsidR="00EE004C" w:rsidRDefault="00EE004C">
            <w:pPr>
              <w:pStyle w:val="ConsPlusNormal"/>
            </w:pPr>
            <w:r>
              <w:t>28429,21</w:t>
            </w:r>
          </w:p>
        </w:tc>
        <w:tc>
          <w:tcPr>
            <w:tcW w:w="1191" w:type="dxa"/>
          </w:tcPr>
          <w:p w:rsidR="00EE004C" w:rsidRDefault="00EE004C">
            <w:pPr>
              <w:pStyle w:val="ConsPlusNormal"/>
            </w:pPr>
            <w:r>
              <w:t>28253,31</w:t>
            </w:r>
          </w:p>
        </w:tc>
        <w:tc>
          <w:tcPr>
            <w:tcW w:w="1757" w:type="dxa"/>
          </w:tcPr>
          <w:p w:rsidR="00EE004C" w:rsidRDefault="00EE004C">
            <w:pPr>
              <w:pStyle w:val="ConsPlusNormal"/>
            </w:pPr>
            <w:r>
              <w:t>202954,00</w:t>
            </w:r>
          </w:p>
        </w:tc>
      </w:tr>
      <w:tr w:rsidR="00EE004C">
        <w:tc>
          <w:tcPr>
            <w:tcW w:w="680" w:type="dxa"/>
            <w:vMerge/>
          </w:tcPr>
          <w:p w:rsidR="00EE004C" w:rsidRDefault="00EE004C"/>
        </w:tc>
        <w:tc>
          <w:tcPr>
            <w:tcW w:w="9323" w:type="dxa"/>
            <w:gridSpan w:val="5"/>
            <w:vMerge/>
          </w:tcPr>
          <w:p w:rsidR="00EE004C" w:rsidRDefault="00EE004C"/>
        </w:tc>
        <w:tc>
          <w:tcPr>
            <w:tcW w:w="1984" w:type="dxa"/>
          </w:tcPr>
          <w:p w:rsidR="00EE004C" w:rsidRDefault="00EE004C">
            <w:pPr>
              <w:pStyle w:val="ConsPlusNormal"/>
            </w:pPr>
            <w:r>
              <w:t>Средства бюджета муниципального образования</w:t>
            </w:r>
          </w:p>
        </w:tc>
        <w:tc>
          <w:tcPr>
            <w:tcW w:w="1247" w:type="dxa"/>
          </w:tcPr>
          <w:p w:rsidR="00EE004C" w:rsidRDefault="00EE004C">
            <w:pPr>
              <w:pStyle w:val="ConsPlusNormal"/>
            </w:pPr>
            <w:r>
              <w:t>8006,39</w:t>
            </w:r>
          </w:p>
        </w:tc>
        <w:tc>
          <w:tcPr>
            <w:tcW w:w="1134" w:type="dxa"/>
          </w:tcPr>
          <w:p w:rsidR="00EE004C" w:rsidRDefault="00EE004C">
            <w:pPr>
              <w:pStyle w:val="ConsPlusNormal"/>
            </w:pPr>
            <w:r>
              <w:t>173,82</w:t>
            </w:r>
          </w:p>
        </w:tc>
        <w:tc>
          <w:tcPr>
            <w:tcW w:w="1247" w:type="dxa"/>
          </w:tcPr>
          <w:p w:rsidR="00EE004C" w:rsidRDefault="00EE004C">
            <w:pPr>
              <w:pStyle w:val="ConsPlusNormal"/>
            </w:pPr>
            <w:r>
              <w:t>6794,42</w:t>
            </w:r>
          </w:p>
        </w:tc>
        <w:tc>
          <w:tcPr>
            <w:tcW w:w="1134" w:type="dxa"/>
          </w:tcPr>
          <w:p w:rsidR="00EE004C" w:rsidRDefault="00EE004C">
            <w:pPr>
              <w:pStyle w:val="ConsPlusNormal"/>
            </w:pPr>
            <w:r>
              <w:t>465,60</w:t>
            </w:r>
          </w:p>
        </w:tc>
        <w:tc>
          <w:tcPr>
            <w:tcW w:w="1247" w:type="dxa"/>
          </w:tcPr>
          <w:p w:rsidR="00EE004C" w:rsidRDefault="00EE004C">
            <w:pPr>
              <w:pStyle w:val="ConsPlusNormal"/>
            </w:pPr>
            <w:r>
              <w:t>287,16</w:t>
            </w:r>
          </w:p>
        </w:tc>
        <w:tc>
          <w:tcPr>
            <w:tcW w:w="1191" w:type="dxa"/>
          </w:tcPr>
          <w:p w:rsidR="00EE004C" w:rsidRDefault="00EE004C">
            <w:pPr>
              <w:pStyle w:val="ConsPlusNormal"/>
            </w:pPr>
            <w:r>
              <w:t>285,39</w:t>
            </w:r>
          </w:p>
        </w:tc>
        <w:tc>
          <w:tcPr>
            <w:tcW w:w="1757" w:type="dxa"/>
          </w:tcPr>
          <w:p w:rsidR="00EE004C" w:rsidRDefault="00EE004C">
            <w:pPr>
              <w:pStyle w:val="ConsPlusNormal"/>
            </w:pPr>
            <w:r>
              <w:t>2050,03</w:t>
            </w:r>
          </w:p>
        </w:tc>
      </w:tr>
    </w:tbl>
    <w:p w:rsidR="00EE004C" w:rsidRDefault="00EE004C">
      <w:pPr>
        <w:sectPr w:rsidR="00EE004C">
          <w:pgSz w:w="16838" w:h="11905" w:orient="landscape"/>
          <w:pgMar w:top="1701" w:right="1134" w:bottom="850" w:left="1134" w:header="0" w:footer="0" w:gutter="0"/>
          <w:cols w:space="720"/>
        </w:sectPr>
      </w:pPr>
    </w:p>
    <w:p w:rsidR="00EE004C" w:rsidRDefault="00EE004C">
      <w:pPr>
        <w:pStyle w:val="ConsPlusNormal"/>
        <w:jc w:val="both"/>
      </w:pPr>
    </w:p>
    <w:p w:rsidR="00EE004C" w:rsidRDefault="00EE004C">
      <w:pPr>
        <w:pStyle w:val="ConsPlusNormal"/>
        <w:ind w:firstLine="540"/>
        <w:jc w:val="both"/>
      </w:pPr>
      <w:r>
        <w:t>--------------------------------</w:t>
      </w:r>
    </w:p>
    <w:p w:rsidR="00EE004C" w:rsidRDefault="00EE004C">
      <w:pPr>
        <w:pStyle w:val="ConsPlusNormal"/>
        <w:spacing w:before="220"/>
        <w:ind w:firstLine="540"/>
        <w:jc w:val="both"/>
      </w:pPr>
      <w:bookmarkStart w:id="39" w:name="P11931"/>
      <w:bookmarkEnd w:id="39"/>
      <w:r>
        <w:t>&lt;1&gt; Ответственные исполнители мероприятия по объекту: Министерство строительного комплекса Московской области, органы местного самоуправления г. Дубны Московской области.</w:t>
      </w:r>
    </w:p>
    <w:p w:rsidR="00EE004C" w:rsidRDefault="00EE004C">
      <w:pPr>
        <w:pStyle w:val="ConsPlusNormal"/>
        <w:spacing w:before="220"/>
        <w:ind w:firstLine="540"/>
        <w:jc w:val="both"/>
      </w:pPr>
      <w:bookmarkStart w:id="40" w:name="P11932"/>
      <w:bookmarkEnd w:id="40"/>
      <w:r>
        <w:t>&lt;2&gt; В 2018 году предусмотрено погашение кредиторской задолженности органа местного самоуправления муниципального образования за работы, выполненные в предшествующие годы, в объеме 2672985,90 руб.</w:t>
      </w:r>
    </w:p>
    <w:p w:rsidR="00EE004C" w:rsidRDefault="00EE004C">
      <w:pPr>
        <w:pStyle w:val="ConsPlusNormal"/>
        <w:spacing w:before="220"/>
        <w:ind w:firstLine="540"/>
        <w:jc w:val="both"/>
      </w:pPr>
      <w:bookmarkStart w:id="41" w:name="P11933"/>
      <w:bookmarkEnd w:id="41"/>
      <w:r>
        <w:t>&lt;3&gt; В 2018 году предусмотрено погашение кредиторской задолженности органа местного самоуправления муниципального образования за работы, выполненные в предшествующие годы, в объеме 3940913,20 руб.</w:t>
      </w:r>
    </w:p>
    <w:p w:rsidR="00EE004C" w:rsidRDefault="00EE004C">
      <w:pPr>
        <w:pStyle w:val="ConsPlusNormal"/>
        <w:spacing w:before="220"/>
        <w:ind w:firstLine="540"/>
        <w:jc w:val="both"/>
      </w:pPr>
      <w:bookmarkStart w:id="42" w:name="P11934"/>
      <w:bookmarkEnd w:id="42"/>
      <w:r>
        <w:t>&lt;4&gt; Финансирование строительства объекта с 01.01.2019 будет осуществляться в рамках государственной программы Московской области "Строительство объектов социальной инфраструктуры" на 2019-2024 годы.</w:t>
      </w:r>
    </w:p>
    <w:p w:rsidR="00EE004C" w:rsidRDefault="00EE004C">
      <w:pPr>
        <w:pStyle w:val="ConsPlusNormal"/>
        <w:spacing w:before="220"/>
        <w:ind w:firstLine="540"/>
        <w:jc w:val="both"/>
      </w:pPr>
      <w:bookmarkStart w:id="43" w:name="P11935"/>
      <w:bookmarkEnd w:id="43"/>
      <w:r>
        <w:t>&lt;5&gt; Ответственные исполнители мероприятия по объекту: Министерство жилищно-коммунального хозяйства Московской области, органы местного самоуправления г. Дубны Московской области.</w:t>
      </w:r>
    </w:p>
    <w:p w:rsidR="00EE004C" w:rsidRDefault="00EE004C">
      <w:pPr>
        <w:pStyle w:val="ConsPlusNormal"/>
        <w:spacing w:before="220"/>
        <w:ind w:firstLine="540"/>
        <w:jc w:val="both"/>
      </w:pPr>
      <w:bookmarkStart w:id="44" w:name="P11936"/>
      <w:bookmarkEnd w:id="44"/>
      <w:r>
        <w:t>&lt;6&gt; Строительно-монтажные работы по объекту будут предусмотрены в рамках государственной программы Московской области "Развитие инженерной инфраструктуры и энергоэффективности" на 2018-2024 годы.</w:t>
      </w:r>
    </w:p>
    <w:p w:rsidR="00EE004C" w:rsidRDefault="00EE004C">
      <w:pPr>
        <w:pStyle w:val="ConsPlusNormal"/>
        <w:spacing w:before="220"/>
        <w:ind w:firstLine="540"/>
        <w:jc w:val="both"/>
      </w:pPr>
      <w:bookmarkStart w:id="45" w:name="P11937"/>
      <w:bookmarkEnd w:id="45"/>
      <w:r>
        <w:t>&lt;7&gt; В январе 2018 года городским округом Дубна Московской области осуществлен возврат в бюджет Московской области не использованных в 2017 году средств в размере 10592996,85 руб., полученных в форме субсидии на капитальные вложения в объекты инфраструктуры особой экономической зоны технико-внедренческого типа на территории городского округа Дубна Московской области; в феврале 2018 года с учетом потребности указанные средства повторно перечислены в бюджет городского округа Дубна Московской области.</w:t>
      </w:r>
    </w:p>
    <w:p w:rsidR="00EE004C" w:rsidRDefault="00EE004C">
      <w:pPr>
        <w:pStyle w:val="ConsPlusNormal"/>
        <w:spacing w:before="220"/>
        <w:ind w:firstLine="540"/>
        <w:jc w:val="both"/>
      </w:pPr>
      <w:bookmarkStart w:id="46" w:name="P11938"/>
      <w:bookmarkEnd w:id="46"/>
      <w:r>
        <w:t>&lt;8&gt; В январе 2019 года городским округом Дубна Московской области осуществлен возврат в бюджет Московской области не использованных в 2018 году средств в размере 30000,00 руб., полученных в форме субсидии на капитальные вложения в объекты инфраструктуры особой экономической зоны технико-внедренческого типа на территории городского округа Дубна Московской области.</w:t>
      </w:r>
    </w:p>
    <w:p w:rsidR="00EE004C" w:rsidRDefault="00EE004C">
      <w:pPr>
        <w:pStyle w:val="ConsPlusNormal"/>
        <w:spacing w:before="220"/>
        <w:ind w:firstLine="540"/>
        <w:jc w:val="both"/>
      </w:pPr>
      <w:bookmarkStart w:id="47" w:name="P11939"/>
      <w:bookmarkEnd w:id="47"/>
      <w:r>
        <w:t>&lt;9&gt; В 2019 году предусмотрено погашение кредиторской задолженности за выполненные в предшествующие годы работы за счет средств бюджета Московской области в объеме 68970,00 руб.</w:t>
      </w:r>
    </w:p>
    <w:p w:rsidR="00EE004C" w:rsidRDefault="00EE004C">
      <w:pPr>
        <w:pStyle w:val="ConsPlusNormal"/>
        <w:spacing w:before="220"/>
        <w:ind w:firstLine="540"/>
        <w:jc w:val="both"/>
      </w:pPr>
      <w:bookmarkStart w:id="48" w:name="P11940"/>
      <w:bookmarkEnd w:id="48"/>
      <w:r>
        <w:t>&lt;10&gt; В 2019 году предусмотрено погашение кредиторской задолженности за выполненные в предшествующие годы работы за счет средств бюджета Московской области в объеме 241120,00 руб.</w:t>
      </w:r>
    </w:p>
    <w:p w:rsidR="00EE004C" w:rsidRDefault="00EE004C">
      <w:pPr>
        <w:pStyle w:val="ConsPlusNormal"/>
        <w:jc w:val="both"/>
      </w:pPr>
    </w:p>
    <w:p w:rsidR="00EE004C" w:rsidRDefault="00EE004C">
      <w:pPr>
        <w:pStyle w:val="ConsPlusTitle"/>
        <w:jc w:val="center"/>
        <w:outlineLvl w:val="2"/>
      </w:pPr>
      <w:r>
        <w:t>11.8. Условия и порядки предоставления субсидий из бюджета</w:t>
      </w:r>
    </w:p>
    <w:p w:rsidR="00EE004C" w:rsidRDefault="00EE004C">
      <w:pPr>
        <w:pStyle w:val="ConsPlusTitle"/>
        <w:jc w:val="center"/>
      </w:pPr>
      <w:r>
        <w:t>Московской области юридическим лицам (за исключением</w:t>
      </w:r>
    </w:p>
    <w:p w:rsidR="00EE004C" w:rsidRDefault="00EE004C">
      <w:pPr>
        <w:pStyle w:val="ConsPlusTitle"/>
        <w:jc w:val="center"/>
      </w:pPr>
      <w:r>
        <w:t>государственных (муниципальных) учреждений), индивидуальным</w:t>
      </w:r>
    </w:p>
    <w:p w:rsidR="00EE004C" w:rsidRDefault="00EE004C">
      <w:pPr>
        <w:pStyle w:val="ConsPlusTitle"/>
        <w:jc w:val="center"/>
      </w:pPr>
      <w:r>
        <w:t>предпринимателям, физическим лицам</w:t>
      </w:r>
    </w:p>
    <w:p w:rsidR="00EE004C" w:rsidRDefault="00EE004C">
      <w:pPr>
        <w:pStyle w:val="ConsPlusNormal"/>
        <w:jc w:val="both"/>
      </w:pPr>
    </w:p>
    <w:p w:rsidR="00EE004C" w:rsidRDefault="00EE004C">
      <w:pPr>
        <w:pStyle w:val="ConsPlusTitle"/>
        <w:jc w:val="center"/>
        <w:outlineLvl w:val="3"/>
      </w:pPr>
      <w:r>
        <w:t>11.8.1. Порядок предоставления субсидий юридическим лицам</w:t>
      </w:r>
    </w:p>
    <w:p w:rsidR="00EE004C" w:rsidRDefault="00EE004C">
      <w:pPr>
        <w:pStyle w:val="ConsPlusTitle"/>
        <w:jc w:val="center"/>
      </w:pPr>
      <w:r>
        <w:t>на возмещение затрат по созданию инженерной инфраструктуры</w:t>
      </w:r>
    </w:p>
    <w:p w:rsidR="00EE004C" w:rsidRDefault="00EE004C">
      <w:pPr>
        <w:pStyle w:val="ConsPlusTitle"/>
        <w:jc w:val="center"/>
      </w:pPr>
      <w:r>
        <w:t>на территориях, специально организованных для размещения</w:t>
      </w:r>
    </w:p>
    <w:p w:rsidR="00EE004C" w:rsidRDefault="00EE004C">
      <w:pPr>
        <w:pStyle w:val="ConsPlusTitle"/>
        <w:jc w:val="center"/>
      </w:pPr>
      <w:r>
        <w:t>промышленных производств, финансирование которых</w:t>
      </w:r>
    </w:p>
    <w:p w:rsidR="00EE004C" w:rsidRDefault="00EE004C">
      <w:pPr>
        <w:pStyle w:val="ConsPlusTitle"/>
        <w:jc w:val="center"/>
      </w:pPr>
      <w:r>
        <w:lastRenderedPageBreak/>
        <w:t>предусмотрено в рамках мероприятия 02.04 "Предоставление</w:t>
      </w:r>
    </w:p>
    <w:p w:rsidR="00EE004C" w:rsidRDefault="00EE004C">
      <w:pPr>
        <w:pStyle w:val="ConsPlusTitle"/>
        <w:jc w:val="center"/>
      </w:pPr>
      <w:r>
        <w:t>субсидий юридическим лицам на возмещение затрат на создание</w:t>
      </w:r>
    </w:p>
    <w:p w:rsidR="00EE004C" w:rsidRDefault="00EE004C">
      <w:pPr>
        <w:pStyle w:val="ConsPlusTitle"/>
        <w:jc w:val="center"/>
      </w:pPr>
      <w:r>
        <w:t>инженерной инфраструктуры на территориях, специально</w:t>
      </w:r>
    </w:p>
    <w:p w:rsidR="00EE004C" w:rsidRDefault="00EE004C">
      <w:pPr>
        <w:pStyle w:val="ConsPlusTitle"/>
        <w:jc w:val="center"/>
      </w:pPr>
      <w:r>
        <w:t>организованных для размещения промышленных</w:t>
      </w:r>
    </w:p>
    <w:p w:rsidR="00EE004C" w:rsidRDefault="00EE004C">
      <w:pPr>
        <w:pStyle w:val="ConsPlusTitle"/>
        <w:jc w:val="center"/>
      </w:pPr>
      <w:r>
        <w:t>производств" Подпрограммы I</w:t>
      </w:r>
    </w:p>
    <w:p w:rsidR="00EE004C" w:rsidRDefault="00EE004C">
      <w:pPr>
        <w:pStyle w:val="ConsPlusNormal"/>
        <w:jc w:val="center"/>
      </w:pPr>
      <w:r>
        <w:t xml:space="preserve">(в ред. </w:t>
      </w:r>
      <w:hyperlink r:id="rId471" w:history="1">
        <w:r>
          <w:rPr>
            <w:color w:val="0000FF"/>
          </w:rPr>
          <w:t>постановления</w:t>
        </w:r>
      </w:hyperlink>
      <w:r>
        <w:t xml:space="preserve"> Правительства МО</w:t>
      </w:r>
    </w:p>
    <w:p w:rsidR="00EE004C" w:rsidRDefault="00EE004C">
      <w:pPr>
        <w:pStyle w:val="ConsPlusNormal"/>
        <w:jc w:val="center"/>
      </w:pPr>
      <w:r>
        <w:t>от 15.10.2019 N 744/36)</w:t>
      </w:r>
    </w:p>
    <w:p w:rsidR="00EE004C" w:rsidRDefault="00EE004C">
      <w:pPr>
        <w:pStyle w:val="ConsPlusNormal"/>
        <w:jc w:val="both"/>
      </w:pPr>
    </w:p>
    <w:p w:rsidR="00EE004C" w:rsidRDefault="00EE004C">
      <w:pPr>
        <w:pStyle w:val="ConsPlusTitle"/>
        <w:jc w:val="center"/>
        <w:outlineLvl w:val="4"/>
      </w:pPr>
      <w:r>
        <w:t>I. Общие положения о предоставлении субсидии</w:t>
      </w:r>
    </w:p>
    <w:p w:rsidR="00EE004C" w:rsidRDefault="00EE004C">
      <w:pPr>
        <w:pStyle w:val="ConsPlusNormal"/>
        <w:jc w:val="both"/>
      </w:pPr>
    </w:p>
    <w:p w:rsidR="00EE004C" w:rsidRDefault="00EE004C">
      <w:pPr>
        <w:pStyle w:val="ConsPlusNormal"/>
        <w:ind w:firstLine="540"/>
        <w:jc w:val="both"/>
      </w:pPr>
      <w:r>
        <w:t>1. Настоящий Порядок предоставления субсидий юридическим лицам на возмещение затрат по созданию инженерной инфраструктуры на территориях, специально организованных для размещения промышленных производств, финансирование которых предусмотрено в рамках мероприятия 02.04 "Предоставление субсидий юридическим лицам на возмещение затрат на создание инженерной инфраструктуры на территориях, специально организованных для размещения промышленных производств", определяет цели, условия и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созданию инженерной инфраструктуры на территориях, специально организованных для размещения промышленных производств (далее соответственно - Порядок, Субсидия, лица).</w:t>
      </w:r>
    </w:p>
    <w:p w:rsidR="00EE004C" w:rsidRDefault="00EE004C">
      <w:pPr>
        <w:pStyle w:val="ConsPlusNormal"/>
        <w:jc w:val="both"/>
      </w:pPr>
      <w:r>
        <w:t xml:space="preserve">(в ред. </w:t>
      </w:r>
      <w:hyperlink r:id="rId472" w:history="1">
        <w:r>
          <w:rPr>
            <w:color w:val="0000FF"/>
          </w:rPr>
          <w:t>постановления</w:t>
        </w:r>
      </w:hyperlink>
      <w:r>
        <w:t xml:space="preserve"> Правительства МО от 15.10.2019 N 744/36)</w:t>
      </w:r>
    </w:p>
    <w:p w:rsidR="00EE004C" w:rsidRDefault="00EE004C">
      <w:pPr>
        <w:pStyle w:val="ConsPlusNormal"/>
        <w:spacing w:before="220"/>
        <w:ind w:firstLine="540"/>
        <w:jc w:val="both"/>
      </w:pPr>
      <w:r>
        <w:t xml:space="preserve">2. Субсидия предоставляется в 2017-2020 годах в пределах бюджетных ассигнований, предусмотренных законом о бюджете Московской области на соответствующий финансовый год и плановый период, и лимитов бюджетных обязательств, доведенных в установленном порядке до Мининвеста Московской области как получателя средств бюджета Московской области на цели, указанные в </w:t>
      </w:r>
      <w:hyperlink w:anchor="P11965" w:history="1">
        <w:r>
          <w:rPr>
            <w:color w:val="0000FF"/>
          </w:rPr>
          <w:t>пункте 3</w:t>
        </w:r>
      </w:hyperlink>
      <w:r>
        <w:t xml:space="preserve"> настоящего Порядка.</w:t>
      </w:r>
    </w:p>
    <w:p w:rsidR="00EE004C" w:rsidRDefault="00EE004C">
      <w:pPr>
        <w:pStyle w:val="ConsPlusNormal"/>
        <w:jc w:val="both"/>
      </w:pPr>
      <w:r>
        <w:t xml:space="preserve">(п. 2 в ред. </w:t>
      </w:r>
      <w:hyperlink r:id="rId473"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bookmarkStart w:id="49" w:name="P11965"/>
      <w:bookmarkEnd w:id="49"/>
      <w:r>
        <w:t>3. Целью предоставления Субсидии является стимулирование реализации экономически значимых инвестиционных проектов на территории Московской области путем возмещения следующих, произведенных не ранее 1 января 2016 года документально подтвержденных затрат:</w:t>
      </w:r>
    </w:p>
    <w:p w:rsidR="00EE004C" w:rsidRDefault="00EE004C">
      <w:pPr>
        <w:pStyle w:val="ConsPlusNormal"/>
        <w:spacing w:before="220"/>
        <w:ind w:firstLine="540"/>
        <w:jc w:val="both"/>
      </w:pPr>
      <w:r>
        <w:t>строительство систем водоснабжения, водоотведения, дождевой канализации, электроснабжения, плату за присоединение к сетям энергоснабжающих организаций (включая затраты на разработку, корректировку проектно-сметной документации, устройство временных проездов, подъездов, дорог и площадок, вынос существующих инженерных сетей с территории, специально организованной для размещения промышленных производств, и ввод созданных объектов инженерной инфраструктуры в промышленную эксплуатацию, включая пусконаладочные работы, бурение скважин для систем водоснабжения, авторский надзор, строительный контроль, и иные связанные с указанным строительством работы и услуги);</w:t>
      </w:r>
    </w:p>
    <w:p w:rsidR="00EE004C" w:rsidRDefault="00EE004C">
      <w:pPr>
        <w:pStyle w:val="ConsPlusNormal"/>
        <w:jc w:val="both"/>
      </w:pPr>
      <w:r>
        <w:t xml:space="preserve">(в ред. </w:t>
      </w:r>
      <w:hyperlink r:id="rId474" w:history="1">
        <w:r>
          <w:rPr>
            <w:color w:val="0000FF"/>
          </w:rPr>
          <w:t>постановления</w:t>
        </w:r>
      </w:hyperlink>
      <w:r>
        <w:t xml:space="preserve"> Правительства МО от 04.06.2018 N 357/20)</w:t>
      </w:r>
    </w:p>
    <w:p w:rsidR="00EE004C" w:rsidRDefault="00EE004C">
      <w:pPr>
        <w:pStyle w:val="ConsPlusNormal"/>
        <w:spacing w:before="220"/>
        <w:ind w:firstLine="540"/>
        <w:jc w:val="both"/>
      </w:pPr>
      <w:r>
        <w:t>получение исходно-разрешительной документации, необходимой для осуществления строительства и ввода объектов в эксплуатацию (в том числе лицензии, разрешения, согласования);</w:t>
      </w:r>
    </w:p>
    <w:p w:rsidR="00EE004C" w:rsidRDefault="00EE004C">
      <w:pPr>
        <w:pStyle w:val="ConsPlusNormal"/>
        <w:spacing w:before="220"/>
        <w:ind w:firstLine="540"/>
        <w:jc w:val="both"/>
      </w:pPr>
      <w:r>
        <w:t>выплаты процентов по кредитам, средства от которых направлены на финансирование указанных выше затрат.</w:t>
      </w:r>
    </w:p>
    <w:p w:rsidR="00EE004C" w:rsidRDefault="00EE004C">
      <w:pPr>
        <w:pStyle w:val="ConsPlusNormal"/>
        <w:spacing w:before="220"/>
        <w:ind w:firstLine="540"/>
        <w:jc w:val="both"/>
      </w:pPr>
      <w:r>
        <w:t>4. Для целей настоящего Порядка:</w:t>
      </w:r>
    </w:p>
    <w:p w:rsidR="00EE004C" w:rsidRDefault="00EE004C">
      <w:pPr>
        <w:pStyle w:val="ConsPlusNormal"/>
        <w:spacing w:before="220"/>
        <w:ind w:firstLine="540"/>
        <w:jc w:val="both"/>
      </w:pPr>
      <w:r>
        <w:t xml:space="preserve">под территорией, специально организованной для размещения промышленных производств, понимается территория, состоящая из одного или нескольких земельных участков, расположенных на территории Московской области, имеющих единый утвержденный в установленном законодательством Российской Федерации порядке проект планировки территории, которым </w:t>
      </w:r>
      <w:r>
        <w:lastRenderedPageBreak/>
        <w:t>предусматривается создание объектов инженерной инфраструктуры и границы зон планируемого размещения капитального строительства производственно-складского назначения;</w:t>
      </w:r>
    </w:p>
    <w:p w:rsidR="00EE004C" w:rsidRDefault="00EE004C">
      <w:pPr>
        <w:pStyle w:val="ConsPlusNormal"/>
        <w:spacing w:before="220"/>
        <w:ind w:firstLine="540"/>
        <w:jc w:val="both"/>
      </w:pPr>
      <w:r>
        <w:t>под экономически значимым инвестиционным проектом понимается инвестиционный проект, общий объем инвестиций в который предполагается в размере не менее пяти млрд. рублей, предусматривающий создание объектов капитального строительства в срок не более пяти лет с даты начала реализации инвестиционного проекта, общее количество рабочих мест, планируемых к созданию в результате реализации которого, составляет не менее 1000 и реализующийся или планируемый к реализации в одной из следующих отраслей промышленного производства:</w:t>
      </w:r>
    </w:p>
    <w:p w:rsidR="00EE004C" w:rsidRDefault="00EE004C">
      <w:pPr>
        <w:pStyle w:val="ConsPlusNormal"/>
        <w:spacing w:before="220"/>
        <w:ind w:firstLine="540"/>
        <w:jc w:val="both"/>
      </w:pPr>
      <w:r>
        <w:t>производство летательных аппаратов, включая космические;</w:t>
      </w:r>
    </w:p>
    <w:p w:rsidR="00EE004C" w:rsidRDefault="00EE004C">
      <w:pPr>
        <w:pStyle w:val="ConsPlusNormal"/>
        <w:spacing w:before="220"/>
        <w:ind w:firstLine="540"/>
        <w:jc w:val="both"/>
      </w:pPr>
      <w:r>
        <w:t>производство медицинских изделий; средств измерений, контроля, управления и испытаний; оптических приборов, фото- и кинооборудования; часов;</w:t>
      </w:r>
    </w:p>
    <w:p w:rsidR="00EE004C" w:rsidRDefault="00EE004C">
      <w:pPr>
        <w:pStyle w:val="ConsPlusNormal"/>
        <w:spacing w:before="220"/>
        <w:ind w:firstLine="540"/>
        <w:jc w:val="both"/>
      </w:pPr>
      <w:r>
        <w:t>производство машин и оборудования;</w:t>
      </w:r>
    </w:p>
    <w:p w:rsidR="00EE004C" w:rsidRDefault="00EE004C">
      <w:pPr>
        <w:pStyle w:val="ConsPlusNormal"/>
        <w:spacing w:before="220"/>
        <w:ind w:firstLine="540"/>
        <w:jc w:val="both"/>
      </w:pPr>
      <w:r>
        <w:t>производство автомобилей, прицепов и полуприцепов;</w:t>
      </w:r>
    </w:p>
    <w:p w:rsidR="00EE004C" w:rsidRDefault="00EE004C">
      <w:pPr>
        <w:pStyle w:val="ConsPlusNormal"/>
        <w:spacing w:before="220"/>
        <w:ind w:firstLine="540"/>
        <w:jc w:val="both"/>
      </w:pPr>
      <w:r>
        <w:t>химическое производство;</w:t>
      </w:r>
    </w:p>
    <w:p w:rsidR="00EE004C" w:rsidRDefault="00EE004C">
      <w:pPr>
        <w:pStyle w:val="ConsPlusNormal"/>
        <w:spacing w:before="220"/>
        <w:ind w:firstLine="540"/>
        <w:jc w:val="both"/>
      </w:pPr>
      <w:r>
        <w:t>производство резиновых и пластмассовых изделий.</w:t>
      </w:r>
    </w:p>
    <w:p w:rsidR="00EE004C" w:rsidRDefault="00EE004C">
      <w:pPr>
        <w:pStyle w:val="ConsPlusNormal"/>
        <w:spacing w:before="220"/>
        <w:ind w:firstLine="540"/>
        <w:jc w:val="both"/>
      </w:pPr>
      <w:bookmarkStart w:id="50" w:name="P11979"/>
      <w:bookmarkEnd w:id="50"/>
      <w:r>
        <w:t>5. Критериями отбора лиц для предоставления Субсидии являются:</w:t>
      </w:r>
    </w:p>
    <w:p w:rsidR="00EE004C" w:rsidRDefault="00EE004C">
      <w:pPr>
        <w:pStyle w:val="ConsPlusNormal"/>
        <w:spacing w:before="220"/>
        <w:ind w:firstLine="540"/>
        <w:jc w:val="both"/>
      </w:pPr>
      <w:r>
        <w:t>наличие в собственности лица, претендующего на получение Субсидии (далее - Заявитель), территории, специально организованной для размещения промышленных производств, площадью не менее 150 га или одного земельного участка (нескольких земельных участков), общая площадь которого (которых) составляет не менее 150 га, составляющего (составляющих) не менее 70 процентов от общей площади территории, специально организованной для размещения промышленных производств;</w:t>
      </w:r>
    </w:p>
    <w:p w:rsidR="00EE004C" w:rsidRDefault="00EE004C">
      <w:pPr>
        <w:pStyle w:val="ConsPlusNormal"/>
        <w:spacing w:before="220"/>
        <w:ind w:firstLine="540"/>
        <w:jc w:val="both"/>
      </w:pPr>
      <w:r>
        <w:t>наличие одного (или нескольких) действующего (действующих) договора (договоров) (соглашения (соглашений), контракта (контрактов), специального инвестиционного контракта (специальных инвестиционных контрактов), свидетельствующего (свидетельствующих) о реализации экономически значимого инвестиционного проекта на территории, специально организованной для размещения промышленных производств, одной из сторон которого является Российская Федерация и (или) Московская область;</w:t>
      </w:r>
    </w:p>
    <w:p w:rsidR="00EE004C" w:rsidRDefault="00EE004C">
      <w:pPr>
        <w:pStyle w:val="ConsPlusNormal"/>
        <w:spacing w:before="220"/>
        <w:ind w:firstLine="540"/>
        <w:jc w:val="both"/>
      </w:pPr>
      <w:r>
        <w:t>наличие концепции (бизнес-плана) развития территории, специально организованной для размещения промышленных производств, в случае наличия права собственности на все земельные участки, входящие в территорию, специально организованную для размещения промышленных производств, или единой концепции (единого бизнес-плана) развития территории, специально организованной для размещения промышленных производств, в случае отсутствия права собственности на некоторые земельные участки, входящие в территорию, специально организованную для размещения промышленных производств, включающей перечень объектов созданной или планируемой к созданию в соответствии с утвержденной проектной документацией инженерной инфраструктуры, на возмещение затрат по созданию которых запрашивается Субсидия. Указанные концепции (бизнес-планы) должны содержать достижение следующих показателей:</w:t>
      </w:r>
    </w:p>
    <w:p w:rsidR="00EE004C" w:rsidRDefault="00EE004C">
      <w:pPr>
        <w:pStyle w:val="ConsPlusNormal"/>
        <w:spacing w:before="220"/>
        <w:ind w:firstLine="540"/>
        <w:jc w:val="both"/>
      </w:pPr>
      <w:r>
        <w:t>создание не менее 1000 рабочих мест;</w:t>
      </w:r>
    </w:p>
    <w:p w:rsidR="00EE004C" w:rsidRDefault="00EE004C">
      <w:pPr>
        <w:pStyle w:val="ConsPlusNormal"/>
        <w:spacing w:before="220"/>
        <w:ind w:firstLine="540"/>
        <w:jc w:val="both"/>
      </w:pPr>
      <w:r>
        <w:t>создание промышленных производств не менее чем на 50 процентах общей площади территории, специально организованной для размещения промышленных производств;</w:t>
      </w:r>
    </w:p>
    <w:p w:rsidR="00EE004C" w:rsidRDefault="00EE004C">
      <w:pPr>
        <w:pStyle w:val="ConsPlusNormal"/>
        <w:spacing w:before="220"/>
        <w:ind w:firstLine="540"/>
        <w:jc w:val="both"/>
      </w:pPr>
      <w:r>
        <w:lastRenderedPageBreak/>
        <w:t>наличие совокупной выручки лица Заявителя совместно с субъектами деятельности в сфере промышленности, размещенными на территории, специально организованной для размещения промышленных производств (при наличии), на конец десятого года с даты подачи заявления на получение Субсидии, исчисленной для целей налогообложения, в размере не менее 5 (пяти) млрд. рублей;</w:t>
      </w:r>
    </w:p>
    <w:p w:rsidR="00EE004C" w:rsidRDefault="00EE004C">
      <w:pPr>
        <w:pStyle w:val="ConsPlusNormal"/>
        <w:spacing w:before="220"/>
        <w:ind w:firstLine="540"/>
        <w:jc w:val="both"/>
      </w:pPr>
      <w:r>
        <w:t>наличие прошедшей государственную экспертизу проектной документации в отношении объектов инженерной инфраструктуры на не менее чем 50 процентов от общего объема объектов инженерной инфраструктуры, предусмотренной проектом планировки территории в отношении территории, специально организованной для размещения промышленных производств, на возмещение затрат по созданию инженерной инфраструктуры на которой запрашивается Субсидия.</w:t>
      </w:r>
    </w:p>
    <w:p w:rsidR="00EE004C" w:rsidRDefault="00EE004C">
      <w:pPr>
        <w:pStyle w:val="ConsPlusNormal"/>
        <w:spacing w:before="220"/>
        <w:ind w:firstLine="540"/>
        <w:jc w:val="both"/>
      </w:pPr>
      <w:r>
        <w:t>6. Требования, которым должен соответствовать Заявитель на дату подачи заявления на предоставление Субсидии (далее - Требования):</w:t>
      </w:r>
    </w:p>
    <w:p w:rsidR="00EE004C" w:rsidRDefault="00EE004C">
      <w:pPr>
        <w:pStyle w:val="ConsPlusNormal"/>
        <w:spacing w:before="220"/>
        <w:ind w:firstLine="540"/>
        <w:jc w:val="both"/>
      </w:pPr>
      <w: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такое требование предусмотрено правовым актом);</w:t>
      </w:r>
    </w:p>
    <w:p w:rsidR="00EE004C" w:rsidRDefault="00EE004C">
      <w:pPr>
        <w:pStyle w:val="ConsPlusNormal"/>
        <w:spacing w:before="220"/>
        <w:ind w:firstLine="540"/>
        <w:jc w:val="both"/>
      </w:pPr>
      <w:r>
        <w:t>отсутствие просроченной задолженности по возврату в бюджет Московской области субсидий, бюджетных инвестиций и иной просроченной задолженности перед бюджетом Московской области;</w:t>
      </w:r>
    </w:p>
    <w:p w:rsidR="00EE004C" w:rsidRDefault="00EE004C">
      <w:pPr>
        <w:pStyle w:val="ConsPlusNormal"/>
        <w:spacing w:before="220"/>
        <w:ind w:firstLine="540"/>
        <w:jc w:val="both"/>
      </w:pPr>
      <w:r>
        <w:t>отсутствие процесса реорганизации, ликвидации Заявителя,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EE004C" w:rsidRDefault="00EE004C">
      <w:pPr>
        <w:pStyle w:val="ConsPlusNormal"/>
        <w:jc w:val="both"/>
      </w:pPr>
      <w:r>
        <w:t xml:space="preserve">(в ред. </w:t>
      </w:r>
      <w:hyperlink r:id="rId475"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E004C" w:rsidRDefault="00EE004C">
      <w:pPr>
        <w:pStyle w:val="ConsPlusNormal"/>
        <w:jc w:val="both"/>
      </w:pPr>
      <w:r>
        <w:t xml:space="preserve">(в ред. </w:t>
      </w:r>
      <w:hyperlink r:id="rId476"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 xml:space="preserve">Заявитель не должен быть получателем средств из бюджета Московской области в соответствии с иными нормативными правовыми актами, муниципальными правовыми актами на цель предоставления Субсидии, указанную в </w:t>
      </w:r>
      <w:hyperlink w:anchor="P11965" w:history="1">
        <w:r>
          <w:rPr>
            <w:color w:val="0000FF"/>
          </w:rPr>
          <w:t>пункте 3</w:t>
        </w:r>
      </w:hyperlink>
      <w:r>
        <w:t xml:space="preserve"> Порядка;</w:t>
      </w:r>
    </w:p>
    <w:p w:rsidR="00EE004C" w:rsidRDefault="00EE004C">
      <w:pPr>
        <w:pStyle w:val="ConsPlusNormal"/>
        <w:jc w:val="both"/>
      </w:pPr>
      <w:r>
        <w:t xml:space="preserve">(в ред. </w:t>
      </w:r>
      <w:hyperlink r:id="rId477"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отсутствие просроченной (неурегулированной) задолженности по денежным обязательствам перед Московской областью.</w:t>
      </w:r>
    </w:p>
    <w:p w:rsidR="00EE004C" w:rsidRDefault="00EE004C">
      <w:pPr>
        <w:pStyle w:val="ConsPlusNormal"/>
        <w:jc w:val="both"/>
      </w:pPr>
      <w:r>
        <w:t xml:space="preserve">(абзац введен </w:t>
      </w:r>
      <w:hyperlink r:id="rId478" w:history="1">
        <w:r>
          <w:rPr>
            <w:color w:val="0000FF"/>
          </w:rPr>
          <w:t>постановлением</w:t>
        </w:r>
      </w:hyperlink>
      <w:r>
        <w:t xml:space="preserve"> Правительства МО от 17.03.2020 N 117/7)</w:t>
      </w:r>
    </w:p>
    <w:p w:rsidR="00EE004C" w:rsidRDefault="00EE004C">
      <w:pPr>
        <w:pStyle w:val="ConsPlusNormal"/>
        <w:jc w:val="both"/>
      </w:pPr>
    </w:p>
    <w:p w:rsidR="00EE004C" w:rsidRDefault="00EE004C">
      <w:pPr>
        <w:pStyle w:val="ConsPlusTitle"/>
        <w:jc w:val="center"/>
        <w:outlineLvl w:val="4"/>
      </w:pPr>
      <w:r>
        <w:t>II. Условия и порядок предоставления Субсидии</w:t>
      </w:r>
    </w:p>
    <w:p w:rsidR="00EE004C" w:rsidRDefault="00EE004C">
      <w:pPr>
        <w:pStyle w:val="ConsPlusNormal"/>
        <w:jc w:val="both"/>
      </w:pPr>
    </w:p>
    <w:p w:rsidR="00EE004C" w:rsidRDefault="00EE004C">
      <w:pPr>
        <w:pStyle w:val="ConsPlusNormal"/>
        <w:ind w:firstLine="540"/>
        <w:jc w:val="both"/>
      </w:pPr>
      <w:bookmarkStart w:id="51" w:name="P12001"/>
      <w:bookmarkEnd w:id="51"/>
      <w:r>
        <w:t>7. Заявитель подает в Мининвест Московской области:</w:t>
      </w:r>
    </w:p>
    <w:p w:rsidR="00EE004C" w:rsidRDefault="00EE004C">
      <w:pPr>
        <w:pStyle w:val="ConsPlusNormal"/>
        <w:spacing w:before="220"/>
        <w:ind w:firstLine="540"/>
        <w:jc w:val="both"/>
      </w:pPr>
      <w:r>
        <w:t xml:space="preserve">заявление на предоставление Субсидии в свободной форме с указанием предполагаемого размера Субсидии и его предварительного расчета, а также реквизитов счета, на который перечисляется Субсидия в случае принятия решения о ее предоставлении, с приложением </w:t>
      </w:r>
      <w:r>
        <w:lastRenderedPageBreak/>
        <w:t>следующих документов:</w:t>
      </w:r>
    </w:p>
    <w:p w:rsidR="00EE004C" w:rsidRDefault="00EE004C">
      <w:pPr>
        <w:pStyle w:val="ConsPlusNormal"/>
        <w:spacing w:before="220"/>
        <w:ind w:firstLine="540"/>
        <w:jc w:val="both"/>
      </w:pPr>
      <w:r>
        <w:t>копии правоустанавливающих документов, свидетельствующих о наличии права собственности заявителя на территорию, специально организованную для размещения промышленных производств (часть такой территории), обеспечиваемую инженерной инфраструктурой;</w:t>
      </w:r>
    </w:p>
    <w:p w:rsidR="00EE004C" w:rsidRDefault="00EE004C">
      <w:pPr>
        <w:pStyle w:val="ConsPlusNormal"/>
        <w:spacing w:before="220"/>
        <w:ind w:firstLine="540"/>
        <w:jc w:val="both"/>
      </w:pPr>
      <w:r>
        <w:t>копии утвержденного проекта планировки территории, специально организованной для размещения промышленных производств, с пояснительной запиской, в которой указаны в том числе общая площадь земельных участков, обеспечиваемых инженерной инфраструктурой;</w:t>
      </w:r>
    </w:p>
    <w:p w:rsidR="00EE004C" w:rsidRDefault="00EE004C">
      <w:pPr>
        <w:pStyle w:val="ConsPlusNormal"/>
        <w:spacing w:before="220"/>
        <w:ind w:firstLine="540"/>
        <w:jc w:val="both"/>
      </w:pPr>
      <w:r>
        <w:t xml:space="preserve">копии документов, подтверждающих затраты, осуществленные Заявителем на территориях, специально организованных для размещения промышленных производств, на цели, указанные в </w:t>
      </w:r>
      <w:hyperlink w:anchor="P11965" w:history="1">
        <w:r>
          <w:rPr>
            <w:color w:val="0000FF"/>
          </w:rPr>
          <w:t>пункте 3</w:t>
        </w:r>
      </w:hyperlink>
      <w:r>
        <w:t xml:space="preserve"> Порядка, с 1 января 2016 года по дату подачи заявления на предоставление Субсидии согласно </w:t>
      </w:r>
      <w:hyperlink w:anchor="P12128" w:history="1">
        <w:r>
          <w:rPr>
            <w:color w:val="0000FF"/>
          </w:rPr>
          <w:t>перечню</w:t>
        </w:r>
      </w:hyperlink>
      <w:r>
        <w:t xml:space="preserve"> документов, подтверждающих целевой характер фактически произведенных затрат, указанному в таблице к Порядку, и (или) смету расходов на планируемые затраты, на финансирование которых запрашивается Субсидия;</w:t>
      </w:r>
    </w:p>
    <w:p w:rsidR="00EE004C" w:rsidRDefault="00EE004C">
      <w:pPr>
        <w:pStyle w:val="ConsPlusNormal"/>
        <w:spacing w:before="220"/>
        <w:ind w:firstLine="540"/>
        <w:jc w:val="both"/>
      </w:pPr>
      <w:r>
        <w:t>копии действующего договора (договоров) (соглашения (соглашений), контракта (контрактов), специального инвестиционного контракта (специальных инвестиционных контрактов), свидетельствующего (свидетельствующих) о реализации экономически значимого инвестиционного проекта на территории, специально организованной для размещения промышленных производств, одной из сторон которого является Российская Федерация и (или) Московская область;</w:t>
      </w:r>
    </w:p>
    <w:p w:rsidR="00EE004C" w:rsidRDefault="00EE004C">
      <w:pPr>
        <w:pStyle w:val="ConsPlusNormal"/>
        <w:spacing w:before="220"/>
        <w:ind w:firstLine="540"/>
        <w:jc w:val="both"/>
      </w:pPr>
      <w:r>
        <w:t>концепцию (бизнес-план) развития территории, специально организованной для размещения промышленных производств, в случае наличия права собственности на все земельные участки, входящие в территорию, специально организованную для размещения промышленных производств, или единую концепцию (единый бизнес-план) развития территории, специально организованной для размещения промышленных производств, в случае отсутствия права собственности на некоторые земельные участки, входящие в территорию, специально организованную для размещения промышленных производств;</w:t>
      </w:r>
    </w:p>
    <w:p w:rsidR="00EE004C" w:rsidRDefault="00EE004C">
      <w:pPr>
        <w:pStyle w:val="ConsPlusNormal"/>
        <w:spacing w:before="220"/>
        <w:ind w:firstLine="540"/>
        <w:jc w:val="both"/>
      </w:pPr>
      <w:r>
        <w:t>копии учредительных документов, изменений и дополнений к ним, а также копии документов, подтверждающих полномочия руководителя заявителя (копия решения (протокола) о назначении или об избрании) (для юридических лиц);</w:t>
      </w:r>
    </w:p>
    <w:p w:rsidR="00EE004C" w:rsidRDefault="00EE004C">
      <w:pPr>
        <w:pStyle w:val="ConsPlusNormal"/>
        <w:spacing w:before="220"/>
        <w:ind w:firstLine="540"/>
        <w:jc w:val="both"/>
      </w:pPr>
      <w:r>
        <w:t>копии документов, подтверждающих регистрацию заявителя в качестве индивидуального предпринимателя;</w:t>
      </w:r>
    </w:p>
    <w:p w:rsidR="00EE004C" w:rsidRDefault="00EE004C">
      <w:pPr>
        <w:pStyle w:val="ConsPlusNormal"/>
        <w:spacing w:before="220"/>
        <w:ind w:firstLine="540"/>
        <w:jc w:val="both"/>
      </w:pPr>
      <w:r>
        <w:t>копию паспорта, свидетельство ИНН, ОГРНИП заявителя (для физического лица - индивидуального предпринимателя);</w:t>
      </w:r>
    </w:p>
    <w:p w:rsidR="00EE004C" w:rsidRDefault="00EE004C">
      <w:pPr>
        <w:pStyle w:val="ConsPlusNormal"/>
        <w:spacing w:before="220"/>
        <w:ind w:firstLine="540"/>
        <w:jc w:val="both"/>
      </w:pPr>
      <w:r>
        <w:t>оригиналы или копии справок, выданных уполномоченными органами, об отсутствии у заявителя задолженности по налогам и иным обязательным платежам в бюджеты всех уровней и государственные внебюджетные фонды;</w:t>
      </w:r>
    </w:p>
    <w:p w:rsidR="00EE004C" w:rsidRDefault="00EE004C">
      <w:pPr>
        <w:pStyle w:val="ConsPlusNormal"/>
        <w:spacing w:before="220"/>
        <w:ind w:firstLine="540"/>
        <w:jc w:val="both"/>
      </w:pPr>
      <w:r>
        <w:t>письмо, подписанное заявителем (руководителем заявителя и главным бухгалтером для юридического лица), о соответствии заявителя на дату подачи заявления на предоставление Субсидии следующим требованиям:</w:t>
      </w:r>
    </w:p>
    <w:p w:rsidR="00EE004C" w:rsidRDefault="00EE004C">
      <w:pPr>
        <w:pStyle w:val="ConsPlusNormal"/>
        <w:spacing w:before="220"/>
        <w:ind w:firstLine="540"/>
        <w:jc w:val="both"/>
      </w:pPr>
      <w:r>
        <w:t>1)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EE004C" w:rsidRDefault="00EE004C">
      <w:pPr>
        <w:pStyle w:val="ConsPlusNormal"/>
        <w:spacing w:before="220"/>
        <w:ind w:firstLine="540"/>
        <w:jc w:val="both"/>
      </w:pPr>
      <w:r>
        <w:t xml:space="preserve">2) отсутствие просроченной задолженности по возврату в бюджет Московской области </w:t>
      </w:r>
      <w:r>
        <w:lastRenderedPageBreak/>
        <w:t>субсидий, бюджетных инвестиций, предоставленных в том числе в соответствии с иными нормативными правовыми актами Московской области;</w:t>
      </w:r>
    </w:p>
    <w:p w:rsidR="00EE004C" w:rsidRDefault="00EE004C">
      <w:pPr>
        <w:pStyle w:val="ConsPlusNormal"/>
        <w:jc w:val="both"/>
      </w:pPr>
      <w:r>
        <w:t xml:space="preserve">(в ред. </w:t>
      </w:r>
      <w:hyperlink r:id="rId479"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3) отсутствие процесса реорганизации, ликвидации Заявителя,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EE004C" w:rsidRDefault="00EE004C">
      <w:pPr>
        <w:pStyle w:val="ConsPlusNormal"/>
        <w:jc w:val="both"/>
      </w:pPr>
      <w:r>
        <w:t xml:space="preserve">(подп. 3 в ред. </w:t>
      </w:r>
      <w:hyperlink r:id="rId480"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4) отсутствие просроченной (неурегулированной) задолженности по денежным обязательствам перед Московской областью;</w:t>
      </w:r>
    </w:p>
    <w:p w:rsidR="00EE004C" w:rsidRDefault="00EE004C">
      <w:pPr>
        <w:pStyle w:val="ConsPlusNormal"/>
        <w:jc w:val="both"/>
      </w:pPr>
      <w:r>
        <w:t xml:space="preserve">(подп. 4 в ред. </w:t>
      </w:r>
      <w:hyperlink r:id="rId481"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5)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E004C" w:rsidRDefault="00EE004C">
      <w:pPr>
        <w:pStyle w:val="ConsPlusNormal"/>
        <w:jc w:val="both"/>
      </w:pPr>
      <w:r>
        <w:t xml:space="preserve">(подп. 5 в ред. </w:t>
      </w:r>
      <w:hyperlink r:id="rId482"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 xml:space="preserve">6) Заявитель не является получателем средств из бюджетной системы Российской Федерации в соответствии с иными нормативными правовыми актами Российской Федерации, нормативными правовыми актами Московской области муниципальными правовыми актами на цели, указанные в </w:t>
      </w:r>
      <w:hyperlink w:anchor="P11965" w:history="1">
        <w:r>
          <w:rPr>
            <w:color w:val="0000FF"/>
          </w:rPr>
          <w:t>пункте 3</w:t>
        </w:r>
      </w:hyperlink>
      <w:r>
        <w:t xml:space="preserve"> настоящего Порядка;</w:t>
      </w:r>
    </w:p>
    <w:p w:rsidR="00EE004C" w:rsidRDefault="00EE004C">
      <w:pPr>
        <w:pStyle w:val="ConsPlusNormal"/>
        <w:jc w:val="both"/>
      </w:pPr>
      <w:r>
        <w:t xml:space="preserve">(подп. 6 в ред. </w:t>
      </w:r>
      <w:hyperlink r:id="rId483"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обязательство, подписанное Заявителем (руководителем Заявителя для юридического лица), по подключению объектов капитального строительства, создаваемых в рамках экономически значимых инвестиционных проектов, к создаваемым объектам инженерной инфраструктуры без взимания платы;</w:t>
      </w:r>
    </w:p>
    <w:p w:rsidR="00EE004C" w:rsidRDefault="00EE004C">
      <w:pPr>
        <w:pStyle w:val="ConsPlusNormal"/>
        <w:jc w:val="both"/>
      </w:pPr>
      <w:r>
        <w:t xml:space="preserve">(в ред. </w:t>
      </w:r>
      <w:hyperlink r:id="rId484"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документы, подтверждающие полномочия лиц, имеющих право на подачу заявления и приложенных документов.</w:t>
      </w:r>
    </w:p>
    <w:p w:rsidR="00EE004C" w:rsidRDefault="00EE004C">
      <w:pPr>
        <w:pStyle w:val="ConsPlusNormal"/>
        <w:jc w:val="both"/>
      </w:pPr>
      <w:r>
        <w:t xml:space="preserve">(в ред. </w:t>
      </w:r>
      <w:hyperlink r:id="rId485"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Все приложенные к заявлению документы должны быть прошиты, пронумерованы, подписаны руководителем заявителя (иным уполномоченным лицом) и главным бухгалтером (для юридического лица), скреплены печатью юридического лица (при наличии печати).</w:t>
      </w:r>
    </w:p>
    <w:p w:rsidR="00EE004C" w:rsidRDefault="00EE004C">
      <w:pPr>
        <w:pStyle w:val="ConsPlusNormal"/>
        <w:jc w:val="both"/>
      </w:pPr>
      <w:r>
        <w:t xml:space="preserve">(абзац введен </w:t>
      </w:r>
      <w:hyperlink r:id="rId486"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r>
        <w:t xml:space="preserve">7.1. Предоставление Субсидий осуществляется Мининвестом Московской области по факту заключения соглашения между Мининвестом Московской области и юридическими лицами по результатам Конкурсного отбора, проводимого Мининвестом Московской области (далее - Конкурсный отбор). Соглашение заключается в соответствии с типовой формой, утвержденной Министерством экономики и финансов Московской области, в соответствии с </w:t>
      </w:r>
      <w:hyperlink r:id="rId487" w:history="1">
        <w:r>
          <w:rPr>
            <w:color w:val="0000FF"/>
          </w:rPr>
          <w:t>подпунктом "д" пункта 4</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w:t>
      </w:r>
      <w:r>
        <w:lastRenderedPageBreak/>
        <w:t>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Соглашение).</w:t>
      </w:r>
    </w:p>
    <w:p w:rsidR="00EE004C" w:rsidRDefault="00EE004C">
      <w:pPr>
        <w:pStyle w:val="ConsPlusNormal"/>
        <w:jc w:val="both"/>
      </w:pPr>
      <w:r>
        <w:t xml:space="preserve">(п. 7.1 в ред. </w:t>
      </w:r>
      <w:hyperlink r:id="rId488" w:history="1">
        <w:r>
          <w:rPr>
            <w:color w:val="0000FF"/>
          </w:rPr>
          <w:t>постановления</w:t>
        </w:r>
      </w:hyperlink>
      <w:r>
        <w:t xml:space="preserve"> Правительства МО от 26.03.2019 N 171/10)</w:t>
      </w:r>
    </w:p>
    <w:p w:rsidR="00EE004C" w:rsidRDefault="00EE004C">
      <w:pPr>
        <w:pStyle w:val="ConsPlusNormal"/>
        <w:spacing w:before="220"/>
        <w:ind w:firstLine="540"/>
        <w:jc w:val="both"/>
      </w:pPr>
      <w:r>
        <w:t>8. Положение о Конкурсной комиссии и ее состав утверждается Мининвестом Московской области.</w:t>
      </w:r>
    </w:p>
    <w:p w:rsidR="00EE004C" w:rsidRDefault="00EE004C">
      <w:pPr>
        <w:pStyle w:val="ConsPlusNormal"/>
        <w:spacing w:before="220"/>
        <w:ind w:firstLine="540"/>
        <w:jc w:val="both"/>
      </w:pPr>
      <w:r>
        <w:t>9. Мининвест Московской области размещает извещение о дате начала и дате окончания приема заявлений для участия в Конкурсном отборе в целях предоставления Субсидии на официальном сайте Мининвеста Московской области.</w:t>
      </w:r>
    </w:p>
    <w:p w:rsidR="00EE004C" w:rsidRDefault="00EE004C">
      <w:pPr>
        <w:pStyle w:val="ConsPlusNormal"/>
        <w:spacing w:before="220"/>
        <w:ind w:firstLine="540"/>
        <w:jc w:val="both"/>
      </w:pPr>
      <w:r>
        <w:t>Срок приема заявлений для участия в Конкурсном отборе не может быть менее пяти рабочих дней.</w:t>
      </w:r>
    </w:p>
    <w:p w:rsidR="00EE004C" w:rsidRDefault="00EE004C">
      <w:pPr>
        <w:pStyle w:val="ConsPlusNormal"/>
        <w:jc w:val="both"/>
      </w:pPr>
      <w:r>
        <w:t xml:space="preserve">(в ред. </w:t>
      </w:r>
      <w:hyperlink r:id="rId489" w:history="1">
        <w:r>
          <w:rPr>
            <w:color w:val="0000FF"/>
          </w:rPr>
          <w:t>постановления</w:t>
        </w:r>
      </w:hyperlink>
      <w:r>
        <w:t xml:space="preserve"> Правительства МО от 04.06.2018 N 357/20)</w:t>
      </w:r>
    </w:p>
    <w:p w:rsidR="00EE004C" w:rsidRDefault="00EE004C">
      <w:pPr>
        <w:pStyle w:val="ConsPlusNormal"/>
        <w:spacing w:before="220"/>
        <w:ind w:firstLine="540"/>
        <w:jc w:val="both"/>
      </w:pPr>
      <w:r>
        <w:t xml:space="preserve">10. Мининвест Московской области проверяет представленные в соответствии с </w:t>
      </w:r>
      <w:hyperlink w:anchor="P12001" w:history="1">
        <w:r>
          <w:rPr>
            <w:color w:val="0000FF"/>
          </w:rPr>
          <w:t>пунктом 7</w:t>
        </w:r>
      </w:hyperlink>
      <w:r>
        <w:t xml:space="preserve"> Порядка документы на комплектность, полноту и достоверность содержащихся в них сведений любым разрешенным законодательством Российской Федерации способом и осуществляет подготовку предварительного заключения по итогам рассмотрения указанных документов (далее - Заключение) в срок не более 5 рабочих дней с даты окончания приема Заявок.</w:t>
      </w:r>
    </w:p>
    <w:p w:rsidR="00EE004C" w:rsidRDefault="00EE004C">
      <w:pPr>
        <w:pStyle w:val="ConsPlusNormal"/>
        <w:spacing w:before="220"/>
        <w:ind w:firstLine="540"/>
        <w:jc w:val="both"/>
      </w:pPr>
      <w:r>
        <w:t>Заключения имеют рекомендательный характер.</w:t>
      </w:r>
    </w:p>
    <w:p w:rsidR="00EE004C" w:rsidRDefault="00EE004C">
      <w:pPr>
        <w:pStyle w:val="ConsPlusNormal"/>
        <w:spacing w:before="220"/>
        <w:ind w:firstLine="540"/>
        <w:jc w:val="both"/>
      </w:pPr>
      <w:r>
        <w:t>10.1. Подготовленные Заключения, утвержденные заместителем министра инвестиций, промышленности и науки Московской области (в соответствии с утвержденными распределениями обязанностей), с приложением копий всех представленных Заявителем документов передаются на рассмотрение членам Конкурсной комиссии не менее чем за три рабочих дня до даты заседания Конкурсной комиссии. Членам Конкурсной комиссии предоставляется право ознакомления с оригиналами документов в Мининвесте Московской области.</w:t>
      </w:r>
    </w:p>
    <w:p w:rsidR="00EE004C" w:rsidRDefault="00EE004C">
      <w:pPr>
        <w:pStyle w:val="ConsPlusNormal"/>
        <w:jc w:val="both"/>
      </w:pPr>
      <w:r>
        <w:t xml:space="preserve">(в ред. постановлений Правительства МО от 26.03.2019 </w:t>
      </w:r>
      <w:hyperlink r:id="rId490" w:history="1">
        <w:r>
          <w:rPr>
            <w:color w:val="0000FF"/>
          </w:rPr>
          <w:t>N 171/10</w:t>
        </w:r>
      </w:hyperlink>
      <w:r>
        <w:t xml:space="preserve">, от 14.04.2020 </w:t>
      </w:r>
      <w:hyperlink r:id="rId491" w:history="1">
        <w:r>
          <w:rPr>
            <w:color w:val="0000FF"/>
          </w:rPr>
          <w:t>N 199/11</w:t>
        </w:r>
      </w:hyperlink>
      <w:r>
        <w:t>)</w:t>
      </w:r>
    </w:p>
    <w:p w:rsidR="00EE004C" w:rsidRDefault="00EE004C">
      <w:pPr>
        <w:pStyle w:val="ConsPlusNormal"/>
        <w:spacing w:before="220"/>
        <w:ind w:firstLine="540"/>
        <w:jc w:val="both"/>
      </w:pPr>
      <w:r>
        <w:t>10.2. Конкурсная комиссия проверяет представленные документы на соответствие целям предоставления Субсидии, соответствие Заявителя Требованиям и принимает решение о предоставлении Субсидии или об отказе в предоставлении Субсидии.</w:t>
      </w:r>
    </w:p>
    <w:p w:rsidR="00EE004C" w:rsidRDefault="00EE004C">
      <w:pPr>
        <w:pStyle w:val="ConsPlusNormal"/>
        <w:spacing w:before="220"/>
        <w:ind w:firstLine="540"/>
        <w:jc w:val="both"/>
      </w:pPr>
      <w:r>
        <w:t>Решение Конкурсной комиссии носит рекомендательный характер.</w:t>
      </w:r>
    </w:p>
    <w:p w:rsidR="00EE004C" w:rsidRDefault="00EE004C">
      <w:pPr>
        <w:pStyle w:val="ConsPlusNormal"/>
        <w:jc w:val="both"/>
      </w:pPr>
      <w:r>
        <w:t xml:space="preserve">(абзац введен </w:t>
      </w:r>
      <w:hyperlink r:id="rId492" w:history="1">
        <w:r>
          <w:rPr>
            <w:color w:val="0000FF"/>
          </w:rPr>
          <w:t>постановлением</w:t>
        </w:r>
      </w:hyperlink>
      <w:r>
        <w:t xml:space="preserve"> Правительства МО от 26.03.2019 N 171/10)</w:t>
      </w:r>
    </w:p>
    <w:p w:rsidR="00EE004C" w:rsidRDefault="00EE004C">
      <w:pPr>
        <w:pStyle w:val="ConsPlusNormal"/>
        <w:spacing w:before="220"/>
        <w:ind w:firstLine="540"/>
        <w:jc w:val="both"/>
      </w:pPr>
      <w:r>
        <w:t>10.3. Решение о предоставлении Субсидии или об отказе в предоставлении Субсидии принимается Мининвестом Московской области на основании рекомендаций Конкурсной комиссии. Решение Мининвеста Московской области оформляется приказом.</w:t>
      </w:r>
    </w:p>
    <w:p w:rsidR="00EE004C" w:rsidRDefault="00EE004C">
      <w:pPr>
        <w:pStyle w:val="ConsPlusNormal"/>
        <w:jc w:val="both"/>
      </w:pPr>
      <w:r>
        <w:t xml:space="preserve">(п. 10.3 в ред. </w:t>
      </w:r>
      <w:hyperlink r:id="rId493" w:history="1">
        <w:r>
          <w:rPr>
            <w:color w:val="0000FF"/>
          </w:rPr>
          <w:t>постановления</w:t>
        </w:r>
      </w:hyperlink>
      <w:r>
        <w:t xml:space="preserve"> Правительства МО от 26.03.2019 N 171/10)</w:t>
      </w:r>
    </w:p>
    <w:p w:rsidR="00EE004C" w:rsidRDefault="00EE004C">
      <w:pPr>
        <w:pStyle w:val="ConsPlusNormal"/>
        <w:spacing w:before="220"/>
        <w:ind w:firstLine="540"/>
        <w:jc w:val="both"/>
      </w:pPr>
      <w:r>
        <w:t>10.4. Мининвест Московской области в течение пяти рабочих дней с даты проведения заседания Конкурсной комиссии обеспечивает размещение на официальном сайте Мининвеста Московской области информации о результатах проведения Конкурсного отбора в целях предоставления Субсидий (протокол, подписанный членами Конкурсной комиссии, в котором отражены победители, отклоненные участники и причины отклонения, а также решение о предоставлении Субсидии или об отказе в предоставлении Субсидии Заявителю).</w:t>
      </w:r>
    </w:p>
    <w:p w:rsidR="00EE004C" w:rsidRDefault="00EE004C">
      <w:pPr>
        <w:pStyle w:val="ConsPlusNormal"/>
        <w:jc w:val="both"/>
      </w:pPr>
      <w:r>
        <w:t xml:space="preserve">(п. 10.4 введен </w:t>
      </w:r>
      <w:hyperlink r:id="rId494" w:history="1">
        <w:r>
          <w:rPr>
            <w:color w:val="0000FF"/>
          </w:rPr>
          <w:t>постановлением</w:t>
        </w:r>
      </w:hyperlink>
      <w:r>
        <w:t xml:space="preserve"> Правительства МО от 26.03.2019 N 171/10)</w:t>
      </w:r>
    </w:p>
    <w:p w:rsidR="00EE004C" w:rsidRDefault="00EE004C">
      <w:pPr>
        <w:pStyle w:val="ConsPlusNormal"/>
        <w:spacing w:before="220"/>
        <w:ind w:firstLine="540"/>
        <w:jc w:val="both"/>
      </w:pPr>
      <w:r>
        <w:t>11. Основаниями для отказа заявителю в предоставлении Субсидии являются:</w:t>
      </w:r>
    </w:p>
    <w:p w:rsidR="00EE004C" w:rsidRDefault="00EE004C">
      <w:pPr>
        <w:pStyle w:val="ConsPlusNormal"/>
        <w:spacing w:before="220"/>
        <w:ind w:firstLine="540"/>
        <w:jc w:val="both"/>
      </w:pPr>
      <w:r>
        <w:t xml:space="preserve">непредставление/представление не в полном объеме документов, установленных </w:t>
      </w:r>
      <w:hyperlink w:anchor="P12001" w:history="1">
        <w:r>
          <w:rPr>
            <w:color w:val="0000FF"/>
          </w:rPr>
          <w:t>пунктом 7</w:t>
        </w:r>
      </w:hyperlink>
      <w:r>
        <w:t xml:space="preserve"> настоящего Порядка;</w:t>
      </w:r>
    </w:p>
    <w:p w:rsidR="00EE004C" w:rsidRDefault="00EE004C">
      <w:pPr>
        <w:pStyle w:val="ConsPlusNormal"/>
        <w:spacing w:before="220"/>
        <w:ind w:firstLine="540"/>
        <w:jc w:val="both"/>
      </w:pPr>
      <w:r>
        <w:lastRenderedPageBreak/>
        <w:t>недостоверность информации, содержащейся в документах, представленных Заявителем;</w:t>
      </w:r>
    </w:p>
    <w:p w:rsidR="00EE004C" w:rsidRDefault="00EE004C">
      <w:pPr>
        <w:pStyle w:val="ConsPlusNormal"/>
        <w:jc w:val="both"/>
      </w:pPr>
      <w:r>
        <w:t xml:space="preserve">(в ред. </w:t>
      </w:r>
      <w:hyperlink r:id="rId495"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 xml:space="preserve">несоответствие заявителя критериям, предусмотренным </w:t>
      </w:r>
      <w:hyperlink w:anchor="P11979" w:history="1">
        <w:r>
          <w:rPr>
            <w:color w:val="0000FF"/>
          </w:rPr>
          <w:t>пунктом 5</w:t>
        </w:r>
      </w:hyperlink>
      <w:r>
        <w:t xml:space="preserve"> Порядка, и/или Требованиям;</w:t>
      </w:r>
    </w:p>
    <w:p w:rsidR="00EE004C" w:rsidRDefault="00EE004C">
      <w:pPr>
        <w:pStyle w:val="ConsPlusNormal"/>
        <w:spacing w:before="220"/>
        <w:ind w:firstLine="540"/>
        <w:jc w:val="both"/>
      </w:pPr>
      <w:r>
        <w:t>недостаточность размера бюджетных ассигнований и лимитов бюджетных обязательств, предусмотренных Мининвесту Московской области на 2017-2020 годы в рамках мероприятия 02.04 "Предоставление субсидий юридическим лицам на возмещение затрат на создание инженерной инфраструктуры на территориях, специально организованных для размещения промышленных производств" подпрограммы I "Инвестиции в Подмосковье" государственной программы Московской области "Предпринимательство Подмосковья".</w:t>
      </w:r>
    </w:p>
    <w:p w:rsidR="00EE004C" w:rsidRDefault="00EE004C">
      <w:pPr>
        <w:pStyle w:val="ConsPlusNormal"/>
        <w:jc w:val="both"/>
      </w:pPr>
      <w:r>
        <w:t xml:space="preserve">(в ред. </w:t>
      </w:r>
      <w:hyperlink r:id="rId496"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 xml:space="preserve">12. Субсидия предоставляется Мининвестом Московской области по результатам Конкурсного отбора в порядке очередности, формируемой исходя из даты поступления полного комплекта документов, предусмотренных </w:t>
      </w:r>
      <w:hyperlink w:anchor="P12001" w:history="1">
        <w:r>
          <w:rPr>
            <w:color w:val="0000FF"/>
          </w:rPr>
          <w:t>пунктом 7</w:t>
        </w:r>
      </w:hyperlink>
      <w:r>
        <w:t xml:space="preserve"> Порядка.</w:t>
      </w:r>
    </w:p>
    <w:p w:rsidR="00EE004C" w:rsidRDefault="00EE004C">
      <w:pPr>
        <w:pStyle w:val="ConsPlusNormal"/>
        <w:spacing w:before="220"/>
        <w:ind w:firstLine="540"/>
        <w:jc w:val="both"/>
      </w:pPr>
      <w:r>
        <w:t>13. Размер Субсидии на возмещение затрат по созданию инженерной инфраструктуры на территориях, специально организованных для размещения промышленных производств, составляет 100 процентов подтвержденных затрат, но не может превышать 15 млн. рублей на один гектар общей площади территории, специально организованной для размещения промышленных производств, затраты на обеспечение инженерной инфраструктурой которой возмещаются из средств Субсидии.</w:t>
      </w:r>
    </w:p>
    <w:p w:rsidR="00EE004C" w:rsidRDefault="00EE004C">
      <w:pPr>
        <w:pStyle w:val="ConsPlusNormal"/>
        <w:spacing w:before="220"/>
        <w:ind w:firstLine="540"/>
        <w:jc w:val="both"/>
      </w:pPr>
      <w:r>
        <w:t xml:space="preserve">14. Перечисление Субсидии осуществляется в сроки, установленные Соглашением, но не позднее семи рабочих дней с даты предоставления в Мининвест Московской области документов, подтверждающих затраты, осуществленные Заявителем на создание инженерной инфраструктуры на территориях, специально организованных для размещения промышленных производств, согласно </w:t>
      </w:r>
      <w:hyperlink w:anchor="P12128" w:history="1">
        <w:r>
          <w:rPr>
            <w:color w:val="0000FF"/>
          </w:rPr>
          <w:t>перечню</w:t>
        </w:r>
      </w:hyperlink>
      <w:r>
        <w:t xml:space="preserve"> документов, подтверждающих целевой характер фактически произведенных затрат, указанному в таблице к Порядку.</w:t>
      </w:r>
    </w:p>
    <w:p w:rsidR="00EE004C" w:rsidRDefault="00EE004C">
      <w:pPr>
        <w:pStyle w:val="ConsPlusNormal"/>
        <w:spacing w:before="220"/>
        <w:ind w:firstLine="540"/>
        <w:jc w:val="both"/>
      </w:pPr>
      <w:r>
        <w:t>Условием заключения Соглашения является наличие решения Конкурсной комиссии о предоставлении Субсидии.</w:t>
      </w:r>
    </w:p>
    <w:p w:rsidR="00EE004C" w:rsidRDefault="00EE004C">
      <w:pPr>
        <w:pStyle w:val="ConsPlusNormal"/>
        <w:spacing w:before="220"/>
        <w:ind w:firstLine="540"/>
        <w:jc w:val="both"/>
      </w:pPr>
      <w:r>
        <w:t>14.1. Результатами предоставления Субсидии являются:</w:t>
      </w:r>
    </w:p>
    <w:p w:rsidR="00EE004C" w:rsidRDefault="00EE004C">
      <w:pPr>
        <w:pStyle w:val="ConsPlusNormal"/>
        <w:spacing w:before="220"/>
        <w:ind w:firstLine="540"/>
        <w:jc w:val="both"/>
      </w:pPr>
      <w:bookmarkStart w:id="52" w:name="P12059"/>
      <w:bookmarkEnd w:id="52"/>
      <w:r>
        <w:t>увеличение выручки субъектов деятельности в сфере промышленности, размещенных на территории, специально организованной для размещения промышленных производств;</w:t>
      </w:r>
    </w:p>
    <w:p w:rsidR="00EE004C" w:rsidRDefault="00EE004C">
      <w:pPr>
        <w:pStyle w:val="ConsPlusNormal"/>
        <w:spacing w:before="220"/>
        <w:ind w:firstLine="540"/>
        <w:jc w:val="both"/>
      </w:pPr>
      <w:bookmarkStart w:id="53" w:name="P12060"/>
      <w:bookmarkEnd w:id="53"/>
      <w:r>
        <w:t>создание рабочих мест на территории, специально организованной для размещения промышленных производств;</w:t>
      </w:r>
    </w:p>
    <w:p w:rsidR="00EE004C" w:rsidRDefault="00EE004C">
      <w:pPr>
        <w:pStyle w:val="ConsPlusNormal"/>
        <w:spacing w:before="220"/>
        <w:ind w:firstLine="540"/>
        <w:jc w:val="both"/>
      </w:pPr>
      <w:bookmarkStart w:id="54" w:name="P12061"/>
      <w:bookmarkEnd w:id="54"/>
      <w:r>
        <w:t>увеличение количества субъектов деятельности в сфере промышленности, размещенных на территории, специально организованной для размещения промышленных производств.</w:t>
      </w:r>
    </w:p>
    <w:p w:rsidR="00EE004C" w:rsidRDefault="00EE004C">
      <w:pPr>
        <w:pStyle w:val="ConsPlusNormal"/>
        <w:spacing w:before="220"/>
        <w:ind w:firstLine="540"/>
        <w:jc w:val="both"/>
      </w:pPr>
      <w:r>
        <w:t xml:space="preserve">Показателем, необходимым для достижения результата предоставления Субсидии, указанного в </w:t>
      </w:r>
      <w:hyperlink w:anchor="P12059" w:history="1">
        <w:r>
          <w:rPr>
            <w:color w:val="0000FF"/>
          </w:rPr>
          <w:t>абзаце втором</w:t>
        </w:r>
      </w:hyperlink>
      <w:r>
        <w:t xml:space="preserve"> настоящего пункта, является совокупная выручка субъектов деятельности в сфере промышленности, размещенных на территории, специально организованной для размещения промышленных производств, в целях компенсации затрат на создание инженерной инфраструктуры которой запрашивается Субсидия (на конец десятого года после получения Субсидии совокупная выручка, исчисленная для целей налогообложения, - не менее пяти млрд. рублей).</w:t>
      </w:r>
    </w:p>
    <w:p w:rsidR="00EE004C" w:rsidRDefault="00EE004C">
      <w:pPr>
        <w:pStyle w:val="ConsPlusNormal"/>
        <w:spacing w:before="220"/>
        <w:ind w:firstLine="540"/>
        <w:jc w:val="both"/>
      </w:pPr>
      <w:r>
        <w:t xml:space="preserve">Показателем, необходимым для достижения результата предоставления Субсидии, указанного в </w:t>
      </w:r>
      <w:hyperlink w:anchor="P12060" w:history="1">
        <w:r>
          <w:rPr>
            <w:color w:val="0000FF"/>
          </w:rPr>
          <w:t>абзаце третьем</w:t>
        </w:r>
      </w:hyperlink>
      <w:r>
        <w:t xml:space="preserve"> настоящего пункта, является количество рабочих мест, создаваемых в </w:t>
      </w:r>
      <w:r>
        <w:lastRenderedPageBreak/>
        <w:t>рамках концепции (бизнес-плана) развития территории, специально организованной для размещения промышленных производств, в целях компенсации затрат на создание инженерной инфраструктуры которой запрашивается Субсидия (не менее 1000).</w:t>
      </w:r>
    </w:p>
    <w:p w:rsidR="00EE004C" w:rsidRDefault="00EE004C">
      <w:pPr>
        <w:pStyle w:val="ConsPlusNormal"/>
        <w:spacing w:before="220"/>
        <w:ind w:firstLine="540"/>
        <w:jc w:val="both"/>
      </w:pPr>
      <w:r>
        <w:t xml:space="preserve">Показателем, необходимым для достижения результата предоставления Субсидии, указанного в </w:t>
      </w:r>
      <w:hyperlink w:anchor="P12061" w:history="1">
        <w:r>
          <w:rPr>
            <w:color w:val="0000FF"/>
          </w:rPr>
          <w:t>абзаце четвертом</w:t>
        </w:r>
      </w:hyperlink>
      <w:r>
        <w:t xml:space="preserve"> настоящего пункта, является количество субъектов деятельности в сфере промышленности, размещенных на территории, специально организованной для размещения промышленных производств, в целях компенсации затрат на создание инженерной инфраструктуры которой запрашивается Субсидия (на конец десятого года после получения Субсидии - не менее 10).</w:t>
      </w:r>
    </w:p>
    <w:p w:rsidR="00EE004C" w:rsidRDefault="00EE004C">
      <w:pPr>
        <w:pStyle w:val="ConsPlusNormal"/>
        <w:jc w:val="both"/>
      </w:pPr>
      <w:r>
        <w:t xml:space="preserve">(п. 14.1 введен </w:t>
      </w:r>
      <w:hyperlink r:id="rId497" w:history="1">
        <w:r>
          <w:rPr>
            <w:color w:val="0000FF"/>
          </w:rPr>
          <w:t>постановлением</w:t>
        </w:r>
      </w:hyperlink>
      <w:r>
        <w:t xml:space="preserve"> Правительства МО от 14.04.2020 N 199/11)</w:t>
      </w:r>
    </w:p>
    <w:p w:rsidR="00EE004C" w:rsidRDefault="00EE004C">
      <w:pPr>
        <w:pStyle w:val="ConsPlusNormal"/>
        <w:spacing w:before="220"/>
        <w:ind w:firstLine="540"/>
        <w:jc w:val="both"/>
      </w:pPr>
      <w:r>
        <w:t>15. В Соглашение в обязательном порядке включаются следующие положения:</w:t>
      </w:r>
    </w:p>
    <w:p w:rsidR="00EE004C" w:rsidRDefault="00EE004C">
      <w:pPr>
        <w:pStyle w:val="ConsPlusNormal"/>
        <w:spacing w:before="220"/>
        <w:ind w:firstLine="540"/>
        <w:jc w:val="both"/>
      </w:pPr>
      <w:r>
        <w:t>значения показателей, необходимых для достижения результатов предоставления Субсидии в соответствии с пунктом 15 настоящего Порядка;</w:t>
      </w:r>
    </w:p>
    <w:p w:rsidR="00EE004C" w:rsidRDefault="00EE004C">
      <w:pPr>
        <w:pStyle w:val="ConsPlusNormal"/>
        <w:spacing w:before="220"/>
        <w:ind w:firstLine="540"/>
        <w:jc w:val="both"/>
      </w:pPr>
      <w:r>
        <w:t>перечень объектов созданной или планируемой к созданию в соответствии с утвержденной проектной документацией инженерной инфраструктуры и сроки ее предоставления (без взимания платы) для подключения объектов капитального строительства, создаваемых в рамках реализации экономически значимого инвестиционного проекта (проектов);</w:t>
      </w:r>
    </w:p>
    <w:p w:rsidR="00EE004C" w:rsidRDefault="00EE004C">
      <w:pPr>
        <w:pStyle w:val="ConsPlusNormal"/>
        <w:spacing w:before="220"/>
        <w:ind w:firstLine="540"/>
        <w:jc w:val="both"/>
      </w:pPr>
      <w:r>
        <w:t>право Мининвеста Московской области и органов государственного финансового контроля на проведение проверок соблюдения получателем Субсидии условий, целей и порядка предоставления Субсидии, которые установлены Порядком, а также согласие получателя Субсидии на проведение таких проверок и обязанность вернуть предоставленную Субсидию в случае выявления нарушений условий, целей и порядка предоставления Субсидии;</w:t>
      </w:r>
    </w:p>
    <w:p w:rsidR="00EE004C" w:rsidRDefault="00EE004C">
      <w:pPr>
        <w:pStyle w:val="ConsPlusNormal"/>
        <w:spacing w:before="220"/>
        <w:ind w:firstLine="540"/>
        <w:jc w:val="both"/>
      </w:pPr>
      <w:r>
        <w:t>согласие получателя Субсидии и обеспечение получателем Субсидии предоставления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условий, целей и порядка предоставления Субсидии;</w:t>
      </w:r>
    </w:p>
    <w:p w:rsidR="00EE004C" w:rsidRDefault="00EE004C">
      <w:pPr>
        <w:pStyle w:val="ConsPlusNormal"/>
        <w:spacing w:before="220"/>
        <w:ind w:firstLine="540"/>
        <w:jc w:val="both"/>
      </w:pPr>
      <w: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изделий;</w:t>
      </w:r>
    </w:p>
    <w:p w:rsidR="00EE004C" w:rsidRDefault="00EE004C">
      <w:pPr>
        <w:pStyle w:val="ConsPlusNormal"/>
        <w:spacing w:before="220"/>
        <w:ind w:firstLine="540"/>
        <w:jc w:val="both"/>
      </w:pPr>
      <w:r>
        <w:t>обязательство лица по подключению объектов капитального строительства, создаваемых в рамках экономически значимых инвестиционных проектов, к создаваемым объектам инженерной инфраструктуры без взимания платы;</w:t>
      </w:r>
    </w:p>
    <w:p w:rsidR="00EE004C" w:rsidRDefault="00EE004C">
      <w:pPr>
        <w:pStyle w:val="ConsPlusNormal"/>
        <w:spacing w:before="220"/>
        <w:ind w:firstLine="540"/>
        <w:jc w:val="both"/>
      </w:pPr>
      <w:r>
        <w:t>в случае отсутствия у получателя Субсидии документов, подтверждающих произведенные на дату заключения Соглашения фактические затраты по созданию инженерной инфраструктуры, в Соглашение включается положение о перечислении Субсидии частично по факту представления соответствующих документов, подтверждающих произведенные затраты, в соответствующем размере.</w:t>
      </w:r>
    </w:p>
    <w:p w:rsidR="00EE004C" w:rsidRDefault="00EE004C">
      <w:pPr>
        <w:pStyle w:val="ConsPlusNormal"/>
        <w:jc w:val="both"/>
      </w:pPr>
      <w:r>
        <w:t xml:space="preserve">(п. 15 в ред. </w:t>
      </w:r>
      <w:hyperlink r:id="rId498"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15.1. Изменение Соглашения, в том числе расторжение Соглашения (при необходимости) осуществляется по соглашению Мининвеста Московской области и получателя Субсидии и оформляется в виде дополнительного соглашения к Соглашению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области.</w:t>
      </w:r>
    </w:p>
    <w:p w:rsidR="00EE004C" w:rsidRDefault="00EE004C">
      <w:pPr>
        <w:pStyle w:val="ConsPlusNormal"/>
        <w:jc w:val="both"/>
      </w:pPr>
      <w:r>
        <w:lastRenderedPageBreak/>
        <w:t xml:space="preserve">(п. 15.1 введен </w:t>
      </w:r>
      <w:hyperlink r:id="rId499"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r>
        <w:t xml:space="preserve">15.2. Мининвест Московской области вправе устанавливать в Соглашении сроки и формы предоставления получателем Субсидии дополнительной отчетности в соответствии с </w:t>
      </w:r>
      <w:hyperlink r:id="rId500" w:history="1">
        <w:r>
          <w:rPr>
            <w:color w:val="0000FF"/>
          </w:rPr>
          <w:t>пунктом 5</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EE004C" w:rsidRDefault="00EE004C">
      <w:pPr>
        <w:pStyle w:val="ConsPlusNormal"/>
        <w:jc w:val="both"/>
      </w:pPr>
      <w:r>
        <w:t xml:space="preserve">(п. 15.2 введен </w:t>
      </w:r>
      <w:hyperlink r:id="rId501"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r>
        <w:t>16. Соглашение заключается в срок, не превышающий пяти рабочих дней с даты принятия решения о предоставлении Субсидии, в следующем порядке:</w:t>
      </w:r>
    </w:p>
    <w:p w:rsidR="00EE004C" w:rsidRDefault="00EE004C">
      <w:pPr>
        <w:pStyle w:val="ConsPlusNormal"/>
        <w:spacing w:before="220"/>
        <w:ind w:firstLine="540"/>
        <w:jc w:val="both"/>
      </w:pPr>
      <w:r>
        <w:t>1) Мининвест Московской области направляет проект Соглашения в адрес получателя Субсидии в течение двух рабочих дней с даты принятия решения о предоставлении Субсидии;</w:t>
      </w:r>
    </w:p>
    <w:p w:rsidR="00EE004C" w:rsidRDefault="00EE004C">
      <w:pPr>
        <w:pStyle w:val="ConsPlusNormal"/>
        <w:spacing w:before="220"/>
        <w:ind w:firstLine="540"/>
        <w:jc w:val="both"/>
      </w:pPr>
      <w:r>
        <w:t>2) получатель Субсидии подписывает Соглашение и направляет его в адрес Мининвеста Московской области в срок не позднее одного рабочего дня с даты получения;</w:t>
      </w:r>
    </w:p>
    <w:p w:rsidR="00EE004C" w:rsidRDefault="00EE004C">
      <w:pPr>
        <w:pStyle w:val="ConsPlusNormal"/>
        <w:spacing w:before="220"/>
        <w:ind w:firstLine="540"/>
        <w:jc w:val="both"/>
      </w:pPr>
      <w:r>
        <w:t>3) Мининвест Московской области осуществляет подписание полученного от получателя Субсидии Соглашения в срок, не превышающий одного рабочего дня с даты получения;</w:t>
      </w:r>
    </w:p>
    <w:p w:rsidR="00EE004C" w:rsidRDefault="00EE004C">
      <w:pPr>
        <w:pStyle w:val="ConsPlusNormal"/>
        <w:spacing w:before="220"/>
        <w:ind w:firstLine="540"/>
        <w:jc w:val="both"/>
      </w:pPr>
      <w:r>
        <w:t>4) Мининвест Московской области направляет один экземпляр подписанного сторонами Соглашения в адрес получателя Субсидии.</w:t>
      </w:r>
    </w:p>
    <w:p w:rsidR="00EE004C" w:rsidRDefault="00EE004C">
      <w:pPr>
        <w:pStyle w:val="ConsPlusNormal"/>
        <w:spacing w:before="220"/>
        <w:ind w:firstLine="540"/>
        <w:jc w:val="both"/>
      </w:pPr>
      <w:r>
        <w:t>16.1. Мининвест Московской области принимает решение об изменении условий Соглашения, за исключением условий предоставления и расходования Субсидии, установленных настоящим Порядком, в том числе на основании информации и предложений, направленных получателем Субсидии, включая уменьшение размера Субсидии, а также увеличение размера Субсидии при наличии неиспользованных лимитов бюджетных обязательств, и при условии предоставления Получателем Субсидии информации, содержащей финансово-экономическое обоснование данного изменения.</w:t>
      </w:r>
    </w:p>
    <w:p w:rsidR="00EE004C" w:rsidRDefault="00EE004C">
      <w:pPr>
        <w:pStyle w:val="ConsPlusNormal"/>
        <w:jc w:val="both"/>
      </w:pPr>
      <w:r>
        <w:t xml:space="preserve">(п. 16.1 введен </w:t>
      </w:r>
      <w:hyperlink r:id="rId502" w:history="1">
        <w:r>
          <w:rPr>
            <w:color w:val="0000FF"/>
          </w:rPr>
          <w:t>постановлением</w:t>
        </w:r>
      </w:hyperlink>
      <w:r>
        <w:t xml:space="preserve"> Правительства МО от 25.06.2019 N 368/20)</w:t>
      </w:r>
    </w:p>
    <w:p w:rsidR="00EE004C" w:rsidRDefault="00EE004C">
      <w:pPr>
        <w:pStyle w:val="ConsPlusNormal"/>
        <w:spacing w:before="220"/>
        <w:ind w:firstLine="540"/>
        <w:jc w:val="both"/>
      </w:pPr>
      <w:r>
        <w:t>17. Субсидия перечисляется Мининвестом Московской области на расчетный счет, открытый получателем Субсидии в учреждениях Центрального банка Российской Федерации или кредитных организациях.</w:t>
      </w:r>
    </w:p>
    <w:p w:rsidR="00EE004C" w:rsidRDefault="00EE004C">
      <w:pPr>
        <w:pStyle w:val="ConsPlusNormal"/>
        <w:jc w:val="both"/>
      </w:pPr>
    </w:p>
    <w:p w:rsidR="00EE004C" w:rsidRDefault="00EE004C">
      <w:pPr>
        <w:pStyle w:val="ConsPlusTitle"/>
        <w:jc w:val="center"/>
        <w:outlineLvl w:val="4"/>
      </w:pPr>
      <w:r>
        <w:t>III. Требования к предоставлению отчетности и осуществлению</w:t>
      </w:r>
    </w:p>
    <w:p w:rsidR="00EE004C" w:rsidRDefault="00EE004C">
      <w:pPr>
        <w:pStyle w:val="ConsPlusTitle"/>
        <w:jc w:val="center"/>
      </w:pPr>
      <w:r>
        <w:t>контроля за соблюдением условий, целей и порядка</w:t>
      </w:r>
    </w:p>
    <w:p w:rsidR="00EE004C" w:rsidRDefault="00EE004C">
      <w:pPr>
        <w:pStyle w:val="ConsPlusTitle"/>
        <w:jc w:val="center"/>
      </w:pPr>
      <w:r>
        <w:t>предоставления субсидии и ответственность за их нарушение</w:t>
      </w:r>
    </w:p>
    <w:p w:rsidR="00EE004C" w:rsidRDefault="00EE004C">
      <w:pPr>
        <w:pStyle w:val="ConsPlusNormal"/>
        <w:jc w:val="both"/>
      </w:pPr>
    </w:p>
    <w:p w:rsidR="00EE004C" w:rsidRDefault="00EE004C">
      <w:pPr>
        <w:pStyle w:val="ConsPlusNormal"/>
        <w:ind w:firstLine="540"/>
        <w:jc w:val="both"/>
      </w:pPr>
      <w:r>
        <w:t>18. Получатель Субсидии представляет в Мининвест Московской области отчеты о соблюдении условий предоставления Субсидии, достижении целевых показателей результативности и выполнении иных условий Соглашения в течение 10 лет с даты получения Субсидии по форме и в сроки, установленные Соглашением.</w:t>
      </w:r>
    </w:p>
    <w:p w:rsidR="00EE004C" w:rsidRDefault="00EE004C">
      <w:pPr>
        <w:pStyle w:val="ConsPlusNormal"/>
        <w:spacing w:before="220"/>
        <w:ind w:firstLine="540"/>
        <w:jc w:val="both"/>
      </w:pPr>
      <w:r>
        <w:t>Получатель Субсидии несет ответственность в соответствии с законодательством Российской Федерации за достоверность и полноту сведений, представляемых в Мининвест Московской области, а также за целевое использование бюджетных средств Московской области.</w:t>
      </w:r>
    </w:p>
    <w:p w:rsidR="00EE004C" w:rsidRDefault="00EE004C">
      <w:pPr>
        <w:pStyle w:val="ConsPlusNormal"/>
        <w:spacing w:before="220"/>
        <w:ind w:firstLine="540"/>
        <w:jc w:val="both"/>
      </w:pPr>
      <w:r>
        <w:lastRenderedPageBreak/>
        <w:t>19. Мининвест Московской области осуществляет оценку эффективности использования Субсидии получателем Субсидии на основе показателей, необходимых для достижения результатов предоставления Субсидии, установленных в Соглашении, в течение срока действия Соглашения.</w:t>
      </w:r>
    </w:p>
    <w:p w:rsidR="00EE004C" w:rsidRDefault="00EE004C">
      <w:pPr>
        <w:pStyle w:val="ConsPlusNormal"/>
        <w:jc w:val="both"/>
      </w:pPr>
      <w:r>
        <w:t xml:space="preserve">(в ред. </w:t>
      </w:r>
      <w:hyperlink r:id="rId503"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20. Мининвест Московской области осуществляет контроль за:</w:t>
      </w:r>
    </w:p>
    <w:p w:rsidR="00EE004C" w:rsidRDefault="00EE004C">
      <w:pPr>
        <w:pStyle w:val="ConsPlusNormal"/>
        <w:spacing w:before="220"/>
        <w:ind w:firstLine="540"/>
        <w:jc w:val="both"/>
      </w:pPr>
      <w:r>
        <w:t>выполнением получателем Субсидии условий ее предоставления, установленных настоящим Порядком и иными нормативными правовыми актами Московской области;</w:t>
      </w:r>
    </w:p>
    <w:p w:rsidR="00EE004C" w:rsidRDefault="00EE004C">
      <w:pPr>
        <w:pStyle w:val="ConsPlusNormal"/>
        <w:spacing w:before="220"/>
        <w:ind w:firstLine="540"/>
        <w:jc w:val="both"/>
      </w:pPr>
      <w:r>
        <w:t>выполнением получателем Субсидии обязательств по Соглашению.</w:t>
      </w:r>
    </w:p>
    <w:p w:rsidR="00EE004C" w:rsidRDefault="00EE004C">
      <w:pPr>
        <w:pStyle w:val="ConsPlusNormal"/>
        <w:spacing w:before="220"/>
        <w:ind w:firstLine="540"/>
        <w:jc w:val="both"/>
      </w:pPr>
      <w:r>
        <w:t>21. Мининвест Московской области и органы государственного финансового контроля проверяют соблюдение условий, целей предоставления Субсидии.</w:t>
      </w:r>
    </w:p>
    <w:p w:rsidR="00EE004C" w:rsidRDefault="00EE004C">
      <w:pPr>
        <w:pStyle w:val="ConsPlusNormal"/>
        <w:spacing w:before="220"/>
        <w:ind w:firstLine="540"/>
        <w:jc w:val="both"/>
      </w:pPr>
      <w:bookmarkStart w:id="55" w:name="P12100"/>
      <w:bookmarkEnd w:id="55"/>
      <w:r>
        <w:t>22. Основаниями для возврата Субсидии являются:</w:t>
      </w:r>
    </w:p>
    <w:p w:rsidR="00EE004C" w:rsidRDefault="00EE004C">
      <w:pPr>
        <w:pStyle w:val="ConsPlusNormal"/>
        <w:spacing w:before="220"/>
        <w:ind w:firstLine="540"/>
        <w:jc w:val="both"/>
      </w:pPr>
      <w:r>
        <w:t xml:space="preserve">выявление факта недостоверности сведений, содержащихся в представленных для получения Субсидии документах, установленных </w:t>
      </w:r>
      <w:hyperlink w:anchor="P12001" w:history="1">
        <w:r>
          <w:rPr>
            <w:color w:val="0000FF"/>
          </w:rPr>
          <w:t>пунктом 7</w:t>
        </w:r>
      </w:hyperlink>
      <w:r>
        <w:t xml:space="preserve"> Порядка;</w:t>
      </w:r>
    </w:p>
    <w:p w:rsidR="00EE004C" w:rsidRDefault="00EE004C">
      <w:pPr>
        <w:pStyle w:val="ConsPlusNormal"/>
        <w:spacing w:before="220"/>
        <w:ind w:firstLine="540"/>
        <w:jc w:val="both"/>
      </w:pPr>
      <w:r>
        <w:t>несвоевременное предоставление отчета о соблюдении условий предоставления Субсидии, достижении показателей, необходимых для достижения результатов предоставления Субсидии и выполнении иных условий Соглашения;</w:t>
      </w:r>
    </w:p>
    <w:p w:rsidR="00EE004C" w:rsidRDefault="00EE004C">
      <w:pPr>
        <w:pStyle w:val="ConsPlusNormal"/>
        <w:jc w:val="both"/>
      </w:pPr>
      <w:r>
        <w:t xml:space="preserve">(в ред. </w:t>
      </w:r>
      <w:hyperlink r:id="rId504"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выявление факта несоблюдения условий предоставления Субсидии;</w:t>
      </w:r>
    </w:p>
    <w:p w:rsidR="00EE004C" w:rsidRDefault="00EE004C">
      <w:pPr>
        <w:pStyle w:val="ConsPlusNormal"/>
        <w:spacing w:before="220"/>
        <w:ind w:firstLine="540"/>
        <w:jc w:val="both"/>
      </w:pPr>
      <w:r>
        <w:t>недостижение получателем Субсидии показателей, необходимых для достижения результатов предоставления Субсидии, установленных Соглашением;</w:t>
      </w:r>
    </w:p>
    <w:p w:rsidR="00EE004C" w:rsidRDefault="00EE004C">
      <w:pPr>
        <w:pStyle w:val="ConsPlusNormal"/>
        <w:jc w:val="both"/>
      </w:pPr>
      <w:r>
        <w:t xml:space="preserve">(в ред. </w:t>
      </w:r>
      <w:hyperlink r:id="rId505"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объявление о несостоятельности (банкротстве) или ликвидации получателя Субсидии;</w:t>
      </w:r>
    </w:p>
    <w:p w:rsidR="00EE004C" w:rsidRDefault="00EE004C">
      <w:pPr>
        <w:pStyle w:val="ConsPlusNormal"/>
        <w:spacing w:before="220"/>
        <w:ind w:firstLine="540"/>
        <w:jc w:val="both"/>
      </w:pPr>
      <w:r>
        <w:t>неисполнение условий и обязательств, предусмотренных настоящим Порядком;</w:t>
      </w:r>
    </w:p>
    <w:p w:rsidR="00EE004C" w:rsidRDefault="00EE004C">
      <w:pPr>
        <w:pStyle w:val="ConsPlusNormal"/>
        <w:spacing w:before="220"/>
        <w:ind w:firstLine="540"/>
        <w:jc w:val="both"/>
      </w:pPr>
      <w:r>
        <w:t>нарушение других требований и условий, установленных Соглашением и Порядком.</w:t>
      </w:r>
    </w:p>
    <w:p w:rsidR="00EE004C" w:rsidRDefault="00EE004C">
      <w:pPr>
        <w:pStyle w:val="ConsPlusNormal"/>
        <w:spacing w:before="220"/>
        <w:ind w:firstLine="540"/>
        <w:jc w:val="both"/>
      </w:pPr>
      <w:r>
        <w:t xml:space="preserve">23. При наличии оснований, установленных </w:t>
      </w:r>
      <w:hyperlink w:anchor="P12100" w:history="1">
        <w:r>
          <w:rPr>
            <w:color w:val="0000FF"/>
          </w:rPr>
          <w:t>пунктом 22</w:t>
        </w:r>
      </w:hyperlink>
      <w:r>
        <w:t xml:space="preserve"> Порядка, Мининвест Московской области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EE004C" w:rsidRDefault="00EE004C">
      <w:pPr>
        <w:pStyle w:val="ConsPlusNormal"/>
        <w:spacing w:before="220"/>
        <w:ind w:firstLine="540"/>
        <w:jc w:val="both"/>
      </w:pPr>
      <w:r>
        <w:t>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оформляет требование о возврате Субсидии, содержащее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w:t>
      </w:r>
    </w:p>
    <w:p w:rsidR="00EE004C" w:rsidRDefault="00EE004C">
      <w:pPr>
        <w:pStyle w:val="ConsPlusNormal"/>
        <w:spacing w:before="220"/>
        <w:ind w:firstLine="540"/>
        <w:jc w:val="both"/>
      </w:pPr>
      <w:r>
        <w:t>В течение пяти календарных дней с даты подписания требование направляется получателю Субсидии.</w:t>
      </w:r>
    </w:p>
    <w:p w:rsidR="00EE004C" w:rsidRDefault="00EE004C">
      <w:pPr>
        <w:pStyle w:val="ConsPlusNormal"/>
        <w:spacing w:before="220"/>
        <w:ind w:firstLine="540"/>
        <w:jc w:val="both"/>
      </w:pPr>
      <w:r>
        <w:t>В случае неисполнения получателем Субсидии требования о возврате Субсидии Мининвест Московской области производит ее взыскание в судебном порядке в соответствии с законодательством Российской Федерации.</w:t>
      </w:r>
    </w:p>
    <w:p w:rsidR="00EE004C" w:rsidRDefault="00EE004C">
      <w:pPr>
        <w:pStyle w:val="ConsPlusNormal"/>
        <w:spacing w:before="220"/>
        <w:ind w:firstLine="540"/>
        <w:jc w:val="both"/>
      </w:pPr>
      <w:r>
        <w:t xml:space="preserve">24. В случае наступления периода действия режима повышенной готовности для органов </w:t>
      </w:r>
      <w:r>
        <w:lastRenderedPageBreak/>
        <w:t>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(COVID-2019) на территории Московской области (далее - Период), допускается изменение сроков достижения значений показателей, необходимых для достижения результатов предоставления Субсидии, установленных Соглашением, но не более чем на три года при условии невозможности достижения значений показателей, необходимых для достижения результатов предоставления Субсидии, в сроки, установленные Соглашением, в связи с наступлением такого Периода.</w:t>
      </w:r>
    </w:p>
    <w:p w:rsidR="00EE004C" w:rsidRDefault="00EE004C">
      <w:pPr>
        <w:pStyle w:val="ConsPlusNormal"/>
        <w:jc w:val="both"/>
      </w:pPr>
      <w:r>
        <w:t xml:space="preserve">(п. 24 введен </w:t>
      </w:r>
      <w:hyperlink r:id="rId506" w:history="1">
        <w:r>
          <w:rPr>
            <w:color w:val="0000FF"/>
          </w:rPr>
          <w:t>постановлением</w:t>
        </w:r>
      </w:hyperlink>
      <w:r>
        <w:t xml:space="preserve"> Правительства МО от 14.04.2020 N 199/11)</w:t>
      </w:r>
    </w:p>
    <w:p w:rsidR="00EE004C" w:rsidRDefault="00EE004C">
      <w:pPr>
        <w:pStyle w:val="ConsPlusNormal"/>
        <w:spacing w:before="220"/>
        <w:ind w:firstLine="540"/>
        <w:jc w:val="both"/>
      </w:pPr>
      <w:r>
        <w:t>25. В случае наступления Периода получатель Субсидии не позднее чем за 30 календарных дней до наступления даты представления отчетов о достижении значений показателей, необходимых для достижения результатов предоставления Субсидии, установленных Соглашением, направляет в Мининвест Московской области подписанное руководителем мотивированное заявление об изменении сроков достижения значений показателей, необходимых для достижения результатов предоставления Субсидии, установленных Соглашением, с приложением к нему документов, обосновывающих степень влияния наступления Периода на достижение значений показателей, необходимых для достижения результатов предоставления Субсидии (далее - Мотивированное заявление), а также отчета о достижении значений показателей, необходимых для достижения результатов предоставления Субсидии, установленных Соглашением (по состоянию на дату подачи Мотивированного заявления).</w:t>
      </w:r>
    </w:p>
    <w:p w:rsidR="00EE004C" w:rsidRDefault="00EE004C">
      <w:pPr>
        <w:pStyle w:val="ConsPlusNormal"/>
        <w:spacing w:before="220"/>
        <w:ind w:firstLine="540"/>
        <w:jc w:val="both"/>
      </w:pPr>
      <w:r>
        <w:t>Мининвест Московской области рассматривает Мотивированное заявление в течение 20 календарных дней со дня поступления Мотивированного заявления и отчета о достижении значений показателей, необходимых для достижения результатов предоставления Субсидии, установленных Соглашением, в Мининвест Московской области и принимает одно из следующих решений:</w:t>
      </w:r>
    </w:p>
    <w:p w:rsidR="00EE004C" w:rsidRDefault="00EE004C">
      <w:pPr>
        <w:pStyle w:val="ConsPlusNormal"/>
        <w:spacing w:before="220"/>
        <w:ind w:firstLine="540"/>
        <w:jc w:val="both"/>
      </w:pPr>
      <w:r>
        <w:t>о признании влияния наступления Периода на достижение значений показателей, необходимых для достижения результатов предоставления Субсидии, и продлении сроков достижения показателей, необходимых для достижения результатов предоставления Субсидии, установленных Соглашением;</w:t>
      </w:r>
    </w:p>
    <w:p w:rsidR="00EE004C" w:rsidRDefault="00EE004C">
      <w:pPr>
        <w:pStyle w:val="ConsPlusNormal"/>
        <w:spacing w:before="220"/>
        <w:ind w:firstLine="540"/>
        <w:jc w:val="both"/>
      </w:pPr>
      <w:r>
        <w:t>об отказе в признании влияния наступления Периода на достижение значений показателей, необходимых для достижения результатов предоставления Субсидии, и отказе в продлении сроков достижения показателей, необходимых для достижения результатов предоставления Субсидии, установленных Соглашением.</w:t>
      </w:r>
    </w:p>
    <w:p w:rsidR="00EE004C" w:rsidRDefault="00EE004C">
      <w:pPr>
        <w:pStyle w:val="ConsPlusNormal"/>
        <w:spacing w:before="220"/>
        <w:ind w:firstLine="540"/>
        <w:jc w:val="both"/>
      </w:pPr>
      <w:r>
        <w:t>О принятом решении Мининвест Московской области уведомляет получателя Субсидии в срок не более 3 календарных дней с даты принятия соответствующего решения.</w:t>
      </w:r>
    </w:p>
    <w:p w:rsidR="00EE004C" w:rsidRDefault="00EE004C">
      <w:pPr>
        <w:pStyle w:val="ConsPlusNormal"/>
        <w:jc w:val="both"/>
      </w:pPr>
      <w:r>
        <w:t xml:space="preserve">(п. 25 введен </w:t>
      </w:r>
      <w:hyperlink r:id="rId507" w:history="1">
        <w:r>
          <w:rPr>
            <w:color w:val="0000FF"/>
          </w:rPr>
          <w:t>постановлением</w:t>
        </w:r>
      </w:hyperlink>
      <w:r>
        <w:t xml:space="preserve"> Правительства МО от 14.04.2020 N 199/11)</w:t>
      </w:r>
    </w:p>
    <w:p w:rsidR="00EE004C" w:rsidRDefault="00EE004C">
      <w:pPr>
        <w:pStyle w:val="ConsPlusNormal"/>
        <w:spacing w:before="220"/>
        <w:ind w:firstLine="540"/>
        <w:jc w:val="both"/>
      </w:pPr>
      <w:r>
        <w:t>26. В случае принятия решения о признании влияния наступления Периода на достижение значений показателей, необходимых для достижения результатов предоставления Субсидии, и продлении сроков достижения показателей, необходимых для достижения результатов предоставления Субсидии, установленных Соглашением, Мининвест Московской области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указанных показателей.</w:t>
      </w:r>
    </w:p>
    <w:p w:rsidR="00EE004C" w:rsidRDefault="00EE004C">
      <w:pPr>
        <w:pStyle w:val="ConsPlusNormal"/>
        <w:spacing w:before="220"/>
        <w:ind w:firstLine="540"/>
        <w:jc w:val="both"/>
      </w:pPr>
      <w:r>
        <w:t>Срок подписания получателем Субсидии дополнительного соглашения к Соглашению о предоставлении субсидии не может составлять более 10 календарных дней.</w:t>
      </w:r>
    </w:p>
    <w:p w:rsidR="00EE004C" w:rsidRDefault="00EE004C">
      <w:pPr>
        <w:pStyle w:val="ConsPlusNormal"/>
        <w:jc w:val="both"/>
      </w:pPr>
      <w:r>
        <w:t xml:space="preserve">(п. 26 введен </w:t>
      </w:r>
      <w:hyperlink r:id="rId508" w:history="1">
        <w:r>
          <w:rPr>
            <w:color w:val="0000FF"/>
          </w:rPr>
          <w:t>постановлением</w:t>
        </w:r>
      </w:hyperlink>
      <w:r>
        <w:t xml:space="preserve"> Правительства МО от 14.04.2020 N 199/11)</w:t>
      </w:r>
    </w:p>
    <w:p w:rsidR="00EE004C" w:rsidRDefault="00EE004C">
      <w:pPr>
        <w:pStyle w:val="ConsPlusNormal"/>
        <w:jc w:val="both"/>
      </w:pPr>
    </w:p>
    <w:p w:rsidR="00EE004C" w:rsidRDefault="00EE004C">
      <w:pPr>
        <w:pStyle w:val="ConsPlusNormal"/>
        <w:jc w:val="right"/>
        <w:outlineLvl w:val="5"/>
      </w:pPr>
      <w:r>
        <w:t>Таблица</w:t>
      </w:r>
    </w:p>
    <w:p w:rsidR="00EE004C" w:rsidRDefault="00EE004C">
      <w:pPr>
        <w:pStyle w:val="ConsPlusNormal"/>
        <w:jc w:val="both"/>
      </w:pPr>
    </w:p>
    <w:p w:rsidR="00EE004C" w:rsidRDefault="00EE004C">
      <w:pPr>
        <w:pStyle w:val="ConsPlusTitle"/>
        <w:jc w:val="center"/>
      </w:pPr>
      <w:bookmarkStart w:id="56" w:name="P12128"/>
      <w:bookmarkEnd w:id="56"/>
      <w:r>
        <w:t>ПЕРЕЧЕНЬ</w:t>
      </w:r>
    </w:p>
    <w:p w:rsidR="00EE004C" w:rsidRDefault="00EE004C">
      <w:pPr>
        <w:pStyle w:val="ConsPlusTitle"/>
        <w:jc w:val="center"/>
      </w:pPr>
      <w:r>
        <w:t>ДОКУМЕНТОВ, ПОДТВЕРЖДАЮЩИХ ЦЕЛЕВОЙ ХАРАКТЕР ФАКТИЧЕСКИ</w:t>
      </w:r>
    </w:p>
    <w:p w:rsidR="00EE004C" w:rsidRDefault="00EE004C">
      <w:pPr>
        <w:pStyle w:val="ConsPlusTitle"/>
        <w:jc w:val="center"/>
      </w:pPr>
      <w:r>
        <w:t>ПРОИЗВЕДЕННЫХ ЗАТРАТ</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EE004C">
        <w:tc>
          <w:tcPr>
            <w:tcW w:w="737" w:type="dxa"/>
            <w:tcBorders>
              <w:bottom w:val="nil"/>
            </w:tcBorders>
          </w:tcPr>
          <w:p w:rsidR="00EE004C" w:rsidRDefault="00EE004C">
            <w:pPr>
              <w:pStyle w:val="ConsPlusNormal"/>
            </w:pPr>
            <w:r>
              <w:t>1</w:t>
            </w:r>
          </w:p>
        </w:tc>
        <w:tc>
          <w:tcPr>
            <w:tcW w:w="8334" w:type="dxa"/>
            <w:tcBorders>
              <w:bottom w:val="nil"/>
            </w:tcBorders>
          </w:tcPr>
          <w:p w:rsidR="00EE004C" w:rsidRDefault="00EE004C">
            <w:pPr>
              <w:pStyle w:val="ConsPlusNormal"/>
            </w:pPr>
            <w:r>
              <w:t>Строительство систем водоснабжения, водоотведения, дождевой канализации, электроснабжения, плата за присоединение к сетям энергоснабжающих организаций (включая затраты на разработку, корректировку проектно-сметной документации, устройство временных проездов, подъездов, дорог и площадок, вынос существующих инженерных сетей с территории, специально организованной для размещения промышленных производств, и ввод созданных объектов инженерной инфраструктуры в промышленную эксплуатацию, включая пусконаладочные работы, бурение скважин для систем водоснабжения, авторский надзор, строительный контроль и иные связанные с указанным строительством работы и услуги)</w:t>
            </w:r>
          </w:p>
        </w:tc>
      </w:tr>
      <w:tr w:rsidR="00EE004C">
        <w:tc>
          <w:tcPr>
            <w:tcW w:w="9071" w:type="dxa"/>
            <w:gridSpan w:val="2"/>
            <w:tcBorders>
              <w:top w:val="nil"/>
            </w:tcBorders>
          </w:tcPr>
          <w:p w:rsidR="00EE004C" w:rsidRDefault="00EE004C">
            <w:pPr>
              <w:pStyle w:val="ConsPlusNormal"/>
              <w:jc w:val="both"/>
            </w:pPr>
            <w:r>
              <w:t xml:space="preserve">(в ред. </w:t>
            </w:r>
            <w:hyperlink r:id="rId509" w:history="1">
              <w:r>
                <w:rPr>
                  <w:color w:val="0000FF"/>
                </w:rPr>
                <w:t>постановления</w:t>
              </w:r>
            </w:hyperlink>
            <w:r>
              <w:t xml:space="preserve"> Правительства МО от 04.06.2018 N 357/20)</w:t>
            </w:r>
          </w:p>
        </w:tc>
      </w:tr>
      <w:tr w:rsidR="00EE004C">
        <w:tc>
          <w:tcPr>
            <w:tcW w:w="737" w:type="dxa"/>
            <w:tcBorders>
              <w:bottom w:val="nil"/>
            </w:tcBorders>
          </w:tcPr>
          <w:p w:rsidR="00EE004C" w:rsidRDefault="00EE004C">
            <w:pPr>
              <w:pStyle w:val="ConsPlusNormal"/>
            </w:pPr>
            <w:r>
              <w:t>1.1</w:t>
            </w:r>
          </w:p>
        </w:tc>
        <w:tc>
          <w:tcPr>
            <w:tcW w:w="8334" w:type="dxa"/>
            <w:tcBorders>
              <w:bottom w:val="nil"/>
            </w:tcBorders>
          </w:tcPr>
          <w:p w:rsidR="00EE004C" w:rsidRDefault="00EE004C">
            <w:pPr>
              <w:pStyle w:val="ConsPlusNormal"/>
            </w:pPr>
            <w:r>
              <w:t>В отношении объектов инженерной инфраструктуры, прошедших государственную экспертизу о достоверности сметной стоимости (предоставляется единоразово) и проектной документации:</w:t>
            </w:r>
          </w:p>
          <w:p w:rsidR="00EE004C" w:rsidRDefault="00EE004C">
            <w:pPr>
              <w:pStyle w:val="ConsPlusNormal"/>
            </w:pPr>
            <w:r>
              <w:t>копии положительного заключения государственной экспертизы проектной документации на строительство объектов инженерной инфраструктуры и результатов инженерных изысканий (предоставляется единоразово);</w:t>
            </w:r>
          </w:p>
          <w:p w:rsidR="00EE004C" w:rsidRDefault="00EE004C">
            <w:pPr>
              <w:pStyle w:val="ConsPlusNormal"/>
            </w:pPr>
            <w:r>
              <w:t>копии сводного сметного расчета стоимости строительства инженерной инфраструктуры и копии положительного заключения государственной экспертизы о достоверности сметной стоимости (предоставляется единоразово);</w:t>
            </w:r>
          </w:p>
          <w:p w:rsidR="00EE004C" w:rsidRDefault="00EE004C">
            <w:pPr>
              <w:pStyle w:val="ConsPlusNormal"/>
            </w:pPr>
            <w:r>
              <w:t>копии документов, подтверждающих затраты, в том числе затраты по подведению (реконструкции) инженерных коммуникаций, объектов транспортной инфраструктуры, выполнению технических условий, затраты по оплате технологического подключения (присоединения), осуществленные как на земельных участках, включенные в границы территорий, специально организованных для размещения промышленных производств, но осуществленные с целью подключения (присоединения), примыкания территорий, специально организованных для размещения промышленных производств к сетям инженерной и/или транспортной инфраструктуры);</w:t>
            </w:r>
          </w:p>
          <w:p w:rsidR="00EE004C" w:rsidRDefault="00EE004C">
            <w:pPr>
              <w:pStyle w:val="ConsPlusNormal"/>
            </w:pPr>
            <w:r>
              <w:t>копии актов приемки-передачи (акты по форме КС-2, КС-3), в том числе оформленных в соответствии с укрупненным сметным расчетом, счетов на оплату, платежных поручений, подтверждающих оплату товаров, выполнение работ и оказание услуг, счетов-фактур, в случае невозможности предоставления копий актов приемки-передачи (акты по форме КС-2, КС-3), в том числе оформленных в соответствии с укрупненным сметным расчетом, счетов на оплату, платежных поручений, подтверждающих оплату товаров, выполнение работ и оказание услуг, счетов-фактур предоставляются копии судебных актов, вступивших в законную силу, подтверждающих произведение затрат на строительство систем водоснабжения, водоотведения, дождевой канализации, электроснабжения, плату за присоединение к сетям энергоснабжающих организаций (включая затраты на разработку, корректировку проектно-сметной документации, устройство временных проездов, подъездов, дорог и площадок, вынос существующих инженерных сетей с территории, специально организованной для размещения промышленных производств, и ввод созданных объектов инженерной инфраструктуры в промышленную эксплуатацию, включая пусконаладочные работы, бурение скважин для систем водоснабжения, авторский надзор, строительный контроль и иные связанные с указанным строительством работы и услуги);</w:t>
            </w:r>
          </w:p>
          <w:p w:rsidR="00EE004C" w:rsidRDefault="00EE004C">
            <w:pPr>
              <w:pStyle w:val="ConsPlusNormal"/>
            </w:pPr>
            <w:r>
              <w:lastRenderedPageBreak/>
              <w:t>копии договоров по строительному контролю и надзору за работами по строительству систем водоснабжения, водоотведения, дождевой канализации, электроснабжения, в том числе договоров, заключенных между Получателем Субсидии и подрядчиком или между подрядчиком и третьими лицами (субподрядчиками) на оказание указанных работ/услуг (предоставляется единоразово)</w:t>
            </w:r>
          </w:p>
        </w:tc>
      </w:tr>
      <w:tr w:rsidR="00EE004C">
        <w:tc>
          <w:tcPr>
            <w:tcW w:w="9071" w:type="dxa"/>
            <w:gridSpan w:val="2"/>
            <w:tcBorders>
              <w:top w:val="nil"/>
            </w:tcBorders>
          </w:tcPr>
          <w:p w:rsidR="00EE004C" w:rsidRDefault="00EE004C">
            <w:pPr>
              <w:pStyle w:val="ConsPlusNormal"/>
              <w:jc w:val="both"/>
            </w:pPr>
            <w:r>
              <w:lastRenderedPageBreak/>
              <w:t xml:space="preserve">(в ред. постановлений Правительства МО от 13.02.2018 </w:t>
            </w:r>
            <w:hyperlink r:id="rId510" w:history="1">
              <w:r>
                <w:rPr>
                  <w:color w:val="0000FF"/>
                </w:rPr>
                <w:t>N 91/6</w:t>
              </w:r>
            </w:hyperlink>
            <w:r>
              <w:t xml:space="preserve">, от 25.06.2019 </w:t>
            </w:r>
            <w:hyperlink r:id="rId511" w:history="1">
              <w:r>
                <w:rPr>
                  <w:color w:val="0000FF"/>
                </w:rPr>
                <w:t>N 368/20</w:t>
              </w:r>
            </w:hyperlink>
            <w:r>
              <w:t>)</w:t>
            </w:r>
          </w:p>
        </w:tc>
      </w:tr>
      <w:tr w:rsidR="00EE004C">
        <w:tc>
          <w:tcPr>
            <w:tcW w:w="737" w:type="dxa"/>
            <w:tcBorders>
              <w:bottom w:val="nil"/>
            </w:tcBorders>
          </w:tcPr>
          <w:p w:rsidR="00EE004C" w:rsidRDefault="00EE004C">
            <w:pPr>
              <w:pStyle w:val="ConsPlusNormal"/>
            </w:pPr>
            <w:r>
              <w:t>1.2</w:t>
            </w:r>
          </w:p>
        </w:tc>
        <w:tc>
          <w:tcPr>
            <w:tcW w:w="8334" w:type="dxa"/>
            <w:tcBorders>
              <w:bottom w:val="nil"/>
            </w:tcBorders>
          </w:tcPr>
          <w:p w:rsidR="00EE004C" w:rsidRDefault="00EE004C">
            <w:pPr>
              <w:pStyle w:val="ConsPlusNormal"/>
            </w:pPr>
            <w:r>
              <w:t>в отношении объектов инженерной инфраструктуры, прошедших государственную экспертизу о достоверности сметной стоимости (предоставляется единоразово), но не прошедших государственную экспертизу проектной документации (не более 50 процентов от общего объема объектов инженерной инфраструктуры, предусмотренной проектом планировки территории):</w:t>
            </w:r>
          </w:p>
          <w:p w:rsidR="00EE004C" w:rsidRDefault="00EE004C">
            <w:pPr>
              <w:pStyle w:val="ConsPlusNormal"/>
            </w:pPr>
            <w:r>
              <w:t>копии сводного сметного расчета стоимости строительства инженерной инфраструктуры и копии положительного заключения государственной экспертизы о достоверности сметной стоимости (предоставляется единоразово);</w:t>
            </w:r>
          </w:p>
          <w:p w:rsidR="00EE004C" w:rsidRDefault="00EE004C">
            <w:pPr>
              <w:pStyle w:val="ConsPlusNormal"/>
            </w:pPr>
            <w:r>
              <w:t>копии документов, подтверждающих затраты (в том числе затраты по подведению (реконструкции) инженерных коммуникаций, объектов транспортной инфраструктуры, выполнению технических условий, затраты по оплате технологического подключения (присоединения), осуществленные как на земельных участках, включенных в границы территорий, специально организованных для размещения промышленных производств, так и на земельных участках, расположенных за пределами границ территорий, специально организованных для размещения промышленных производств, но осуществленные с целью подключения (присоединения), примыкания территорий, специально организованных для размещения промышленных производств к сетям инженерной и/или транспортной инфраструктуры);</w:t>
            </w:r>
          </w:p>
          <w:p w:rsidR="00EE004C" w:rsidRDefault="00EE004C">
            <w:pPr>
              <w:pStyle w:val="ConsPlusNormal"/>
            </w:pPr>
            <w:r>
              <w:t>копии актов приемки-передачи (акты по форме КС-2, КС-3), в том числе оформленных в соответствии с укрупненным сметным расчетом, счетов на оплату, платежных поручений, подтверждающих оплату товаров, выполнение работ и оказание услуг, счетов-фактур, в случае невозможности предоставления копий актов приемки-передачи (акты по форме КС-2, КС-3), в том числе оформленных в соответствии с укрупненным сметным расчетом, счетов на оплату, платежных поручений, подтверждающих оплату товаров, выполнение работ и оказание услуг, счетов-фактур предоставляются копии судебных актов, вступивших в законную силу, подтверждающих произведение затрат на строительство систем водоснабжения, водоотведения, дождевой канализации, электроснабжения, плату за присоединение к сетям энергоснабжающих организаций (включая затраты на разработку, корректировку проектно-сметной документации, устройство временных проездов, подъездов, дорог и площадок, вынос существующих инженерных сетей с территории, специально организованной для размещения промышленных производств, и ввод созданных объектов инженерной инфраструктуры в промышленную эксплуатацию, включая пусконаладочные работы, бурение скважин для систем водоснабжения, авторский надзор, строительный контроль и иные связанные с указанным строительством работы и услуги)</w:t>
            </w:r>
          </w:p>
        </w:tc>
      </w:tr>
      <w:tr w:rsidR="00EE004C">
        <w:tc>
          <w:tcPr>
            <w:tcW w:w="9071" w:type="dxa"/>
            <w:gridSpan w:val="2"/>
            <w:tcBorders>
              <w:top w:val="nil"/>
            </w:tcBorders>
          </w:tcPr>
          <w:p w:rsidR="00EE004C" w:rsidRDefault="00EE004C">
            <w:pPr>
              <w:pStyle w:val="ConsPlusNormal"/>
              <w:jc w:val="both"/>
            </w:pPr>
            <w:r>
              <w:t xml:space="preserve">(в ред. постановлений Правительства МО от 13.02.2018 </w:t>
            </w:r>
            <w:hyperlink r:id="rId512" w:history="1">
              <w:r>
                <w:rPr>
                  <w:color w:val="0000FF"/>
                </w:rPr>
                <w:t>N 91/6</w:t>
              </w:r>
            </w:hyperlink>
            <w:r>
              <w:t xml:space="preserve">, от 25.06.2019 </w:t>
            </w:r>
            <w:hyperlink r:id="rId513" w:history="1">
              <w:r>
                <w:rPr>
                  <w:color w:val="0000FF"/>
                </w:rPr>
                <w:t>N 368/20</w:t>
              </w:r>
            </w:hyperlink>
            <w:r>
              <w:t>)</w:t>
            </w:r>
          </w:p>
        </w:tc>
      </w:tr>
      <w:tr w:rsidR="00EE004C">
        <w:tblPrEx>
          <w:tblBorders>
            <w:insideH w:val="single" w:sz="4" w:space="0" w:color="auto"/>
          </w:tblBorders>
        </w:tblPrEx>
        <w:tc>
          <w:tcPr>
            <w:tcW w:w="737" w:type="dxa"/>
          </w:tcPr>
          <w:p w:rsidR="00EE004C" w:rsidRDefault="00EE004C">
            <w:pPr>
              <w:pStyle w:val="ConsPlusNormal"/>
            </w:pPr>
            <w:r>
              <w:t>2</w:t>
            </w:r>
          </w:p>
        </w:tc>
        <w:tc>
          <w:tcPr>
            <w:tcW w:w="8334" w:type="dxa"/>
          </w:tcPr>
          <w:p w:rsidR="00EE004C" w:rsidRDefault="00EE004C">
            <w:pPr>
              <w:pStyle w:val="ConsPlusNormal"/>
            </w:pPr>
            <w:r>
              <w:t>Получение исходно-разрешительной документации, необходимой для осуществления строительства и ввода объектов в эксплуатацию (в том числе лицензии, разрешения, согласования):</w:t>
            </w:r>
          </w:p>
          <w:p w:rsidR="00EE004C" w:rsidRDefault="00EE004C">
            <w:pPr>
              <w:pStyle w:val="ConsPlusNormal"/>
            </w:pPr>
            <w:r>
              <w:t>копии документов о получении исходно-разрешительной документации, необходимой для осуществления строительства и ввода объектов в эксплуатацию (в том лицензии, разрешения, согласования);</w:t>
            </w:r>
          </w:p>
          <w:p w:rsidR="00EE004C" w:rsidRDefault="00EE004C">
            <w:pPr>
              <w:pStyle w:val="ConsPlusNormal"/>
            </w:pPr>
            <w:r>
              <w:lastRenderedPageBreak/>
              <w:t>копии документов, подтверждающие затраты, акты приемки-передачи (подтверждающие выполнение работ/оказание услуг), платежные поручения, подтверждающие оплату товаров, выполнение работ и оказание услуг, копии счетов-фактур</w:t>
            </w:r>
          </w:p>
        </w:tc>
      </w:tr>
      <w:tr w:rsidR="00EE004C">
        <w:tblPrEx>
          <w:tblBorders>
            <w:insideH w:val="single" w:sz="4" w:space="0" w:color="auto"/>
          </w:tblBorders>
        </w:tblPrEx>
        <w:tc>
          <w:tcPr>
            <w:tcW w:w="737" w:type="dxa"/>
          </w:tcPr>
          <w:p w:rsidR="00EE004C" w:rsidRDefault="00EE004C">
            <w:pPr>
              <w:pStyle w:val="ConsPlusNormal"/>
            </w:pPr>
            <w:r>
              <w:lastRenderedPageBreak/>
              <w:t>3</w:t>
            </w:r>
          </w:p>
        </w:tc>
        <w:tc>
          <w:tcPr>
            <w:tcW w:w="8334" w:type="dxa"/>
          </w:tcPr>
          <w:p w:rsidR="00EE004C" w:rsidRDefault="00EE004C">
            <w:pPr>
              <w:pStyle w:val="ConsPlusNormal"/>
            </w:pPr>
            <w:r>
              <w:t>Выплата процентов по кредитам, средства от которых направлены на финансирование указанных выше затрат: справки банков (оригиналы), подтверждающие размер остатка основного долга, начисление процентов за пользование кредитом за период с момента выдачи кредита до даты уплаты процентов, и копии документов, подтверждающих их перечисление (кроме процентов, начисленных и уплаченных по просроченной ссудной задолженности), иные документы</w:t>
            </w:r>
          </w:p>
        </w:tc>
      </w:tr>
    </w:tbl>
    <w:p w:rsidR="00EE004C" w:rsidRDefault="00EE004C">
      <w:pPr>
        <w:pStyle w:val="ConsPlusNormal"/>
        <w:jc w:val="both"/>
      </w:pPr>
    </w:p>
    <w:p w:rsidR="00EE004C" w:rsidRDefault="00EE004C">
      <w:pPr>
        <w:pStyle w:val="ConsPlusTitle"/>
        <w:jc w:val="center"/>
        <w:outlineLvl w:val="3"/>
      </w:pPr>
      <w:r>
        <w:t>11.8.2. Порядок предоставления субсидий из бюджета</w:t>
      </w:r>
    </w:p>
    <w:p w:rsidR="00EE004C" w:rsidRDefault="00EE004C">
      <w:pPr>
        <w:pStyle w:val="ConsPlusTitle"/>
        <w:jc w:val="center"/>
      </w:pPr>
      <w:r>
        <w:t>Московской области юридическим лицам (за исключением</w:t>
      </w:r>
    </w:p>
    <w:p w:rsidR="00EE004C" w:rsidRDefault="00EE004C">
      <w:pPr>
        <w:pStyle w:val="ConsPlusTitle"/>
        <w:jc w:val="center"/>
      </w:pPr>
      <w:r>
        <w:t>субсидий государственным (муниципальным) учреждениям)</w:t>
      </w:r>
    </w:p>
    <w:p w:rsidR="00EE004C" w:rsidRDefault="00EE004C">
      <w:pPr>
        <w:pStyle w:val="ConsPlusTitle"/>
        <w:jc w:val="center"/>
      </w:pPr>
      <w:r>
        <w:t>в целях возмещения затрат на создание объектов инженерной</w:t>
      </w:r>
    </w:p>
    <w:p w:rsidR="00EE004C" w:rsidRDefault="00EE004C">
      <w:pPr>
        <w:pStyle w:val="ConsPlusTitle"/>
        <w:jc w:val="center"/>
      </w:pPr>
      <w:r>
        <w:t>и транспортной инфраструктуры для новых промышленных</w:t>
      </w:r>
    </w:p>
    <w:p w:rsidR="00EE004C" w:rsidRDefault="00EE004C">
      <w:pPr>
        <w:pStyle w:val="ConsPlusTitle"/>
        <w:jc w:val="center"/>
      </w:pPr>
      <w:r>
        <w:t>предприятий и для новых производственных мощностей</w:t>
      </w:r>
    </w:p>
    <w:p w:rsidR="00EE004C" w:rsidRDefault="00EE004C">
      <w:pPr>
        <w:pStyle w:val="ConsPlusTitle"/>
        <w:jc w:val="center"/>
      </w:pPr>
      <w:r>
        <w:t>существующих промышленных предприятий на территории</w:t>
      </w:r>
    </w:p>
    <w:p w:rsidR="00EE004C" w:rsidRDefault="00EE004C">
      <w:pPr>
        <w:pStyle w:val="ConsPlusTitle"/>
        <w:jc w:val="center"/>
      </w:pPr>
      <w:r>
        <w:t>Московской области в соответствии с мероприятием 07.04</w:t>
      </w:r>
    </w:p>
    <w:p w:rsidR="00EE004C" w:rsidRDefault="00EE004C">
      <w:pPr>
        <w:pStyle w:val="ConsPlusTitle"/>
        <w:jc w:val="center"/>
      </w:pPr>
      <w:r>
        <w:t>"Предоставление субсидий юридическим лицам в целях</w:t>
      </w:r>
    </w:p>
    <w:p w:rsidR="00EE004C" w:rsidRDefault="00EE004C">
      <w:pPr>
        <w:pStyle w:val="ConsPlusTitle"/>
        <w:jc w:val="center"/>
      </w:pPr>
      <w:r>
        <w:t>возмещения затрат на создание объектов инженерной</w:t>
      </w:r>
    </w:p>
    <w:p w:rsidR="00EE004C" w:rsidRDefault="00EE004C">
      <w:pPr>
        <w:pStyle w:val="ConsPlusTitle"/>
        <w:jc w:val="center"/>
      </w:pPr>
      <w:r>
        <w:t>и транспортной инфраструктуры для новых промышленных</w:t>
      </w:r>
    </w:p>
    <w:p w:rsidR="00EE004C" w:rsidRDefault="00EE004C">
      <w:pPr>
        <w:pStyle w:val="ConsPlusTitle"/>
        <w:jc w:val="center"/>
      </w:pPr>
      <w:r>
        <w:t>предприятий и для новых производственных мощностей</w:t>
      </w:r>
    </w:p>
    <w:p w:rsidR="00EE004C" w:rsidRDefault="00EE004C">
      <w:pPr>
        <w:pStyle w:val="ConsPlusTitle"/>
        <w:jc w:val="center"/>
      </w:pPr>
      <w:r>
        <w:t>существующих промышленных предприятий на территории</w:t>
      </w:r>
    </w:p>
    <w:p w:rsidR="00EE004C" w:rsidRDefault="00EE004C">
      <w:pPr>
        <w:pStyle w:val="ConsPlusTitle"/>
        <w:jc w:val="center"/>
      </w:pPr>
      <w:r>
        <w:t>Московской области" Подпрограммы I Государственной программы</w:t>
      </w:r>
    </w:p>
    <w:p w:rsidR="00EE004C" w:rsidRDefault="00EE004C">
      <w:pPr>
        <w:pStyle w:val="ConsPlusNormal"/>
        <w:jc w:val="center"/>
      </w:pPr>
      <w:r>
        <w:t xml:space="preserve">(в ред. </w:t>
      </w:r>
      <w:hyperlink r:id="rId514" w:history="1">
        <w:r>
          <w:rPr>
            <w:color w:val="0000FF"/>
          </w:rPr>
          <w:t>постановления</w:t>
        </w:r>
      </w:hyperlink>
      <w:r>
        <w:t xml:space="preserve"> Правительства МО</w:t>
      </w:r>
    </w:p>
    <w:p w:rsidR="00EE004C" w:rsidRDefault="00EE004C">
      <w:pPr>
        <w:pStyle w:val="ConsPlusNormal"/>
        <w:jc w:val="center"/>
      </w:pPr>
      <w:r>
        <w:t>от 22.09.2020 N 663/31)</w:t>
      </w:r>
    </w:p>
    <w:p w:rsidR="00EE004C" w:rsidRDefault="00EE004C">
      <w:pPr>
        <w:pStyle w:val="ConsPlusNormal"/>
        <w:jc w:val="both"/>
      </w:pPr>
    </w:p>
    <w:p w:rsidR="00EE004C" w:rsidRDefault="00EE004C">
      <w:pPr>
        <w:pStyle w:val="ConsPlusTitle"/>
        <w:jc w:val="center"/>
        <w:outlineLvl w:val="4"/>
      </w:pPr>
      <w:r>
        <w:t>I. Общие положения о предоставлении субсидий</w:t>
      </w:r>
    </w:p>
    <w:p w:rsidR="00EE004C" w:rsidRDefault="00EE004C">
      <w:pPr>
        <w:pStyle w:val="ConsPlusNormal"/>
        <w:jc w:val="both"/>
      </w:pPr>
    </w:p>
    <w:p w:rsidR="00EE004C" w:rsidRDefault="00EE004C">
      <w:pPr>
        <w:pStyle w:val="ConsPlusNormal"/>
        <w:ind w:firstLine="540"/>
        <w:jc w:val="both"/>
      </w:pPr>
      <w:r>
        <w:t>1. Настоящий Порядок предоставления субсидий из бюджета Московской области юридическим лицам (за исключением субсидий государственным (муниципальным) учреждениям) в целях возмещения затрат на создание объектов инженерной и транспортной инфраструктуры для новых промышленных предприятий и для новых производственных мощностей существующих промышленных предприятий на территории Московской области в соответствии с мероприятием 07.04 "Предоставление субсидий юридическим лицам в целях возмещения затрат на создание объектов инженерной и транспортной инфраструктуры для новых промышленных предприятий и для новых производственных мощностей существующих промышленных предприятий на территории Московской области" Подпрограммы I Государственной программы (далее соответственно - Порядок, Субсидия, юридические лица) определяет:</w:t>
      </w:r>
    </w:p>
    <w:p w:rsidR="00EE004C" w:rsidRDefault="00EE004C">
      <w:pPr>
        <w:pStyle w:val="ConsPlusNormal"/>
        <w:spacing w:before="220"/>
        <w:ind w:firstLine="540"/>
        <w:jc w:val="both"/>
      </w:pPr>
      <w:r>
        <w:t>цели, условия и порядок предоставления Субсидии;</w:t>
      </w:r>
    </w:p>
    <w:p w:rsidR="00EE004C" w:rsidRDefault="00EE004C">
      <w:pPr>
        <w:pStyle w:val="ConsPlusNormal"/>
        <w:spacing w:before="220"/>
        <w:ind w:firstLine="540"/>
        <w:jc w:val="both"/>
      </w:pPr>
      <w:r>
        <w:t>перечень документов, представляемых юридическим лицом для участия в конкурсном отборе по предоставлению Субсидии;</w:t>
      </w:r>
    </w:p>
    <w:p w:rsidR="00EE004C" w:rsidRDefault="00EE004C">
      <w:pPr>
        <w:pStyle w:val="ConsPlusNormal"/>
        <w:spacing w:before="220"/>
        <w:ind w:firstLine="540"/>
        <w:jc w:val="both"/>
      </w:pPr>
      <w:r>
        <w:t>требования к отчетности;</w:t>
      </w:r>
    </w:p>
    <w:p w:rsidR="00EE004C" w:rsidRDefault="00EE004C">
      <w:pPr>
        <w:pStyle w:val="ConsPlusNormal"/>
        <w:spacing w:before="220"/>
        <w:ind w:firstLine="540"/>
        <w:jc w:val="both"/>
      </w:pPr>
      <w:r>
        <w:t>требования об осуществлении контроля за соблюдением условий, целей и порядка предоставления Субсидии и ответственность за их нарушение.</w:t>
      </w:r>
    </w:p>
    <w:p w:rsidR="00EE004C" w:rsidRDefault="00EE004C">
      <w:pPr>
        <w:pStyle w:val="ConsPlusNormal"/>
        <w:spacing w:before="220"/>
        <w:ind w:firstLine="540"/>
        <w:jc w:val="both"/>
      </w:pPr>
      <w:r>
        <w:t xml:space="preserve">2. Субсидия предоставляется в пределах бюджетных ассигнований, установленных Мининвесту Московской области как главному распорядителю средств бюджета Московской </w:t>
      </w:r>
      <w:r>
        <w:lastRenderedPageBreak/>
        <w:t>области, осуществляющему предоставление Субсидии, законом Московской области о бюджете Московской области на текущий финансовый год и плановый период в рамках мероприятия 07.04 "Предоставление субсидий юридическим лицам в целях возмещения затрат на создание объектов инженерной и транспортной инфраструктуры для новых промышленных предприятий и для новых производственных мощностей существующих промышленных предприятий на территории Московской области" Подпрограммы I Государственной программы (далее - мероприятие 07.04).</w:t>
      </w:r>
    </w:p>
    <w:p w:rsidR="00EE004C" w:rsidRDefault="00EE004C">
      <w:pPr>
        <w:pStyle w:val="ConsPlusNormal"/>
        <w:spacing w:before="220"/>
        <w:ind w:firstLine="540"/>
        <w:jc w:val="both"/>
      </w:pPr>
      <w:bookmarkStart w:id="57" w:name="P12181"/>
      <w:bookmarkEnd w:id="57"/>
      <w:r>
        <w:t>3. Целью предоставления Субсидии является возмещение затрат на создание объектов инженерной и транспортной инфраструктуры для новых промышленных предприятий и для новых производственных мощностей существующих промышленных предприятий на территории Московской области, понесенных юридическим лицом, на:</w:t>
      </w:r>
    </w:p>
    <w:p w:rsidR="00EE004C" w:rsidRDefault="00EE004C">
      <w:pPr>
        <w:pStyle w:val="ConsPlusNormal"/>
        <w:spacing w:before="220"/>
        <w:ind w:firstLine="540"/>
        <w:jc w:val="both"/>
      </w:pPr>
      <w:r>
        <w:t>создание объектов инженерной и транспортной инфраструктуры;</w:t>
      </w:r>
    </w:p>
    <w:p w:rsidR="00EE004C" w:rsidRDefault="00EE004C">
      <w:pPr>
        <w:pStyle w:val="ConsPlusNormal"/>
        <w:spacing w:before="220"/>
        <w:ind w:firstLine="540"/>
        <w:jc w:val="both"/>
      </w:pPr>
      <w:r>
        <w:t>подключение (технологическое присоединение) к инженерным и транспортным сетям новых промышленных предприятий или действующих промышленных предприятий, создавших новые производственные мощности.</w:t>
      </w:r>
    </w:p>
    <w:p w:rsidR="00EE004C" w:rsidRDefault="00EE004C">
      <w:pPr>
        <w:pStyle w:val="ConsPlusNormal"/>
        <w:spacing w:before="220"/>
        <w:ind w:firstLine="540"/>
        <w:jc w:val="both"/>
      </w:pPr>
      <w:r>
        <w:t>Возмещению подлежат затраты, понесенные Заявителем за период, включающий (далее - Период возмещения):</w:t>
      </w:r>
    </w:p>
    <w:p w:rsidR="00EE004C" w:rsidRDefault="00EE004C">
      <w:pPr>
        <w:pStyle w:val="ConsPlusNormal"/>
        <w:spacing w:before="220"/>
        <w:ind w:firstLine="540"/>
        <w:jc w:val="both"/>
      </w:pPr>
      <w:r>
        <w:t>три года, предшествующих году ввода в эксплуатацию объекта капитального строительства производственного назначения;</w:t>
      </w:r>
    </w:p>
    <w:p w:rsidR="00EE004C" w:rsidRDefault="00EE004C">
      <w:pPr>
        <w:pStyle w:val="ConsPlusNormal"/>
        <w:spacing w:before="220"/>
        <w:ind w:firstLine="540"/>
        <w:jc w:val="both"/>
      </w:pPr>
      <w:r>
        <w:t>год ввода в эксплуатацию объекта капитального строительства производственного назначения;</w:t>
      </w:r>
    </w:p>
    <w:p w:rsidR="00EE004C" w:rsidRDefault="00EE004C">
      <w:pPr>
        <w:pStyle w:val="ConsPlusNormal"/>
        <w:spacing w:before="220"/>
        <w:ind w:firstLine="540"/>
        <w:jc w:val="both"/>
      </w:pPr>
      <w:r>
        <w:t>три года, следующих за годом ввода в эксплуатацию объекта капитального строительства производственного назначения (но не позднее даты подачи заявки на участие в Конкурсном отборе).</w:t>
      </w:r>
    </w:p>
    <w:p w:rsidR="00EE004C" w:rsidRDefault="00EE004C">
      <w:pPr>
        <w:pStyle w:val="ConsPlusNormal"/>
        <w:spacing w:before="220"/>
        <w:ind w:firstLine="540"/>
        <w:jc w:val="both"/>
      </w:pPr>
      <w:r>
        <w:t xml:space="preserve">Затраты Заявителя по каждому виду затрат, указанных в </w:t>
      </w:r>
      <w:hyperlink w:anchor="P12282" w:history="1">
        <w:r>
          <w:rPr>
            <w:color w:val="0000FF"/>
          </w:rPr>
          <w:t>пункте 28</w:t>
        </w:r>
      </w:hyperlink>
      <w:r>
        <w:t xml:space="preserve"> настоящего Порядка, понесенные в текущем календарном году и предыдущие годы проведения Конкурсного отбора в рамках создания одного и того же нового промышленного предприятия или в рамках увеличения производственных мощностей одного и того же действующего промышленного предприятия, подлежат возмещению единожды.</w:t>
      </w:r>
    </w:p>
    <w:p w:rsidR="00EE004C" w:rsidRDefault="00EE004C">
      <w:pPr>
        <w:pStyle w:val="ConsPlusNormal"/>
        <w:spacing w:before="220"/>
        <w:ind w:firstLine="540"/>
        <w:jc w:val="both"/>
      </w:pPr>
      <w:r>
        <w:t>4. В целях настоящего Порядка применяются следующие понятия и термины:</w:t>
      </w:r>
    </w:p>
    <w:p w:rsidR="00EE004C" w:rsidRDefault="00EE004C">
      <w:pPr>
        <w:pStyle w:val="ConsPlusNormal"/>
        <w:spacing w:before="220"/>
        <w:ind w:firstLine="540"/>
        <w:jc w:val="both"/>
      </w:pPr>
      <w:r>
        <w:t>новые промышленные предприятия - построенные объекты производственного назначения или объекты производственного назначения, в отношении которых проведена реконструкция, имеющие разрешение на строительство (в том числе реконструкцию) и разрешение на ввод в эксплуатацию, выданные в установленном законодательством Российской Федерации порядке, расположенные на территории Московской области и введенные в эксплуатацию не ранее 2017 года;</w:t>
      </w:r>
    </w:p>
    <w:p w:rsidR="00EE004C" w:rsidRDefault="00EE004C">
      <w:pPr>
        <w:pStyle w:val="ConsPlusNormal"/>
        <w:spacing w:before="220"/>
        <w:ind w:firstLine="540"/>
        <w:jc w:val="both"/>
      </w:pPr>
      <w:r>
        <w:t>новые производственные мощности - производственные мощности существующих промышленных предприятий, расширивших свое производство и (или) увеличивших максимальный возможный выпуск продукции производственной единицы путем строительства и (или) реконструкции и ввода в эксплуатацию объекта капитального строительства производственного назначения не ранее 2017 года;</w:t>
      </w:r>
    </w:p>
    <w:p w:rsidR="00EE004C" w:rsidRDefault="00EE004C">
      <w:pPr>
        <w:pStyle w:val="ConsPlusNormal"/>
        <w:spacing w:before="220"/>
        <w:ind w:firstLine="540"/>
        <w:jc w:val="both"/>
      </w:pPr>
      <w:r>
        <w:t xml:space="preserve">производственное предприятие - юридическое лицо, обладающее правом временного владения и пользования или временного пользования недвижимым имуществом или частью недвижимого имущества нового промышленного предприятия или существующего промышленного предприятия, увеличившего производственные мощности, и осуществляющее с </w:t>
      </w:r>
      <w:r>
        <w:lastRenderedPageBreak/>
        <w:t>использованием указанного недвижимого имущества промышленное производство на территории Московской области;</w:t>
      </w:r>
    </w:p>
    <w:p w:rsidR="00EE004C" w:rsidRDefault="00EE004C">
      <w:pPr>
        <w:pStyle w:val="ConsPlusNormal"/>
        <w:spacing w:before="220"/>
        <w:ind w:firstLine="540"/>
        <w:jc w:val="both"/>
      </w:pPr>
      <w:r>
        <w:t>объекты инженерной инфраструктуры - объекты газо-, электро-, тепло-, водоснабжения, газораспределения, водоотведения, канализации, водозаборных сооружений (далее - ВЗС), а также локальные очистные сооружения, созданные для обеспечения деятельности промышленных предприятий, новых производственных мощностей существующих промышленных предприятий, в том числе правомерно находящиеся как в пределах земельного участка, на котором расположен объект капитального строительства, заявляемый на получение компенсации, так и за его пределами;</w:t>
      </w:r>
    </w:p>
    <w:p w:rsidR="00EE004C" w:rsidRDefault="00EE004C">
      <w:pPr>
        <w:pStyle w:val="ConsPlusNormal"/>
        <w:spacing w:before="220"/>
        <w:ind w:firstLine="540"/>
        <w:jc w:val="both"/>
      </w:pPr>
      <w:r>
        <w:t>объекты транспортной инфраструктуры - объекты дорожной инфраструктуры (автомобильные дороги) и/или железнодорожные пути необщего пользования, примыкающие к путям общего или необщего пользования, предназначенные для функционирования объекта капитального строительства;</w:t>
      </w:r>
    </w:p>
    <w:p w:rsidR="00EE004C" w:rsidRDefault="00EE004C">
      <w:pPr>
        <w:pStyle w:val="ConsPlusNormal"/>
        <w:spacing w:before="220"/>
        <w:ind w:firstLine="540"/>
        <w:jc w:val="both"/>
      </w:pPr>
      <w:r>
        <w:t xml:space="preserve">высокопроизводительные рабочие места - все рабочие места предприятия (организации), замещенные работниками списочного состава, внешними совместителями и работниками, выполнявшими работы по договорам гражданско-правового характера, не менее 6 (шести) календарных месяцев в году, среднемесячная заработная плата которых равна или превышает величину критерия (порогового значения), установленного Федеральной службой государственной статистики в соответствии с </w:t>
      </w:r>
      <w:hyperlink r:id="rId515" w:history="1">
        <w:r>
          <w:rPr>
            <w:color w:val="0000FF"/>
          </w:rPr>
          <w:t>постановлением</w:t>
        </w:r>
      </w:hyperlink>
      <w:r>
        <w:t xml:space="preserve"> Правительства Российской Федерации от 17.07.2019 N 915 "Об утверждении методик расчета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а также о признании утратившими силу некоторых актов Правительства Российской Федерации". При этом учитываемая сумма оплаты труда состоит из оклада, стимулирующих выплат (ежемесячного премирования, внеочередных премий по итогам работы, надбавок) и компенсационных выплат (социальные выплаты, материальная помощь, компенсация за питание, суммы налоговых отчислений и иных обязательных платежей).</w:t>
      </w:r>
    </w:p>
    <w:p w:rsidR="00EE004C" w:rsidRDefault="00EE004C">
      <w:pPr>
        <w:pStyle w:val="ConsPlusNormal"/>
        <w:spacing w:before="220"/>
        <w:ind w:firstLine="540"/>
        <w:jc w:val="both"/>
      </w:pPr>
      <w:bookmarkStart w:id="58" w:name="P12196"/>
      <w:bookmarkEnd w:id="58"/>
      <w:r>
        <w:t>5. Субсидия предоставляется следующим юридическим лицам:</w:t>
      </w:r>
    </w:p>
    <w:p w:rsidR="00EE004C" w:rsidRDefault="00EE004C">
      <w:pPr>
        <w:pStyle w:val="ConsPlusNormal"/>
        <w:spacing w:before="220"/>
        <w:ind w:firstLine="540"/>
        <w:jc w:val="both"/>
      </w:pPr>
      <w:r>
        <w:t>юридическим лицам (за исключением государственных (муниципальных) учреждений) - субъектам деятельности в сфере промышленного производства, понесшим затраты на строительство объектов инженерной и транспортной инфраструктуры, подключение (технологическое присоединение) к инженерным и транспортным сетям новых промышленных предприятий или действующих промышленных предприятий, создавших новые производственные мощности;</w:t>
      </w:r>
    </w:p>
    <w:p w:rsidR="00EE004C" w:rsidRDefault="00EE004C">
      <w:pPr>
        <w:pStyle w:val="ConsPlusNormal"/>
        <w:spacing w:before="220"/>
        <w:ind w:firstLine="540"/>
        <w:jc w:val="both"/>
      </w:pPr>
      <w:r>
        <w:t>юридическим лицам (за исключением государственных (муниципальных) учреждений), понесшим затраты на строительство объектов инженерной и транспортной инфраструктуры, подключение (технологическое присоединение) к инженерным и транспортным сетям новых промышленных предприятий или действующих промышленных предприятий, увеличивших производственные мощности, и оказывающим услуги по предоставлению права временного владения и пользования или временного пользования недвижимым имуществом нового промышленного предприятия или действующего промышленного предприятия, увеличившего производственные мощности, в отношении которых были произведены затраты, производственным предприятиям.</w:t>
      </w:r>
    </w:p>
    <w:p w:rsidR="00EE004C" w:rsidRDefault="00EE004C">
      <w:pPr>
        <w:pStyle w:val="ConsPlusNormal"/>
        <w:spacing w:before="220"/>
        <w:ind w:firstLine="540"/>
        <w:jc w:val="both"/>
      </w:pPr>
      <w:r>
        <w:t>6. Субсидия не предоставляется:</w:t>
      </w:r>
    </w:p>
    <w:p w:rsidR="00EE004C" w:rsidRDefault="00EE004C">
      <w:pPr>
        <w:pStyle w:val="ConsPlusNormal"/>
        <w:spacing w:before="220"/>
        <w:ind w:firstLine="540"/>
        <w:jc w:val="both"/>
      </w:pPr>
      <w:r>
        <w:t>государственным (муниципальным) учреждениям;</w:t>
      </w:r>
    </w:p>
    <w:p w:rsidR="00EE004C" w:rsidRDefault="00EE004C">
      <w:pPr>
        <w:pStyle w:val="ConsPlusNormal"/>
        <w:spacing w:before="220"/>
        <w:ind w:firstLine="540"/>
        <w:jc w:val="both"/>
      </w:pPr>
      <w:r>
        <w:t xml:space="preserve">юридическим лицам, являющимся кредитными организациями, страховыми организациями, </w:t>
      </w:r>
      <w:r>
        <w:lastRenderedPageBreak/>
        <w:t>инвестиционными фондами, негосударственными пенсионными фондами, профессиональными участниками рынка ценных бумаг, ломбардами;</w:t>
      </w:r>
    </w:p>
    <w:p w:rsidR="00EE004C" w:rsidRDefault="00EE004C">
      <w:pPr>
        <w:pStyle w:val="ConsPlusNormal"/>
        <w:spacing w:before="220"/>
        <w:ind w:firstLine="540"/>
        <w:jc w:val="both"/>
      </w:pPr>
      <w:r>
        <w:t>юридическим лицам, осуществляющим предпринимательскую деятельность в сфере игорного бизнеса;</w:t>
      </w:r>
    </w:p>
    <w:p w:rsidR="00EE004C" w:rsidRDefault="00EE004C">
      <w:pPr>
        <w:pStyle w:val="ConsPlusNormal"/>
        <w:spacing w:before="220"/>
        <w:ind w:firstLine="540"/>
        <w:jc w:val="both"/>
      </w:pPr>
      <w:r>
        <w:t>юридическим лицам, ранее допустившим нарушения условий предоставленных субсидий, в том числе не обеспечившим их целевого использования, в случае если с момента совершения указанных нарушений прошло менее чем 3 (три) года;</w:t>
      </w:r>
    </w:p>
    <w:p w:rsidR="00EE004C" w:rsidRDefault="00EE004C">
      <w:pPr>
        <w:pStyle w:val="ConsPlusNormal"/>
        <w:spacing w:before="220"/>
        <w:ind w:firstLine="540"/>
        <w:jc w:val="both"/>
      </w:pPr>
      <w:r>
        <w:t>субъектам деятельности в сфере промышленности ядерного оружейного комплекса;</w:t>
      </w:r>
    </w:p>
    <w:p w:rsidR="00EE004C" w:rsidRDefault="00EE004C">
      <w:pPr>
        <w:pStyle w:val="ConsPlusNormal"/>
        <w:spacing w:before="220"/>
        <w:ind w:firstLine="540"/>
        <w:jc w:val="both"/>
      </w:pPr>
      <w:r>
        <w:t>юридическим лицам, не являющимся в порядке, установленном законодательством Российской Федерации о валютном регулировании и валютном контроле, резидентами Российской Федерации;</w:t>
      </w:r>
    </w:p>
    <w:p w:rsidR="00EE004C" w:rsidRDefault="00EE004C">
      <w:pPr>
        <w:pStyle w:val="ConsPlusNormal"/>
        <w:spacing w:before="220"/>
        <w:ind w:firstLine="540"/>
        <w:jc w:val="both"/>
      </w:pPr>
      <w:r>
        <w:t>государственным корпорациям и их дочерним хозяйствующим субъектам;</w:t>
      </w:r>
    </w:p>
    <w:p w:rsidR="00EE004C" w:rsidRDefault="00EE004C">
      <w:pPr>
        <w:pStyle w:val="ConsPlusNormal"/>
        <w:spacing w:before="220"/>
        <w:ind w:firstLine="540"/>
        <w:jc w:val="both"/>
      </w:pPr>
      <w:r>
        <w:t>государственным компаниям и их дочерним хозяйствующим субъектам;</w:t>
      </w:r>
    </w:p>
    <w:p w:rsidR="00EE004C" w:rsidRDefault="00EE004C">
      <w:pPr>
        <w:pStyle w:val="ConsPlusNormal"/>
        <w:spacing w:before="220"/>
        <w:ind w:firstLine="540"/>
        <w:jc w:val="both"/>
      </w:pPr>
      <w:r>
        <w:t>субъектам деятельности в сфере промышленности ядерного оружейного комплекса.</w:t>
      </w:r>
    </w:p>
    <w:p w:rsidR="00EE004C" w:rsidRDefault="00EE004C">
      <w:pPr>
        <w:pStyle w:val="ConsPlusNormal"/>
        <w:spacing w:before="220"/>
        <w:ind w:firstLine="540"/>
        <w:jc w:val="both"/>
      </w:pPr>
      <w:bookmarkStart w:id="59" w:name="P12209"/>
      <w:bookmarkEnd w:id="59"/>
      <w:r>
        <w:t>7. Критериями отбора юридических лиц для предоставления Субсидии являются:</w:t>
      </w:r>
    </w:p>
    <w:p w:rsidR="00EE004C" w:rsidRDefault="00EE004C">
      <w:pPr>
        <w:pStyle w:val="ConsPlusNormal"/>
        <w:spacing w:before="220"/>
        <w:ind w:firstLine="540"/>
        <w:jc w:val="both"/>
      </w:pPr>
      <w:r>
        <w:t>1) соблюдение одного из следующих условий:</w:t>
      </w:r>
    </w:p>
    <w:p w:rsidR="00EE004C" w:rsidRDefault="00EE004C">
      <w:pPr>
        <w:pStyle w:val="ConsPlusNormal"/>
        <w:spacing w:before="220"/>
        <w:ind w:firstLine="540"/>
        <w:jc w:val="both"/>
      </w:pPr>
      <w:r>
        <w:t>регистрация на территории Московской области в качестве юридического лица, осуществляющего промышленное производство на территории Московской области;</w:t>
      </w:r>
    </w:p>
    <w:p w:rsidR="00EE004C" w:rsidRDefault="00EE004C">
      <w:pPr>
        <w:pStyle w:val="ConsPlusNormal"/>
        <w:spacing w:before="220"/>
        <w:ind w:firstLine="540"/>
        <w:jc w:val="both"/>
      </w:pPr>
      <w:r>
        <w:t>постановка на учет в налоговых органах на территории Московской области в качестве обособленного подразделения организации, осуществляющей промышленное производство на территории Московской области посредством указанного обособленного подразделения;</w:t>
      </w:r>
    </w:p>
    <w:p w:rsidR="00EE004C" w:rsidRDefault="00EE004C">
      <w:pPr>
        <w:pStyle w:val="ConsPlusNormal"/>
        <w:spacing w:before="220"/>
        <w:ind w:firstLine="540"/>
        <w:jc w:val="both"/>
      </w:pPr>
      <w:r>
        <w:t xml:space="preserve">регистрация на территории Российской Федерации и предоставление права временного владения и пользования или временного пользования недвижимым имуществом нового промышленного предприятия или существующего промышленного предприятия, увеличившего производственные мощности производственному предприятию, зарегистрированному, в том числе посредством обособленного подразделения, и осуществляющему промышленное производство на территории Московской области, и такое обособленное подразделение должно отвечать условиям, указанным в </w:t>
      </w:r>
      <w:hyperlink w:anchor="P12218" w:history="1">
        <w:r>
          <w:rPr>
            <w:color w:val="0000FF"/>
          </w:rPr>
          <w:t>подпункте 5 пункта 7</w:t>
        </w:r>
      </w:hyperlink>
      <w:r>
        <w:t xml:space="preserve"> настоящего Порядка;</w:t>
      </w:r>
    </w:p>
    <w:p w:rsidR="00EE004C" w:rsidRDefault="00EE004C">
      <w:pPr>
        <w:pStyle w:val="ConsPlusNormal"/>
        <w:spacing w:before="220"/>
        <w:ind w:firstLine="540"/>
        <w:jc w:val="both"/>
      </w:pPr>
      <w:r>
        <w:t>2) вложение инвестиций в объеме не менее 100 млн. рублей на строительство нового промышленного предприятия или увеличение производственных мощностей существующего промышленного предприятия;</w:t>
      </w:r>
    </w:p>
    <w:p w:rsidR="00EE004C" w:rsidRDefault="00EE004C">
      <w:pPr>
        <w:pStyle w:val="ConsPlusNormal"/>
        <w:spacing w:before="220"/>
        <w:ind w:firstLine="540"/>
        <w:jc w:val="both"/>
      </w:pPr>
      <w:r>
        <w:t>3) ввод в эксплуатацию с 2017 года нового промышленного предприятия и (или) новых производственных мощностей существующего промышленного предприятия;</w:t>
      </w:r>
    </w:p>
    <w:p w:rsidR="00EE004C" w:rsidRDefault="00EE004C">
      <w:pPr>
        <w:pStyle w:val="ConsPlusNormal"/>
        <w:spacing w:before="220"/>
        <w:ind w:firstLine="540"/>
        <w:jc w:val="both"/>
      </w:pPr>
      <w:r>
        <w:t>4) технологическое присоединение и (или) подключение к локальным очистным сооружениям и (или) инженерным сетям (электро-, газоснабжения, газораспределения, тепло-, водоснабжения, водоотведения и канализации) ресурсоснабжающих организаций и (или) транспортным сетям, а также создание ВЗС (в случае отсутствия возможности подключения к сетям центрального водоснабжения) за Период возмещения:</w:t>
      </w:r>
    </w:p>
    <w:p w:rsidR="00EE004C" w:rsidRDefault="00EE004C">
      <w:pPr>
        <w:pStyle w:val="ConsPlusNormal"/>
        <w:spacing w:before="220"/>
        <w:ind w:firstLine="540"/>
        <w:jc w:val="both"/>
      </w:pPr>
      <w:r>
        <w:t xml:space="preserve">если юридическое лицо осуществляет деятельность в сфере промышленного производства в качестве резидента особой экономической зоны (далее - резидент ОЭЗ), также допускается технологическое присоединение и (или) подключение к локальным очистным сооружениям и (или) </w:t>
      </w:r>
      <w:r>
        <w:lastRenderedPageBreak/>
        <w:t>инженерным сетям (электро-, газоснабжения, газораспределения, тепло-, водоснабжения, водоотведения и канализации) управляющих компаний особых экономических зон при наличии документов, подтверждающих соответствие тарифов и цен, установленных за подключение (технологическое присоединение) к централизованным сетям теплоснабжения, водоснабжения (водоотведения), электрическим сетям и сетям газораспределения, тарифам, установленным Комитетом по ценам и тарифам Московской области, при этом перечень документов, представляемый Заявителем для участия в конкурсном отборе, остается неизменным;</w:t>
      </w:r>
    </w:p>
    <w:p w:rsidR="00EE004C" w:rsidRDefault="00EE004C">
      <w:pPr>
        <w:pStyle w:val="ConsPlusNormal"/>
        <w:spacing w:before="220"/>
        <w:ind w:firstLine="540"/>
        <w:jc w:val="both"/>
      </w:pPr>
      <w:bookmarkStart w:id="60" w:name="P12218"/>
      <w:bookmarkEnd w:id="60"/>
      <w:r>
        <w:t xml:space="preserve">5) ведение основного вида деятельности на новом промышленном предприятии или промышленном предприятии, увеличившем производственные мощности в соответствии с подразделами: 10 "Производство пищевых продуктов", 11 "Производство напитков" (за исключением 11.01 "Перегонка, очистка и смешивание спиртов"), 13 "Производство текстильных изделий", 14 "Производство одежды", 15 "Производство кожи и изделий из кожи", 16 "Обработка древесины и производство изделий из дерева и пробки, кроме мебели, производство изделий из соломки и материалов для плетения", 17 "Производство бумаги и бумажных изделий", 20 "Производство химических веществ и химических продуктов", 21 "Производство лекарственных средств и материалов, применяемых в медицинских целях", 22 "Производство резиновых и пластмассовых изделий", 23 "Производство прочей неметаллической минеральной продукции", 24 "Производство металлургическое", 25 "Производство готовых металлических изделий, кроме машин и оборудования", 26 "Производство компьютеров, электронных и оптических изделий", 27 "Производство электрического оборудования", 28 "Производство машин и оборудования, не включенных в другие группировки", 29 "Производство автотранспортных средств, прицепов и полуприцепов", 30 "Производство прочих транспортных средств и оборудования", 31 "Производство мебели", 32 "Производство прочих готовых изделий" раздела С или с подразделом 72 "Научные исследования и разработки" раздела М Общероссийского </w:t>
      </w:r>
      <w:hyperlink r:id="rId516" w:history="1">
        <w:r>
          <w:rPr>
            <w:color w:val="0000FF"/>
          </w:rPr>
          <w:t>классификатора</w:t>
        </w:r>
      </w:hyperlink>
      <w:r>
        <w:t xml:space="preserve"> видов экономической деятельности ОК 029-2014 (КДЕС РЕД. 2), принятого и введенного в действие приказом Федерального агентства по техническому регулированию и метрологии от 31.01.2014 N 14-ст.</w:t>
      </w:r>
    </w:p>
    <w:p w:rsidR="00EE004C" w:rsidRDefault="00EE004C">
      <w:pPr>
        <w:pStyle w:val="ConsPlusNormal"/>
        <w:jc w:val="both"/>
      </w:pPr>
    </w:p>
    <w:p w:rsidR="00EE004C" w:rsidRDefault="00EE004C">
      <w:pPr>
        <w:pStyle w:val="ConsPlusTitle"/>
        <w:jc w:val="center"/>
        <w:outlineLvl w:val="4"/>
      </w:pPr>
      <w:r>
        <w:t>II. Условия и порядок предоставления субсидий</w:t>
      </w:r>
    </w:p>
    <w:p w:rsidR="00EE004C" w:rsidRDefault="00EE004C">
      <w:pPr>
        <w:pStyle w:val="ConsPlusNormal"/>
        <w:jc w:val="both"/>
      </w:pPr>
    </w:p>
    <w:p w:rsidR="00EE004C" w:rsidRDefault="00EE004C">
      <w:pPr>
        <w:pStyle w:val="ConsPlusNormal"/>
        <w:ind w:firstLine="540"/>
        <w:jc w:val="both"/>
      </w:pPr>
      <w:bookmarkStart w:id="61" w:name="P12222"/>
      <w:bookmarkEnd w:id="61"/>
      <w:r>
        <w:t xml:space="preserve">8. Юридическое лицо или лицо, уполномоченное в соответствии с гражданским законодательством Российской Федерации на представление интересов юридического лица и совершение соответствующих действий от имени юридического лица (далее соответственно - Заявитель, представитель Заявителя), подает в Мининвест Московской области заявку на получение Субсидии в целях возмещения затрат на создание объектов инженерной и транспортной инфраструктуры для новых промышленных предприятий и для новых производственных мощностей существующих промышленных предприятий на территории Московской области, содержащую документы, указанные в </w:t>
      </w:r>
      <w:hyperlink w:anchor="P12378" w:history="1">
        <w:r>
          <w:rPr>
            <w:color w:val="0000FF"/>
          </w:rPr>
          <w:t>Таблице 1</w:t>
        </w:r>
      </w:hyperlink>
      <w:r>
        <w:t xml:space="preserve"> к настоящему Порядку (далее - Заявка).</w:t>
      </w:r>
    </w:p>
    <w:p w:rsidR="00EE004C" w:rsidRDefault="00EE004C">
      <w:pPr>
        <w:pStyle w:val="ConsPlusNormal"/>
        <w:spacing w:before="220"/>
        <w:ind w:firstLine="540"/>
        <w:jc w:val="both"/>
      </w:pPr>
      <w:bookmarkStart w:id="62" w:name="P12223"/>
      <w:bookmarkEnd w:id="62"/>
      <w:r>
        <w:t>9. Заявка подается Заявителем (представителем Заявителя) на бумажном носителе с приложением электронного носителя, содержащего скан-образы документов в формате PDF.</w:t>
      </w:r>
    </w:p>
    <w:p w:rsidR="00EE004C" w:rsidRDefault="00EE004C">
      <w:pPr>
        <w:pStyle w:val="ConsPlusNormal"/>
        <w:spacing w:before="220"/>
        <w:ind w:firstLine="540"/>
        <w:jc w:val="both"/>
      </w:pPr>
      <w:bookmarkStart w:id="63" w:name="P12224"/>
      <w:bookmarkEnd w:id="63"/>
      <w:r>
        <w:t>10. Заявка представляется в виде, позволяющем в полном объеме прочитать текст каждого документа и распознать его реквизиты.</w:t>
      </w:r>
    </w:p>
    <w:p w:rsidR="00EE004C" w:rsidRDefault="00EE004C">
      <w:pPr>
        <w:pStyle w:val="ConsPlusNormal"/>
        <w:spacing w:before="220"/>
        <w:ind w:firstLine="540"/>
        <w:jc w:val="both"/>
      </w:pPr>
      <w:r>
        <w:t>Исправления в документах должны быть заверены подписью руководителя Заявителя (представителя Заявителя) и печатью (при наличии печати).</w:t>
      </w:r>
    </w:p>
    <w:p w:rsidR="00EE004C" w:rsidRDefault="00EE004C">
      <w:pPr>
        <w:pStyle w:val="ConsPlusNormal"/>
        <w:spacing w:before="220"/>
        <w:ind w:firstLine="540"/>
        <w:jc w:val="both"/>
      </w:pPr>
      <w:r>
        <w:t xml:space="preserve">Документы должны быть прошиты, пронумерованы, заверены подписью руководителя Заявителя (представителя Заявителя) и должностным лицом, уполномоченным на ведение бухгалтерского учета и представление бухгалтерской (финансовой) отчетности, скреплены печатью юридического лица (при наличии печати) и располагаться в соответствии с очередностью, приведенной в </w:t>
      </w:r>
      <w:hyperlink w:anchor="P12378" w:history="1">
        <w:r>
          <w:rPr>
            <w:color w:val="0000FF"/>
          </w:rPr>
          <w:t>Таблице 1</w:t>
        </w:r>
      </w:hyperlink>
      <w:r>
        <w:t xml:space="preserve"> к настоящему Порядку.</w:t>
      </w:r>
    </w:p>
    <w:p w:rsidR="00EE004C" w:rsidRDefault="00EE004C">
      <w:pPr>
        <w:pStyle w:val="ConsPlusNormal"/>
        <w:spacing w:before="220"/>
        <w:ind w:firstLine="540"/>
        <w:jc w:val="both"/>
      </w:pPr>
      <w:r>
        <w:lastRenderedPageBreak/>
        <w:t>При предоставлении документов на бумажном носителе допускается их формирование в 2 (двух) и более томах с указанием номера тома, при этом нумерация листов всех томов должна быть сквозной.</w:t>
      </w:r>
    </w:p>
    <w:p w:rsidR="00EE004C" w:rsidRDefault="00EE004C">
      <w:pPr>
        <w:pStyle w:val="ConsPlusNormal"/>
        <w:spacing w:before="220"/>
        <w:ind w:firstLine="540"/>
        <w:jc w:val="both"/>
      </w:pPr>
      <w:r>
        <w:t>При необходимости Мининвест Московской области запрашивает у Заявителя дополнительные документы, подтверждающие сведения и информацию, представленные в Заявке. Запрос дополнительных документов должен быть мотивированным и не нарушать принцип обеспечения равного доступа Заявителей к получению поддержки в соответствии с условиями ее предоставления, установленными настоящим Порядком.</w:t>
      </w:r>
    </w:p>
    <w:p w:rsidR="00EE004C" w:rsidRDefault="00EE004C">
      <w:pPr>
        <w:pStyle w:val="ConsPlusNormal"/>
        <w:spacing w:before="220"/>
        <w:ind w:firstLine="540"/>
        <w:jc w:val="both"/>
      </w:pPr>
      <w:r>
        <w:t>11. Ответственность за полноту и достоверность информации в представленных документах несет Заявитель.</w:t>
      </w:r>
    </w:p>
    <w:p w:rsidR="00EE004C" w:rsidRDefault="00EE004C">
      <w:pPr>
        <w:pStyle w:val="ConsPlusNormal"/>
        <w:spacing w:before="220"/>
        <w:ind w:firstLine="540"/>
        <w:jc w:val="both"/>
      </w:pPr>
      <w:r>
        <w:t xml:space="preserve">12. Прием, рассмотрение, анализ и оценка документов, представленных Заявителем (представителем Заявителя) в соответствии с </w:t>
      </w:r>
      <w:hyperlink w:anchor="P12222" w:history="1">
        <w:r>
          <w:rPr>
            <w:color w:val="0000FF"/>
          </w:rPr>
          <w:t>пунктами 8</w:t>
        </w:r>
      </w:hyperlink>
      <w:r>
        <w:t xml:space="preserve"> - </w:t>
      </w:r>
      <w:hyperlink w:anchor="P12224" w:history="1">
        <w:r>
          <w:rPr>
            <w:color w:val="0000FF"/>
          </w:rPr>
          <w:t>10</w:t>
        </w:r>
      </w:hyperlink>
      <w:r>
        <w:t xml:space="preserve"> настоящего Порядка, осуществляется Мининвестом Московской области в рамках проводимого конкурсного отбора по предоставлению субсидий юридическим лицам в целях возмещения затрат на создание объектов инженерной и транспортной инфраструктуры для новых промышленных предприятий и для новых производственных мощностей существующих промышленных предприятий на территории Московской области (далее - Конкурсный отбор).</w:t>
      </w:r>
    </w:p>
    <w:p w:rsidR="00EE004C" w:rsidRDefault="00EE004C">
      <w:pPr>
        <w:pStyle w:val="ConsPlusNormal"/>
        <w:spacing w:before="220"/>
        <w:ind w:firstLine="540"/>
        <w:jc w:val="both"/>
      </w:pPr>
      <w:r>
        <w:t>Проведение Конкурсного отбора осуществляется на основании приказа министра инвестиций, промышленности и науки Московской области об объявлении Конкурсного отбора, в котором устанавливается период начала и окончания приема документов, а также размер бюджетных ассигнований, распределяемых в текущем финансовом году, и плановый период на предоставление Субсидии.</w:t>
      </w:r>
    </w:p>
    <w:p w:rsidR="00EE004C" w:rsidRDefault="00EE004C">
      <w:pPr>
        <w:pStyle w:val="ConsPlusNormal"/>
        <w:spacing w:before="220"/>
        <w:ind w:firstLine="540"/>
        <w:jc w:val="both"/>
      </w:pPr>
      <w:bookmarkStart w:id="64" w:name="P12232"/>
      <w:bookmarkEnd w:id="64"/>
      <w:r>
        <w:t>13. Требования, которым должен соответствовать Заявитель на дату подачи документов для участия в Конкурсном отборе (далее - Требования):</w:t>
      </w:r>
    </w:p>
    <w:p w:rsidR="00EE004C" w:rsidRDefault="00EE004C">
      <w:pPr>
        <w:pStyle w:val="ConsPlusNormal"/>
        <w:spacing w:before="220"/>
        <w:ind w:firstLine="540"/>
        <w:jc w:val="both"/>
      </w:pPr>
      <w:r>
        <w:t>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E004C" w:rsidRDefault="00EE004C">
      <w:pPr>
        <w:pStyle w:val="ConsPlusNormal"/>
        <w:spacing w:before="220"/>
        <w:ind w:firstLine="540"/>
        <w:jc w:val="both"/>
      </w:pPr>
      <w:r>
        <w:t>Заявитель не имеет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бюджетом Московской области;</w:t>
      </w:r>
    </w:p>
    <w:p w:rsidR="00EE004C" w:rsidRDefault="00EE004C">
      <w:pPr>
        <w:pStyle w:val="ConsPlusNormal"/>
        <w:spacing w:before="220"/>
        <w:ind w:firstLine="540"/>
        <w:jc w:val="both"/>
      </w:pPr>
      <w:r>
        <w:t>Заявитель не имеет просроченной (неурегулированной) задолженности по денежным обязательствам перед Московской областью;</w:t>
      </w:r>
    </w:p>
    <w:p w:rsidR="00EE004C" w:rsidRDefault="00EE004C">
      <w:pPr>
        <w:pStyle w:val="ConsPlusNormal"/>
        <w:spacing w:before="220"/>
        <w:ind w:firstLine="540"/>
        <w:jc w:val="both"/>
      </w:pPr>
      <w:r>
        <w:t>Заявитель не находится в процессе реорганизации,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EE004C" w:rsidRDefault="00EE004C">
      <w:pPr>
        <w:pStyle w:val="ConsPlusNormal"/>
        <w:spacing w:before="220"/>
        <w:ind w:firstLine="540"/>
        <w:jc w:val="both"/>
      </w:pPr>
      <w:r>
        <w:t>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E004C" w:rsidRDefault="00EE004C">
      <w:pPr>
        <w:pStyle w:val="ConsPlusNormal"/>
        <w:spacing w:before="220"/>
        <w:ind w:firstLine="540"/>
        <w:jc w:val="both"/>
      </w:pPr>
      <w:r>
        <w:t xml:space="preserve">Заявитель не должен получать средства из бюджета Московской области на основании иных нормативных правовых актов Московской области на цели, указанные в </w:t>
      </w:r>
      <w:hyperlink w:anchor="P12181" w:history="1">
        <w:r>
          <w:rPr>
            <w:color w:val="0000FF"/>
          </w:rPr>
          <w:t>пункте 3</w:t>
        </w:r>
      </w:hyperlink>
      <w:r>
        <w:t xml:space="preserve"> настоящего Порядка.</w:t>
      </w:r>
    </w:p>
    <w:p w:rsidR="00EE004C" w:rsidRDefault="00EE004C">
      <w:pPr>
        <w:pStyle w:val="ConsPlusNormal"/>
        <w:spacing w:before="220"/>
        <w:ind w:firstLine="540"/>
        <w:jc w:val="both"/>
      </w:pPr>
      <w:r>
        <w:lastRenderedPageBreak/>
        <w:t>14. Мининвест Московской области размещает объявление о проведении отбора, датах начала и окончания приема документов для участия в Конкурсном отборе (далее - Объявление) на официальном сайте Мининвеста, содержащее:</w:t>
      </w:r>
    </w:p>
    <w:p w:rsidR="00EE004C" w:rsidRDefault="00EE004C">
      <w:pPr>
        <w:pStyle w:val="ConsPlusNormal"/>
        <w:spacing w:before="220"/>
        <w:ind w:firstLine="540"/>
        <w:jc w:val="both"/>
      </w:pPr>
      <w:r>
        <w:t>дату начала и окончания приема Заявок на участие в Конкурсном отборе;</w:t>
      </w:r>
    </w:p>
    <w:p w:rsidR="00EE004C" w:rsidRDefault="00EE004C">
      <w:pPr>
        <w:pStyle w:val="ConsPlusNormal"/>
        <w:spacing w:before="220"/>
        <w:ind w:firstLine="540"/>
        <w:jc w:val="both"/>
      </w:pPr>
      <w:r>
        <w:t>время и место приема Заявок на участие в Конкурсном отборе;</w:t>
      </w:r>
    </w:p>
    <w:p w:rsidR="00EE004C" w:rsidRDefault="00EE004C">
      <w:pPr>
        <w:pStyle w:val="ConsPlusNormal"/>
        <w:spacing w:before="220"/>
        <w:ind w:firstLine="540"/>
        <w:jc w:val="both"/>
      </w:pPr>
      <w:r>
        <w:t>номер телефона и адрес электронной почты для получения разъяснений по вопросам подготовки заявок на участие в Конкурсном отборе.</w:t>
      </w:r>
    </w:p>
    <w:p w:rsidR="00EE004C" w:rsidRDefault="00EE004C">
      <w:pPr>
        <w:pStyle w:val="ConsPlusNormal"/>
        <w:spacing w:before="220"/>
        <w:ind w:firstLine="540"/>
        <w:jc w:val="both"/>
      </w:pPr>
      <w:r>
        <w:t>Вместе с Объявлением на официальном сайте Мининвеста Московской области размещается форма заявления на предоставление Субсидии, утвержденная Мининвестом Московской области (далее - Заявление).</w:t>
      </w:r>
    </w:p>
    <w:p w:rsidR="00EE004C" w:rsidRDefault="00EE004C">
      <w:pPr>
        <w:pStyle w:val="ConsPlusNormal"/>
        <w:spacing w:before="220"/>
        <w:ind w:firstLine="540"/>
        <w:jc w:val="both"/>
      </w:pPr>
      <w:r>
        <w:t>Срок приема документов для участия в Конкурсном отборе не может быть менее 5 (пяти) рабочих дней и более 14 (четырнадцати) рабочих дней.</w:t>
      </w:r>
    </w:p>
    <w:p w:rsidR="00EE004C" w:rsidRDefault="00EE004C">
      <w:pPr>
        <w:pStyle w:val="ConsPlusNormal"/>
        <w:spacing w:before="220"/>
        <w:ind w:firstLine="540"/>
        <w:jc w:val="both"/>
      </w:pPr>
      <w:r>
        <w:t>Мининвест Московской области обеспечивает регистрацию Заявок, поступающих от Заявителей, с присвоением порядкового номера и простановкой даты и времени поступления в Мининвест Московской области.</w:t>
      </w:r>
    </w:p>
    <w:p w:rsidR="00EE004C" w:rsidRDefault="00EE004C">
      <w:pPr>
        <w:pStyle w:val="ConsPlusNormal"/>
        <w:spacing w:before="220"/>
        <w:ind w:firstLine="540"/>
        <w:jc w:val="both"/>
      </w:pPr>
      <w:r>
        <w:t>На сопроводительном письме Мининвестом Московской области ставится отметка, подтверждающая прием документов от Заявителя (представителя Заявителя). Один экземпляр сопроводительного письма с отметкой возвращается Заявителю (представителю Заявителя).</w:t>
      </w:r>
    </w:p>
    <w:p w:rsidR="00EE004C" w:rsidRDefault="00EE004C">
      <w:pPr>
        <w:pStyle w:val="ConsPlusNormal"/>
        <w:spacing w:before="220"/>
        <w:ind w:firstLine="540"/>
        <w:jc w:val="both"/>
      </w:pPr>
      <w:r>
        <w:t>15. Осуществляющий прием документов представитель Мининвеста Московской области проверяет комплектность документов, представленных Заявителем (представителем Заявителя), и отсутствие в их составе нечитаемых документов.</w:t>
      </w:r>
    </w:p>
    <w:p w:rsidR="00EE004C" w:rsidRDefault="00EE004C">
      <w:pPr>
        <w:pStyle w:val="ConsPlusNormal"/>
        <w:spacing w:before="220"/>
        <w:ind w:firstLine="540"/>
        <w:jc w:val="both"/>
      </w:pPr>
      <w:r>
        <w:t>В случае обнаружения неполного комплекта документов или нечитаемых документов Мининвест Московской области направляет Заявителю письмо, содержащее перечень нечитаемых или недостающих документов.</w:t>
      </w:r>
    </w:p>
    <w:p w:rsidR="00EE004C" w:rsidRDefault="00EE004C">
      <w:pPr>
        <w:pStyle w:val="ConsPlusNormal"/>
        <w:spacing w:before="220"/>
        <w:ind w:firstLine="540"/>
        <w:jc w:val="both"/>
      </w:pPr>
      <w:r>
        <w:t>Заявитель (представитель Заявителя) вправе устранить некомплектность и заменить нечитаемые документы, выявленные при приеме документов, в сроки, установленные Объявлением.</w:t>
      </w:r>
    </w:p>
    <w:p w:rsidR="00EE004C" w:rsidRDefault="00EE004C">
      <w:pPr>
        <w:pStyle w:val="ConsPlusNormal"/>
        <w:spacing w:before="220"/>
        <w:ind w:firstLine="540"/>
        <w:jc w:val="both"/>
      </w:pPr>
      <w:r>
        <w:t>Документы, поданные Заявителем (представителем Заявителя), не возвращаются.</w:t>
      </w:r>
    </w:p>
    <w:p w:rsidR="00EE004C" w:rsidRDefault="00EE004C">
      <w:pPr>
        <w:pStyle w:val="ConsPlusNormal"/>
        <w:spacing w:before="220"/>
        <w:ind w:firstLine="540"/>
        <w:jc w:val="both"/>
      </w:pPr>
      <w:r>
        <w:t>Заявитель (представитель Заявителя) вправе отозвать поданную Заявку полностью или частично (в рамках одного из видов компенсируемых затрат) до дня проведения заседания Конкурсной комиссии по рассмотрению документов, направив в Мининвест Московской области письмо, подписанное руководителем Заявителя (представителем Заявителя) и заверенное печатью (при наличии).</w:t>
      </w:r>
    </w:p>
    <w:p w:rsidR="00EE004C" w:rsidRDefault="00EE004C">
      <w:pPr>
        <w:pStyle w:val="ConsPlusNormal"/>
        <w:spacing w:before="220"/>
        <w:ind w:firstLine="540"/>
        <w:jc w:val="both"/>
      </w:pPr>
      <w:r>
        <w:t>16. В срок не более 30 (тридцати) рабочих дней с даты окончания приема Заявок, указанной в Извещении, Мининвест Московской области осуществляет проверку полноты и достоверности сведений, содержащихся в документах, любым разрешенным законодательством Российской Федерации способом.</w:t>
      </w:r>
    </w:p>
    <w:p w:rsidR="00EE004C" w:rsidRDefault="00EE004C">
      <w:pPr>
        <w:pStyle w:val="ConsPlusNormal"/>
        <w:spacing w:before="220"/>
        <w:ind w:firstLine="540"/>
        <w:jc w:val="both"/>
      </w:pPr>
      <w:r>
        <w:t>17. В случае обнаружения неполного комплекта документов и (или) обнаружения нечитаемых документов после даты окончания приема Заявок Мининвест Московской области вправе запросить у Заявителя недостающие документы на любом этапе проведения Конкурсного отбора до даты проведения заседания Конкурсной комиссии и приобщить их для рассмотрения к имеющемуся комплекту документов в полном объеме.</w:t>
      </w:r>
    </w:p>
    <w:p w:rsidR="00EE004C" w:rsidRDefault="00EE004C">
      <w:pPr>
        <w:pStyle w:val="ConsPlusNormal"/>
        <w:spacing w:before="220"/>
        <w:ind w:firstLine="540"/>
        <w:jc w:val="both"/>
      </w:pPr>
      <w:r>
        <w:lastRenderedPageBreak/>
        <w:t>18. С целью подтверждения сведений, содержащихся в Заявке, Мининвест Московской области образует Проверочную комиссию, положение и состав которой утверждаются Мининвестом Московской области.</w:t>
      </w:r>
    </w:p>
    <w:p w:rsidR="00EE004C" w:rsidRDefault="00EE004C">
      <w:pPr>
        <w:pStyle w:val="ConsPlusNormal"/>
        <w:spacing w:before="220"/>
        <w:ind w:firstLine="540"/>
        <w:jc w:val="both"/>
      </w:pPr>
      <w:r>
        <w:t>Проверочная комиссия выезжает на место ведения хозяйственной деятельности на объект производственного назначения, в отношении которого понесены затраты Заявителя, с целью подтверждения факта затрат, понесенных на создание и функционирование объектов инженерной и транспортной инфраструктуры.</w:t>
      </w:r>
    </w:p>
    <w:p w:rsidR="00EE004C" w:rsidRDefault="00EE004C">
      <w:pPr>
        <w:pStyle w:val="ConsPlusNormal"/>
        <w:spacing w:before="220"/>
        <w:ind w:firstLine="540"/>
        <w:jc w:val="both"/>
      </w:pPr>
      <w:r>
        <w:t xml:space="preserve">19. По результатам проверки полноты и достоверности сведений, содержащихся в Заявке, представленной Заявителем в соответствии с </w:t>
      </w:r>
      <w:hyperlink w:anchor="P12222" w:history="1">
        <w:r>
          <w:rPr>
            <w:color w:val="0000FF"/>
          </w:rPr>
          <w:t>пунктами 8</w:t>
        </w:r>
      </w:hyperlink>
      <w:r>
        <w:t xml:space="preserve"> - </w:t>
      </w:r>
      <w:hyperlink w:anchor="P12224" w:history="1">
        <w:r>
          <w:rPr>
            <w:color w:val="0000FF"/>
          </w:rPr>
          <w:t>10</w:t>
        </w:r>
      </w:hyperlink>
      <w:r>
        <w:t xml:space="preserve"> настоящего Порядка, Мининвест Московской области осуществляет подготовку заключения, утверждаемого курирующим заместителем министра инвестиций, промышленности и науки Московской области в соответствии с распределением обязанностей (далее - Заключение), в срок не более 20 (двадцати) рабочих дней с даты окончания приема Заявок.</w:t>
      </w:r>
    </w:p>
    <w:p w:rsidR="00EE004C" w:rsidRDefault="00EE004C">
      <w:pPr>
        <w:pStyle w:val="ConsPlusNormal"/>
        <w:spacing w:before="220"/>
        <w:ind w:firstLine="540"/>
        <w:jc w:val="both"/>
      </w:pPr>
      <w:r>
        <w:t>Заключение носит рекомендательный характер.</w:t>
      </w:r>
    </w:p>
    <w:p w:rsidR="00EE004C" w:rsidRDefault="00EE004C">
      <w:pPr>
        <w:pStyle w:val="ConsPlusNormal"/>
        <w:spacing w:before="220"/>
        <w:ind w:firstLine="540"/>
        <w:jc w:val="both"/>
      </w:pPr>
      <w:r>
        <w:t>20. При необходимости Мининвест Московской области направляет запрос с приложением Заключения, копий документов, в том числе поданных в электронном виде, в Министерство энергетики Московской области, Министерство жилищно-коммунального хозяйства Московской области, Министерство экологии и природопользования Московской области, Министерство транспорта и дорожной инфраструктуры Московской области, Управление Федеральной налоговой службы по Московской области для получения квалифицированного мнения в части, касающейся (далее - квалифицированное мнение).</w:t>
      </w:r>
    </w:p>
    <w:p w:rsidR="00EE004C" w:rsidRDefault="00EE004C">
      <w:pPr>
        <w:pStyle w:val="ConsPlusNormal"/>
        <w:spacing w:before="220"/>
        <w:ind w:firstLine="540"/>
        <w:jc w:val="both"/>
      </w:pPr>
      <w:r>
        <w:t>Указанные центральные исполнительные органы государственной власти Московской области представляют квалифицированное мнение в срок не позднее 5 (пяти) рабочих дней с даты получения соответствующего запроса.</w:t>
      </w:r>
    </w:p>
    <w:p w:rsidR="00EE004C" w:rsidRDefault="00EE004C">
      <w:pPr>
        <w:pStyle w:val="ConsPlusNormal"/>
        <w:spacing w:before="220"/>
        <w:ind w:firstLine="540"/>
        <w:jc w:val="both"/>
      </w:pPr>
      <w:r>
        <w:t>По результатам получения квалифицированных мнений Мининвест Московской области осуществляет подготовку итогового заключения по рассмотрению Заявки, представленной Заявителем (далее - Итоговое заключение).</w:t>
      </w:r>
    </w:p>
    <w:p w:rsidR="00EE004C" w:rsidRDefault="00EE004C">
      <w:pPr>
        <w:pStyle w:val="ConsPlusNormal"/>
        <w:spacing w:before="220"/>
        <w:ind w:firstLine="540"/>
        <w:jc w:val="both"/>
      </w:pPr>
      <w:r>
        <w:t>Итоговое заключение утверждается курирующим заместителем министра инвестиций, промышленности и науки в соответствии с распределением обязанностей.</w:t>
      </w:r>
    </w:p>
    <w:p w:rsidR="00EE004C" w:rsidRDefault="00EE004C">
      <w:pPr>
        <w:pStyle w:val="ConsPlusNormal"/>
        <w:spacing w:before="220"/>
        <w:ind w:firstLine="540"/>
        <w:jc w:val="both"/>
      </w:pPr>
      <w:bookmarkStart w:id="65" w:name="P12262"/>
      <w:bookmarkEnd w:id="65"/>
      <w:r>
        <w:t>21. Основанием для подготовки положительного Итогового заключения является одновременное соблюдение следующих условий:</w:t>
      </w:r>
    </w:p>
    <w:p w:rsidR="00EE004C" w:rsidRDefault="00EE004C">
      <w:pPr>
        <w:pStyle w:val="ConsPlusNormal"/>
        <w:spacing w:before="220"/>
        <w:ind w:firstLine="540"/>
        <w:jc w:val="both"/>
      </w:pPr>
      <w:r>
        <w:t xml:space="preserve">соответствие Заявителя критериям и требованиям, предусмотренным положениями </w:t>
      </w:r>
      <w:hyperlink w:anchor="P12196" w:history="1">
        <w:r>
          <w:rPr>
            <w:color w:val="0000FF"/>
          </w:rPr>
          <w:t>пунктов 5</w:t>
        </w:r>
      </w:hyperlink>
      <w:r>
        <w:t xml:space="preserve"> - </w:t>
      </w:r>
      <w:hyperlink w:anchor="P12209" w:history="1">
        <w:r>
          <w:rPr>
            <w:color w:val="0000FF"/>
          </w:rPr>
          <w:t>7</w:t>
        </w:r>
      </w:hyperlink>
      <w:r>
        <w:t xml:space="preserve">, </w:t>
      </w:r>
      <w:hyperlink w:anchor="P12232" w:history="1">
        <w:r>
          <w:rPr>
            <w:color w:val="0000FF"/>
          </w:rPr>
          <w:t>13</w:t>
        </w:r>
      </w:hyperlink>
      <w:r>
        <w:t xml:space="preserve"> настоящего Порядка;</w:t>
      </w:r>
    </w:p>
    <w:p w:rsidR="00EE004C" w:rsidRDefault="00EE004C">
      <w:pPr>
        <w:pStyle w:val="ConsPlusNormal"/>
        <w:spacing w:before="220"/>
        <w:ind w:firstLine="540"/>
        <w:jc w:val="both"/>
      </w:pPr>
      <w:r>
        <w:t xml:space="preserve">представление Заявки в соответствии </w:t>
      </w:r>
      <w:hyperlink w:anchor="P12222" w:history="1">
        <w:r>
          <w:rPr>
            <w:color w:val="0000FF"/>
          </w:rPr>
          <w:t>пунктами 8</w:t>
        </w:r>
      </w:hyperlink>
      <w:r>
        <w:t xml:space="preserve"> - </w:t>
      </w:r>
      <w:hyperlink w:anchor="P12224" w:history="1">
        <w:r>
          <w:rPr>
            <w:color w:val="0000FF"/>
          </w:rPr>
          <w:t>10</w:t>
        </w:r>
      </w:hyperlink>
      <w:r>
        <w:t xml:space="preserve"> настоящего Порядка;</w:t>
      </w:r>
    </w:p>
    <w:p w:rsidR="00EE004C" w:rsidRDefault="00EE004C">
      <w:pPr>
        <w:pStyle w:val="ConsPlusNormal"/>
        <w:spacing w:before="220"/>
        <w:ind w:firstLine="540"/>
        <w:jc w:val="both"/>
      </w:pPr>
      <w:r>
        <w:t>достоверность информации, содержащейся в документах, и отсутствие в них нечитаемых исправлений.</w:t>
      </w:r>
    </w:p>
    <w:p w:rsidR="00EE004C" w:rsidRDefault="00EE004C">
      <w:pPr>
        <w:pStyle w:val="ConsPlusNormal"/>
        <w:spacing w:before="220"/>
        <w:ind w:firstLine="540"/>
        <w:jc w:val="both"/>
      </w:pPr>
      <w:r>
        <w:t xml:space="preserve">22. Основанием для подготовки отрицательного Итогового заключения является несоответствие Заявителя, Заявки, представленной Заявителем (представителем Заявителя), одному или нескольким условиям, предусмотренным </w:t>
      </w:r>
      <w:hyperlink w:anchor="P12262" w:history="1">
        <w:r>
          <w:rPr>
            <w:color w:val="0000FF"/>
          </w:rPr>
          <w:t>пунктом 21</w:t>
        </w:r>
      </w:hyperlink>
      <w:r>
        <w:t xml:space="preserve"> настоящего Порядка.</w:t>
      </w:r>
    </w:p>
    <w:p w:rsidR="00EE004C" w:rsidRDefault="00EE004C">
      <w:pPr>
        <w:pStyle w:val="ConsPlusNormal"/>
        <w:spacing w:before="220"/>
        <w:ind w:firstLine="540"/>
        <w:jc w:val="both"/>
      </w:pPr>
      <w:r>
        <w:t>23. Итоговое заключение с учетом квалифицированных мнений (при наличии) и приложением копий документов, в том числе поданных в электронном виде, передается на рассмотрение Конкурсной комиссии не менее чем за 5 (пять) рабочих дней до даты заседания Конкурсной комиссии.</w:t>
      </w:r>
    </w:p>
    <w:p w:rsidR="00EE004C" w:rsidRDefault="00EE004C">
      <w:pPr>
        <w:pStyle w:val="ConsPlusNormal"/>
        <w:spacing w:before="220"/>
        <w:ind w:firstLine="540"/>
        <w:jc w:val="both"/>
      </w:pPr>
      <w:r>
        <w:lastRenderedPageBreak/>
        <w:t>Членам Конкурсной комиссии предоставляется право ознакомления с полным комплектом документов в Мининвесте Московской области.</w:t>
      </w:r>
    </w:p>
    <w:p w:rsidR="00EE004C" w:rsidRDefault="00EE004C">
      <w:pPr>
        <w:pStyle w:val="ConsPlusNormal"/>
        <w:spacing w:before="220"/>
        <w:ind w:firstLine="540"/>
        <w:jc w:val="both"/>
      </w:pPr>
      <w:r>
        <w:t>Положение о Конкурсной комиссии и ее состав утверждаются Мининвестом Московской области.</w:t>
      </w:r>
    </w:p>
    <w:p w:rsidR="00EE004C" w:rsidRDefault="00EE004C">
      <w:pPr>
        <w:pStyle w:val="ConsPlusNormal"/>
        <w:spacing w:before="220"/>
        <w:ind w:firstLine="540"/>
        <w:jc w:val="both"/>
      </w:pPr>
      <w:r>
        <w:t>24. Конкурсная комиссия по результатам рассмотрения Итогового заключения и копий документов, в том числе поданных в электронном виде, выносит рекомендации по предоставлению или об отказе в предоставлении Субсидии, оформленные протоколом заседания Конкурсной комиссии, который подписывается всеми присутствующими на заседании членами Конкурсной комиссии.</w:t>
      </w:r>
    </w:p>
    <w:p w:rsidR="00EE004C" w:rsidRDefault="00EE004C">
      <w:pPr>
        <w:pStyle w:val="ConsPlusNormal"/>
        <w:spacing w:before="220"/>
        <w:ind w:firstLine="540"/>
        <w:jc w:val="both"/>
      </w:pPr>
      <w:r>
        <w:t>Мининвест Московской области в течение 7 рабочих дней с даты проведения заседания Конкурсной комиссии обеспечивает размещение протокола заседания Конкурсной комиссии на официальном сайте Мининвеста Московской области в информационно-телекоммуникационной сети Интернет.</w:t>
      </w:r>
    </w:p>
    <w:p w:rsidR="00EE004C" w:rsidRDefault="00EE004C">
      <w:pPr>
        <w:pStyle w:val="ConsPlusNormal"/>
        <w:spacing w:before="220"/>
        <w:ind w:firstLine="540"/>
        <w:jc w:val="both"/>
      </w:pPr>
      <w:r>
        <w:t>25. Решение о предоставлении Субсидии либо отказе в предоставлении Субсидии принимается Мининвестом Московской области с учетом рекомендаций Конкурсной комиссии в течение 5 рабочих дней со дня подписания протокола и оформляется приказом министра инвестиций, промышленности и науки Московской области.</w:t>
      </w:r>
    </w:p>
    <w:p w:rsidR="00EE004C" w:rsidRDefault="00EE004C">
      <w:pPr>
        <w:pStyle w:val="ConsPlusNormal"/>
        <w:spacing w:before="220"/>
        <w:ind w:firstLine="540"/>
        <w:jc w:val="both"/>
      </w:pPr>
      <w:r>
        <w:t>Мининвест Московской области в течение 5 рабочих дней с даты принятия решения о предоставлении Субсидии обеспечивает размещение на официальном сайте Мининвеста Московской области информации о результатах проведения Конкурсного отбора.</w:t>
      </w:r>
    </w:p>
    <w:p w:rsidR="00EE004C" w:rsidRDefault="00EE004C">
      <w:pPr>
        <w:pStyle w:val="ConsPlusNormal"/>
        <w:spacing w:before="220"/>
        <w:ind w:firstLine="540"/>
        <w:jc w:val="both"/>
      </w:pPr>
      <w:r>
        <w:t>26. Основаниями для отказа Заявителю в предоставлении Субсидии являются:</w:t>
      </w:r>
    </w:p>
    <w:p w:rsidR="00EE004C" w:rsidRDefault="00EE004C">
      <w:pPr>
        <w:pStyle w:val="ConsPlusNormal"/>
        <w:spacing w:before="220"/>
        <w:ind w:firstLine="540"/>
        <w:jc w:val="both"/>
      </w:pPr>
      <w:r>
        <w:t xml:space="preserve">несоответствие Заявителя критериям и требованиям, установленным </w:t>
      </w:r>
      <w:hyperlink w:anchor="P12196" w:history="1">
        <w:r>
          <w:rPr>
            <w:color w:val="0000FF"/>
          </w:rPr>
          <w:t>пунктами 5</w:t>
        </w:r>
      </w:hyperlink>
      <w:r>
        <w:t xml:space="preserve"> - </w:t>
      </w:r>
      <w:hyperlink w:anchor="P12209" w:history="1">
        <w:r>
          <w:rPr>
            <w:color w:val="0000FF"/>
          </w:rPr>
          <w:t>7</w:t>
        </w:r>
      </w:hyperlink>
      <w:r>
        <w:t xml:space="preserve">, </w:t>
      </w:r>
      <w:hyperlink w:anchor="P12232" w:history="1">
        <w:r>
          <w:rPr>
            <w:color w:val="0000FF"/>
          </w:rPr>
          <w:t>13</w:t>
        </w:r>
      </w:hyperlink>
      <w:r>
        <w:t xml:space="preserve"> настоящего Порядка;</w:t>
      </w:r>
    </w:p>
    <w:p w:rsidR="00EE004C" w:rsidRDefault="00EE004C">
      <w:pPr>
        <w:pStyle w:val="ConsPlusNormal"/>
        <w:spacing w:before="220"/>
        <w:ind w:firstLine="540"/>
        <w:jc w:val="both"/>
      </w:pPr>
      <w:r>
        <w:t xml:space="preserve">несоответствие представленных Заявителем документов требованиям, определенным </w:t>
      </w:r>
      <w:hyperlink w:anchor="P12223" w:history="1">
        <w:r>
          <w:rPr>
            <w:color w:val="0000FF"/>
          </w:rPr>
          <w:t>пунктами 9</w:t>
        </w:r>
      </w:hyperlink>
      <w:r>
        <w:t xml:space="preserve"> и </w:t>
      </w:r>
      <w:hyperlink w:anchor="P12224" w:history="1">
        <w:r>
          <w:rPr>
            <w:color w:val="0000FF"/>
          </w:rPr>
          <w:t>10</w:t>
        </w:r>
      </w:hyperlink>
      <w:r>
        <w:t xml:space="preserve"> настоящего Порядка, или их непредставление (представление не в полном объеме);</w:t>
      </w:r>
    </w:p>
    <w:p w:rsidR="00EE004C" w:rsidRDefault="00EE004C">
      <w:pPr>
        <w:pStyle w:val="ConsPlusNormal"/>
        <w:spacing w:before="220"/>
        <w:ind w:firstLine="540"/>
        <w:jc w:val="both"/>
      </w:pPr>
      <w:r>
        <w:t>недостоверность информации, содержащейся в документах, представленных Заявителем (представителем Заявителя);</w:t>
      </w:r>
    </w:p>
    <w:p w:rsidR="00EE004C" w:rsidRDefault="00EE004C">
      <w:pPr>
        <w:pStyle w:val="ConsPlusNormal"/>
        <w:spacing w:before="220"/>
        <w:ind w:firstLine="540"/>
        <w:jc w:val="both"/>
      </w:pPr>
      <w:r>
        <w:t>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07.04 и распределяемых в рамках Конкурсного отбора.</w:t>
      </w:r>
    </w:p>
    <w:p w:rsidR="00EE004C" w:rsidRDefault="00EE004C">
      <w:pPr>
        <w:pStyle w:val="ConsPlusNormal"/>
        <w:spacing w:before="220"/>
        <w:ind w:firstLine="540"/>
        <w:jc w:val="both"/>
      </w:pPr>
      <w:r>
        <w:t xml:space="preserve">27. Субсидия предоставляется Мининвестом Московской области по результатам Конкурсного отбора в порядке очередности, формируемой исходя из даты поступления полного комплекта документов, предусмотренных </w:t>
      </w:r>
      <w:hyperlink w:anchor="P12222" w:history="1">
        <w:r>
          <w:rPr>
            <w:color w:val="0000FF"/>
          </w:rPr>
          <w:t>пунктом 8</w:t>
        </w:r>
      </w:hyperlink>
      <w:r>
        <w:t xml:space="preserve"> настоящего Порядка.</w:t>
      </w:r>
    </w:p>
    <w:p w:rsidR="00EE004C" w:rsidRDefault="00EE004C">
      <w:pPr>
        <w:pStyle w:val="ConsPlusNormal"/>
        <w:spacing w:before="220"/>
        <w:ind w:firstLine="540"/>
        <w:jc w:val="both"/>
      </w:pPr>
      <w:r>
        <w:t>В случае если объем Субсидии, предназначенной для Заявителя, победившего в Конкурсном отборе и занявшего первое место, меньше объема бюджетных ассигнований, предусмотренных на текущий финансовый год Мининвесту Московской области в рамках мероприятия 07.04, оставшаяся сумма направляется Заявителям, победившим в Конкурсном отборе и занявшим последующие места, до достижения лимитов бюджетных обязательств, утвержденных Мининвесту Московской области.</w:t>
      </w:r>
    </w:p>
    <w:p w:rsidR="00EE004C" w:rsidRDefault="00EE004C">
      <w:pPr>
        <w:pStyle w:val="ConsPlusNormal"/>
        <w:spacing w:before="220"/>
        <w:ind w:firstLine="540"/>
        <w:jc w:val="both"/>
      </w:pPr>
      <w:r>
        <w:t xml:space="preserve">В случае если участие в Конкурсном отборе принял только один Заявитель, при этом Заявитель и Заявка, представленная Заявителем, соответствуют всем требованиям и условиям </w:t>
      </w:r>
      <w:r>
        <w:lastRenderedPageBreak/>
        <w:t>участия в Конкурсном отборе и получения Субсидии, данный Заявитель признается победителем.</w:t>
      </w:r>
    </w:p>
    <w:p w:rsidR="00EE004C" w:rsidRDefault="00EE004C">
      <w:pPr>
        <w:pStyle w:val="ConsPlusNormal"/>
        <w:spacing w:before="220"/>
        <w:ind w:firstLine="540"/>
        <w:jc w:val="both"/>
      </w:pPr>
      <w:bookmarkStart w:id="66" w:name="P12282"/>
      <w:bookmarkEnd w:id="66"/>
      <w:r>
        <w:t>28. Превышение потребностей Заявителей, подавших Заявки, соответствующих критериям и требованиям, установленным настоящим Порядком, над лимитами бюджетных обязательств,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07.04, может быть основанием для принятия решения о пропорциональном снижении установленного уровня возмещаемых затрат.</w:t>
      </w:r>
    </w:p>
    <w:p w:rsidR="00EE004C" w:rsidRDefault="00EE004C">
      <w:pPr>
        <w:pStyle w:val="ConsPlusNormal"/>
        <w:spacing w:before="220"/>
        <w:ind w:firstLine="540"/>
        <w:jc w:val="both"/>
      </w:pPr>
      <w:r>
        <w:t>Размер Субсидии в рамках каждого объекта капитального строительства, предназначенного для деятельности в сфере промышленного производства, не может превышать:</w:t>
      </w:r>
    </w:p>
    <w:p w:rsidR="00EE004C" w:rsidRDefault="00EE004C">
      <w:pPr>
        <w:pStyle w:val="ConsPlusNormal"/>
        <w:spacing w:before="220"/>
        <w:ind w:firstLine="540"/>
        <w:jc w:val="both"/>
      </w:pPr>
      <w:r>
        <w:t>затраты на создание инженерной и транспортной инфраструктуры, подключение (технологическое присоединение) к инженерным и транспортным сетям;</w:t>
      </w:r>
    </w:p>
    <w:p w:rsidR="00EE004C" w:rsidRDefault="00EE004C">
      <w:pPr>
        <w:pStyle w:val="ConsPlusNormal"/>
        <w:spacing w:before="220"/>
        <w:ind w:firstLine="540"/>
        <w:jc w:val="both"/>
      </w:pPr>
      <w:r>
        <w:t>фактическую стоимость данных затрат;</w:t>
      </w:r>
    </w:p>
    <w:p w:rsidR="00EE004C" w:rsidRDefault="00EE004C">
      <w:pPr>
        <w:pStyle w:val="ConsPlusNormal"/>
        <w:spacing w:before="220"/>
        <w:ind w:firstLine="540"/>
        <w:jc w:val="both"/>
      </w:pPr>
      <w:r>
        <w:t>20 (двадцать) процентов общего объема инвестиций;</w:t>
      </w:r>
    </w:p>
    <w:p w:rsidR="00EE004C" w:rsidRDefault="00EE004C">
      <w:pPr>
        <w:pStyle w:val="ConsPlusNormal"/>
        <w:spacing w:before="220"/>
        <w:ind w:firstLine="540"/>
        <w:jc w:val="both"/>
      </w:pPr>
      <w:r>
        <w:t>нормативную стоимость данных затрат (в соответствии с тарифами, установленными Комитетом по ценам и тарифам Московской области, или в соответствии со сметной стоимостью, утвержденной уполномоченной на проведение государственной экспертизы на территории Московской области организацией).</w:t>
      </w:r>
    </w:p>
    <w:p w:rsidR="00EE004C" w:rsidRDefault="00EE004C">
      <w:pPr>
        <w:pStyle w:val="ConsPlusNormal"/>
        <w:spacing w:before="220"/>
        <w:ind w:firstLine="540"/>
        <w:jc w:val="both"/>
      </w:pPr>
      <w:r>
        <w:t>Размер Субсидии определяется Конкурсной комиссией в соответствии со следующими критериями:</w:t>
      </w:r>
    </w:p>
    <w:p w:rsidR="00EE004C" w:rsidRDefault="00EE004C">
      <w:pPr>
        <w:pStyle w:val="ConsPlusNormal"/>
        <w:spacing w:before="220"/>
        <w:ind w:firstLine="540"/>
        <w:jc w:val="both"/>
      </w:pPr>
      <w:r>
        <w:t>при инвестировании от 100 млн. рублей до 1 млрд. рублей сумма Субсидии составляет до 80 млн. рублей;</w:t>
      </w:r>
    </w:p>
    <w:p w:rsidR="00EE004C" w:rsidRDefault="00EE004C">
      <w:pPr>
        <w:pStyle w:val="ConsPlusNormal"/>
        <w:spacing w:before="220"/>
        <w:ind w:firstLine="540"/>
        <w:jc w:val="both"/>
      </w:pPr>
      <w:r>
        <w:t>при инвестировании от 1 млрд. рублей сумма Субсидии составляет до 100 млн. рублей;</w:t>
      </w:r>
    </w:p>
    <w:p w:rsidR="00EE004C" w:rsidRDefault="00EE004C">
      <w:pPr>
        <w:pStyle w:val="ConsPlusNormal"/>
        <w:spacing w:before="220"/>
        <w:ind w:firstLine="540"/>
        <w:jc w:val="both"/>
      </w:pPr>
      <w:r>
        <w:t>при инвестировании от 5 млрд. рублей сумма Субсидии составляет до 200 млн. рублей.</w:t>
      </w:r>
    </w:p>
    <w:p w:rsidR="00EE004C" w:rsidRDefault="00EE004C">
      <w:pPr>
        <w:pStyle w:val="ConsPlusNormal"/>
        <w:spacing w:before="220"/>
        <w:ind w:firstLine="540"/>
        <w:jc w:val="both"/>
      </w:pPr>
      <w:r>
        <w:t>Сумма затрат на инженерную и транспортную инфраструктуру рассчитывается по формуле:</w:t>
      </w:r>
    </w:p>
    <w:p w:rsidR="00EE004C" w:rsidRDefault="00EE004C">
      <w:pPr>
        <w:pStyle w:val="ConsPlusNormal"/>
        <w:jc w:val="both"/>
      </w:pPr>
    </w:p>
    <w:p w:rsidR="00EE004C" w:rsidRDefault="00EE004C">
      <w:pPr>
        <w:pStyle w:val="ConsPlusNormal"/>
        <w:ind w:firstLine="540"/>
        <w:jc w:val="both"/>
      </w:pPr>
      <w:r>
        <w:t>Oi = Z1 + Z2 + Z3 + Z4 + Z5 + Z6 + Z7,</w:t>
      </w:r>
    </w:p>
    <w:p w:rsidR="00EE004C" w:rsidRDefault="00EE004C">
      <w:pPr>
        <w:pStyle w:val="ConsPlusNormal"/>
        <w:jc w:val="both"/>
      </w:pPr>
    </w:p>
    <w:p w:rsidR="00EE004C" w:rsidRDefault="00EE004C">
      <w:pPr>
        <w:pStyle w:val="ConsPlusNormal"/>
        <w:ind w:firstLine="540"/>
        <w:jc w:val="both"/>
      </w:pPr>
      <w:r>
        <w:t>где:</w:t>
      </w:r>
    </w:p>
    <w:p w:rsidR="00EE004C" w:rsidRDefault="00EE004C">
      <w:pPr>
        <w:pStyle w:val="ConsPlusNormal"/>
        <w:spacing w:before="220"/>
        <w:ind w:firstLine="540"/>
        <w:jc w:val="both"/>
      </w:pPr>
      <w:r>
        <w:t>Oi - суммарный объем затрат Заявителя на инженерную инфраструктуру, участвующего в Конкурсном отборе;</w:t>
      </w:r>
    </w:p>
    <w:p w:rsidR="00EE004C" w:rsidRDefault="00EE004C">
      <w:pPr>
        <w:pStyle w:val="ConsPlusNormal"/>
        <w:spacing w:before="220"/>
        <w:ind w:firstLine="540"/>
        <w:jc w:val="both"/>
      </w:pPr>
      <w:r>
        <w:t>Z1 - затраты юридического лица на газоснабжение и газораспределение объекта капитального строительства;</w:t>
      </w:r>
    </w:p>
    <w:p w:rsidR="00EE004C" w:rsidRDefault="00EE004C">
      <w:pPr>
        <w:pStyle w:val="ConsPlusNormal"/>
        <w:spacing w:before="220"/>
        <w:ind w:firstLine="540"/>
        <w:jc w:val="both"/>
      </w:pPr>
      <w:r>
        <w:t>Z2 - затраты юридического лица на электроснабжение объекта капитального строительства;</w:t>
      </w:r>
    </w:p>
    <w:p w:rsidR="00EE004C" w:rsidRDefault="00EE004C">
      <w:pPr>
        <w:pStyle w:val="ConsPlusNormal"/>
        <w:spacing w:before="220"/>
        <w:ind w:firstLine="540"/>
        <w:jc w:val="both"/>
      </w:pPr>
      <w:r>
        <w:t>Z3 - затраты юридического лица на водоснабжение, водоотведение и канализование объекта капитального строительства;</w:t>
      </w:r>
    </w:p>
    <w:p w:rsidR="00EE004C" w:rsidRDefault="00EE004C">
      <w:pPr>
        <w:pStyle w:val="ConsPlusNormal"/>
        <w:spacing w:before="220"/>
        <w:ind w:firstLine="540"/>
        <w:jc w:val="both"/>
      </w:pPr>
      <w:r>
        <w:t>Z4 - затраты юридического лица на теплоснабжение объекта капитального строительства;</w:t>
      </w:r>
    </w:p>
    <w:p w:rsidR="00EE004C" w:rsidRDefault="00EE004C">
      <w:pPr>
        <w:pStyle w:val="ConsPlusNormal"/>
        <w:spacing w:before="220"/>
        <w:ind w:firstLine="540"/>
        <w:jc w:val="both"/>
      </w:pPr>
      <w:r>
        <w:t>Z5 - затраты юридического лица, связанные со строительством и (или) реконструкцией (в том числе модернизацией) локальных очистных сооружений, подключением и (или) присоединением к локальным очистным сооружениям, предназначенных для функционирования объекта капитального строительства;</w:t>
      </w:r>
    </w:p>
    <w:p w:rsidR="00EE004C" w:rsidRDefault="00EE004C">
      <w:pPr>
        <w:pStyle w:val="ConsPlusNormal"/>
        <w:spacing w:before="220"/>
        <w:ind w:firstLine="540"/>
        <w:jc w:val="both"/>
      </w:pPr>
      <w:r>
        <w:lastRenderedPageBreak/>
        <w:t>Z6 - затраты юридического лица, связанные со строительством и (или) реконструкцией объектов транспортной инфраструктуры, подключением и (или) присоединением к транспортным сетям, предназначенных для функционирования объекта капитального строительства;</w:t>
      </w:r>
    </w:p>
    <w:p w:rsidR="00EE004C" w:rsidRDefault="00EE004C">
      <w:pPr>
        <w:pStyle w:val="ConsPlusNormal"/>
        <w:spacing w:before="220"/>
        <w:ind w:firstLine="540"/>
        <w:jc w:val="both"/>
      </w:pPr>
      <w:r>
        <w:t>Z7 - затраты юридического лица на инженерные изыскания, проектную документацию (включая разработку проектной документации, экспертизу, авторский надзор за строительством), технологическое оборудование и создание ВЗС.</w:t>
      </w:r>
    </w:p>
    <w:p w:rsidR="00EE004C" w:rsidRDefault="00EE004C">
      <w:pPr>
        <w:pStyle w:val="ConsPlusNormal"/>
        <w:jc w:val="both"/>
      </w:pPr>
    </w:p>
    <w:p w:rsidR="00EE004C" w:rsidRDefault="00EE004C">
      <w:pPr>
        <w:pStyle w:val="ConsPlusNormal"/>
        <w:ind w:firstLine="540"/>
        <w:jc w:val="both"/>
      </w:pPr>
      <w:r>
        <w:t>29. Предоставление Субсидии осуществляется Мининвестом Московской области по результатам Конкурсного отбора и по факту заключения соглашения между Мининвестом Московской области и Заявителем, победившим в Конкурсном отборе (далее - победитель Конкурсного отбора, получатель Субсидии).</w:t>
      </w:r>
    </w:p>
    <w:p w:rsidR="00EE004C" w:rsidRDefault="00EE004C">
      <w:pPr>
        <w:pStyle w:val="ConsPlusNormal"/>
        <w:spacing w:before="220"/>
        <w:ind w:firstLine="540"/>
        <w:jc w:val="both"/>
      </w:pPr>
      <w:r>
        <w:t>Соглашение заключается в соответствии с типовой формой, утвержденной Министерством экономики и финансов Московской области в соответствии с общими требованиями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установленными Правительством Российской Федерации (далее - Соглашение, Общие требования).</w:t>
      </w:r>
    </w:p>
    <w:p w:rsidR="00EE004C" w:rsidRDefault="00EE004C">
      <w:pPr>
        <w:pStyle w:val="ConsPlusNormal"/>
        <w:spacing w:before="220"/>
        <w:ind w:firstLine="540"/>
        <w:jc w:val="both"/>
      </w:pPr>
      <w:r>
        <w:t>30. В Соглашение включаются следующие положения:</w:t>
      </w:r>
    </w:p>
    <w:p w:rsidR="00EE004C" w:rsidRDefault="00EE004C">
      <w:pPr>
        <w:pStyle w:val="ConsPlusNormal"/>
        <w:spacing w:before="220"/>
        <w:ind w:firstLine="540"/>
        <w:jc w:val="both"/>
      </w:pPr>
      <w:r>
        <w:t>размер Субсидии, сроки и условия ее перечисления и расходования;</w:t>
      </w:r>
    </w:p>
    <w:p w:rsidR="00EE004C" w:rsidRDefault="00EE004C">
      <w:pPr>
        <w:pStyle w:val="ConsPlusNormal"/>
        <w:spacing w:before="220"/>
        <w:ind w:firstLine="540"/>
        <w:jc w:val="both"/>
      </w:pPr>
      <w:r>
        <w:t xml:space="preserve">обязательство получателя Субсидии о соответствии условиям, указанным в </w:t>
      </w:r>
      <w:hyperlink w:anchor="P12196" w:history="1">
        <w:r>
          <w:rPr>
            <w:color w:val="0000FF"/>
          </w:rPr>
          <w:t>пунктах 5</w:t>
        </w:r>
      </w:hyperlink>
      <w:r>
        <w:t xml:space="preserve"> - </w:t>
      </w:r>
      <w:hyperlink w:anchor="P12209" w:history="1">
        <w:r>
          <w:rPr>
            <w:color w:val="0000FF"/>
          </w:rPr>
          <w:t>7</w:t>
        </w:r>
      </w:hyperlink>
      <w:r>
        <w:t xml:space="preserve">, </w:t>
      </w:r>
      <w:hyperlink w:anchor="P12232" w:history="1">
        <w:r>
          <w:rPr>
            <w:color w:val="0000FF"/>
          </w:rPr>
          <w:t>13</w:t>
        </w:r>
      </w:hyperlink>
      <w:r>
        <w:t xml:space="preserve"> настоящего Порядка, в период действия Соглашения;</w:t>
      </w:r>
    </w:p>
    <w:p w:rsidR="00EE004C" w:rsidRDefault="00EE004C">
      <w:pPr>
        <w:pStyle w:val="ConsPlusNormal"/>
        <w:spacing w:before="220"/>
        <w:ind w:firstLine="540"/>
        <w:jc w:val="both"/>
      </w:pPr>
      <w: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изделий;</w:t>
      </w:r>
    </w:p>
    <w:p w:rsidR="00EE004C" w:rsidRDefault="00EE004C">
      <w:pPr>
        <w:pStyle w:val="ConsPlusNormal"/>
        <w:spacing w:before="220"/>
        <w:ind w:firstLine="540"/>
        <w:jc w:val="both"/>
      </w:pPr>
      <w:r>
        <w:t>результат предоставления Субсидии;</w:t>
      </w:r>
    </w:p>
    <w:p w:rsidR="00EE004C" w:rsidRDefault="00EE004C">
      <w:pPr>
        <w:pStyle w:val="ConsPlusNormal"/>
        <w:spacing w:before="220"/>
        <w:ind w:firstLine="540"/>
        <w:jc w:val="both"/>
      </w:pPr>
      <w:r>
        <w:t xml:space="preserve">значения показателя, необходимого для достижения результата предоставления Субсидии, указанного в </w:t>
      </w:r>
      <w:hyperlink w:anchor="P12330" w:history="1">
        <w:r>
          <w:rPr>
            <w:color w:val="0000FF"/>
          </w:rPr>
          <w:t>пункте 34</w:t>
        </w:r>
      </w:hyperlink>
      <w:r>
        <w:t xml:space="preserve"> настоящего Порядка;</w:t>
      </w:r>
    </w:p>
    <w:p w:rsidR="00EE004C" w:rsidRDefault="00EE004C">
      <w:pPr>
        <w:pStyle w:val="ConsPlusNormal"/>
        <w:spacing w:before="220"/>
        <w:ind w:firstLine="540"/>
        <w:jc w:val="both"/>
      </w:pPr>
      <w:r>
        <w:t>формы отчетов о соблюдении условий предоставления Субсидии, достижении результата предоставления Субсидии, значений показателя, необходимого для достижения результата предоставления Субсидии, и выполнении иных условий Соглашения (далее - Отчетность);</w:t>
      </w:r>
    </w:p>
    <w:p w:rsidR="00EE004C" w:rsidRDefault="00EE004C">
      <w:pPr>
        <w:pStyle w:val="ConsPlusNormal"/>
        <w:spacing w:before="220"/>
        <w:ind w:firstLine="540"/>
        <w:jc w:val="both"/>
      </w:pPr>
      <w:r>
        <w:t>сроки предоставления получателем Субсидии Отчетности;</w:t>
      </w:r>
    </w:p>
    <w:p w:rsidR="00EE004C" w:rsidRDefault="00EE004C">
      <w:pPr>
        <w:pStyle w:val="ConsPlusNormal"/>
        <w:spacing w:before="220"/>
        <w:ind w:firstLine="540"/>
        <w:jc w:val="both"/>
      </w:pPr>
      <w:r>
        <w:t>право Мининвеста Московской области и органов государственного финансового контроля на осуществление проверок соблюдения условий, целей и порядка предоставления Субсидии;</w:t>
      </w:r>
    </w:p>
    <w:p w:rsidR="00EE004C" w:rsidRDefault="00EE004C">
      <w:pPr>
        <w:pStyle w:val="ConsPlusNormal"/>
        <w:spacing w:before="220"/>
        <w:ind w:firstLine="540"/>
        <w:jc w:val="both"/>
      </w:pPr>
      <w:r>
        <w:t>согласие получателя Субсидий и обеспечение получателем Субсидии предоставления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целей, условий и порядка предоставления Субсидии;</w:t>
      </w:r>
    </w:p>
    <w:p w:rsidR="00EE004C" w:rsidRDefault="00EE004C">
      <w:pPr>
        <w:pStyle w:val="ConsPlusNormal"/>
        <w:spacing w:before="220"/>
        <w:ind w:firstLine="540"/>
        <w:jc w:val="both"/>
      </w:pPr>
      <w:r>
        <w:t>порядок осуществления контроля за соблюдением целей, условий и порядка получения Субсидии;</w:t>
      </w:r>
    </w:p>
    <w:p w:rsidR="00EE004C" w:rsidRDefault="00EE004C">
      <w:pPr>
        <w:pStyle w:val="ConsPlusNormal"/>
        <w:spacing w:before="220"/>
        <w:ind w:firstLine="540"/>
        <w:jc w:val="both"/>
      </w:pPr>
      <w:r>
        <w:lastRenderedPageBreak/>
        <w:t>порядок возврата Субсидии;</w:t>
      </w:r>
    </w:p>
    <w:p w:rsidR="00EE004C" w:rsidRDefault="00EE004C">
      <w:pPr>
        <w:pStyle w:val="ConsPlusNormal"/>
        <w:spacing w:before="220"/>
        <w:ind w:firstLine="540"/>
        <w:jc w:val="both"/>
      </w:pPr>
      <w:r>
        <w:t>обязательства Получателя субсидии предоставить выписку о праве собственности на объект капитального строительства из Единого государственного реестра недвижимости не позднее 30 сентября года, следующего за годом предоставления Субсидии, в случае если право собственности на объект капитального строительства было зарегистрировано позднее даты начала Конкурсного отбора на предоставление Субсидии (за исключением случая аренды объекта капитального строительства);</w:t>
      </w:r>
    </w:p>
    <w:p w:rsidR="00EE004C" w:rsidRDefault="00EE004C">
      <w:pPr>
        <w:pStyle w:val="ConsPlusNormal"/>
        <w:spacing w:before="220"/>
        <w:ind w:firstLine="540"/>
        <w:jc w:val="both"/>
      </w:pPr>
      <w:r>
        <w:t>обязательства получателя Субсидии о представлении акта ввода в эксплуатацию объекта капитального строительства до 1 декабря года получения Субсидии;</w:t>
      </w:r>
    </w:p>
    <w:p w:rsidR="00EE004C" w:rsidRDefault="00EE004C">
      <w:pPr>
        <w:pStyle w:val="ConsPlusNormal"/>
        <w:spacing w:before="220"/>
        <w:ind w:firstLine="540"/>
        <w:jc w:val="both"/>
      </w:pPr>
      <w:r>
        <w:t>обязательство получателя Субсидии о представлении лицензии на осуществление деятельности, требующей лицензирования в соответствии с законодательством Российской Федерации (если применимо).</w:t>
      </w:r>
    </w:p>
    <w:p w:rsidR="00EE004C" w:rsidRDefault="00EE004C">
      <w:pPr>
        <w:pStyle w:val="ConsPlusNormal"/>
        <w:spacing w:before="220"/>
        <w:ind w:firstLine="540"/>
        <w:jc w:val="both"/>
      </w:pPr>
      <w:r>
        <w:t>31. Соглашение заключается в 2 (двух) экземплярах в срок, не превышающий 10 (десяти) рабочих дней с даты принятия решения о предоставлении Субсидии, в следующем порядке:</w:t>
      </w:r>
    </w:p>
    <w:p w:rsidR="00EE004C" w:rsidRDefault="00EE004C">
      <w:pPr>
        <w:pStyle w:val="ConsPlusNormal"/>
        <w:spacing w:before="220"/>
        <w:ind w:firstLine="540"/>
        <w:jc w:val="both"/>
      </w:pPr>
      <w:r>
        <w:t>1) Мининвест Московской области направляет проект Соглашения в адрес победителя Конкурсного отбора в течение 5 (пяти) рабочих дней с даты принятия решения о предоставлении Субсидии;</w:t>
      </w:r>
    </w:p>
    <w:p w:rsidR="00EE004C" w:rsidRDefault="00EE004C">
      <w:pPr>
        <w:pStyle w:val="ConsPlusNormal"/>
        <w:spacing w:before="220"/>
        <w:ind w:firstLine="540"/>
        <w:jc w:val="both"/>
      </w:pPr>
      <w:r>
        <w:t>2) победитель Конкурсного отбора подписывает Соглашение и направляет его в адрес Мининвеста Московской области в срок не позднее 3 (трех) рабочих дней с даты получения;</w:t>
      </w:r>
    </w:p>
    <w:p w:rsidR="00EE004C" w:rsidRDefault="00EE004C">
      <w:pPr>
        <w:pStyle w:val="ConsPlusNormal"/>
        <w:spacing w:before="220"/>
        <w:ind w:firstLine="540"/>
        <w:jc w:val="both"/>
      </w:pPr>
      <w:r>
        <w:t>3) Мининвест Московской области осуществляет подписание полученного от победителя Конкурсного отбора Соглашения в срок, не превышающий 10 (десяти) рабочих дней с даты получения;</w:t>
      </w:r>
    </w:p>
    <w:p w:rsidR="00EE004C" w:rsidRDefault="00EE004C">
      <w:pPr>
        <w:pStyle w:val="ConsPlusNormal"/>
        <w:spacing w:before="220"/>
        <w:ind w:firstLine="540"/>
        <w:jc w:val="both"/>
      </w:pPr>
      <w:r>
        <w:t>4) Мининвест Московской области направляет один экземпляр подписанного сторонами Соглашения в адрес получателя Субсидии.</w:t>
      </w:r>
    </w:p>
    <w:p w:rsidR="00EE004C" w:rsidRDefault="00EE004C">
      <w:pPr>
        <w:pStyle w:val="ConsPlusNormal"/>
        <w:spacing w:before="220"/>
        <w:ind w:firstLine="540"/>
        <w:jc w:val="both"/>
      </w:pPr>
      <w:r>
        <w:t>32. Отказ победителя Конкурсного отбора от подписания Соглашения или подписание Соглашения с его стороны в нарушение сроков, установленных настоящим Порядком, являются основанием для принятия решения об отказе в предоставлении Субсидии указанному победителю Конкурсного отбора, оформленное приказом министра инвестиций, промышленности и науки Московской области.</w:t>
      </w:r>
    </w:p>
    <w:p w:rsidR="00EE004C" w:rsidRDefault="00EE004C">
      <w:pPr>
        <w:pStyle w:val="ConsPlusNormal"/>
        <w:spacing w:before="220"/>
        <w:ind w:firstLine="540"/>
        <w:jc w:val="both"/>
      </w:pPr>
      <w:r>
        <w:t>33. Изменение Соглашения, в том числе расторжение Соглашения (при необходимости), осуществляется по соглашению Мининвеста Московской области и получателя Субсидии и оформляется в виде дополнительного соглашения к Соглашению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области.</w:t>
      </w:r>
    </w:p>
    <w:p w:rsidR="00EE004C" w:rsidRDefault="00EE004C">
      <w:pPr>
        <w:pStyle w:val="ConsPlusNormal"/>
        <w:spacing w:before="220"/>
        <w:ind w:firstLine="540"/>
        <w:jc w:val="both"/>
      </w:pPr>
      <w:bookmarkStart w:id="67" w:name="P12330"/>
      <w:bookmarkEnd w:id="67"/>
      <w:r>
        <w:t>34. Результатом предоставления Субсидии является:</w:t>
      </w:r>
    </w:p>
    <w:p w:rsidR="00EE004C" w:rsidRDefault="00EE004C">
      <w:pPr>
        <w:pStyle w:val="ConsPlusNormal"/>
        <w:spacing w:before="220"/>
        <w:ind w:firstLine="540"/>
        <w:jc w:val="both"/>
      </w:pPr>
      <w:r>
        <w:t xml:space="preserve">увеличение количества высокопроизводительных рабочих мест на промышленных предприятиях Московской области с последующим увеличением заработной платы на 5 (пять) процентов по отношению к пороговому значению "Среднемесячная заработная плата работников на одно замещенное рабочее место в целом по Московской области за 2019 год" для исчисления показателя "Количество высокопроизводительных рабочих мест во внебюджетном секторе экономики" за 2019 год, установленного </w:t>
      </w:r>
      <w:hyperlink r:id="rId517" w:history="1">
        <w:r>
          <w:rPr>
            <w:color w:val="0000FF"/>
          </w:rPr>
          <w:t>Указом</w:t>
        </w:r>
      </w:hyperlink>
      <w:r>
        <w:t xml:space="preserve"> Президента Российской Федерации от 25.04.2019 N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w:t>
      </w:r>
      <w:r>
        <w:lastRenderedPageBreak/>
        <w:t>деятельности органов исполнительной власти субъектов Российской Федерации".</w:t>
      </w:r>
    </w:p>
    <w:p w:rsidR="00EE004C" w:rsidRDefault="00EE004C">
      <w:pPr>
        <w:pStyle w:val="ConsPlusNormal"/>
        <w:spacing w:before="220"/>
        <w:ind w:firstLine="540"/>
        <w:jc w:val="both"/>
      </w:pPr>
      <w:r>
        <w:t>Показателем, необходимым для достижения результата предоставления Субсидии, является создание высокопроизводительных рабочих мест при создании новых промышленных предприятий и новых производственных мощностей существующих промышленных предприятий на территории Московской области:</w:t>
      </w:r>
    </w:p>
    <w:p w:rsidR="00EE004C" w:rsidRDefault="00EE004C">
      <w:pPr>
        <w:pStyle w:val="ConsPlusNormal"/>
        <w:spacing w:before="220"/>
        <w:ind w:firstLine="540"/>
        <w:jc w:val="both"/>
      </w:pPr>
      <w:r>
        <w:t>при инвестировании от 100 млн. рублей - создание 30 высокопроизводительных рабочих мест;</w:t>
      </w:r>
    </w:p>
    <w:p w:rsidR="00EE004C" w:rsidRDefault="00EE004C">
      <w:pPr>
        <w:pStyle w:val="ConsPlusNormal"/>
        <w:spacing w:before="220"/>
        <w:ind w:firstLine="540"/>
        <w:jc w:val="both"/>
      </w:pPr>
      <w:r>
        <w:t>при инвестировании от 1 млрд. рублей - создание 50 высокопроизводительных рабочих мест;</w:t>
      </w:r>
    </w:p>
    <w:p w:rsidR="00EE004C" w:rsidRDefault="00EE004C">
      <w:pPr>
        <w:pStyle w:val="ConsPlusNormal"/>
        <w:spacing w:before="220"/>
        <w:ind w:firstLine="540"/>
        <w:jc w:val="both"/>
      </w:pPr>
      <w:r>
        <w:t>при инвестировании от 5 млрд. рублей - создание 100 высокопроизводительных рабочих мест.</w:t>
      </w:r>
    </w:p>
    <w:p w:rsidR="00EE004C" w:rsidRDefault="00EE004C">
      <w:pPr>
        <w:pStyle w:val="ConsPlusNormal"/>
        <w:spacing w:before="220"/>
        <w:ind w:firstLine="540"/>
        <w:jc w:val="both"/>
      </w:pPr>
      <w:r>
        <w:t>35. Перечисление Субсидии осуществляется Мининвестом Московской области как получателем бюджетных средств Московской области на расчетный счет получателя Субсидии, открытый в учреждениях Центрального банка Российской Федерации или кредитных организациях в течение 10 (десяти) рабочих дней с даты заключения Соглашения или в соответствии с графиком перечисления Субсидии, установленным Соглашением.</w:t>
      </w:r>
    </w:p>
    <w:p w:rsidR="00EE004C" w:rsidRDefault="00EE004C">
      <w:pPr>
        <w:pStyle w:val="ConsPlusNormal"/>
        <w:jc w:val="both"/>
      </w:pPr>
    </w:p>
    <w:p w:rsidR="00EE004C" w:rsidRDefault="00EE004C">
      <w:pPr>
        <w:pStyle w:val="ConsPlusTitle"/>
        <w:jc w:val="center"/>
        <w:outlineLvl w:val="4"/>
      </w:pPr>
      <w:r>
        <w:t>III. Требования к отчетности</w:t>
      </w:r>
    </w:p>
    <w:p w:rsidR="00EE004C" w:rsidRDefault="00EE004C">
      <w:pPr>
        <w:pStyle w:val="ConsPlusNormal"/>
        <w:jc w:val="both"/>
      </w:pPr>
    </w:p>
    <w:p w:rsidR="00EE004C" w:rsidRDefault="00EE004C">
      <w:pPr>
        <w:pStyle w:val="ConsPlusNormal"/>
        <w:ind w:firstLine="540"/>
        <w:jc w:val="both"/>
      </w:pPr>
      <w:r>
        <w:t>36. Получатель Субсидии представляет в Мининвест Московской области Отчетность по форме и в сроки, установленные Соглашением, с приложением:</w:t>
      </w:r>
    </w:p>
    <w:p w:rsidR="00EE004C" w:rsidRDefault="00EE004C">
      <w:pPr>
        <w:pStyle w:val="ConsPlusNormal"/>
        <w:spacing w:before="220"/>
        <w:ind w:firstLine="540"/>
        <w:jc w:val="both"/>
      </w:pPr>
      <w:r>
        <w:t>копий бухгалтерской отчетности по состоянию на последнюю отчетную дату;</w:t>
      </w:r>
    </w:p>
    <w:p w:rsidR="00EE004C" w:rsidRDefault="00EE004C">
      <w:pPr>
        <w:pStyle w:val="ConsPlusNormal"/>
        <w:spacing w:before="220"/>
        <w:ind w:firstLine="540"/>
        <w:jc w:val="both"/>
      </w:pPr>
      <w:r>
        <w:t xml:space="preserve">расчетных </w:t>
      </w:r>
      <w:hyperlink r:id="rId518" w:history="1">
        <w:r>
          <w:rPr>
            <w:color w:val="0000FF"/>
          </w:rPr>
          <w:t>ведомостей</w:t>
        </w:r>
      </w:hyperlink>
      <w:r>
        <w:t xml:space="preserve"> по унифицированной форме первичной учетной документации N Т-51 (форма по </w:t>
      </w:r>
      <w:hyperlink r:id="rId519" w:history="1">
        <w:r>
          <w:rPr>
            <w:color w:val="0000FF"/>
          </w:rPr>
          <w:t>ОКУД</w:t>
        </w:r>
      </w:hyperlink>
      <w:r>
        <w:t xml:space="preserve"> 0301010), утвержденной постановлением Государственного комитета Российской Федерации по статистике от 05.01.2004 N 1 "Об утверждении унифицированных форм первичной учетной документации по учету труда и его оплаты", за период с месяца проведения Конкурсного отбора по конец отчетного календарного года (в том числе с указанием Ф.И.О. работников и структурного подразделения).</w:t>
      </w:r>
    </w:p>
    <w:p w:rsidR="00EE004C" w:rsidRDefault="00EE004C">
      <w:pPr>
        <w:pStyle w:val="ConsPlusNormal"/>
        <w:spacing w:before="220"/>
        <w:ind w:firstLine="540"/>
        <w:jc w:val="both"/>
      </w:pPr>
      <w:r>
        <w:t>37. Мининвест Московской области вправе устанавливать в Соглашении сроки и формы представления получателем Субсидии дополнительной отчетности в соответствии с Общими требованиями.</w:t>
      </w:r>
    </w:p>
    <w:p w:rsidR="00EE004C" w:rsidRDefault="00EE004C">
      <w:pPr>
        <w:pStyle w:val="ConsPlusNormal"/>
        <w:jc w:val="both"/>
      </w:pPr>
    </w:p>
    <w:p w:rsidR="00EE004C" w:rsidRDefault="00EE004C">
      <w:pPr>
        <w:pStyle w:val="ConsPlusTitle"/>
        <w:jc w:val="center"/>
        <w:outlineLvl w:val="4"/>
      </w:pPr>
      <w:r>
        <w:t>IV. Требования об осуществлении контроля за соблюдением</w:t>
      </w:r>
    </w:p>
    <w:p w:rsidR="00EE004C" w:rsidRDefault="00EE004C">
      <w:pPr>
        <w:pStyle w:val="ConsPlusTitle"/>
        <w:jc w:val="center"/>
      </w:pPr>
      <w:r>
        <w:t>условий, целей и порядка предоставления субсидий</w:t>
      </w:r>
    </w:p>
    <w:p w:rsidR="00EE004C" w:rsidRDefault="00EE004C">
      <w:pPr>
        <w:pStyle w:val="ConsPlusTitle"/>
        <w:jc w:val="center"/>
      </w:pPr>
      <w:r>
        <w:t>и ответственность за их нарушение</w:t>
      </w:r>
    </w:p>
    <w:p w:rsidR="00EE004C" w:rsidRDefault="00EE004C">
      <w:pPr>
        <w:pStyle w:val="ConsPlusNormal"/>
        <w:jc w:val="both"/>
      </w:pPr>
    </w:p>
    <w:p w:rsidR="00EE004C" w:rsidRDefault="00EE004C">
      <w:pPr>
        <w:pStyle w:val="ConsPlusNormal"/>
        <w:ind w:firstLine="540"/>
        <w:jc w:val="both"/>
      </w:pPr>
      <w:r>
        <w:t>38. Получатель Субсидии несет ответственность в соответствии с законодательством Российской Федерации за достоверность и полноту сведений, представляемых в Мининвест Московской области, а также за целевое использование бюджетных средств Московской области.</w:t>
      </w:r>
    </w:p>
    <w:p w:rsidR="00EE004C" w:rsidRDefault="00EE004C">
      <w:pPr>
        <w:pStyle w:val="ConsPlusNormal"/>
        <w:spacing w:before="220"/>
        <w:ind w:firstLine="540"/>
        <w:jc w:val="both"/>
      </w:pPr>
      <w:r>
        <w:t>39. Мининвест Московской области осуществляет оценку эффективности использования Субсидии получателем Субсидии на основе результата предоставления Субсидии и значений показателя, необходимого для достижения результата предоставления Субсидии, установленных в Соглашении, в течение срока действия Соглашения.</w:t>
      </w:r>
    </w:p>
    <w:p w:rsidR="00EE004C" w:rsidRDefault="00EE004C">
      <w:pPr>
        <w:pStyle w:val="ConsPlusNormal"/>
        <w:spacing w:before="220"/>
        <w:ind w:firstLine="540"/>
        <w:jc w:val="both"/>
      </w:pPr>
      <w:r>
        <w:t>Мининвест Московской области осуществляет контроль за:</w:t>
      </w:r>
    </w:p>
    <w:p w:rsidR="00EE004C" w:rsidRDefault="00EE004C">
      <w:pPr>
        <w:pStyle w:val="ConsPlusNormal"/>
        <w:spacing w:before="220"/>
        <w:ind w:firstLine="540"/>
        <w:jc w:val="both"/>
      </w:pPr>
      <w:r>
        <w:t>выполнением получателями Субсидии условий и целей ее предоставления, установленных настоящим Порядком, иными нормативными правовыми актами Московской области;</w:t>
      </w:r>
    </w:p>
    <w:p w:rsidR="00EE004C" w:rsidRDefault="00EE004C">
      <w:pPr>
        <w:pStyle w:val="ConsPlusNormal"/>
        <w:spacing w:before="220"/>
        <w:ind w:firstLine="540"/>
        <w:jc w:val="both"/>
      </w:pPr>
      <w:r>
        <w:lastRenderedPageBreak/>
        <w:t>выполнением получателями Субсидии обязательств по Соглашению.</w:t>
      </w:r>
    </w:p>
    <w:p w:rsidR="00EE004C" w:rsidRDefault="00EE004C">
      <w:pPr>
        <w:pStyle w:val="ConsPlusNormal"/>
        <w:spacing w:before="220"/>
        <w:ind w:firstLine="540"/>
        <w:jc w:val="both"/>
      </w:pPr>
      <w:r>
        <w:t>40. Соблюдение получателем Субсидии целей, условий и порядка предоставления Субсидии подлежит обязательной проверке Мининвестом Московской области и органами государственного финансового контроля.</w:t>
      </w:r>
    </w:p>
    <w:p w:rsidR="00EE004C" w:rsidRDefault="00EE004C">
      <w:pPr>
        <w:pStyle w:val="ConsPlusNormal"/>
        <w:spacing w:before="220"/>
        <w:ind w:firstLine="540"/>
        <w:jc w:val="both"/>
      </w:pPr>
      <w:r>
        <w:t>Проверка соблюдения целей, условий и порядка предоставления Субсидии получателем Субсидии осуществляется в том числе на основании полученной Отчетности.</w:t>
      </w:r>
    </w:p>
    <w:p w:rsidR="00EE004C" w:rsidRDefault="00EE004C">
      <w:pPr>
        <w:pStyle w:val="ConsPlusNormal"/>
        <w:spacing w:before="220"/>
        <w:ind w:firstLine="540"/>
        <w:jc w:val="both"/>
      </w:pPr>
      <w:r>
        <w:t>41. Субсидия подлежит возврату в случае:</w:t>
      </w:r>
    </w:p>
    <w:p w:rsidR="00EE004C" w:rsidRDefault="00EE004C">
      <w:pPr>
        <w:pStyle w:val="ConsPlusNormal"/>
        <w:spacing w:before="220"/>
        <w:ind w:firstLine="540"/>
        <w:jc w:val="both"/>
      </w:pPr>
      <w:bookmarkStart w:id="68" w:name="P12357"/>
      <w:bookmarkEnd w:id="68"/>
      <w:r>
        <w:t>1) непредставления или несвоевременного представления получателем Субсидии Отчетности согласно настоящему Порядку и заключенному Соглашению;</w:t>
      </w:r>
    </w:p>
    <w:p w:rsidR="00EE004C" w:rsidRDefault="00EE004C">
      <w:pPr>
        <w:pStyle w:val="ConsPlusNormal"/>
        <w:spacing w:before="220"/>
        <w:ind w:firstLine="540"/>
        <w:jc w:val="both"/>
      </w:pPr>
      <w:bookmarkStart w:id="69" w:name="P12358"/>
      <w:bookmarkEnd w:id="69"/>
      <w:r>
        <w:t xml:space="preserve">2) выявления факта недостоверности сведений, содержащихся в представленных для получения Субсидии документах, установленных настоящим Порядком, а также несоответствия критериям и требованиям, предусмотренным </w:t>
      </w:r>
      <w:hyperlink w:anchor="P12196" w:history="1">
        <w:r>
          <w:rPr>
            <w:color w:val="0000FF"/>
          </w:rPr>
          <w:t>пунктами 5</w:t>
        </w:r>
      </w:hyperlink>
      <w:r>
        <w:t xml:space="preserve"> - </w:t>
      </w:r>
      <w:hyperlink w:anchor="P12209" w:history="1">
        <w:r>
          <w:rPr>
            <w:color w:val="0000FF"/>
          </w:rPr>
          <w:t>7</w:t>
        </w:r>
      </w:hyperlink>
      <w:r>
        <w:t xml:space="preserve">, </w:t>
      </w:r>
      <w:hyperlink w:anchor="P12232" w:history="1">
        <w:r>
          <w:rPr>
            <w:color w:val="0000FF"/>
          </w:rPr>
          <w:t>13</w:t>
        </w:r>
      </w:hyperlink>
      <w:r>
        <w:t xml:space="preserve"> настоящего Порядка;</w:t>
      </w:r>
    </w:p>
    <w:p w:rsidR="00EE004C" w:rsidRDefault="00EE004C">
      <w:pPr>
        <w:pStyle w:val="ConsPlusNormal"/>
        <w:spacing w:before="220"/>
        <w:ind w:firstLine="540"/>
        <w:jc w:val="both"/>
      </w:pPr>
      <w:r>
        <w:t>3) выявления факта несоблюдения целей, условий и порядка предоставления Субсидии;</w:t>
      </w:r>
    </w:p>
    <w:p w:rsidR="00EE004C" w:rsidRDefault="00EE004C">
      <w:pPr>
        <w:pStyle w:val="ConsPlusNormal"/>
        <w:spacing w:before="220"/>
        <w:ind w:firstLine="540"/>
        <w:jc w:val="both"/>
      </w:pPr>
      <w:r>
        <w:t>4) недостижения получателем Субсидии результата предоставления Субсидии и значений показателя, необходимого для достижения результата предоставления Субсидии, установленных Соглашением;</w:t>
      </w:r>
    </w:p>
    <w:p w:rsidR="00EE004C" w:rsidRDefault="00EE004C">
      <w:pPr>
        <w:pStyle w:val="ConsPlusNormal"/>
        <w:spacing w:before="220"/>
        <w:ind w:firstLine="540"/>
        <w:jc w:val="both"/>
      </w:pPr>
      <w:bookmarkStart w:id="70" w:name="P12361"/>
      <w:bookmarkEnd w:id="70"/>
      <w:r>
        <w:t>5) неисполнения условий и обязательств, предусмотренных настоящим Порядком и заключенным Соглашением.</w:t>
      </w:r>
    </w:p>
    <w:p w:rsidR="00EE004C" w:rsidRDefault="00EE004C">
      <w:pPr>
        <w:pStyle w:val="ConsPlusNormal"/>
        <w:spacing w:before="220"/>
        <w:ind w:firstLine="540"/>
        <w:jc w:val="both"/>
      </w:pPr>
      <w:r>
        <w:t xml:space="preserve">42. При наличии оснований, установленных </w:t>
      </w:r>
      <w:hyperlink w:anchor="P12357" w:history="1">
        <w:r>
          <w:rPr>
            <w:color w:val="0000FF"/>
          </w:rPr>
          <w:t>подпунктом 1 пункта 41</w:t>
        </w:r>
      </w:hyperlink>
      <w:r>
        <w:t xml:space="preserve"> настоящего Порядка, Мининвест Московской области в течение 10 (десяти) рабочих дней со дня их обнаружения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EE004C" w:rsidRDefault="00EE004C">
      <w:pPr>
        <w:pStyle w:val="ConsPlusNormal"/>
        <w:spacing w:before="220"/>
        <w:ind w:firstLine="540"/>
        <w:jc w:val="both"/>
      </w:pPr>
      <w:r>
        <w:t xml:space="preserve">В случае неустранения нарушений, установленных </w:t>
      </w:r>
      <w:hyperlink w:anchor="P12357" w:history="1">
        <w:r>
          <w:rPr>
            <w:color w:val="0000FF"/>
          </w:rPr>
          <w:t>подпунктом 1 пункта 41</w:t>
        </w:r>
      </w:hyperlink>
      <w:r>
        <w:t xml:space="preserve"> настоящего Порядка,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перечисление штрафных санкций, реквизиты банковского счета, на который должны быть перечислены средства (далее - Требование).</w:t>
      </w:r>
    </w:p>
    <w:p w:rsidR="00EE004C" w:rsidRDefault="00EE004C">
      <w:pPr>
        <w:pStyle w:val="ConsPlusNormal"/>
        <w:spacing w:before="220"/>
        <w:ind w:firstLine="540"/>
        <w:jc w:val="both"/>
      </w:pPr>
      <w:r>
        <w:t xml:space="preserve">В случае выявления нарушений, установленных </w:t>
      </w:r>
      <w:hyperlink w:anchor="P12358" w:history="1">
        <w:r>
          <w:rPr>
            <w:color w:val="0000FF"/>
          </w:rPr>
          <w:t>подпунктами 2</w:t>
        </w:r>
      </w:hyperlink>
      <w:r>
        <w:t xml:space="preserve"> - </w:t>
      </w:r>
      <w:hyperlink w:anchor="P12361" w:history="1">
        <w:r>
          <w:rPr>
            <w:color w:val="0000FF"/>
          </w:rPr>
          <w:t>5 пункта 41</w:t>
        </w:r>
      </w:hyperlink>
      <w:r>
        <w:t xml:space="preserve"> настоящего Порядка, Мининвест Московской области принимает решение о возврате в бюджет Московской области предоставленной Субсидии, оформленное в виде Требования с приложением акта о нарушении условий предоставления Субсидии, в котором указываются выявленные нарушения.</w:t>
      </w:r>
    </w:p>
    <w:p w:rsidR="00EE004C" w:rsidRDefault="00EE004C">
      <w:pPr>
        <w:pStyle w:val="ConsPlusNormal"/>
        <w:spacing w:before="220"/>
        <w:ind w:firstLine="540"/>
        <w:jc w:val="both"/>
      </w:pPr>
      <w:r>
        <w:t>В течение 5 (пяти) календарных дней с даты подписания Требование направляется получателю Субсидии.</w:t>
      </w:r>
    </w:p>
    <w:p w:rsidR="00EE004C" w:rsidRDefault="00EE004C">
      <w:pPr>
        <w:pStyle w:val="ConsPlusNormal"/>
        <w:spacing w:before="220"/>
        <w:ind w:firstLine="540"/>
        <w:jc w:val="both"/>
      </w:pPr>
      <w:r>
        <w:t>43. В случае неисполнения получателем Субсидии Требования Мининвест Московской области производит ее взыскание в порядке, установленном законодательством Российской Федерации.</w:t>
      </w:r>
    </w:p>
    <w:p w:rsidR="00EE004C" w:rsidRDefault="00EE004C">
      <w:pPr>
        <w:pStyle w:val="ConsPlusNormal"/>
        <w:spacing w:before="220"/>
        <w:ind w:firstLine="540"/>
        <w:jc w:val="both"/>
      </w:pPr>
      <w:r>
        <w:t xml:space="preserve">44. 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(COVID-2019) на </w:t>
      </w:r>
      <w:r>
        <w:lastRenderedPageBreak/>
        <w:t>территории Московской области (далее - Период), допускается изменение сроков достижения значений показателей, необходимых для достижения результата предоставления Субсидии, установленных Соглашением, но не более чем на три года, при условии невозможности достижения значений показателей, необходимых для достижения результата предоставления Субсидии, в сроки, установленные Соглашением, в связи с наступлением такого Периода.</w:t>
      </w:r>
    </w:p>
    <w:p w:rsidR="00EE004C" w:rsidRDefault="00EE004C">
      <w:pPr>
        <w:pStyle w:val="ConsPlusNormal"/>
        <w:spacing w:before="220"/>
        <w:ind w:firstLine="540"/>
        <w:jc w:val="both"/>
      </w:pPr>
      <w:r>
        <w:t>45. В случае наступления Периода получатель Субсидии не позднее чем за 30 календарных дней до наступления даты представления отчетов о достижении значений показателей, необходимых для достижения результата предоставления Субсидии, установленных Соглашением, направляет в Мининвест Московской области подписанное руководителем мотивированное заявление об изменении сроков достижения значений показателей, необходимых для достижения результата предоставления Субсидии, установленных Соглашением, с приложением к нему документов, обосновывающих степень влияния наступления Периода на достижение значений показателей, необходимых для достижения результата предоставления Субсидии (далее - Мотивированное заявление), а также отчета о достижении значений показателей, необходимых для достижения результата предоставления Субсидии, установленных Соглашением (по состоянию на дату подачи Мотивированного заявления).</w:t>
      </w:r>
    </w:p>
    <w:p w:rsidR="00EE004C" w:rsidRDefault="00EE004C">
      <w:pPr>
        <w:pStyle w:val="ConsPlusNormal"/>
        <w:spacing w:before="220"/>
        <w:ind w:firstLine="540"/>
        <w:jc w:val="both"/>
      </w:pPr>
      <w:r>
        <w:t>Мининвест Московской области рассматривает Мотивированное заявление в течение 20 календарных дней со дня поступления Мотивированного заявления и отчета о достижении значений показателей, необходимых для достижения результата предоставления Субсидии, установленных Соглашением, в Мининвест Московской области и принимает одно из следующих решений:</w:t>
      </w:r>
    </w:p>
    <w:p w:rsidR="00EE004C" w:rsidRDefault="00EE004C">
      <w:pPr>
        <w:pStyle w:val="ConsPlusNormal"/>
        <w:spacing w:before="220"/>
        <w:ind w:firstLine="540"/>
        <w:jc w:val="both"/>
      </w:pPr>
      <w:r>
        <w:t>о признании влияния наступления Периода на достижение значений показателей, необходимых для достижения результата предоставления Субсидии, и продлении сроков достижения показателей, необходимых для достижения результата предоставления Субсидии, установленных Соглашением;</w:t>
      </w:r>
    </w:p>
    <w:p w:rsidR="00EE004C" w:rsidRDefault="00EE004C">
      <w:pPr>
        <w:pStyle w:val="ConsPlusNormal"/>
        <w:spacing w:before="220"/>
        <w:ind w:firstLine="540"/>
        <w:jc w:val="both"/>
      </w:pPr>
      <w:r>
        <w:t>об отказе в признании влияния наступления Периода на достижение значений показателей, необходимых для достижения результата предоставления Субсидии, и отказе в продлении сроков достижения показателей, необходимых для достижения результата предоставления Субсидии, установленных Соглашением.</w:t>
      </w:r>
    </w:p>
    <w:p w:rsidR="00EE004C" w:rsidRDefault="00EE004C">
      <w:pPr>
        <w:pStyle w:val="ConsPlusNormal"/>
        <w:spacing w:before="220"/>
        <w:ind w:firstLine="540"/>
        <w:jc w:val="both"/>
      </w:pPr>
      <w:r>
        <w:t>О принятом решении Мининвест Московской области уведомляет получателя Субсидии в срок не более 3 календарных дней с даты принятия соответствующего решения.</w:t>
      </w:r>
    </w:p>
    <w:p w:rsidR="00EE004C" w:rsidRDefault="00EE004C">
      <w:pPr>
        <w:pStyle w:val="ConsPlusNormal"/>
        <w:spacing w:before="220"/>
        <w:ind w:firstLine="540"/>
        <w:jc w:val="both"/>
      </w:pPr>
      <w:r>
        <w:t>46. В случае принятия решения о признании влияния наступления Периода на достижение значений показателей, необходимых для достижения результата предоставления Субсидии, и продлении сроков достижения показателей, необходимых для достижения результата предоставления Субсидии, установленных Соглашением, Мининвест Московской области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указанных показателей.</w:t>
      </w:r>
    </w:p>
    <w:p w:rsidR="00EE004C" w:rsidRDefault="00EE004C">
      <w:pPr>
        <w:pStyle w:val="ConsPlusNormal"/>
        <w:spacing w:before="220"/>
        <w:ind w:firstLine="540"/>
        <w:jc w:val="both"/>
      </w:pPr>
      <w:r>
        <w:t>Срок подписания получателем Субсидии дополнительного соглашения к Соглашению о предоставлении субсидии не может составлять более 10 календарных дней.</w:t>
      </w:r>
    </w:p>
    <w:p w:rsidR="00EE004C" w:rsidRDefault="00EE004C">
      <w:pPr>
        <w:pStyle w:val="ConsPlusNormal"/>
        <w:jc w:val="both"/>
      </w:pPr>
    </w:p>
    <w:p w:rsidR="00EE004C" w:rsidRDefault="00EE004C">
      <w:pPr>
        <w:pStyle w:val="ConsPlusNormal"/>
        <w:jc w:val="right"/>
        <w:outlineLvl w:val="4"/>
      </w:pPr>
      <w:r>
        <w:t>Таблица 1</w:t>
      </w:r>
    </w:p>
    <w:p w:rsidR="00EE004C" w:rsidRDefault="00EE004C">
      <w:pPr>
        <w:pStyle w:val="ConsPlusNormal"/>
        <w:jc w:val="both"/>
      </w:pPr>
    </w:p>
    <w:p w:rsidR="00EE004C" w:rsidRDefault="00EE004C">
      <w:pPr>
        <w:pStyle w:val="ConsPlusTitle"/>
        <w:jc w:val="center"/>
      </w:pPr>
      <w:bookmarkStart w:id="71" w:name="P12378"/>
      <w:bookmarkEnd w:id="71"/>
      <w:r>
        <w:t>ПЕРЕЧЕНЬ</w:t>
      </w:r>
    </w:p>
    <w:p w:rsidR="00EE004C" w:rsidRDefault="00EE004C">
      <w:pPr>
        <w:pStyle w:val="ConsPlusTitle"/>
        <w:jc w:val="center"/>
      </w:pPr>
      <w:r>
        <w:t>ДОКУМЕНТОВ, ПРЕДСТАВЛЯЕМЫХ ЗАЯВИТЕЛЯМИ (ПРЕДСТАВИТЕЛЯМИ</w:t>
      </w:r>
    </w:p>
    <w:p w:rsidR="00EE004C" w:rsidRDefault="00EE004C">
      <w:pPr>
        <w:pStyle w:val="ConsPlusTitle"/>
        <w:jc w:val="center"/>
      </w:pPr>
      <w:r>
        <w:t>ЗАЯВИТЕЛЯ) ДЛЯ УЧАСТИЯ В КОНКУРСНОМ ОТБОРЕ</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EE004C">
        <w:tc>
          <w:tcPr>
            <w:tcW w:w="794" w:type="dxa"/>
          </w:tcPr>
          <w:p w:rsidR="00EE004C" w:rsidRDefault="00EE004C">
            <w:pPr>
              <w:pStyle w:val="ConsPlusNormal"/>
              <w:jc w:val="center"/>
            </w:pPr>
            <w:r>
              <w:lastRenderedPageBreak/>
              <w:t>N п/п</w:t>
            </w:r>
          </w:p>
        </w:tc>
        <w:tc>
          <w:tcPr>
            <w:tcW w:w="8277" w:type="dxa"/>
          </w:tcPr>
          <w:p w:rsidR="00EE004C" w:rsidRDefault="00EE004C">
            <w:pPr>
              <w:pStyle w:val="ConsPlusNormal"/>
              <w:jc w:val="center"/>
            </w:pPr>
            <w:r>
              <w:t>Наименование документа</w:t>
            </w:r>
          </w:p>
        </w:tc>
      </w:tr>
      <w:tr w:rsidR="00EE004C">
        <w:tc>
          <w:tcPr>
            <w:tcW w:w="794" w:type="dxa"/>
          </w:tcPr>
          <w:p w:rsidR="00EE004C" w:rsidRDefault="00EE004C">
            <w:pPr>
              <w:pStyle w:val="ConsPlusNormal"/>
            </w:pPr>
            <w:r>
              <w:t>1</w:t>
            </w:r>
          </w:p>
        </w:tc>
        <w:tc>
          <w:tcPr>
            <w:tcW w:w="8277" w:type="dxa"/>
          </w:tcPr>
          <w:p w:rsidR="00EE004C" w:rsidRDefault="00EE004C">
            <w:pPr>
              <w:pStyle w:val="ConsPlusNormal"/>
            </w:pPr>
            <w:r>
              <w:t>Сопроводительное письмо в 2 (двух) экземплярах</w:t>
            </w:r>
          </w:p>
        </w:tc>
      </w:tr>
      <w:tr w:rsidR="00EE004C">
        <w:tc>
          <w:tcPr>
            <w:tcW w:w="794" w:type="dxa"/>
          </w:tcPr>
          <w:p w:rsidR="00EE004C" w:rsidRDefault="00EE004C">
            <w:pPr>
              <w:pStyle w:val="ConsPlusNormal"/>
            </w:pPr>
            <w:r>
              <w:t>2</w:t>
            </w:r>
          </w:p>
        </w:tc>
        <w:tc>
          <w:tcPr>
            <w:tcW w:w="8277" w:type="dxa"/>
          </w:tcPr>
          <w:p w:rsidR="00EE004C" w:rsidRDefault="00EE004C">
            <w:pPr>
              <w:pStyle w:val="ConsPlusNormal"/>
            </w:pPr>
            <w:r>
              <w:t>Опись представленных документов с указанием количества листов и экземпляров</w:t>
            </w:r>
          </w:p>
        </w:tc>
      </w:tr>
      <w:tr w:rsidR="00EE004C">
        <w:tc>
          <w:tcPr>
            <w:tcW w:w="794" w:type="dxa"/>
          </w:tcPr>
          <w:p w:rsidR="00EE004C" w:rsidRDefault="00EE004C">
            <w:pPr>
              <w:pStyle w:val="ConsPlusNormal"/>
            </w:pPr>
            <w:r>
              <w:t>3</w:t>
            </w:r>
          </w:p>
        </w:tc>
        <w:tc>
          <w:tcPr>
            <w:tcW w:w="8277" w:type="dxa"/>
          </w:tcPr>
          <w:p w:rsidR="00EE004C" w:rsidRDefault="00EE004C">
            <w:pPr>
              <w:pStyle w:val="ConsPlusNormal"/>
            </w:pPr>
            <w:r>
              <w:t>Заявление на предоставление Субсидии по форме согласно распоряжению Министерства инвестиций, промышленности и науки Московской области, действующему на дату подачи Заявки</w:t>
            </w:r>
          </w:p>
        </w:tc>
      </w:tr>
      <w:tr w:rsidR="00EE004C">
        <w:tc>
          <w:tcPr>
            <w:tcW w:w="794" w:type="dxa"/>
          </w:tcPr>
          <w:p w:rsidR="00EE004C" w:rsidRDefault="00EE004C">
            <w:pPr>
              <w:pStyle w:val="ConsPlusNormal"/>
            </w:pPr>
            <w:r>
              <w:t>4</w:t>
            </w:r>
          </w:p>
        </w:tc>
        <w:tc>
          <w:tcPr>
            <w:tcW w:w="8277" w:type="dxa"/>
          </w:tcPr>
          <w:p w:rsidR="00EE004C" w:rsidRDefault="00EE004C">
            <w:pPr>
              <w:pStyle w:val="ConsPlusNormal"/>
            </w:pPr>
            <w:r>
              <w:t>Копия документа, удостоверяющего личность представителя Заявителя</w:t>
            </w:r>
          </w:p>
        </w:tc>
      </w:tr>
      <w:tr w:rsidR="00EE004C">
        <w:tc>
          <w:tcPr>
            <w:tcW w:w="794" w:type="dxa"/>
          </w:tcPr>
          <w:p w:rsidR="00EE004C" w:rsidRDefault="00EE004C">
            <w:pPr>
              <w:pStyle w:val="ConsPlusNormal"/>
            </w:pPr>
            <w:r>
              <w:t>5</w:t>
            </w:r>
          </w:p>
        </w:tc>
        <w:tc>
          <w:tcPr>
            <w:tcW w:w="8277" w:type="dxa"/>
          </w:tcPr>
          <w:p w:rsidR="00EE004C" w:rsidRDefault="00EE004C">
            <w:pPr>
              <w:pStyle w:val="ConsPlusNormal"/>
            </w:pPr>
            <w:r>
              <w:t xml:space="preserve">Справка в свободной форме о соответствии Участника отбора на дату подачи документов Требованиям, указанным в </w:t>
            </w:r>
            <w:hyperlink w:anchor="P12232" w:history="1">
              <w:r>
                <w:rPr>
                  <w:color w:val="0000FF"/>
                </w:rPr>
                <w:t>пункте 13</w:t>
              </w:r>
            </w:hyperlink>
            <w:r>
              <w:t xml:space="preserve"> настоящего Порядка</w:t>
            </w:r>
          </w:p>
        </w:tc>
      </w:tr>
      <w:tr w:rsidR="00EE004C">
        <w:tc>
          <w:tcPr>
            <w:tcW w:w="794" w:type="dxa"/>
          </w:tcPr>
          <w:p w:rsidR="00EE004C" w:rsidRDefault="00EE004C">
            <w:pPr>
              <w:pStyle w:val="ConsPlusNormal"/>
            </w:pPr>
            <w:bookmarkStart w:id="72" w:name="P12394"/>
            <w:bookmarkEnd w:id="72"/>
            <w:r>
              <w:t>6</w:t>
            </w:r>
          </w:p>
        </w:tc>
        <w:tc>
          <w:tcPr>
            <w:tcW w:w="8277" w:type="dxa"/>
          </w:tcPr>
          <w:p w:rsidR="00EE004C" w:rsidRDefault="00EE004C">
            <w:pPr>
              <w:pStyle w:val="ConsPlusNormal"/>
            </w:pPr>
            <w:r>
              <w:t>Копии учредительных документов, изменений и дополнений к ним</w:t>
            </w:r>
          </w:p>
        </w:tc>
      </w:tr>
      <w:tr w:rsidR="00EE004C">
        <w:tc>
          <w:tcPr>
            <w:tcW w:w="794" w:type="dxa"/>
          </w:tcPr>
          <w:p w:rsidR="00EE004C" w:rsidRDefault="00EE004C">
            <w:pPr>
              <w:pStyle w:val="ConsPlusNormal"/>
            </w:pPr>
            <w:r>
              <w:t>7</w:t>
            </w:r>
          </w:p>
        </w:tc>
        <w:tc>
          <w:tcPr>
            <w:tcW w:w="8277" w:type="dxa"/>
          </w:tcPr>
          <w:p w:rsidR="00EE004C" w:rsidRDefault="00EE004C">
            <w:pPr>
              <w:pStyle w:val="ConsPlusNormal"/>
            </w:pPr>
            <w:r>
              <w:t>Копии лицензий на осуществление деятельности (при наличии)</w:t>
            </w:r>
          </w:p>
        </w:tc>
      </w:tr>
      <w:tr w:rsidR="00EE004C">
        <w:tc>
          <w:tcPr>
            <w:tcW w:w="794" w:type="dxa"/>
          </w:tcPr>
          <w:p w:rsidR="00EE004C" w:rsidRDefault="00EE004C">
            <w:pPr>
              <w:pStyle w:val="ConsPlusNormal"/>
            </w:pPr>
            <w:r>
              <w:t>8</w:t>
            </w:r>
          </w:p>
        </w:tc>
        <w:tc>
          <w:tcPr>
            <w:tcW w:w="8277" w:type="dxa"/>
          </w:tcPr>
          <w:p w:rsidR="00EE004C" w:rsidRDefault="00EE004C">
            <w:pPr>
              <w:pStyle w:val="ConsPlusNormal"/>
            </w:pPr>
            <w:hyperlink r:id="rId520" w:history="1">
              <w:r>
                <w:rPr>
                  <w:color w:val="0000FF"/>
                </w:rPr>
                <w:t>Справка</w:t>
              </w:r>
            </w:hyperlink>
            <w:r>
              <w:t xml:space="preserve"> об исполнении Заявителем как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20.01.2017 N ММВ-7-8/20@, выданная в течение одного месяца до даты подачи документов</w:t>
            </w:r>
          </w:p>
        </w:tc>
      </w:tr>
      <w:tr w:rsidR="00EE004C">
        <w:tc>
          <w:tcPr>
            <w:tcW w:w="794" w:type="dxa"/>
          </w:tcPr>
          <w:p w:rsidR="00EE004C" w:rsidRDefault="00EE004C">
            <w:pPr>
              <w:pStyle w:val="ConsPlusNormal"/>
            </w:pPr>
            <w:r>
              <w:t>9</w:t>
            </w:r>
          </w:p>
        </w:tc>
        <w:tc>
          <w:tcPr>
            <w:tcW w:w="8277" w:type="dxa"/>
          </w:tcPr>
          <w:p w:rsidR="00EE004C" w:rsidRDefault="00EE004C">
            <w:pPr>
              <w:pStyle w:val="ConsPlusNormal"/>
            </w:pPr>
            <w:r>
              <w:t>Выписка из Единого государственного реестра юридических лиц, выданная не ранее чем за 30 (тридцать) дней до даты подачи Заявки</w:t>
            </w:r>
          </w:p>
        </w:tc>
      </w:tr>
      <w:tr w:rsidR="00EE004C">
        <w:tc>
          <w:tcPr>
            <w:tcW w:w="794" w:type="dxa"/>
          </w:tcPr>
          <w:p w:rsidR="00EE004C" w:rsidRDefault="00EE004C">
            <w:pPr>
              <w:pStyle w:val="ConsPlusNormal"/>
            </w:pPr>
            <w:r>
              <w:t>10</w:t>
            </w:r>
          </w:p>
        </w:tc>
        <w:tc>
          <w:tcPr>
            <w:tcW w:w="8277" w:type="dxa"/>
          </w:tcPr>
          <w:p w:rsidR="00EE004C" w:rsidRDefault="00EE004C">
            <w:pPr>
              <w:pStyle w:val="ConsPlusNormal"/>
            </w:pPr>
            <w:r>
              <w:t>Копия документа, подтверждающего назначение на должность (избрание) руководителя Заявителя (копия протокола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w:t>
            </w:r>
          </w:p>
        </w:tc>
      </w:tr>
      <w:tr w:rsidR="00EE004C">
        <w:tc>
          <w:tcPr>
            <w:tcW w:w="794" w:type="dxa"/>
          </w:tcPr>
          <w:p w:rsidR="00EE004C" w:rsidRDefault="00EE004C">
            <w:pPr>
              <w:pStyle w:val="ConsPlusNormal"/>
            </w:pPr>
            <w:r>
              <w:t>11</w:t>
            </w:r>
          </w:p>
        </w:tc>
        <w:tc>
          <w:tcPr>
            <w:tcW w:w="8277" w:type="dxa"/>
          </w:tcPr>
          <w:p w:rsidR="00EE004C" w:rsidRDefault="00EE004C">
            <w:pPr>
              <w:pStyle w:val="ConsPlusNormal"/>
            </w:pPr>
            <w:r>
              <w:t>Копия документа о назначении на должность лица, уполномоченного на ведение бухгалтерского учета и представление бухгалтерской (финансовой) отчетности, или документ, подтверждающий принятие ведения бухгалтерского учета руководителем Заявителя на себя</w:t>
            </w:r>
          </w:p>
        </w:tc>
      </w:tr>
      <w:tr w:rsidR="00EE004C">
        <w:tc>
          <w:tcPr>
            <w:tcW w:w="794" w:type="dxa"/>
          </w:tcPr>
          <w:p w:rsidR="00EE004C" w:rsidRDefault="00EE004C">
            <w:pPr>
              <w:pStyle w:val="ConsPlusNormal"/>
            </w:pPr>
            <w:r>
              <w:t>12</w:t>
            </w:r>
          </w:p>
        </w:tc>
        <w:tc>
          <w:tcPr>
            <w:tcW w:w="8277" w:type="dxa"/>
          </w:tcPr>
          <w:p w:rsidR="00EE004C" w:rsidRDefault="00EE004C">
            <w:pPr>
              <w:pStyle w:val="ConsPlusNormal"/>
            </w:pPr>
            <w:r>
              <w:t>Документы, подтверждающие полномочия представителя Заявителя</w:t>
            </w:r>
          </w:p>
        </w:tc>
      </w:tr>
      <w:tr w:rsidR="00EE004C">
        <w:tc>
          <w:tcPr>
            <w:tcW w:w="794" w:type="dxa"/>
          </w:tcPr>
          <w:p w:rsidR="00EE004C" w:rsidRDefault="00EE004C">
            <w:pPr>
              <w:pStyle w:val="ConsPlusNormal"/>
            </w:pPr>
            <w:r>
              <w:t>13</w:t>
            </w:r>
          </w:p>
        </w:tc>
        <w:tc>
          <w:tcPr>
            <w:tcW w:w="8277" w:type="dxa"/>
          </w:tcPr>
          <w:p w:rsidR="00EE004C" w:rsidRDefault="00EE004C">
            <w:pPr>
              <w:pStyle w:val="ConsPlusNormal"/>
            </w:pPr>
            <w:r>
              <w:t>Копия бухгалтерской отчетности по состоянию на последнюю отчетную дату</w:t>
            </w:r>
          </w:p>
        </w:tc>
      </w:tr>
      <w:tr w:rsidR="00EE004C">
        <w:tc>
          <w:tcPr>
            <w:tcW w:w="794" w:type="dxa"/>
          </w:tcPr>
          <w:p w:rsidR="00EE004C" w:rsidRDefault="00EE004C">
            <w:pPr>
              <w:pStyle w:val="ConsPlusNormal"/>
            </w:pPr>
            <w:r>
              <w:t>14</w:t>
            </w:r>
          </w:p>
        </w:tc>
        <w:tc>
          <w:tcPr>
            <w:tcW w:w="8277" w:type="dxa"/>
          </w:tcPr>
          <w:p w:rsidR="00EE004C" w:rsidRDefault="00EE004C">
            <w:pPr>
              <w:pStyle w:val="ConsPlusNormal"/>
            </w:pPr>
            <w:r>
              <w:t xml:space="preserve">Расчетные ведомости </w:t>
            </w:r>
            <w:hyperlink r:id="rId521" w:history="1">
              <w:r>
                <w:rPr>
                  <w:color w:val="0000FF"/>
                </w:rPr>
                <w:t>(форма N Т-51)</w:t>
              </w:r>
            </w:hyperlink>
            <w:r>
              <w:t xml:space="preserve"> за месяц, предыдущий месяцу подачи Заявки (сведения о заработной плате указываются в части работников, чьи рабочие места созданы в целях организации нового производства или новых производственных мощностей, с отражением Ф.И.О. работников и структурного подразделения)</w:t>
            </w:r>
          </w:p>
        </w:tc>
      </w:tr>
      <w:tr w:rsidR="00EE004C">
        <w:tc>
          <w:tcPr>
            <w:tcW w:w="794" w:type="dxa"/>
          </w:tcPr>
          <w:p w:rsidR="00EE004C" w:rsidRDefault="00EE004C">
            <w:pPr>
              <w:pStyle w:val="ConsPlusNormal"/>
            </w:pPr>
            <w:r>
              <w:t>15</w:t>
            </w:r>
          </w:p>
        </w:tc>
        <w:tc>
          <w:tcPr>
            <w:tcW w:w="8277" w:type="dxa"/>
          </w:tcPr>
          <w:p w:rsidR="00EE004C" w:rsidRDefault="00EE004C">
            <w:pPr>
              <w:pStyle w:val="ConsPlusNormal"/>
            </w:pPr>
            <w:r>
              <w:t xml:space="preserve">Копия штатного расписания по состоянию на конец месяца, предшествующего месяцу подачи документов на участие в Конкурсном отборе, с приложением справки, уточняющей, какие именно высокопроизводительные рабочие места созданы либо планируется создать в целях организации нового производства или новых производственных мощностей (в том числе с указанием Ф.И.О. работников и структурного подразделения), при этом количество, название должностей, профессий и специальностей сотрудников штатных единиц, указанных как высокопроизводительные рабочие места, не подлежит изменению и (или) </w:t>
            </w:r>
            <w:r>
              <w:lastRenderedPageBreak/>
              <w:t>сокращению на протяжении отчетного периода, установленного Соглашением</w:t>
            </w:r>
          </w:p>
        </w:tc>
      </w:tr>
      <w:tr w:rsidR="00EE004C">
        <w:tc>
          <w:tcPr>
            <w:tcW w:w="794" w:type="dxa"/>
          </w:tcPr>
          <w:p w:rsidR="00EE004C" w:rsidRDefault="00EE004C">
            <w:pPr>
              <w:pStyle w:val="ConsPlusNormal"/>
            </w:pPr>
            <w:r>
              <w:lastRenderedPageBreak/>
              <w:t>16</w:t>
            </w:r>
          </w:p>
        </w:tc>
        <w:tc>
          <w:tcPr>
            <w:tcW w:w="8277" w:type="dxa"/>
          </w:tcPr>
          <w:p w:rsidR="00EE004C" w:rsidRDefault="00EE004C">
            <w:pPr>
              <w:pStyle w:val="ConsPlusNormal"/>
            </w:pPr>
            <w:r>
              <w:t xml:space="preserve">Копия </w:t>
            </w:r>
            <w:hyperlink r:id="rId522" w:history="1">
              <w:r>
                <w:rPr>
                  <w:color w:val="0000FF"/>
                </w:rPr>
                <w:t>Свидетельства</w:t>
              </w:r>
            </w:hyperlink>
            <w:r>
              <w:t>, удостоверяющего регистрацию лица в качестве резидента особой экономической зоны, по форме, утвержденной приказом Минэкономразвития России от 30.01.2018 N 26 "Об утверждении формы свидетельства, удостоверяющего регистрацию лица в качестве резидента особой экономической зоны", - для заявителей, являющихся резидентами ОЭЗ</w:t>
            </w:r>
          </w:p>
        </w:tc>
      </w:tr>
      <w:tr w:rsidR="00EE004C">
        <w:tc>
          <w:tcPr>
            <w:tcW w:w="794" w:type="dxa"/>
          </w:tcPr>
          <w:p w:rsidR="00EE004C" w:rsidRDefault="00EE004C">
            <w:pPr>
              <w:pStyle w:val="ConsPlusNormal"/>
            </w:pPr>
            <w:r>
              <w:t>17</w:t>
            </w:r>
          </w:p>
        </w:tc>
        <w:tc>
          <w:tcPr>
            <w:tcW w:w="8277" w:type="dxa"/>
          </w:tcPr>
          <w:p w:rsidR="00EE004C" w:rsidRDefault="00EE004C">
            <w:pPr>
              <w:pStyle w:val="ConsPlusNormal"/>
            </w:pPr>
            <w:r>
              <w:t>Копии документов, подтверждающих оказание услуг по предоставлению права временного владения и пользования или временного пользования на созданные промышленные предприятия или действующие промышленные предприятия, увеличившие производственные мощности, в отношении которых были произведены затраты производственным предприятием (если применимо)</w:t>
            </w:r>
          </w:p>
        </w:tc>
      </w:tr>
      <w:tr w:rsidR="00EE004C">
        <w:tc>
          <w:tcPr>
            <w:tcW w:w="794" w:type="dxa"/>
          </w:tcPr>
          <w:p w:rsidR="00EE004C" w:rsidRDefault="00EE004C">
            <w:pPr>
              <w:pStyle w:val="ConsPlusNormal"/>
            </w:pPr>
            <w:r>
              <w:t>18</w:t>
            </w:r>
          </w:p>
        </w:tc>
        <w:tc>
          <w:tcPr>
            <w:tcW w:w="8277" w:type="dxa"/>
          </w:tcPr>
          <w:p w:rsidR="00EE004C" w:rsidRDefault="00EE004C">
            <w:pPr>
              <w:pStyle w:val="ConsPlusNormal"/>
            </w:pPr>
            <w:r>
              <w:t>Копия разрешения на строительство/реконструкцию объекта капитального строительства в соответствии с законодательством Российской Федерации и Московской области</w:t>
            </w:r>
          </w:p>
        </w:tc>
      </w:tr>
      <w:tr w:rsidR="00EE004C">
        <w:tc>
          <w:tcPr>
            <w:tcW w:w="794" w:type="dxa"/>
          </w:tcPr>
          <w:p w:rsidR="00EE004C" w:rsidRDefault="00EE004C">
            <w:pPr>
              <w:pStyle w:val="ConsPlusNormal"/>
            </w:pPr>
            <w:bookmarkStart w:id="73" w:name="P12420"/>
            <w:bookmarkEnd w:id="73"/>
            <w:r>
              <w:t>19</w:t>
            </w:r>
          </w:p>
        </w:tc>
        <w:tc>
          <w:tcPr>
            <w:tcW w:w="8277" w:type="dxa"/>
          </w:tcPr>
          <w:p w:rsidR="00EE004C" w:rsidRDefault="00EE004C">
            <w:pPr>
              <w:pStyle w:val="ConsPlusNormal"/>
            </w:pPr>
            <w:r>
              <w:t>Копия акта ввода в эксплуатацию объекта капитального строительства в соответствии с законодательством Российской Федерации и Московской области</w:t>
            </w:r>
          </w:p>
        </w:tc>
      </w:tr>
      <w:tr w:rsidR="00EE004C">
        <w:tc>
          <w:tcPr>
            <w:tcW w:w="794" w:type="dxa"/>
          </w:tcPr>
          <w:p w:rsidR="00EE004C" w:rsidRDefault="00EE004C">
            <w:pPr>
              <w:pStyle w:val="ConsPlusNormal"/>
            </w:pPr>
            <w:r>
              <w:t>20</w:t>
            </w:r>
          </w:p>
        </w:tc>
        <w:tc>
          <w:tcPr>
            <w:tcW w:w="8277" w:type="dxa"/>
          </w:tcPr>
          <w:p w:rsidR="00EE004C" w:rsidRDefault="00EE004C">
            <w:pPr>
              <w:pStyle w:val="ConsPlusNormal"/>
            </w:pPr>
            <w:r>
              <w:t xml:space="preserve">В случае осуществления промышленного производства посредством производственного предприятия, имеющего права временного владения и пользования или временного пользования недвижимым имуществом нового промышленного предприятия, Заявитель представляет документы, указанные в </w:t>
            </w:r>
            <w:hyperlink w:anchor="P12394" w:history="1">
              <w:r>
                <w:rPr>
                  <w:color w:val="0000FF"/>
                </w:rPr>
                <w:t>пунктах 6</w:t>
              </w:r>
            </w:hyperlink>
            <w:r>
              <w:t xml:space="preserve"> - </w:t>
            </w:r>
            <w:hyperlink w:anchor="P12420" w:history="1">
              <w:r>
                <w:rPr>
                  <w:color w:val="0000FF"/>
                </w:rPr>
                <w:t>19 таблицы 1</w:t>
              </w:r>
            </w:hyperlink>
            <w:r>
              <w:t>, также в отношении производственного предприятия; с приложением письма-согласия производственного предприятия, составленного в свободной форме, на предоставление данных Заявителю, необходимых для представления Заявителем отчетности, предусмотренной настоящим Порядком</w:t>
            </w:r>
          </w:p>
        </w:tc>
      </w:tr>
      <w:tr w:rsidR="00EE004C">
        <w:tc>
          <w:tcPr>
            <w:tcW w:w="794" w:type="dxa"/>
          </w:tcPr>
          <w:p w:rsidR="00EE004C" w:rsidRDefault="00EE004C">
            <w:pPr>
              <w:pStyle w:val="ConsPlusNormal"/>
            </w:pPr>
            <w:r>
              <w:t>21</w:t>
            </w:r>
          </w:p>
        </w:tc>
        <w:tc>
          <w:tcPr>
            <w:tcW w:w="8277" w:type="dxa"/>
          </w:tcPr>
          <w:p w:rsidR="00EE004C" w:rsidRDefault="00EE004C">
            <w:pPr>
              <w:pStyle w:val="ConsPlusNormal"/>
            </w:pPr>
            <w:r>
              <w:t>Документы, подтверждающие инвестиции Заявителя, связанные со строительством или реконструкцией объекта капитального строительства</w:t>
            </w:r>
          </w:p>
        </w:tc>
      </w:tr>
      <w:tr w:rsidR="00EE004C">
        <w:tc>
          <w:tcPr>
            <w:tcW w:w="794" w:type="dxa"/>
          </w:tcPr>
          <w:p w:rsidR="00EE004C" w:rsidRDefault="00EE004C">
            <w:pPr>
              <w:pStyle w:val="ConsPlusNormal"/>
            </w:pPr>
            <w:r>
              <w:t>21.1</w:t>
            </w:r>
          </w:p>
        </w:tc>
        <w:tc>
          <w:tcPr>
            <w:tcW w:w="8277" w:type="dxa"/>
          </w:tcPr>
          <w:p w:rsidR="00EE004C" w:rsidRDefault="00EE004C">
            <w:pPr>
              <w:pStyle w:val="ConsPlusNormal"/>
            </w:pPr>
            <w:r>
              <w:t>Копии договоров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или реконструкцию объекта капитального строительства, договоров на приобретение и доставку материалов, работу техники в рамках создания новых промышленных предприятий и для новых производственных мощностей существующих промышленных предприятий</w:t>
            </w:r>
          </w:p>
        </w:tc>
      </w:tr>
      <w:tr w:rsidR="00EE004C">
        <w:tc>
          <w:tcPr>
            <w:tcW w:w="794" w:type="dxa"/>
          </w:tcPr>
          <w:p w:rsidR="00EE004C" w:rsidRDefault="00EE004C">
            <w:pPr>
              <w:pStyle w:val="ConsPlusNormal"/>
            </w:pPr>
            <w:r>
              <w:t>21.2</w:t>
            </w:r>
          </w:p>
        </w:tc>
        <w:tc>
          <w:tcPr>
            <w:tcW w:w="8277" w:type="dxa"/>
          </w:tcPr>
          <w:p w:rsidR="00EE004C" w:rsidRDefault="00EE004C">
            <w:pPr>
              <w:pStyle w:val="ConsPlusNormal"/>
            </w:pPr>
            <w:r>
              <w:t>Копии актов, подтверждающих затраты на строительство или реконструкцию помещений в рамках создания новых промышленных предприятий и для новых производственных мощностей существующих промышленных предприятий:</w:t>
            </w:r>
          </w:p>
          <w:p w:rsidR="00EE004C" w:rsidRDefault="00EE004C">
            <w:pPr>
              <w:pStyle w:val="ConsPlusNormal"/>
            </w:pPr>
            <w:r>
              <w:t>в случае проведения работ подрядным способом - акты выполненных работ (в том числе по форме КС-2), акты о приеме-передаче объекта основных средств (кроме зданий, сооружений) (форма ОС-1) и (или) акты о приеме-сдаче отремонтированных, реконструированных, модернизированных объектов основных средств (форма ОС-3), накладные на приобретение строительных материалов;</w:t>
            </w:r>
          </w:p>
          <w:p w:rsidR="00EE004C" w:rsidRDefault="00EE004C">
            <w:pPr>
              <w:pStyle w:val="ConsPlusNormal"/>
            </w:pPr>
            <w:r>
              <w:t xml:space="preserve">в случае ведения работ хозяйственным способом - акты о приеме-передаче объекта основных средств (кроме зданий, сооружений) (форма ОС-1) и (или) акты о приеме-сдаче отремонтированных, реконструированных, модернизированных объектов основных средств (форма ОС-3), приказ организации о назначении сотрудников на строительно-монтажные работы, расчетные ведомости и табели учета отработанного времени, наряды на сдельную работу, выписка из оборотной ведомости по счету 08, копия лицензии на осуществление строительства зданий и сооружений, копия </w:t>
            </w:r>
            <w:r>
              <w:lastRenderedPageBreak/>
              <w:t>свидетельства саморегулируемой организации (далее - СРО) на допуск к работам, оказывающим влияние на безопасность объектов капитального строительства при проведении Заявителем строительно-монтажных работ хозяйственным способом (при наличии)</w:t>
            </w:r>
          </w:p>
        </w:tc>
      </w:tr>
      <w:tr w:rsidR="00EE004C">
        <w:tc>
          <w:tcPr>
            <w:tcW w:w="794" w:type="dxa"/>
          </w:tcPr>
          <w:p w:rsidR="00EE004C" w:rsidRDefault="00EE004C">
            <w:pPr>
              <w:pStyle w:val="ConsPlusNormal"/>
            </w:pPr>
            <w:r>
              <w:lastRenderedPageBreak/>
              <w:t>21.3</w:t>
            </w:r>
          </w:p>
        </w:tc>
        <w:tc>
          <w:tcPr>
            <w:tcW w:w="8277" w:type="dxa"/>
          </w:tcPr>
          <w:p w:rsidR="00EE004C" w:rsidRDefault="00EE004C">
            <w:pPr>
              <w:pStyle w:val="ConsPlusNormal"/>
            </w:pPr>
            <w:r>
              <w:t>Копии платежных документов, подтверждающих оплату договоров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или реконструкцию объекта капитального строительства в рамках создания новых промышленных предприятий и для новых производственных мощностей существующих промышленных предприятий</w:t>
            </w:r>
          </w:p>
        </w:tc>
      </w:tr>
      <w:tr w:rsidR="00EE004C">
        <w:tc>
          <w:tcPr>
            <w:tcW w:w="794" w:type="dxa"/>
          </w:tcPr>
          <w:p w:rsidR="00EE004C" w:rsidRDefault="00EE004C">
            <w:pPr>
              <w:pStyle w:val="ConsPlusNormal"/>
            </w:pPr>
            <w:r>
              <w:t>21.4</w:t>
            </w:r>
          </w:p>
        </w:tc>
        <w:tc>
          <w:tcPr>
            <w:tcW w:w="8277" w:type="dxa"/>
          </w:tcPr>
          <w:p w:rsidR="00EE004C" w:rsidRDefault="00EE004C">
            <w:pPr>
              <w:pStyle w:val="ConsPlusNormal"/>
            </w:pPr>
            <w:r>
              <w:t>Копии документов, подтверждающие затраты на создание или реконструкцию объекта капитального строительства, и копии договора (договоров) купли-продажи предмета лизинга и копии договоров лизинга для Заявителя, создавшего или реконструировавшего объект капитального строительства в рамках создания новых промышленных предприятий и для новых производственных мощностей существующих промышленных предприятий и (или) заключившего на него договор возвратного лизинга (при наличии)</w:t>
            </w:r>
          </w:p>
        </w:tc>
      </w:tr>
      <w:tr w:rsidR="00EE004C">
        <w:tc>
          <w:tcPr>
            <w:tcW w:w="794" w:type="dxa"/>
          </w:tcPr>
          <w:p w:rsidR="00EE004C" w:rsidRDefault="00EE004C">
            <w:pPr>
              <w:pStyle w:val="ConsPlusNormal"/>
            </w:pPr>
            <w:r>
              <w:t>22</w:t>
            </w:r>
          </w:p>
        </w:tc>
        <w:tc>
          <w:tcPr>
            <w:tcW w:w="8277" w:type="dxa"/>
          </w:tcPr>
          <w:p w:rsidR="00EE004C" w:rsidRDefault="00EE004C">
            <w:pPr>
              <w:pStyle w:val="ConsPlusNormal"/>
            </w:pPr>
            <w:r>
              <w:t>Документы, подтверждающие инвестиции Заявителя, связанные с приобретением производственного оборудования в рамках создания новых промышленных предприятий и (или) новых производственных мощностей существующих промышленных предприятий</w:t>
            </w:r>
          </w:p>
        </w:tc>
      </w:tr>
      <w:tr w:rsidR="00EE004C">
        <w:tc>
          <w:tcPr>
            <w:tcW w:w="794" w:type="dxa"/>
          </w:tcPr>
          <w:p w:rsidR="00EE004C" w:rsidRDefault="00EE004C">
            <w:pPr>
              <w:pStyle w:val="ConsPlusNormal"/>
            </w:pPr>
            <w:r>
              <w:t>22.1</w:t>
            </w:r>
          </w:p>
        </w:tc>
        <w:tc>
          <w:tcPr>
            <w:tcW w:w="8277" w:type="dxa"/>
          </w:tcPr>
          <w:p w:rsidR="00EE004C" w:rsidRDefault="00EE004C">
            <w:pPr>
              <w:pStyle w:val="ConsPlusNormal"/>
            </w:pPr>
            <w:r>
              <w:t>Копии договоров на приобретение в собственность производственного оборудования, включая затраты на монтаж и доставку производственного оборудования; в случае если договор составлен на языке, отличном от русского, к договору прилагается его нотариально заверенный перевод на русский язык</w:t>
            </w:r>
          </w:p>
        </w:tc>
      </w:tr>
      <w:tr w:rsidR="00EE004C">
        <w:tc>
          <w:tcPr>
            <w:tcW w:w="794" w:type="dxa"/>
          </w:tcPr>
          <w:p w:rsidR="00EE004C" w:rsidRDefault="00EE004C">
            <w:pPr>
              <w:pStyle w:val="ConsPlusNormal"/>
            </w:pPr>
            <w:r>
              <w:t>22.2</w:t>
            </w:r>
          </w:p>
        </w:tc>
        <w:tc>
          <w:tcPr>
            <w:tcW w:w="8277" w:type="dxa"/>
          </w:tcPr>
          <w:p w:rsidR="00EE004C" w:rsidRDefault="00EE004C">
            <w:pPr>
              <w:pStyle w:val="ConsPlusNormal"/>
            </w:pPr>
            <w:r>
              <w:t>Копии документов о постановке основных средств на баланс юридического лица (акт о приеме-передаче объекта основных средств (кроме зданий, сооружений) (форма N ОС-1)</w:t>
            </w:r>
          </w:p>
        </w:tc>
      </w:tr>
      <w:tr w:rsidR="00EE004C">
        <w:tc>
          <w:tcPr>
            <w:tcW w:w="794" w:type="dxa"/>
          </w:tcPr>
          <w:p w:rsidR="00EE004C" w:rsidRDefault="00EE004C">
            <w:pPr>
              <w:pStyle w:val="ConsPlusNormal"/>
            </w:pPr>
            <w:r>
              <w:t>22.3</w:t>
            </w:r>
          </w:p>
        </w:tc>
        <w:tc>
          <w:tcPr>
            <w:tcW w:w="8277" w:type="dxa"/>
          </w:tcPr>
          <w:p w:rsidR="00EE004C" w:rsidRDefault="00EE004C">
            <w:pPr>
              <w:pStyle w:val="ConsPlusNormal"/>
            </w:pPr>
            <w:r>
              <w:t>Платежные документы, подтверждающие оплату договоров на приобретение в собственность производственного оборудования, включая затраты на монтаж и доставку производственного оборудования</w:t>
            </w:r>
          </w:p>
        </w:tc>
      </w:tr>
      <w:tr w:rsidR="00EE004C">
        <w:tc>
          <w:tcPr>
            <w:tcW w:w="794" w:type="dxa"/>
          </w:tcPr>
          <w:p w:rsidR="00EE004C" w:rsidRDefault="00EE004C">
            <w:pPr>
              <w:pStyle w:val="ConsPlusNormal"/>
            </w:pPr>
            <w:r>
              <w:t>23</w:t>
            </w:r>
          </w:p>
        </w:tc>
        <w:tc>
          <w:tcPr>
            <w:tcW w:w="8277" w:type="dxa"/>
          </w:tcPr>
          <w:p w:rsidR="00EE004C" w:rsidRDefault="00EE004C">
            <w:pPr>
              <w:pStyle w:val="ConsPlusNormal"/>
            </w:pPr>
            <w:r>
              <w:t>Документы, подтверждающие осуществление затрат Заявителя на инженерную и транспортную инфраструктуру, связанных с частичным возмещением затрат на электроснабжение</w:t>
            </w:r>
          </w:p>
        </w:tc>
      </w:tr>
      <w:tr w:rsidR="00EE004C">
        <w:tc>
          <w:tcPr>
            <w:tcW w:w="794" w:type="dxa"/>
          </w:tcPr>
          <w:p w:rsidR="00EE004C" w:rsidRDefault="00EE004C">
            <w:pPr>
              <w:pStyle w:val="ConsPlusNormal"/>
            </w:pPr>
            <w:r>
              <w:t>23.1</w:t>
            </w:r>
          </w:p>
        </w:tc>
        <w:tc>
          <w:tcPr>
            <w:tcW w:w="8277" w:type="dxa"/>
          </w:tcPr>
          <w:p w:rsidR="00EE004C" w:rsidRDefault="00EE004C">
            <w:pPr>
              <w:pStyle w:val="ConsPlusNormal"/>
            </w:pPr>
            <w:r>
              <w:t>Копии договоров на строительство объектов электроснабжения, подключение (технологическое присоединение) к электрическим сетям производственного объекта капитального строительства с приложением технических условий на технологическое присоединение к электрическим сетям производственного объекта капитального строительства с периода года ввода в эксплуатацию производственного объекта капитального строительства и 3 (трех) предшествующих лет, всех спецификаций и дополнительных соглашений за Период возмещения и документов, подтверждающих установление платы за технологическое присоединение</w:t>
            </w:r>
          </w:p>
        </w:tc>
      </w:tr>
      <w:tr w:rsidR="00EE004C">
        <w:tc>
          <w:tcPr>
            <w:tcW w:w="794" w:type="dxa"/>
          </w:tcPr>
          <w:p w:rsidR="00EE004C" w:rsidRDefault="00EE004C">
            <w:pPr>
              <w:pStyle w:val="ConsPlusNormal"/>
            </w:pPr>
            <w:r>
              <w:t>23.2</w:t>
            </w:r>
          </w:p>
        </w:tc>
        <w:tc>
          <w:tcPr>
            <w:tcW w:w="8277" w:type="dxa"/>
          </w:tcPr>
          <w:p w:rsidR="00EE004C" w:rsidRDefault="00EE004C">
            <w:pPr>
              <w:pStyle w:val="ConsPlusNormal"/>
            </w:pPr>
            <w:r>
              <w:t xml:space="preserve">Копии договоров (при наличии)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на строительство объектов электроснабжения, подключение (технологическое присоединение) к электрическим </w:t>
            </w:r>
            <w:r>
              <w:lastRenderedPageBreak/>
              <w:t>сетям производственного объекта капитального строительства за Период возмещения и документов, подтверждающих установление платы за технологическое присоединение</w:t>
            </w:r>
          </w:p>
        </w:tc>
      </w:tr>
      <w:tr w:rsidR="00EE004C">
        <w:tc>
          <w:tcPr>
            <w:tcW w:w="794" w:type="dxa"/>
          </w:tcPr>
          <w:p w:rsidR="00EE004C" w:rsidRDefault="00EE004C">
            <w:pPr>
              <w:pStyle w:val="ConsPlusNormal"/>
            </w:pPr>
            <w:r>
              <w:lastRenderedPageBreak/>
              <w:t>23.3</w:t>
            </w:r>
          </w:p>
        </w:tc>
        <w:tc>
          <w:tcPr>
            <w:tcW w:w="8277" w:type="dxa"/>
          </w:tcPr>
          <w:p w:rsidR="00EE004C" w:rsidRDefault="00EE004C">
            <w:pPr>
              <w:pStyle w:val="ConsPlusNormal"/>
            </w:pPr>
            <w:r>
              <w:t>Копии актов о технологическом присоединении производственного объекта капитального строительства к электрическим сетям за Период возмещения</w:t>
            </w:r>
          </w:p>
        </w:tc>
      </w:tr>
      <w:tr w:rsidR="00EE004C">
        <w:tc>
          <w:tcPr>
            <w:tcW w:w="794" w:type="dxa"/>
          </w:tcPr>
          <w:p w:rsidR="00EE004C" w:rsidRDefault="00EE004C">
            <w:pPr>
              <w:pStyle w:val="ConsPlusNormal"/>
            </w:pPr>
            <w:r>
              <w:t>23.4</w:t>
            </w:r>
          </w:p>
        </w:tc>
        <w:tc>
          <w:tcPr>
            <w:tcW w:w="8277" w:type="dxa"/>
          </w:tcPr>
          <w:p w:rsidR="00EE004C" w:rsidRDefault="00EE004C">
            <w:pPr>
              <w:pStyle w:val="ConsPlusNormal"/>
            </w:pPr>
            <w:r>
              <w:t>Копии платежных поручений, подтверждающих оплату по договорам на инженерные изыскания, проектную документацию, строительство объектов электроснабжения, подключение (технологическое присоединение) объекта капитального строительства к электрическим сетям,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Заявителя (при наличии печати), за Период возмещения</w:t>
            </w:r>
          </w:p>
        </w:tc>
      </w:tr>
      <w:tr w:rsidR="00EE004C">
        <w:tc>
          <w:tcPr>
            <w:tcW w:w="794" w:type="dxa"/>
          </w:tcPr>
          <w:p w:rsidR="00EE004C" w:rsidRDefault="00EE004C">
            <w:pPr>
              <w:pStyle w:val="ConsPlusNormal"/>
            </w:pPr>
            <w:r>
              <w:t>23.5</w:t>
            </w:r>
          </w:p>
        </w:tc>
        <w:tc>
          <w:tcPr>
            <w:tcW w:w="8277" w:type="dxa"/>
          </w:tcPr>
          <w:p w:rsidR="00EE004C" w:rsidRDefault="00EE004C">
            <w:pPr>
              <w:pStyle w:val="ConsPlusNormal"/>
            </w:pPr>
            <w:r>
              <w:t>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стоимость мероприятий по технологическому присоединению определяется с применением ставок, установленных Комитетом по ценам и тарифам Московской области, или плата за технологическое присоединение утверждается Комитетом по ценам и тарифам Московской области по индивидуальному проекту)</w:t>
            </w:r>
          </w:p>
        </w:tc>
      </w:tr>
      <w:tr w:rsidR="00EE004C">
        <w:tc>
          <w:tcPr>
            <w:tcW w:w="794" w:type="dxa"/>
          </w:tcPr>
          <w:p w:rsidR="00EE004C" w:rsidRDefault="00EE004C">
            <w:pPr>
              <w:pStyle w:val="ConsPlusNormal"/>
            </w:pPr>
            <w:r>
              <w:t>24</w:t>
            </w:r>
          </w:p>
        </w:tc>
        <w:tc>
          <w:tcPr>
            <w:tcW w:w="8277" w:type="dxa"/>
          </w:tcPr>
          <w:p w:rsidR="00EE004C" w:rsidRDefault="00EE004C">
            <w:pPr>
              <w:pStyle w:val="ConsPlusNormal"/>
            </w:pPr>
            <w:r>
              <w:t>Документы, подтверждающие осуществление затрат Заявителя на инженерную и транспортную инфраструктуру, связанных с частичным возмещением затрат Заявителя на газоснабжение (газораспределение)</w:t>
            </w:r>
          </w:p>
        </w:tc>
      </w:tr>
      <w:tr w:rsidR="00EE004C">
        <w:tc>
          <w:tcPr>
            <w:tcW w:w="794" w:type="dxa"/>
          </w:tcPr>
          <w:p w:rsidR="00EE004C" w:rsidRDefault="00EE004C">
            <w:pPr>
              <w:pStyle w:val="ConsPlusNormal"/>
            </w:pPr>
            <w:r>
              <w:t>24.1</w:t>
            </w:r>
          </w:p>
        </w:tc>
        <w:tc>
          <w:tcPr>
            <w:tcW w:w="8277" w:type="dxa"/>
          </w:tcPr>
          <w:p w:rsidR="00EE004C" w:rsidRDefault="00EE004C">
            <w:pPr>
              <w:pStyle w:val="ConsPlusNormal"/>
            </w:pPr>
            <w:r>
              <w:t>Копии договоров на строительство объектов газоснабжения (газораспределения), подключение (технологическое присоединение) производственного объекта капитального строительства к сетям газораспределения с приложением технических условий на технологическое присоединение производственного объекта капитального строительства к сетям газораспределения с периода года ввода в эксплуатацию производственного объекта капитального строительства и 3 (трех) предшествующих лет, всех спецификаций и дополнительных соглашений за период возмещения и документов, подтверждающих установление платы за технологическое присоединение</w:t>
            </w:r>
          </w:p>
        </w:tc>
      </w:tr>
      <w:tr w:rsidR="00EE004C">
        <w:tc>
          <w:tcPr>
            <w:tcW w:w="794" w:type="dxa"/>
          </w:tcPr>
          <w:p w:rsidR="00EE004C" w:rsidRDefault="00EE004C">
            <w:pPr>
              <w:pStyle w:val="ConsPlusNormal"/>
            </w:pPr>
            <w:r>
              <w:t>24.2</w:t>
            </w:r>
          </w:p>
        </w:tc>
        <w:tc>
          <w:tcPr>
            <w:tcW w:w="8277" w:type="dxa"/>
          </w:tcPr>
          <w:p w:rsidR="00EE004C" w:rsidRDefault="00EE004C">
            <w:pPr>
              <w:pStyle w:val="ConsPlusNormal"/>
            </w:pPr>
            <w:r>
              <w:t>Копии договоров (при наличии)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объектов газоснабжения (газораспределения) за Период возмещения и документов, подтверждающих установление платы за технологическое присоединение</w:t>
            </w:r>
          </w:p>
        </w:tc>
      </w:tr>
      <w:tr w:rsidR="00EE004C">
        <w:tc>
          <w:tcPr>
            <w:tcW w:w="794" w:type="dxa"/>
          </w:tcPr>
          <w:p w:rsidR="00EE004C" w:rsidRDefault="00EE004C">
            <w:pPr>
              <w:pStyle w:val="ConsPlusNormal"/>
            </w:pPr>
            <w:r>
              <w:t>24.3</w:t>
            </w:r>
          </w:p>
        </w:tc>
        <w:tc>
          <w:tcPr>
            <w:tcW w:w="8277" w:type="dxa"/>
          </w:tcPr>
          <w:p w:rsidR="00EE004C" w:rsidRDefault="00EE004C">
            <w:pPr>
              <w:pStyle w:val="ConsPlusNormal"/>
            </w:pPr>
            <w:r>
              <w:t>Копии актов о технологическом присоединении производственного объекта капитального строительства к сетям газораспределения за Период возмещения</w:t>
            </w:r>
          </w:p>
        </w:tc>
      </w:tr>
      <w:tr w:rsidR="00EE004C">
        <w:tc>
          <w:tcPr>
            <w:tcW w:w="794" w:type="dxa"/>
          </w:tcPr>
          <w:p w:rsidR="00EE004C" w:rsidRDefault="00EE004C">
            <w:pPr>
              <w:pStyle w:val="ConsPlusNormal"/>
            </w:pPr>
            <w:r>
              <w:t>24.4</w:t>
            </w:r>
          </w:p>
        </w:tc>
        <w:tc>
          <w:tcPr>
            <w:tcW w:w="8277" w:type="dxa"/>
          </w:tcPr>
          <w:p w:rsidR="00EE004C" w:rsidRDefault="00EE004C">
            <w:pPr>
              <w:pStyle w:val="ConsPlusNormal"/>
            </w:pPr>
            <w:r>
              <w:t>Копии платежных поручений, подтверждающих оплату по договорам на инженерные изыскания, проектную документацию, строительство объектов газоснабжения (газораспределения), подключение (технологическое присоединение) к сетям газораспределения,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Заявителя (при наличии печати), за Период возмещения</w:t>
            </w:r>
          </w:p>
        </w:tc>
      </w:tr>
      <w:tr w:rsidR="00EE004C">
        <w:tc>
          <w:tcPr>
            <w:tcW w:w="794" w:type="dxa"/>
          </w:tcPr>
          <w:p w:rsidR="00EE004C" w:rsidRDefault="00EE004C">
            <w:pPr>
              <w:pStyle w:val="ConsPlusNormal"/>
            </w:pPr>
            <w:r>
              <w:t>24.5</w:t>
            </w:r>
          </w:p>
        </w:tc>
        <w:tc>
          <w:tcPr>
            <w:tcW w:w="8277" w:type="dxa"/>
          </w:tcPr>
          <w:p w:rsidR="00EE004C" w:rsidRDefault="00EE004C">
            <w:pPr>
              <w:pStyle w:val="ConsPlusNormal"/>
            </w:pPr>
            <w:r>
              <w:t xml:space="preserve">Заключение по оценке правильности определения сметной стоимости, выданное </w:t>
            </w:r>
            <w:r>
              <w:lastRenderedPageBreak/>
              <w:t>организацией, уполномоченной на проведение государственной экспертизы на территории Московской области (за исключением случаев, когда стоимость мероприятий по технологическому присоединению определяется с применением ставок, установленных Комитетом по ценам и тарифам Московской области, или плата за технологическое присоединение утверждается Комитетом по ценам и тарифам Московской области по индивидуальному проекту)</w:t>
            </w:r>
          </w:p>
        </w:tc>
      </w:tr>
      <w:tr w:rsidR="00EE004C">
        <w:tc>
          <w:tcPr>
            <w:tcW w:w="794" w:type="dxa"/>
          </w:tcPr>
          <w:p w:rsidR="00EE004C" w:rsidRDefault="00EE004C">
            <w:pPr>
              <w:pStyle w:val="ConsPlusNormal"/>
            </w:pPr>
            <w:r>
              <w:lastRenderedPageBreak/>
              <w:t>25</w:t>
            </w:r>
          </w:p>
        </w:tc>
        <w:tc>
          <w:tcPr>
            <w:tcW w:w="8277" w:type="dxa"/>
          </w:tcPr>
          <w:p w:rsidR="00EE004C" w:rsidRDefault="00EE004C">
            <w:pPr>
              <w:pStyle w:val="ConsPlusNormal"/>
            </w:pPr>
            <w:r>
              <w:t>Документы, подтверждающие осуществление затрат Заявителя на инженерную и транспортную инфраструктуру, связанных с частичным возмещением затрат на водоснабжение, водоотведение и канализацию</w:t>
            </w:r>
          </w:p>
        </w:tc>
      </w:tr>
      <w:tr w:rsidR="00EE004C">
        <w:tc>
          <w:tcPr>
            <w:tcW w:w="794" w:type="dxa"/>
          </w:tcPr>
          <w:p w:rsidR="00EE004C" w:rsidRDefault="00EE004C">
            <w:pPr>
              <w:pStyle w:val="ConsPlusNormal"/>
            </w:pPr>
            <w:r>
              <w:t>25.1</w:t>
            </w:r>
          </w:p>
        </w:tc>
        <w:tc>
          <w:tcPr>
            <w:tcW w:w="8277" w:type="dxa"/>
          </w:tcPr>
          <w:p w:rsidR="00EE004C" w:rsidRDefault="00EE004C">
            <w:pPr>
              <w:pStyle w:val="ConsPlusNormal"/>
            </w:pPr>
            <w:r>
              <w:t>Копии договоров на строительство объектов водоснабжения, водоотведения и канализации, подключение (технологическое присоединение) к сетям водоснабжения, водоотведения и канализации производственного объекта капитального строительства к сетям водоснабжения, водоотведения и канализации с приложением технических условий на технологическое присоединение производственного объекта капитального строительства к сетям водоснабжения, водоотведения и канализации за Период возмещения, всех спецификаций, и дополнительных соглашений за Период возмещения и документов, подтверждающих установление платы за технологическое присоединение</w:t>
            </w:r>
          </w:p>
        </w:tc>
      </w:tr>
      <w:tr w:rsidR="00EE004C">
        <w:tc>
          <w:tcPr>
            <w:tcW w:w="794" w:type="dxa"/>
          </w:tcPr>
          <w:p w:rsidR="00EE004C" w:rsidRDefault="00EE004C">
            <w:pPr>
              <w:pStyle w:val="ConsPlusNormal"/>
            </w:pPr>
            <w:r>
              <w:t>25.2</w:t>
            </w:r>
          </w:p>
        </w:tc>
        <w:tc>
          <w:tcPr>
            <w:tcW w:w="8277" w:type="dxa"/>
          </w:tcPr>
          <w:p w:rsidR="00EE004C" w:rsidRDefault="00EE004C">
            <w:pPr>
              <w:pStyle w:val="ConsPlusNormal"/>
            </w:pPr>
            <w:r>
              <w:t>Копии договоров (при наличии)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по объектам водоснабжения, водоотведения и канализации за Период возмещения и документов, подтверждающих установление платы за технологическое присоединение</w:t>
            </w:r>
          </w:p>
        </w:tc>
      </w:tr>
      <w:tr w:rsidR="00EE004C">
        <w:tc>
          <w:tcPr>
            <w:tcW w:w="794" w:type="dxa"/>
          </w:tcPr>
          <w:p w:rsidR="00EE004C" w:rsidRDefault="00EE004C">
            <w:pPr>
              <w:pStyle w:val="ConsPlusNormal"/>
            </w:pPr>
            <w:r>
              <w:t>25.3</w:t>
            </w:r>
          </w:p>
        </w:tc>
        <w:tc>
          <w:tcPr>
            <w:tcW w:w="8277" w:type="dxa"/>
          </w:tcPr>
          <w:p w:rsidR="00EE004C" w:rsidRDefault="00EE004C">
            <w:pPr>
              <w:pStyle w:val="ConsPlusNormal"/>
            </w:pPr>
            <w:r>
              <w:t>Копии актов о технологическом присоединении производственного объекта капитального строительства к сетям водоснабжения, водоотведения и канализации сетям за Период возмещения</w:t>
            </w:r>
          </w:p>
        </w:tc>
      </w:tr>
      <w:tr w:rsidR="00EE004C">
        <w:tc>
          <w:tcPr>
            <w:tcW w:w="794" w:type="dxa"/>
          </w:tcPr>
          <w:p w:rsidR="00EE004C" w:rsidRDefault="00EE004C">
            <w:pPr>
              <w:pStyle w:val="ConsPlusNormal"/>
            </w:pPr>
            <w:r>
              <w:t>25.4</w:t>
            </w:r>
          </w:p>
        </w:tc>
        <w:tc>
          <w:tcPr>
            <w:tcW w:w="8277" w:type="dxa"/>
          </w:tcPr>
          <w:p w:rsidR="00EE004C" w:rsidRDefault="00EE004C">
            <w:pPr>
              <w:pStyle w:val="ConsPlusNormal"/>
            </w:pPr>
            <w:r>
              <w:t>Копии платежных поручений, подтверждающих оплату по договорам на инженерные изыскания, проектную документацию, строительство объектов водоснабжения, водоотведения и канализации, подключение (технологическое присоединение) к сетям водоснабжения, водоотведения и канализации,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Заявителя (при наличии печати), за Период возмещения</w:t>
            </w:r>
          </w:p>
        </w:tc>
      </w:tr>
      <w:tr w:rsidR="00EE004C">
        <w:tc>
          <w:tcPr>
            <w:tcW w:w="794" w:type="dxa"/>
          </w:tcPr>
          <w:p w:rsidR="00EE004C" w:rsidRDefault="00EE004C">
            <w:pPr>
              <w:pStyle w:val="ConsPlusNormal"/>
            </w:pPr>
            <w:r>
              <w:t>25.5</w:t>
            </w:r>
          </w:p>
        </w:tc>
        <w:tc>
          <w:tcPr>
            <w:tcW w:w="8277" w:type="dxa"/>
          </w:tcPr>
          <w:p w:rsidR="00EE004C" w:rsidRDefault="00EE004C">
            <w:pPr>
              <w:pStyle w:val="ConsPlusNormal"/>
            </w:pPr>
            <w:r>
              <w:t>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стоимость мероприятий по технологическому присоединению определяется с применением ставок, установленных Комитетом по ценам и тарифам Московской области, или плата за технологическое присоединение утверждается Комитетом по ценам и тарифам Московской области по индивидуальному проекту)</w:t>
            </w:r>
          </w:p>
        </w:tc>
      </w:tr>
      <w:tr w:rsidR="00EE004C">
        <w:tc>
          <w:tcPr>
            <w:tcW w:w="794" w:type="dxa"/>
          </w:tcPr>
          <w:p w:rsidR="00EE004C" w:rsidRDefault="00EE004C">
            <w:pPr>
              <w:pStyle w:val="ConsPlusNormal"/>
            </w:pPr>
            <w:r>
              <w:t>26</w:t>
            </w:r>
          </w:p>
        </w:tc>
        <w:tc>
          <w:tcPr>
            <w:tcW w:w="8277" w:type="dxa"/>
          </w:tcPr>
          <w:p w:rsidR="00EE004C" w:rsidRDefault="00EE004C">
            <w:pPr>
              <w:pStyle w:val="ConsPlusNormal"/>
            </w:pPr>
            <w:r>
              <w:t>Документы, подтверждающие осуществление затрат Заявителя на инженерную и транспортную инфраструктуру, связанных с частичным возмещением затрат на локальные очистные сооружения (далее - ЛОС)</w:t>
            </w:r>
          </w:p>
        </w:tc>
      </w:tr>
      <w:tr w:rsidR="00EE004C">
        <w:tc>
          <w:tcPr>
            <w:tcW w:w="794" w:type="dxa"/>
          </w:tcPr>
          <w:p w:rsidR="00EE004C" w:rsidRDefault="00EE004C">
            <w:pPr>
              <w:pStyle w:val="ConsPlusNormal"/>
            </w:pPr>
            <w:r>
              <w:t>26.1</w:t>
            </w:r>
          </w:p>
        </w:tc>
        <w:tc>
          <w:tcPr>
            <w:tcW w:w="8277" w:type="dxa"/>
          </w:tcPr>
          <w:p w:rsidR="00EE004C" w:rsidRDefault="00EE004C">
            <w:pPr>
              <w:pStyle w:val="ConsPlusNormal"/>
            </w:pPr>
            <w:r>
              <w:t>Проектная документация, подтверждающая эксплуатационные характеристики построенных и (или) реконструированных объектов ЛОС</w:t>
            </w:r>
          </w:p>
        </w:tc>
      </w:tr>
      <w:tr w:rsidR="00EE004C">
        <w:tc>
          <w:tcPr>
            <w:tcW w:w="794" w:type="dxa"/>
          </w:tcPr>
          <w:p w:rsidR="00EE004C" w:rsidRDefault="00EE004C">
            <w:pPr>
              <w:pStyle w:val="ConsPlusNormal"/>
            </w:pPr>
            <w:r>
              <w:t>26.2</w:t>
            </w:r>
          </w:p>
        </w:tc>
        <w:tc>
          <w:tcPr>
            <w:tcW w:w="8277" w:type="dxa"/>
          </w:tcPr>
          <w:p w:rsidR="00EE004C" w:rsidRDefault="00EE004C">
            <w:pPr>
              <w:pStyle w:val="ConsPlusNormal"/>
            </w:pPr>
            <w:r>
              <w:t xml:space="preserve">Копии договоров о выполнении работ по инженерным изысканиям, проектной </w:t>
            </w:r>
            <w:r>
              <w:lastRenderedPageBreak/>
              <w:t>документации (включая разработку проектной документации, экспертизу проектной документации, авторский надзор за строительством) по строительству, реконструкции (в том числе модернизации) объектов ЛОС, включая копии договоров подряда, приобретения оборудования и материалов, на транспортные услуги и работу техники с приложением платежных документов, за Период возмещения</w:t>
            </w:r>
          </w:p>
        </w:tc>
      </w:tr>
      <w:tr w:rsidR="00EE004C">
        <w:tc>
          <w:tcPr>
            <w:tcW w:w="794" w:type="dxa"/>
          </w:tcPr>
          <w:p w:rsidR="00EE004C" w:rsidRDefault="00EE004C">
            <w:pPr>
              <w:pStyle w:val="ConsPlusNormal"/>
            </w:pPr>
            <w:r>
              <w:lastRenderedPageBreak/>
              <w:t>26.3</w:t>
            </w:r>
          </w:p>
        </w:tc>
        <w:tc>
          <w:tcPr>
            <w:tcW w:w="8277" w:type="dxa"/>
          </w:tcPr>
          <w:p w:rsidR="00EE004C" w:rsidRDefault="00EE004C">
            <w:pPr>
              <w:pStyle w:val="ConsPlusNormal"/>
            </w:pPr>
            <w:r>
              <w:t>Копии платежных поручений, подтверждающих оплату по договорам на инженерные изыскания, проектную документацию, строительство и (или) реконструкцию (в том числе модернизацию) объектов ЛОС, а также на работы по подключению и (или) присоединению к объектам ЛОС,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Заявителя (при наличии печати), за Период возмещения</w:t>
            </w:r>
          </w:p>
        </w:tc>
      </w:tr>
      <w:tr w:rsidR="00EE004C">
        <w:tc>
          <w:tcPr>
            <w:tcW w:w="794" w:type="dxa"/>
          </w:tcPr>
          <w:p w:rsidR="00EE004C" w:rsidRDefault="00EE004C">
            <w:pPr>
              <w:pStyle w:val="ConsPlusNormal"/>
            </w:pPr>
            <w:r>
              <w:t>26.4</w:t>
            </w:r>
          </w:p>
        </w:tc>
        <w:tc>
          <w:tcPr>
            <w:tcW w:w="8277" w:type="dxa"/>
          </w:tcPr>
          <w:p w:rsidR="00EE004C" w:rsidRDefault="00EE004C">
            <w:pPr>
              <w:pStyle w:val="ConsPlusNormal"/>
            </w:pPr>
            <w:r>
              <w:t>Копии актов сдачи-приемки ЛОС за Период возмещения</w:t>
            </w:r>
          </w:p>
        </w:tc>
      </w:tr>
      <w:tr w:rsidR="00EE004C">
        <w:tc>
          <w:tcPr>
            <w:tcW w:w="794" w:type="dxa"/>
          </w:tcPr>
          <w:p w:rsidR="00EE004C" w:rsidRDefault="00EE004C">
            <w:pPr>
              <w:pStyle w:val="ConsPlusNormal"/>
            </w:pPr>
            <w:r>
              <w:t>26.5</w:t>
            </w:r>
          </w:p>
        </w:tc>
        <w:tc>
          <w:tcPr>
            <w:tcW w:w="8277" w:type="dxa"/>
          </w:tcPr>
          <w:p w:rsidR="00EE004C" w:rsidRDefault="00EE004C">
            <w:pPr>
              <w:pStyle w:val="ConsPlusNormal"/>
            </w:pPr>
            <w:r>
              <w:t>Копии актов ввода ЛОС в эксплуатацию или разрешения на ввод в эксплуатацию ЛОС (в том числе в составе общего акта ввода или разрешения на ввод в эксплуатацию объектов капитального строительства) (при наличии) за Период возмещения</w:t>
            </w:r>
          </w:p>
        </w:tc>
      </w:tr>
      <w:tr w:rsidR="00EE004C">
        <w:tc>
          <w:tcPr>
            <w:tcW w:w="794" w:type="dxa"/>
          </w:tcPr>
          <w:p w:rsidR="00EE004C" w:rsidRDefault="00EE004C">
            <w:pPr>
              <w:pStyle w:val="ConsPlusNormal"/>
            </w:pPr>
            <w:r>
              <w:t>26.6</w:t>
            </w:r>
          </w:p>
        </w:tc>
        <w:tc>
          <w:tcPr>
            <w:tcW w:w="8277" w:type="dxa"/>
          </w:tcPr>
          <w:p w:rsidR="00EE004C" w:rsidRDefault="00EE004C">
            <w:pPr>
              <w:pStyle w:val="ConsPlusNormal"/>
            </w:pPr>
            <w:r>
              <w:t>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w:t>
            </w:r>
          </w:p>
        </w:tc>
      </w:tr>
      <w:tr w:rsidR="00EE004C">
        <w:tc>
          <w:tcPr>
            <w:tcW w:w="794" w:type="dxa"/>
          </w:tcPr>
          <w:p w:rsidR="00EE004C" w:rsidRDefault="00EE004C">
            <w:pPr>
              <w:pStyle w:val="ConsPlusNormal"/>
            </w:pPr>
            <w:r>
              <w:t>27</w:t>
            </w:r>
          </w:p>
        </w:tc>
        <w:tc>
          <w:tcPr>
            <w:tcW w:w="8277" w:type="dxa"/>
          </w:tcPr>
          <w:p w:rsidR="00EE004C" w:rsidRDefault="00EE004C">
            <w:pPr>
              <w:pStyle w:val="ConsPlusNormal"/>
            </w:pPr>
            <w:r>
              <w:t>Документы, подтверждающие осуществление затрат Заявителя на инженерную и транспортную инфраструктуру, связанных с частичным возмещением затрат Заявителя на строительство объектов транспортной инфраструктуры (железнодорожных путей необщего пользования, примыкающих к путям общего или необщего пользования) и (или) реконструкцией, подключением и (или) присоединением к транспортным сетям (железнодорожным путям общего или необщего пользования), предназначенных для функционирования объекта капитального строительства</w:t>
            </w:r>
          </w:p>
        </w:tc>
      </w:tr>
      <w:tr w:rsidR="00EE004C">
        <w:tc>
          <w:tcPr>
            <w:tcW w:w="794" w:type="dxa"/>
          </w:tcPr>
          <w:p w:rsidR="00EE004C" w:rsidRDefault="00EE004C">
            <w:pPr>
              <w:pStyle w:val="ConsPlusNormal"/>
            </w:pPr>
            <w:r>
              <w:t>27.1</w:t>
            </w:r>
          </w:p>
        </w:tc>
        <w:tc>
          <w:tcPr>
            <w:tcW w:w="8277" w:type="dxa"/>
          </w:tcPr>
          <w:p w:rsidR="00EE004C" w:rsidRDefault="00EE004C">
            <w:pPr>
              <w:pStyle w:val="ConsPlusNormal"/>
            </w:pPr>
            <w:r>
              <w:t>Проектная документация, подтверждающая эксплуатационные характеристики объектов транспортной инфраструктуры</w:t>
            </w:r>
          </w:p>
        </w:tc>
      </w:tr>
      <w:tr w:rsidR="00EE004C">
        <w:tc>
          <w:tcPr>
            <w:tcW w:w="794" w:type="dxa"/>
          </w:tcPr>
          <w:p w:rsidR="00EE004C" w:rsidRDefault="00EE004C">
            <w:pPr>
              <w:pStyle w:val="ConsPlusNormal"/>
            </w:pPr>
            <w:r>
              <w:t>27.2</w:t>
            </w:r>
          </w:p>
        </w:tc>
        <w:tc>
          <w:tcPr>
            <w:tcW w:w="8277" w:type="dxa"/>
          </w:tcPr>
          <w:p w:rsidR="00EE004C" w:rsidRDefault="00EE004C">
            <w:pPr>
              <w:pStyle w:val="ConsPlusNormal"/>
            </w:pPr>
            <w:r>
              <w:t>Копии технических условий (в том числе поэтапных) на создание и на технологическое присоединение производственного объекта капитального строительства к сетям транспортной инфраструктуры за Период возмещения</w:t>
            </w:r>
          </w:p>
        </w:tc>
      </w:tr>
      <w:tr w:rsidR="00EE004C">
        <w:tc>
          <w:tcPr>
            <w:tcW w:w="794" w:type="dxa"/>
          </w:tcPr>
          <w:p w:rsidR="00EE004C" w:rsidRDefault="00EE004C">
            <w:pPr>
              <w:pStyle w:val="ConsPlusNormal"/>
            </w:pPr>
            <w:r>
              <w:t>27.3</w:t>
            </w:r>
          </w:p>
        </w:tc>
        <w:tc>
          <w:tcPr>
            <w:tcW w:w="8277" w:type="dxa"/>
          </w:tcPr>
          <w:p w:rsidR="00EE004C" w:rsidRDefault="00EE004C">
            <w:pPr>
              <w:pStyle w:val="ConsPlusNormal"/>
            </w:pPr>
            <w:r>
              <w:t>Копии платежных поручений, подтверждающих оплату по договорам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создание и на технологическое присоединение производственного объекта капитального строительства к сетям транспортной инфраструктуры (железнодорожным путям общего/необщего пользования),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Заявителя (при наличии печати), за Период возмещения</w:t>
            </w:r>
          </w:p>
        </w:tc>
      </w:tr>
      <w:tr w:rsidR="00EE004C">
        <w:tc>
          <w:tcPr>
            <w:tcW w:w="794" w:type="dxa"/>
          </w:tcPr>
          <w:p w:rsidR="00EE004C" w:rsidRDefault="00EE004C">
            <w:pPr>
              <w:pStyle w:val="ConsPlusNormal"/>
            </w:pPr>
            <w:r>
              <w:t>27.4</w:t>
            </w:r>
          </w:p>
        </w:tc>
        <w:tc>
          <w:tcPr>
            <w:tcW w:w="8277" w:type="dxa"/>
          </w:tcPr>
          <w:p w:rsidR="00EE004C" w:rsidRDefault="00EE004C">
            <w:pPr>
              <w:pStyle w:val="ConsPlusNormal"/>
            </w:pPr>
            <w:r>
              <w:t>Копии актов технологического присоединения (в том числе поэтапно) объектов транспортной инфраструктуры или справка о выполнении технических условий за Период возмещения</w:t>
            </w:r>
          </w:p>
        </w:tc>
      </w:tr>
      <w:tr w:rsidR="00EE004C">
        <w:tc>
          <w:tcPr>
            <w:tcW w:w="794" w:type="dxa"/>
          </w:tcPr>
          <w:p w:rsidR="00EE004C" w:rsidRDefault="00EE004C">
            <w:pPr>
              <w:pStyle w:val="ConsPlusNormal"/>
            </w:pPr>
            <w:r>
              <w:t>27.5</w:t>
            </w:r>
          </w:p>
        </w:tc>
        <w:tc>
          <w:tcPr>
            <w:tcW w:w="8277" w:type="dxa"/>
          </w:tcPr>
          <w:p w:rsidR="00EE004C" w:rsidRDefault="00EE004C">
            <w:pPr>
              <w:pStyle w:val="ConsPlusNormal"/>
            </w:pPr>
            <w:r>
              <w:t xml:space="preserve">Заключение по оценке правильности определения сметной стоимости, выданное </w:t>
            </w:r>
            <w:r>
              <w:lastRenderedPageBreak/>
              <w:t>организацией, уполномоченной на проведение государственной экспертизы на территории Московской области</w:t>
            </w:r>
          </w:p>
        </w:tc>
      </w:tr>
      <w:tr w:rsidR="00EE004C">
        <w:tc>
          <w:tcPr>
            <w:tcW w:w="794" w:type="dxa"/>
          </w:tcPr>
          <w:p w:rsidR="00EE004C" w:rsidRDefault="00EE004C">
            <w:pPr>
              <w:pStyle w:val="ConsPlusNormal"/>
            </w:pPr>
            <w:r>
              <w:lastRenderedPageBreak/>
              <w:t>28</w:t>
            </w:r>
          </w:p>
        </w:tc>
        <w:tc>
          <w:tcPr>
            <w:tcW w:w="8277" w:type="dxa"/>
          </w:tcPr>
          <w:p w:rsidR="00EE004C" w:rsidRDefault="00EE004C">
            <w:pPr>
              <w:pStyle w:val="ConsPlusNormal"/>
            </w:pPr>
            <w:r>
              <w:t>Документы, подтверждающие осуществление затрат Заявителя на инженерную и транспортную инфраструктуру, связанных с частичным возмещением затрат Заявителя на строительство объектов дорожной инфраструктуры (автомобильные дороги) и (или) реконструкцией, подключением и (или) присоединением к транспортным сетям, предназначенных для функционирования объекта капитального строительства</w:t>
            </w:r>
          </w:p>
        </w:tc>
      </w:tr>
      <w:tr w:rsidR="00EE004C">
        <w:tc>
          <w:tcPr>
            <w:tcW w:w="794" w:type="dxa"/>
          </w:tcPr>
          <w:p w:rsidR="00EE004C" w:rsidRDefault="00EE004C">
            <w:pPr>
              <w:pStyle w:val="ConsPlusNormal"/>
            </w:pPr>
            <w:r>
              <w:t>28.1</w:t>
            </w:r>
          </w:p>
        </w:tc>
        <w:tc>
          <w:tcPr>
            <w:tcW w:w="8277" w:type="dxa"/>
          </w:tcPr>
          <w:p w:rsidR="00EE004C" w:rsidRDefault="00EE004C">
            <w:pPr>
              <w:pStyle w:val="ConsPlusNormal"/>
            </w:pPr>
            <w:r>
              <w:t>Документ, подтверждающий право использования земельного участка, на котором создана автомобильная дорога (в том числе все права третьих лиц на имущество (в том числе сервитут, право залога)</w:t>
            </w:r>
          </w:p>
        </w:tc>
      </w:tr>
      <w:tr w:rsidR="00EE004C">
        <w:tc>
          <w:tcPr>
            <w:tcW w:w="794" w:type="dxa"/>
          </w:tcPr>
          <w:p w:rsidR="00EE004C" w:rsidRDefault="00EE004C">
            <w:pPr>
              <w:pStyle w:val="ConsPlusNormal"/>
            </w:pPr>
            <w:r>
              <w:t>28.2</w:t>
            </w:r>
          </w:p>
        </w:tc>
        <w:tc>
          <w:tcPr>
            <w:tcW w:w="8277" w:type="dxa"/>
          </w:tcPr>
          <w:p w:rsidR="00EE004C" w:rsidRDefault="00EE004C">
            <w:pPr>
              <w:pStyle w:val="ConsPlusNormal"/>
            </w:pPr>
            <w:r>
              <w:t>Копии договоров на строительство автомобильных дорог с приложением всех спецификаций и дополнительных соглашений за Период возмещения (до кадастровых границ земельного участка организации)</w:t>
            </w:r>
          </w:p>
        </w:tc>
      </w:tr>
      <w:tr w:rsidR="00EE004C">
        <w:tc>
          <w:tcPr>
            <w:tcW w:w="794" w:type="dxa"/>
          </w:tcPr>
          <w:p w:rsidR="00EE004C" w:rsidRDefault="00EE004C">
            <w:pPr>
              <w:pStyle w:val="ConsPlusNormal"/>
            </w:pPr>
            <w:r>
              <w:t>28.3</w:t>
            </w:r>
          </w:p>
        </w:tc>
        <w:tc>
          <w:tcPr>
            <w:tcW w:w="8277" w:type="dxa"/>
          </w:tcPr>
          <w:p w:rsidR="00EE004C" w:rsidRDefault="00EE004C">
            <w:pPr>
              <w:pStyle w:val="ConsPlusNormal"/>
            </w:pPr>
            <w:r>
              <w:t>Копия разрешения на строительство автомобильной дороги за Период возмещения</w:t>
            </w:r>
          </w:p>
        </w:tc>
      </w:tr>
      <w:tr w:rsidR="00EE004C">
        <w:tc>
          <w:tcPr>
            <w:tcW w:w="794" w:type="dxa"/>
          </w:tcPr>
          <w:p w:rsidR="00EE004C" w:rsidRDefault="00EE004C">
            <w:pPr>
              <w:pStyle w:val="ConsPlusNormal"/>
            </w:pPr>
            <w:r>
              <w:t>28.4</w:t>
            </w:r>
          </w:p>
        </w:tc>
        <w:tc>
          <w:tcPr>
            <w:tcW w:w="8277" w:type="dxa"/>
          </w:tcPr>
          <w:p w:rsidR="00EE004C" w:rsidRDefault="00EE004C">
            <w:pPr>
              <w:pStyle w:val="ConsPlusNormal"/>
            </w:pPr>
            <w:r>
              <w:t>Копия акта ввода в эксплуатацию автомобильной дороги за Период возмещения (при наличии)</w:t>
            </w:r>
          </w:p>
        </w:tc>
      </w:tr>
      <w:tr w:rsidR="00EE004C">
        <w:tc>
          <w:tcPr>
            <w:tcW w:w="794" w:type="dxa"/>
          </w:tcPr>
          <w:p w:rsidR="00EE004C" w:rsidRDefault="00EE004C">
            <w:pPr>
              <w:pStyle w:val="ConsPlusNormal"/>
            </w:pPr>
            <w:r>
              <w:t>28.5</w:t>
            </w:r>
          </w:p>
        </w:tc>
        <w:tc>
          <w:tcPr>
            <w:tcW w:w="8277" w:type="dxa"/>
          </w:tcPr>
          <w:p w:rsidR="00EE004C" w:rsidRDefault="00EE004C">
            <w:pPr>
              <w:pStyle w:val="ConsPlusNormal"/>
            </w:pPr>
            <w:r>
              <w:t>Копии технических условий на строительство автомобильных дорог за Период возмещения</w:t>
            </w:r>
          </w:p>
        </w:tc>
      </w:tr>
      <w:tr w:rsidR="00EE004C">
        <w:tc>
          <w:tcPr>
            <w:tcW w:w="794" w:type="dxa"/>
          </w:tcPr>
          <w:p w:rsidR="00EE004C" w:rsidRDefault="00EE004C">
            <w:pPr>
              <w:pStyle w:val="ConsPlusNormal"/>
            </w:pPr>
            <w:r>
              <w:t>28.6</w:t>
            </w:r>
          </w:p>
        </w:tc>
        <w:tc>
          <w:tcPr>
            <w:tcW w:w="8277" w:type="dxa"/>
          </w:tcPr>
          <w:p w:rsidR="00EE004C" w:rsidRDefault="00EE004C">
            <w:pPr>
              <w:pStyle w:val="ConsPlusNormal"/>
            </w:pPr>
            <w:r>
              <w:t>Схема расположения автомобильной дороги с привязкой к кадастровым границам земельного участка организации</w:t>
            </w:r>
          </w:p>
        </w:tc>
      </w:tr>
      <w:tr w:rsidR="00EE004C">
        <w:tc>
          <w:tcPr>
            <w:tcW w:w="794" w:type="dxa"/>
          </w:tcPr>
          <w:p w:rsidR="00EE004C" w:rsidRDefault="00EE004C">
            <w:pPr>
              <w:pStyle w:val="ConsPlusNormal"/>
            </w:pPr>
            <w:r>
              <w:t>28.7</w:t>
            </w:r>
          </w:p>
        </w:tc>
        <w:tc>
          <w:tcPr>
            <w:tcW w:w="8277" w:type="dxa"/>
          </w:tcPr>
          <w:p w:rsidR="00EE004C" w:rsidRDefault="00EE004C">
            <w:pPr>
              <w:pStyle w:val="ConsPlusNormal"/>
            </w:pPr>
            <w:r>
              <w:t>Копия экспертного заключения по проектной документации строительства автомобильной дороги</w:t>
            </w:r>
          </w:p>
        </w:tc>
      </w:tr>
      <w:tr w:rsidR="00EE004C">
        <w:tc>
          <w:tcPr>
            <w:tcW w:w="794" w:type="dxa"/>
          </w:tcPr>
          <w:p w:rsidR="00EE004C" w:rsidRDefault="00EE004C">
            <w:pPr>
              <w:pStyle w:val="ConsPlusNormal"/>
            </w:pPr>
            <w:r>
              <w:t>28.8</w:t>
            </w:r>
          </w:p>
        </w:tc>
        <w:tc>
          <w:tcPr>
            <w:tcW w:w="8277" w:type="dxa"/>
          </w:tcPr>
          <w:p w:rsidR="00EE004C" w:rsidRDefault="00EE004C">
            <w:pPr>
              <w:pStyle w:val="ConsPlusNormal"/>
            </w:pPr>
            <w:r>
              <w:t>Копии платежных поручений, подтверждающих оплату по договорам на прокладку (строительство) автомобильных дорог,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Заявителя (при наличии печати), за Период возмещения</w:t>
            </w:r>
          </w:p>
        </w:tc>
      </w:tr>
      <w:tr w:rsidR="00EE004C">
        <w:tc>
          <w:tcPr>
            <w:tcW w:w="794" w:type="dxa"/>
          </w:tcPr>
          <w:p w:rsidR="00EE004C" w:rsidRDefault="00EE004C">
            <w:pPr>
              <w:pStyle w:val="ConsPlusNormal"/>
            </w:pPr>
            <w:r>
              <w:t>28.9</w:t>
            </w:r>
          </w:p>
        </w:tc>
        <w:tc>
          <w:tcPr>
            <w:tcW w:w="8277" w:type="dxa"/>
          </w:tcPr>
          <w:p w:rsidR="00EE004C" w:rsidRDefault="00EE004C">
            <w:pPr>
              <w:pStyle w:val="ConsPlusNormal"/>
            </w:pPr>
            <w:r>
              <w:t>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w:t>
            </w:r>
          </w:p>
        </w:tc>
      </w:tr>
      <w:tr w:rsidR="00EE004C">
        <w:tc>
          <w:tcPr>
            <w:tcW w:w="794" w:type="dxa"/>
          </w:tcPr>
          <w:p w:rsidR="00EE004C" w:rsidRDefault="00EE004C">
            <w:pPr>
              <w:pStyle w:val="ConsPlusNormal"/>
            </w:pPr>
            <w:r>
              <w:t>29</w:t>
            </w:r>
          </w:p>
        </w:tc>
        <w:tc>
          <w:tcPr>
            <w:tcW w:w="8277" w:type="dxa"/>
          </w:tcPr>
          <w:p w:rsidR="00EE004C" w:rsidRDefault="00EE004C">
            <w:pPr>
              <w:pStyle w:val="ConsPlusNormal"/>
            </w:pPr>
            <w:r>
              <w:t>Документы, подтверждающие осуществление затрат Заявителя на инженерную и транспортную инфраструктуру, связанных с частичным возмещением затрат Заявителя на теплоснабжение:</w:t>
            </w:r>
          </w:p>
        </w:tc>
      </w:tr>
      <w:tr w:rsidR="00EE004C">
        <w:tc>
          <w:tcPr>
            <w:tcW w:w="794" w:type="dxa"/>
          </w:tcPr>
          <w:p w:rsidR="00EE004C" w:rsidRDefault="00EE004C">
            <w:pPr>
              <w:pStyle w:val="ConsPlusNormal"/>
            </w:pPr>
            <w:r>
              <w:t>29.1</w:t>
            </w:r>
          </w:p>
        </w:tc>
        <w:tc>
          <w:tcPr>
            <w:tcW w:w="8277" w:type="dxa"/>
          </w:tcPr>
          <w:p w:rsidR="00EE004C" w:rsidRDefault="00EE004C">
            <w:pPr>
              <w:pStyle w:val="ConsPlusNormal"/>
            </w:pPr>
            <w:r>
              <w:t>Копии договоров на строительство объектов теплоснабжения, подключение (технологическое присоединение) производственного объекта капитального строительства к сетям теплоснабжения с приложением технических условий на технологическое присоединение производственного объекта капитального строительства к сетям теплоснабжения за Период возмещения (за исключением строительства котельной), всех спецификаций и дополнительных соглашений за Период возмещения и документов, подтверждающих установление платы за технологическое присоединение</w:t>
            </w:r>
          </w:p>
        </w:tc>
      </w:tr>
      <w:tr w:rsidR="00EE004C">
        <w:tc>
          <w:tcPr>
            <w:tcW w:w="794" w:type="dxa"/>
          </w:tcPr>
          <w:p w:rsidR="00EE004C" w:rsidRDefault="00EE004C">
            <w:pPr>
              <w:pStyle w:val="ConsPlusNormal"/>
            </w:pPr>
            <w:r>
              <w:t>29.2</w:t>
            </w:r>
          </w:p>
        </w:tc>
        <w:tc>
          <w:tcPr>
            <w:tcW w:w="8277" w:type="dxa"/>
          </w:tcPr>
          <w:p w:rsidR="00EE004C" w:rsidRDefault="00EE004C">
            <w:pPr>
              <w:pStyle w:val="ConsPlusNormal"/>
            </w:pPr>
            <w:r>
              <w:t xml:space="preserve">Копии договоров (при наличии) на инженерные изыскания, проектную </w:t>
            </w:r>
            <w:r>
              <w:lastRenderedPageBreak/>
              <w:t>документацию (включая разработку проектной документации, экспертизу проектной документации, авторский надзор за строительством) по объектам теплоснабжения за Период возмещения и документов, подтверждающих установление платы за технологическое присоединение</w:t>
            </w:r>
          </w:p>
        </w:tc>
      </w:tr>
      <w:tr w:rsidR="00EE004C">
        <w:tc>
          <w:tcPr>
            <w:tcW w:w="794" w:type="dxa"/>
          </w:tcPr>
          <w:p w:rsidR="00EE004C" w:rsidRDefault="00EE004C">
            <w:pPr>
              <w:pStyle w:val="ConsPlusNormal"/>
            </w:pPr>
            <w:r>
              <w:lastRenderedPageBreak/>
              <w:t>29.3</w:t>
            </w:r>
          </w:p>
        </w:tc>
        <w:tc>
          <w:tcPr>
            <w:tcW w:w="8277" w:type="dxa"/>
          </w:tcPr>
          <w:p w:rsidR="00EE004C" w:rsidRDefault="00EE004C">
            <w:pPr>
              <w:pStyle w:val="ConsPlusNormal"/>
            </w:pPr>
            <w:r>
              <w:t>Копии актов о технологическом присоединении производственного объекта капитального строительства к сетям теплоснабжения за Период возмещения (за исключением строительства котельной)</w:t>
            </w:r>
          </w:p>
        </w:tc>
      </w:tr>
      <w:tr w:rsidR="00EE004C">
        <w:tc>
          <w:tcPr>
            <w:tcW w:w="794" w:type="dxa"/>
          </w:tcPr>
          <w:p w:rsidR="00EE004C" w:rsidRDefault="00EE004C">
            <w:pPr>
              <w:pStyle w:val="ConsPlusNormal"/>
            </w:pPr>
            <w:r>
              <w:t>29.4</w:t>
            </w:r>
          </w:p>
        </w:tc>
        <w:tc>
          <w:tcPr>
            <w:tcW w:w="8277" w:type="dxa"/>
          </w:tcPr>
          <w:p w:rsidR="00EE004C" w:rsidRDefault="00EE004C">
            <w:pPr>
              <w:pStyle w:val="ConsPlusNormal"/>
            </w:pPr>
            <w:r>
              <w:t>Копии платежных поручений, подтверждающих оплату по договорам на инженерные изыскания, проектную документацию, строительство объектов теплоснабжения, подключение (технологическое присоединение) к сетям теплоснабжения,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Заявителя (при наличии печати), за Период возмещения</w:t>
            </w:r>
          </w:p>
        </w:tc>
      </w:tr>
      <w:tr w:rsidR="00EE004C">
        <w:tc>
          <w:tcPr>
            <w:tcW w:w="794" w:type="dxa"/>
          </w:tcPr>
          <w:p w:rsidR="00EE004C" w:rsidRDefault="00EE004C">
            <w:pPr>
              <w:pStyle w:val="ConsPlusNormal"/>
            </w:pPr>
            <w:r>
              <w:t>29.5</w:t>
            </w:r>
          </w:p>
        </w:tc>
        <w:tc>
          <w:tcPr>
            <w:tcW w:w="8277" w:type="dxa"/>
          </w:tcPr>
          <w:p w:rsidR="00EE004C" w:rsidRDefault="00EE004C">
            <w:pPr>
              <w:pStyle w:val="ConsPlusNormal"/>
            </w:pPr>
            <w:r>
              <w:t>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стоимость мероприятий по технологическому присоединению определяется с применением ставок, установленных Комитетом по ценам и тарифам Московской области, или плата за технологическое присоединение утверждается Комитетом по ценам и тарифам Московской области по индивидуальному проекту)</w:t>
            </w:r>
          </w:p>
        </w:tc>
      </w:tr>
      <w:tr w:rsidR="00EE004C">
        <w:tc>
          <w:tcPr>
            <w:tcW w:w="794" w:type="dxa"/>
          </w:tcPr>
          <w:p w:rsidR="00EE004C" w:rsidRDefault="00EE004C">
            <w:pPr>
              <w:pStyle w:val="ConsPlusNormal"/>
            </w:pPr>
            <w:r>
              <w:t>29.6</w:t>
            </w:r>
          </w:p>
        </w:tc>
        <w:tc>
          <w:tcPr>
            <w:tcW w:w="8277" w:type="dxa"/>
          </w:tcPr>
          <w:p w:rsidR="00EE004C" w:rsidRDefault="00EE004C">
            <w:pPr>
              <w:pStyle w:val="ConsPlusNormal"/>
            </w:pPr>
            <w:r>
              <w:t>Документ от уполномоченной организации или органа исполнительной власти (в том числе администрации муниципального образования), подтверждающий отсутствие возможности подключения к центральным сетям теплоснабжения (при строительстве котельной)</w:t>
            </w:r>
          </w:p>
        </w:tc>
      </w:tr>
      <w:tr w:rsidR="00EE004C">
        <w:tc>
          <w:tcPr>
            <w:tcW w:w="794" w:type="dxa"/>
          </w:tcPr>
          <w:p w:rsidR="00EE004C" w:rsidRDefault="00EE004C">
            <w:pPr>
              <w:pStyle w:val="ConsPlusNormal"/>
            </w:pPr>
            <w:r>
              <w:t>30</w:t>
            </w:r>
          </w:p>
        </w:tc>
        <w:tc>
          <w:tcPr>
            <w:tcW w:w="8277" w:type="dxa"/>
          </w:tcPr>
          <w:p w:rsidR="00EE004C" w:rsidRDefault="00EE004C">
            <w:pPr>
              <w:pStyle w:val="ConsPlusNormal"/>
            </w:pPr>
            <w:r>
              <w:t>Документы, подтверждающие осуществление затрат Заявителя на инженерную и транспортную инфраструктуру, связанных с частичным возмещением затрат Заявителя на создание ВЗС</w:t>
            </w:r>
          </w:p>
        </w:tc>
      </w:tr>
      <w:tr w:rsidR="00EE004C">
        <w:tc>
          <w:tcPr>
            <w:tcW w:w="794" w:type="dxa"/>
          </w:tcPr>
          <w:p w:rsidR="00EE004C" w:rsidRDefault="00EE004C">
            <w:pPr>
              <w:pStyle w:val="ConsPlusNormal"/>
            </w:pPr>
            <w:r>
              <w:t>30.1</w:t>
            </w:r>
          </w:p>
        </w:tc>
        <w:tc>
          <w:tcPr>
            <w:tcW w:w="8277" w:type="dxa"/>
          </w:tcPr>
          <w:p w:rsidR="00EE004C" w:rsidRDefault="00EE004C">
            <w:pPr>
              <w:pStyle w:val="ConsPlusNormal"/>
            </w:pPr>
            <w:r>
              <w:t>Документ от правомочной организации или органа исполнительной власти (в том числе администрации муниципального образования), подтверждающий отсутствие возможности подключения к центральным сетям водоснабжения</w:t>
            </w:r>
          </w:p>
        </w:tc>
      </w:tr>
      <w:tr w:rsidR="00EE004C">
        <w:tc>
          <w:tcPr>
            <w:tcW w:w="794" w:type="dxa"/>
          </w:tcPr>
          <w:p w:rsidR="00EE004C" w:rsidRDefault="00EE004C">
            <w:pPr>
              <w:pStyle w:val="ConsPlusNormal"/>
            </w:pPr>
            <w:r>
              <w:t>30.2</w:t>
            </w:r>
          </w:p>
        </w:tc>
        <w:tc>
          <w:tcPr>
            <w:tcW w:w="8277" w:type="dxa"/>
          </w:tcPr>
          <w:p w:rsidR="00EE004C" w:rsidRDefault="00EE004C">
            <w:pPr>
              <w:pStyle w:val="ConsPlusNormal"/>
            </w:pPr>
            <w:r>
              <w:t>Копия лицензии на пользование недрами (договор водопользования)</w:t>
            </w:r>
          </w:p>
        </w:tc>
      </w:tr>
      <w:tr w:rsidR="00EE004C">
        <w:tc>
          <w:tcPr>
            <w:tcW w:w="794" w:type="dxa"/>
          </w:tcPr>
          <w:p w:rsidR="00EE004C" w:rsidRDefault="00EE004C">
            <w:pPr>
              <w:pStyle w:val="ConsPlusNormal"/>
            </w:pPr>
            <w:r>
              <w:t>30.3</w:t>
            </w:r>
          </w:p>
        </w:tc>
        <w:tc>
          <w:tcPr>
            <w:tcW w:w="8277" w:type="dxa"/>
          </w:tcPr>
          <w:p w:rsidR="00EE004C" w:rsidRDefault="00EE004C">
            <w:pPr>
              <w:pStyle w:val="ConsPlusNormal"/>
            </w:pPr>
            <w:r>
              <w:t>Копии договоров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технологическое оборудование, на создание ВЗС и дополнительных соглашений за Период возмещения</w:t>
            </w:r>
          </w:p>
        </w:tc>
      </w:tr>
      <w:tr w:rsidR="00EE004C">
        <w:tc>
          <w:tcPr>
            <w:tcW w:w="794" w:type="dxa"/>
          </w:tcPr>
          <w:p w:rsidR="00EE004C" w:rsidRDefault="00EE004C">
            <w:pPr>
              <w:pStyle w:val="ConsPlusNormal"/>
            </w:pPr>
            <w:r>
              <w:t>30.4</w:t>
            </w:r>
          </w:p>
        </w:tc>
        <w:tc>
          <w:tcPr>
            <w:tcW w:w="8277" w:type="dxa"/>
          </w:tcPr>
          <w:p w:rsidR="00EE004C" w:rsidRDefault="00EE004C">
            <w:pPr>
              <w:pStyle w:val="ConsPlusNormal"/>
            </w:pPr>
            <w:r>
              <w:t>Копии платежных поручений, подтверждающих оплату по договорам на инженерные изыскания, проектную документацию, технологическое оборудование на создание ВЗС,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Заявителя (при наличии печати), за Период возмещения</w:t>
            </w:r>
          </w:p>
        </w:tc>
      </w:tr>
      <w:tr w:rsidR="00EE004C">
        <w:tc>
          <w:tcPr>
            <w:tcW w:w="794" w:type="dxa"/>
          </w:tcPr>
          <w:p w:rsidR="00EE004C" w:rsidRDefault="00EE004C">
            <w:pPr>
              <w:pStyle w:val="ConsPlusNormal"/>
            </w:pPr>
            <w:r>
              <w:t>30.5</w:t>
            </w:r>
          </w:p>
        </w:tc>
        <w:tc>
          <w:tcPr>
            <w:tcW w:w="8277" w:type="dxa"/>
          </w:tcPr>
          <w:p w:rsidR="00EE004C" w:rsidRDefault="00EE004C">
            <w:pPr>
              <w:pStyle w:val="ConsPlusNormal"/>
            </w:pPr>
            <w:r>
              <w:t>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w:t>
            </w:r>
          </w:p>
        </w:tc>
      </w:tr>
      <w:tr w:rsidR="00EE004C">
        <w:tc>
          <w:tcPr>
            <w:tcW w:w="794" w:type="dxa"/>
          </w:tcPr>
          <w:p w:rsidR="00EE004C" w:rsidRDefault="00EE004C">
            <w:pPr>
              <w:pStyle w:val="ConsPlusNormal"/>
            </w:pPr>
            <w:r>
              <w:lastRenderedPageBreak/>
              <w:t>31</w:t>
            </w:r>
          </w:p>
        </w:tc>
        <w:tc>
          <w:tcPr>
            <w:tcW w:w="8277" w:type="dxa"/>
          </w:tcPr>
          <w:p w:rsidR="00EE004C" w:rsidRDefault="00EE004C">
            <w:pPr>
              <w:pStyle w:val="ConsPlusNormal"/>
            </w:pPr>
            <w:r>
              <w:t>Документы, подтверждающие переход прав и обязанностей от одного юридического лица к другому, в случае если такое событие произошло:</w:t>
            </w:r>
          </w:p>
        </w:tc>
      </w:tr>
      <w:tr w:rsidR="00EE004C">
        <w:tc>
          <w:tcPr>
            <w:tcW w:w="794" w:type="dxa"/>
          </w:tcPr>
          <w:p w:rsidR="00EE004C" w:rsidRDefault="00EE004C">
            <w:pPr>
              <w:pStyle w:val="ConsPlusNormal"/>
            </w:pPr>
            <w:r>
              <w:t>31.1</w:t>
            </w:r>
          </w:p>
        </w:tc>
        <w:tc>
          <w:tcPr>
            <w:tcW w:w="8277" w:type="dxa"/>
          </w:tcPr>
          <w:p w:rsidR="00EE004C" w:rsidRDefault="00EE004C">
            <w:pPr>
              <w:pStyle w:val="ConsPlusNormal"/>
            </w:pPr>
            <w:r>
              <w:t>Копию договора о реорганизации в форме присоединения или слияния с приложением соответствующего акта приема-передачи</w:t>
            </w:r>
          </w:p>
        </w:tc>
      </w:tr>
    </w:tbl>
    <w:p w:rsidR="00EE004C" w:rsidRDefault="00EE004C">
      <w:pPr>
        <w:pStyle w:val="ConsPlusNormal"/>
        <w:jc w:val="both"/>
      </w:pPr>
    </w:p>
    <w:p w:rsidR="00EE004C" w:rsidRDefault="00EE004C">
      <w:pPr>
        <w:pStyle w:val="ConsPlusTitle"/>
        <w:jc w:val="center"/>
        <w:outlineLvl w:val="3"/>
      </w:pPr>
      <w:r>
        <w:t>11.8.3. Порядок предоставления субсидий юридическим лицам</w:t>
      </w:r>
    </w:p>
    <w:p w:rsidR="00EE004C" w:rsidRDefault="00EE004C">
      <w:pPr>
        <w:pStyle w:val="ConsPlusTitle"/>
        <w:jc w:val="center"/>
      </w:pPr>
      <w:r>
        <w:t>в целях возмещения затрат на создание объектов инженерной</w:t>
      </w:r>
    </w:p>
    <w:p w:rsidR="00EE004C" w:rsidRDefault="00EE004C">
      <w:pPr>
        <w:pStyle w:val="ConsPlusTitle"/>
        <w:jc w:val="center"/>
      </w:pPr>
      <w:r>
        <w:t>и дорожной инфраструктуры при создании гостиничных</w:t>
      </w:r>
    </w:p>
    <w:p w:rsidR="00EE004C" w:rsidRDefault="00EE004C">
      <w:pPr>
        <w:pStyle w:val="ConsPlusTitle"/>
        <w:jc w:val="center"/>
      </w:pPr>
      <w:r>
        <w:t>комплексов на территории Московской области в соответствии</w:t>
      </w:r>
    </w:p>
    <w:p w:rsidR="00EE004C" w:rsidRDefault="00EE004C">
      <w:pPr>
        <w:pStyle w:val="ConsPlusTitle"/>
        <w:jc w:val="center"/>
      </w:pPr>
      <w:r>
        <w:t>с мероприятием 08.01 "Предоставление субсидий юридическим</w:t>
      </w:r>
    </w:p>
    <w:p w:rsidR="00EE004C" w:rsidRDefault="00EE004C">
      <w:pPr>
        <w:pStyle w:val="ConsPlusTitle"/>
        <w:jc w:val="center"/>
      </w:pPr>
      <w:r>
        <w:t>лицам в целях возмещения затрат на создание объектов</w:t>
      </w:r>
    </w:p>
    <w:p w:rsidR="00EE004C" w:rsidRDefault="00EE004C">
      <w:pPr>
        <w:pStyle w:val="ConsPlusTitle"/>
        <w:jc w:val="center"/>
      </w:pPr>
      <w:r>
        <w:t>инженерной и дорожной инфраструктуры при создании</w:t>
      </w:r>
    </w:p>
    <w:p w:rsidR="00EE004C" w:rsidRDefault="00EE004C">
      <w:pPr>
        <w:pStyle w:val="ConsPlusTitle"/>
        <w:jc w:val="center"/>
      </w:pPr>
      <w:r>
        <w:t>гостиничных комплексов на территории Московской области"</w:t>
      </w:r>
    </w:p>
    <w:p w:rsidR="00EE004C" w:rsidRDefault="00EE004C">
      <w:pPr>
        <w:pStyle w:val="ConsPlusTitle"/>
        <w:jc w:val="center"/>
      </w:pPr>
      <w:r>
        <w:t>подпрограммы I Государственной программы</w:t>
      </w:r>
    </w:p>
    <w:p w:rsidR="00EE004C" w:rsidRDefault="00EE004C">
      <w:pPr>
        <w:pStyle w:val="ConsPlusNormal"/>
        <w:jc w:val="center"/>
      </w:pPr>
      <w:r>
        <w:t>(в ред. постановлений Правительства МО</w:t>
      </w:r>
    </w:p>
    <w:p w:rsidR="00EE004C" w:rsidRDefault="00EE004C">
      <w:pPr>
        <w:pStyle w:val="ConsPlusNormal"/>
        <w:jc w:val="center"/>
      </w:pPr>
      <w:r>
        <w:t xml:space="preserve">от 11.09.2018 </w:t>
      </w:r>
      <w:hyperlink r:id="rId523" w:history="1">
        <w:r>
          <w:rPr>
            <w:color w:val="0000FF"/>
          </w:rPr>
          <w:t>N 618/33</w:t>
        </w:r>
      </w:hyperlink>
      <w:r>
        <w:t xml:space="preserve">, от 15.10.2019 </w:t>
      </w:r>
      <w:hyperlink r:id="rId524" w:history="1">
        <w:r>
          <w:rPr>
            <w:color w:val="0000FF"/>
          </w:rPr>
          <w:t>N 744/36</w:t>
        </w:r>
      </w:hyperlink>
      <w:r>
        <w:t>)</w:t>
      </w:r>
    </w:p>
    <w:p w:rsidR="00EE004C" w:rsidRDefault="00EE004C">
      <w:pPr>
        <w:pStyle w:val="ConsPlusNormal"/>
        <w:jc w:val="both"/>
      </w:pPr>
    </w:p>
    <w:p w:rsidR="00EE004C" w:rsidRDefault="00EE004C">
      <w:pPr>
        <w:pStyle w:val="ConsPlusTitle"/>
        <w:jc w:val="center"/>
        <w:outlineLvl w:val="4"/>
      </w:pPr>
      <w:r>
        <w:t>I. Общие положения</w:t>
      </w:r>
    </w:p>
    <w:p w:rsidR="00EE004C" w:rsidRDefault="00EE004C">
      <w:pPr>
        <w:pStyle w:val="ConsPlusNormal"/>
        <w:jc w:val="both"/>
      </w:pPr>
    </w:p>
    <w:p w:rsidR="00EE004C" w:rsidRDefault="00EE004C">
      <w:pPr>
        <w:pStyle w:val="ConsPlusNormal"/>
        <w:ind w:firstLine="540"/>
        <w:jc w:val="both"/>
      </w:pPr>
      <w:r>
        <w:t>1.1. Порядок предоставления субсидий юридическим лицам в целях возмещения затрат на создание объектов инженерной и дорожной инфраструктуры при создании гостиничных комплексов на территории Московской области в соответствии с мероприятием 08.01 "Предоставление субсидий юридическим лицам в целях возмещения затрат на создание объектов инженерной и дорожной инфраструктуры при создании гостиничных комплексов на территории Московской области" Подпрограммы I Государственной программы (далее - Порядок, Субсидия, юридическое лицо) определяет:</w:t>
      </w:r>
    </w:p>
    <w:p w:rsidR="00EE004C" w:rsidRDefault="00EE004C">
      <w:pPr>
        <w:pStyle w:val="ConsPlusNormal"/>
        <w:jc w:val="both"/>
      </w:pPr>
      <w:r>
        <w:t xml:space="preserve">(в ред. </w:t>
      </w:r>
      <w:hyperlink r:id="rId525" w:history="1">
        <w:r>
          <w:rPr>
            <w:color w:val="0000FF"/>
          </w:rPr>
          <w:t>постановления</w:t>
        </w:r>
      </w:hyperlink>
      <w:r>
        <w:t xml:space="preserve"> Правительства МО от 15.10.2019 N 744/36)</w:t>
      </w:r>
    </w:p>
    <w:p w:rsidR="00EE004C" w:rsidRDefault="00EE004C">
      <w:pPr>
        <w:pStyle w:val="ConsPlusNormal"/>
        <w:spacing w:before="220"/>
        <w:ind w:firstLine="540"/>
        <w:jc w:val="both"/>
      </w:pPr>
      <w:r>
        <w:t>цели, условия предоставления Субсидий;</w:t>
      </w:r>
    </w:p>
    <w:p w:rsidR="00EE004C" w:rsidRDefault="00EE004C">
      <w:pPr>
        <w:pStyle w:val="ConsPlusNormal"/>
        <w:spacing w:before="220"/>
        <w:ind w:firstLine="540"/>
        <w:jc w:val="both"/>
      </w:pPr>
      <w:r>
        <w:t>перечень документов, представляемый юридическим лицом в целях получения Субсидии;</w:t>
      </w:r>
    </w:p>
    <w:p w:rsidR="00EE004C" w:rsidRDefault="00EE004C">
      <w:pPr>
        <w:pStyle w:val="ConsPlusNormal"/>
        <w:spacing w:before="220"/>
        <w:ind w:firstLine="540"/>
        <w:jc w:val="both"/>
      </w:pPr>
      <w:r>
        <w:t>критерии отбора юридических лиц;</w:t>
      </w:r>
    </w:p>
    <w:p w:rsidR="00EE004C" w:rsidRDefault="00EE004C">
      <w:pPr>
        <w:pStyle w:val="ConsPlusNormal"/>
        <w:spacing w:before="220"/>
        <w:ind w:firstLine="540"/>
        <w:jc w:val="both"/>
      </w:pPr>
      <w:r>
        <w:t>требования об осуществлении контроля за соблюдением условий, целей и порядка предоставления субсидий и ответственности за их нарушение.</w:t>
      </w:r>
    </w:p>
    <w:p w:rsidR="00EE004C" w:rsidRDefault="00EE004C">
      <w:pPr>
        <w:pStyle w:val="ConsPlusNormal"/>
        <w:jc w:val="both"/>
      </w:pPr>
      <w:r>
        <w:t xml:space="preserve">(п. 1.1 в ред. </w:t>
      </w:r>
      <w:hyperlink r:id="rId526" w:history="1">
        <w:r>
          <w:rPr>
            <w:color w:val="0000FF"/>
          </w:rPr>
          <w:t>постановления</w:t>
        </w:r>
      </w:hyperlink>
      <w:r>
        <w:t xml:space="preserve"> Правительства МО от 11.09.2018 N 618/33)</w:t>
      </w:r>
    </w:p>
    <w:p w:rsidR="00EE004C" w:rsidRDefault="00EE004C">
      <w:pPr>
        <w:pStyle w:val="ConsPlusNormal"/>
        <w:spacing w:before="220"/>
        <w:ind w:firstLine="540"/>
        <w:jc w:val="both"/>
      </w:pPr>
      <w:r>
        <w:t>1.2. Субсидии предоставляются в пределах бюджетных ассигнований, установленных Мининвесту Московской области, законом Московской области о бюджете Московской области на текущий финансовый год и плановый период в рамках мероприятия 08.01 "Предоставление субсидий юридическим лицам в целях возмещения затрат на создание объектов инженерной и дорожной инфраструктуры при создании гостиничных комплексов на территории Московской области" Подпрограммы I Государственной программы.</w:t>
      </w:r>
    </w:p>
    <w:p w:rsidR="00EE004C" w:rsidRDefault="00EE004C">
      <w:pPr>
        <w:pStyle w:val="ConsPlusNormal"/>
        <w:jc w:val="both"/>
      </w:pPr>
      <w:r>
        <w:t xml:space="preserve">(в ред. </w:t>
      </w:r>
      <w:hyperlink r:id="rId527"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Главным распорядителем средств бюджета Московской области, осуществляющим предоставление Субсидии, является Мининвест Московской области.</w:t>
      </w:r>
    </w:p>
    <w:p w:rsidR="00EE004C" w:rsidRDefault="00EE004C">
      <w:pPr>
        <w:pStyle w:val="ConsPlusNormal"/>
        <w:spacing w:before="220"/>
        <w:ind w:firstLine="540"/>
        <w:jc w:val="both"/>
      </w:pPr>
      <w:bookmarkStart w:id="74" w:name="P12581"/>
      <w:bookmarkEnd w:id="74"/>
      <w:r>
        <w:t>1.3. Целью предоставления Субсидий является развитие туризма в Московской области посредством возмещения юридическим лицам понесенных и документально подтвержденных затрат на:</w:t>
      </w:r>
    </w:p>
    <w:p w:rsidR="00EE004C" w:rsidRDefault="00EE004C">
      <w:pPr>
        <w:pStyle w:val="ConsPlusNormal"/>
        <w:jc w:val="both"/>
      </w:pPr>
      <w:r>
        <w:t xml:space="preserve">(в ред. </w:t>
      </w:r>
      <w:hyperlink r:id="rId528" w:history="1">
        <w:r>
          <w:rPr>
            <w:color w:val="0000FF"/>
          </w:rPr>
          <w:t>постановления</w:t>
        </w:r>
      </w:hyperlink>
      <w:r>
        <w:t xml:space="preserve"> Правительства МО от 11.09.2018 N 618/33)</w:t>
      </w:r>
    </w:p>
    <w:p w:rsidR="00EE004C" w:rsidRDefault="00EE004C">
      <w:pPr>
        <w:pStyle w:val="ConsPlusNormal"/>
        <w:spacing w:before="220"/>
        <w:ind w:firstLine="540"/>
        <w:jc w:val="both"/>
      </w:pPr>
      <w:r>
        <w:lastRenderedPageBreak/>
        <w:t>создание объектов инженерной инфраструктуры;</w:t>
      </w:r>
    </w:p>
    <w:p w:rsidR="00EE004C" w:rsidRDefault="00EE004C">
      <w:pPr>
        <w:pStyle w:val="ConsPlusNormal"/>
        <w:spacing w:before="220"/>
        <w:ind w:firstLine="540"/>
        <w:jc w:val="both"/>
      </w:pPr>
      <w:r>
        <w:t>подключение (технологическое присоединение) к инженерным сетям вновь созданных гостиничных комплексов;</w:t>
      </w:r>
    </w:p>
    <w:p w:rsidR="00EE004C" w:rsidRDefault="00EE004C">
      <w:pPr>
        <w:pStyle w:val="ConsPlusNormal"/>
        <w:spacing w:before="220"/>
        <w:ind w:firstLine="540"/>
        <w:jc w:val="both"/>
      </w:pPr>
      <w:r>
        <w:t>создание объектов дорожной инфраструктуры.</w:t>
      </w:r>
    </w:p>
    <w:p w:rsidR="00EE004C" w:rsidRDefault="00EE004C">
      <w:pPr>
        <w:pStyle w:val="ConsPlusNormal"/>
        <w:spacing w:before="220"/>
        <w:ind w:firstLine="540"/>
        <w:jc w:val="both"/>
      </w:pPr>
      <w:r>
        <w:t>1.4. Для целей настоящего Порядка:</w:t>
      </w:r>
    </w:p>
    <w:p w:rsidR="00EE004C" w:rsidRDefault="00EE004C">
      <w:pPr>
        <w:pStyle w:val="ConsPlusNormal"/>
        <w:spacing w:before="220"/>
        <w:ind w:firstLine="540"/>
        <w:jc w:val="both"/>
      </w:pPr>
      <w:r>
        <w:t xml:space="preserve">под гостиничными комплексами понимаются вновь построенные или реконструированные имущественные комплексы (здание, часть здания), включая оборудование, относящееся ко второй и выше амортизационным группам в соответствии с </w:t>
      </w:r>
      <w:hyperlink r:id="rId529"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01.01.2002 N 1 "О Классификации основных средств, включаемых в амортизационные группы", необходимое для оказания гостиничных услуг (далее - оборудование), предназначенные для оказания гостиничных услуг, и введенные в эксплуатацию не ранее 1 января 2017 года;</w:t>
      </w:r>
    </w:p>
    <w:p w:rsidR="00EE004C" w:rsidRDefault="00EE004C">
      <w:pPr>
        <w:pStyle w:val="ConsPlusNormal"/>
        <w:jc w:val="both"/>
      </w:pPr>
      <w:r>
        <w:t xml:space="preserve">(в ред. </w:t>
      </w:r>
      <w:hyperlink r:id="rId530"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 xml:space="preserve">под эксплуатантом гостиничного комплекса понимается юридическое лицо или индивидуальный предприниматель - обладатель права временного владения и пользования или временного пользования недвижимым имуществом гостиничного комплекса, осуществляющий с использованием указанного недвижимого имущества предоставление гостиничных услуг на территории Московской области в соответствии с подразделом 55.1 "Деятельность гостиниц и прочих мест для временного проживания" раздела I Общероссийского </w:t>
      </w:r>
      <w:hyperlink r:id="rId531" w:history="1">
        <w:r>
          <w:rPr>
            <w:color w:val="0000FF"/>
          </w:rPr>
          <w:t>классификатора</w:t>
        </w:r>
      </w:hyperlink>
      <w:r>
        <w:t xml:space="preserve"> видов экономической деятельности ОК 029-2014 (КДЕС РЕД. 2), утвержденного приказом Федерального агентства по техническому регулированию и метрологии от 31.01.2014 N 14-ст (далее - деятельность гостиниц);</w:t>
      </w:r>
    </w:p>
    <w:p w:rsidR="00EE004C" w:rsidRDefault="00EE004C">
      <w:pPr>
        <w:pStyle w:val="ConsPlusNormal"/>
        <w:jc w:val="both"/>
      </w:pPr>
      <w:r>
        <w:t xml:space="preserve">(в ред. </w:t>
      </w:r>
      <w:hyperlink r:id="rId532" w:history="1">
        <w:r>
          <w:rPr>
            <w:color w:val="0000FF"/>
          </w:rPr>
          <w:t>постановления</w:t>
        </w:r>
      </w:hyperlink>
      <w:r>
        <w:t xml:space="preserve"> Правительства МО от 20.11.2018 N 836/41)</w:t>
      </w:r>
    </w:p>
    <w:p w:rsidR="00EE004C" w:rsidRDefault="00EE004C">
      <w:pPr>
        <w:pStyle w:val="ConsPlusNormal"/>
        <w:spacing w:before="220"/>
        <w:ind w:firstLine="540"/>
        <w:jc w:val="both"/>
      </w:pPr>
      <w:r>
        <w:t>под объектами инженерной инфраструктуры понимаются объекты газо-, электро-, тепло-, водоснабжения, газораспределения, водоотведения, канализации, водозаборных сооружений (далее - ВЗС), очистных сооружений, созданные для нужд гостиничных комплексов, в том числе правомерно находящиеся как в пределах земельного участка, на котором расположен объект капитального строительства, заявляемый на получение Субсидии, так и за его пределами;</w:t>
      </w:r>
    </w:p>
    <w:p w:rsidR="00EE004C" w:rsidRDefault="00EE004C">
      <w:pPr>
        <w:pStyle w:val="ConsPlusNormal"/>
        <w:jc w:val="both"/>
      </w:pPr>
      <w:r>
        <w:t xml:space="preserve">(в ред. </w:t>
      </w:r>
      <w:hyperlink r:id="rId533"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под объектами дорожной инфраструктуры (автомобильные дороги) понимаются объекты, предназначенные для движения транспортных средств и включающие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и путепроводы (в том числе пешеходные) в целях обеспечения транспортной доступности к гостиничным комплексам (до границ земельного участка).</w:t>
      </w:r>
    </w:p>
    <w:p w:rsidR="00EE004C" w:rsidRDefault="00EE004C">
      <w:pPr>
        <w:pStyle w:val="ConsPlusNormal"/>
        <w:jc w:val="both"/>
      </w:pPr>
      <w:r>
        <w:t xml:space="preserve">(в ред. постановлений Правительства МО от 11.09.2018 </w:t>
      </w:r>
      <w:hyperlink r:id="rId534" w:history="1">
        <w:r>
          <w:rPr>
            <w:color w:val="0000FF"/>
          </w:rPr>
          <w:t>N 618/33</w:t>
        </w:r>
      </w:hyperlink>
      <w:r>
        <w:t xml:space="preserve">, от 25.08.2020 </w:t>
      </w:r>
      <w:hyperlink r:id="rId535" w:history="1">
        <w:r>
          <w:rPr>
            <w:color w:val="0000FF"/>
          </w:rPr>
          <w:t>N 539/27</w:t>
        </w:r>
      </w:hyperlink>
      <w:r>
        <w:t>)</w:t>
      </w:r>
    </w:p>
    <w:p w:rsidR="00EE004C" w:rsidRDefault="00EE004C">
      <w:pPr>
        <w:pStyle w:val="ConsPlusNormal"/>
        <w:jc w:val="both"/>
      </w:pPr>
    </w:p>
    <w:p w:rsidR="00EE004C" w:rsidRDefault="00EE004C">
      <w:pPr>
        <w:pStyle w:val="ConsPlusTitle"/>
        <w:jc w:val="center"/>
        <w:outlineLvl w:val="4"/>
      </w:pPr>
      <w:r>
        <w:t>II. Условия и порядок предоставления Субсидий</w:t>
      </w:r>
    </w:p>
    <w:p w:rsidR="00EE004C" w:rsidRDefault="00EE004C">
      <w:pPr>
        <w:pStyle w:val="ConsPlusNormal"/>
        <w:jc w:val="both"/>
      </w:pPr>
    </w:p>
    <w:p w:rsidR="00EE004C" w:rsidRDefault="00EE004C">
      <w:pPr>
        <w:pStyle w:val="ConsPlusNormal"/>
        <w:ind w:firstLine="540"/>
        <w:jc w:val="both"/>
      </w:pPr>
      <w:bookmarkStart w:id="75" w:name="P12598"/>
      <w:bookmarkEnd w:id="75"/>
      <w:r>
        <w:t>2.1. Категории юридических лиц, имеющих право на получение Субсидии:</w:t>
      </w:r>
    </w:p>
    <w:p w:rsidR="00EE004C" w:rsidRDefault="00EE004C">
      <w:pPr>
        <w:pStyle w:val="ConsPlusNormal"/>
        <w:spacing w:before="220"/>
        <w:ind w:firstLine="540"/>
        <w:jc w:val="both"/>
      </w:pPr>
      <w:bookmarkStart w:id="76" w:name="P12599"/>
      <w:bookmarkEnd w:id="76"/>
      <w:r>
        <w:t>1) юридические лица (за исключением государственных (муниципальных) учреждений) - субъекты деятельности в сфере оказания гостиничных услуг, понесшие затраты на создание объектов инженерной инфраструктуры, подключение (технологическое присоединение) к инженерным сетям гостиничных комплексов, создание объектов дорожной инфраструктуры;</w:t>
      </w:r>
    </w:p>
    <w:p w:rsidR="00EE004C" w:rsidRDefault="00EE004C">
      <w:pPr>
        <w:pStyle w:val="ConsPlusNormal"/>
        <w:spacing w:before="220"/>
        <w:ind w:firstLine="540"/>
        <w:jc w:val="both"/>
      </w:pPr>
      <w:bookmarkStart w:id="77" w:name="P12600"/>
      <w:bookmarkEnd w:id="77"/>
      <w:r>
        <w:lastRenderedPageBreak/>
        <w:t>2) юридические лица (за исключением государственных (муниципальных) учреждений), понесшие затраты на создание объектов инженерной инфраструктуры, подключение (технологическое присоединение) к инженерным сетям гостиничных комплексов, создание объектов дорожной инфраструктуры и оказывающие услуги по предоставлению права временного владения и пользования или временного пользования на гостиничные комплексы, в отношении которых были произведены указанные затраты, эксплуатантам гостиничных комплексов.</w:t>
      </w:r>
    </w:p>
    <w:p w:rsidR="00EE004C" w:rsidRDefault="00EE004C">
      <w:pPr>
        <w:pStyle w:val="ConsPlusNormal"/>
        <w:spacing w:before="220"/>
        <w:ind w:firstLine="540"/>
        <w:jc w:val="both"/>
      </w:pPr>
      <w:bookmarkStart w:id="78" w:name="P12601"/>
      <w:bookmarkEnd w:id="78"/>
      <w:r>
        <w:t>2.2. Критерии отбора юридических лиц, претендующих на получение Субсидии:</w:t>
      </w:r>
    </w:p>
    <w:p w:rsidR="00EE004C" w:rsidRDefault="00EE004C">
      <w:pPr>
        <w:pStyle w:val="ConsPlusNormal"/>
        <w:spacing w:before="220"/>
        <w:ind w:firstLine="540"/>
        <w:jc w:val="both"/>
      </w:pPr>
      <w:r>
        <w:t xml:space="preserve">1) регистрация на территории Московской области в качестве юридического лица, осуществляющего деятельность гостиниц на территории Московской области, или постановка на учет в налоговых органах на территории Московской области в качестве обособленного подразделения организации, осуществляющей деятельность гостиниц на территории Московской области посредством указанного обособленного подразделения, или регистрация на территории Российской Федерации и предоставление права временного владения и пользования или временного пользования недвижимым имуществом гостиничного комплекса эксплуатанту гостиничного комплекса, зарегистрированному и осуществляющему деятельность гостиниц на территории Московской области, в том числе посредством обособленного подразделения, зарегистрированного на территории Московской области, и одновременно отвечающему условиям </w:t>
      </w:r>
      <w:hyperlink w:anchor="P12609" w:history="1">
        <w:r>
          <w:rPr>
            <w:color w:val="0000FF"/>
          </w:rPr>
          <w:t>подпункта 5 пункта 2.2</w:t>
        </w:r>
      </w:hyperlink>
      <w:r>
        <w:t xml:space="preserve"> настоящего Порядка;</w:t>
      </w:r>
    </w:p>
    <w:p w:rsidR="00EE004C" w:rsidRDefault="00EE004C">
      <w:pPr>
        <w:pStyle w:val="ConsPlusNormal"/>
        <w:jc w:val="both"/>
      </w:pPr>
      <w:r>
        <w:t xml:space="preserve">(в ред. </w:t>
      </w:r>
      <w:hyperlink r:id="rId536" w:history="1">
        <w:r>
          <w:rPr>
            <w:color w:val="0000FF"/>
          </w:rPr>
          <w:t>постановления</w:t>
        </w:r>
      </w:hyperlink>
      <w:r>
        <w:t xml:space="preserve"> Правительства МО от 11.09.2018 N 618/33)</w:t>
      </w:r>
    </w:p>
    <w:p w:rsidR="00EE004C" w:rsidRDefault="00EE004C">
      <w:pPr>
        <w:pStyle w:val="ConsPlusNormal"/>
        <w:spacing w:before="220"/>
        <w:ind w:firstLine="540"/>
        <w:jc w:val="both"/>
      </w:pPr>
      <w:bookmarkStart w:id="79" w:name="P12604"/>
      <w:bookmarkEnd w:id="79"/>
      <w:r>
        <w:t>2) вложение инвестиций в объеме не менее 50 млн. рублей на создание гостиничного комплекса;</w:t>
      </w:r>
    </w:p>
    <w:p w:rsidR="00EE004C" w:rsidRDefault="00EE004C">
      <w:pPr>
        <w:pStyle w:val="ConsPlusNormal"/>
        <w:jc w:val="both"/>
      </w:pPr>
      <w:r>
        <w:t xml:space="preserve">(подп. 2 в ред. </w:t>
      </w:r>
      <w:hyperlink r:id="rId537" w:history="1">
        <w:r>
          <w:rPr>
            <w:color w:val="0000FF"/>
          </w:rPr>
          <w:t>постановления</w:t>
        </w:r>
      </w:hyperlink>
      <w:r>
        <w:t xml:space="preserve"> Правительства МО от 11.09.2018 N 618/33)</w:t>
      </w:r>
    </w:p>
    <w:p w:rsidR="00EE004C" w:rsidRDefault="00EE004C">
      <w:pPr>
        <w:pStyle w:val="ConsPlusNormal"/>
        <w:spacing w:before="220"/>
        <w:ind w:firstLine="540"/>
        <w:jc w:val="both"/>
      </w:pPr>
      <w:r>
        <w:t>3) ввод в эксплуатацию гостиничного комплекса не ранее 2017 года;</w:t>
      </w:r>
    </w:p>
    <w:p w:rsidR="00EE004C" w:rsidRDefault="00EE004C">
      <w:pPr>
        <w:pStyle w:val="ConsPlusNormal"/>
        <w:spacing w:before="220"/>
        <w:ind w:firstLine="540"/>
        <w:jc w:val="both"/>
      </w:pPr>
      <w:r>
        <w:t>4) ввод в эксплуатацию, технологическое присоединение и (или) подключение к инженерным сетям (электроснабжения, газоснабжения, газораспределения, теплоснабжения, водоснабжения, водоотведения и канализации) ресурсоснабжающих организаций, а также создание объектов очистных сооружений и ВЗС (в случае отсутствия возможности подключения к сетям центрального водоснабжения) в период года ввода в эксплуатацию гостиничного комплекса и трех предшествующих календарных лет;</w:t>
      </w:r>
    </w:p>
    <w:p w:rsidR="00EE004C" w:rsidRDefault="00EE004C">
      <w:pPr>
        <w:pStyle w:val="ConsPlusNormal"/>
        <w:jc w:val="both"/>
      </w:pPr>
      <w:r>
        <w:t xml:space="preserve">(пп. 4 в ред. </w:t>
      </w:r>
      <w:hyperlink r:id="rId538"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bookmarkStart w:id="80" w:name="P12609"/>
      <w:bookmarkEnd w:id="80"/>
      <w:r>
        <w:t xml:space="preserve">5) для юридических лиц, указанных в </w:t>
      </w:r>
      <w:hyperlink w:anchor="P12599" w:history="1">
        <w:r>
          <w:rPr>
            <w:color w:val="0000FF"/>
          </w:rPr>
          <w:t>подпункте 1 пункта 2.1</w:t>
        </w:r>
      </w:hyperlink>
      <w:r>
        <w:t xml:space="preserve"> Порядка:</w:t>
      </w:r>
    </w:p>
    <w:p w:rsidR="00EE004C" w:rsidRDefault="00EE004C">
      <w:pPr>
        <w:pStyle w:val="ConsPlusNormal"/>
        <w:spacing w:before="220"/>
        <w:ind w:firstLine="540"/>
        <w:jc w:val="both"/>
      </w:pPr>
      <w:r>
        <w:t xml:space="preserve">ведение основного вида деятельности в соответствии с </w:t>
      </w:r>
      <w:hyperlink r:id="rId539" w:history="1">
        <w:r>
          <w:rPr>
            <w:color w:val="0000FF"/>
          </w:rPr>
          <w:t>подразделом 55.1</w:t>
        </w:r>
      </w:hyperlink>
      <w:r>
        <w:t xml:space="preserve"> "Деятельность гостиниц и прочих мест для временного проживания" раздела I Общероссийского классификатора видов экономической деятельности ОК 029-2014 (КДЕС РЕД. 2), утвержденного </w:t>
      </w:r>
      <w:hyperlink r:id="rId540" w:history="1">
        <w:r>
          <w:rPr>
            <w:color w:val="0000FF"/>
          </w:rPr>
          <w:t>приказом</w:t>
        </w:r>
      </w:hyperlink>
      <w:r>
        <w:t xml:space="preserve"> Федерального агентства по техническому регулированию и метрологии от 31.01.2014 N 14-ст;</w:t>
      </w:r>
    </w:p>
    <w:p w:rsidR="00EE004C" w:rsidRDefault="00EE004C">
      <w:pPr>
        <w:pStyle w:val="ConsPlusNormal"/>
        <w:spacing w:before="220"/>
        <w:ind w:firstLine="540"/>
        <w:jc w:val="both"/>
      </w:pPr>
      <w:bookmarkStart w:id="81" w:name="P12611"/>
      <w:bookmarkEnd w:id="81"/>
      <w:r>
        <w:t xml:space="preserve">5.1) для юридических лиц, указанных в </w:t>
      </w:r>
      <w:hyperlink w:anchor="P12600" w:history="1">
        <w:r>
          <w:rPr>
            <w:color w:val="0000FF"/>
          </w:rPr>
          <w:t>подпункте 2 пункта 2.1</w:t>
        </w:r>
      </w:hyperlink>
      <w:r>
        <w:t xml:space="preserve"> Порядка:</w:t>
      </w:r>
    </w:p>
    <w:p w:rsidR="00EE004C" w:rsidRDefault="00EE004C">
      <w:pPr>
        <w:pStyle w:val="ConsPlusNormal"/>
        <w:spacing w:before="220"/>
        <w:ind w:firstLine="540"/>
        <w:jc w:val="both"/>
      </w:pPr>
      <w:r>
        <w:t xml:space="preserve">ведение основного или дополнительного вида деятельности в соответствии с пунктом 70.20 "Сдача внаем собственного недвижимого имущества" раздела K "Операции с недвижимым имуществом, аренда и предоставление услуг" раздела K Общероссийского </w:t>
      </w:r>
      <w:hyperlink r:id="rId541" w:history="1">
        <w:r>
          <w:rPr>
            <w:color w:val="0000FF"/>
          </w:rPr>
          <w:t>классификатора</w:t>
        </w:r>
      </w:hyperlink>
      <w:r>
        <w:t xml:space="preserve"> видов экономической деятельности, утвержденного постановлением Государственного комитета Российской Федерации по стандартизации и метрологии от 06.11.2001 N 454-ст "О принятии и введении в действие ОКВЭД", и (или) ведение основного или дополнительного вида деятельности в соответствии с </w:t>
      </w:r>
      <w:hyperlink r:id="rId542" w:history="1">
        <w:r>
          <w:rPr>
            <w:color w:val="0000FF"/>
          </w:rPr>
          <w:t>пунктом 68.20</w:t>
        </w:r>
      </w:hyperlink>
      <w:r>
        <w:t xml:space="preserve"> "Аренда и управление собственным или арендованным недвижимым имуществом" раздела L Общероссийского классификатора видов экономической деятельности ОК 029-2014 (КДЕС РЕД. 2), принятого и введенного в действие </w:t>
      </w:r>
      <w:hyperlink r:id="rId543" w:history="1">
        <w:r>
          <w:rPr>
            <w:color w:val="0000FF"/>
          </w:rPr>
          <w:t>приказом</w:t>
        </w:r>
      </w:hyperlink>
      <w:r>
        <w:t xml:space="preserve"> Федерального агентства по техническому регулированию и метрологии от 31.01.2014 N 14-ст;</w:t>
      </w:r>
    </w:p>
    <w:p w:rsidR="00EE004C" w:rsidRDefault="00EE004C">
      <w:pPr>
        <w:pStyle w:val="ConsPlusNormal"/>
        <w:jc w:val="both"/>
      </w:pPr>
      <w:r>
        <w:lastRenderedPageBreak/>
        <w:t xml:space="preserve">(в ред. </w:t>
      </w:r>
      <w:hyperlink r:id="rId544" w:history="1">
        <w:r>
          <w:rPr>
            <w:color w:val="0000FF"/>
          </w:rPr>
          <w:t>постановления</w:t>
        </w:r>
      </w:hyperlink>
      <w:r>
        <w:t xml:space="preserve"> Правительства МО от 17.09.2019 N 633/32)</w:t>
      </w:r>
    </w:p>
    <w:p w:rsidR="00EE004C" w:rsidRDefault="00EE004C">
      <w:pPr>
        <w:pStyle w:val="ConsPlusNormal"/>
        <w:spacing w:before="220"/>
        <w:ind w:firstLine="540"/>
        <w:jc w:val="both"/>
      </w:pPr>
      <w:bookmarkStart w:id="82" w:name="P12614"/>
      <w:bookmarkEnd w:id="82"/>
      <w:r>
        <w:t>6) величина номерного фонда гостиничного комплекса не менее 20 номеров;</w:t>
      </w:r>
    </w:p>
    <w:p w:rsidR="00EE004C" w:rsidRDefault="00EE004C">
      <w:pPr>
        <w:pStyle w:val="ConsPlusNormal"/>
        <w:spacing w:before="220"/>
        <w:ind w:firstLine="540"/>
        <w:jc w:val="both"/>
      </w:pPr>
      <w:bookmarkStart w:id="83" w:name="P12615"/>
      <w:bookmarkEnd w:id="83"/>
      <w:r>
        <w:t>7) расположение гостиничного комплекса в границах одного из следующих муниципальных образований Московской области:</w:t>
      </w:r>
    </w:p>
    <w:p w:rsidR="00EE004C" w:rsidRDefault="00EE004C">
      <w:pPr>
        <w:pStyle w:val="ConsPlusNormal"/>
        <w:spacing w:before="220"/>
        <w:ind w:firstLine="540"/>
        <w:jc w:val="both"/>
      </w:pPr>
      <w:r>
        <w:t>а) Дмитровский городской округ;</w:t>
      </w:r>
    </w:p>
    <w:p w:rsidR="00EE004C" w:rsidRDefault="00EE004C">
      <w:pPr>
        <w:pStyle w:val="ConsPlusNormal"/>
        <w:spacing w:before="220"/>
        <w:ind w:firstLine="540"/>
        <w:jc w:val="both"/>
      </w:pPr>
      <w:r>
        <w:t>б) городской округ Зарайск;</w:t>
      </w:r>
    </w:p>
    <w:p w:rsidR="00EE004C" w:rsidRDefault="00EE004C">
      <w:pPr>
        <w:pStyle w:val="ConsPlusNormal"/>
        <w:spacing w:before="220"/>
        <w:ind w:firstLine="540"/>
        <w:jc w:val="both"/>
      </w:pPr>
      <w:r>
        <w:t>в) городской округ Истра;</w:t>
      </w:r>
    </w:p>
    <w:p w:rsidR="00EE004C" w:rsidRDefault="00EE004C">
      <w:pPr>
        <w:pStyle w:val="ConsPlusNormal"/>
        <w:spacing w:before="220"/>
        <w:ind w:firstLine="540"/>
        <w:jc w:val="both"/>
      </w:pPr>
      <w:r>
        <w:t>г) городской округ Клин;</w:t>
      </w:r>
    </w:p>
    <w:p w:rsidR="00EE004C" w:rsidRDefault="00EE004C">
      <w:pPr>
        <w:pStyle w:val="ConsPlusNormal"/>
        <w:spacing w:before="220"/>
        <w:ind w:firstLine="540"/>
        <w:jc w:val="both"/>
      </w:pPr>
      <w:r>
        <w:t>д) Коломенский городской округ;</w:t>
      </w:r>
    </w:p>
    <w:p w:rsidR="00EE004C" w:rsidRDefault="00EE004C">
      <w:pPr>
        <w:pStyle w:val="ConsPlusNormal"/>
        <w:spacing w:before="220"/>
        <w:ind w:firstLine="540"/>
        <w:jc w:val="both"/>
      </w:pPr>
      <w:r>
        <w:t>е) городской округ Красногорск;</w:t>
      </w:r>
    </w:p>
    <w:p w:rsidR="00EE004C" w:rsidRDefault="00EE004C">
      <w:pPr>
        <w:pStyle w:val="ConsPlusNormal"/>
        <w:spacing w:before="220"/>
        <w:ind w:firstLine="540"/>
        <w:jc w:val="both"/>
      </w:pPr>
      <w:r>
        <w:t>ж) Одинцовский городской округ;</w:t>
      </w:r>
    </w:p>
    <w:p w:rsidR="00EE004C" w:rsidRDefault="00EE004C">
      <w:pPr>
        <w:pStyle w:val="ConsPlusNormal"/>
        <w:spacing w:before="220"/>
        <w:ind w:firstLine="540"/>
        <w:jc w:val="both"/>
      </w:pPr>
      <w:r>
        <w:t>з) городской округ Павловский Посад;</w:t>
      </w:r>
    </w:p>
    <w:p w:rsidR="00EE004C" w:rsidRDefault="00EE004C">
      <w:pPr>
        <w:pStyle w:val="ConsPlusNormal"/>
        <w:spacing w:before="220"/>
        <w:ind w:firstLine="540"/>
        <w:jc w:val="both"/>
      </w:pPr>
      <w:r>
        <w:t>и) Пушкинский городской округ;</w:t>
      </w:r>
    </w:p>
    <w:p w:rsidR="00EE004C" w:rsidRDefault="00EE004C">
      <w:pPr>
        <w:pStyle w:val="ConsPlusNormal"/>
        <w:spacing w:before="220"/>
        <w:ind w:firstLine="540"/>
        <w:jc w:val="both"/>
      </w:pPr>
      <w:r>
        <w:t>к) городской округ Сергиев Посад;</w:t>
      </w:r>
    </w:p>
    <w:p w:rsidR="00EE004C" w:rsidRDefault="00EE004C">
      <w:pPr>
        <w:pStyle w:val="ConsPlusNormal"/>
        <w:spacing w:before="220"/>
        <w:ind w:firstLine="540"/>
        <w:jc w:val="both"/>
      </w:pPr>
      <w:r>
        <w:t>л) городской округ Серпухов;</w:t>
      </w:r>
    </w:p>
    <w:p w:rsidR="00EE004C" w:rsidRDefault="00EE004C">
      <w:pPr>
        <w:pStyle w:val="ConsPlusNormal"/>
        <w:spacing w:before="220"/>
        <w:ind w:firstLine="540"/>
        <w:jc w:val="both"/>
      </w:pPr>
      <w:r>
        <w:t>м) городской округ Солнечногорск;</w:t>
      </w:r>
    </w:p>
    <w:p w:rsidR="00EE004C" w:rsidRDefault="00EE004C">
      <w:pPr>
        <w:pStyle w:val="ConsPlusNormal"/>
        <w:spacing w:before="220"/>
        <w:ind w:firstLine="540"/>
        <w:jc w:val="both"/>
      </w:pPr>
      <w:r>
        <w:t>н) Талдомский городской округ;</w:t>
      </w:r>
    </w:p>
    <w:p w:rsidR="00EE004C" w:rsidRDefault="00EE004C">
      <w:pPr>
        <w:pStyle w:val="ConsPlusNormal"/>
        <w:spacing w:before="220"/>
        <w:ind w:firstLine="540"/>
        <w:jc w:val="both"/>
      </w:pPr>
      <w:r>
        <w:t>о) городской округ Чехов;</w:t>
      </w:r>
    </w:p>
    <w:p w:rsidR="00EE004C" w:rsidRDefault="00EE004C">
      <w:pPr>
        <w:pStyle w:val="ConsPlusNormal"/>
        <w:jc w:val="both"/>
      </w:pPr>
      <w:r>
        <w:t xml:space="preserve">(подп. 7 в ред. </w:t>
      </w:r>
      <w:hyperlink r:id="rId545" w:history="1">
        <w:r>
          <w:rPr>
            <w:color w:val="0000FF"/>
          </w:rPr>
          <w:t>постановления</w:t>
        </w:r>
      </w:hyperlink>
      <w:r>
        <w:t xml:space="preserve"> Правительства МО от 15.10.2019 N 744/36)</w:t>
      </w:r>
    </w:p>
    <w:p w:rsidR="00EE004C" w:rsidRDefault="00EE004C">
      <w:pPr>
        <w:pStyle w:val="ConsPlusNormal"/>
        <w:spacing w:before="220"/>
        <w:ind w:firstLine="540"/>
        <w:jc w:val="both"/>
      </w:pPr>
      <w:r>
        <w:t>8) гостиничный комплекс соответствует следующим требованиям:</w:t>
      </w:r>
    </w:p>
    <w:p w:rsidR="00EE004C" w:rsidRDefault="00EE004C">
      <w:pPr>
        <w:pStyle w:val="ConsPlusNormal"/>
        <w:spacing w:before="220"/>
        <w:ind w:firstLine="540"/>
        <w:jc w:val="both"/>
      </w:pPr>
      <w:r>
        <w:t>а) одно/двухместные, многокомнатные и соединенные номера составляют 100 процентов номерного фонда;</w:t>
      </w:r>
    </w:p>
    <w:p w:rsidR="00EE004C" w:rsidRDefault="00EE004C">
      <w:pPr>
        <w:pStyle w:val="ConsPlusNormal"/>
        <w:spacing w:before="220"/>
        <w:ind w:firstLine="540"/>
        <w:jc w:val="both"/>
      </w:pPr>
      <w:r>
        <w:t>б) все номера гостиничного комплекса оборудованы собственными санузлами;</w:t>
      </w:r>
    </w:p>
    <w:p w:rsidR="00EE004C" w:rsidRDefault="00EE004C">
      <w:pPr>
        <w:pStyle w:val="ConsPlusNormal"/>
        <w:spacing w:before="220"/>
        <w:ind w:firstLine="540"/>
        <w:jc w:val="both"/>
      </w:pPr>
      <w:r>
        <w:t>в) гостиничный комплекс имеет собственную площадку для парковки автотранспорта;</w:t>
      </w:r>
    </w:p>
    <w:p w:rsidR="00EE004C" w:rsidRDefault="00EE004C">
      <w:pPr>
        <w:pStyle w:val="ConsPlusNormal"/>
        <w:spacing w:before="220"/>
        <w:ind w:firstLine="540"/>
        <w:jc w:val="both"/>
      </w:pPr>
      <w:r>
        <w:t>г) на территории гостиничного комплекса расположен пункт питания (ресторан, кафе или другие типы предприятий питания);</w:t>
      </w:r>
    </w:p>
    <w:p w:rsidR="00EE004C" w:rsidRDefault="00EE004C">
      <w:pPr>
        <w:pStyle w:val="ConsPlusNormal"/>
        <w:spacing w:before="220"/>
        <w:ind w:firstLine="540"/>
        <w:jc w:val="both"/>
      </w:pPr>
      <w:r>
        <w:t>д) наличие в здании гостиничного комплекса лифта (для зданий этажностью свыше трехэтажного уровня);</w:t>
      </w:r>
    </w:p>
    <w:p w:rsidR="00EE004C" w:rsidRDefault="00EE004C">
      <w:pPr>
        <w:pStyle w:val="ConsPlusNormal"/>
        <w:spacing w:before="220"/>
        <w:ind w:firstLine="540"/>
        <w:jc w:val="both"/>
      </w:pPr>
      <w:r>
        <w:t>е) площадь одноместного/двухместного номеров не менее 12/15 м</w:t>
      </w:r>
      <w:r>
        <w:rPr>
          <w:vertAlign w:val="superscript"/>
        </w:rPr>
        <w:t>2</w:t>
      </w:r>
      <w:r>
        <w:t xml:space="preserve"> соответственно;</w:t>
      </w:r>
    </w:p>
    <w:p w:rsidR="00EE004C" w:rsidRDefault="00EE004C">
      <w:pPr>
        <w:pStyle w:val="ConsPlusNormal"/>
        <w:spacing w:before="220"/>
        <w:ind w:firstLine="540"/>
        <w:jc w:val="both"/>
      </w:pPr>
      <w:r>
        <w:t>9) площадь, занимаемая гостиничным комплексом, составляет не менее 70 процентов общей площади здания, при условии, что оставшаяся площадь здания используется как офис/спортивный объект.</w:t>
      </w:r>
    </w:p>
    <w:p w:rsidR="00EE004C" w:rsidRDefault="00EE004C">
      <w:pPr>
        <w:pStyle w:val="ConsPlusNormal"/>
        <w:jc w:val="both"/>
      </w:pPr>
      <w:r>
        <w:t xml:space="preserve">(подп. 9 введен </w:t>
      </w:r>
      <w:hyperlink r:id="rId546" w:history="1">
        <w:r>
          <w:rPr>
            <w:color w:val="0000FF"/>
          </w:rPr>
          <w:t>постановлением</w:t>
        </w:r>
      </w:hyperlink>
      <w:r>
        <w:t xml:space="preserve"> Правительства МО от 25.06.2019 N 368/20)</w:t>
      </w:r>
    </w:p>
    <w:p w:rsidR="00EE004C" w:rsidRDefault="00EE004C">
      <w:pPr>
        <w:pStyle w:val="ConsPlusNormal"/>
        <w:spacing w:before="220"/>
        <w:ind w:firstLine="540"/>
        <w:jc w:val="both"/>
      </w:pPr>
      <w:bookmarkStart w:id="84" w:name="P12640"/>
      <w:bookmarkEnd w:id="84"/>
      <w:r>
        <w:lastRenderedPageBreak/>
        <w:t>2.3. Юридические лица, претендующие на получение Субсидии, на первое число месяца, предшествующего месяцу, в котором планируется заключение соглашения о предоставлении Субсидии (далее - Соглашение), должны соответствовать следующим требованиям (далее - Требования):</w:t>
      </w:r>
    </w:p>
    <w:p w:rsidR="00EE004C" w:rsidRDefault="00EE004C">
      <w:pPr>
        <w:pStyle w:val="ConsPlusNormal"/>
        <w:spacing w:before="220"/>
        <w:ind w:firstLine="540"/>
        <w:jc w:val="both"/>
      </w:pPr>
      <w:r>
        <w:t>1) отсутствие задолженности по налогам и иным обязательным платежам в бюджеты всех уровней и государственные внебюджетные фонды;</w:t>
      </w:r>
    </w:p>
    <w:p w:rsidR="00EE004C" w:rsidRDefault="00EE004C">
      <w:pPr>
        <w:pStyle w:val="ConsPlusNormal"/>
        <w:spacing w:before="220"/>
        <w:ind w:firstLine="540"/>
        <w:jc w:val="both"/>
      </w:pPr>
      <w:r>
        <w:t>2) отсутствие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иная просроченная задолженность перед бюджетом Московской области;</w:t>
      </w:r>
    </w:p>
    <w:p w:rsidR="00EE004C" w:rsidRDefault="00EE004C">
      <w:pPr>
        <w:pStyle w:val="ConsPlusNormal"/>
        <w:spacing w:before="220"/>
        <w:ind w:firstLine="540"/>
        <w:jc w:val="both"/>
      </w:pPr>
      <w:r>
        <w:t>3) наличие лицензии на осуществление деятельности, требующей лицензирования в соответствии с законодательством Российской Федерации;</w:t>
      </w:r>
    </w:p>
    <w:p w:rsidR="00EE004C" w:rsidRDefault="00EE004C">
      <w:pPr>
        <w:pStyle w:val="ConsPlusNormal"/>
        <w:spacing w:before="220"/>
        <w:ind w:firstLine="540"/>
        <w:jc w:val="both"/>
      </w:pPr>
      <w:r>
        <w:t>4) наличие полного пакета документов, представленного организацией с целью участия в конкурсном отборе (далее - Конкурсный отбор);</w:t>
      </w:r>
    </w:p>
    <w:p w:rsidR="00EE004C" w:rsidRDefault="00EE004C">
      <w:pPr>
        <w:pStyle w:val="ConsPlusNormal"/>
        <w:spacing w:before="220"/>
        <w:ind w:firstLine="540"/>
        <w:jc w:val="both"/>
      </w:pPr>
      <w:r>
        <w:t>5) отсутствие процесса реорганизации, ликвидации Заявителя,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EE004C" w:rsidRDefault="00EE004C">
      <w:pPr>
        <w:pStyle w:val="ConsPlusNormal"/>
        <w:jc w:val="both"/>
      </w:pPr>
      <w:r>
        <w:t xml:space="preserve">(подп. 5 в ред. </w:t>
      </w:r>
      <w:hyperlink r:id="rId547"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6)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E004C" w:rsidRDefault="00EE004C">
      <w:pPr>
        <w:pStyle w:val="ConsPlusNormal"/>
        <w:jc w:val="both"/>
      </w:pPr>
      <w:r>
        <w:t xml:space="preserve">(в ред. </w:t>
      </w:r>
      <w:hyperlink r:id="rId548"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 xml:space="preserve">7) не являться получателем средств бюджета Московской области в соответствии с иными нормативными правовыми актами, муниципальными правовыми актами на цели, указанные в </w:t>
      </w:r>
      <w:hyperlink w:anchor="P12581" w:history="1">
        <w:r>
          <w:rPr>
            <w:color w:val="0000FF"/>
          </w:rPr>
          <w:t>пункте 1.3</w:t>
        </w:r>
      </w:hyperlink>
      <w:r>
        <w:t xml:space="preserve"> настоящего Порядка, по заявляемым к возмещению видам затрат в рамках создания одного и того же гостиничного комплекса;</w:t>
      </w:r>
    </w:p>
    <w:p w:rsidR="00EE004C" w:rsidRDefault="00EE004C">
      <w:pPr>
        <w:pStyle w:val="ConsPlusNormal"/>
        <w:jc w:val="both"/>
      </w:pPr>
      <w:r>
        <w:t xml:space="preserve">(в ред. </w:t>
      </w:r>
      <w:hyperlink r:id="rId549"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8) отсутствие просроченной (неурегулированной) задолженности по денежным обязательствам перед Московской областью.</w:t>
      </w:r>
    </w:p>
    <w:p w:rsidR="00EE004C" w:rsidRDefault="00EE004C">
      <w:pPr>
        <w:pStyle w:val="ConsPlusNormal"/>
        <w:jc w:val="both"/>
      </w:pPr>
      <w:r>
        <w:t xml:space="preserve">(подп. 8 введен </w:t>
      </w:r>
      <w:hyperlink r:id="rId550"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bookmarkStart w:id="85" w:name="P12653"/>
      <w:bookmarkEnd w:id="85"/>
      <w:r>
        <w:t>2.4. Субсидия не предоставляется следующим юридическим лицам:</w:t>
      </w:r>
    </w:p>
    <w:p w:rsidR="00EE004C" w:rsidRDefault="00EE004C">
      <w:pPr>
        <w:pStyle w:val="ConsPlusNormal"/>
        <w:spacing w:before="220"/>
        <w:ind w:firstLine="540"/>
        <w:jc w:val="both"/>
      </w:pPr>
      <w:r>
        <w:t>государственным (муниципальным) учреждениям;</w:t>
      </w:r>
    </w:p>
    <w:p w:rsidR="00EE004C" w:rsidRDefault="00EE004C">
      <w:pPr>
        <w:pStyle w:val="ConsPlusNormal"/>
        <w:spacing w:before="220"/>
        <w:ind w:firstLine="540"/>
        <w:jc w:val="both"/>
      </w:pPr>
      <w:r>
        <w:t>являющимся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EE004C" w:rsidRDefault="00EE004C">
      <w:pPr>
        <w:pStyle w:val="ConsPlusNormal"/>
        <w:spacing w:before="220"/>
        <w:ind w:firstLine="540"/>
        <w:jc w:val="both"/>
      </w:pPr>
      <w:r>
        <w:t>осуществляющим предпринимательскую деятельность в сфере игорного бизнеса;</w:t>
      </w:r>
    </w:p>
    <w:p w:rsidR="00EE004C" w:rsidRDefault="00EE004C">
      <w:pPr>
        <w:pStyle w:val="ConsPlusNormal"/>
        <w:spacing w:before="220"/>
        <w:ind w:firstLine="540"/>
        <w:jc w:val="both"/>
      </w:pPr>
      <w:r>
        <w:t>ранее допустившим нарушения условий предоставленных субсидий, в том числе не обеспечившим их целевого использования, в случае, если с момента совершения указанных нарушений прошло менее чем 3 (три) года;</w:t>
      </w:r>
    </w:p>
    <w:p w:rsidR="00EE004C" w:rsidRDefault="00EE004C">
      <w:pPr>
        <w:pStyle w:val="ConsPlusNormal"/>
        <w:spacing w:before="220"/>
        <w:ind w:firstLine="540"/>
        <w:jc w:val="both"/>
      </w:pPr>
      <w:r>
        <w:lastRenderedPageBreak/>
        <w:t>не являющимся в порядке, установленном законодательством Российской Федерации о валютном регулировании и валютном контроле, резидентами Российской Федерации;</w:t>
      </w:r>
    </w:p>
    <w:p w:rsidR="00EE004C" w:rsidRDefault="00EE004C">
      <w:pPr>
        <w:pStyle w:val="ConsPlusNormal"/>
        <w:spacing w:before="220"/>
        <w:ind w:firstLine="540"/>
        <w:jc w:val="both"/>
      </w:pPr>
      <w:r>
        <w:t>государственным корпорациям и их дочерним хозяйствующим субъектам;</w:t>
      </w:r>
    </w:p>
    <w:p w:rsidR="00EE004C" w:rsidRDefault="00EE004C">
      <w:pPr>
        <w:pStyle w:val="ConsPlusNormal"/>
        <w:spacing w:before="220"/>
        <w:ind w:firstLine="540"/>
        <w:jc w:val="both"/>
      </w:pPr>
      <w:r>
        <w:t>государственным компаниям и их дочерним хозяйствующим субъектам.</w:t>
      </w:r>
    </w:p>
    <w:p w:rsidR="00EE004C" w:rsidRDefault="00EE004C">
      <w:pPr>
        <w:pStyle w:val="ConsPlusNormal"/>
        <w:spacing w:before="220"/>
        <w:ind w:firstLine="540"/>
        <w:jc w:val="both"/>
      </w:pPr>
      <w:bookmarkStart w:id="86" w:name="P12661"/>
      <w:bookmarkEnd w:id="86"/>
      <w:r>
        <w:t>2.5. Предоставление Субсидии юридическим лицам, признанным победителями Конкурсного отбора (далее - получатель Субсидии), осуществляется с соблюдением следующих требований:</w:t>
      </w:r>
    </w:p>
    <w:p w:rsidR="00EE004C" w:rsidRDefault="00EE004C">
      <w:pPr>
        <w:pStyle w:val="ConsPlusNormal"/>
        <w:spacing w:before="220"/>
        <w:ind w:firstLine="540"/>
        <w:jc w:val="both"/>
      </w:pPr>
      <w:r>
        <w:t>размер Субсидии не может превышать затраты на создание объектов инженерной инфраструктуры, подключение (технологическое присоединение) к инженерным сетям гостиничных комплексов, создание объектов дорожной инфраструктуры;</w:t>
      </w:r>
    </w:p>
    <w:p w:rsidR="00EE004C" w:rsidRDefault="00EE004C">
      <w:pPr>
        <w:pStyle w:val="ConsPlusNormal"/>
        <w:spacing w:before="220"/>
        <w:ind w:firstLine="540"/>
        <w:jc w:val="both"/>
      </w:pPr>
      <w:r>
        <w:t>размер Субсидии не может быть более 100 млн. рублей для одного юридического лица;</w:t>
      </w:r>
    </w:p>
    <w:p w:rsidR="00EE004C" w:rsidRDefault="00EE004C">
      <w:pPr>
        <w:pStyle w:val="ConsPlusNormal"/>
        <w:jc w:val="both"/>
      </w:pPr>
      <w:r>
        <w:t xml:space="preserve">(в ред. </w:t>
      </w:r>
      <w:hyperlink r:id="rId551"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размер Субсидии не может превышать 20 процентов общего объема инвестиций на создание гостиничного комплекса;</w:t>
      </w:r>
    </w:p>
    <w:p w:rsidR="00EE004C" w:rsidRDefault="00EE004C">
      <w:pPr>
        <w:pStyle w:val="ConsPlusNormal"/>
        <w:jc w:val="both"/>
      </w:pPr>
      <w:r>
        <w:t xml:space="preserve">(в ред. </w:t>
      </w:r>
      <w:hyperlink r:id="rId552"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размер Субсидии не превышает нормативную стоимость данных затрат (в соответствии с тарифами, установленными Комитетом по ценам и тарифам Московской области или в соответствии с территориальными единичными расценками Московской области).</w:t>
      </w:r>
    </w:p>
    <w:p w:rsidR="00EE004C" w:rsidRDefault="00EE004C">
      <w:pPr>
        <w:pStyle w:val="ConsPlusNormal"/>
        <w:jc w:val="both"/>
      </w:pPr>
      <w:r>
        <w:t xml:space="preserve">(абзац введен </w:t>
      </w:r>
      <w:hyperlink r:id="rId553" w:history="1">
        <w:r>
          <w:rPr>
            <w:color w:val="0000FF"/>
          </w:rPr>
          <w:t>постановлением</w:t>
        </w:r>
      </w:hyperlink>
      <w:r>
        <w:t xml:space="preserve"> Правительства МО от 11.09.2018 N 618/33)</w:t>
      </w:r>
    </w:p>
    <w:p w:rsidR="00EE004C" w:rsidRDefault="00EE004C">
      <w:pPr>
        <w:pStyle w:val="ConsPlusNormal"/>
        <w:spacing w:before="220"/>
        <w:ind w:firstLine="540"/>
        <w:jc w:val="both"/>
      </w:pPr>
      <w:r>
        <w:t xml:space="preserve">Абзац утратил силу. - </w:t>
      </w:r>
      <w:hyperlink r:id="rId554" w:history="1">
        <w:r>
          <w:rPr>
            <w:color w:val="0000FF"/>
          </w:rPr>
          <w:t>Постановление</w:t>
        </w:r>
      </w:hyperlink>
      <w:r>
        <w:t xml:space="preserve"> Правительства МО от 25.08.2020 N 539/27.</w:t>
      </w:r>
    </w:p>
    <w:p w:rsidR="00EE004C" w:rsidRDefault="00EE004C">
      <w:pPr>
        <w:pStyle w:val="ConsPlusNormal"/>
        <w:spacing w:before="220"/>
        <w:ind w:firstLine="540"/>
        <w:jc w:val="both"/>
      </w:pPr>
      <w:r>
        <w:t>Превышение потребностей юридических лиц, подавших Заявки, соответствующих критериям и Требованиям, установленным Порядком, над лимитами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08.01 "Предоставление субсидий юридическим лицам в целях возмещения затрат на создание объектов инженерной и дорожной инфраструктуры при создании гостиничных комплексов на территории Московской области" Подпрограммы I Государственной программы, и лимитов бюджетных обязательств, утвержденных Мининвесту Московской области, может быть основанием для принятия решения конкурсной комиссии о пропорциональном снижении установленного уровня возмещения затрат.</w:t>
      </w:r>
    </w:p>
    <w:p w:rsidR="00EE004C" w:rsidRDefault="00EE004C">
      <w:pPr>
        <w:pStyle w:val="ConsPlusNormal"/>
        <w:jc w:val="both"/>
      </w:pPr>
      <w:r>
        <w:t xml:space="preserve">(в ред. постановлений Правительства МО от 15.10.2019 </w:t>
      </w:r>
      <w:hyperlink r:id="rId555" w:history="1">
        <w:r>
          <w:rPr>
            <w:color w:val="0000FF"/>
          </w:rPr>
          <w:t>N 744/36</w:t>
        </w:r>
      </w:hyperlink>
      <w:r>
        <w:t xml:space="preserve">, от 25.08.2020 </w:t>
      </w:r>
      <w:hyperlink r:id="rId556" w:history="1">
        <w:r>
          <w:rPr>
            <w:color w:val="0000FF"/>
          </w:rPr>
          <w:t>N 539/27</w:t>
        </w:r>
      </w:hyperlink>
      <w:r>
        <w:t>)</w:t>
      </w:r>
    </w:p>
    <w:p w:rsidR="00EE004C" w:rsidRDefault="00EE004C">
      <w:pPr>
        <w:pStyle w:val="ConsPlusNormal"/>
        <w:spacing w:before="220"/>
        <w:ind w:firstLine="540"/>
        <w:jc w:val="both"/>
      </w:pPr>
      <w:r>
        <w:t xml:space="preserve">Если в текущем финансовом году сумма Субсидий к предоставлению юридическим лицам, признанным победителями Конкурсного отбора, меньше величины бюджетных ассигнований, установленных Мининвесту Московской области законом Московской области о бюджете Московской области на текущий финансовый год и плановый период в рамках мероприятия 08.01 "Предоставление субсидий юридическим лицам в целях возмещения затрат на создание объектов инженерной и дорожной инфраструктуры при создании гостиничных комплексов на территории Московской области" Подпрограммы I Государственной программы, то победителями Конкурсного отбора также могут быть признаны юридические лица, соответствующие всем критериям, установленным </w:t>
      </w:r>
      <w:hyperlink w:anchor="P12598" w:history="1">
        <w:r>
          <w:rPr>
            <w:color w:val="0000FF"/>
          </w:rPr>
          <w:t>пунктами 2.1</w:t>
        </w:r>
      </w:hyperlink>
      <w:r>
        <w:t xml:space="preserve"> - </w:t>
      </w:r>
      <w:hyperlink w:anchor="P12653" w:history="1">
        <w:r>
          <w:rPr>
            <w:color w:val="0000FF"/>
          </w:rPr>
          <w:t>2.4</w:t>
        </w:r>
      </w:hyperlink>
      <w:r>
        <w:t xml:space="preserve">, за исключением </w:t>
      </w:r>
      <w:hyperlink w:anchor="P12615" w:history="1">
        <w:r>
          <w:rPr>
            <w:color w:val="0000FF"/>
          </w:rPr>
          <w:t>подпункта 7 пункта 2.2</w:t>
        </w:r>
      </w:hyperlink>
      <w:r>
        <w:t xml:space="preserve"> Порядка.</w:t>
      </w:r>
    </w:p>
    <w:p w:rsidR="00EE004C" w:rsidRDefault="00EE004C">
      <w:pPr>
        <w:pStyle w:val="ConsPlusNormal"/>
        <w:jc w:val="both"/>
      </w:pPr>
      <w:r>
        <w:t xml:space="preserve">(в ред. постановлений Правительства МО от 15.10.2019 </w:t>
      </w:r>
      <w:hyperlink r:id="rId557" w:history="1">
        <w:r>
          <w:rPr>
            <w:color w:val="0000FF"/>
          </w:rPr>
          <w:t>N 744/36</w:t>
        </w:r>
      </w:hyperlink>
      <w:r>
        <w:t xml:space="preserve">, от 25.08.2020 </w:t>
      </w:r>
      <w:hyperlink r:id="rId558" w:history="1">
        <w:r>
          <w:rPr>
            <w:color w:val="0000FF"/>
          </w:rPr>
          <w:t>N 539/27</w:t>
        </w:r>
      </w:hyperlink>
      <w:r>
        <w:t>)</w:t>
      </w:r>
    </w:p>
    <w:p w:rsidR="00EE004C" w:rsidRDefault="00EE004C">
      <w:pPr>
        <w:pStyle w:val="ConsPlusNormal"/>
        <w:spacing w:before="220"/>
        <w:ind w:firstLine="540"/>
        <w:jc w:val="both"/>
      </w:pPr>
      <w:r>
        <w:t xml:space="preserve">В этом случае разница между величиной бюджетных ассигнований в текущем финансовом году, установленных Мининвесту Московской области законом Московской области о бюджете Московской области на текущий финансовый год и плановый период в рамках мероприятия 08.01 "Предоставление субсидий юридическим лицам в целях возмещения затрат на создание объектов инженерной и дорожной инфраструктуры при создании гостиничных комплексов на территории </w:t>
      </w:r>
      <w:r>
        <w:lastRenderedPageBreak/>
        <w:t xml:space="preserve">Московской области" Подпрограммы I Государственной программы, и суммой Субсидий к предоставлению победителям Конкурсного отбора, соответствующими всем критериям, установленным </w:t>
      </w:r>
      <w:hyperlink w:anchor="P12598" w:history="1">
        <w:r>
          <w:rPr>
            <w:color w:val="0000FF"/>
          </w:rPr>
          <w:t>пунктами 2.1</w:t>
        </w:r>
      </w:hyperlink>
      <w:r>
        <w:t xml:space="preserve"> - </w:t>
      </w:r>
      <w:hyperlink w:anchor="P12653" w:history="1">
        <w:r>
          <w:rPr>
            <w:color w:val="0000FF"/>
          </w:rPr>
          <w:t>2.4</w:t>
        </w:r>
      </w:hyperlink>
      <w:r>
        <w:t xml:space="preserve"> Порядка, распределяется между победителями Конкурсного отбора, соответствующим всем критериям, установленным </w:t>
      </w:r>
      <w:hyperlink w:anchor="P12598" w:history="1">
        <w:r>
          <w:rPr>
            <w:color w:val="0000FF"/>
          </w:rPr>
          <w:t>пунктами 2.1</w:t>
        </w:r>
      </w:hyperlink>
      <w:r>
        <w:t xml:space="preserve"> - </w:t>
      </w:r>
      <w:hyperlink w:anchor="P12653" w:history="1">
        <w:r>
          <w:rPr>
            <w:color w:val="0000FF"/>
          </w:rPr>
          <w:t>2.4</w:t>
        </w:r>
      </w:hyperlink>
      <w:r>
        <w:t xml:space="preserve">, за исключением </w:t>
      </w:r>
      <w:hyperlink w:anchor="P12615" w:history="1">
        <w:r>
          <w:rPr>
            <w:color w:val="0000FF"/>
          </w:rPr>
          <w:t>подпункта 7 пункта 2.2</w:t>
        </w:r>
      </w:hyperlink>
      <w:r>
        <w:t xml:space="preserve"> Порядка.</w:t>
      </w:r>
    </w:p>
    <w:p w:rsidR="00EE004C" w:rsidRDefault="00EE004C">
      <w:pPr>
        <w:pStyle w:val="ConsPlusNormal"/>
        <w:jc w:val="both"/>
      </w:pPr>
      <w:r>
        <w:t xml:space="preserve">(в ред. постановлений Правительства МО от 15.10.2019 </w:t>
      </w:r>
      <w:hyperlink r:id="rId559" w:history="1">
        <w:r>
          <w:rPr>
            <w:color w:val="0000FF"/>
          </w:rPr>
          <w:t>N 744/36</w:t>
        </w:r>
      </w:hyperlink>
      <w:r>
        <w:t xml:space="preserve">, от 25.08.2020 </w:t>
      </w:r>
      <w:hyperlink r:id="rId560" w:history="1">
        <w:r>
          <w:rPr>
            <w:color w:val="0000FF"/>
          </w:rPr>
          <w:t>N 539/27</w:t>
        </w:r>
      </w:hyperlink>
      <w:r>
        <w:t>)</w:t>
      </w:r>
    </w:p>
    <w:p w:rsidR="00EE004C" w:rsidRDefault="00EE004C">
      <w:pPr>
        <w:pStyle w:val="ConsPlusNormal"/>
        <w:spacing w:before="220"/>
        <w:ind w:firstLine="540"/>
        <w:jc w:val="both"/>
      </w:pPr>
      <w:r>
        <w:t>2.6. Общий объем инвестиций юридического лица на создание гостиничного комплекса включает:</w:t>
      </w:r>
    </w:p>
    <w:p w:rsidR="00EE004C" w:rsidRDefault="00EE004C">
      <w:pPr>
        <w:pStyle w:val="ConsPlusNormal"/>
        <w:spacing w:before="220"/>
        <w:ind w:firstLine="540"/>
        <w:jc w:val="both"/>
      </w:pPr>
      <w:r>
        <w:t>затраты на строительство и (или) реконструкцию гостиничного комплекса при условии наличия разрешения на строительство (реконструкцию) и разрешения на ввод в эксплуатацию, выданных в установленном законодательством Российской Федерации порядке;</w:t>
      </w:r>
    </w:p>
    <w:p w:rsidR="00EE004C" w:rsidRDefault="00EE004C">
      <w:pPr>
        <w:pStyle w:val="ConsPlusNormal"/>
        <w:spacing w:before="220"/>
        <w:ind w:firstLine="540"/>
        <w:jc w:val="both"/>
      </w:pPr>
      <w:r>
        <w:t>затраты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гостиничного комплекса;</w:t>
      </w:r>
    </w:p>
    <w:p w:rsidR="00EE004C" w:rsidRDefault="00EE004C">
      <w:pPr>
        <w:pStyle w:val="ConsPlusNormal"/>
        <w:spacing w:before="220"/>
        <w:ind w:firstLine="540"/>
        <w:jc w:val="both"/>
      </w:pPr>
      <w:r>
        <w:t>затраты на создание объектов инженерной инфраструктуры, подключение (технологическое присоединение) к инженерным сетям гостиничного комплекса, создание объектов дорожной инфраструктуры;</w:t>
      </w:r>
    </w:p>
    <w:p w:rsidR="00EE004C" w:rsidRDefault="00EE004C">
      <w:pPr>
        <w:pStyle w:val="ConsPlusNormal"/>
        <w:spacing w:before="220"/>
        <w:ind w:firstLine="540"/>
        <w:jc w:val="both"/>
      </w:pPr>
      <w:r>
        <w:t>затраты на закупку оборудования для функционирования гостиничного комплекса.</w:t>
      </w:r>
    </w:p>
    <w:p w:rsidR="00EE004C" w:rsidRDefault="00EE004C">
      <w:pPr>
        <w:pStyle w:val="ConsPlusNormal"/>
        <w:jc w:val="both"/>
      </w:pPr>
      <w:r>
        <w:t xml:space="preserve">(п. 2.6 в ред. </w:t>
      </w:r>
      <w:hyperlink r:id="rId561"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2.7. Сумма затрат на создание объектов инженерной инфраструктуры, подключение (технологическое присоединение) к инженерным сетям гостиничных комплексов, создание объектов дорожной инфраструктуры учитывается за период года ввода в эксплуатацию гостиничного комплекса и трех предшествующих календарных лет и включает:</w:t>
      </w:r>
    </w:p>
    <w:p w:rsidR="00EE004C" w:rsidRDefault="00EE004C">
      <w:pPr>
        <w:pStyle w:val="ConsPlusNormal"/>
        <w:spacing w:before="220"/>
        <w:ind w:firstLine="540"/>
        <w:jc w:val="both"/>
      </w:pPr>
      <w:r>
        <w:t>1) затраты юридического лица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объектов систем газоснабжения и газораспределения, подключение (технологическое присоединение) к сетям газоснабжения и газораспределения (в том числе распределительные подстанции и иное технологическое оборудование для обеспечения функционирования сетей);</w:t>
      </w:r>
    </w:p>
    <w:p w:rsidR="00EE004C" w:rsidRDefault="00EE004C">
      <w:pPr>
        <w:pStyle w:val="ConsPlusNormal"/>
        <w:spacing w:before="220"/>
        <w:ind w:firstLine="540"/>
        <w:jc w:val="both"/>
      </w:pPr>
      <w:r>
        <w:t>2) затраты юридического лица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объектов систем электроснабжения (в том числе кабельные линии), подключение (технологическое присоединение) к электрическим сетям (в том числе распределительные и трансформаторные подстанции и иное технологическое оборудование для обеспечения функционирования сетей);</w:t>
      </w:r>
    </w:p>
    <w:p w:rsidR="00EE004C" w:rsidRDefault="00EE004C">
      <w:pPr>
        <w:pStyle w:val="ConsPlusNormal"/>
        <w:spacing w:before="220"/>
        <w:ind w:firstLine="540"/>
        <w:jc w:val="both"/>
      </w:pPr>
      <w:r>
        <w:t>3) затраты юридического лица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и (или) реконструкцию (в том числе модернизацию) объектов теплоснабжения (в том числе трубопроводы и котельные), подключение (технологическое присоединение) к сетям теплоснабжения (в том числе технологическое оборудование для обеспечения функционирования сетей);</w:t>
      </w:r>
    </w:p>
    <w:p w:rsidR="00EE004C" w:rsidRDefault="00EE004C">
      <w:pPr>
        <w:pStyle w:val="ConsPlusNormal"/>
        <w:jc w:val="both"/>
      </w:pPr>
      <w:r>
        <w:t xml:space="preserve">(в ред. </w:t>
      </w:r>
      <w:hyperlink r:id="rId562"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 xml:space="preserve">4) затраты юридического лица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объектов систем водоснабжения, водоотведения и канализации, подключение (технологическое присоединение) к сетям водоснабжения, </w:t>
      </w:r>
      <w:r>
        <w:lastRenderedPageBreak/>
        <w:t>водоотведения и канализации;</w:t>
      </w:r>
    </w:p>
    <w:p w:rsidR="00EE004C" w:rsidRDefault="00EE004C">
      <w:pPr>
        <w:pStyle w:val="ConsPlusNormal"/>
        <w:spacing w:before="220"/>
        <w:ind w:firstLine="540"/>
        <w:jc w:val="both"/>
      </w:pPr>
      <w:r>
        <w:t>5) затраты юридического лица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и (или) реконструкцию (в том числе модернизацию), техническое перевооружение объектов очистных сооружений и на подключение (технологическое присоединение) (в том числе технологическое оборудование для обеспечения функционирования сетей) к ним гостиничного комплекса;</w:t>
      </w:r>
    </w:p>
    <w:p w:rsidR="00EE004C" w:rsidRDefault="00EE004C">
      <w:pPr>
        <w:pStyle w:val="ConsPlusNormal"/>
        <w:jc w:val="both"/>
      </w:pPr>
      <w:r>
        <w:t xml:space="preserve">(пп. 5 в ред. </w:t>
      </w:r>
      <w:hyperlink r:id="rId563"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6) затраты юридического лица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объектов дорожной инфраструктуры;</w:t>
      </w:r>
    </w:p>
    <w:p w:rsidR="00EE004C" w:rsidRDefault="00EE004C">
      <w:pPr>
        <w:pStyle w:val="ConsPlusNormal"/>
        <w:spacing w:before="220"/>
        <w:ind w:firstLine="540"/>
        <w:jc w:val="both"/>
      </w:pPr>
      <w:r>
        <w:t>7) затраты юридического лица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технологическое оборудование при создании ВЗС.</w:t>
      </w:r>
    </w:p>
    <w:p w:rsidR="00EE004C" w:rsidRDefault="00EE004C">
      <w:pPr>
        <w:pStyle w:val="ConsPlusNormal"/>
        <w:jc w:val="both"/>
      </w:pPr>
      <w:r>
        <w:t xml:space="preserve">(в ред. постановлений Правительства МО от 11.09.2018 </w:t>
      </w:r>
      <w:hyperlink r:id="rId564" w:history="1">
        <w:r>
          <w:rPr>
            <w:color w:val="0000FF"/>
          </w:rPr>
          <w:t>N 618/33</w:t>
        </w:r>
      </w:hyperlink>
      <w:r>
        <w:t xml:space="preserve">, от 25.08.2020 </w:t>
      </w:r>
      <w:hyperlink r:id="rId565" w:history="1">
        <w:r>
          <w:rPr>
            <w:color w:val="0000FF"/>
          </w:rPr>
          <w:t>N 539/27</w:t>
        </w:r>
      </w:hyperlink>
      <w:r>
        <w:t>)</w:t>
      </w:r>
    </w:p>
    <w:p w:rsidR="00EE004C" w:rsidRDefault="00EE004C">
      <w:pPr>
        <w:pStyle w:val="ConsPlusNormal"/>
        <w:spacing w:before="220"/>
        <w:ind w:firstLine="540"/>
        <w:jc w:val="both"/>
      </w:pPr>
      <w:r>
        <w:t>2.7.1. Конкурсная комиссия рассматривает Заявки в соответствии с настоящим Порядком и определяет (далее - Конкурсная комиссия):</w:t>
      </w:r>
    </w:p>
    <w:p w:rsidR="00EE004C" w:rsidRDefault="00EE004C">
      <w:pPr>
        <w:pStyle w:val="ConsPlusNormal"/>
        <w:spacing w:before="220"/>
        <w:ind w:firstLine="540"/>
        <w:jc w:val="both"/>
      </w:pPr>
      <w:r>
        <w:t>сумму затрат на создание объектов инженерной инфраструктуры, подключение (технологическое присоединение) к инженерным сетям гостиничных комплексов, создание объектов дорожной инфраструктуры по формуле:</w:t>
      </w:r>
    </w:p>
    <w:p w:rsidR="00EE004C" w:rsidRDefault="00EE004C">
      <w:pPr>
        <w:pStyle w:val="ConsPlusNormal"/>
        <w:jc w:val="both"/>
      </w:pPr>
    </w:p>
    <w:p w:rsidR="00EE004C" w:rsidRDefault="00EE004C">
      <w:pPr>
        <w:pStyle w:val="ConsPlusNormal"/>
        <w:ind w:firstLine="540"/>
        <w:jc w:val="both"/>
      </w:pPr>
      <w:r>
        <w:t>Oi = Z1 + Z2 + Z3 + Z4 + Z5 + Z6 + Z7,</w:t>
      </w:r>
    </w:p>
    <w:p w:rsidR="00EE004C" w:rsidRDefault="00EE004C">
      <w:pPr>
        <w:pStyle w:val="ConsPlusNormal"/>
        <w:jc w:val="both"/>
      </w:pPr>
    </w:p>
    <w:p w:rsidR="00EE004C" w:rsidRDefault="00EE004C">
      <w:pPr>
        <w:pStyle w:val="ConsPlusNormal"/>
        <w:ind w:firstLine="540"/>
        <w:jc w:val="both"/>
      </w:pPr>
      <w:r>
        <w:t>где:</w:t>
      </w:r>
    </w:p>
    <w:p w:rsidR="00EE004C" w:rsidRDefault="00EE004C">
      <w:pPr>
        <w:pStyle w:val="ConsPlusNormal"/>
        <w:spacing w:before="220"/>
        <w:ind w:firstLine="540"/>
        <w:jc w:val="both"/>
      </w:pPr>
      <w:r>
        <w:t>Oi - суммарный объем затрат юридического лица на созданные объекты инженерной инфраструктуры, подключение (технологическое присоединение) к инженерным сетям гостиничных комплексов, созданные объекты дорожной инфраструктуры, участвующего в Конкурсном отборе;</w:t>
      </w:r>
    </w:p>
    <w:p w:rsidR="00EE004C" w:rsidRDefault="00EE004C">
      <w:pPr>
        <w:pStyle w:val="ConsPlusNormal"/>
        <w:spacing w:before="220"/>
        <w:ind w:firstLine="540"/>
        <w:jc w:val="both"/>
      </w:pPr>
      <w:r>
        <w:t>Z1 - затраты юридического лица на газоснабжение и газораспределение объекта капитального строительства;</w:t>
      </w:r>
    </w:p>
    <w:p w:rsidR="00EE004C" w:rsidRDefault="00EE004C">
      <w:pPr>
        <w:pStyle w:val="ConsPlusNormal"/>
        <w:spacing w:before="220"/>
        <w:ind w:firstLine="540"/>
        <w:jc w:val="both"/>
      </w:pPr>
      <w:r>
        <w:t>Z2 - затраты юридического лица на электроснабжение объекта капитального строительства;</w:t>
      </w:r>
    </w:p>
    <w:p w:rsidR="00EE004C" w:rsidRDefault="00EE004C">
      <w:pPr>
        <w:pStyle w:val="ConsPlusNormal"/>
        <w:spacing w:before="220"/>
        <w:ind w:firstLine="540"/>
        <w:jc w:val="both"/>
      </w:pPr>
      <w:r>
        <w:t>Z3 - затраты юридического лица на теплоснабжение объекта капитального строительства;</w:t>
      </w:r>
    </w:p>
    <w:p w:rsidR="00EE004C" w:rsidRDefault="00EE004C">
      <w:pPr>
        <w:pStyle w:val="ConsPlusNormal"/>
        <w:spacing w:before="220"/>
        <w:ind w:firstLine="540"/>
        <w:jc w:val="both"/>
      </w:pPr>
      <w:r>
        <w:t>Z4 - затраты юридического лица на водоснабжение, водоотведение и канализации объекта капитального строительства;</w:t>
      </w:r>
    </w:p>
    <w:p w:rsidR="00EE004C" w:rsidRDefault="00EE004C">
      <w:pPr>
        <w:pStyle w:val="ConsPlusNormal"/>
        <w:spacing w:before="220"/>
        <w:ind w:firstLine="540"/>
        <w:jc w:val="both"/>
      </w:pPr>
      <w:r>
        <w:t>Z5 - затраты юридического лица, связанные со строительством и (или) реконструкцией (в том числе модернизацией), техническим перевооружением объектов очистных сооружений, подключением и (или) присоединением к объектам очистных сооружений, предназначенных для функционирования гостиничного комплекса;</w:t>
      </w:r>
    </w:p>
    <w:p w:rsidR="00EE004C" w:rsidRDefault="00EE004C">
      <w:pPr>
        <w:pStyle w:val="ConsPlusNormal"/>
        <w:jc w:val="both"/>
      </w:pPr>
      <w:r>
        <w:t xml:space="preserve">(в ред. </w:t>
      </w:r>
      <w:hyperlink r:id="rId566"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Z6 - затраты юридического лица, связанные со строительством и (или) реконструкцией объектов дорожной инфраструктуры;</w:t>
      </w:r>
    </w:p>
    <w:p w:rsidR="00EE004C" w:rsidRDefault="00EE004C">
      <w:pPr>
        <w:pStyle w:val="ConsPlusNormal"/>
        <w:spacing w:before="220"/>
        <w:ind w:firstLine="540"/>
        <w:jc w:val="both"/>
      </w:pPr>
      <w:r>
        <w:t>Z7 - затраты юридического лица на создание ВЗС.</w:t>
      </w:r>
    </w:p>
    <w:p w:rsidR="00EE004C" w:rsidRDefault="00EE004C">
      <w:pPr>
        <w:pStyle w:val="ConsPlusNormal"/>
        <w:jc w:val="both"/>
      </w:pPr>
      <w:r>
        <w:t xml:space="preserve">(в ред. </w:t>
      </w:r>
      <w:hyperlink r:id="rId567" w:history="1">
        <w:r>
          <w:rPr>
            <w:color w:val="0000FF"/>
          </w:rPr>
          <w:t>постановления</w:t>
        </w:r>
      </w:hyperlink>
      <w:r>
        <w:t xml:space="preserve"> Правительства МО от 25.08.2020 N 539/27)</w:t>
      </w:r>
    </w:p>
    <w:p w:rsidR="00EE004C" w:rsidRDefault="00EE004C">
      <w:pPr>
        <w:pStyle w:val="ConsPlusNormal"/>
        <w:jc w:val="both"/>
      </w:pPr>
      <w:r>
        <w:lastRenderedPageBreak/>
        <w:t xml:space="preserve">(подп. 2.7.1 введен </w:t>
      </w:r>
      <w:hyperlink r:id="rId568" w:history="1">
        <w:r>
          <w:rPr>
            <w:color w:val="0000FF"/>
          </w:rPr>
          <w:t>постановлением</w:t>
        </w:r>
      </w:hyperlink>
      <w:r>
        <w:t xml:space="preserve"> Правительства МО от 11.09.2018 N 618/33)</w:t>
      </w:r>
    </w:p>
    <w:p w:rsidR="00EE004C" w:rsidRDefault="00EE004C">
      <w:pPr>
        <w:pStyle w:val="ConsPlusNormal"/>
        <w:spacing w:before="220"/>
        <w:ind w:firstLine="540"/>
        <w:jc w:val="both"/>
      </w:pPr>
      <w:r>
        <w:t xml:space="preserve">2.7.2. В случае наличия в Соглашении обязательства получателя Субсидии, предусмотренного </w:t>
      </w:r>
      <w:hyperlink w:anchor="P12773" w:history="1">
        <w:r>
          <w:rPr>
            <w:color w:val="0000FF"/>
          </w:rPr>
          <w:t>абзацем десятым пункта 2.16</w:t>
        </w:r>
      </w:hyperlink>
      <w:r>
        <w:t>, то затраты на создание объектов инженерной инфраструктуры, подключение (технологическое присоединение) к инженерным сетям гостиничных комплексов, создание объектов дорожной инфраструктуры учитываются в течение года заключения Соглашения и 3 предшествующих календарных лет.</w:t>
      </w:r>
    </w:p>
    <w:p w:rsidR="00EE004C" w:rsidRDefault="00EE004C">
      <w:pPr>
        <w:pStyle w:val="ConsPlusNormal"/>
        <w:jc w:val="both"/>
      </w:pPr>
      <w:r>
        <w:t xml:space="preserve">(п. 2.7.2 введен </w:t>
      </w:r>
      <w:hyperlink r:id="rId569" w:history="1">
        <w:r>
          <w:rPr>
            <w:color w:val="0000FF"/>
          </w:rPr>
          <w:t>постановлением</w:t>
        </w:r>
      </w:hyperlink>
      <w:r>
        <w:t xml:space="preserve"> Правительства МО от 20.11.2018 N 836/41)</w:t>
      </w:r>
    </w:p>
    <w:p w:rsidR="00EE004C" w:rsidRDefault="00EE004C">
      <w:pPr>
        <w:pStyle w:val="ConsPlusNormal"/>
        <w:spacing w:before="220"/>
        <w:ind w:firstLine="540"/>
        <w:jc w:val="both"/>
      </w:pPr>
      <w:r>
        <w:t xml:space="preserve">2.8. Для участия в Конкурсном отборе, проводимом Мининвестом Московской области, юридическое лицо представляет заявление на предоставление Субсидии и пакет документов, предусмотренный </w:t>
      </w:r>
      <w:hyperlink w:anchor="P12793" w:history="1">
        <w:r>
          <w:rPr>
            <w:color w:val="0000FF"/>
          </w:rPr>
          <w:t>разделом III</w:t>
        </w:r>
      </w:hyperlink>
      <w:r>
        <w:t xml:space="preserve"> настоящего Порядка (далее соответственно - Заявитель, Заявка).</w:t>
      </w:r>
    </w:p>
    <w:p w:rsidR="00EE004C" w:rsidRDefault="00EE004C">
      <w:pPr>
        <w:pStyle w:val="ConsPlusNormal"/>
        <w:jc w:val="both"/>
      </w:pPr>
      <w:r>
        <w:t xml:space="preserve">(п. 2.8 в ред. </w:t>
      </w:r>
      <w:hyperlink r:id="rId570" w:history="1">
        <w:r>
          <w:rPr>
            <w:color w:val="0000FF"/>
          </w:rPr>
          <w:t>постановления</w:t>
        </w:r>
      </w:hyperlink>
      <w:r>
        <w:t xml:space="preserve"> Правительства МО от 26.03.2019 N 171/10)</w:t>
      </w:r>
    </w:p>
    <w:p w:rsidR="00EE004C" w:rsidRDefault="00EE004C">
      <w:pPr>
        <w:pStyle w:val="ConsPlusNormal"/>
        <w:spacing w:before="220"/>
        <w:ind w:firstLine="540"/>
        <w:jc w:val="both"/>
      </w:pPr>
      <w:r>
        <w:t>2.9. Мининвест Московской области обеспечивает размещение на своем официальном сайте извещения о проведении Конкурсного отбора (далее - Извещение), содержащего:</w:t>
      </w:r>
    </w:p>
    <w:p w:rsidR="00EE004C" w:rsidRDefault="00EE004C">
      <w:pPr>
        <w:pStyle w:val="ConsPlusNormal"/>
        <w:spacing w:before="220"/>
        <w:ind w:firstLine="540"/>
        <w:jc w:val="both"/>
      </w:pPr>
      <w:r>
        <w:t>дату начала и окончания приема Заявок на участие в Конкурсном отборе;</w:t>
      </w:r>
    </w:p>
    <w:p w:rsidR="00EE004C" w:rsidRDefault="00EE004C">
      <w:pPr>
        <w:pStyle w:val="ConsPlusNormal"/>
        <w:spacing w:before="220"/>
        <w:ind w:firstLine="540"/>
        <w:jc w:val="both"/>
      </w:pPr>
      <w:r>
        <w:t>время и место приема Заявок на участие в Конкурсном отборе;</w:t>
      </w:r>
    </w:p>
    <w:p w:rsidR="00EE004C" w:rsidRDefault="00EE004C">
      <w:pPr>
        <w:pStyle w:val="ConsPlusNormal"/>
        <w:spacing w:before="220"/>
        <w:ind w:firstLine="540"/>
        <w:jc w:val="both"/>
      </w:pPr>
      <w:r>
        <w:t>номер телефона и адрес электронной почты для получения разъяснений по вопросам подготовки Заявок на участие в Конкурсном отборе.</w:t>
      </w:r>
    </w:p>
    <w:p w:rsidR="00EE004C" w:rsidRDefault="00EE004C">
      <w:pPr>
        <w:pStyle w:val="ConsPlusNormal"/>
        <w:spacing w:before="220"/>
        <w:ind w:firstLine="540"/>
        <w:jc w:val="both"/>
      </w:pPr>
      <w:r>
        <w:t>Вместе с Извещением на официальном сайте Мининвеста Московской области размещается форма Заявления на предоставление Субсидии, утвержденная Мининвестом Московской области (далее - Заявление).</w:t>
      </w:r>
    </w:p>
    <w:p w:rsidR="00EE004C" w:rsidRDefault="00EE004C">
      <w:pPr>
        <w:pStyle w:val="ConsPlusNormal"/>
        <w:spacing w:before="220"/>
        <w:ind w:firstLine="540"/>
        <w:jc w:val="both"/>
      </w:pPr>
      <w:r>
        <w:t>2.10. Прием Заявок осуществляется Мининвестом Московской области со дня, указанного в Извещении. Срок приема Заявок составляет не менее 10 (десяти) и не более 15 (пятнадцати) рабочих дней.</w:t>
      </w:r>
    </w:p>
    <w:p w:rsidR="00EE004C" w:rsidRDefault="00EE004C">
      <w:pPr>
        <w:pStyle w:val="ConsPlusNormal"/>
        <w:jc w:val="both"/>
      </w:pPr>
      <w:r>
        <w:t xml:space="preserve">(в ред. постановлений Правительства МО от 11.09.2018 </w:t>
      </w:r>
      <w:hyperlink r:id="rId571" w:history="1">
        <w:r>
          <w:rPr>
            <w:color w:val="0000FF"/>
          </w:rPr>
          <w:t>N 618/33</w:t>
        </w:r>
      </w:hyperlink>
      <w:r>
        <w:t xml:space="preserve">, от 25.08.2020 </w:t>
      </w:r>
      <w:hyperlink r:id="rId572" w:history="1">
        <w:r>
          <w:rPr>
            <w:color w:val="0000FF"/>
          </w:rPr>
          <w:t>N 539/27</w:t>
        </w:r>
      </w:hyperlink>
      <w:r>
        <w:t>)</w:t>
      </w:r>
    </w:p>
    <w:p w:rsidR="00EE004C" w:rsidRDefault="00EE004C">
      <w:pPr>
        <w:pStyle w:val="ConsPlusNormal"/>
        <w:spacing w:before="220"/>
        <w:ind w:firstLine="540"/>
        <w:jc w:val="both"/>
      </w:pPr>
      <w:r>
        <w:t>Осуществляющий прием Заявок уполномоченный представитель Мининвеста Московской области проверяет комплектность Заявки и отсутствие в ее составе нечитаемых документов. В случае обнаружения неполного комплекта документов или нечитаемых документов Заявка возвращается Заявителю с составлением соответствующего сопроводительного письма с указанием причины возврата документов.</w:t>
      </w:r>
    </w:p>
    <w:p w:rsidR="00EE004C" w:rsidRDefault="00EE004C">
      <w:pPr>
        <w:pStyle w:val="ConsPlusNormal"/>
        <w:spacing w:before="220"/>
        <w:ind w:firstLine="540"/>
        <w:jc w:val="both"/>
      </w:pPr>
      <w:r>
        <w:t>Заявитель вправе повторно представить Заявку после устранения недостатков в установленные Извещением сроки.</w:t>
      </w:r>
    </w:p>
    <w:p w:rsidR="00EE004C" w:rsidRDefault="00EE004C">
      <w:pPr>
        <w:pStyle w:val="ConsPlusNormal"/>
        <w:spacing w:before="220"/>
        <w:ind w:firstLine="540"/>
        <w:jc w:val="both"/>
      </w:pPr>
      <w:r>
        <w:t>Заявка, принятая Мининвестом Московской области, не возвращается;</w:t>
      </w:r>
    </w:p>
    <w:p w:rsidR="00EE004C" w:rsidRDefault="00EE004C">
      <w:pPr>
        <w:pStyle w:val="ConsPlusNormal"/>
        <w:spacing w:before="220"/>
        <w:ind w:firstLine="540"/>
        <w:jc w:val="both"/>
      </w:pPr>
      <w:r>
        <w:t>Заявитель вправе отозвать поданную Заявку полностью или частично (в рамках одного из видов компенсируемых затрат) до дня проведения заседания Конкурсной комиссии по рассмотрению заявок.</w:t>
      </w:r>
    </w:p>
    <w:p w:rsidR="00EE004C" w:rsidRDefault="00EE004C">
      <w:pPr>
        <w:pStyle w:val="ConsPlusNormal"/>
        <w:jc w:val="both"/>
      </w:pPr>
      <w:r>
        <w:t xml:space="preserve">(абзац введен </w:t>
      </w:r>
      <w:hyperlink r:id="rId573" w:history="1">
        <w:r>
          <w:rPr>
            <w:color w:val="0000FF"/>
          </w:rPr>
          <w:t>постановлением</w:t>
        </w:r>
      </w:hyperlink>
      <w:r>
        <w:t xml:space="preserve"> Правительства МО от 11.09.2018 N 618/33)</w:t>
      </w:r>
    </w:p>
    <w:p w:rsidR="00EE004C" w:rsidRDefault="00EE004C">
      <w:pPr>
        <w:pStyle w:val="ConsPlusNormal"/>
        <w:spacing w:before="220"/>
        <w:ind w:firstLine="540"/>
        <w:jc w:val="both"/>
      </w:pPr>
      <w:bookmarkStart w:id="87" w:name="P12726"/>
      <w:bookmarkEnd w:id="87"/>
      <w:r>
        <w:t>2.11. В срок не более 20 календарных дней с даты окончания приема Заявок, указанной в Извещении, Мининвест Московской области осуществляет проверку полноты и достоверности сведений, содержащихся в Заявке, любым разрешенным законодательством Российской Федерации способом.</w:t>
      </w:r>
    </w:p>
    <w:p w:rsidR="00EE004C" w:rsidRDefault="00EE004C">
      <w:pPr>
        <w:pStyle w:val="ConsPlusNormal"/>
        <w:spacing w:before="220"/>
        <w:ind w:firstLine="540"/>
        <w:jc w:val="both"/>
      </w:pPr>
      <w:r>
        <w:t xml:space="preserve">2.11.1. В случае обнаружения неполного комплекта документов после даты окончания приема Заявок Мининвест Московской области вправе запросить у Заявителя недостающие </w:t>
      </w:r>
      <w:r>
        <w:lastRenderedPageBreak/>
        <w:t>документы на любом этапе проведения Конкурсного отбора до даты заседания Конкурсной комиссии и приобщить их для рассмотрения Заявки в полном объеме.</w:t>
      </w:r>
    </w:p>
    <w:p w:rsidR="00EE004C" w:rsidRDefault="00EE004C">
      <w:pPr>
        <w:pStyle w:val="ConsPlusNormal"/>
        <w:spacing w:before="220"/>
        <w:ind w:firstLine="540"/>
        <w:jc w:val="both"/>
      </w:pPr>
      <w:r>
        <w:t>2.11.2. С целью подтверждения сведений, содержащихся в Заявке, Мининвест Московской области образует Проверочную комиссию, положение и состав которой утверждается Мининвестом Московской области.</w:t>
      </w:r>
    </w:p>
    <w:p w:rsidR="00EE004C" w:rsidRDefault="00EE004C">
      <w:pPr>
        <w:pStyle w:val="ConsPlusNormal"/>
        <w:spacing w:before="220"/>
        <w:ind w:firstLine="540"/>
        <w:jc w:val="both"/>
      </w:pPr>
      <w:r>
        <w:t>С целью подтверждения сведений, содержащихся в Заявке, Проверочная комиссия выезжает на место ведения хозяйственной деятельности Заявителя.</w:t>
      </w:r>
    </w:p>
    <w:p w:rsidR="00EE004C" w:rsidRDefault="00EE004C">
      <w:pPr>
        <w:pStyle w:val="ConsPlusNormal"/>
        <w:jc w:val="both"/>
      </w:pPr>
      <w:r>
        <w:t xml:space="preserve">(подп. 2.11.2 введен </w:t>
      </w:r>
      <w:hyperlink r:id="rId574" w:history="1">
        <w:r>
          <w:rPr>
            <w:color w:val="0000FF"/>
          </w:rPr>
          <w:t>постановлением</w:t>
        </w:r>
      </w:hyperlink>
      <w:r>
        <w:t xml:space="preserve"> Правительства МО от 11.09.2018 N 618/33)</w:t>
      </w:r>
    </w:p>
    <w:p w:rsidR="00EE004C" w:rsidRDefault="00EE004C">
      <w:pPr>
        <w:pStyle w:val="ConsPlusNormal"/>
        <w:spacing w:before="220"/>
        <w:ind w:firstLine="540"/>
        <w:jc w:val="both"/>
      </w:pPr>
      <w:r>
        <w:t xml:space="preserve">2.12. По результатам проверки полноты представленных Заявителем сведений согласно условиям настоящего Порядка, а также указанной в </w:t>
      </w:r>
      <w:hyperlink w:anchor="P12726" w:history="1">
        <w:r>
          <w:rPr>
            <w:color w:val="0000FF"/>
          </w:rPr>
          <w:t>пункте 2.11</w:t>
        </w:r>
      </w:hyperlink>
      <w:r>
        <w:t xml:space="preserve"> Порядка проверки достоверности сведений Мининвест Московской области осуществляет подготовку предварительного заключения по итогам рассмотрения Заявки, утверждаемого заместителем руководителя Мининвеста Московской области, координирующим вопросы реализации инвестиционных проектов (далее - Предварительное заключение), в срок не более 20 (двадцати) календарных дней с даты окончания приема Заявок.</w:t>
      </w:r>
    </w:p>
    <w:p w:rsidR="00EE004C" w:rsidRDefault="00EE004C">
      <w:pPr>
        <w:pStyle w:val="ConsPlusNormal"/>
        <w:spacing w:before="220"/>
        <w:ind w:firstLine="540"/>
        <w:jc w:val="both"/>
      </w:pPr>
      <w:r>
        <w:t>Предварительное заключение носит рекомендательный характер.</w:t>
      </w:r>
    </w:p>
    <w:p w:rsidR="00EE004C" w:rsidRDefault="00EE004C">
      <w:pPr>
        <w:pStyle w:val="ConsPlusNormal"/>
        <w:spacing w:before="220"/>
        <w:ind w:firstLine="540"/>
        <w:jc w:val="both"/>
      </w:pPr>
      <w:r>
        <w:t>Мининвест Московской области вправе направить Предварительное заключение с приложением копий документов, в том числе документацию, поданную в электронном виде, в Министерство энергетики Московской области, Министерство транспорта и дорожной инфраструктуры Московской области, Министерство жилищно-коммунального хозяйства Московской области, Министерство экологии и природопользования Московской области для получения квалифицированного мнения в части касающейся. Указанные центральные исполнительные органы государственной власти Московской области представляют квалифицированное мнение в срок не позднее 5 (пяти) рабочих дней с даты получения соответствующего запроса.</w:t>
      </w:r>
    </w:p>
    <w:p w:rsidR="00EE004C" w:rsidRDefault="00EE004C">
      <w:pPr>
        <w:pStyle w:val="ConsPlusNormal"/>
        <w:jc w:val="both"/>
      </w:pPr>
      <w:r>
        <w:t xml:space="preserve">(в ред. </w:t>
      </w:r>
      <w:hyperlink r:id="rId575"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По результатам получения квалифицированных мнений Мининвест Московской области осуществляет подготовку итогового заключения по Заявке (далее - Итоговое заключение).</w:t>
      </w:r>
    </w:p>
    <w:p w:rsidR="00EE004C" w:rsidRDefault="00EE004C">
      <w:pPr>
        <w:pStyle w:val="ConsPlusNormal"/>
        <w:jc w:val="both"/>
      </w:pPr>
      <w:r>
        <w:t xml:space="preserve">(в ред. </w:t>
      </w:r>
      <w:hyperlink r:id="rId576" w:history="1">
        <w:r>
          <w:rPr>
            <w:color w:val="0000FF"/>
          </w:rPr>
          <w:t>постановления</w:t>
        </w:r>
      </w:hyperlink>
      <w:r>
        <w:t xml:space="preserve"> Правительства МО от 11.09.2018 N 618/33)</w:t>
      </w:r>
    </w:p>
    <w:p w:rsidR="00EE004C" w:rsidRDefault="00EE004C">
      <w:pPr>
        <w:pStyle w:val="ConsPlusNormal"/>
        <w:spacing w:before="220"/>
        <w:ind w:firstLine="540"/>
        <w:jc w:val="both"/>
      </w:pPr>
      <w:r>
        <w:t>Итоговое заключение с учетом квалифицированных мнений (при наличии) и приложением копии Заявки на предоставление Субсидии передается на рассмотрение Конкурсной комиссии не менее чем за 5 (пять) рабочих дней до даты заседания Конкурсной комиссии. Членам Конкурсной комиссии предоставляется право ознакомления с полным комплектом документов в Мининвесте Московской области.</w:t>
      </w:r>
    </w:p>
    <w:p w:rsidR="00EE004C" w:rsidRDefault="00EE004C">
      <w:pPr>
        <w:pStyle w:val="ConsPlusNormal"/>
        <w:spacing w:before="220"/>
        <w:ind w:firstLine="540"/>
        <w:jc w:val="both"/>
      </w:pPr>
      <w:bookmarkStart w:id="88" w:name="P12738"/>
      <w:bookmarkEnd w:id="88"/>
      <w:r>
        <w:t>2.12.1. Основаниями для подготовки положительного Заключения являются: соответствие Заявки форме, установленной Мининвестом Московской области;</w:t>
      </w:r>
    </w:p>
    <w:p w:rsidR="00EE004C" w:rsidRDefault="00EE004C">
      <w:pPr>
        <w:pStyle w:val="ConsPlusNormal"/>
        <w:spacing w:before="220"/>
        <w:ind w:firstLine="540"/>
        <w:jc w:val="both"/>
      </w:pPr>
      <w:r>
        <w:t xml:space="preserve">представление полного пакета документов с достоверными данными, указанными в </w:t>
      </w:r>
      <w:hyperlink w:anchor="P12793" w:history="1">
        <w:r>
          <w:rPr>
            <w:color w:val="0000FF"/>
          </w:rPr>
          <w:t>разделе III</w:t>
        </w:r>
      </w:hyperlink>
      <w:r>
        <w:t xml:space="preserve"> настоящего Порядка;</w:t>
      </w:r>
    </w:p>
    <w:p w:rsidR="00EE004C" w:rsidRDefault="00EE004C">
      <w:pPr>
        <w:pStyle w:val="ConsPlusNormal"/>
        <w:spacing w:before="220"/>
        <w:ind w:firstLine="540"/>
        <w:jc w:val="both"/>
      </w:pPr>
      <w:r>
        <w:t>отсутствие нечитаемых исправлений в документах;</w:t>
      </w:r>
    </w:p>
    <w:p w:rsidR="00EE004C" w:rsidRDefault="00EE004C">
      <w:pPr>
        <w:pStyle w:val="ConsPlusNormal"/>
        <w:spacing w:before="220"/>
        <w:ind w:firstLine="540"/>
        <w:jc w:val="both"/>
      </w:pPr>
      <w:r>
        <w:t xml:space="preserve">соответствие критериям, установленным </w:t>
      </w:r>
      <w:hyperlink w:anchor="P12601" w:history="1">
        <w:r>
          <w:rPr>
            <w:color w:val="0000FF"/>
          </w:rPr>
          <w:t>пунктом 2.2</w:t>
        </w:r>
      </w:hyperlink>
      <w:r>
        <w:t xml:space="preserve"> настоящего Порядка;</w:t>
      </w:r>
    </w:p>
    <w:p w:rsidR="00EE004C" w:rsidRDefault="00EE004C">
      <w:pPr>
        <w:pStyle w:val="ConsPlusNormal"/>
        <w:spacing w:before="220"/>
        <w:ind w:firstLine="540"/>
        <w:jc w:val="both"/>
      </w:pPr>
      <w:r>
        <w:t xml:space="preserve">соответствие Заявителя Требованиям, установленным </w:t>
      </w:r>
      <w:hyperlink w:anchor="P12640" w:history="1">
        <w:r>
          <w:rPr>
            <w:color w:val="0000FF"/>
          </w:rPr>
          <w:t>пунктом 2.3</w:t>
        </w:r>
      </w:hyperlink>
      <w:r>
        <w:t xml:space="preserve"> настоящего Порядка;</w:t>
      </w:r>
    </w:p>
    <w:p w:rsidR="00EE004C" w:rsidRDefault="00EE004C">
      <w:pPr>
        <w:pStyle w:val="ConsPlusNormal"/>
        <w:spacing w:before="220"/>
        <w:ind w:firstLine="540"/>
        <w:jc w:val="both"/>
      </w:pPr>
      <w:r>
        <w:t>соблюдение условий предоставления Субсидии, установленных настоящим Порядком.</w:t>
      </w:r>
    </w:p>
    <w:p w:rsidR="00EE004C" w:rsidRDefault="00EE004C">
      <w:pPr>
        <w:pStyle w:val="ConsPlusNormal"/>
        <w:jc w:val="both"/>
      </w:pPr>
      <w:r>
        <w:t xml:space="preserve">(подп. 2.12.1 в ред. </w:t>
      </w:r>
      <w:hyperlink r:id="rId577" w:history="1">
        <w:r>
          <w:rPr>
            <w:color w:val="0000FF"/>
          </w:rPr>
          <w:t>постановления</w:t>
        </w:r>
      </w:hyperlink>
      <w:r>
        <w:t xml:space="preserve"> Правительства МО от 11.09.2018 N 618/33)</w:t>
      </w:r>
    </w:p>
    <w:p w:rsidR="00EE004C" w:rsidRDefault="00EE004C">
      <w:pPr>
        <w:pStyle w:val="ConsPlusNormal"/>
        <w:spacing w:before="220"/>
        <w:ind w:firstLine="540"/>
        <w:jc w:val="both"/>
      </w:pPr>
      <w:r>
        <w:lastRenderedPageBreak/>
        <w:t xml:space="preserve">2.12.2. Основаниями для подготовки отрицательного Заключения является несоответствие Заявки и представленного пакета документов указанным в </w:t>
      </w:r>
      <w:hyperlink w:anchor="P12738" w:history="1">
        <w:r>
          <w:rPr>
            <w:color w:val="0000FF"/>
          </w:rPr>
          <w:t>пункте 2.12.1</w:t>
        </w:r>
      </w:hyperlink>
      <w:r>
        <w:t xml:space="preserve"> Порядка критериям.</w:t>
      </w:r>
    </w:p>
    <w:p w:rsidR="00EE004C" w:rsidRDefault="00EE004C">
      <w:pPr>
        <w:pStyle w:val="ConsPlusNormal"/>
        <w:spacing w:before="220"/>
        <w:ind w:firstLine="540"/>
        <w:jc w:val="both"/>
      </w:pPr>
      <w:bookmarkStart w:id="89" w:name="P12746"/>
      <w:bookmarkEnd w:id="89"/>
      <w:r>
        <w:t>2.13. Конкурсная комиссия по результатам рассмотрения Итогового заключения и Заявки выносит рекомендации по предоставлению или об отказе в предоставлении Субсидии, оформленные протоколом заседания Конкурсной комиссии, который подписывается всеми присутствующими на заседании членами Конкурсной комиссии.</w:t>
      </w:r>
    </w:p>
    <w:p w:rsidR="00EE004C" w:rsidRDefault="00EE004C">
      <w:pPr>
        <w:pStyle w:val="ConsPlusNormal"/>
        <w:spacing w:before="220"/>
        <w:ind w:firstLine="540"/>
        <w:jc w:val="both"/>
      </w:pPr>
      <w:r>
        <w:t>Мининвест Московской области в течение 7 (семи) рабочих дней с даты проведения заседания Конкурсной комиссии обеспечивает размещение протокола заседания Конкурсной комиссии на официальном сайте Мининвеста Московской области в информационно-телекоммуникационной сети Интернет.</w:t>
      </w:r>
    </w:p>
    <w:p w:rsidR="00EE004C" w:rsidRDefault="00EE004C">
      <w:pPr>
        <w:pStyle w:val="ConsPlusNormal"/>
        <w:spacing w:before="220"/>
        <w:ind w:firstLine="540"/>
        <w:jc w:val="both"/>
      </w:pPr>
      <w:r>
        <w:t xml:space="preserve">Размер субсидии определяется Мининвестом Московской области в соответствии с условиями, установленными </w:t>
      </w:r>
      <w:hyperlink w:anchor="P12661" w:history="1">
        <w:r>
          <w:rPr>
            <w:color w:val="0000FF"/>
          </w:rPr>
          <w:t>пунктом 2.5</w:t>
        </w:r>
      </w:hyperlink>
      <w:r>
        <w:t xml:space="preserve"> настоящего Порядка.</w:t>
      </w:r>
    </w:p>
    <w:p w:rsidR="00EE004C" w:rsidRDefault="00EE004C">
      <w:pPr>
        <w:pStyle w:val="ConsPlusNormal"/>
        <w:spacing w:before="220"/>
        <w:ind w:firstLine="540"/>
        <w:jc w:val="both"/>
      </w:pPr>
      <w:r>
        <w:t>Основаниями для отказа Заявителю в предоставлении субсидии являются:</w:t>
      </w:r>
    </w:p>
    <w:p w:rsidR="00EE004C" w:rsidRDefault="00EE004C">
      <w:pPr>
        <w:pStyle w:val="ConsPlusNormal"/>
        <w:jc w:val="both"/>
      </w:pPr>
      <w:r>
        <w:t xml:space="preserve">(в ред. </w:t>
      </w:r>
      <w:hyperlink r:id="rId578"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 xml:space="preserve">несоответствие представленных Заявителем документов критериям, определенным </w:t>
      </w:r>
      <w:hyperlink w:anchor="P12738" w:history="1">
        <w:r>
          <w:rPr>
            <w:color w:val="0000FF"/>
          </w:rPr>
          <w:t>подпунктом 2.12.1</w:t>
        </w:r>
      </w:hyperlink>
      <w:r>
        <w:t xml:space="preserve"> настоящего Порядка, или непредставление (представление не в полном объеме) документов, указанных в </w:t>
      </w:r>
      <w:hyperlink w:anchor="P12793" w:history="1">
        <w:r>
          <w:rPr>
            <w:color w:val="0000FF"/>
          </w:rPr>
          <w:t>разделе III</w:t>
        </w:r>
      </w:hyperlink>
      <w:r>
        <w:t xml:space="preserve"> настоящего Порядка;</w:t>
      </w:r>
    </w:p>
    <w:p w:rsidR="00EE004C" w:rsidRDefault="00EE004C">
      <w:pPr>
        <w:pStyle w:val="ConsPlusNormal"/>
        <w:jc w:val="both"/>
      </w:pPr>
      <w:r>
        <w:t xml:space="preserve">(в ред. </w:t>
      </w:r>
      <w:hyperlink r:id="rId579"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недостоверность информации, содержащейся в документах, представленных Заявителем.</w:t>
      </w:r>
    </w:p>
    <w:p w:rsidR="00EE004C" w:rsidRDefault="00EE004C">
      <w:pPr>
        <w:pStyle w:val="ConsPlusNormal"/>
        <w:jc w:val="both"/>
      </w:pPr>
      <w:r>
        <w:t xml:space="preserve">(в ред. </w:t>
      </w:r>
      <w:hyperlink r:id="rId580" w:history="1">
        <w:r>
          <w:rPr>
            <w:color w:val="0000FF"/>
          </w:rPr>
          <w:t>постановления</w:t>
        </w:r>
      </w:hyperlink>
      <w:r>
        <w:t xml:space="preserve"> Правительства МО от 17.03.2020 N 117/7)</w:t>
      </w:r>
    </w:p>
    <w:p w:rsidR="00EE004C" w:rsidRDefault="00EE004C">
      <w:pPr>
        <w:pStyle w:val="ConsPlusNormal"/>
        <w:jc w:val="both"/>
      </w:pPr>
      <w:r>
        <w:t xml:space="preserve">(п. 2.13 в ред. </w:t>
      </w:r>
      <w:hyperlink r:id="rId581" w:history="1">
        <w:r>
          <w:rPr>
            <w:color w:val="0000FF"/>
          </w:rPr>
          <w:t>постановления</w:t>
        </w:r>
      </w:hyperlink>
      <w:r>
        <w:t xml:space="preserve"> Правительства МО от 26.03.2019 N 171/10)</w:t>
      </w:r>
    </w:p>
    <w:p w:rsidR="00EE004C" w:rsidRDefault="00EE004C">
      <w:pPr>
        <w:pStyle w:val="ConsPlusNormal"/>
        <w:spacing w:before="220"/>
        <w:ind w:firstLine="540"/>
        <w:jc w:val="both"/>
      </w:pPr>
      <w:r>
        <w:t>2.14. Положение о Конкурсной комиссии и ее состав утверждается Мининвестом Московской области.</w:t>
      </w:r>
    </w:p>
    <w:p w:rsidR="00EE004C" w:rsidRDefault="00EE004C">
      <w:pPr>
        <w:pStyle w:val="ConsPlusNormal"/>
        <w:spacing w:before="220"/>
        <w:ind w:firstLine="540"/>
        <w:jc w:val="both"/>
      </w:pPr>
      <w:bookmarkStart w:id="90" w:name="P12757"/>
      <w:bookmarkEnd w:id="90"/>
      <w:r>
        <w:t>2.15. Решение о предоставлении Субсидии или об отказе в предоставлении Субсидии принимается Мининвестом Московской области на основании рекомендаций Конкурсной комиссии в течение 5 (пяти) рабочих дней со дня подписания протокола Конкурсной комиссии.</w:t>
      </w:r>
    </w:p>
    <w:p w:rsidR="00EE004C" w:rsidRDefault="00EE004C">
      <w:pPr>
        <w:pStyle w:val="ConsPlusNormal"/>
        <w:spacing w:before="220"/>
        <w:ind w:firstLine="540"/>
        <w:jc w:val="both"/>
      </w:pPr>
      <w:r>
        <w:t>Решение Мининвеста Московской области оформляется приказом.</w:t>
      </w:r>
    </w:p>
    <w:p w:rsidR="00EE004C" w:rsidRDefault="00EE004C">
      <w:pPr>
        <w:pStyle w:val="ConsPlusNormal"/>
        <w:spacing w:before="220"/>
        <w:ind w:firstLine="540"/>
        <w:jc w:val="both"/>
      </w:pPr>
      <w:r>
        <w:t>На основании решения Мининвест Московской области заключает с Заявителями Соглашение в соответствии с типовой формой, утвержденной Министерством экономики и финансов Московской области, в срок не позднее 10 рабочих дней со дня издания приказа Мининвеста Московской области о предоставлении субсидии.</w:t>
      </w:r>
    </w:p>
    <w:p w:rsidR="00EE004C" w:rsidRDefault="00EE004C">
      <w:pPr>
        <w:pStyle w:val="ConsPlusNormal"/>
        <w:jc w:val="both"/>
      </w:pPr>
      <w:r>
        <w:t xml:space="preserve">(в ред. </w:t>
      </w:r>
      <w:hyperlink r:id="rId582" w:history="1">
        <w:r>
          <w:rPr>
            <w:color w:val="0000FF"/>
          </w:rPr>
          <w:t>постановления</w:t>
        </w:r>
      </w:hyperlink>
      <w:r>
        <w:t xml:space="preserve"> Правительства МО от 17.03.2020 N 117/7)</w:t>
      </w:r>
    </w:p>
    <w:p w:rsidR="00EE004C" w:rsidRDefault="00EE004C">
      <w:pPr>
        <w:pStyle w:val="ConsPlusNormal"/>
        <w:jc w:val="both"/>
      </w:pPr>
      <w:r>
        <w:t xml:space="preserve">(п. 2.15 в ред. </w:t>
      </w:r>
      <w:hyperlink r:id="rId583" w:history="1">
        <w:r>
          <w:rPr>
            <w:color w:val="0000FF"/>
          </w:rPr>
          <w:t>постановления</w:t>
        </w:r>
      </w:hyperlink>
      <w:r>
        <w:t xml:space="preserve"> Правительства МО от 26.03.2019 N 171/10)</w:t>
      </w:r>
    </w:p>
    <w:p w:rsidR="00EE004C" w:rsidRDefault="00EE004C">
      <w:pPr>
        <w:pStyle w:val="ConsPlusNormal"/>
        <w:spacing w:before="220"/>
        <w:ind w:firstLine="540"/>
        <w:jc w:val="both"/>
      </w:pPr>
      <w:r>
        <w:t>2.16. Соглашение о предоставлении Субсидии должно содержать следующие положения:</w:t>
      </w:r>
    </w:p>
    <w:p w:rsidR="00EE004C" w:rsidRDefault="00EE004C">
      <w:pPr>
        <w:pStyle w:val="ConsPlusNormal"/>
        <w:spacing w:before="220"/>
        <w:ind w:firstLine="540"/>
        <w:jc w:val="both"/>
      </w:pPr>
      <w:r>
        <w:t>размер Субсидии, сроки и условия ее перечисления и расходования;</w:t>
      </w:r>
    </w:p>
    <w:p w:rsidR="00EE004C" w:rsidRDefault="00EE004C">
      <w:pPr>
        <w:pStyle w:val="ConsPlusNormal"/>
        <w:spacing w:before="220"/>
        <w:ind w:firstLine="540"/>
        <w:jc w:val="both"/>
      </w:pPr>
      <w:r>
        <w:t>показатели, необходимые для достижения результатов предоставления Субсидии;</w:t>
      </w:r>
    </w:p>
    <w:p w:rsidR="00EE004C" w:rsidRDefault="00EE004C">
      <w:pPr>
        <w:pStyle w:val="ConsPlusNormal"/>
        <w:jc w:val="both"/>
      </w:pPr>
      <w:r>
        <w:t xml:space="preserve">(в ред. </w:t>
      </w:r>
      <w:hyperlink r:id="rId584"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 xml:space="preserve">форма отчета о достижении значений показателей, необходимых для достижения результатов предоставления Субсидии, указанных в </w:t>
      </w:r>
      <w:hyperlink w:anchor="P12604" w:history="1">
        <w:r>
          <w:rPr>
            <w:color w:val="0000FF"/>
          </w:rPr>
          <w:t>подпунктах 2</w:t>
        </w:r>
      </w:hyperlink>
      <w:r>
        <w:t xml:space="preserve"> и </w:t>
      </w:r>
      <w:hyperlink w:anchor="P12614" w:history="1">
        <w:r>
          <w:rPr>
            <w:color w:val="0000FF"/>
          </w:rPr>
          <w:t>6 пункта 2.2</w:t>
        </w:r>
      </w:hyperlink>
      <w:r>
        <w:t xml:space="preserve"> настоящего Порядка;</w:t>
      </w:r>
    </w:p>
    <w:p w:rsidR="00EE004C" w:rsidRDefault="00EE004C">
      <w:pPr>
        <w:pStyle w:val="ConsPlusNormal"/>
        <w:jc w:val="both"/>
      </w:pPr>
      <w:r>
        <w:t xml:space="preserve">(в ред. </w:t>
      </w:r>
      <w:hyperlink r:id="rId585"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lastRenderedPageBreak/>
        <w:t>согласие получателя Субсидии на осуществление Мининвестом Московской области и органами государственного финансового контроля проверок соблюдения условий, целей и порядка предоставления Субсидии;</w:t>
      </w:r>
    </w:p>
    <w:p w:rsidR="00EE004C" w:rsidRDefault="00EE004C">
      <w:pPr>
        <w:pStyle w:val="ConsPlusNormal"/>
        <w:spacing w:before="220"/>
        <w:ind w:firstLine="540"/>
        <w:jc w:val="both"/>
      </w:pPr>
      <w: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изделий;</w:t>
      </w:r>
    </w:p>
    <w:p w:rsidR="00EE004C" w:rsidRDefault="00EE004C">
      <w:pPr>
        <w:pStyle w:val="ConsPlusNormal"/>
        <w:spacing w:before="220"/>
        <w:ind w:firstLine="540"/>
        <w:jc w:val="both"/>
      </w:pPr>
      <w:r>
        <w:t>порядок осуществления контроля за соблюдением условий получения Субсидии и сроков предоставления отчетности;</w:t>
      </w:r>
    </w:p>
    <w:p w:rsidR="00EE004C" w:rsidRDefault="00EE004C">
      <w:pPr>
        <w:pStyle w:val="ConsPlusNormal"/>
        <w:spacing w:before="220"/>
        <w:ind w:firstLine="540"/>
        <w:jc w:val="both"/>
      </w:pPr>
      <w:r>
        <w:t>порядок возврата Субсидии;</w:t>
      </w:r>
    </w:p>
    <w:p w:rsidR="00EE004C" w:rsidRDefault="00EE004C">
      <w:pPr>
        <w:pStyle w:val="ConsPlusNormal"/>
        <w:spacing w:before="220"/>
        <w:ind w:firstLine="540"/>
        <w:jc w:val="both"/>
      </w:pPr>
      <w:r>
        <w:t xml:space="preserve">обязательства получателя Субсидии о соответствии юридического лица условиям, указанным в </w:t>
      </w:r>
      <w:hyperlink w:anchor="P12609" w:history="1">
        <w:r>
          <w:rPr>
            <w:color w:val="0000FF"/>
          </w:rPr>
          <w:t>подпункте 5</w:t>
        </w:r>
      </w:hyperlink>
      <w:r>
        <w:t xml:space="preserve"> (</w:t>
      </w:r>
      <w:hyperlink w:anchor="P12611" w:history="1">
        <w:r>
          <w:rPr>
            <w:color w:val="0000FF"/>
          </w:rPr>
          <w:t>подпункте 5.1) пункта 2.2</w:t>
        </w:r>
      </w:hyperlink>
      <w:r>
        <w:t xml:space="preserve"> Порядка, в период 3 (трех) лет после года получения Субсидии;</w:t>
      </w:r>
    </w:p>
    <w:p w:rsidR="00EE004C" w:rsidRDefault="00EE004C">
      <w:pPr>
        <w:pStyle w:val="ConsPlusNormal"/>
        <w:spacing w:before="220"/>
        <w:ind w:firstLine="540"/>
        <w:jc w:val="both"/>
      </w:pPr>
      <w:bookmarkStart w:id="91" w:name="P12773"/>
      <w:bookmarkEnd w:id="91"/>
      <w:r>
        <w:t>обязательства получателя Субсидии о представлении акта ввода в эксплуатацию гостиничного комплекса до 1 июля года, следующего за годом получения Субсидии;</w:t>
      </w:r>
    </w:p>
    <w:p w:rsidR="00EE004C" w:rsidRDefault="00EE004C">
      <w:pPr>
        <w:pStyle w:val="ConsPlusNormal"/>
        <w:jc w:val="both"/>
      </w:pPr>
      <w:r>
        <w:t xml:space="preserve">(в ред. постановлений Правительства МО от 11.09.2018 </w:t>
      </w:r>
      <w:hyperlink r:id="rId586" w:history="1">
        <w:r>
          <w:rPr>
            <w:color w:val="0000FF"/>
          </w:rPr>
          <w:t>N 618/33</w:t>
        </w:r>
      </w:hyperlink>
      <w:r>
        <w:t xml:space="preserve">, от 26.03.2019 </w:t>
      </w:r>
      <w:hyperlink r:id="rId587" w:history="1">
        <w:r>
          <w:rPr>
            <w:color w:val="0000FF"/>
          </w:rPr>
          <w:t>N 171/10</w:t>
        </w:r>
      </w:hyperlink>
      <w:r>
        <w:t>)</w:t>
      </w:r>
    </w:p>
    <w:p w:rsidR="00EE004C" w:rsidRDefault="00EE004C">
      <w:pPr>
        <w:pStyle w:val="ConsPlusNormal"/>
        <w:spacing w:before="220"/>
        <w:ind w:firstLine="540"/>
        <w:jc w:val="both"/>
      </w:pPr>
      <w:r>
        <w:t>обязательства получателя Субсидии о представлении выписки из единого государственного реестра недвижимости в отношении гостиничного комплекса до 1 октября года, следующего за годом предоставления Субсидии;</w:t>
      </w:r>
    </w:p>
    <w:p w:rsidR="00EE004C" w:rsidRDefault="00EE004C">
      <w:pPr>
        <w:pStyle w:val="ConsPlusNormal"/>
        <w:jc w:val="both"/>
      </w:pPr>
      <w:r>
        <w:t xml:space="preserve">(в ред. постановлений Правительства МО от 11.09.2018 </w:t>
      </w:r>
      <w:hyperlink r:id="rId588" w:history="1">
        <w:r>
          <w:rPr>
            <w:color w:val="0000FF"/>
          </w:rPr>
          <w:t>N 618/33</w:t>
        </w:r>
      </w:hyperlink>
      <w:r>
        <w:t xml:space="preserve">, от 26.03.2019 </w:t>
      </w:r>
      <w:hyperlink r:id="rId589" w:history="1">
        <w:r>
          <w:rPr>
            <w:color w:val="0000FF"/>
          </w:rPr>
          <w:t>N 171/10</w:t>
        </w:r>
      </w:hyperlink>
      <w:r>
        <w:t>)</w:t>
      </w:r>
    </w:p>
    <w:p w:rsidR="00EE004C" w:rsidRDefault="00EE004C">
      <w:pPr>
        <w:pStyle w:val="ConsPlusNormal"/>
        <w:spacing w:before="220"/>
        <w:ind w:firstLine="540"/>
        <w:jc w:val="both"/>
      </w:pPr>
      <w:r>
        <w:t>право Мининвеста Московской области на одностороннее расторжение Соглашения в случае непредставления копии акта ввода в эксплуатацию гостиничного комплекса до 1 сентября года, следующего за годом получения Субсидии, а также выписки из единого государственного реестра недвижимости в отношении гостиничного комплекса до 1 октября года, следующего за годом предоставления Субсидии;</w:t>
      </w:r>
    </w:p>
    <w:p w:rsidR="00EE004C" w:rsidRDefault="00EE004C">
      <w:pPr>
        <w:pStyle w:val="ConsPlusNormal"/>
        <w:jc w:val="both"/>
      </w:pPr>
      <w:r>
        <w:t xml:space="preserve">(в ред. постановлений Правительства МО от 11.09.2018 </w:t>
      </w:r>
      <w:hyperlink r:id="rId590" w:history="1">
        <w:r>
          <w:rPr>
            <w:color w:val="0000FF"/>
          </w:rPr>
          <w:t>N 618/33</w:t>
        </w:r>
      </w:hyperlink>
      <w:r>
        <w:t xml:space="preserve">, от 17.03.2020 </w:t>
      </w:r>
      <w:hyperlink r:id="rId591" w:history="1">
        <w:r>
          <w:rPr>
            <w:color w:val="0000FF"/>
          </w:rPr>
          <w:t>N 117/7</w:t>
        </w:r>
      </w:hyperlink>
      <w:r>
        <w:t>)</w:t>
      </w:r>
    </w:p>
    <w:p w:rsidR="00EE004C" w:rsidRDefault="00EE004C">
      <w:pPr>
        <w:pStyle w:val="ConsPlusNormal"/>
        <w:spacing w:before="220"/>
        <w:ind w:firstLine="540"/>
        <w:jc w:val="both"/>
      </w:pPr>
      <w:r>
        <w:t>согласие получателя Субсидий и обеспечение получателем Субсидии предоставления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условий, целей и порядка предоставления Субсидии.</w:t>
      </w:r>
    </w:p>
    <w:p w:rsidR="00EE004C" w:rsidRDefault="00EE004C">
      <w:pPr>
        <w:pStyle w:val="ConsPlusNormal"/>
        <w:spacing w:before="220"/>
        <w:ind w:firstLine="540"/>
        <w:jc w:val="both"/>
      </w:pPr>
      <w:r>
        <w:t xml:space="preserve">12.16.1 - 12.16.2. Утратили силу. - </w:t>
      </w:r>
      <w:hyperlink r:id="rId592" w:history="1">
        <w:r>
          <w:rPr>
            <w:color w:val="0000FF"/>
          </w:rPr>
          <w:t>Постановление</w:t>
        </w:r>
      </w:hyperlink>
      <w:r>
        <w:t xml:space="preserve"> Правительства МО от 14.04.2020 N 199/11.</w:t>
      </w:r>
    </w:p>
    <w:p w:rsidR="00EE004C" w:rsidRDefault="00EE004C">
      <w:pPr>
        <w:pStyle w:val="ConsPlusNormal"/>
        <w:spacing w:before="220"/>
        <w:ind w:firstLine="540"/>
        <w:jc w:val="both"/>
      </w:pPr>
      <w:r>
        <w:t>2.17. Результатом предоставления Субсидии является создание гостиничного комплекса.</w:t>
      </w:r>
    </w:p>
    <w:p w:rsidR="00EE004C" w:rsidRDefault="00EE004C">
      <w:pPr>
        <w:pStyle w:val="ConsPlusNormal"/>
        <w:spacing w:before="220"/>
        <w:ind w:firstLine="540"/>
        <w:jc w:val="both"/>
      </w:pPr>
      <w:r>
        <w:t>Под показателями, необходимыми для достижения результатов предоставления Субсидии, понимаются:</w:t>
      </w:r>
    </w:p>
    <w:p w:rsidR="00EE004C" w:rsidRDefault="00EE004C">
      <w:pPr>
        <w:pStyle w:val="ConsPlusNormal"/>
        <w:spacing w:before="220"/>
        <w:ind w:firstLine="540"/>
        <w:jc w:val="both"/>
      </w:pPr>
      <w:r>
        <w:t>вложение инвестиций в создание гостиничного комплекса;</w:t>
      </w:r>
    </w:p>
    <w:p w:rsidR="00EE004C" w:rsidRDefault="00EE004C">
      <w:pPr>
        <w:pStyle w:val="ConsPlusNormal"/>
        <w:spacing w:before="220"/>
        <w:ind w:firstLine="540"/>
        <w:jc w:val="both"/>
      </w:pPr>
      <w:r>
        <w:t>величина номерного фонда гостиничного комплекса.</w:t>
      </w:r>
    </w:p>
    <w:p w:rsidR="00EE004C" w:rsidRDefault="00EE004C">
      <w:pPr>
        <w:pStyle w:val="ConsPlusNormal"/>
        <w:jc w:val="both"/>
      </w:pPr>
      <w:r>
        <w:t xml:space="preserve">(п. 2.17 в ред. </w:t>
      </w:r>
      <w:hyperlink r:id="rId593"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 xml:space="preserve">2.18. Изменение Соглашения, в том числе расторжение Соглашения (при необходимости), осуществляется по соглашению Мининвеста Московской области и получателя Субсидии и оформляется в виде дополнительного соглашения к Соглашению (дополнительного соглашения о расторжении Соглашения) в соответствии с типовой формой, утвержденной Министерством </w:t>
      </w:r>
      <w:r>
        <w:lastRenderedPageBreak/>
        <w:t>экономики и финансов Московской области, и законодательством Российской Федерации, законодательством Московской области.</w:t>
      </w:r>
    </w:p>
    <w:p w:rsidR="00EE004C" w:rsidRDefault="00EE004C">
      <w:pPr>
        <w:pStyle w:val="ConsPlusNormal"/>
        <w:jc w:val="both"/>
      </w:pPr>
      <w:r>
        <w:t xml:space="preserve">(п. 2.18 введен </w:t>
      </w:r>
      <w:hyperlink r:id="rId594" w:history="1">
        <w:r>
          <w:rPr>
            <w:color w:val="0000FF"/>
          </w:rPr>
          <w:t>постановлением</w:t>
        </w:r>
      </w:hyperlink>
      <w:r>
        <w:t xml:space="preserve"> Правительства МО от 14.04.2020 N 199/11)</w:t>
      </w:r>
    </w:p>
    <w:p w:rsidR="00EE004C" w:rsidRDefault="00EE004C">
      <w:pPr>
        <w:pStyle w:val="ConsPlusNormal"/>
        <w:spacing w:before="220"/>
        <w:ind w:firstLine="540"/>
        <w:jc w:val="both"/>
      </w:pPr>
      <w:r>
        <w:t xml:space="preserve">2.19. Мининвест Московской области вправе устанавливать в Соглашении сроки и формы предоставления получателем Субсидии дополнительной отчетности в соответствии с </w:t>
      </w:r>
      <w:hyperlink r:id="rId595" w:history="1">
        <w:r>
          <w:rPr>
            <w:color w:val="0000FF"/>
          </w:rPr>
          <w:t>пунктом 5</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EE004C" w:rsidRDefault="00EE004C">
      <w:pPr>
        <w:pStyle w:val="ConsPlusNormal"/>
        <w:jc w:val="both"/>
      </w:pPr>
      <w:r>
        <w:t xml:space="preserve">(п. 2.19 введен </w:t>
      </w:r>
      <w:hyperlink r:id="rId596" w:history="1">
        <w:r>
          <w:rPr>
            <w:color w:val="0000FF"/>
          </w:rPr>
          <w:t>постановлением</w:t>
        </w:r>
      </w:hyperlink>
      <w:r>
        <w:t xml:space="preserve"> Правительства МО от 14.04.2020 N 199/11)</w:t>
      </w:r>
    </w:p>
    <w:p w:rsidR="00EE004C" w:rsidRDefault="00EE004C">
      <w:pPr>
        <w:pStyle w:val="ConsPlusNormal"/>
        <w:spacing w:before="220"/>
        <w:ind w:firstLine="540"/>
        <w:jc w:val="both"/>
      </w:pPr>
      <w:r>
        <w:t xml:space="preserve">2.20. Субсидия перечисляется на расчетный счет получателя Субсидии, открытый в соответствии с законодательством Российской Федерации, не позднее 10 (десятого) рабочего дня с даты заключения Соглашения или в соответствии с графиком перечисления Субсидии, установленным Соглашением с учетом положений </w:t>
      </w:r>
      <w:hyperlink w:anchor="P12746" w:history="1">
        <w:r>
          <w:rPr>
            <w:color w:val="0000FF"/>
          </w:rPr>
          <w:t>пунктов 2.13</w:t>
        </w:r>
      </w:hyperlink>
      <w:r>
        <w:t xml:space="preserve">, </w:t>
      </w:r>
      <w:hyperlink w:anchor="P12757" w:history="1">
        <w:r>
          <w:rPr>
            <w:color w:val="0000FF"/>
          </w:rPr>
          <w:t>2.15</w:t>
        </w:r>
      </w:hyperlink>
      <w:r>
        <w:t xml:space="preserve"> настоящего Порядка.</w:t>
      </w:r>
    </w:p>
    <w:p w:rsidR="00EE004C" w:rsidRDefault="00EE004C">
      <w:pPr>
        <w:pStyle w:val="ConsPlusNormal"/>
        <w:jc w:val="both"/>
      </w:pPr>
      <w:r>
        <w:t xml:space="preserve">(п. 2.20 введен </w:t>
      </w:r>
      <w:hyperlink r:id="rId597" w:history="1">
        <w:r>
          <w:rPr>
            <w:color w:val="0000FF"/>
          </w:rPr>
          <w:t>постановлением</w:t>
        </w:r>
      </w:hyperlink>
      <w:r>
        <w:t xml:space="preserve"> Правительства МО от 14.04.2020 N 199/11)</w:t>
      </w:r>
    </w:p>
    <w:p w:rsidR="00EE004C" w:rsidRDefault="00EE004C">
      <w:pPr>
        <w:pStyle w:val="ConsPlusNormal"/>
        <w:jc w:val="both"/>
      </w:pPr>
    </w:p>
    <w:p w:rsidR="00EE004C" w:rsidRDefault="00EE004C">
      <w:pPr>
        <w:pStyle w:val="ConsPlusTitle"/>
        <w:jc w:val="center"/>
        <w:outlineLvl w:val="4"/>
      </w:pPr>
      <w:bookmarkStart w:id="92" w:name="P12793"/>
      <w:bookmarkEnd w:id="92"/>
      <w:r>
        <w:t>III. Перечень документов, представляемых юридическим лицом</w:t>
      </w:r>
    </w:p>
    <w:p w:rsidR="00EE004C" w:rsidRDefault="00EE004C">
      <w:pPr>
        <w:pStyle w:val="ConsPlusTitle"/>
        <w:jc w:val="center"/>
      </w:pPr>
      <w:r>
        <w:t>в целях получения Субсидии</w:t>
      </w:r>
    </w:p>
    <w:p w:rsidR="00EE004C" w:rsidRDefault="00EE004C">
      <w:pPr>
        <w:pStyle w:val="ConsPlusNormal"/>
        <w:jc w:val="center"/>
      </w:pPr>
      <w:r>
        <w:t xml:space="preserve">(в ред. </w:t>
      </w:r>
      <w:hyperlink r:id="rId598" w:history="1">
        <w:r>
          <w:rPr>
            <w:color w:val="0000FF"/>
          </w:rPr>
          <w:t>постановления</w:t>
        </w:r>
      </w:hyperlink>
      <w:r>
        <w:t xml:space="preserve"> Правительства МО</w:t>
      </w:r>
    </w:p>
    <w:p w:rsidR="00EE004C" w:rsidRDefault="00EE004C">
      <w:pPr>
        <w:pStyle w:val="ConsPlusNormal"/>
        <w:jc w:val="center"/>
      </w:pPr>
      <w:r>
        <w:t>от 11.09.2018 N 618/33)</w:t>
      </w:r>
    </w:p>
    <w:p w:rsidR="00EE004C" w:rsidRDefault="00EE004C">
      <w:pPr>
        <w:pStyle w:val="ConsPlusNormal"/>
        <w:jc w:val="both"/>
      </w:pPr>
    </w:p>
    <w:p w:rsidR="00EE004C" w:rsidRDefault="00EE004C">
      <w:pPr>
        <w:pStyle w:val="ConsPlusNormal"/>
        <w:ind w:firstLine="540"/>
        <w:jc w:val="both"/>
      </w:pPr>
      <w:bookmarkStart w:id="93" w:name="P12798"/>
      <w:bookmarkEnd w:id="93"/>
      <w:r>
        <w:t>3.1. Для получения Субсидии Заявитель представляет в Мининвест Московской области Заявку, содержащую:</w:t>
      </w:r>
    </w:p>
    <w:p w:rsidR="00EE004C" w:rsidRDefault="00EE004C">
      <w:pPr>
        <w:pStyle w:val="ConsPlusNormal"/>
        <w:spacing w:before="220"/>
        <w:ind w:firstLine="540"/>
        <w:jc w:val="both"/>
      </w:pPr>
      <w:r>
        <w:t>3.1.1. Заявление на предоставление Субсидии по форме, утвержденной Мининвестом Московской области, с указанием предполагаемого размера Субсидии и его предварительного расчета, а также реквизитов счета, на который перечисляется Субсидия в случае принятия решения о ее предоставлении.</w:t>
      </w:r>
    </w:p>
    <w:p w:rsidR="00EE004C" w:rsidRDefault="00EE004C">
      <w:pPr>
        <w:pStyle w:val="ConsPlusNormal"/>
        <w:spacing w:before="220"/>
        <w:ind w:firstLine="540"/>
        <w:jc w:val="both"/>
      </w:pPr>
      <w:r>
        <w:t>3.1.2. Опись представленных документов с указанием количества листов.</w:t>
      </w:r>
    </w:p>
    <w:p w:rsidR="00EE004C" w:rsidRDefault="00EE004C">
      <w:pPr>
        <w:pStyle w:val="ConsPlusNormal"/>
        <w:spacing w:before="220"/>
        <w:ind w:firstLine="540"/>
        <w:jc w:val="both"/>
      </w:pPr>
      <w:bookmarkStart w:id="94" w:name="P12801"/>
      <w:bookmarkEnd w:id="94"/>
      <w:r>
        <w:t>3.1.3. Копию устава организации.</w:t>
      </w:r>
    </w:p>
    <w:p w:rsidR="00EE004C" w:rsidRDefault="00EE004C">
      <w:pPr>
        <w:pStyle w:val="ConsPlusNormal"/>
        <w:spacing w:before="220"/>
        <w:ind w:firstLine="540"/>
        <w:jc w:val="both"/>
      </w:pPr>
      <w:r>
        <w:t>3.1.4. Копию выписки из единого государственного реестра юридических лиц, выданную не ранее чем за 30 (тридцать) календарных дней до даты подачи Заявки.</w:t>
      </w:r>
    </w:p>
    <w:p w:rsidR="00EE004C" w:rsidRDefault="00EE004C">
      <w:pPr>
        <w:pStyle w:val="ConsPlusNormal"/>
        <w:spacing w:before="220"/>
        <w:ind w:firstLine="540"/>
        <w:jc w:val="both"/>
      </w:pPr>
      <w:r>
        <w:t>3.1.5. Копию документа о назначении на должность главного бухгалтера.</w:t>
      </w:r>
    </w:p>
    <w:p w:rsidR="00EE004C" w:rsidRDefault="00EE004C">
      <w:pPr>
        <w:pStyle w:val="ConsPlusNormal"/>
        <w:spacing w:before="220"/>
        <w:ind w:firstLine="540"/>
        <w:jc w:val="both"/>
      </w:pPr>
      <w:r>
        <w:t>3.1.6. Выписку из реестра акционеров общества (для акционерных обществ), выданную не ранее чем за 30 (тридцать) календарных дней до даты подачи Заявки.</w:t>
      </w:r>
    </w:p>
    <w:p w:rsidR="00EE004C" w:rsidRDefault="00EE004C">
      <w:pPr>
        <w:pStyle w:val="ConsPlusNormal"/>
        <w:spacing w:before="220"/>
        <w:ind w:firstLine="540"/>
        <w:jc w:val="both"/>
      </w:pPr>
      <w:r>
        <w:t>3.1.7. Копию бухгалтерской отчетности за последний отчетный год (с отметкой налогового органа) и последний отчетный период.</w:t>
      </w:r>
    </w:p>
    <w:p w:rsidR="00EE004C" w:rsidRDefault="00EE004C">
      <w:pPr>
        <w:pStyle w:val="ConsPlusNormal"/>
        <w:spacing w:before="220"/>
        <w:ind w:firstLine="540"/>
        <w:jc w:val="both"/>
      </w:pPr>
      <w:r>
        <w:t xml:space="preserve">3.1.8. </w:t>
      </w:r>
      <w:hyperlink r:id="rId599" w:history="1">
        <w:r>
          <w:rPr>
            <w:color w:val="0000FF"/>
          </w:rPr>
          <w:t>Справку</w:t>
        </w:r>
      </w:hyperlink>
      <w: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20.01.2017 N ММВ-7-8/20@, выданную в течение одного месяца до даты подачи Заявки.</w:t>
      </w:r>
    </w:p>
    <w:p w:rsidR="00EE004C" w:rsidRDefault="00EE004C">
      <w:pPr>
        <w:pStyle w:val="ConsPlusNormal"/>
        <w:spacing w:before="220"/>
        <w:ind w:firstLine="540"/>
        <w:jc w:val="both"/>
      </w:pPr>
      <w:bookmarkStart w:id="95" w:name="P12807"/>
      <w:bookmarkEnd w:id="95"/>
      <w:r>
        <w:lastRenderedPageBreak/>
        <w:t xml:space="preserve">3.1.9. Письмо-справку, подтверждающую, что юридическое лицо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соответствии с </w:t>
      </w:r>
      <w:hyperlink r:id="rId600" w:history="1">
        <w:r>
          <w:rPr>
            <w:color w:val="0000FF"/>
          </w:rPr>
          <w:t>приказом</w:t>
        </w:r>
      </w:hyperlink>
      <w:r>
        <w:t xml:space="preserve"> Министерства финансов Российской Федерации от 13.11.2007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EE004C" w:rsidRDefault="00EE004C">
      <w:pPr>
        <w:pStyle w:val="ConsPlusNormal"/>
        <w:spacing w:before="220"/>
        <w:ind w:firstLine="540"/>
        <w:jc w:val="both"/>
      </w:pPr>
      <w:r>
        <w:t>3.1.10. Справку, подтверждающую отсутствие иных бюджетных ассигнований, полученных юридическим лицом на возмещение заявляемых затрат (представляется в свободной форме).</w:t>
      </w:r>
    </w:p>
    <w:p w:rsidR="00EE004C" w:rsidRDefault="00EE004C">
      <w:pPr>
        <w:pStyle w:val="ConsPlusNormal"/>
        <w:spacing w:before="220"/>
        <w:ind w:firstLine="540"/>
        <w:jc w:val="both"/>
      </w:pPr>
      <w:r>
        <w:t>3.1.11. Выписку из единого государственного реестра недвижимости в отношении земельного участка, на котором создается гостиничный комплекс, выданную не ранее чем за 30 (тридцать) календарных дней до даты подачи Заявки.</w:t>
      </w:r>
    </w:p>
    <w:p w:rsidR="00EE004C" w:rsidRDefault="00EE004C">
      <w:pPr>
        <w:pStyle w:val="ConsPlusNormal"/>
        <w:spacing w:before="220"/>
        <w:ind w:firstLine="540"/>
        <w:jc w:val="both"/>
      </w:pPr>
      <w:r>
        <w:t>3.1.12. Копия разрешения на строительство и (или) реконструкцию гостиничного комплекса.</w:t>
      </w:r>
    </w:p>
    <w:p w:rsidR="00EE004C" w:rsidRDefault="00EE004C">
      <w:pPr>
        <w:pStyle w:val="ConsPlusNormal"/>
        <w:spacing w:before="220"/>
        <w:ind w:firstLine="540"/>
        <w:jc w:val="both"/>
      </w:pPr>
      <w:r>
        <w:t>3.1.13. Копия разрешения на ввод в эксплуатацию (при наличии).</w:t>
      </w:r>
    </w:p>
    <w:p w:rsidR="00EE004C" w:rsidRDefault="00EE004C">
      <w:pPr>
        <w:pStyle w:val="ConsPlusNormal"/>
        <w:spacing w:before="220"/>
        <w:ind w:firstLine="540"/>
        <w:jc w:val="both"/>
      </w:pPr>
      <w:r>
        <w:t>3.1.14. Копии документов, подтверждающих оказание услуг по предоставлению права временного владения и пользования или временного пользования на созданный гостиничный комплекс, в отношении которого были произведены затраты, эксплуатантам гостиничного комплекса (если применимо).</w:t>
      </w:r>
    </w:p>
    <w:p w:rsidR="00EE004C" w:rsidRDefault="00EE004C">
      <w:pPr>
        <w:pStyle w:val="ConsPlusNormal"/>
        <w:spacing w:before="220"/>
        <w:ind w:firstLine="540"/>
        <w:jc w:val="both"/>
      </w:pPr>
      <w:r>
        <w:t>3.1.15. В случае если Заявитель претендует на получение Субсидии в случае оказания гостиничных услуг эксплуатантом гостиничного комплекса, то:</w:t>
      </w:r>
    </w:p>
    <w:p w:rsidR="00EE004C" w:rsidRDefault="00EE004C">
      <w:pPr>
        <w:pStyle w:val="ConsPlusNormal"/>
        <w:spacing w:before="220"/>
        <w:ind w:firstLine="540"/>
        <w:jc w:val="both"/>
      </w:pPr>
      <w:r>
        <w:t xml:space="preserve">указанные в </w:t>
      </w:r>
      <w:hyperlink w:anchor="P12801" w:history="1">
        <w:r>
          <w:rPr>
            <w:color w:val="0000FF"/>
          </w:rPr>
          <w:t>подпунктах 3.1.3</w:t>
        </w:r>
      </w:hyperlink>
      <w:r>
        <w:t xml:space="preserve"> - </w:t>
      </w:r>
      <w:hyperlink w:anchor="P12807" w:history="1">
        <w:r>
          <w:rPr>
            <w:color w:val="0000FF"/>
          </w:rPr>
          <w:t>3.1.9</w:t>
        </w:r>
      </w:hyperlink>
      <w:r>
        <w:t xml:space="preserve"> настоящего Порядка документы представляются также в отношении эксплуатанта гостиничного комплекса;</w:t>
      </w:r>
    </w:p>
    <w:p w:rsidR="00EE004C" w:rsidRDefault="00EE004C">
      <w:pPr>
        <w:pStyle w:val="ConsPlusNormal"/>
        <w:spacing w:before="220"/>
        <w:ind w:firstLine="540"/>
        <w:jc w:val="both"/>
      </w:pPr>
      <w:r>
        <w:t>направляется письмо-согласие эксплуатанта гостиничного комплекса, составленное в свободной форме, на предоставление данных Заявителю, необходимых для представления Заявителем отчетности, предусмотренной настоящим Порядком.</w:t>
      </w:r>
    </w:p>
    <w:p w:rsidR="00EE004C" w:rsidRDefault="00EE004C">
      <w:pPr>
        <w:pStyle w:val="ConsPlusNormal"/>
        <w:jc w:val="both"/>
      </w:pPr>
      <w:r>
        <w:t xml:space="preserve">(п. 3.1 в ред. </w:t>
      </w:r>
      <w:hyperlink r:id="rId601"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bookmarkStart w:id="96" w:name="P12817"/>
      <w:bookmarkEnd w:id="96"/>
      <w:r>
        <w:t>3.2. Документы, подтверждающие осуществление инвестиций Заявителем на создание гостиничного комплекса, связанных:</w:t>
      </w:r>
    </w:p>
    <w:p w:rsidR="00EE004C" w:rsidRDefault="00EE004C">
      <w:pPr>
        <w:pStyle w:val="ConsPlusNormal"/>
        <w:spacing w:before="220"/>
        <w:ind w:firstLine="540"/>
        <w:jc w:val="both"/>
      </w:pPr>
      <w:r>
        <w:t>3.2.1. Со строительством и (или) реконструкцией гостиничного комплекса, а также строительством объектов инженерной и дорожной инфраструктуры:</w:t>
      </w:r>
    </w:p>
    <w:p w:rsidR="00EE004C" w:rsidRDefault="00EE004C">
      <w:pPr>
        <w:pStyle w:val="ConsPlusNormal"/>
        <w:spacing w:before="220"/>
        <w:ind w:firstLine="540"/>
        <w:jc w:val="both"/>
      </w:pPr>
      <w:bookmarkStart w:id="97" w:name="P12819"/>
      <w:bookmarkEnd w:id="97"/>
      <w:r>
        <w:t>а) копии договоров (контрактов)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и (или) реконструкцию объекта капитального строительства, договоров (контрактов) на приобретение и доставку материалов, работу техники в рамках создания гостиничного комплекса;</w:t>
      </w:r>
    </w:p>
    <w:p w:rsidR="00EE004C" w:rsidRDefault="00EE004C">
      <w:pPr>
        <w:pStyle w:val="ConsPlusNormal"/>
        <w:spacing w:before="220"/>
        <w:ind w:firstLine="540"/>
        <w:jc w:val="both"/>
      </w:pPr>
      <w:r>
        <w:t>б) копии актов, подтверждающих затраты на строительство и (или) реконструкцию гостиничного комплекса:</w:t>
      </w:r>
    </w:p>
    <w:p w:rsidR="00EE004C" w:rsidRDefault="00EE004C">
      <w:pPr>
        <w:pStyle w:val="ConsPlusNormal"/>
        <w:spacing w:before="220"/>
        <w:ind w:firstLine="540"/>
        <w:jc w:val="both"/>
      </w:pPr>
      <w:r>
        <w:t>в случае проведения работ подрядным способом - акты КС-2, форма ОС-1 и (или) форма ОС-</w:t>
      </w:r>
      <w:r>
        <w:lastRenderedPageBreak/>
        <w:t>3, накладные на приобретение строительных материалов;</w:t>
      </w:r>
    </w:p>
    <w:p w:rsidR="00EE004C" w:rsidRDefault="00EE004C">
      <w:pPr>
        <w:pStyle w:val="ConsPlusNormal"/>
        <w:spacing w:before="220"/>
        <w:ind w:firstLine="540"/>
        <w:jc w:val="both"/>
      </w:pPr>
      <w:r>
        <w:t>в случае ведения работ хозяйственным способом - форма ОС-1 и (или) форма ОС-3, приказ организации о назначении сотрудников на строительно-монтажные работы, расчетные ведомости и табели учета отработанного времени, наряды на сдельную работу, выписка из оборотной ведомости по счету 08, копия лицензии на осуществление строительства зданий и сооружений, копия свидетельства саморегулируемой организации (далее - СРО) на допуск к работам, оказывающим влияние на безопасность объектов капитального строительства при проведении Заявителем строительно-монтажных работ хозяйственным способом (при наличии);</w:t>
      </w:r>
    </w:p>
    <w:p w:rsidR="00EE004C" w:rsidRDefault="00EE004C">
      <w:pPr>
        <w:pStyle w:val="ConsPlusNormal"/>
        <w:spacing w:before="220"/>
        <w:ind w:firstLine="540"/>
        <w:jc w:val="both"/>
      </w:pPr>
      <w:bookmarkStart w:id="98" w:name="P12823"/>
      <w:bookmarkEnd w:id="98"/>
      <w:r>
        <w:t>в) платежные документы, подтверждающие оплату договоров (контрактов)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и (или) реконструкцию объекта капитального строительства в рамках создания гостиничного комплекса;</w:t>
      </w:r>
    </w:p>
    <w:p w:rsidR="00EE004C" w:rsidRDefault="00EE004C">
      <w:pPr>
        <w:pStyle w:val="ConsPlusNormal"/>
        <w:spacing w:before="220"/>
        <w:ind w:firstLine="540"/>
        <w:jc w:val="both"/>
      </w:pPr>
      <w:r>
        <w:t xml:space="preserve">г) в случае если обязательства по выполнению работ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и (или) реконструкцию объекта капитального строительства, а также приобретение и доставку материалов возлагаются на технического заказчика (исполнителя) в рамках инвестиционного договора (контракта), то необходимо представление документов, указанных в </w:t>
      </w:r>
      <w:hyperlink w:anchor="P12819" w:history="1">
        <w:r>
          <w:rPr>
            <w:color w:val="0000FF"/>
          </w:rPr>
          <w:t>подпунктах "а"</w:t>
        </w:r>
      </w:hyperlink>
      <w:r>
        <w:t xml:space="preserve"> - </w:t>
      </w:r>
      <w:hyperlink w:anchor="P12823" w:history="1">
        <w:r>
          <w:rPr>
            <w:color w:val="0000FF"/>
          </w:rPr>
          <w:t>"в" подпункта 3.2.1</w:t>
        </w:r>
      </w:hyperlink>
      <w:r>
        <w:t>, а также следующих документов:</w:t>
      </w:r>
    </w:p>
    <w:p w:rsidR="00EE004C" w:rsidRDefault="00EE004C">
      <w:pPr>
        <w:pStyle w:val="ConsPlusNormal"/>
        <w:spacing w:before="220"/>
        <w:ind w:firstLine="540"/>
        <w:jc w:val="both"/>
      </w:pPr>
      <w:r>
        <w:t>копии инвестиционных договоров (контрактов), актов сдачи-приемки выполненных работ или актов о приеме-передаче здания (сооружения) в рамках исполнения обязательств по инвестиционному договору (контракту), платежных поручений по выполненным работам.</w:t>
      </w:r>
    </w:p>
    <w:p w:rsidR="00EE004C" w:rsidRDefault="00EE004C">
      <w:pPr>
        <w:pStyle w:val="ConsPlusNormal"/>
        <w:jc w:val="both"/>
      </w:pPr>
      <w:r>
        <w:t xml:space="preserve">(пп. 3.2.1 в ред. </w:t>
      </w:r>
      <w:hyperlink r:id="rId602"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3.2.2. С приобретением оборудования для функционирования гостиничного комплекса:</w:t>
      </w:r>
    </w:p>
    <w:p w:rsidR="00EE004C" w:rsidRDefault="00EE004C">
      <w:pPr>
        <w:pStyle w:val="ConsPlusNormal"/>
        <w:jc w:val="both"/>
      </w:pPr>
      <w:r>
        <w:t xml:space="preserve">(в ред. </w:t>
      </w:r>
      <w:hyperlink r:id="rId603" w:history="1">
        <w:r>
          <w:rPr>
            <w:color w:val="0000FF"/>
          </w:rPr>
          <w:t>постановления</w:t>
        </w:r>
      </w:hyperlink>
      <w:r>
        <w:t xml:space="preserve"> Правительства МО от 26.03.2019 N 171/10)</w:t>
      </w:r>
    </w:p>
    <w:p w:rsidR="00EE004C" w:rsidRDefault="00EE004C">
      <w:pPr>
        <w:pStyle w:val="ConsPlusNormal"/>
        <w:spacing w:before="220"/>
        <w:ind w:firstLine="540"/>
        <w:jc w:val="both"/>
      </w:pPr>
      <w:bookmarkStart w:id="99" w:name="P12829"/>
      <w:bookmarkEnd w:id="99"/>
      <w:r>
        <w:t>а) копии договоров (контрактов) на приобретение оборудования, включая затраты на монтаж и доставку оборудования. В случае если договор составлен на языке, отличном от русского, к договору (контракту) прилагается его нотариально заверенный перевод на русский язык;</w:t>
      </w:r>
    </w:p>
    <w:p w:rsidR="00EE004C" w:rsidRDefault="00EE004C">
      <w:pPr>
        <w:pStyle w:val="ConsPlusNormal"/>
        <w:jc w:val="both"/>
      </w:pPr>
      <w:r>
        <w:t xml:space="preserve">(пп. "а" в ред. </w:t>
      </w:r>
      <w:hyperlink r:id="rId604"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 xml:space="preserve">б) копии документов о постановке основных средств на баланс юридического лица (акт о приеме-передаче объекта основных средств (кроме зданий, сооружений) (по унифицированной </w:t>
      </w:r>
      <w:hyperlink r:id="rId605" w:history="1">
        <w:r>
          <w:rPr>
            <w:color w:val="0000FF"/>
          </w:rPr>
          <w:t>форме N ОС-1</w:t>
        </w:r>
      </w:hyperlink>
      <w:r>
        <w:t>, утвержденной постановлением Госкомстата России от 21.01.2003 N 7);</w:t>
      </w:r>
    </w:p>
    <w:p w:rsidR="00EE004C" w:rsidRDefault="00EE004C">
      <w:pPr>
        <w:pStyle w:val="ConsPlusNormal"/>
        <w:spacing w:before="220"/>
        <w:ind w:firstLine="540"/>
        <w:jc w:val="both"/>
      </w:pPr>
      <w:bookmarkStart w:id="100" w:name="P12832"/>
      <w:bookmarkEnd w:id="100"/>
      <w:r>
        <w:t>в) платежные документы, подтверждающие оплату договоров на приобретение оборудования, включая затраты на монтаж и доставку оборудования;</w:t>
      </w:r>
    </w:p>
    <w:p w:rsidR="00EE004C" w:rsidRDefault="00EE004C">
      <w:pPr>
        <w:pStyle w:val="ConsPlusNormal"/>
        <w:jc w:val="both"/>
      </w:pPr>
      <w:r>
        <w:t xml:space="preserve">(пп. "в" в ред. </w:t>
      </w:r>
      <w:hyperlink r:id="rId606"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 xml:space="preserve">г) в случае, если обязательства по приобретению оборудования, включая затраты на монтаж и доставку оборудования, возлагаются на технического заказчика (исполнителя) в рамках инвестиционного договора (контракта), то необходимо представление документов, указанных в </w:t>
      </w:r>
      <w:hyperlink w:anchor="P12829" w:history="1">
        <w:r>
          <w:rPr>
            <w:color w:val="0000FF"/>
          </w:rPr>
          <w:t>подпунктах "а"</w:t>
        </w:r>
      </w:hyperlink>
      <w:r>
        <w:t xml:space="preserve"> - </w:t>
      </w:r>
      <w:hyperlink w:anchor="P12832" w:history="1">
        <w:r>
          <w:rPr>
            <w:color w:val="0000FF"/>
          </w:rPr>
          <w:t>"в" подпункта 3.2.2</w:t>
        </w:r>
      </w:hyperlink>
      <w:r>
        <w:t>, а также следующих документов:</w:t>
      </w:r>
    </w:p>
    <w:p w:rsidR="00EE004C" w:rsidRDefault="00EE004C">
      <w:pPr>
        <w:pStyle w:val="ConsPlusNormal"/>
        <w:spacing w:before="220"/>
        <w:ind w:firstLine="540"/>
        <w:jc w:val="both"/>
      </w:pPr>
      <w:r>
        <w:t>копии инвестиционных договоров (контрактов), актов о приеме-передаче объекта основных средств (кроме зданий, сооружений) в рамках исполнения обязательств по инвестиционному договору (контракту), платежных поручений на приобретенное оборудование.</w:t>
      </w:r>
    </w:p>
    <w:p w:rsidR="00EE004C" w:rsidRDefault="00EE004C">
      <w:pPr>
        <w:pStyle w:val="ConsPlusNormal"/>
        <w:jc w:val="both"/>
      </w:pPr>
      <w:r>
        <w:t xml:space="preserve">(подп. "г" введен </w:t>
      </w:r>
      <w:hyperlink r:id="rId607" w:history="1">
        <w:r>
          <w:rPr>
            <w:color w:val="0000FF"/>
          </w:rPr>
          <w:t>постановлением</w:t>
        </w:r>
      </w:hyperlink>
      <w:r>
        <w:t xml:space="preserve"> Правительства МО от 17.09.2019 N 633/32; в ред. </w:t>
      </w:r>
      <w:hyperlink r:id="rId608"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 xml:space="preserve">3.2.3. Документы, подтверждающие осуществление затрат Заявителя на инженерную и </w:t>
      </w:r>
      <w:r>
        <w:lastRenderedPageBreak/>
        <w:t>дорожную инфраструктуру, связанных:</w:t>
      </w:r>
    </w:p>
    <w:p w:rsidR="00EE004C" w:rsidRDefault="00EE004C">
      <w:pPr>
        <w:pStyle w:val="ConsPlusNormal"/>
        <w:spacing w:before="220"/>
        <w:ind w:firstLine="540"/>
        <w:jc w:val="both"/>
      </w:pPr>
      <w:r>
        <w:t>3.2.3.1. С частичным возмещением затрат Заявителя на газоснабжение (газораспределение):</w:t>
      </w:r>
    </w:p>
    <w:p w:rsidR="00EE004C" w:rsidRDefault="00EE004C">
      <w:pPr>
        <w:pStyle w:val="ConsPlusNormal"/>
        <w:spacing w:before="220"/>
        <w:ind w:firstLine="540"/>
        <w:jc w:val="both"/>
      </w:pPr>
      <w:r>
        <w:t>а) копии договоров на строительство объектов газоснабжения, подключение (технологическое присоединение) гостиничного комплекса к сетям газораспределения с приложением всех спецификаций и дополнительных соглашений за период года ввода в эксплуатацию гостиничного комплекса и трех предшествующих лет и документов, подтверждающих установление платы за технологическое присоединение;</w:t>
      </w:r>
    </w:p>
    <w:p w:rsidR="00EE004C" w:rsidRDefault="00EE004C">
      <w:pPr>
        <w:pStyle w:val="ConsPlusNormal"/>
        <w:spacing w:before="220"/>
        <w:ind w:firstLine="540"/>
        <w:jc w:val="both"/>
      </w:pPr>
      <w:r>
        <w:t>б) копии договоров (контрактов)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объектов газоснабжения (газораспределения) за период года ввода в эксплуатацию гостиничного комплекса и 3 (трех) предшествующих лет (при наличии);</w:t>
      </w:r>
    </w:p>
    <w:p w:rsidR="00EE004C" w:rsidRDefault="00EE004C">
      <w:pPr>
        <w:pStyle w:val="ConsPlusNormal"/>
        <w:jc w:val="both"/>
      </w:pPr>
      <w:r>
        <w:t xml:space="preserve">(пп. "б" в ред. </w:t>
      </w:r>
      <w:hyperlink r:id="rId609"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в) копии технических условий на технологическое присоединение гостиничного комплекса к сетям газораспределения за период года ввода в эксплуатацию гостиничного комплекса и трех предшествующих лет;</w:t>
      </w:r>
    </w:p>
    <w:p w:rsidR="00EE004C" w:rsidRDefault="00EE004C">
      <w:pPr>
        <w:pStyle w:val="ConsPlusNormal"/>
        <w:jc w:val="both"/>
      </w:pPr>
      <w:r>
        <w:t xml:space="preserve">(в ред. </w:t>
      </w:r>
      <w:hyperlink r:id="rId610"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г) копии актов о технологическом присоединении гостиничного комплекса к сетям газораспределения или справку о выполнении технических условий за период года ввода в эксплуатацию гостиничного комплекса и трех предшествующих лет;</w:t>
      </w:r>
    </w:p>
    <w:p w:rsidR="00EE004C" w:rsidRDefault="00EE004C">
      <w:pPr>
        <w:pStyle w:val="ConsPlusNormal"/>
        <w:spacing w:before="220"/>
        <w:ind w:firstLine="540"/>
        <w:jc w:val="both"/>
      </w:pPr>
      <w:r>
        <w:t>д) копии платежных поручений, подтверждающих оплату по договорам (контрактам)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объектов газоснабжения, подключение (технологическое присоединение) к сетям газораспределения, заверенные печатью банка или имеющие оригинальный оттиск штампа и подпись операциониста банка либо имеющие отметку "клиент - банк", за период года ввода в эксплуатацию гостиничного комплекса и трех предшествующих лет;</w:t>
      </w:r>
    </w:p>
    <w:p w:rsidR="00EE004C" w:rsidRDefault="00EE004C">
      <w:pPr>
        <w:pStyle w:val="ConsPlusNormal"/>
        <w:jc w:val="both"/>
      </w:pPr>
      <w:r>
        <w:t xml:space="preserve">(пп. "д" в ред. </w:t>
      </w:r>
      <w:hyperlink r:id="rId611"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е) 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выполнение работ со стороны организации не предусмотрено договором с ресурсоснабжающей организацией).</w:t>
      </w:r>
    </w:p>
    <w:p w:rsidR="00EE004C" w:rsidRDefault="00EE004C">
      <w:pPr>
        <w:pStyle w:val="ConsPlusNormal"/>
        <w:spacing w:before="220"/>
        <w:ind w:firstLine="540"/>
        <w:jc w:val="both"/>
      </w:pPr>
      <w:r>
        <w:t>3.2.3.2. С частичным возмещением затрат на электроснабжение:</w:t>
      </w:r>
    </w:p>
    <w:p w:rsidR="00EE004C" w:rsidRDefault="00EE004C">
      <w:pPr>
        <w:pStyle w:val="ConsPlusNormal"/>
        <w:spacing w:before="220"/>
        <w:ind w:firstLine="540"/>
        <w:jc w:val="both"/>
      </w:pPr>
      <w:r>
        <w:t>а) копии договоров на строительство объектов электроснабжения, подключение (технологическое присоединение) к электрическим сетям гостиничного комплекса с приложением всех спецификаций и дополнительных соглашений за период года ввода в эксплуатацию гостиничного комплекса и трех предшествующих лет и документов, подтверждающих установление платы за технологическое присоединение;</w:t>
      </w:r>
    </w:p>
    <w:p w:rsidR="00EE004C" w:rsidRDefault="00EE004C">
      <w:pPr>
        <w:pStyle w:val="ConsPlusNormal"/>
        <w:spacing w:before="220"/>
        <w:ind w:firstLine="540"/>
        <w:jc w:val="both"/>
      </w:pPr>
      <w:r>
        <w:t>б) копии договоров (контрактов)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объектов электроснабжения за период года ввода в эксплуатацию гостиничного комплекса и трех предшествующих лет (при наличии);</w:t>
      </w:r>
    </w:p>
    <w:p w:rsidR="00EE004C" w:rsidRDefault="00EE004C">
      <w:pPr>
        <w:pStyle w:val="ConsPlusNormal"/>
        <w:jc w:val="both"/>
      </w:pPr>
      <w:r>
        <w:t xml:space="preserve">(пп. "б" в ред. </w:t>
      </w:r>
      <w:hyperlink r:id="rId612"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в) копии технических условий на технологическое присоединение к электрическим сетям гостиничного комплекса за период года ввода в эксплуатацию гостиничного комплекса и трех предшествующих лет;</w:t>
      </w:r>
    </w:p>
    <w:p w:rsidR="00EE004C" w:rsidRDefault="00EE004C">
      <w:pPr>
        <w:pStyle w:val="ConsPlusNormal"/>
        <w:jc w:val="both"/>
      </w:pPr>
      <w:r>
        <w:lastRenderedPageBreak/>
        <w:t xml:space="preserve">(в ред. </w:t>
      </w:r>
      <w:hyperlink r:id="rId613"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г) копии актов о технологическом присоединении гостиничного комплекса к электрическим сетям или справку о выполнении технических условий за период года ввода в эксплуатацию гостиничного комплекса и трех предшествующих лет;</w:t>
      </w:r>
    </w:p>
    <w:p w:rsidR="00EE004C" w:rsidRDefault="00EE004C">
      <w:pPr>
        <w:pStyle w:val="ConsPlusNormal"/>
        <w:spacing w:before="220"/>
        <w:ind w:firstLine="540"/>
        <w:jc w:val="both"/>
      </w:pPr>
      <w:r>
        <w:t>д) копии платежных поручений, подтверждающих оплату по договорам (контрактам)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объектов электроснабжения, подключение (технологическое присоединение) к электрическим сетям, заверенные печатью банка или имеющие оригинальный оттиск штампа и подпись операциониста банка либо имеющие отметку "клиент - банк", за период года ввода в эксплуатацию гостиничного комплекса и трех предшествующих лет;</w:t>
      </w:r>
    </w:p>
    <w:p w:rsidR="00EE004C" w:rsidRDefault="00EE004C">
      <w:pPr>
        <w:pStyle w:val="ConsPlusNormal"/>
        <w:jc w:val="both"/>
      </w:pPr>
      <w:r>
        <w:t xml:space="preserve">(пп. "д" в ред. </w:t>
      </w:r>
      <w:hyperlink r:id="rId614"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е) 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выполнение работ со стороны организации не предусмотрено договором с ресурсоснабжающей организацией).</w:t>
      </w:r>
    </w:p>
    <w:p w:rsidR="00EE004C" w:rsidRDefault="00EE004C">
      <w:pPr>
        <w:pStyle w:val="ConsPlusNormal"/>
        <w:spacing w:before="220"/>
        <w:ind w:firstLine="540"/>
        <w:jc w:val="both"/>
      </w:pPr>
      <w:r>
        <w:t>3.2.3.3. С частичным возмещением затрат Заявителя на теплоснабжение:</w:t>
      </w:r>
    </w:p>
    <w:p w:rsidR="00EE004C" w:rsidRDefault="00EE004C">
      <w:pPr>
        <w:pStyle w:val="ConsPlusNormal"/>
        <w:spacing w:before="220"/>
        <w:ind w:firstLine="540"/>
        <w:jc w:val="both"/>
      </w:pPr>
      <w:r>
        <w:t>а) копии договоров на строительство объектов теплоснабжения, подключение (технологическое присоединение) гостиничного комплекса к сетям теплоснабжения с приложением всех спецификаций и дополнительных соглашений за период года ввода в эксплуатацию гостиничного комплекса и трех предшествующих лет и документов, подтверждающих установление платы за технологическое присоединение и выполнение технических условий;</w:t>
      </w:r>
    </w:p>
    <w:p w:rsidR="00EE004C" w:rsidRDefault="00EE004C">
      <w:pPr>
        <w:pStyle w:val="ConsPlusNormal"/>
        <w:spacing w:before="220"/>
        <w:ind w:firstLine="540"/>
        <w:jc w:val="both"/>
      </w:pPr>
      <w:r>
        <w:t>б) копии договоров (контрактов)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объектов теплоснабжения за период года ввода в эксплуатацию гостиничного комплекса и трех предшествующих лет (при наличии);</w:t>
      </w:r>
    </w:p>
    <w:p w:rsidR="00EE004C" w:rsidRDefault="00EE004C">
      <w:pPr>
        <w:pStyle w:val="ConsPlusNormal"/>
        <w:jc w:val="both"/>
      </w:pPr>
      <w:r>
        <w:t xml:space="preserve">(пп. "б" в ред. </w:t>
      </w:r>
      <w:hyperlink r:id="rId615"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в) копии технических условий на технологическое присоединение гостиничного комплекса к сетям теплоснабжения за период года ввода в эксплуатацию гостиничного комплекса и трех предшествующих лет (за исключением строительства котельной);</w:t>
      </w:r>
    </w:p>
    <w:p w:rsidR="00EE004C" w:rsidRDefault="00EE004C">
      <w:pPr>
        <w:pStyle w:val="ConsPlusNormal"/>
        <w:jc w:val="both"/>
      </w:pPr>
      <w:r>
        <w:t xml:space="preserve">(в ред. </w:t>
      </w:r>
      <w:hyperlink r:id="rId616"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г) копии актов о технологическом присоединении гостиничного комплекса к сетям теплоснабжения или справку о выполнении технических условий за период года ввода в эксплуатацию гостиничного комплекса и трех предшествующих лет (за исключением строительства котельной);</w:t>
      </w:r>
    </w:p>
    <w:p w:rsidR="00EE004C" w:rsidRDefault="00EE004C">
      <w:pPr>
        <w:pStyle w:val="ConsPlusNormal"/>
        <w:spacing w:before="220"/>
        <w:ind w:firstLine="540"/>
        <w:jc w:val="both"/>
      </w:pPr>
      <w:r>
        <w:t>д) копии платежных поручений, подтверждающих оплату по договорам (контрактам)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объектов теплоснабжения, подключение (технологическое присоединение) к сетям теплоснабжения, заверенные печатью банка или имеющие оригинальный оттиск штампа и подпись операциониста банка либо имеющие отметку "клиент - банк", за период года ввода в эксплуатацию гостиничного комплекса и трех предшествующих лет;</w:t>
      </w:r>
    </w:p>
    <w:p w:rsidR="00EE004C" w:rsidRDefault="00EE004C">
      <w:pPr>
        <w:pStyle w:val="ConsPlusNormal"/>
        <w:jc w:val="both"/>
      </w:pPr>
      <w:r>
        <w:t xml:space="preserve">(пп. "д" в ред. </w:t>
      </w:r>
      <w:hyperlink r:id="rId617"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 xml:space="preserve">е) 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w:t>
      </w:r>
      <w:r>
        <w:lastRenderedPageBreak/>
        <w:t>Московской области (за исключением случаев, когда выполнение работ со стороны организации не предусмотрено договором с ресурсоснабжающей организацией);</w:t>
      </w:r>
    </w:p>
    <w:p w:rsidR="00EE004C" w:rsidRDefault="00EE004C">
      <w:pPr>
        <w:pStyle w:val="ConsPlusNormal"/>
        <w:spacing w:before="220"/>
        <w:ind w:firstLine="540"/>
        <w:jc w:val="both"/>
      </w:pPr>
      <w:r>
        <w:t>ж) документ от правомочной организации или органа исполнительной власти (в том числе администрации муниципального образования), подтверждающий отсутствие возможности подключения к центральным сетям теплоснабжения (при строительстве котельной);</w:t>
      </w:r>
    </w:p>
    <w:p w:rsidR="00EE004C" w:rsidRDefault="00EE004C">
      <w:pPr>
        <w:pStyle w:val="ConsPlusNormal"/>
        <w:spacing w:before="220"/>
        <w:ind w:firstLine="540"/>
        <w:jc w:val="both"/>
      </w:pPr>
      <w:r>
        <w:t xml:space="preserve">з) утратил силу. - </w:t>
      </w:r>
      <w:hyperlink r:id="rId618" w:history="1">
        <w:r>
          <w:rPr>
            <w:color w:val="0000FF"/>
          </w:rPr>
          <w:t>Постановление</w:t>
        </w:r>
      </w:hyperlink>
      <w:r>
        <w:t xml:space="preserve"> Правительства МО от 25.08.2020 N 539/27.</w:t>
      </w:r>
    </w:p>
    <w:p w:rsidR="00EE004C" w:rsidRDefault="00EE004C">
      <w:pPr>
        <w:pStyle w:val="ConsPlusNormal"/>
        <w:spacing w:before="220"/>
        <w:ind w:firstLine="540"/>
        <w:jc w:val="both"/>
      </w:pPr>
      <w:r>
        <w:t>3.2.3.4. С частичным возмещением затрат Заявителя на водоснабжение, водоотведение и канализации:</w:t>
      </w:r>
    </w:p>
    <w:p w:rsidR="00EE004C" w:rsidRDefault="00EE004C">
      <w:pPr>
        <w:pStyle w:val="ConsPlusNormal"/>
        <w:spacing w:before="220"/>
        <w:ind w:firstLine="540"/>
        <w:jc w:val="both"/>
      </w:pPr>
      <w:r>
        <w:t>а) копии договоров на строительство объектов водоснабжения, водоотведения и канализации, подключение (технологическое присоединение) к сетям водоснабжения, водоотведения и канализации гостиничного комплекса к сетям водоснабжения, водоотведения и канализации с приложением всех спецификаций и дополнительных соглашений за период года ввода в эксплуатацию гостиничного комплекса и трех предшествующих лет и документов, подтверждающих установление платы за технологическое присоединение;</w:t>
      </w:r>
    </w:p>
    <w:p w:rsidR="00EE004C" w:rsidRDefault="00EE004C">
      <w:pPr>
        <w:pStyle w:val="ConsPlusNormal"/>
        <w:spacing w:before="220"/>
        <w:ind w:firstLine="540"/>
        <w:jc w:val="both"/>
      </w:pPr>
      <w:r>
        <w:t>б) копии договоров (контрактов)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объектов водоснабжения, водоотведения и канализации за период года ввода в эксплуатацию гостиничного комплекса и трех предшествующих лет (при наличии);</w:t>
      </w:r>
    </w:p>
    <w:p w:rsidR="00EE004C" w:rsidRDefault="00EE004C">
      <w:pPr>
        <w:pStyle w:val="ConsPlusNormal"/>
        <w:jc w:val="both"/>
      </w:pPr>
      <w:r>
        <w:t xml:space="preserve">(пп. "б" в ред. </w:t>
      </w:r>
      <w:hyperlink r:id="rId619"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в) копии технических условий на технологическое присоединение гостиничного комплекса к сетям водоснабжения, водоотведения и канализации за период года ввода в эксплуатацию гостиничного комплекса и трех предшествующих лет;</w:t>
      </w:r>
    </w:p>
    <w:p w:rsidR="00EE004C" w:rsidRDefault="00EE004C">
      <w:pPr>
        <w:pStyle w:val="ConsPlusNormal"/>
        <w:jc w:val="both"/>
      </w:pPr>
      <w:r>
        <w:t xml:space="preserve">(в ред. </w:t>
      </w:r>
      <w:hyperlink r:id="rId620"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г) копии актов о технологическом присоединении гостиничного комплекса к сетям водоснабжения, водоотведения и канализации или справку о выполнении технических условий за период года ввода в эксплуатацию гостиничного комплекса и трех предшествующих лет;</w:t>
      </w:r>
    </w:p>
    <w:p w:rsidR="00EE004C" w:rsidRDefault="00EE004C">
      <w:pPr>
        <w:pStyle w:val="ConsPlusNormal"/>
        <w:spacing w:before="220"/>
        <w:ind w:firstLine="540"/>
        <w:jc w:val="both"/>
      </w:pPr>
      <w:r>
        <w:t>д) копии платежных поручений, подтверждающих оплату по договорам (контрактам)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объектов водоснабжения, водоотведения и канализации, подключение (технологическое присоединение) к сетям водоснабжения, водоотведения и канализации, заверенные печатью банка или имеющие оригинальный оттиск штампа и подпись операциониста банка либо имеющие отметку "клиент - банк", за период года ввода в эксплуатацию гостиничного комплекса и трех предшествующих лет;</w:t>
      </w:r>
    </w:p>
    <w:p w:rsidR="00EE004C" w:rsidRDefault="00EE004C">
      <w:pPr>
        <w:pStyle w:val="ConsPlusNormal"/>
        <w:jc w:val="both"/>
      </w:pPr>
      <w:r>
        <w:t xml:space="preserve">(пп. "д" в ред. </w:t>
      </w:r>
      <w:hyperlink r:id="rId621"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е) 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выполнение работ со стороны организации не предусмотрено договором с ресурсоснабжающей организацией).</w:t>
      </w:r>
    </w:p>
    <w:p w:rsidR="00EE004C" w:rsidRDefault="00EE004C">
      <w:pPr>
        <w:pStyle w:val="ConsPlusNormal"/>
        <w:spacing w:before="220"/>
        <w:ind w:firstLine="540"/>
        <w:jc w:val="both"/>
      </w:pPr>
      <w:r>
        <w:t>3.2.3.5. С частичным возмещением затрат Заявителя на строительство и (или) реконструкцию (в том числе модернизацию), техническое перевооружение объектов очистных сооружений:</w:t>
      </w:r>
    </w:p>
    <w:p w:rsidR="00EE004C" w:rsidRDefault="00EE004C">
      <w:pPr>
        <w:pStyle w:val="ConsPlusNormal"/>
        <w:spacing w:before="220"/>
        <w:ind w:firstLine="540"/>
        <w:jc w:val="both"/>
      </w:pPr>
      <w:r>
        <w:t>а) копию проектной документации, подтверждающей эксплуатационные характеристики построенных и (или) реконструированных объектов очистных сооружений;</w:t>
      </w:r>
    </w:p>
    <w:p w:rsidR="00EE004C" w:rsidRDefault="00EE004C">
      <w:pPr>
        <w:pStyle w:val="ConsPlusNormal"/>
        <w:spacing w:before="220"/>
        <w:ind w:firstLine="540"/>
        <w:jc w:val="both"/>
      </w:pPr>
      <w:r>
        <w:t xml:space="preserve">б) копии договоров (контрактов) о выполнении работ по инженерным изысканиям, </w:t>
      </w:r>
      <w:r>
        <w:lastRenderedPageBreak/>
        <w:t>проектной документации (включая разработку проектной документации, экспертизу проектной документации, авторский надзор за строительством), строительству, реконструкции (в том числе модернизации), техническому перевооружению объектов очистных сооружений, включая копии договоров подряда (контрактов), приобретения оборудования и материалов, транспортные услуги и работу техники, в том числе в рамках договоров лизинга, а также на работы по подключению и (или) присоединению к объектам очистных сооружений, за период года ввода в эксплуатацию гостиничного комплекса и трех предшествующих лет;</w:t>
      </w:r>
    </w:p>
    <w:p w:rsidR="00EE004C" w:rsidRDefault="00EE004C">
      <w:pPr>
        <w:pStyle w:val="ConsPlusNormal"/>
        <w:spacing w:before="220"/>
        <w:ind w:firstLine="540"/>
        <w:jc w:val="both"/>
      </w:pPr>
      <w:r>
        <w:t>в) копию разрешения на ввод в эксплуатацию объектов очистных сооружений (в том числе в составе общего разрешения на ввод в эксплуатацию гостиничного комплекса), за исключением случаев технического перевооружения объектов очистных сооружений (при наличии);</w:t>
      </w:r>
    </w:p>
    <w:p w:rsidR="00EE004C" w:rsidRDefault="00EE004C">
      <w:pPr>
        <w:pStyle w:val="ConsPlusNormal"/>
        <w:spacing w:before="220"/>
        <w:ind w:firstLine="540"/>
        <w:jc w:val="both"/>
      </w:pPr>
      <w:r>
        <w:t>г) копии платежных поручений, подтверждающих оплату по договорам (контрактам)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и (или) реконструкцию (в том числе модернизацию) объектов очистных сооружений, техническое перевооружение объектов очистных сооружений, включая приобретение оборудования и материалов, транспортные услуги и работу техники, в том числе в рамках договоров лизинга, а также на работы по подключению и (или) присоединению к объектам очистных сооружений, заверенные печатью банка или имеющие оригинальный оттиск штампа и подпись операциониста банка либо имеющие отметку "клиент - банк", за период года ввода в эксплуатацию гостиничного комплекса и трех предшествующих лет;</w:t>
      </w:r>
    </w:p>
    <w:p w:rsidR="00EE004C" w:rsidRDefault="00EE004C">
      <w:pPr>
        <w:pStyle w:val="ConsPlusNormal"/>
        <w:spacing w:before="220"/>
        <w:ind w:firstLine="540"/>
        <w:jc w:val="both"/>
      </w:pPr>
      <w:r>
        <w:t>д) 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w:t>
      </w:r>
    </w:p>
    <w:p w:rsidR="00EE004C" w:rsidRDefault="00EE004C">
      <w:pPr>
        <w:pStyle w:val="ConsPlusNormal"/>
        <w:jc w:val="both"/>
      </w:pPr>
      <w:r>
        <w:t xml:space="preserve">(пп. 3.2.3.5 в ред. </w:t>
      </w:r>
      <w:hyperlink r:id="rId622"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3.2.3.6. С частичным возмещением затрат Заявителя на строительство и (или) реконструкцию объектов дорожной инфраструктуры (автомобильные дороги):</w:t>
      </w:r>
    </w:p>
    <w:p w:rsidR="00EE004C" w:rsidRDefault="00EE004C">
      <w:pPr>
        <w:pStyle w:val="ConsPlusNormal"/>
        <w:spacing w:before="220"/>
        <w:ind w:firstLine="540"/>
        <w:jc w:val="both"/>
      </w:pPr>
      <w:r>
        <w:t>а) документ, подтверждающий право использования земельного участка, на котором создан объект дорожной инфраструктуры (автомобильная дорога) (в том числе все права третьих лиц на имущество (в том числе сервитут, право залога);</w:t>
      </w:r>
    </w:p>
    <w:p w:rsidR="00EE004C" w:rsidRDefault="00EE004C">
      <w:pPr>
        <w:pStyle w:val="ConsPlusNormal"/>
        <w:spacing w:before="220"/>
        <w:ind w:firstLine="540"/>
        <w:jc w:val="both"/>
      </w:pPr>
      <w:r>
        <w:t>б) копии договоров (контрактов) на строительство объектов дорожной инфраструктуры (автомобильных дорог) с приложением всех спецификаций и дополнительных соглашений за период года ввода в эксплуатацию гостиничного комплекса и трех предшествующих лет (до кадастровых границ земельного участка организации);</w:t>
      </w:r>
    </w:p>
    <w:p w:rsidR="00EE004C" w:rsidRDefault="00EE004C">
      <w:pPr>
        <w:pStyle w:val="ConsPlusNormal"/>
        <w:spacing w:before="220"/>
        <w:ind w:firstLine="540"/>
        <w:jc w:val="both"/>
      </w:pPr>
      <w:r>
        <w:t>в) копию разрешения на строительство объекта дорожной инфраструктуры (автомобильной дороги) за период года ввода в эксплуатацию гостиничного комплекса и трех предшествующих лет;</w:t>
      </w:r>
    </w:p>
    <w:p w:rsidR="00EE004C" w:rsidRDefault="00EE004C">
      <w:pPr>
        <w:pStyle w:val="ConsPlusNormal"/>
        <w:spacing w:before="220"/>
        <w:ind w:firstLine="540"/>
        <w:jc w:val="both"/>
      </w:pPr>
      <w:r>
        <w:t>г) копию акта ввода в эксплуатацию объекта дорожной инфраструктуры (автомобильной дороги) за период года ввода в эксплуатацию гостиничного комплекса и трех предшествующих лет (при наличии);</w:t>
      </w:r>
    </w:p>
    <w:p w:rsidR="00EE004C" w:rsidRDefault="00EE004C">
      <w:pPr>
        <w:pStyle w:val="ConsPlusNormal"/>
        <w:spacing w:before="220"/>
        <w:ind w:firstLine="540"/>
        <w:jc w:val="both"/>
      </w:pPr>
      <w:r>
        <w:t>д) копии технических условий на строительство объектов дорожной инфраструктуры (автомобильных дорог) за период года ввода в эксплуатацию гостиничного комплекса и трех предшествующих лет;</w:t>
      </w:r>
    </w:p>
    <w:p w:rsidR="00EE004C" w:rsidRDefault="00EE004C">
      <w:pPr>
        <w:pStyle w:val="ConsPlusNormal"/>
        <w:spacing w:before="220"/>
        <w:ind w:firstLine="540"/>
        <w:jc w:val="both"/>
      </w:pPr>
      <w:r>
        <w:t>е) схему расположения объекта дорожной инфраструктуры (автомобильной дороги) с привязкой к кадастровым границам земельного участка организации;</w:t>
      </w:r>
    </w:p>
    <w:p w:rsidR="00EE004C" w:rsidRDefault="00EE004C">
      <w:pPr>
        <w:pStyle w:val="ConsPlusNormal"/>
        <w:spacing w:before="220"/>
        <w:ind w:firstLine="540"/>
        <w:jc w:val="both"/>
      </w:pPr>
      <w:r>
        <w:t>ж) копию экспертного заключения по проектной документации строительства объекта дорожной инфраструктуры (автомобильной дороги);</w:t>
      </w:r>
    </w:p>
    <w:p w:rsidR="00EE004C" w:rsidRDefault="00EE004C">
      <w:pPr>
        <w:pStyle w:val="ConsPlusNormal"/>
        <w:spacing w:before="220"/>
        <w:ind w:firstLine="540"/>
        <w:jc w:val="both"/>
      </w:pPr>
      <w:r>
        <w:lastRenderedPageBreak/>
        <w:t>з) копии платежных поручений, подтверждающих оплату по договорам (контрактам) на прокладку (строительство) объектов дорожной инфраструктуры (автомобильных дорог), заверенные печатью банка или имеющие оригинальный оттиск штампа и подпись операциониста банка либо имеющие отметку "клиент - банк", за период года ввода в эксплуатацию гостиничного комплекса и трех предшествующих лет;</w:t>
      </w:r>
    </w:p>
    <w:p w:rsidR="00EE004C" w:rsidRDefault="00EE004C">
      <w:pPr>
        <w:pStyle w:val="ConsPlusNormal"/>
        <w:spacing w:before="220"/>
        <w:ind w:firstLine="540"/>
        <w:jc w:val="both"/>
      </w:pPr>
      <w:r>
        <w:t>и) 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w:t>
      </w:r>
    </w:p>
    <w:p w:rsidR="00EE004C" w:rsidRDefault="00EE004C">
      <w:pPr>
        <w:pStyle w:val="ConsPlusNormal"/>
        <w:jc w:val="both"/>
      </w:pPr>
      <w:r>
        <w:t xml:space="preserve">(пп. 3.2.3.6 в ред. </w:t>
      </w:r>
      <w:hyperlink r:id="rId623"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3.2.3.7. С частичным возмещением затрат Заявителя на создание ВЗС:</w:t>
      </w:r>
    </w:p>
    <w:p w:rsidR="00EE004C" w:rsidRDefault="00EE004C">
      <w:pPr>
        <w:pStyle w:val="ConsPlusNormal"/>
        <w:spacing w:before="220"/>
        <w:ind w:firstLine="540"/>
        <w:jc w:val="both"/>
      </w:pPr>
      <w:r>
        <w:t>а) документ от правомочной организации или органа исполнительной власти (в том числе администрации муниципального образования), подтверждающий отсутствие возможности подключения к центральным сетям водоснабжения;</w:t>
      </w:r>
    </w:p>
    <w:p w:rsidR="00EE004C" w:rsidRDefault="00EE004C">
      <w:pPr>
        <w:pStyle w:val="ConsPlusNormal"/>
        <w:spacing w:before="220"/>
        <w:ind w:firstLine="540"/>
        <w:jc w:val="both"/>
      </w:pPr>
      <w:r>
        <w:t>б) копия лицензирующей документации на право пользования недрами (разрешения на водопользование);</w:t>
      </w:r>
    </w:p>
    <w:p w:rsidR="00EE004C" w:rsidRDefault="00EE004C">
      <w:pPr>
        <w:pStyle w:val="ConsPlusNormal"/>
        <w:spacing w:before="220"/>
        <w:ind w:firstLine="540"/>
        <w:jc w:val="both"/>
      </w:pPr>
      <w:r>
        <w:t>в) копии договоров (контрактов)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технологическое оборудование при создании ВЗС и дополнительных соглашений за период года ввода в эксплуатацию гостиничного комплекса и трех предшествующих лет;</w:t>
      </w:r>
    </w:p>
    <w:p w:rsidR="00EE004C" w:rsidRDefault="00EE004C">
      <w:pPr>
        <w:pStyle w:val="ConsPlusNormal"/>
        <w:jc w:val="both"/>
      </w:pPr>
      <w:r>
        <w:t xml:space="preserve">(пп. "в" в ред. </w:t>
      </w:r>
      <w:hyperlink r:id="rId624"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г) копии платежных поручений, подтверждающих оплату по договорам (контрактам)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технологическое оборудование при создании ВЗС и дополнительных соглашений, заверенные печатью банка или имеющие оригинальный оттиск штампа и подпись операциониста банка либо имеющие отметку "клиент - банк", за период года ввода в эксплуатацию гостиничного комплекса и трех предшествующих лет;</w:t>
      </w:r>
    </w:p>
    <w:p w:rsidR="00EE004C" w:rsidRDefault="00EE004C">
      <w:pPr>
        <w:pStyle w:val="ConsPlusNormal"/>
        <w:jc w:val="both"/>
      </w:pPr>
      <w:r>
        <w:t xml:space="preserve">(пп. "г" в ред. </w:t>
      </w:r>
      <w:hyperlink r:id="rId625"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д) 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w:t>
      </w:r>
    </w:p>
    <w:p w:rsidR="00EE004C" w:rsidRDefault="00EE004C">
      <w:pPr>
        <w:pStyle w:val="ConsPlusNormal"/>
        <w:spacing w:before="220"/>
        <w:ind w:firstLine="540"/>
        <w:jc w:val="both"/>
      </w:pPr>
      <w:r>
        <w:t>3.3. Документы, подтверждающие переход прав и обязанностей от одного юридического лица к другому (при необходимости):</w:t>
      </w:r>
    </w:p>
    <w:p w:rsidR="00EE004C" w:rsidRDefault="00EE004C">
      <w:pPr>
        <w:pStyle w:val="ConsPlusNormal"/>
        <w:spacing w:before="220"/>
        <w:ind w:firstLine="540"/>
        <w:jc w:val="both"/>
      </w:pPr>
      <w:r>
        <w:t>3.3.1. Копию договора о реорганизации в форме присоединения или слияния (при наличии) с приложением соответствующего акта приема-передачи.</w:t>
      </w:r>
    </w:p>
    <w:p w:rsidR="00EE004C" w:rsidRDefault="00EE004C">
      <w:pPr>
        <w:pStyle w:val="ConsPlusNormal"/>
        <w:spacing w:before="220"/>
        <w:ind w:firstLine="540"/>
        <w:jc w:val="both"/>
      </w:pPr>
      <w:r>
        <w:t xml:space="preserve">3.3.2. </w:t>
      </w:r>
      <w:hyperlink r:id="rId626" w:history="1">
        <w:r>
          <w:rPr>
            <w:color w:val="0000FF"/>
          </w:rPr>
          <w:t>Лист</w:t>
        </w:r>
      </w:hyperlink>
      <w:r>
        <w:t xml:space="preserve"> записи Единого государственного реестра юридических лиц по форме N Р50007, утвержденной приказом ФНС России от 12.09.2016 N ММВ-7-14/481@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положений приказов Федеральной налоговой службы".</w:t>
      </w:r>
    </w:p>
    <w:p w:rsidR="00EE004C" w:rsidRDefault="00EE004C">
      <w:pPr>
        <w:pStyle w:val="ConsPlusNormal"/>
        <w:spacing w:before="220"/>
        <w:ind w:firstLine="540"/>
        <w:jc w:val="both"/>
      </w:pPr>
      <w:r>
        <w:t>3.4. Копии документов должны быть заверены подписью руководителя либо уполномоченного на основании доверенности юридического лица и оттиском печати юридического лица (при наличии печати).</w:t>
      </w:r>
    </w:p>
    <w:p w:rsidR="00EE004C" w:rsidRDefault="00EE004C">
      <w:pPr>
        <w:pStyle w:val="ConsPlusNormal"/>
        <w:spacing w:before="220"/>
        <w:ind w:firstLine="540"/>
        <w:jc w:val="both"/>
      </w:pPr>
      <w:r>
        <w:lastRenderedPageBreak/>
        <w:t xml:space="preserve">3.5. Заявитель помимо Заявки и документов на бумажном носителе прикладывает электронный носитель с отсканированными в формате PDF документами, указанными в </w:t>
      </w:r>
      <w:hyperlink w:anchor="P12798" w:history="1">
        <w:r>
          <w:rPr>
            <w:color w:val="0000FF"/>
          </w:rPr>
          <w:t>пунктах 3.1</w:t>
        </w:r>
      </w:hyperlink>
      <w:r>
        <w:t xml:space="preserve"> - </w:t>
      </w:r>
      <w:hyperlink w:anchor="P12817" w:history="1">
        <w:r>
          <w:rPr>
            <w:color w:val="0000FF"/>
          </w:rPr>
          <w:t>3.2</w:t>
        </w:r>
      </w:hyperlink>
      <w:r>
        <w:t xml:space="preserve"> настоящего Порядка.</w:t>
      </w:r>
    </w:p>
    <w:p w:rsidR="00EE004C" w:rsidRDefault="00EE004C">
      <w:pPr>
        <w:pStyle w:val="ConsPlusNormal"/>
        <w:jc w:val="both"/>
      </w:pPr>
    </w:p>
    <w:p w:rsidR="00EE004C" w:rsidRDefault="00EE004C">
      <w:pPr>
        <w:pStyle w:val="ConsPlusTitle"/>
        <w:jc w:val="center"/>
        <w:outlineLvl w:val="4"/>
      </w:pPr>
      <w:r>
        <w:t>IV. Требования к осуществлению контроля за соблюдением</w:t>
      </w:r>
    </w:p>
    <w:p w:rsidR="00EE004C" w:rsidRDefault="00EE004C">
      <w:pPr>
        <w:pStyle w:val="ConsPlusTitle"/>
        <w:jc w:val="center"/>
      </w:pPr>
      <w:r>
        <w:t>условий, целей и порядка предоставления субсидий</w:t>
      </w:r>
    </w:p>
    <w:p w:rsidR="00EE004C" w:rsidRDefault="00EE004C">
      <w:pPr>
        <w:pStyle w:val="ConsPlusTitle"/>
        <w:jc w:val="center"/>
      </w:pPr>
      <w:r>
        <w:t>и ответственности за их нарушение</w:t>
      </w:r>
    </w:p>
    <w:p w:rsidR="00EE004C" w:rsidRDefault="00EE004C">
      <w:pPr>
        <w:pStyle w:val="ConsPlusNormal"/>
        <w:jc w:val="both"/>
      </w:pPr>
    </w:p>
    <w:p w:rsidR="00EE004C" w:rsidRDefault="00EE004C">
      <w:pPr>
        <w:pStyle w:val="ConsPlusNormal"/>
        <w:ind w:firstLine="540"/>
        <w:jc w:val="both"/>
      </w:pPr>
      <w:r>
        <w:t>4.1. Получатель Субсидии представляет в Мининвест Московской области Отчет о достижении значений показателей, необходимых для достижения результатов предоставления Субсидии, по форме, утвержденной Мининвестом Московской области (далее - Отчетность).</w:t>
      </w:r>
    </w:p>
    <w:p w:rsidR="00EE004C" w:rsidRDefault="00EE004C">
      <w:pPr>
        <w:pStyle w:val="ConsPlusNormal"/>
        <w:jc w:val="both"/>
      </w:pPr>
      <w:r>
        <w:t xml:space="preserve">(в ред. </w:t>
      </w:r>
      <w:hyperlink r:id="rId627"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4.2. Отчетность предоставляется ежегодно в течение трех лет после года предоставления Субсидии не позднее 1 февраля года, следующего за отчетным периодом, начиная с года, следующего за годом получения Субсидии.</w:t>
      </w:r>
    </w:p>
    <w:p w:rsidR="00EE004C" w:rsidRDefault="00EE004C">
      <w:pPr>
        <w:pStyle w:val="ConsPlusNormal"/>
        <w:spacing w:before="220"/>
        <w:ind w:firstLine="540"/>
        <w:jc w:val="both"/>
      </w:pPr>
      <w:r>
        <w:t xml:space="preserve">Абзацы второй - четвертый утратили силу. - </w:t>
      </w:r>
      <w:hyperlink r:id="rId628" w:history="1">
        <w:r>
          <w:rPr>
            <w:color w:val="0000FF"/>
          </w:rPr>
          <w:t>Постановление</w:t>
        </w:r>
      </w:hyperlink>
      <w:r>
        <w:t xml:space="preserve"> Правительства МО от 25.08.2020 N 539/27.</w:t>
      </w:r>
    </w:p>
    <w:p w:rsidR="00EE004C" w:rsidRDefault="00EE004C">
      <w:pPr>
        <w:pStyle w:val="ConsPlusNormal"/>
        <w:spacing w:before="220"/>
        <w:ind w:firstLine="540"/>
        <w:jc w:val="both"/>
      </w:pPr>
      <w:r>
        <w:t>Отчетный период составляет календарный год.</w:t>
      </w:r>
    </w:p>
    <w:p w:rsidR="00EE004C" w:rsidRDefault="00EE004C">
      <w:pPr>
        <w:pStyle w:val="ConsPlusNormal"/>
        <w:spacing w:before="220"/>
        <w:ind w:firstLine="540"/>
        <w:jc w:val="both"/>
      </w:pPr>
      <w:r>
        <w:t>4.3. Соблюдение получателем Субсидии условий и целей предоставления Субсидии подлежит обязательной проверке Мининвестом Московской области и органами государственного финансового контроля.</w:t>
      </w:r>
    </w:p>
    <w:p w:rsidR="00EE004C" w:rsidRDefault="00EE004C">
      <w:pPr>
        <w:pStyle w:val="ConsPlusNormal"/>
        <w:spacing w:before="220"/>
        <w:ind w:firstLine="540"/>
        <w:jc w:val="both"/>
      </w:pPr>
      <w:r>
        <w:t>Проверка соблюдения условий и целей предоставления Субсидий получателями Субсидий осуществляется в том числе на основании полученной Отчетности.</w:t>
      </w:r>
    </w:p>
    <w:p w:rsidR="00EE004C" w:rsidRDefault="00EE004C">
      <w:pPr>
        <w:pStyle w:val="ConsPlusNormal"/>
        <w:spacing w:before="220"/>
        <w:ind w:firstLine="540"/>
        <w:jc w:val="both"/>
      </w:pPr>
      <w:bookmarkStart w:id="101" w:name="P12923"/>
      <w:bookmarkEnd w:id="101"/>
      <w:r>
        <w:t>4.4. Субсидия подлежит возврату в случае:</w:t>
      </w:r>
    </w:p>
    <w:p w:rsidR="00EE004C" w:rsidRDefault="00EE004C">
      <w:pPr>
        <w:pStyle w:val="ConsPlusNormal"/>
        <w:spacing w:before="220"/>
        <w:ind w:firstLine="540"/>
        <w:jc w:val="both"/>
      </w:pPr>
      <w:bookmarkStart w:id="102" w:name="P12924"/>
      <w:bookmarkEnd w:id="102"/>
      <w:r>
        <w:t>непредставления получателем Субсидии Отчетности согласно настоящему Порядку и заключенному соглашению;</w:t>
      </w:r>
    </w:p>
    <w:p w:rsidR="00EE004C" w:rsidRDefault="00EE004C">
      <w:pPr>
        <w:pStyle w:val="ConsPlusNormal"/>
        <w:spacing w:before="220"/>
        <w:ind w:firstLine="540"/>
        <w:jc w:val="both"/>
      </w:pPr>
      <w:bookmarkStart w:id="103" w:name="P12925"/>
      <w:bookmarkEnd w:id="103"/>
      <w:r>
        <w:t>выявления факта недостоверности информации, содержащейся в документах, представленных получателем Субсидии;</w:t>
      </w:r>
    </w:p>
    <w:p w:rsidR="00EE004C" w:rsidRDefault="00EE004C">
      <w:pPr>
        <w:pStyle w:val="ConsPlusNormal"/>
        <w:jc w:val="both"/>
      </w:pPr>
      <w:r>
        <w:t xml:space="preserve">(в ред. </w:t>
      </w:r>
      <w:hyperlink r:id="rId629"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несвоевременного представления отчета о соблюдении условий предоставления Субсидии, достижении показателей, необходимых для достижения результатов предоставления Субсидии и выполнении иных условий Соглашения;</w:t>
      </w:r>
    </w:p>
    <w:p w:rsidR="00EE004C" w:rsidRDefault="00EE004C">
      <w:pPr>
        <w:pStyle w:val="ConsPlusNormal"/>
        <w:jc w:val="both"/>
      </w:pPr>
      <w:r>
        <w:t xml:space="preserve">(в ред. </w:t>
      </w:r>
      <w:hyperlink r:id="rId630"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выявления факта несоблюдения условий предоставления Субсидии;</w:t>
      </w:r>
    </w:p>
    <w:p w:rsidR="00EE004C" w:rsidRDefault="00EE004C">
      <w:pPr>
        <w:pStyle w:val="ConsPlusNormal"/>
        <w:spacing w:before="220"/>
        <w:ind w:firstLine="540"/>
        <w:jc w:val="both"/>
      </w:pPr>
      <w:r>
        <w:t xml:space="preserve">недостижение получателем Субсидии показателей, необходимых для достижения результатов предоставления Субсидии, установленных </w:t>
      </w:r>
      <w:hyperlink w:anchor="P12604" w:history="1">
        <w:r>
          <w:rPr>
            <w:color w:val="0000FF"/>
          </w:rPr>
          <w:t>подпунктами 2</w:t>
        </w:r>
      </w:hyperlink>
      <w:r>
        <w:t xml:space="preserve"> и </w:t>
      </w:r>
      <w:hyperlink w:anchor="P12614" w:history="1">
        <w:r>
          <w:rPr>
            <w:color w:val="0000FF"/>
          </w:rPr>
          <w:t>6 пункта 2.2</w:t>
        </w:r>
      </w:hyperlink>
      <w:r>
        <w:t xml:space="preserve"> настоящего Порядка;</w:t>
      </w:r>
    </w:p>
    <w:p w:rsidR="00EE004C" w:rsidRDefault="00EE004C">
      <w:pPr>
        <w:pStyle w:val="ConsPlusNormal"/>
        <w:jc w:val="both"/>
      </w:pPr>
      <w:r>
        <w:t xml:space="preserve">(в ред. </w:t>
      </w:r>
      <w:hyperlink r:id="rId631"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bookmarkStart w:id="104" w:name="P12932"/>
      <w:bookmarkEnd w:id="104"/>
      <w:r>
        <w:t xml:space="preserve">несоответствия получателя Субсидии критерию, установленному в </w:t>
      </w:r>
      <w:hyperlink w:anchor="P12609" w:history="1">
        <w:r>
          <w:rPr>
            <w:color w:val="0000FF"/>
          </w:rPr>
          <w:t>подпункте 5</w:t>
        </w:r>
      </w:hyperlink>
      <w:r>
        <w:t xml:space="preserve"> </w:t>
      </w:r>
      <w:hyperlink w:anchor="P12611" w:history="1">
        <w:r>
          <w:rPr>
            <w:color w:val="0000FF"/>
          </w:rPr>
          <w:t>(подпункте 5.1) пункта 2.2</w:t>
        </w:r>
      </w:hyperlink>
      <w:r>
        <w:t xml:space="preserve"> Порядка;</w:t>
      </w:r>
    </w:p>
    <w:p w:rsidR="00EE004C" w:rsidRDefault="00EE004C">
      <w:pPr>
        <w:pStyle w:val="ConsPlusNormal"/>
        <w:spacing w:before="220"/>
        <w:ind w:firstLine="540"/>
        <w:jc w:val="both"/>
      </w:pPr>
      <w:r>
        <w:t>объявления о несостоятельности (банкротстве) или ликвидации получателя Субсидии или эксплуатанта гостиничного комплекса (если применимо) и в иных случаях, установленных законодательством Российской Федерации и законодательством Московской области;</w:t>
      </w:r>
    </w:p>
    <w:p w:rsidR="00EE004C" w:rsidRDefault="00EE004C">
      <w:pPr>
        <w:pStyle w:val="ConsPlusNormal"/>
        <w:spacing w:before="220"/>
        <w:ind w:firstLine="540"/>
        <w:jc w:val="both"/>
      </w:pPr>
      <w:r>
        <w:lastRenderedPageBreak/>
        <w:t>неисполнения условий и обязательств, предусмотренных настоящим Порядком;</w:t>
      </w:r>
    </w:p>
    <w:p w:rsidR="00EE004C" w:rsidRDefault="00EE004C">
      <w:pPr>
        <w:pStyle w:val="ConsPlusNormal"/>
        <w:spacing w:before="220"/>
        <w:ind w:firstLine="540"/>
        <w:jc w:val="both"/>
      </w:pPr>
      <w:r>
        <w:t>нарушение других требований и условий, установленных Соглашением и Порядком.</w:t>
      </w:r>
    </w:p>
    <w:p w:rsidR="00EE004C" w:rsidRDefault="00EE004C">
      <w:pPr>
        <w:pStyle w:val="ConsPlusNormal"/>
        <w:spacing w:before="220"/>
        <w:ind w:firstLine="540"/>
        <w:jc w:val="both"/>
      </w:pPr>
      <w:r>
        <w:t xml:space="preserve">4.5. При наличии оснований, установленных </w:t>
      </w:r>
      <w:hyperlink w:anchor="P12923" w:history="1">
        <w:r>
          <w:rPr>
            <w:color w:val="0000FF"/>
          </w:rPr>
          <w:t>пунктом 4.4</w:t>
        </w:r>
      </w:hyperlink>
      <w:r>
        <w:t xml:space="preserve"> Порядка, Мининвест Московской области в течение 10 календарных дней со дня их обнаружения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EE004C" w:rsidRDefault="00EE004C">
      <w:pPr>
        <w:pStyle w:val="ConsPlusNormal"/>
        <w:spacing w:before="220"/>
        <w:ind w:firstLine="540"/>
        <w:jc w:val="both"/>
      </w:pPr>
      <w:r>
        <w:t xml:space="preserve">4.6. В случае неустранения нарушений согласно </w:t>
      </w:r>
      <w:hyperlink w:anchor="P12924" w:history="1">
        <w:r>
          <w:rPr>
            <w:color w:val="0000FF"/>
          </w:rPr>
          <w:t>абзацу 2 пункта 4.4</w:t>
        </w:r>
      </w:hyperlink>
      <w:r>
        <w:t xml:space="preserve"> Порядка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w:t>
      </w:r>
    </w:p>
    <w:p w:rsidR="00EE004C" w:rsidRDefault="00EE004C">
      <w:pPr>
        <w:pStyle w:val="ConsPlusNormal"/>
        <w:spacing w:before="220"/>
        <w:ind w:firstLine="540"/>
        <w:jc w:val="both"/>
      </w:pPr>
      <w:r>
        <w:t xml:space="preserve">4.7. В случае установления нарушений согласно </w:t>
      </w:r>
      <w:hyperlink w:anchor="P12925" w:history="1">
        <w:r>
          <w:rPr>
            <w:color w:val="0000FF"/>
          </w:rPr>
          <w:t>абзацам 3</w:t>
        </w:r>
      </w:hyperlink>
      <w:r>
        <w:t xml:space="preserve"> - </w:t>
      </w:r>
      <w:hyperlink w:anchor="P12932" w:history="1">
        <w:r>
          <w:rPr>
            <w:color w:val="0000FF"/>
          </w:rPr>
          <w:t>7 пункта 4.4</w:t>
        </w:r>
      </w:hyperlink>
      <w:r>
        <w:t xml:space="preserve"> Порядка Мининвест Московской области принимает решение о возврате в бюджет Московской области предоставленной Субсидии, оформленное в виде требования.</w:t>
      </w:r>
    </w:p>
    <w:p w:rsidR="00EE004C" w:rsidRDefault="00EE004C">
      <w:pPr>
        <w:pStyle w:val="ConsPlusNormal"/>
        <w:spacing w:before="220"/>
        <w:ind w:firstLine="540"/>
        <w:jc w:val="both"/>
      </w:pPr>
      <w:r>
        <w:t>4.8. В течение 5 (пяти) календарных дней с даты подписания требование направляется получателю Субсидии.</w:t>
      </w:r>
    </w:p>
    <w:p w:rsidR="00EE004C" w:rsidRDefault="00EE004C">
      <w:pPr>
        <w:pStyle w:val="ConsPlusNormal"/>
        <w:spacing w:before="220"/>
        <w:ind w:firstLine="540"/>
        <w:jc w:val="both"/>
      </w:pPr>
      <w:r>
        <w:t>4.9. В случае неисполнения получателем Субсидии требования о возврате Субсидии Мининвест Московской области производит ее взыскание в порядке, установленном законодательством Российской Федерации.</w:t>
      </w:r>
    </w:p>
    <w:p w:rsidR="00EE004C" w:rsidRDefault="00EE004C">
      <w:pPr>
        <w:pStyle w:val="ConsPlusNormal"/>
        <w:spacing w:before="220"/>
        <w:ind w:firstLine="540"/>
        <w:jc w:val="both"/>
      </w:pPr>
      <w:r>
        <w:t>4.10. 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(COVID-2019) на территории Московской области (далее - Период) допускается изменение сроков достижения значений показателей, необходимых для достижения результатов предоставления Субсидии, установленных Соглашением, но не более чем на три года при условии невозможности достижения значений показателей, необходимых для достижения результатов предоставления Субсидии, в сроки, установленные Соглашением, в связи с наступлением такого Периода.</w:t>
      </w:r>
    </w:p>
    <w:p w:rsidR="00EE004C" w:rsidRDefault="00EE004C">
      <w:pPr>
        <w:pStyle w:val="ConsPlusNormal"/>
        <w:jc w:val="both"/>
      </w:pPr>
      <w:r>
        <w:t xml:space="preserve">(п. 4.10 введен </w:t>
      </w:r>
      <w:hyperlink r:id="rId632" w:history="1">
        <w:r>
          <w:rPr>
            <w:color w:val="0000FF"/>
          </w:rPr>
          <w:t>постановлением</w:t>
        </w:r>
      </w:hyperlink>
      <w:r>
        <w:t xml:space="preserve"> Правительства МО от 14.04.2020 N 199/11)</w:t>
      </w:r>
    </w:p>
    <w:p w:rsidR="00EE004C" w:rsidRDefault="00EE004C">
      <w:pPr>
        <w:pStyle w:val="ConsPlusNormal"/>
        <w:spacing w:before="220"/>
        <w:ind w:firstLine="540"/>
        <w:jc w:val="both"/>
      </w:pPr>
      <w:r>
        <w:t>4.11. В случае наступления Периода получатель Субсидии не позднее чем за 30 календарных дней до наступления даты представления отчетов о достижении значений показателей, необходимых для достижения результатов предоставления Субсидии, установленных Соглашением, направляет в Мининвест Московской области подписанное руководителем мотивированное заявление об изменении сроков достижения значений показателей, необходимых для достижения результатов предоставления Субсидии, установленных Соглашением, с приложением к нему документов, обосновывающих степень влияния наступления Периода на достижение значений показателей, необходимых для достижения результатов предоставления Субсидии (далее - Мотивированное заявление), а также отчета о достижении значений показателей, необходимых для достижения результатов предоставления Субсидии, установленных Соглашением (по состоянию на дату подачи Мотивированного заявления).</w:t>
      </w:r>
    </w:p>
    <w:p w:rsidR="00EE004C" w:rsidRDefault="00EE004C">
      <w:pPr>
        <w:pStyle w:val="ConsPlusNormal"/>
        <w:spacing w:before="220"/>
        <w:ind w:firstLine="540"/>
        <w:jc w:val="both"/>
      </w:pPr>
      <w:r>
        <w:t>Мининвест Московской области рассматривает Мотивированное заявление в течение 20 календарных дней со дня поступления Мотивированного заявления и отчета о достижении значений показателей, необходимых для достижения результатов предоставления Субсидии, установленных Соглашением, в Мининвест Московской области и принимает одно из следующих решений:</w:t>
      </w:r>
    </w:p>
    <w:p w:rsidR="00EE004C" w:rsidRDefault="00EE004C">
      <w:pPr>
        <w:pStyle w:val="ConsPlusNormal"/>
        <w:spacing w:before="220"/>
        <w:ind w:firstLine="540"/>
        <w:jc w:val="both"/>
      </w:pPr>
      <w:r>
        <w:lastRenderedPageBreak/>
        <w:t>о признании влияния наступления Периода на достижение значений показателей, необходимых для достижения результатов предоставления Субсидии, и продлении сроков достижения показателей, необходимых для достижения результатов предоставления Субсидии, установленных Соглашением;</w:t>
      </w:r>
    </w:p>
    <w:p w:rsidR="00EE004C" w:rsidRDefault="00EE004C">
      <w:pPr>
        <w:pStyle w:val="ConsPlusNormal"/>
        <w:spacing w:before="220"/>
        <w:ind w:firstLine="540"/>
        <w:jc w:val="both"/>
      </w:pPr>
      <w:r>
        <w:t>об отказе в признании влияния наступления Периода на достижение значений показателей, необходимых для достижения результатов предоставления Субсидии, и отказе в продлении сроков достижения показателей, необходимых для достижения результатов предоставления Субсидии, установленных Соглашением.</w:t>
      </w:r>
    </w:p>
    <w:p w:rsidR="00EE004C" w:rsidRDefault="00EE004C">
      <w:pPr>
        <w:pStyle w:val="ConsPlusNormal"/>
        <w:spacing w:before="220"/>
        <w:ind w:firstLine="540"/>
        <w:jc w:val="both"/>
      </w:pPr>
      <w:r>
        <w:t>О принятом решении Мининвест Московской области уведомляет получателя Субсидии в срок не более 3 календарных дней с даты принятия соответствующего решения.</w:t>
      </w:r>
    </w:p>
    <w:p w:rsidR="00EE004C" w:rsidRDefault="00EE004C">
      <w:pPr>
        <w:pStyle w:val="ConsPlusNormal"/>
        <w:jc w:val="both"/>
      </w:pPr>
      <w:r>
        <w:t xml:space="preserve">(п. 4.11 введен </w:t>
      </w:r>
      <w:hyperlink r:id="rId633" w:history="1">
        <w:r>
          <w:rPr>
            <w:color w:val="0000FF"/>
          </w:rPr>
          <w:t>постановлением</w:t>
        </w:r>
      </w:hyperlink>
      <w:r>
        <w:t xml:space="preserve"> Правительства МО от 14.04.2020 N 199/11)</w:t>
      </w:r>
    </w:p>
    <w:p w:rsidR="00EE004C" w:rsidRDefault="00EE004C">
      <w:pPr>
        <w:pStyle w:val="ConsPlusNormal"/>
        <w:spacing w:before="220"/>
        <w:ind w:firstLine="540"/>
        <w:jc w:val="both"/>
      </w:pPr>
      <w:r>
        <w:t>4.12. В случае принятия решения о признании влияния наступления Периода на достижение значений показателей, необходимых для достижения результатов предоставления Субсидии, и продлении сроков достижения показателей, необходимых для достижения результатов предоставления Субсидии, установленных Соглашением, Мининвест Московской области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указанных показателей.</w:t>
      </w:r>
    </w:p>
    <w:p w:rsidR="00EE004C" w:rsidRDefault="00EE004C">
      <w:pPr>
        <w:pStyle w:val="ConsPlusNormal"/>
        <w:spacing w:before="220"/>
        <w:ind w:firstLine="540"/>
        <w:jc w:val="both"/>
      </w:pPr>
      <w:r>
        <w:t>Срок подписания получателем Субсидии дополнительного соглашения к Соглашению о предоставлении субсидии не может составлять более 10 календарных дней.</w:t>
      </w:r>
    </w:p>
    <w:p w:rsidR="00EE004C" w:rsidRDefault="00EE004C">
      <w:pPr>
        <w:pStyle w:val="ConsPlusNormal"/>
        <w:jc w:val="both"/>
      </w:pPr>
      <w:r>
        <w:t xml:space="preserve">(п. 4.12 введен </w:t>
      </w:r>
      <w:hyperlink r:id="rId634" w:history="1">
        <w:r>
          <w:rPr>
            <w:color w:val="0000FF"/>
          </w:rPr>
          <w:t>постановлением</w:t>
        </w:r>
      </w:hyperlink>
      <w:r>
        <w:t xml:space="preserve"> Правительства МО от 14.04.2020 N 199/11)</w:t>
      </w:r>
    </w:p>
    <w:p w:rsidR="00EE004C" w:rsidRDefault="00EE004C">
      <w:pPr>
        <w:pStyle w:val="ConsPlusNormal"/>
        <w:jc w:val="both"/>
      </w:pPr>
    </w:p>
    <w:p w:rsidR="00EE004C" w:rsidRDefault="00EE004C">
      <w:pPr>
        <w:pStyle w:val="ConsPlusTitle"/>
        <w:jc w:val="center"/>
        <w:outlineLvl w:val="3"/>
      </w:pPr>
      <w:r>
        <w:t>11.8.4. Порядок предоставления субсидии юридическим лицам</w:t>
      </w:r>
    </w:p>
    <w:p w:rsidR="00EE004C" w:rsidRDefault="00EE004C">
      <w:pPr>
        <w:pStyle w:val="ConsPlusTitle"/>
        <w:jc w:val="center"/>
      </w:pPr>
      <w:r>
        <w:t>(за исключением субсидий государственным (муниципальным)</w:t>
      </w:r>
    </w:p>
    <w:p w:rsidR="00EE004C" w:rsidRDefault="00EE004C">
      <w:pPr>
        <w:pStyle w:val="ConsPlusTitle"/>
        <w:jc w:val="center"/>
      </w:pPr>
      <w:r>
        <w:t>учреждениям) из бюджета Московской области на цели создания</w:t>
      </w:r>
    </w:p>
    <w:p w:rsidR="00EE004C" w:rsidRDefault="00EE004C">
      <w:pPr>
        <w:pStyle w:val="ConsPlusTitle"/>
        <w:jc w:val="center"/>
      </w:pPr>
      <w:r>
        <w:t>технопарков в сфере высоких технологий в Московской области</w:t>
      </w:r>
    </w:p>
    <w:p w:rsidR="00EE004C" w:rsidRDefault="00EE004C">
      <w:pPr>
        <w:pStyle w:val="ConsPlusTitle"/>
        <w:jc w:val="center"/>
      </w:pPr>
      <w:r>
        <w:t>в соответствии с мероприятием 03.01 "Предоставление субсидии</w:t>
      </w:r>
    </w:p>
    <w:p w:rsidR="00EE004C" w:rsidRDefault="00EE004C">
      <w:pPr>
        <w:pStyle w:val="ConsPlusTitle"/>
        <w:jc w:val="center"/>
      </w:pPr>
      <w:r>
        <w:t>юридическим лицам на цели создания технопарков в сфере</w:t>
      </w:r>
    </w:p>
    <w:p w:rsidR="00EE004C" w:rsidRDefault="00EE004C">
      <w:pPr>
        <w:pStyle w:val="ConsPlusTitle"/>
        <w:jc w:val="center"/>
      </w:pPr>
      <w:r>
        <w:t>высоких технологий" Подпрограммы I "Инвестиции</w:t>
      </w:r>
    </w:p>
    <w:p w:rsidR="00EE004C" w:rsidRDefault="00EE004C">
      <w:pPr>
        <w:pStyle w:val="ConsPlusTitle"/>
        <w:jc w:val="center"/>
      </w:pPr>
      <w:r>
        <w:t>в Подмосковье" Государственной программы</w:t>
      </w:r>
    </w:p>
    <w:p w:rsidR="00EE004C" w:rsidRDefault="00EE004C">
      <w:pPr>
        <w:pStyle w:val="ConsPlusNormal"/>
        <w:jc w:val="center"/>
      </w:pPr>
      <w:r>
        <w:t>(в ред. постановлений Правительства МО</w:t>
      </w:r>
    </w:p>
    <w:p w:rsidR="00EE004C" w:rsidRDefault="00EE004C">
      <w:pPr>
        <w:pStyle w:val="ConsPlusNormal"/>
        <w:jc w:val="center"/>
      </w:pPr>
      <w:r>
        <w:t xml:space="preserve">от 26.03.2019 </w:t>
      </w:r>
      <w:hyperlink r:id="rId635" w:history="1">
        <w:r>
          <w:rPr>
            <w:color w:val="0000FF"/>
          </w:rPr>
          <w:t>N 171/10</w:t>
        </w:r>
      </w:hyperlink>
      <w:r>
        <w:t xml:space="preserve">, от 15.10.2019 </w:t>
      </w:r>
      <w:hyperlink r:id="rId636" w:history="1">
        <w:r>
          <w:rPr>
            <w:color w:val="0000FF"/>
          </w:rPr>
          <w:t>N 744/36</w:t>
        </w:r>
      </w:hyperlink>
      <w:r>
        <w:t>)</w:t>
      </w:r>
    </w:p>
    <w:p w:rsidR="00EE004C" w:rsidRDefault="00EE004C">
      <w:pPr>
        <w:pStyle w:val="ConsPlusNormal"/>
        <w:jc w:val="center"/>
      </w:pPr>
      <w:r>
        <w:t xml:space="preserve">(введен </w:t>
      </w:r>
      <w:hyperlink r:id="rId637" w:history="1">
        <w:r>
          <w:rPr>
            <w:color w:val="0000FF"/>
          </w:rPr>
          <w:t>постановлением</w:t>
        </w:r>
      </w:hyperlink>
      <w:r>
        <w:t xml:space="preserve"> Правительства МО</w:t>
      </w:r>
    </w:p>
    <w:p w:rsidR="00EE004C" w:rsidRDefault="00EE004C">
      <w:pPr>
        <w:pStyle w:val="ConsPlusNormal"/>
        <w:jc w:val="center"/>
      </w:pPr>
      <w:r>
        <w:t>от 27.02.2018 N 126/8)</w:t>
      </w:r>
    </w:p>
    <w:p w:rsidR="00EE004C" w:rsidRDefault="00EE004C">
      <w:pPr>
        <w:pStyle w:val="ConsPlusNormal"/>
        <w:jc w:val="both"/>
      </w:pPr>
    </w:p>
    <w:p w:rsidR="00EE004C" w:rsidRDefault="00EE004C">
      <w:pPr>
        <w:pStyle w:val="ConsPlusNormal"/>
        <w:ind w:firstLine="540"/>
        <w:jc w:val="both"/>
      </w:pPr>
      <w:r>
        <w:t>1. Порядок предоставления субсидии юридическим лицам (за исключением субсидий государственным (муниципальным) учреждениям) из бюджета Московской области на цели создания технопарков в сфере высоких технологий в Московской области в соответствии с мероприятием 03.01 "Предоставление субсидии юридическим лицам на цели создания технопарков в сфере высоких технологий" Подпрограммы I "Инвестиции в Подмосковье" Государственной программы определяет цели, условия и порядок предоставления субсидии юридическим лицам (за исключением субсидий государственным (муниципальным) учреждениям) создания технопарков в сфере высоких технологий в Московской области (далее - Порядок, технопарк, Субсидия, заявитель).</w:t>
      </w:r>
    </w:p>
    <w:p w:rsidR="00EE004C" w:rsidRDefault="00EE004C">
      <w:pPr>
        <w:pStyle w:val="ConsPlusNormal"/>
        <w:jc w:val="both"/>
      </w:pPr>
      <w:r>
        <w:t xml:space="preserve">(в ред. постановлений Правительства МО от 26.03.2019 </w:t>
      </w:r>
      <w:hyperlink r:id="rId638" w:history="1">
        <w:r>
          <w:rPr>
            <w:color w:val="0000FF"/>
          </w:rPr>
          <w:t>N 171/10</w:t>
        </w:r>
      </w:hyperlink>
      <w:r>
        <w:t xml:space="preserve">, от 15.10.2019 </w:t>
      </w:r>
      <w:hyperlink r:id="rId639" w:history="1">
        <w:r>
          <w:rPr>
            <w:color w:val="0000FF"/>
          </w:rPr>
          <w:t>N 744/36</w:t>
        </w:r>
      </w:hyperlink>
      <w:r>
        <w:t>)</w:t>
      </w:r>
    </w:p>
    <w:p w:rsidR="00EE004C" w:rsidRDefault="00EE004C">
      <w:pPr>
        <w:pStyle w:val="ConsPlusNormal"/>
        <w:spacing w:before="220"/>
        <w:ind w:firstLine="540"/>
        <w:jc w:val="both"/>
      </w:pPr>
      <w:r>
        <w:t>Целью предоставления Субсидии является возмещение следующих расходов, произведенных заявителем не ранее двух лет до года предоставления Субсидии, для создания технопарка и документально подтвержденных расходов на:</w:t>
      </w:r>
    </w:p>
    <w:p w:rsidR="00EE004C" w:rsidRDefault="00EE004C">
      <w:pPr>
        <w:pStyle w:val="ConsPlusNormal"/>
        <w:spacing w:before="220"/>
        <w:ind w:firstLine="540"/>
        <w:jc w:val="both"/>
      </w:pPr>
      <w:r>
        <w:t xml:space="preserve">ремонтно-отделочные работы, в том числе капитальный ремонт зданий (строений) (далее - </w:t>
      </w:r>
      <w:r>
        <w:lastRenderedPageBreak/>
        <w:t>капитальный ремонт);</w:t>
      </w:r>
    </w:p>
    <w:p w:rsidR="00EE004C" w:rsidRDefault="00EE004C">
      <w:pPr>
        <w:pStyle w:val="ConsPlusNormal"/>
        <w:spacing w:before="220"/>
        <w:ind w:firstLine="540"/>
        <w:jc w:val="both"/>
      </w:pPr>
      <w:r>
        <w:t>приобретение строительных и отделочных материалов;</w:t>
      </w:r>
    </w:p>
    <w:p w:rsidR="00EE004C" w:rsidRDefault="00EE004C">
      <w:pPr>
        <w:pStyle w:val="ConsPlusNormal"/>
        <w:spacing w:before="220"/>
        <w:ind w:firstLine="540"/>
        <w:jc w:val="both"/>
      </w:pPr>
      <w:r>
        <w:t>получение технических условий и подключение (технологическое присоединение) к электрическим сетям, централизованной системе водоснабжения и централизованной системе водоотведения;</w:t>
      </w:r>
    </w:p>
    <w:p w:rsidR="00EE004C" w:rsidRDefault="00EE004C">
      <w:pPr>
        <w:pStyle w:val="ConsPlusNormal"/>
        <w:spacing w:before="220"/>
        <w:ind w:firstLine="540"/>
        <w:jc w:val="both"/>
      </w:pPr>
      <w:r>
        <w:t>приобретение и монтаж инженерных систем, в том числе систем отопления, вентиляции и кондиционирования, водоснабжения и водоотведения, слаботочных систем и внутренней электрики, систем видеонаблюдения, контроля и управления доступом, систем пожаротушения, пожарной сигнализации, в том числе спринклерной;</w:t>
      </w:r>
    </w:p>
    <w:p w:rsidR="00EE004C" w:rsidRDefault="00EE004C">
      <w:pPr>
        <w:pStyle w:val="ConsPlusNormal"/>
        <w:spacing w:before="220"/>
        <w:ind w:firstLine="540"/>
        <w:jc w:val="both"/>
      </w:pPr>
      <w:r>
        <w:t>приобретение, монтаж и проведение пусконаладочных работ оборудования для специализированных зданий, строений, сооружений, включая специальное оборудование, необходимое для разработки, исследований (испытаний) и измерений, а также создания резидентами технопарка прототипов, экспериментальных образцов и опытных партий в ходе освоения резидентами технопарка выпуска ранее не выпускаемой ими продукции или ранее не оказываемых ими услуг, предназначенного для использования резидентами технопарка (далее - технологическая инфраструктура, объекты технологической инфраструктуры);</w:t>
      </w:r>
    </w:p>
    <w:p w:rsidR="00EE004C" w:rsidRDefault="00EE004C">
      <w:pPr>
        <w:pStyle w:val="ConsPlusNormal"/>
        <w:spacing w:before="220"/>
        <w:ind w:firstLine="540"/>
        <w:jc w:val="both"/>
      </w:pPr>
      <w:r>
        <w:t>приобретение и монтаж вытяжных шкафов и устройств, столов, стеллажей, шкафов для хранения химикатов, материалов, инструментов, иной специальной мебели и вспомогательного оборудования, необходимых для оборудования объектов технологической инфраструктуры технопарка;</w:t>
      </w:r>
    </w:p>
    <w:p w:rsidR="00EE004C" w:rsidRDefault="00EE004C">
      <w:pPr>
        <w:pStyle w:val="ConsPlusNormal"/>
        <w:spacing w:before="220"/>
        <w:ind w:firstLine="540"/>
        <w:jc w:val="both"/>
      </w:pPr>
      <w:r>
        <w:t>приобретение программного обеспечения для оснащения технологической инфраструктуры технопарка, включая программное обеспечение для исследований и проектирования, предназначенного для общего доступа резидентов технопарка;</w:t>
      </w:r>
    </w:p>
    <w:p w:rsidR="00EE004C" w:rsidRDefault="00EE004C">
      <w:pPr>
        <w:pStyle w:val="ConsPlusNormal"/>
        <w:spacing w:before="220"/>
        <w:ind w:firstLine="540"/>
        <w:jc w:val="both"/>
      </w:pPr>
      <w:r>
        <w:t>приобретение, сборку и монтаж офисной мебели, приобретение и монтаж офисной техники, оргтехники и мультимедийного оборудования для создания и развития инфраструктуры поддержки субъектов малого и среднего предпринимательства в научно-технологической сфере, в том числе выполняющей функции бизнес-инкубатора, регионального центра инжиниринга, центра сертификации, стандартизации и испытаний и иные услуги, обеспечивающие коммерциализацию результатов научно-технических исследований и разработок, предназначенной для использования резидентами технопарка (далее - инновационная инфраструктура, объекты инновационной инфраструктуры);</w:t>
      </w:r>
    </w:p>
    <w:p w:rsidR="00EE004C" w:rsidRDefault="00EE004C">
      <w:pPr>
        <w:pStyle w:val="ConsPlusNormal"/>
        <w:spacing w:before="220"/>
        <w:ind w:firstLine="540"/>
        <w:jc w:val="both"/>
      </w:pPr>
      <w:r>
        <w:t>выплату процентов по кредитам и займам, средства которых направлены на совершение указанных выше расходов (за исключением процентов, начисленных и уплаченных по просроченной ссудной задолженности).</w:t>
      </w:r>
    </w:p>
    <w:p w:rsidR="00EE004C" w:rsidRDefault="00EE004C">
      <w:pPr>
        <w:pStyle w:val="ConsPlusNormal"/>
        <w:spacing w:before="220"/>
        <w:ind w:firstLine="540"/>
        <w:jc w:val="both"/>
      </w:pPr>
      <w:r>
        <w:t>2. Субсидия предоставляется в пределах бюджетных ассигнований, предусмотренных на текущий финансовый год Мининвесту Московской области в рамках мероприятий Подпрограммы I "Инвестиции в Подмосковье" государственной программы Московской области "Предпринимательство Подмосковья" (далее - Подпрограмма I Государственной программы) и лимитов бюджетных обязательств, утвержденных Мининвесту Московской области.</w:t>
      </w:r>
    </w:p>
    <w:p w:rsidR="00EE004C" w:rsidRDefault="00EE004C">
      <w:pPr>
        <w:pStyle w:val="ConsPlusNormal"/>
        <w:jc w:val="both"/>
      </w:pPr>
      <w:r>
        <w:t xml:space="preserve">(в ред. </w:t>
      </w:r>
      <w:hyperlink r:id="rId640"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3. Главным распорядителем средств бюджета Московской области, осуществляющим предоставление Субсидии, является Мининвест Московской области.</w:t>
      </w:r>
    </w:p>
    <w:p w:rsidR="00EE004C" w:rsidRDefault="00EE004C">
      <w:pPr>
        <w:pStyle w:val="ConsPlusNormal"/>
        <w:spacing w:before="220"/>
        <w:ind w:firstLine="540"/>
        <w:jc w:val="both"/>
      </w:pPr>
      <w:bookmarkStart w:id="105" w:name="P12981"/>
      <w:bookmarkEnd w:id="105"/>
      <w:r>
        <w:t>4. В настоящем Порядке применены следующие термины и определения:</w:t>
      </w:r>
    </w:p>
    <w:p w:rsidR="00EE004C" w:rsidRDefault="00EE004C">
      <w:pPr>
        <w:pStyle w:val="ConsPlusNormal"/>
        <w:spacing w:before="220"/>
        <w:ind w:firstLine="540"/>
        <w:jc w:val="both"/>
      </w:pPr>
      <w:r>
        <w:t xml:space="preserve">4.1. Управляющая компания - коммерческая или некоммерческая организация, созданная в </w:t>
      </w:r>
      <w:r>
        <w:lastRenderedPageBreak/>
        <w:t>соответствии с законодательством Российской Федерации.</w:t>
      </w:r>
    </w:p>
    <w:p w:rsidR="00EE004C" w:rsidRDefault="00EE004C">
      <w:pPr>
        <w:pStyle w:val="ConsPlusNormal"/>
        <w:spacing w:before="220"/>
        <w:ind w:firstLine="540"/>
        <w:jc w:val="both"/>
      </w:pPr>
      <w:r>
        <w:t>4.2. Технологическая инфраструктура - совокупность организаций, размещенных на площадях технопарка, в том числе технологический инкубатор, инфраструктура для промышленного дизайна и прототипирования, инжиниринговых услуг, организации производства и доступа к системам снабжения ключевых потребителей и оборудование для оснащения лабораторий, вивариев, инновационно-технологических центров, центров промышленного дизайна и прототипирования и иных объектов, необходимых резидентам технопарка для ведения инновационной деятельности на территории технопарка.</w:t>
      </w:r>
    </w:p>
    <w:p w:rsidR="00EE004C" w:rsidRDefault="00EE004C">
      <w:pPr>
        <w:pStyle w:val="ConsPlusNormal"/>
        <w:spacing w:before="220"/>
        <w:ind w:firstLine="540"/>
        <w:jc w:val="both"/>
      </w:pPr>
      <w:r>
        <w:t>4.3. Инновационная инфраструктура - совокупность организаций, размещенных на площадях технопарка и образующих инфраструктуру поддержки субъектов малого и среднего предпринимательства в научно-технологической сфере, в том числе бизнес-инкубаторы, региональные центры инжиниринга, центры сертификации, стандартизации и испытаний, центры трансфера технологий и иные организации, обеспечивающие коммерциализацию результатов научно-технических исследований и разработок.</w:t>
      </w:r>
    </w:p>
    <w:p w:rsidR="00EE004C" w:rsidRDefault="00EE004C">
      <w:pPr>
        <w:pStyle w:val="ConsPlusNormal"/>
        <w:spacing w:before="220"/>
        <w:ind w:firstLine="540"/>
        <w:jc w:val="both"/>
      </w:pPr>
      <w:r>
        <w:t>4.4. Центр трансфера технологий - объект инновационной инфраструктуры, обеспечивающий коммерциализацию интеллектуального продукта, полученного в результате инновационной деятельности.</w:t>
      </w:r>
    </w:p>
    <w:p w:rsidR="00EE004C" w:rsidRDefault="00EE004C">
      <w:pPr>
        <w:pStyle w:val="ConsPlusNormal"/>
        <w:spacing w:before="220"/>
        <w:ind w:firstLine="540"/>
        <w:jc w:val="both"/>
      </w:pPr>
      <w:r>
        <w:t>4.5. Резидент технопарка - юридическое лицо или индивидуальный предприниматель, реализующий проект (проекты) в рамках технопарка, пользующиеся преференциями и услугами, предоставляемыми технопарком.</w:t>
      </w:r>
    </w:p>
    <w:p w:rsidR="00EE004C" w:rsidRDefault="00EE004C">
      <w:pPr>
        <w:pStyle w:val="ConsPlusNormal"/>
        <w:spacing w:before="220"/>
        <w:ind w:firstLine="540"/>
        <w:jc w:val="both"/>
      </w:pPr>
      <w:r>
        <w:t>4.6. Имущественный комплекс технопарка - комплекс объектов недвижимости, включающий в себя офисные, технические, производственные, административные, складские и иные помещения, в том числе жилые помещения, предназначенные для служебного пользования, за исключением объектов индивидуального жилищного строительства, сооружения, расположенные на обособленной территории, обеспеченные энергоносителями, а также объекты коммунальной, технологической и транспортной инфраструктуры.</w:t>
      </w:r>
    </w:p>
    <w:p w:rsidR="00EE004C" w:rsidRDefault="00EE004C">
      <w:pPr>
        <w:pStyle w:val="ConsPlusNormal"/>
        <w:spacing w:before="220"/>
        <w:ind w:firstLine="540"/>
        <w:jc w:val="both"/>
      </w:pPr>
      <w:r>
        <w:t>4.7. Общая площадь технопарка - общая площадь зданий (строений), включая общую площадь зданий (строений), предполагаемых для размещения резидентов и промышленного производства, за исключением жилых помещений, предназначенных для служебного пользования и объектов индивидуального жилищного строительства.</w:t>
      </w:r>
    </w:p>
    <w:p w:rsidR="00EE004C" w:rsidRDefault="00EE004C">
      <w:pPr>
        <w:pStyle w:val="ConsPlusNormal"/>
        <w:spacing w:before="220"/>
        <w:ind w:firstLine="540"/>
        <w:jc w:val="both"/>
      </w:pPr>
      <w:r>
        <w:t xml:space="preserve">4.8. Целевая площадь технопарка - площадь технопарка, составляющая не менее 50% от общей площади технопарка, отведенная для размещения на ней резидентов, имеющих основной вид деятельности по ОКВЭД </w:t>
      </w:r>
      <w:hyperlink r:id="rId641" w:history="1">
        <w:r>
          <w:rPr>
            <w:color w:val="0000FF"/>
          </w:rPr>
          <w:t>72</w:t>
        </w:r>
      </w:hyperlink>
      <w:r>
        <w:t xml:space="preserve"> "Научные исследования и разработки" или ОКВЭД </w:t>
      </w:r>
      <w:hyperlink r:id="rId642" w:history="1">
        <w:r>
          <w:rPr>
            <w:color w:val="0000FF"/>
          </w:rPr>
          <w:t>72.19</w:t>
        </w:r>
      </w:hyperlink>
      <w:r>
        <w:t xml:space="preserve"> "Исследования и разработки в областях естественных и технических наук", каждый из которых ведет деятельность как минимум в одной из следующих сфер: исследования и разработки, обрабатывающая промышленность, телекоммуникации, программное обеспечение, информационные технологии, промышленный дизайн, прототипирование, инжиниринговые услуги, технические испытания, образовательные услуги, а также объектов технологической и инновационной инфраструктуры.</w:t>
      </w:r>
    </w:p>
    <w:p w:rsidR="00EE004C" w:rsidRDefault="00EE004C">
      <w:pPr>
        <w:pStyle w:val="ConsPlusNormal"/>
        <w:spacing w:before="220"/>
        <w:ind w:firstLine="540"/>
        <w:jc w:val="both"/>
      </w:pPr>
      <w:r>
        <w:t>4.9. Проект - проект создания/развития технопарка, предлагаемый заявителем для поддержки в рамках настоящего Порядка и описанный в документах Конкурсной заявки.</w:t>
      </w:r>
    </w:p>
    <w:p w:rsidR="00EE004C" w:rsidRDefault="00EE004C">
      <w:pPr>
        <w:pStyle w:val="ConsPlusNormal"/>
        <w:spacing w:before="220"/>
        <w:ind w:firstLine="540"/>
        <w:jc w:val="both"/>
      </w:pPr>
      <w:r>
        <w:t>5. Критериями отбора юридических лиц (за исключением государственных (муниципальных) учреждений) для предоставления Субсидии являются:</w:t>
      </w:r>
    </w:p>
    <w:p w:rsidR="00EE004C" w:rsidRDefault="00EE004C">
      <w:pPr>
        <w:pStyle w:val="ConsPlusNormal"/>
        <w:spacing w:before="220"/>
        <w:ind w:firstLine="540"/>
        <w:jc w:val="both"/>
      </w:pPr>
      <w:r>
        <w:t>5.1. Соблюдение заявителем следующих условий:</w:t>
      </w:r>
    </w:p>
    <w:p w:rsidR="00EE004C" w:rsidRDefault="00EE004C">
      <w:pPr>
        <w:pStyle w:val="ConsPlusNormal"/>
        <w:jc w:val="both"/>
      </w:pPr>
      <w:r>
        <w:t xml:space="preserve">(в ред. </w:t>
      </w:r>
      <w:hyperlink r:id="rId643"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lastRenderedPageBreak/>
        <w:t>наличие вещных прав в отношении недвижимого имущества, необходимого для реализации проекта создания технопарка;</w:t>
      </w:r>
    </w:p>
    <w:p w:rsidR="00EE004C" w:rsidRDefault="00EE004C">
      <w:pPr>
        <w:pStyle w:val="ConsPlusNormal"/>
        <w:spacing w:before="220"/>
        <w:ind w:firstLine="540"/>
        <w:jc w:val="both"/>
      </w:pPr>
      <w:r>
        <w:t>общая площадь всех этажей зданий, строений, сооружений, планируемых для размещения технопарка, должна составлять не менее 5000 кв. м;</w:t>
      </w:r>
    </w:p>
    <w:p w:rsidR="00EE004C" w:rsidRDefault="00EE004C">
      <w:pPr>
        <w:pStyle w:val="ConsPlusNormal"/>
        <w:spacing w:before="220"/>
        <w:ind w:firstLine="540"/>
        <w:jc w:val="both"/>
      </w:pPr>
      <w:r>
        <w:t>имеет в наличии существующее подключение (технологическое присоединение) или технические условия на подключение (технологическое присоединение) к системам водоснабжения и водоотведения;</w:t>
      </w:r>
    </w:p>
    <w:p w:rsidR="00EE004C" w:rsidRDefault="00EE004C">
      <w:pPr>
        <w:pStyle w:val="ConsPlusNormal"/>
        <w:spacing w:before="220"/>
        <w:ind w:firstLine="540"/>
        <w:jc w:val="both"/>
      </w:pPr>
      <w:r>
        <w:t>имеет в наличии существующее подключение (технологическое присоединение) или технические условия на подключение (технологическое присоединение) к сетям электро- и (или) газораспределения и (или) имеет в наличии существующее подключение (технологическое присоединение) или технические условия на подключение (технологическое присоединение) к системе теплоснабжения и (или) иных способов обеспечения резидентов теплоснабжением;</w:t>
      </w:r>
    </w:p>
    <w:p w:rsidR="00EE004C" w:rsidRDefault="00EE004C">
      <w:pPr>
        <w:pStyle w:val="ConsPlusNormal"/>
        <w:spacing w:before="220"/>
        <w:ind w:firstLine="540"/>
        <w:jc w:val="both"/>
      </w:pPr>
      <w:r>
        <w:t>имеет в наличии существующее подключение (технологическое присоединение) к сетям электрораспределения;</w:t>
      </w:r>
    </w:p>
    <w:p w:rsidR="00EE004C" w:rsidRDefault="00EE004C">
      <w:pPr>
        <w:pStyle w:val="ConsPlusNormal"/>
        <w:spacing w:before="220"/>
        <w:ind w:firstLine="540"/>
        <w:jc w:val="both"/>
      </w:pPr>
      <w:r>
        <w:t>имеет в наличии существующее подключение или возможность подключения к интернет-каналам пропускной способностью не менее 1 Гбит/сек;</w:t>
      </w:r>
    </w:p>
    <w:p w:rsidR="00EE004C" w:rsidRDefault="00EE004C">
      <w:pPr>
        <w:pStyle w:val="ConsPlusNormal"/>
        <w:spacing w:before="220"/>
        <w:ind w:firstLine="540"/>
        <w:jc w:val="both"/>
      </w:pPr>
      <w:r>
        <w:t>регистрация в качестве юридического лица на территории муниципального образования Московской области.</w:t>
      </w:r>
    </w:p>
    <w:p w:rsidR="00EE004C" w:rsidRDefault="00EE004C">
      <w:pPr>
        <w:pStyle w:val="ConsPlusNormal"/>
        <w:jc w:val="both"/>
      </w:pPr>
      <w:r>
        <w:t xml:space="preserve">(абзац введен </w:t>
      </w:r>
      <w:hyperlink r:id="rId644"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r>
        <w:t xml:space="preserve">5.2. Наличие </w:t>
      </w:r>
      <w:hyperlink w:anchor="P13265" w:history="1">
        <w:r>
          <w:rPr>
            <w:color w:val="0000FF"/>
          </w:rPr>
          <w:t>проекта</w:t>
        </w:r>
      </w:hyperlink>
      <w:r>
        <w:t xml:space="preserve"> по созданию технопарка, составленного в соответствии с формой в таблице 1 к настоящему Порядку (далее - Проект), со следующими условиями:</w:t>
      </w:r>
    </w:p>
    <w:p w:rsidR="00EE004C" w:rsidRDefault="00EE004C">
      <w:pPr>
        <w:pStyle w:val="ConsPlusNormal"/>
        <w:spacing w:before="220"/>
        <w:ind w:firstLine="540"/>
        <w:jc w:val="both"/>
      </w:pPr>
      <w:r>
        <w:t>начало деятельности технопарка - не позднее 11 месяцев с даты заключения соглашения о предоставлении субсидии, но не позднее 10 декабря года получения Субсидии;</w:t>
      </w:r>
    </w:p>
    <w:p w:rsidR="00EE004C" w:rsidRDefault="00EE004C">
      <w:pPr>
        <w:pStyle w:val="ConsPlusNormal"/>
        <w:spacing w:before="220"/>
        <w:ind w:firstLine="540"/>
        <w:jc w:val="both"/>
      </w:pPr>
      <w:r>
        <w:t>наличие на территории технопарка не менее одного объекта технологической инфраструктуры;</w:t>
      </w:r>
    </w:p>
    <w:p w:rsidR="00EE004C" w:rsidRDefault="00EE004C">
      <w:pPr>
        <w:pStyle w:val="ConsPlusNormal"/>
        <w:spacing w:before="220"/>
        <w:ind w:firstLine="540"/>
        <w:jc w:val="both"/>
      </w:pPr>
      <w:r>
        <w:t>наличие на территории технопарка центра трансфера технологий, задачей которого является обеспечение коммерциализации высокотехнологичной продукции, услуг и технологий резидентов, полученного в результате инновационной деятельности, в том числе оказание услуг резидентам по оформлению прав на результаты интеллектуальной деятельности или предоставление документов, подтверждающих наличие в технопарке центра трансфера технологий;</w:t>
      </w:r>
    </w:p>
    <w:p w:rsidR="00EE004C" w:rsidRDefault="00EE004C">
      <w:pPr>
        <w:pStyle w:val="ConsPlusNormal"/>
        <w:spacing w:before="220"/>
        <w:ind w:firstLine="540"/>
        <w:jc w:val="both"/>
      </w:pPr>
      <w:r>
        <w:t>наличие на территории технопарка объектов коммуникационной и/или научно-образовательной, исследовательской инфраструктуры;</w:t>
      </w:r>
    </w:p>
    <w:p w:rsidR="00EE004C" w:rsidRDefault="00EE004C">
      <w:pPr>
        <w:pStyle w:val="ConsPlusNormal"/>
        <w:spacing w:before="220"/>
        <w:ind w:firstLine="540"/>
        <w:jc w:val="both"/>
      </w:pPr>
      <w:r>
        <w:t>наличие на территории технопарка консультационного пункта для резидентов технопарка общей площадью не менее 50 кв. м;</w:t>
      </w:r>
    </w:p>
    <w:p w:rsidR="00EE004C" w:rsidRDefault="00EE004C">
      <w:pPr>
        <w:pStyle w:val="ConsPlusNormal"/>
        <w:spacing w:before="220"/>
        <w:ind w:firstLine="540"/>
        <w:jc w:val="both"/>
      </w:pPr>
      <w:r>
        <w:t>создание официального интернет-сайта технопарка.</w:t>
      </w:r>
    </w:p>
    <w:p w:rsidR="00EE004C" w:rsidRDefault="00EE004C">
      <w:pPr>
        <w:pStyle w:val="ConsPlusNormal"/>
        <w:spacing w:before="220"/>
        <w:ind w:firstLine="540"/>
        <w:jc w:val="both"/>
      </w:pPr>
      <w:bookmarkStart w:id="106" w:name="P13009"/>
      <w:bookmarkEnd w:id="106"/>
      <w:r>
        <w:t>5.3. Наличие письменного обязательства по:</w:t>
      </w:r>
    </w:p>
    <w:p w:rsidR="00EE004C" w:rsidRDefault="00EE004C">
      <w:pPr>
        <w:pStyle w:val="ConsPlusNormal"/>
        <w:spacing w:before="220"/>
        <w:ind w:firstLine="540"/>
        <w:jc w:val="both"/>
      </w:pPr>
      <w:r>
        <w:t>обеспечению готовности целевой площади в срок не позднее 11 месяцев с даты заключения соглашения о предоставлении субсидии, но не позднее 10 декабря года получения Субсидии;</w:t>
      </w:r>
    </w:p>
    <w:p w:rsidR="00EE004C" w:rsidRDefault="00EE004C">
      <w:pPr>
        <w:pStyle w:val="ConsPlusNormal"/>
        <w:spacing w:before="220"/>
        <w:ind w:firstLine="540"/>
        <w:jc w:val="both"/>
      </w:pPr>
      <w:r>
        <w:t xml:space="preserve">согласию получателя Субсидии по обеспечению предоставления в Мининвест Московской области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предоставление </w:t>
      </w:r>
      <w:r>
        <w:lastRenderedPageBreak/>
        <w:t>субсидии, на осуществление Мининвестом Московской области и органами государственного (муниципального) финансового контроля проверок соблюдения условий, целей и порядка предоставления Субсидии;</w:t>
      </w:r>
    </w:p>
    <w:p w:rsidR="00EE004C" w:rsidRDefault="00EE004C">
      <w:pPr>
        <w:pStyle w:val="ConsPlusNormal"/>
        <w:spacing w:before="220"/>
        <w:ind w:firstLine="540"/>
        <w:jc w:val="both"/>
      </w:pPr>
      <w:r>
        <w:t>наличию не менее одного соглашения о сотрудничестве с научно-исследовательскими институтами (далее - НИИ) и/или высшими учебными заведениями (далее - вуз), предметом которых является участие представителей вузов в экспертной деятельности технопарка, направление инновационных проектов для реализации на территории технопарка, привлечение к работе технопарка студентов и (или) выпускников вузов и (или) сотрудников НИИ в течение не менее 10 лет после заключения Соглашения о предоставлении субсидии;</w:t>
      </w:r>
    </w:p>
    <w:p w:rsidR="00EE004C" w:rsidRDefault="00EE004C">
      <w:pPr>
        <w:pStyle w:val="ConsPlusNormal"/>
        <w:spacing w:before="220"/>
        <w:ind w:firstLine="540"/>
        <w:jc w:val="both"/>
      </w:pPr>
      <w:r>
        <w:t>наличию не менее трех соглашений о сотрудничестве с предприятиями, производящими промышленную продукцию, или государственными корпорациями (далее - партнерами) о намерениях размещения малых инновационных компаний на территории технопарка для разработки продукции в рамках деятельности партнеров и взаимодействии в целях развития малых инновационных компаний технопарка в течение не менее 10 лет после заключения Соглашения о предоставлении субсидии;</w:t>
      </w:r>
    </w:p>
    <w:p w:rsidR="00EE004C" w:rsidRDefault="00EE004C">
      <w:pPr>
        <w:pStyle w:val="ConsPlusNormal"/>
        <w:spacing w:before="220"/>
        <w:ind w:firstLine="540"/>
        <w:jc w:val="both"/>
      </w:pPr>
      <w:r>
        <w:t>созданию и запуску в информационно-телекоммуникационной сети Интернет официального сайта планируемого к созданию технопарка (далее - официальный сайт) не позднее 3 месяцев с даты заключения соглашения о предоставлении субсидии и дальнейшему ежемесячному обновлению (актуализации) на сайте следующей достоверной и актуальной информации:</w:t>
      </w:r>
    </w:p>
    <w:p w:rsidR="00EE004C" w:rsidRDefault="00EE004C">
      <w:pPr>
        <w:pStyle w:val="ConsPlusNormal"/>
        <w:spacing w:before="220"/>
        <w:ind w:firstLine="540"/>
        <w:jc w:val="both"/>
      </w:pPr>
      <w:r>
        <w:t>- с 3 месяцев с даты заключения соглашения о предоставлении субсидии:</w:t>
      </w:r>
    </w:p>
    <w:p w:rsidR="00EE004C" w:rsidRDefault="00EE004C">
      <w:pPr>
        <w:pStyle w:val="ConsPlusNormal"/>
        <w:spacing w:before="220"/>
        <w:ind w:firstLine="540"/>
        <w:jc w:val="both"/>
      </w:pPr>
      <w:r>
        <w:t>общим сведениям о технопарке;</w:t>
      </w:r>
    </w:p>
    <w:p w:rsidR="00EE004C" w:rsidRDefault="00EE004C">
      <w:pPr>
        <w:pStyle w:val="ConsPlusNormal"/>
        <w:spacing w:before="220"/>
        <w:ind w:firstLine="540"/>
        <w:jc w:val="both"/>
      </w:pPr>
      <w:r>
        <w:t>сведениям об имущественном комплексе технопарка, планируемых и/или действующих условиях размещения в технопарке и получении статуса резидента, а также информации о планируемых и/или действующих мерах поддержки и преференциях, предоставляемых резидентам;</w:t>
      </w:r>
    </w:p>
    <w:p w:rsidR="00EE004C" w:rsidRDefault="00EE004C">
      <w:pPr>
        <w:pStyle w:val="ConsPlusNormal"/>
        <w:spacing w:before="220"/>
        <w:ind w:firstLine="540"/>
        <w:jc w:val="both"/>
      </w:pPr>
      <w:r>
        <w:t>сведениям о планируемых и/или действующих услугах технологической и инновационной инфраструктуры;</w:t>
      </w:r>
    </w:p>
    <w:p w:rsidR="00EE004C" w:rsidRDefault="00EE004C">
      <w:pPr>
        <w:pStyle w:val="ConsPlusNormal"/>
        <w:spacing w:before="220"/>
        <w:ind w:firstLine="540"/>
        <w:jc w:val="both"/>
      </w:pPr>
      <w:r>
        <w:t>сведениям о планируемых и/или действующих услугах технопарка, в том числе о стоимости предоставляемых услуг;</w:t>
      </w:r>
    </w:p>
    <w:p w:rsidR="00EE004C" w:rsidRDefault="00EE004C">
      <w:pPr>
        <w:pStyle w:val="ConsPlusNormal"/>
        <w:spacing w:before="220"/>
        <w:ind w:firstLine="540"/>
        <w:jc w:val="both"/>
      </w:pPr>
      <w:r>
        <w:t>дате открытия технопарка;</w:t>
      </w:r>
    </w:p>
    <w:p w:rsidR="00EE004C" w:rsidRDefault="00EE004C">
      <w:pPr>
        <w:pStyle w:val="ConsPlusNormal"/>
        <w:spacing w:before="220"/>
        <w:ind w:firstLine="540"/>
        <w:jc w:val="both"/>
      </w:pPr>
      <w:r>
        <w:t>количеству свободных площадей, предусмотренных для размещения резидентов;</w:t>
      </w:r>
    </w:p>
    <w:p w:rsidR="00EE004C" w:rsidRDefault="00EE004C">
      <w:pPr>
        <w:pStyle w:val="ConsPlusNormal"/>
        <w:spacing w:before="220"/>
        <w:ind w:firstLine="540"/>
        <w:jc w:val="both"/>
      </w:pPr>
      <w:r>
        <w:t>- с 11 месяцев с даты заключения соглашения о предоставлении субсидии, но не позднее 10 декабря года получения Субсидии:</w:t>
      </w:r>
    </w:p>
    <w:p w:rsidR="00EE004C" w:rsidRDefault="00EE004C">
      <w:pPr>
        <w:pStyle w:val="ConsPlusNormal"/>
        <w:spacing w:before="220"/>
        <w:ind w:firstLine="540"/>
        <w:jc w:val="both"/>
      </w:pPr>
      <w:r>
        <w:t>общим сведениям о технопарке;</w:t>
      </w:r>
    </w:p>
    <w:p w:rsidR="00EE004C" w:rsidRDefault="00EE004C">
      <w:pPr>
        <w:pStyle w:val="ConsPlusNormal"/>
        <w:spacing w:before="220"/>
        <w:ind w:firstLine="540"/>
        <w:jc w:val="both"/>
      </w:pPr>
      <w:r>
        <w:t>сведениям об имущественном комплексе технопарка, условиях размещения в технопарке и получении статуса резидента, а также информации о мерах поддержки и преференциях, предоставляемых резидентам;</w:t>
      </w:r>
    </w:p>
    <w:p w:rsidR="00EE004C" w:rsidRDefault="00EE004C">
      <w:pPr>
        <w:pStyle w:val="ConsPlusNormal"/>
        <w:spacing w:before="220"/>
        <w:ind w:firstLine="540"/>
        <w:jc w:val="both"/>
      </w:pPr>
      <w:r>
        <w:t>сведениям об услугах технологической и инновационной инфраструктуры;</w:t>
      </w:r>
    </w:p>
    <w:p w:rsidR="00EE004C" w:rsidRDefault="00EE004C">
      <w:pPr>
        <w:pStyle w:val="ConsPlusNormal"/>
        <w:spacing w:before="220"/>
        <w:ind w:firstLine="540"/>
        <w:jc w:val="both"/>
      </w:pPr>
      <w:r>
        <w:t>сведениям об услугах технопарка, в том числе о стоимости предоставляемых услуг;</w:t>
      </w:r>
    </w:p>
    <w:p w:rsidR="00EE004C" w:rsidRDefault="00EE004C">
      <w:pPr>
        <w:pStyle w:val="ConsPlusNormal"/>
        <w:spacing w:before="220"/>
        <w:ind w:firstLine="540"/>
        <w:jc w:val="both"/>
      </w:pPr>
      <w:r>
        <w:t>интернет-ссылках на иные информационные ресурсы, предназначенные для поддержки субъектов малого и среднего предпринимательства, и другие полезные информационные ресурсы;</w:t>
      </w:r>
    </w:p>
    <w:p w:rsidR="00EE004C" w:rsidRDefault="00EE004C">
      <w:pPr>
        <w:pStyle w:val="ConsPlusNormal"/>
        <w:spacing w:before="220"/>
        <w:ind w:firstLine="540"/>
        <w:jc w:val="both"/>
      </w:pPr>
      <w:r>
        <w:lastRenderedPageBreak/>
        <w:t>сведениям о резидентах технопарка с указанием их отраслевой принадлежности, производимых товаров, оказываемых услугах;</w:t>
      </w:r>
    </w:p>
    <w:p w:rsidR="00EE004C" w:rsidRDefault="00EE004C">
      <w:pPr>
        <w:pStyle w:val="ConsPlusNormal"/>
        <w:spacing w:before="220"/>
        <w:ind w:firstLine="540"/>
        <w:jc w:val="both"/>
      </w:pPr>
      <w:r>
        <w:t>количеству свободных площадей, предусмотренных для размещения резидентов;</w:t>
      </w:r>
    </w:p>
    <w:p w:rsidR="00EE004C" w:rsidRDefault="00EE004C">
      <w:pPr>
        <w:pStyle w:val="ConsPlusNormal"/>
        <w:spacing w:before="220"/>
        <w:ind w:firstLine="540"/>
        <w:jc w:val="both"/>
      </w:pPr>
      <w:r>
        <w:t>годовым отчетам о деятельности управляющей компании технопарка за предыдущие годы с момента создания.</w:t>
      </w:r>
    </w:p>
    <w:p w:rsidR="00EE004C" w:rsidRDefault="00EE004C">
      <w:pPr>
        <w:pStyle w:val="ConsPlusNormal"/>
        <w:spacing w:before="220"/>
        <w:ind w:firstLine="540"/>
        <w:jc w:val="both"/>
      </w:pPr>
      <w:r>
        <w:t>5.4. Наличие письменного обязательства в срок не позднее 11 месяцев с даты заключения соглашения о предоставлении субсидии, но не позднее 10 декабря года получения Субсидии обеспечить наличие необходимых видов деятельности в уставе заявителя или управляющей компании или привлечение третьих лиц, имеющих в уставе необходимые виды деятельности, для оказания следующих услуг резидентам технопарка:</w:t>
      </w:r>
    </w:p>
    <w:p w:rsidR="00EE004C" w:rsidRDefault="00EE004C">
      <w:pPr>
        <w:pStyle w:val="ConsPlusNormal"/>
        <w:spacing w:before="220"/>
        <w:ind w:firstLine="540"/>
        <w:jc w:val="both"/>
      </w:pPr>
      <w:r>
        <w:t>правовых, в том числе консультационного сопровождения регистрации и защиты объектов интеллектуальной собственности (объектов авторского и патентного права);</w:t>
      </w:r>
    </w:p>
    <w:p w:rsidR="00EE004C" w:rsidRDefault="00EE004C">
      <w:pPr>
        <w:pStyle w:val="ConsPlusNormal"/>
        <w:spacing w:before="220"/>
        <w:ind w:firstLine="540"/>
        <w:jc w:val="both"/>
      </w:pPr>
      <w:r>
        <w:t>информационно-консультационных услуг по управлению предприятием и развитию бизнеса;</w:t>
      </w:r>
    </w:p>
    <w:p w:rsidR="00EE004C" w:rsidRDefault="00EE004C">
      <w:pPr>
        <w:pStyle w:val="ConsPlusNormal"/>
        <w:spacing w:before="220"/>
        <w:ind w:firstLine="540"/>
        <w:jc w:val="both"/>
      </w:pPr>
      <w:r>
        <w:t>информационно-консультационных услуг по трансферу технологий;</w:t>
      </w:r>
    </w:p>
    <w:p w:rsidR="00EE004C" w:rsidRDefault="00EE004C">
      <w:pPr>
        <w:pStyle w:val="ConsPlusNormal"/>
        <w:spacing w:before="220"/>
        <w:ind w:firstLine="540"/>
        <w:jc w:val="both"/>
      </w:pPr>
      <w:r>
        <w:t>информационно-консультационных услуг по управлению инновационными проектами;</w:t>
      </w:r>
    </w:p>
    <w:p w:rsidR="00EE004C" w:rsidRDefault="00EE004C">
      <w:pPr>
        <w:pStyle w:val="ConsPlusNormal"/>
        <w:spacing w:before="220"/>
        <w:ind w:firstLine="540"/>
        <w:jc w:val="both"/>
      </w:pPr>
      <w:r>
        <w:t>информационно-консультационных услуг по привлечению финансирования для реализации инновационных проектов.</w:t>
      </w:r>
    </w:p>
    <w:p w:rsidR="00EE004C" w:rsidRDefault="00EE004C">
      <w:pPr>
        <w:pStyle w:val="ConsPlusNormal"/>
        <w:spacing w:before="220"/>
        <w:ind w:firstLine="540"/>
        <w:jc w:val="both"/>
      </w:pPr>
      <w:r>
        <w:t>5.5. Наличие письменного обязательства по обеспечению заявителем в срок не позднее 11 месяцев с даты заключения соглашения о предоставлении субсидии, но не позднее 10 декабря года получения Субсидии следующих обязательных функций, в том числе за счет привлечения управляющей компании:</w:t>
      </w:r>
    </w:p>
    <w:p w:rsidR="00EE004C" w:rsidRDefault="00EE004C">
      <w:pPr>
        <w:pStyle w:val="ConsPlusNormal"/>
        <w:spacing w:before="220"/>
        <w:ind w:firstLine="540"/>
        <w:jc w:val="both"/>
      </w:pPr>
      <w:r>
        <w:t>реализация Проекта создания и развития технопарка, обеспечение достижения заявленных целей создания технопарка и осуществление приоритетных видов его деятельности;</w:t>
      </w:r>
    </w:p>
    <w:p w:rsidR="00EE004C" w:rsidRDefault="00EE004C">
      <w:pPr>
        <w:pStyle w:val="ConsPlusNormal"/>
        <w:spacing w:before="220"/>
        <w:ind w:firstLine="540"/>
        <w:jc w:val="both"/>
      </w:pPr>
      <w:r>
        <w:t>предоставление услуг резидентам, в том числе с привлечением сервисных компаний (подрядчиков) в рамках обеспечения технологической и инновационной инфраструктурой;</w:t>
      </w:r>
    </w:p>
    <w:p w:rsidR="00EE004C" w:rsidRDefault="00EE004C">
      <w:pPr>
        <w:pStyle w:val="ConsPlusNormal"/>
        <w:spacing w:before="220"/>
        <w:ind w:firstLine="540"/>
        <w:jc w:val="both"/>
      </w:pPr>
      <w:r>
        <w:t>ведение реестра резидентов технопарка;</w:t>
      </w:r>
    </w:p>
    <w:p w:rsidR="00EE004C" w:rsidRDefault="00EE004C">
      <w:pPr>
        <w:pStyle w:val="ConsPlusNormal"/>
        <w:spacing w:before="220"/>
        <w:ind w:firstLine="540"/>
        <w:jc w:val="both"/>
      </w:pPr>
      <w:r>
        <w:t>содействие резидентам при размещении принадлежащих им (создаваемых ими) предприятий (подразделений) на территории технопарка, в том числе при разработке, экспертизе и согласовании необходимой для этих целей документации, выборе подрядчиков и заключении договоров строительного подряда, производстве строительно-монтажных и пусконаладочных работ, обеспечении необходимыми трудовыми, энергетическими, природными и иными ресурсами;</w:t>
      </w:r>
    </w:p>
    <w:p w:rsidR="00EE004C" w:rsidRDefault="00EE004C">
      <w:pPr>
        <w:pStyle w:val="ConsPlusNormal"/>
        <w:spacing w:before="220"/>
        <w:ind w:firstLine="540"/>
        <w:jc w:val="both"/>
      </w:pPr>
      <w:r>
        <w:t>формирование среды информационного обмена между резидентами, организация образовательных программ и тренингов;</w:t>
      </w:r>
    </w:p>
    <w:p w:rsidR="00EE004C" w:rsidRDefault="00EE004C">
      <w:pPr>
        <w:pStyle w:val="ConsPlusNormal"/>
        <w:spacing w:before="220"/>
        <w:ind w:firstLine="540"/>
        <w:jc w:val="both"/>
      </w:pPr>
      <w:r>
        <w:t>управление имущественным комплексом технопарка, обеспечение функционирования имущественного комплекса технопарка, в том числе обеспечение содержания общей территории, организация охраны, уборка общей территории;</w:t>
      </w:r>
    </w:p>
    <w:p w:rsidR="00EE004C" w:rsidRDefault="00EE004C">
      <w:pPr>
        <w:pStyle w:val="ConsPlusNormal"/>
        <w:spacing w:before="220"/>
        <w:ind w:firstLine="540"/>
        <w:jc w:val="both"/>
      </w:pPr>
      <w:r>
        <w:t>обеспечение резидентов технопарка энергетическими ресурсами (электроэнергия, тепловая энергия);</w:t>
      </w:r>
    </w:p>
    <w:p w:rsidR="00EE004C" w:rsidRDefault="00EE004C">
      <w:pPr>
        <w:pStyle w:val="ConsPlusNormal"/>
        <w:spacing w:before="220"/>
        <w:ind w:firstLine="540"/>
        <w:jc w:val="both"/>
      </w:pPr>
      <w:r>
        <w:t>обеспечение водоснабжения и водоотведения на территории технопарка;</w:t>
      </w:r>
    </w:p>
    <w:p w:rsidR="00EE004C" w:rsidRDefault="00EE004C">
      <w:pPr>
        <w:pStyle w:val="ConsPlusNormal"/>
        <w:spacing w:before="220"/>
        <w:ind w:firstLine="540"/>
        <w:jc w:val="both"/>
      </w:pPr>
      <w:r>
        <w:lastRenderedPageBreak/>
        <w:t>обеспечение функционирования инфраструктуры общего пользования (административные здания, инженерные сети, подъездные пути, внутриплощадочные дорожные сети) технопарка;</w:t>
      </w:r>
    </w:p>
    <w:p w:rsidR="00EE004C" w:rsidRDefault="00EE004C">
      <w:pPr>
        <w:pStyle w:val="ConsPlusNormal"/>
        <w:spacing w:before="220"/>
        <w:ind w:firstLine="540"/>
        <w:jc w:val="both"/>
      </w:pPr>
      <w:r>
        <w:t>обеспечение достижения показателей, необходимых для достижения результатов предоставления Субсидии;</w:t>
      </w:r>
    </w:p>
    <w:p w:rsidR="00EE004C" w:rsidRDefault="00EE004C">
      <w:pPr>
        <w:pStyle w:val="ConsPlusNormal"/>
        <w:jc w:val="both"/>
      </w:pPr>
      <w:r>
        <w:t xml:space="preserve">(в ред. </w:t>
      </w:r>
      <w:hyperlink r:id="rId645"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предоставление в аренду резидентам объектов имущественного комплекса технопарка, в том числе объектов технологической инфраструктуры.</w:t>
      </w:r>
    </w:p>
    <w:p w:rsidR="00EE004C" w:rsidRDefault="00EE004C">
      <w:pPr>
        <w:pStyle w:val="ConsPlusNormal"/>
        <w:spacing w:before="220"/>
        <w:ind w:firstLine="540"/>
        <w:jc w:val="both"/>
      </w:pPr>
      <w:r>
        <w:t>5.6. Наличие письменного обязательства по созданию (привлечению) в срок не позднее 11 месяцев с даты заключения соглашения о предоставлении субсидии, но не позднее 10 декабря года получения Субсидии управляющей компании технопарка.</w:t>
      </w:r>
    </w:p>
    <w:p w:rsidR="00EE004C" w:rsidRDefault="00EE004C">
      <w:pPr>
        <w:pStyle w:val="ConsPlusNormal"/>
        <w:spacing w:before="220"/>
        <w:ind w:firstLine="540"/>
        <w:jc w:val="both"/>
      </w:pPr>
      <w:bookmarkStart w:id="107" w:name="P13051"/>
      <w:bookmarkEnd w:id="107"/>
      <w:r>
        <w:t xml:space="preserve">5.7. Наличие письменного обязательства по софинансированию со стороны заявителя Проекта в размере, указанном в </w:t>
      </w:r>
      <w:hyperlink w:anchor="P14284" w:history="1">
        <w:r>
          <w:rPr>
            <w:color w:val="0000FF"/>
          </w:rPr>
          <w:t>заявлении</w:t>
        </w:r>
      </w:hyperlink>
      <w:r>
        <w:t xml:space="preserve"> по форме таблицы 8 к настоящему Порядку, но не менее 10% от общего объема расходов Проекта (в качестве софинансирования рассматриваются расходы, предусмотренные Проектом, но не относящиеся к расходам, осуществляемым за счет средств бюджета бюджетной системы Российской Федерации).</w:t>
      </w:r>
    </w:p>
    <w:p w:rsidR="00EE004C" w:rsidRDefault="00EE004C">
      <w:pPr>
        <w:pStyle w:val="ConsPlusNormal"/>
        <w:spacing w:before="220"/>
        <w:ind w:firstLine="540"/>
        <w:jc w:val="both"/>
      </w:pPr>
      <w:bookmarkStart w:id="108" w:name="P13052"/>
      <w:bookmarkEnd w:id="108"/>
      <w:r>
        <w:t>6. Субсидия не предоставляется следующим лицам:</w:t>
      </w:r>
    </w:p>
    <w:p w:rsidR="00EE004C" w:rsidRDefault="00EE004C">
      <w:pPr>
        <w:pStyle w:val="ConsPlusNormal"/>
        <w:spacing w:before="220"/>
        <w:ind w:firstLine="540"/>
        <w:jc w:val="both"/>
      </w:pPr>
      <w:r>
        <w:t>государственным или муниципальным учреждениям;</w:t>
      </w:r>
    </w:p>
    <w:p w:rsidR="00EE004C" w:rsidRDefault="00EE004C">
      <w:pPr>
        <w:pStyle w:val="ConsPlusNormal"/>
        <w:spacing w:before="220"/>
        <w:ind w:firstLine="540"/>
        <w:jc w:val="both"/>
      </w:pPr>
      <w:r>
        <w:t xml:space="preserve">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определенных в соответствии с Временными методическими </w:t>
      </w:r>
      <w:hyperlink r:id="rId646" w:history="1">
        <w:r>
          <w:rPr>
            <w:color w:val="0000FF"/>
          </w:rPr>
          <w:t>рекомендациями</w:t>
        </w:r>
      </w:hyperlink>
      <w:r>
        <w:t xml:space="preserve"> по подготовке и рассмотрению материалов, связанных с формированием, согласованием и утверждением региональных перечней полезных ископаемых, относимых к общераспространенным, утвержденными распоряжением Государственной геологической службы Министерства природных ресурсов Российской Федерации от 07.02.2003 N 47-Р;</w:t>
      </w:r>
    </w:p>
    <w:p w:rsidR="00EE004C" w:rsidRDefault="00EE004C">
      <w:pPr>
        <w:pStyle w:val="ConsPlusNormal"/>
        <w:spacing w:before="220"/>
        <w:ind w:firstLine="540"/>
        <w:jc w:val="both"/>
      </w:pPr>
      <w:r>
        <w:t>кредитным организациям, страховым организациям, инвестиционным фондам, негосударственным пенсионным фондам, профессиональным участникам рынка ценных бумаг, ломбардам;</w:t>
      </w:r>
    </w:p>
    <w:p w:rsidR="00EE004C" w:rsidRDefault="00EE004C">
      <w:pPr>
        <w:pStyle w:val="ConsPlusNormal"/>
        <w:spacing w:before="220"/>
        <w:ind w:firstLine="540"/>
        <w:jc w:val="both"/>
      </w:pPr>
      <w:r>
        <w:t>являющимся участниками соглашений о разделе продукции;</w:t>
      </w:r>
    </w:p>
    <w:p w:rsidR="00EE004C" w:rsidRDefault="00EE004C">
      <w:pPr>
        <w:pStyle w:val="ConsPlusNormal"/>
        <w:spacing w:before="220"/>
        <w:ind w:firstLine="540"/>
        <w:jc w:val="both"/>
      </w:pPr>
      <w:r>
        <w:t>осуществляющим предпринимательскую деятельность в сфере игорного бизнеса;</w:t>
      </w:r>
    </w:p>
    <w:p w:rsidR="00EE004C" w:rsidRDefault="00EE004C">
      <w:pPr>
        <w:pStyle w:val="ConsPlusNormal"/>
        <w:spacing w:before="220"/>
        <w:ind w:firstLine="540"/>
        <w:jc w:val="both"/>
      </w:pPr>
      <w:r>
        <w:t>допустившим нарушения порядка и условий предоставленной ранее субсидии из бюджетной системы Российской Федерации, включая средства научных фондов и институтов развития, в том числе не обеспечившим ее целевого использования, в случае, если с момента совершения указанного нарушения прошло менее чем 3 года;</w:t>
      </w:r>
    </w:p>
    <w:p w:rsidR="00EE004C" w:rsidRDefault="00EE004C">
      <w:pPr>
        <w:pStyle w:val="ConsPlusNormal"/>
        <w:spacing w:before="220"/>
        <w:ind w:firstLine="540"/>
        <w:jc w:val="both"/>
      </w:pPr>
      <w:r>
        <w:t>являющимся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EE004C" w:rsidRDefault="00EE004C">
      <w:pPr>
        <w:pStyle w:val="ConsPlusNormal"/>
        <w:spacing w:before="220"/>
        <w:ind w:firstLine="540"/>
        <w:jc w:val="both"/>
      </w:pPr>
      <w:r>
        <w:t>7. Требования, которым должен соответствовать заявитель на дату подачи заявления о предоставлении Субсидии:</w:t>
      </w:r>
    </w:p>
    <w:p w:rsidR="00EE004C" w:rsidRDefault="00EE004C">
      <w:pPr>
        <w:pStyle w:val="ConsPlusNormal"/>
        <w:jc w:val="both"/>
      </w:pPr>
      <w:r>
        <w:t xml:space="preserve">(в ред. </w:t>
      </w:r>
      <w:hyperlink r:id="rId647"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E004C" w:rsidRDefault="00EE004C">
      <w:pPr>
        <w:pStyle w:val="ConsPlusNormal"/>
        <w:spacing w:before="220"/>
        <w:ind w:firstLine="540"/>
        <w:jc w:val="both"/>
      </w:pPr>
      <w:r>
        <w:lastRenderedPageBreak/>
        <w:t>отсутствие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иная просроченная задолженность перед бюджетом Московской области;</w:t>
      </w:r>
    </w:p>
    <w:p w:rsidR="00EE004C" w:rsidRDefault="00EE004C">
      <w:pPr>
        <w:pStyle w:val="ConsPlusNormal"/>
        <w:spacing w:before="220"/>
        <w:ind w:firstLine="540"/>
        <w:jc w:val="both"/>
      </w:pPr>
      <w:r>
        <w:t>отсутствие процесса реорганизации, ликвидации заявителя,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EE004C" w:rsidRDefault="00EE004C">
      <w:pPr>
        <w:pStyle w:val="ConsPlusNormal"/>
        <w:jc w:val="both"/>
      </w:pPr>
      <w:r>
        <w:t xml:space="preserve">(в ред. </w:t>
      </w:r>
      <w:hyperlink r:id="rId648"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E004C" w:rsidRDefault="00EE004C">
      <w:pPr>
        <w:pStyle w:val="ConsPlusNormal"/>
        <w:spacing w:before="220"/>
        <w:ind w:firstLine="540"/>
        <w:jc w:val="both"/>
      </w:pPr>
      <w:r>
        <w:t xml:space="preserve">заявитель не должен быть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 указанные в </w:t>
      </w:r>
      <w:hyperlink w:anchor="P12981" w:history="1">
        <w:r>
          <w:rPr>
            <w:color w:val="0000FF"/>
          </w:rPr>
          <w:t>пункте 4</w:t>
        </w:r>
      </w:hyperlink>
      <w:r>
        <w:t xml:space="preserve"> настоящего Порядка;</w:t>
      </w:r>
    </w:p>
    <w:p w:rsidR="00EE004C" w:rsidRDefault="00EE004C">
      <w:pPr>
        <w:pStyle w:val="ConsPlusNormal"/>
        <w:spacing w:before="220"/>
        <w:ind w:firstLine="540"/>
        <w:jc w:val="both"/>
      </w:pPr>
      <w:r>
        <w:t>отсутствие просроченной (неурегулированной) задолженности по денежным обязательствам перед Московской областью.</w:t>
      </w:r>
    </w:p>
    <w:p w:rsidR="00EE004C" w:rsidRDefault="00EE004C">
      <w:pPr>
        <w:pStyle w:val="ConsPlusNormal"/>
        <w:jc w:val="both"/>
      </w:pPr>
      <w:r>
        <w:t xml:space="preserve">(абзац введен </w:t>
      </w:r>
      <w:hyperlink r:id="rId649"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bookmarkStart w:id="109" w:name="P13070"/>
      <w:bookmarkEnd w:id="109"/>
      <w:r>
        <w:t xml:space="preserve">8. Предоставление Субсидий осуществляется Мининвестом Московской области по факту заключения соглашения между Мининвестом Московской области и юридическими лицами по результатам Конкурсного отбора, проводимого Мининвестом Московской области (далее - Конкурсный отбор). Соглашение заключается в соответствии с типовой формой </w:t>
      </w:r>
      <w:hyperlink r:id="rId650" w:history="1">
        <w:r>
          <w:rPr>
            <w:color w:val="0000FF"/>
          </w:rPr>
          <w:t>соглашения</w:t>
        </w:r>
      </w:hyperlink>
      <w:r>
        <w:t xml:space="preserve"> о предоставлении из бюджета Московской области субсидии юридическому лицу (за исключением государственного учреждения), индивидуальному предпринимателю, физическому лицу - производителю товаров, работ, услуг на возмещение расходов (недополученных доходов)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утвержденной распоряжением Министерства экономики и финансов Московской области от 04.04.2017 N 23РВ-2 "Об утверждении типовых форм соглашений о предоставлении из бюджета Московской области субсидии юридическим лицам (за исключением государственных учреждений), индивидуальным предпринимателям, физическим лицам - производителям товаров, работ, услуг".</w:t>
      </w:r>
    </w:p>
    <w:p w:rsidR="00EE004C" w:rsidRDefault="00EE004C">
      <w:pPr>
        <w:pStyle w:val="ConsPlusNormal"/>
        <w:jc w:val="both"/>
      </w:pPr>
      <w:r>
        <w:t xml:space="preserve">(п. 8 в ред. </w:t>
      </w:r>
      <w:hyperlink r:id="rId651" w:history="1">
        <w:r>
          <w:rPr>
            <w:color w:val="0000FF"/>
          </w:rPr>
          <w:t>постановления</w:t>
        </w:r>
      </w:hyperlink>
      <w:r>
        <w:t xml:space="preserve"> Правительства МО от 17.09.2019 N 633/32)</w:t>
      </w:r>
    </w:p>
    <w:p w:rsidR="00EE004C" w:rsidRDefault="00EE004C">
      <w:pPr>
        <w:pStyle w:val="ConsPlusNormal"/>
        <w:spacing w:before="220"/>
        <w:ind w:firstLine="540"/>
        <w:jc w:val="both"/>
      </w:pPr>
      <w:r>
        <w:t>8.1. Результатом предоставления Субсидии является создание технопарка в сфере высоких технологий.</w:t>
      </w:r>
    </w:p>
    <w:p w:rsidR="00EE004C" w:rsidRDefault="00EE004C">
      <w:pPr>
        <w:pStyle w:val="ConsPlusNormal"/>
        <w:spacing w:before="220"/>
        <w:ind w:firstLine="540"/>
        <w:jc w:val="both"/>
      </w:pPr>
      <w:r>
        <w:t>Показателями, необходимыми для достижения результатов предоставления Субсидии, являются:</w:t>
      </w:r>
    </w:p>
    <w:p w:rsidR="00EE004C" w:rsidRDefault="00EE004C">
      <w:pPr>
        <w:pStyle w:val="ConsPlusNormal"/>
        <w:spacing w:before="220"/>
        <w:ind w:firstLine="540"/>
        <w:jc w:val="both"/>
      </w:pPr>
      <w:r>
        <w:t>1) количество научных и инновационных проектов, реализуемых в технопарке;</w:t>
      </w:r>
    </w:p>
    <w:p w:rsidR="00EE004C" w:rsidRDefault="00EE004C">
      <w:pPr>
        <w:pStyle w:val="ConsPlusNormal"/>
        <w:spacing w:before="220"/>
        <w:ind w:firstLine="540"/>
        <w:jc w:val="both"/>
      </w:pPr>
      <w:r>
        <w:t>2) число высокопроизводительных рабочих мест, созданных резидентами технопарка;</w:t>
      </w:r>
    </w:p>
    <w:p w:rsidR="00EE004C" w:rsidRDefault="00EE004C">
      <w:pPr>
        <w:pStyle w:val="ConsPlusNormal"/>
        <w:spacing w:before="220"/>
        <w:ind w:firstLine="540"/>
        <w:jc w:val="both"/>
      </w:pPr>
      <w:r>
        <w:t>3) объем инвестиций, привлеченных в проекты, реализуемые в технопарке (нарастающим итогом);</w:t>
      </w:r>
    </w:p>
    <w:p w:rsidR="00EE004C" w:rsidRDefault="00EE004C">
      <w:pPr>
        <w:pStyle w:val="ConsPlusNormal"/>
        <w:spacing w:before="220"/>
        <w:ind w:firstLine="540"/>
        <w:jc w:val="both"/>
      </w:pPr>
      <w:r>
        <w:lastRenderedPageBreak/>
        <w:t>4) число резидентов технопарка;</w:t>
      </w:r>
    </w:p>
    <w:p w:rsidR="00EE004C" w:rsidRDefault="00EE004C">
      <w:pPr>
        <w:pStyle w:val="ConsPlusNormal"/>
        <w:spacing w:before="220"/>
        <w:ind w:firstLine="540"/>
        <w:jc w:val="both"/>
      </w:pPr>
      <w:r>
        <w:t>5) уровень занятости целевых площадей технопарка.</w:t>
      </w:r>
    </w:p>
    <w:p w:rsidR="00EE004C" w:rsidRDefault="00EE004C">
      <w:pPr>
        <w:pStyle w:val="ConsPlusNormal"/>
        <w:jc w:val="both"/>
      </w:pPr>
      <w:r>
        <w:t xml:space="preserve">(п. 8.1 введен </w:t>
      </w:r>
      <w:hyperlink r:id="rId652" w:history="1">
        <w:r>
          <w:rPr>
            <w:color w:val="0000FF"/>
          </w:rPr>
          <w:t>постановлением</w:t>
        </w:r>
      </w:hyperlink>
      <w:r>
        <w:t xml:space="preserve"> Правительства МО от 14.04.2020 N 199/11)</w:t>
      </w:r>
    </w:p>
    <w:p w:rsidR="00EE004C" w:rsidRDefault="00EE004C">
      <w:pPr>
        <w:pStyle w:val="ConsPlusNormal"/>
        <w:spacing w:before="220"/>
        <w:ind w:firstLine="540"/>
        <w:jc w:val="both"/>
      </w:pPr>
      <w:r>
        <w:t>9. Мининвест Московской области создает Конкурсную комиссию, утверждает ее положение и состав.</w:t>
      </w:r>
    </w:p>
    <w:p w:rsidR="00EE004C" w:rsidRDefault="00EE004C">
      <w:pPr>
        <w:pStyle w:val="ConsPlusNormal"/>
        <w:jc w:val="both"/>
      </w:pPr>
      <w:r>
        <w:t xml:space="preserve">(п. 9 в ред. </w:t>
      </w:r>
      <w:hyperlink r:id="rId653" w:history="1">
        <w:r>
          <w:rPr>
            <w:color w:val="0000FF"/>
          </w:rPr>
          <w:t>постановления</w:t>
        </w:r>
      </w:hyperlink>
      <w:r>
        <w:t xml:space="preserve"> Правительства МО от 17.09.2019 N 633/32)</w:t>
      </w:r>
    </w:p>
    <w:p w:rsidR="00EE004C" w:rsidRDefault="00EE004C">
      <w:pPr>
        <w:pStyle w:val="ConsPlusNormal"/>
        <w:spacing w:before="220"/>
        <w:ind w:firstLine="540"/>
        <w:jc w:val="both"/>
      </w:pPr>
      <w:r>
        <w:t>10. Мининвест Московской области издает приказ об объявлении конкурсного отбора и размещает извещение о дате начала и дате окончания проведения Конкурсного отбора (далее - извещение) на предоставление Субсидии на официальном сайте Мининвеста Московской области в информационно-телекоммуникационной сети Интернет.</w:t>
      </w:r>
    </w:p>
    <w:p w:rsidR="00EE004C" w:rsidRDefault="00EE004C">
      <w:pPr>
        <w:pStyle w:val="ConsPlusNormal"/>
        <w:spacing w:before="220"/>
        <w:ind w:firstLine="540"/>
        <w:jc w:val="both"/>
      </w:pPr>
      <w:r>
        <w:t xml:space="preserve">11. Для участия в Конкурсном отборе заявитель подает в Мининвест Московской области </w:t>
      </w:r>
      <w:hyperlink w:anchor="P13290" w:history="1">
        <w:r>
          <w:rPr>
            <w:color w:val="0000FF"/>
          </w:rPr>
          <w:t>пакет</w:t>
        </w:r>
      </w:hyperlink>
      <w:r>
        <w:t xml:space="preserve"> документов согласно таблице 2 к настоящему Порядку (далее - Заявка, Пакет документов).</w:t>
      </w:r>
    </w:p>
    <w:p w:rsidR="00EE004C" w:rsidRDefault="00EE004C">
      <w:pPr>
        <w:pStyle w:val="ConsPlusNormal"/>
        <w:spacing w:before="220"/>
        <w:ind w:firstLine="540"/>
        <w:jc w:val="both"/>
      </w:pPr>
      <w:r>
        <w:t>12. Заявка должна быть прошита, пронумерована и подписана руководителем заявителя (или иным лицом, специально уполномоченным на подписание Заявки) и главным бухгалтером заявителя, а также заверена печатью организации (при наличии).</w:t>
      </w:r>
    </w:p>
    <w:p w:rsidR="00EE004C" w:rsidRDefault="00EE004C">
      <w:pPr>
        <w:pStyle w:val="ConsPlusNormal"/>
        <w:spacing w:before="220"/>
        <w:ind w:firstLine="540"/>
        <w:jc w:val="both"/>
      </w:pPr>
      <w:r>
        <w:t>13. Допускается формирование Заявки в двух и более томах с указанием номера тома, при этом нумерация листов всех томов должна быть сквозной.</w:t>
      </w:r>
    </w:p>
    <w:p w:rsidR="00EE004C" w:rsidRDefault="00EE004C">
      <w:pPr>
        <w:pStyle w:val="ConsPlusNormal"/>
        <w:spacing w:before="220"/>
        <w:ind w:firstLine="540"/>
        <w:jc w:val="both"/>
      </w:pPr>
      <w:r>
        <w:t>14. Документы располагаются в соответствии с очередностью, установленной Пакетом документов. Опись документов подшивается первой. Сопроводительное письмо вкладывается в Заявку.</w:t>
      </w:r>
    </w:p>
    <w:p w:rsidR="00EE004C" w:rsidRDefault="00EE004C">
      <w:pPr>
        <w:pStyle w:val="ConsPlusNormal"/>
        <w:spacing w:before="220"/>
        <w:ind w:firstLine="540"/>
        <w:jc w:val="both"/>
      </w:pPr>
      <w:r>
        <w:t>15. Заявка представляется заявителем в Мининвест Московской области с сопроводительным письмом (в 2 экземплярах) и описью представленных документов с указанием количества листов.</w:t>
      </w:r>
    </w:p>
    <w:p w:rsidR="00EE004C" w:rsidRDefault="00EE004C">
      <w:pPr>
        <w:pStyle w:val="ConsPlusNormal"/>
        <w:spacing w:before="220"/>
        <w:ind w:firstLine="540"/>
        <w:jc w:val="both"/>
      </w:pPr>
      <w:r>
        <w:t>16. Ответственность за полноту и достоверность информации, представленной в Заявке, несет заявитель.</w:t>
      </w:r>
    </w:p>
    <w:p w:rsidR="00EE004C" w:rsidRDefault="00EE004C">
      <w:pPr>
        <w:pStyle w:val="ConsPlusNormal"/>
        <w:spacing w:before="220"/>
        <w:ind w:firstLine="540"/>
        <w:jc w:val="both"/>
      </w:pPr>
      <w:r>
        <w:t>17. Заявка подается в Мининвест Московской области согласно извещению о проведении Конкурсного отбора лично руководителем юридического лица или его представителем по доверенности.</w:t>
      </w:r>
    </w:p>
    <w:p w:rsidR="00EE004C" w:rsidRDefault="00EE004C">
      <w:pPr>
        <w:pStyle w:val="ConsPlusNormal"/>
        <w:spacing w:before="220"/>
        <w:ind w:firstLine="540"/>
        <w:jc w:val="both"/>
      </w:pPr>
      <w:r>
        <w:t>18. Срок подачи Заявки для участия в Конкурсном отборе составляет 20 (двадцать) календарных дней с даты начала проведения Конкурсного отбора.</w:t>
      </w:r>
    </w:p>
    <w:p w:rsidR="00EE004C" w:rsidRDefault="00EE004C">
      <w:pPr>
        <w:pStyle w:val="ConsPlusNormal"/>
        <w:jc w:val="both"/>
      </w:pPr>
      <w:r>
        <w:t xml:space="preserve">(в ред. </w:t>
      </w:r>
      <w:hyperlink r:id="rId654" w:history="1">
        <w:r>
          <w:rPr>
            <w:color w:val="0000FF"/>
          </w:rPr>
          <w:t>постановления</w:t>
        </w:r>
      </w:hyperlink>
      <w:r>
        <w:t xml:space="preserve"> Правительства МО от 26.03.2019 N 171/10)</w:t>
      </w:r>
    </w:p>
    <w:p w:rsidR="00EE004C" w:rsidRDefault="00EE004C">
      <w:pPr>
        <w:pStyle w:val="ConsPlusNormal"/>
        <w:spacing w:before="220"/>
        <w:ind w:firstLine="540"/>
        <w:jc w:val="both"/>
      </w:pPr>
      <w:r>
        <w:t>19. Мининвест Московской области обеспечивает регистрацию Заявок с присвоением порядкового номера и простановкой даты и времени поступления Заявки в Мининвест Московской области.</w:t>
      </w:r>
    </w:p>
    <w:p w:rsidR="00EE004C" w:rsidRDefault="00EE004C">
      <w:pPr>
        <w:pStyle w:val="ConsPlusNormal"/>
        <w:spacing w:before="220"/>
        <w:ind w:firstLine="540"/>
        <w:jc w:val="both"/>
      </w:pPr>
      <w:r>
        <w:t>20. На сопроводительном письме делается отметка, подтверждающая прием Заявки. Один экземпляр сопроводительного письма с отметкой возвращается заявителю.</w:t>
      </w:r>
    </w:p>
    <w:p w:rsidR="00EE004C" w:rsidRDefault="00EE004C">
      <w:pPr>
        <w:pStyle w:val="ConsPlusNormal"/>
        <w:spacing w:before="220"/>
        <w:ind w:firstLine="540"/>
        <w:jc w:val="both"/>
      </w:pPr>
      <w:r>
        <w:t>21. Отзыв Заявки заявителем возможен до начала ее рассмотрения Конкурсной комиссией. Заявка, представленная заявителем и рассмотренная Конкурсной комиссией, не возвращается. После рассмотрения Заявки Конкурсной комиссией заявитель - победитель Конкурсного отбора вправе отказаться от получения Субсидии.</w:t>
      </w:r>
    </w:p>
    <w:p w:rsidR="00EE004C" w:rsidRDefault="00EE004C">
      <w:pPr>
        <w:pStyle w:val="ConsPlusNormal"/>
        <w:spacing w:before="220"/>
        <w:ind w:firstLine="540"/>
        <w:jc w:val="both"/>
      </w:pPr>
      <w:r>
        <w:t xml:space="preserve">22. В течение 10 (десяти) календарных дней со дня окончания приема Заявок Мининвест Московской области осуществляет рассмотрение Заявок на соответствие требованиям, </w:t>
      </w:r>
      <w:r>
        <w:lastRenderedPageBreak/>
        <w:t>предъявляемым к Заявителю и Заявке в соответствии с настоящим Порядком, а именно:</w:t>
      </w:r>
    </w:p>
    <w:p w:rsidR="00EE004C" w:rsidRDefault="00EE004C">
      <w:pPr>
        <w:pStyle w:val="ConsPlusNormal"/>
        <w:spacing w:before="220"/>
        <w:ind w:firstLine="540"/>
        <w:jc w:val="both"/>
      </w:pPr>
      <w:r>
        <w:t>22.1. Предоставление Заявки в сроки, предусмотренные извещением.</w:t>
      </w:r>
    </w:p>
    <w:p w:rsidR="00EE004C" w:rsidRDefault="00EE004C">
      <w:pPr>
        <w:pStyle w:val="ConsPlusNormal"/>
        <w:spacing w:before="220"/>
        <w:ind w:firstLine="540"/>
        <w:jc w:val="both"/>
      </w:pPr>
      <w:r>
        <w:t>22.2. Предоставление полного пакета документов Заявки.</w:t>
      </w:r>
    </w:p>
    <w:p w:rsidR="00EE004C" w:rsidRDefault="00EE004C">
      <w:pPr>
        <w:pStyle w:val="ConsPlusNormal"/>
        <w:spacing w:before="220"/>
        <w:ind w:firstLine="540"/>
        <w:jc w:val="both"/>
      </w:pPr>
      <w:r>
        <w:t>22.3. Соответствие Заявки требованиям, установленным настоящим Порядком.</w:t>
      </w:r>
    </w:p>
    <w:p w:rsidR="00EE004C" w:rsidRDefault="00EE004C">
      <w:pPr>
        <w:pStyle w:val="ConsPlusNormal"/>
        <w:spacing w:before="220"/>
        <w:ind w:firstLine="540"/>
        <w:jc w:val="both"/>
      </w:pPr>
      <w:r>
        <w:t>22.4. Отсутствие нечитаемого текста в представленных документах.</w:t>
      </w:r>
    </w:p>
    <w:p w:rsidR="00EE004C" w:rsidRDefault="00EE004C">
      <w:pPr>
        <w:pStyle w:val="ConsPlusNormal"/>
        <w:spacing w:before="220"/>
        <w:ind w:firstLine="540"/>
        <w:jc w:val="both"/>
      </w:pPr>
      <w:r>
        <w:t>23. По результатам проверки полноты и достоверности сведений в документах, представленных заявителем согласно условиям настоящего Порядка, Мининвест Московской области по итогам рассмотрения Заявки осуществляет подготовку предварительного заключения, утверждаемого заместителем министра инвестиций, промышленности и науки Московской области, координирующим вопросы научной и инновационной политики (далее - Предварительное заключение), в срок не более 20 (двадцати) календарных дней с даты окончания приема Заявок.</w:t>
      </w:r>
    </w:p>
    <w:p w:rsidR="00EE004C" w:rsidRDefault="00EE004C">
      <w:pPr>
        <w:pStyle w:val="ConsPlusNormal"/>
        <w:jc w:val="both"/>
      </w:pPr>
      <w:r>
        <w:t xml:space="preserve">(в ред. постановлений Правительства МО от 26.03.2019 </w:t>
      </w:r>
      <w:hyperlink r:id="rId655" w:history="1">
        <w:r>
          <w:rPr>
            <w:color w:val="0000FF"/>
          </w:rPr>
          <w:t>N 171/10</w:t>
        </w:r>
      </w:hyperlink>
      <w:r>
        <w:t xml:space="preserve">, от 14.04.2020 </w:t>
      </w:r>
      <w:hyperlink r:id="rId656" w:history="1">
        <w:r>
          <w:rPr>
            <w:color w:val="0000FF"/>
          </w:rPr>
          <w:t>N 199/11</w:t>
        </w:r>
      </w:hyperlink>
      <w:r>
        <w:t>)</w:t>
      </w:r>
    </w:p>
    <w:p w:rsidR="00EE004C" w:rsidRDefault="00EE004C">
      <w:pPr>
        <w:pStyle w:val="ConsPlusNormal"/>
        <w:spacing w:before="220"/>
        <w:ind w:firstLine="540"/>
        <w:jc w:val="both"/>
      </w:pPr>
      <w:r>
        <w:t>Предварительное заключение носит рекомендательный характер.</w:t>
      </w:r>
    </w:p>
    <w:p w:rsidR="00EE004C" w:rsidRDefault="00EE004C">
      <w:pPr>
        <w:pStyle w:val="ConsPlusNormal"/>
        <w:spacing w:before="220"/>
        <w:ind w:firstLine="540"/>
        <w:jc w:val="both"/>
      </w:pPr>
      <w:r>
        <w:t xml:space="preserve">При необходимости получения Мининвестом Московской области дополнительной информации для оценки представленной Заявки Мининвест Московской области направляет Предварительное заключение с приложением копий документов, указанных в </w:t>
      </w:r>
      <w:hyperlink w:anchor="P13290" w:history="1">
        <w:r>
          <w:rPr>
            <w:color w:val="0000FF"/>
          </w:rPr>
          <w:t>таблице 2</w:t>
        </w:r>
      </w:hyperlink>
      <w:r>
        <w:t xml:space="preserve"> к настоящему Порядку, в соответствующую профильную организацию и/или центральный исполнительный орган государственной власти, в том числе в Министерство имущественных отношений Московской области, Главное управление архитектуры и градостроительства Московской области, Министерство энергетики Московской области, Министерство жилищно-коммунального хозяйства Московской области, Государственное автономное учреждение Московской области "Московская областная государственная экспертиза", энерго- и ресурсоснабжающие организации, кредитные организации для получения мнения в части касающейся. Центральные исполнительные органы государственной власти Московской области представляют мнение в срок не позднее 5 (пяти) рабочих дней с даты получения соответствующего запроса.</w:t>
      </w:r>
    </w:p>
    <w:p w:rsidR="00EE004C" w:rsidRDefault="00EE004C">
      <w:pPr>
        <w:pStyle w:val="ConsPlusNormal"/>
        <w:spacing w:before="220"/>
        <w:ind w:firstLine="540"/>
        <w:jc w:val="both"/>
      </w:pPr>
      <w:r>
        <w:t>По результатам получения мнений Мининвест Московской области осуществляет подготовку итогового заключения по Заявке, утверждаемого заместителем министра инвестиций, промышленности и науки Московской области, координирующим вопросы научной и инновационной политики (далее - Итоговое заключение).</w:t>
      </w:r>
    </w:p>
    <w:p w:rsidR="00EE004C" w:rsidRDefault="00EE004C">
      <w:pPr>
        <w:pStyle w:val="ConsPlusNormal"/>
        <w:jc w:val="both"/>
      </w:pPr>
      <w:r>
        <w:t xml:space="preserve">(в ред. </w:t>
      </w:r>
      <w:hyperlink r:id="rId657"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Итоговое заключение с учетом мнений (при наличии) и приложением копии Заявки передается на рассмотрение Конкурсной комиссии не менее чем за 5 (пять) рабочих дней до даты заседания Конкурсной комиссии. Членам Конкурсной комиссии предоставляется право ознакомления с полным комплектом документов в Мининвесте Московской области. В случае отсутствия мнений(я) Мининвест Московской области направляет Предварительное заключение с приложением копии Заявки на рассмотрение Конкурсной комиссии не менее чем за 5 (пять) рабочих дней до даты заседания Конкурсной комиссии.</w:t>
      </w:r>
    </w:p>
    <w:p w:rsidR="00EE004C" w:rsidRDefault="00EE004C">
      <w:pPr>
        <w:pStyle w:val="ConsPlusNormal"/>
        <w:spacing w:before="220"/>
        <w:ind w:firstLine="540"/>
        <w:jc w:val="both"/>
      </w:pPr>
      <w:r>
        <w:t>24. Заявки, допущенные для участия в Конкурсном отборе, проходят проверку достоверности сведений, содержащихся в Заявке, в пределах компетенции Мининвеста Московской области любым не запрещенным законодательством Российской Федерации способом. Мининвест Московской области осуществляет:</w:t>
      </w:r>
    </w:p>
    <w:p w:rsidR="00EE004C" w:rsidRDefault="00EE004C">
      <w:pPr>
        <w:pStyle w:val="ConsPlusNormal"/>
        <w:spacing w:before="220"/>
        <w:ind w:firstLine="540"/>
        <w:jc w:val="both"/>
      </w:pPr>
      <w:r>
        <w:t>анализ соответствия заявителя критериям и требованиям, установленным настоящим Порядком;</w:t>
      </w:r>
    </w:p>
    <w:p w:rsidR="00EE004C" w:rsidRDefault="00EE004C">
      <w:pPr>
        <w:pStyle w:val="ConsPlusNormal"/>
        <w:spacing w:before="220"/>
        <w:ind w:firstLine="540"/>
        <w:jc w:val="both"/>
      </w:pPr>
      <w:r>
        <w:lastRenderedPageBreak/>
        <w:t>анализ содержания документов Заявки на предмет полноты, отсутствия внутренних противоречий;</w:t>
      </w:r>
    </w:p>
    <w:p w:rsidR="00EE004C" w:rsidRDefault="00EE004C">
      <w:pPr>
        <w:pStyle w:val="ConsPlusNormal"/>
        <w:spacing w:before="220"/>
        <w:ind w:firstLine="540"/>
        <w:jc w:val="both"/>
      </w:pPr>
      <w:r>
        <w:t xml:space="preserve">анализ соответствия заявленных </w:t>
      </w:r>
      <w:hyperlink w:anchor="P13671" w:history="1">
        <w:r>
          <w:rPr>
            <w:color w:val="0000FF"/>
          </w:rPr>
          <w:t>показателей</w:t>
        </w:r>
      </w:hyperlink>
      <w:r>
        <w:t>, необходимых для достижения результатов предоставления Субсидии, в соответствии с формой в таблице 5 к настоящему Порядку требованиям, установленным настоящим Порядком;</w:t>
      </w:r>
    </w:p>
    <w:p w:rsidR="00EE004C" w:rsidRDefault="00EE004C">
      <w:pPr>
        <w:pStyle w:val="ConsPlusNormal"/>
        <w:jc w:val="both"/>
      </w:pPr>
      <w:r>
        <w:t xml:space="preserve">(в ред. </w:t>
      </w:r>
      <w:hyperlink r:id="rId658"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 xml:space="preserve">проверку соответствия указанных в Заявке расходов, планируемых к возмещению за счет запрашиваемой Субсидии, цели, указанной в </w:t>
      </w:r>
      <w:hyperlink w:anchor="P12981" w:history="1">
        <w:r>
          <w:rPr>
            <w:color w:val="0000FF"/>
          </w:rPr>
          <w:t>пункте 4</w:t>
        </w:r>
      </w:hyperlink>
      <w:r>
        <w:t xml:space="preserve"> настоящего Порядка, а также обоснованности размеров расходов. Также запрашивает дополнительные документы для подтверждения достоверности планируемых к возмещению расходов в соответствии с настоящим Порядком для полноценного рассмотрения Заявки на любом этапе Конкурсного отбора в следующих случаях:</w:t>
      </w:r>
    </w:p>
    <w:p w:rsidR="00EE004C" w:rsidRDefault="00EE004C">
      <w:pPr>
        <w:pStyle w:val="ConsPlusNormal"/>
        <w:spacing w:before="220"/>
        <w:ind w:firstLine="540"/>
        <w:jc w:val="both"/>
      </w:pPr>
      <w:r>
        <w:t>сумма запрашиваемой субсидии превышает 50000000 (пятьдесят миллионов) рублей;</w:t>
      </w:r>
    </w:p>
    <w:p w:rsidR="00EE004C" w:rsidRDefault="00EE004C">
      <w:pPr>
        <w:pStyle w:val="ConsPlusNormal"/>
        <w:spacing w:before="220"/>
        <w:ind w:firstLine="540"/>
        <w:jc w:val="both"/>
      </w:pPr>
      <w:r>
        <w:t>конкурсной комиссией принято единогласное решение о запросе документов в связи с невозможностью однозначного подтверждения достоверности сведений, указанных в Заявке;</w:t>
      </w:r>
    </w:p>
    <w:p w:rsidR="00EE004C" w:rsidRDefault="00EE004C">
      <w:pPr>
        <w:pStyle w:val="ConsPlusNormal"/>
        <w:spacing w:before="220"/>
        <w:ind w:firstLine="540"/>
        <w:jc w:val="both"/>
      </w:pPr>
      <w:r>
        <w:t>совпадение юридических адресов и/или адресов места нахождения сторон сделки, затраты по которой заявлены к субсидированию.</w:t>
      </w:r>
    </w:p>
    <w:p w:rsidR="00EE004C" w:rsidRDefault="00EE004C">
      <w:pPr>
        <w:pStyle w:val="ConsPlusNormal"/>
        <w:spacing w:before="220"/>
        <w:ind w:firstLine="540"/>
        <w:jc w:val="both"/>
      </w:pPr>
      <w:r>
        <w:t>25. С целью подтверждения сведений, содержащихся в Заявке, Мининвест Московской области образует Проверочную комиссию, положение и состав которой утверждается Мининвестом Московской области.</w:t>
      </w:r>
    </w:p>
    <w:p w:rsidR="00EE004C" w:rsidRDefault="00EE004C">
      <w:pPr>
        <w:pStyle w:val="ConsPlusNormal"/>
        <w:spacing w:before="220"/>
        <w:ind w:firstLine="540"/>
        <w:jc w:val="both"/>
      </w:pPr>
      <w:r>
        <w:t>Проверочная комиссия выезжает на место ведения хозяйственной деятельности заявителя с целью подтверждения сведений, содержащихся в Заявке, в случае если:</w:t>
      </w:r>
    </w:p>
    <w:p w:rsidR="00EE004C" w:rsidRDefault="00EE004C">
      <w:pPr>
        <w:pStyle w:val="ConsPlusNormal"/>
        <w:spacing w:before="220"/>
        <w:ind w:firstLine="540"/>
        <w:jc w:val="both"/>
      </w:pPr>
      <w:r>
        <w:t>сумма запрашиваемой субсидии превышает 50000000 (пятьдесят миллионов) рублей;</w:t>
      </w:r>
    </w:p>
    <w:p w:rsidR="00EE004C" w:rsidRDefault="00EE004C">
      <w:pPr>
        <w:pStyle w:val="ConsPlusNormal"/>
        <w:spacing w:before="220"/>
        <w:ind w:firstLine="540"/>
        <w:jc w:val="both"/>
      </w:pPr>
      <w:r>
        <w:t>конкурсной комиссией принято единогласное решение о запросе документов в связи с невозможностью однозначного подтверждения достоверности сведений, указанных в Заявке;</w:t>
      </w:r>
    </w:p>
    <w:p w:rsidR="00EE004C" w:rsidRDefault="00EE004C">
      <w:pPr>
        <w:pStyle w:val="ConsPlusNormal"/>
        <w:spacing w:before="220"/>
        <w:ind w:firstLine="540"/>
        <w:jc w:val="both"/>
      </w:pPr>
      <w:r>
        <w:t>совпадение юридических адресов и/или адресов местонахождения сторон сделки, затраты по которой заявлены к субсидированию.</w:t>
      </w:r>
    </w:p>
    <w:p w:rsidR="00EE004C" w:rsidRDefault="00EE004C">
      <w:pPr>
        <w:pStyle w:val="ConsPlusNormal"/>
        <w:spacing w:before="220"/>
        <w:ind w:firstLine="540"/>
        <w:jc w:val="both"/>
      </w:pPr>
      <w:r>
        <w:t>26. В случае обнаружения неполного комплекта документов после даты окончания приема Заявок Мининвест Московской области запрашивает недостающие документы на любом этапе проведения Конкурсного отбора до даты заседания Конкурсной комиссии и приобщает их для рассмотрения Заявки в полном объеме.</w:t>
      </w:r>
    </w:p>
    <w:p w:rsidR="00EE004C" w:rsidRDefault="00EE004C">
      <w:pPr>
        <w:pStyle w:val="ConsPlusNormal"/>
        <w:spacing w:before="220"/>
        <w:ind w:firstLine="540"/>
        <w:jc w:val="both"/>
      </w:pPr>
      <w:r>
        <w:t xml:space="preserve">27. Победителями Конкурсного отбора признаются заявители, набравшие по решению Конкурсной комиссии наибольшее количество баллов в соответствии с </w:t>
      </w:r>
      <w:hyperlink w:anchor="P13381" w:history="1">
        <w:r>
          <w:rPr>
            <w:color w:val="0000FF"/>
          </w:rPr>
          <w:t>таблицей 3</w:t>
        </w:r>
      </w:hyperlink>
      <w:r>
        <w:t xml:space="preserve"> к настоящему Порядку (далее - победитель, получатель Субсидии), в пределах бюджетных ассигнований, предусмотренных на текущий финансовый год Мининвесту Московской области в рамках мероприятий Подпрограммы I "Инвестиции в Подмосковье" государственной программы Московской области "Предпринимательство Подмосковья" (далее - Подпрограмма I Государственной программы), и лимитов бюджетных обязательств, утвержденных Мининвесту Московской области.</w:t>
      </w:r>
    </w:p>
    <w:p w:rsidR="00EE004C" w:rsidRDefault="00EE004C">
      <w:pPr>
        <w:pStyle w:val="ConsPlusNormal"/>
        <w:spacing w:before="220"/>
        <w:ind w:firstLine="540"/>
        <w:jc w:val="both"/>
      </w:pPr>
      <w:r>
        <w:t>28. В случае если две и более Заявки набрали одинаковое количество баллов и при недостаточности бюджетных ассигнований по мероприятию для удовлетворения данных Заявок в полном объеме, удовлетворению подлежит Заявка, представленная ранее остальных.</w:t>
      </w:r>
    </w:p>
    <w:p w:rsidR="00EE004C" w:rsidRDefault="00EE004C">
      <w:pPr>
        <w:pStyle w:val="ConsPlusNormal"/>
        <w:spacing w:before="220"/>
        <w:ind w:firstLine="540"/>
        <w:jc w:val="both"/>
      </w:pPr>
      <w:r>
        <w:lastRenderedPageBreak/>
        <w:t>В случае если объем Субсидии, предназначенной для победителя, занявшего первое место, меньше объема бюджетных ассигнований, предусмотренных на текущий финансовый год Мининвесту Московской области в рамках мероприятия 03.01 "Предоставление субсидии юридическим лицам на цели создания технопарков в сфере высоких технологий" Подпрограммы I "Инвестиции в Подмосковье" государственной программы Московской области "Предпринимательство Подмосковья" (далее - Подпрограмма I Государственной программы), и лимитов, оставшаяся сумма направляется победителям, занявшим следующие места по количеству набранных баллов, в соответствии с количеством набранных баллов до достижения лимитов бюджетных обязательств, утвержденных Мининвесту Московской области.</w:t>
      </w:r>
    </w:p>
    <w:p w:rsidR="00EE004C" w:rsidRDefault="00EE004C">
      <w:pPr>
        <w:pStyle w:val="ConsPlusNormal"/>
        <w:jc w:val="both"/>
      </w:pPr>
      <w:r>
        <w:t xml:space="preserve">(в ред. постановлений Правительства МО от 26.03.2019 </w:t>
      </w:r>
      <w:hyperlink r:id="rId659" w:history="1">
        <w:r>
          <w:rPr>
            <w:color w:val="0000FF"/>
          </w:rPr>
          <w:t>N 171/10</w:t>
        </w:r>
      </w:hyperlink>
      <w:r>
        <w:t xml:space="preserve">, от 15.10.2019 </w:t>
      </w:r>
      <w:hyperlink r:id="rId660" w:history="1">
        <w:r>
          <w:rPr>
            <w:color w:val="0000FF"/>
          </w:rPr>
          <w:t>N 744/36</w:t>
        </w:r>
      </w:hyperlink>
      <w:r>
        <w:t>)</w:t>
      </w:r>
    </w:p>
    <w:p w:rsidR="00EE004C" w:rsidRDefault="00EE004C">
      <w:pPr>
        <w:pStyle w:val="ConsPlusNormal"/>
        <w:spacing w:before="220"/>
        <w:ind w:firstLine="540"/>
        <w:jc w:val="both"/>
      </w:pPr>
      <w:r>
        <w:t>29. В случае если на Конкурсный отбор представлена только одна Заявка и указанная Заявка соответствует всем требованиям и условиям участия в Конкурсном отборе и получения Субсидии, заявитель, представивший соответствующую Заявку, признается победителем.</w:t>
      </w:r>
    </w:p>
    <w:p w:rsidR="00EE004C" w:rsidRDefault="00EE004C">
      <w:pPr>
        <w:pStyle w:val="ConsPlusNormal"/>
        <w:spacing w:before="220"/>
        <w:ind w:firstLine="540"/>
        <w:jc w:val="both"/>
      </w:pPr>
      <w:r>
        <w:t>30. Размер предоставляемой Субсидии составляет не более 90% общих расходов по Проекту, одновременно не превышая 100 млн. рублей для одного Получателя Субсидии и не превышая 20 тыс. руб. на 1 кв. м общей площади технопарка, подлежащего созданию в рамках Проекта.</w:t>
      </w:r>
    </w:p>
    <w:p w:rsidR="00EE004C" w:rsidRDefault="00EE004C">
      <w:pPr>
        <w:pStyle w:val="ConsPlusNormal"/>
        <w:spacing w:before="220"/>
        <w:ind w:firstLine="540"/>
        <w:jc w:val="both"/>
      </w:pPr>
      <w:r>
        <w:t>31. Итоговый размер Субсидии определяется на основании решения Конкурсной комиссии.</w:t>
      </w:r>
    </w:p>
    <w:p w:rsidR="00EE004C" w:rsidRDefault="00EE004C">
      <w:pPr>
        <w:pStyle w:val="ConsPlusNormal"/>
        <w:spacing w:before="220"/>
        <w:ind w:firstLine="540"/>
        <w:jc w:val="both"/>
      </w:pPr>
      <w:r>
        <w:t>32. Решение Конкурсной комиссии оформляется протоколом, который подписывается всеми членами Комиссии, присутствующими на соответствующем заседании Конкурсной комиссии, и носит рекомендательный характер.</w:t>
      </w:r>
    </w:p>
    <w:p w:rsidR="00EE004C" w:rsidRDefault="00EE004C">
      <w:pPr>
        <w:pStyle w:val="ConsPlusNormal"/>
        <w:jc w:val="both"/>
      </w:pPr>
      <w:r>
        <w:t xml:space="preserve">(в ред. </w:t>
      </w:r>
      <w:hyperlink r:id="rId661" w:history="1">
        <w:r>
          <w:rPr>
            <w:color w:val="0000FF"/>
          </w:rPr>
          <w:t>постановления</w:t>
        </w:r>
      </w:hyperlink>
      <w:r>
        <w:t xml:space="preserve"> Правительства МО от 17.09.2019 N 633/32)</w:t>
      </w:r>
    </w:p>
    <w:p w:rsidR="00EE004C" w:rsidRDefault="00EE004C">
      <w:pPr>
        <w:pStyle w:val="ConsPlusNormal"/>
        <w:spacing w:before="220"/>
        <w:ind w:firstLine="540"/>
        <w:jc w:val="both"/>
      </w:pPr>
      <w:r>
        <w:t>33. Протокол заседания Конкурсной комиссии с результатами Конкурсного отбора размещается в срок, не превышающий 10 рабочих дней с даты проведения заседания Конкурсной комиссии, на официальном сайте Мининвеста Московской области в информационно-телекоммуникационной сети Интернет.</w:t>
      </w:r>
    </w:p>
    <w:p w:rsidR="00EE004C" w:rsidRDefault="00EE004C">
      <w:pPr>
        <w:pStyle w:val="ConsPlusNormal"/>
        <w:spacing w:before="220"/>
        <w:ind w:firstLine="540"/>
        <w:jc w:val="both"/>
      </w:pPr>
      <w:r>
        <w:t>Решение о предоставлении Субсидии или об отказе в предоставлении Субсидии принимается Мининвестом Московской области на основании рекомендаций Конкурсной комиссии в течение 5 (пяти) рабочих дней со дня подписания протокола Конкурсной комиссии.</w:t>
      </w:r>
    </w:p>
    <w:p w:rsidR="00EE004C" w:rsidRDefault="00EE004C">
      <w:pPr>
        <w:pStyle w:val="ConsPlusNormal"/>
        <w:jc w:val="both"/>
      </w:pPr>
      <w:r>
        <w:t xml:space="preserve">(абзац введен </w:t>
      </w:r>
      <w:hyperlink r:id="rId662" w:history="1">
        <w:r>
          <w:rPr>
            <w:color w:val="0000FF"/>
          </w:rPr>
          <w:t>постановлением</w:t>
        </w:r>
      </w:hyperlink>
      <w:r>
        <w:t xml:space="preserve"> Правительства МО от 17.09.2019 N 633/32)</w:t>
      </w:r>
    </w:p>
    <w:p w:rsidR="00EE004C" w:rsidRDefault="00EE004C">
      <w:pPr>
        <w:pStyle w:val="ConsPlusNormal"/>
        <w:spacing w:before="220"/>
        <w:ind w:firstLine="540"/>
        <w:jc w:val="both"/>
      </w:pPr>
      <w:r>
        <w:t>Решение о предоставлении Субсидии или об отказе в предоставлении Субсидии Мининвеста Московской области оформляется приказом.</w:t>
      </w:r>
    </w:p>
    <w:p w:rsidR="00EE004C" w:rsidRDefault="00EE004C">
      <w:pPr>
        <w:pStyle w:val="ConsPlusNormal"/>
        <w:jc w:val="both"/>
      </w:pPr>
      <w:r>
        <w:t xml:space="preserve">(абзац введен </w:t>
      </w:r>
      <w:hyperlink r:id="rId663" w:history="1">
        <w:r>
          <w:rPr>
            <w:color w:val="0000FF"/>
          </w:rPr>
          <w:t>постановлением</w:t>
        </w:r>
      </w:hyperlink>
      <w:r>
        <w:t xml:space="preserve"> Правительства МО от 17.09.2019 N 633/32)</w:t>
      </w:r>
    </w:p>
    <w:p w:rsidR="00EE004C" w:rsidRDefault="00EE004C">
      <w:pPr>
        <w:pStyle w:val="ConsPlusNormal"/>
        <w:spacing w:before="220"/>
        <w:ind w:firstLine="540"/>
        <w:jc w:val="both"/>
      </w:pPr>
      <w:r>
        <w:t>34. Основаниями для отказа в предоставлении Субсидии являются:</w:t>
      </w:r>
    </w:p>
    <w:p w:rsidR="00EE004C" w:rsidRDefault="00EE004C">
      <w:pPr>
        <w:pStyle w:val="ConsPlusNormal"/>
        <w:spacing w:before="220"/>
        <w:ind w:firstLine="540"/>
        <w:jc w:val="both"/>
      </w:pPr>
      <w:r>
        <w:t>непредставление документов, установленных настоящим Порядком;</w:t>
      </w:r>
    </w:p>
    <w:p w:rsidR="00EE004C" w:rsidRDefault="00EE004C">
      <w:pPr>
        <w:pStyle w:val="ConsPlusNormal"/>
        <w:spacing w:before="220"/>
        <w:ind w:firstLine="540"/>
        <w:jc w:val="both"/>
      </w:pPr>
      <w:r>
        <w:t>выявление факта недостоверности информации, содержащейся в документах, представленных заявителем;</w:t>
      </w:r>
    </w:p>
    <w:p w:rsidR="00EE004C" w:rsidRDefault="00EE004C">
      <w:pPr>
        <w:pStyle w:val="ConsPlusNormal"/>
        <w:jc w:val="both"/>
      </w:pPr>
      <w:r>
        <w:t xml:space="preserve">(в ред. </w:t>
      </w:r>
      <w:hyperlink r:id="rId664"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 xml:space="preserve">несоответствие заявителя критериям, установленным в </w:t>
      </w:r>
      <w:hyperlink w:anchor="P13052" w:history="1">
        <w:r>
          <w:rPr>
            <w:color w:val="0000FF"/>
          </w:rPr>
          <w:t>пункте 6</w:t>
        </w:r>
      </w:hyperlink>
      <w:r>
        <w:t xml:space="preserve"> настоящего Порядка;</w:t>
      </w:r>
    </w:p>
    <w:p w:rsidR="00EE004C" w:rsidRDefault="00EE004C">
      <w:pPr>
        <w:pStyle w:val="ConsPlusNormal"/>
        <w:spacing w:before="220"/>
        <w:ind w:firstLine="540"/>
        <w:jc w:val="both"/>
      </w:pPr>
      <w:r>
        <w:t xml:space="preserve">несоответствие заявителя требованиям, установленным в </w:t>
      </w:r>
      <w:hyperlink w:anchor="P13070" w:history="1">
        <w:r>
          <w:rPr>
            <w:color w:val="0000FF"/>
          </w:rPr>
          <w:t>пункте 8</w:t>
        </w:r>
      </w:hyperlink>
      <w:r>
        <w:t xml:space="preserve"> настоящего Порядка;</w:t>
      </w:r>
    </w:p>
    <w:p w:rsidR="00EE004C" w:rsidRDefault="00EE004C">
      <w:pPr>
        <w:pStyle w:val="ConsPlusNormal"/>
        <w:spacing w:before="220"/>
        <w:ind w:firstLine="540"/>
        <w:jc w:val="both"/>
      </w:pPr>
      <w:r>
        <w:t>неподписание победителем Конкурсного отбора Соглашения в сроки, установленные настоящим Порядком.</w:t>
      </w:r>
    </w:p>
    <w:p w:rsidR="00EE004C" w:rsidRDefault="00EE004C">
      <w:pPr>
        <w:pStyle w:val="ConsPlusNormal"/>
        <w:jc w:val="both"/>
      </w:pPr>
      <w:r>
        <w:t xml:space="preserve">(абзац введен </w:t>
      </w:r>
      <w:hyperlink r:id="rId665" w:history="1">
        <w:r>
          <w:rPr>
            <w:color w:val="0000FF"/>
          </w:rPr>
          <w:t>постановлением</w:t>
        </w:r>
      </w:hyperlink>
      <w:r>
        <w:t xml:space="preserve"> Правительства МО от 17.09.2019 N 633/32)</w:t>
      </w:r>
    </w:p>
    <w:p w:rsidR="00EE004C" w:rsidRDefault="00EE004C">
      <w:pPr>
        <w:pStyle w:val="ConsPlusNormal"/>
        <w:spacing w:before="220"/>
        <w:ind w:firstLine="540"/>
        <w:jc w:val="both"/>
      </w:pPr>
      <w:r>
        <w:lastRenderedPageBreak/>
        <w:t>35. Мининвест Московской области заключает с победителем (победителями) Конкурсного отбора (далее - получатель Субсидии) соглашения о предоставлении субсидии.</w:t>
      </w:r>
    </w:p>
    <w:p w:rsidR="00EE004C" w:rsidRDefault="00EE004C">
      <w:pPr>
        <w:pStyle w:val="ConsPlusNormal"/>
        <w:spacing w:before="220"/>
        <w:ind w:firstLine="540"/>
        <w:jc w:val="both"/>
      </w:pPr>
      <w:r>
        <w:t>36. В соглашения о предоставлении субсидии включаются следующие обязательные условия:</w:t>
      </w:r>
    </w:p>
    <w:p w:rsidR="00EE004C" w:rsidRDefault="00EE004C">
      <w:pPr>
        <w:pStyle w:val="ConsPlusNormal"/>
        <w:spacing w:before="220"/>
        <w:ind w:firstLine="540"/>
        <w:jc w:val="both"/>
      </w:pPr>
      <w:r>
        <w:t>36.1. Обязательство заявителя по обеспечению готовности целевой площади для размещения резидентов в срок не позднее 11 месяцев с даты заключения соглашения о предоставлении субсидии, но не позднее 10 декабря года получения Субсидии.</w:t>
      </w:r>
    </w:p>
    <w:p w:rsidR="00EE004C" w:rsidRDefault="00EE004C">
      <w:pPr>
        <w:pStyle w:val="ConsPlusNormal"/>
        <w:spacing w:before="220"/>
        <w:ind w:firstLine="540"/>
        <w:jc w:val="both"/>
      </w:pPr>
      <w:r>
        <w:t>36.2. Согласие получателя Субсидии по обеспечению предоставления в Мининвест Московской области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предоставление субсидии, на осуществление Мининвестом Московской области и органами государственного (муниципального) финансового контроля проверок соблюдения условий, целей и порядка предоставления Субсидии.</w:t>
      </w:r>
    </w:p>
    <w:p w:rsidR="00EE004C" w:rsidRDefault="00EE004C">
      <w:pPr>
        <w:pStyle w:val="ConsPlusNormal"/>
        <w:spacing w:before="220"/>
        <w:ind w:firstLine="540"/>
        <w:jc w:val="both"/>
      </w:pPr>
      <w:r>
        <w:t>36.3. Обязательство заявителя по обеспечению наличия не менее одного соглашения о сотрудничестве с научно-исследовательскими институтами (НИИ) и/или высшими учебными заведениями (вузами), предметом которых является участие представителей вузов в экспертной деятельности технопарка, направление инновационных проектов для реализации на территории технопарка, привлечение к работе технопарка студентов и (или) выпускников высших учебных заведений и (или) сотрудников научно-исследовательского института в течение не менее 10 лет после заключения Соглашения о предоставлении субсидии.</w:t>
      </w:r>
    </w:p>
    <w:p w:rsidR="00EE004C" w:rsidRDefault="00EE004C">
      <w:pPr>
        <w:pStyle w:val="ConsPlusNormal"/>
        <w:spacing w:before="220"/>
        <w:ind w:firstLine="540"/>
        <w:jc w:val="both"/>
      </w:pPr>
      <w:r>
        <w:t>36.4. Обязательство заявителя по обеспечению наличия не менее трех соглашений о сотрудничестве с промышленными предприятиями или государственными корпорациями о намерениях размещения малых инновационных компаний на территории технопарка в соответствии с производственным процессом промышленных предприятий, взаимодействии в целях развития малых инновационных компаний технопарка в течение не менее 10 лет после заключения Соглашения о предоставлении субсидии.</w:t>
      </w:r>
    </w:p>
    <w:p w:rsidR="00EE004C" w:rsidRDefault="00EE004C">
      <w:pPr>
        <w:pStyle w:val="ConsPlusNormal"/>
        <w:spacing w:before="220"/>
        <w:ind w:firstLine="540"/>
        <w:jc w:val="both"/>
      </w:pPr>
      <w:r>
        <w:t>36.5. Обязательство заявителя по созданию и запуску в информационно-телекоммуникационной сети Интернет официального сайта планируемого к созданию технопарка (далее - официальный сайт) не позднее 3 месяцев с даты заключения соглашения о субсидии и дальнейшему ежемесячному обновлению (актуализации) на сайте следующей достоверной и актуальной информации:</w:t>
      </w:r>
    </w:p>
    <w:p w:rsidR="00EE004C" w:rsidRDefault="00EE004C">
      <w:pPr>
        <w:pStyle w:val="ConsPlusNormal"/>
        <w:spacing w:before="220"/>
        <w:ind w:firstLine="540"/>
        <w:jc w:val="both"/>
      </w:pPr>
      <w:r>
        <w:t>- с 3 месяцев с даты заключения соглашения о предоставлении субсидии:</w:t>
      </w:r>
    </w:p>
    <w:p w:rsidR="00EE004C" w:rsidRDefault="00EE004C">
      <w:pPr>
        <w:pStyle w:val="ConsPlusNormal"/>
        <w:spacing w:before="220"/>
        <w:ind w:firstLine="540"/>
        <w:jc w:val="both"/>
      </w:pPr>
      <w:r>
        <w:t>общим сведениям о технопарке;</w:t>
      </w:r>
    </w:p>
    <w:p w:rsidR="00EE004C" w:rsidRDefault="00EE004C">
      <w:pPr>
        <w:pStyle w:val="ConsPlusNormal"/>
        <w:spacing w:before="220"/>
        <w:ind w:firstLine="540"/>
        <w:jc w:val="both"/>
      </w:pPr>
      <w:r>
        <w:t>сведениям об имущественном комплексе технопарка, условиях размещения в технопарке и получения статуса резидента, а также информации о мерах поддержки и преференциях, предоставляемых резидентам;</w:t>
      </w:r>
    </w:p>
    <w:p w:rsidR="00EE004C" w:rsidRDefault="00EE004C">
      <w:pPr>
        <w:pStyle w:val="ConsPlusNormal"/>
        <w:spacing w:before="220"/>
        <w:ind w:firstLine="540"/>
        <w:jc w:val="both"/>
      </w:pPr>
      <w:r>
        <w:t>сведениям о планируемых услугах технологической и инновационной инфраструктуры;</w:t>
      </w:r>
    </w:p>
    <w:p w:rsidR="00EE004C" w:rsidRDefault="00EE004C">
      <w:pPr>
        <w:pStyle w:val="ConsPlusNormal"/>
        <w:spacing w:before="220"/>
        <w:ind w:firstLine="540"/>
        <w:jc w:val="both"/>
      </w:pPr>
      <w:r>
        <w:t>сведениям о планируемых услугах технопарка, в том числе о стоимости предоставляемых услуг;</w:t>
      </w:r>
    </w:p>
    <w:p w:rsidR="00EE004C" w:rsidRDefault="00EE004C">
      <w:pPr>
        <w:pStyle w:val="ConsPlusNormal"/>
        <w:spacing w:before="220"/>
        <w:ind w:firstLine="540"/>
        <w:jc w:val="both"/>
      </w:pPr>
      <w:r>
        <w:t>дате открытия технопарка;</w:t>
      </w:r>
    </w:p>
    <w:p w:rsidR="00EE004C" w:rsidRDefault="00EE004C">
      <w:pPr>
        <w:pStyle w:val="ConsPlusNormal"/>
        <w:spacing w:before="220"/>
        <w:ind w:firstLine="540"/>
        <w:jc w:val="both"/>
      </w:pPr>
      <w:r>
        <w:t>количеству свободных площадей, предусмотренных для размещения резидентов;</w:t>
      </w:r>
    </w:p>
    <w:p w:rsidR="00EE004C" w:rsidRDefault="00EE004C">
      <w:pPr>
        <w:pStyle w:val="ConsPlusNormal"/>
        <w:spacing w:before="220"/>
        <w:ind w:firstLine="540"/>
        <w:jc w:val="both"/>
      </w:pPr>
      <w:r>
        <w:t>- с 11 месяцев с даты заключения соглашения о предоставлении субсидии, но не позднее 10 декабря года получения Субсидии:</w:t>
      </w:r>
    </w:p>
    <w:p w:rsidR="00EE004C" w:rsidRDefault="00EE004C">
      <w:pPr>
        <w:pStyle w:val="ConsPlusNormal"/>
        <w:spacing w:before="220"/>
        <w:ind w:firstLine="540"/>
        <w:jc w:val="both"/>
      </w:pPr>
      <w:r>
        <w:lastRenderedPageBreak/>
        <w:t>общим сведениям о технопарке;</w:t>
      </w:r>
    </w:p>
    <w:p w:rsidR="00EE004C" w:rsidRDefault="00EE004C">
      <w:pPr>
        <w:pStyle w:val="ConsPlusNormal"/>
        <w:spacing w:before="220"/>
        <w:ind w:firstLine="540"/>
        <w:jc w:val="both"/>
      </w:pPr>
      <w:r>
        <w:t>сведениям об имущественном комплексе технопарка, условиях размещения в технопарке и получения статуса резидента, а также информации о мерах поддержки и преференциях, предоставляемых резидентам;</w:t>
      </w:r>
    </w:p>
    <w:p w:rsidR="00EE004C" w:rsidRDefault="00EE004C">
      <w:pPr>
        <w:pStyle w:val="ConsPlusNormal"/>
        <w:spacing w:before="220"/>
        <w:ind w:firstLine="540"/>
        <w:jc w:val="both"/>
      </w:pPr>
      <w:r>
        <w:t>сведениям о действующих услугах технологической и инновационной инфраструктуры;</w:t>
      </w:r>
    </w:p>
    <w:p w:rsidR="00EE004C" w:rsidRDefault="00EE004C">
      <w:pPr>
        <w:pStyle w:val="ConsPlusNormal"/>
        <w:spacing w:before="220"/>
        <w:ind w:firstLine="540"/>
        <w:jc w:val="both"/>
      </w:pPr>
      <w:r>
        <w:t>сведениям о действующих услугах технопарка, в том числе о стоимости предоставляемых услуг;</w:t>
      </w:r>
    </w:p>
    <w:p w:rsidR="00EE004C" w:rsidRDefault="00EE004C">
      <w:pPr>
        <w:pStyle w:val="ConsPlusNormal"/>
        <w:spacing w:before="220"/>
        <w:ind w:firstLine="540"/>
        <w:jc w:val="both"/>
      </w:pPr>
      <w:r>
        <w:t>интернет-ссылках на иные информационные ресурсы, предназначенные для поддержки субъектов малого и среднего предпринимательства, и другие полезные информационные ресурсы;</w:t>
      </w:r>
    </w:p>
    <w:p w:rsidR="00EE004C" w:rsidRDefault="00EE004C">
      <w:pPr>
        <w:pStyle w:val="ConsPlusNormal"/>
        <w:spacing w:before="220"/>
        <w:ind w:firstLine="540"/>
        <w:jc w:val="both"/>
      </w:pPr>
      <w:r>
        <w:t>сведениям о резидентах технопарка с указанием их отраслевой принадлежности, производимых товаров, оказываемых услугах;</w:t>
      </w:r>
    </w:p>
    <w:p w:rsidR="00EE004C" w:rsidRDefault="00EE004C">
      <w:pPr>
        <w:pStyle w:val="ConsPlusNormal"/>
        <w:spacing w:before="220"/>
        <w:ind w:firstLine="540"/>
        <w:jc w:val="both"/>
      </w:pPr>
      <w:r>
        <w:t>количеству свободных площадей, предусмотренных для размещения резидентов;</w:t>
      </w:r>
    </w:p>
    <w:p w:rsidR="00EE004C" w:rsidRDefault="00EE004C">
      <w:pPr>
        <w:pStyle w:val="ConsPlusNormal"/>
        <w:spacing w:before="220"/>
        <w:ind w:firstLine="540"/>
        <w:jc w:val="both"/>
      </w:pPr>
      <w:r>
        <w:t>годовым отчетам о деятельности управляющей компании технопарка за предыдущие годы с момента создания.</w:t>
      </w:r>
    </w:p>
    <w:p w:rsidR="00EE004C" w:rsidRDefault="00EE004C">
      <w:pPr>
        <w:pStyle w:val="ConsPlusNormal"/>
        <w:spacing w:before="220"/>
        <w:ind w:firstLine="540"/>
        <w:jc w:val="both"/>
      </w:pPr>
      <w:r>
        <w:t>36.6. Обязательство заявителя в срок не позднее 11 месяцев с даты заключения соглашения о предоставлении субсидии, но не позднее 10 декабря года получения Субсидии обеспечить наличие необходимых видов деятельности в уставе заявителя или управляющей компании или привлечение третьих лиц для оказания следующих услуг резидентам технопарка:</w:t>
      </w:r>
    </w:p>
    <w:p w:rsidR="00EE004C" w:rsidRDefault="00EE004C">
      <w:pPr>
        <w:pStyle w:val="ConsPlusNormal"/>
        <w:spacing w:before="220"/>
        <w:ind w:firstLine="540"/>
        <w:jc w:val="both"/>
      </w:pPr>
      <w:r>
        <w:t>правовых, в том числе консультационного сопровождения регистрации и защиты объектов интеллектуальной собственности (объектов авторского и патентного права);</w:t>
      </w:r>
    </w:p>
    <w:p w:rsidR="00EE004C" w:rsidRDefault="00EE004C">
      <w:pPr>
        <w:pStyle w:val="ConsPlusNormal"/>
        <w:spacing w:before="220"/>
        <w:ind w:firstLine="540"/>
        <w:jc w:val="both"/>
      </w:pPr>
      <w:r>
        <w:t>информационно-консультационных услуг по управлению предприятием и развитию бизнеса;</w:t>
      </w:r>
    </w:p>
    <w:p w:rsidR="00EE004C" w:rsidRDefault="00EE004C">
      <w:pPr>
        <w:pStyle w:val="ConsPlusNormal"/>
        <w:spacing w:before="220"/>
        <w:ind w:firstLine="540"/>
        <w:jc w:val="both"/>
      </w:pPr>
      <w:r>
        <w:t>информационно-консультационных услуг по трансферу технологий;</w:t>
      </w:r>
    </w:p>
    <w:p w:rsidR="00EE004C" w:rsidRDefault="00EE004C">
      <w:pPr>
        <w:pStyle w:val="ConsPlusNormal"/>
        <w:spacing w:before="220"/>
        <w:ind w:firstLine="540"/>
        <w:jc w:val="both"/>
      </w:pPr>
      <w:r>
        <w:t>информационно-консультационных услуг по управлению инновационными проектами;</w:t>
      </w:r>
    </w:p>
    <w:p w:rsidR="00EE004C" w:rsidRDefault="00EE004C">
      <w:pPr>
        <w:pStyle w:val="ConsPlusNormal"/>
        <w:spacing w:before="220"/>
        <w:ind w:firstLine="540"/>
        <w:jc w:val="both"/>
      </w:pPr>
      <w:r>
        <w:t>информационно-консультационных услуг по привлечению финансирования для реализации инновационных проектов.</w:t>
      </w:r>
    </w:p>
    <w:p w:rsidR="00EE004C" w:rsidRDefault="00EE004C">
      <w:pPr>
        <w:pStyle w:val="ConsPlusNormal"/>
        <w:spacing w:before="220"/>
        <w:ind w:firstLine="540"/>
        <w:jc w:val="both"/>
      </w:pPr>
      <w:r>
        <w:t>36.7. Обязательство заявителя по созданию (привлечению) в срок не позднее 11 месяцев с даты заключения соглашения о предоставлении субсидии, но не позднее 10 декабря года получения Субсидии управляющей компании технопарка или принятие на себя реализации полномочий управляющей компании, а также обеспечению в срок не позднее 11 месяцев с даты заключения соглашения о предоставлении субсидии, но не позднее 10 декабря года получения Субсидии следующих функций, в том числе силами управляющей компании:</w:t>
      </w:r>
    </w:p>
    <w:p w:rsidR="00EE004C" w:rsidRDefault="00EE004C">
      <w:pPr>
        <w:pStyle w:val="ConsPlusNormal"/>
        <w:spacing w:before="220"/>
        <w:ind w:firstLine="540"/>
        <w:jc w:val="both"/>
      </w:pPr>
      <w:r>
        <w:t>реализация Проекта создания и развития технопарка, обеспечение достижения заявленных целей создания технопарка и осуществление приоритетных видов его деятельности;</w:t>
      </w:r>
    </w:p>
    <w:p w:rsidR="00EE004C" w:rsidRDefault="00EE004C">
      <w:pPr>
        <w:pStyle w:val="ConsPlusNormal"/>
        <w:spacing w:before="220"/>
        <w:ind w:firstLine="540"/>
        <w:jc w:val="both"/>
      </w:pPr>
      <w:r>
        <w:t>предоставление услуг резидентам, в том числе с привлечением сервисных компаний (подрядчиков) в рамках обеспечения технологической и инновационной инфраструктурой;</w:t>
      </w:r>
    </w:p>
    <w:p w:rsidR="00EE004C" w:rsidRDefault="00EE004C">
      <w:pPr>
        <w:pStyle w:val="ConsPlusNormal"/>
        <w:spacing w:before="220"/>
        <w:ind w:firstLine="540"/>
        <w:jc w:val="both"/>
      </w:pPr>
      <w:r>
        <w:t>ведение реестра резидентов технопарка;</w:t>
      </w:r>
    </w:p>
    <w:p w:rsidR="00EE004C" w:rsidRDefault="00EE004C">
      <w:pPr>
        <w:pStyle w:val="ConsPlusNormal"/>
        <w:spacing w:before="220"/>
        <w:ind w:firstLine="540"/>
        <w:jc w:val="both"/>
      </w:pPr>
      <w:r>
        <w:t xml:space="preserve">содействие резидентам при размещении принадлежащих им (создаваемых ими) предприятий (подразделений) на территории технопарка, в том числе при разработке, экспертизе и согласовании необходимой для этих целей документации, выборе подрядчиков и заключении </w:t>
      </w:r>
      <w:r>
        <w:lastRenderedPageBreak/>
        <w:t>договоров строительного подряда, производстве строительно-монтажных и пусконаладочных работ, обеспечении необходимыми трудовыми, энергетическими, природными и иными ресурсами;</w:t>
      </w:r>
    </w:p>
    <w:p w:rsidR="00EE004C" w:rsidRDefault="00EE004C">
      <w:pPr>
        <w:pStyle w:val="ConsPlusNormal"/>
        <w:spacing w:before="220"/>
        <w:ind w:firstLine="540"/>
        <w:jc w:val="both"/>
      </w:pPr>
      <w:r>
        <w:t>формирование среды информационного обмена между резидентами, организация образовательных программ и тренингов;</w:t>
      </w:r>
    </w:p>
    <w:p w:rsidR="00EE004C" w:rsidRDefault="00EE004C">
      <w:pPr>
        <w:pStyle w:val="ConsPlusNormal"/>
        <w:spacing w:before="220"/>
        <w:ind w:firstLine="540"/>
        <w:jc w:val="both"/>
      </w:pPr>
      <w:r>
        <w:t>управление имущественным комплексом технопарка, обеспечение функционирования имущественного комплекса технопарка, в том числе обеспечение содержания общей территории, организация охраны, уборка общей территории;</w:t>
      </w:r>
    </w:p>
    <w:p w:rsidR="00EE004C" w:rsidRDefault="00EE004C">
      <w:pPr>
        <w:pStyle w:val="ConsPlusNormal"/>
        <w:spacing w:before="220"/>
        <w:ind w:firstLine="540"/>
        <w:jc w:val="both"/>
      </w:pPr>
      <w:r>
        <w:t>обеспечение резидентов технопарка энергетическими ресурсами (электроэнергия, тепловая энергия);</w:t>
      </w:r>
    </w:p>
    <w:p w:rsidR="00EE004C" w:rsidRDefault="00EE004C">
      <w:pPr>
        <w:pStyle w:val="ConsPlusNormal"/>
        <w:spacing w:before="220"/>
        <w:ind w:firstLine="540"/>
        <w:jc w:val="both"/>
      </w:pPr>
      <w:r>
        <w:t>обеспечение водоснабжения и водоотведения на территории технопарка;</w:t>
      </w:r>
    </w:p>
    <w:p w:rsidR="00EE004C" w:rsidRDefault="00EE004C">
      <w:pPr>
        <w:pStyle w:val="ConsPlusNormal"/>
        <w:spacing w:before="220"/>
        <w:ind w:firstLine="540"/>
        <w:jc w:val="both"/>
      </w:pPr>
      <w:r>
        <w:t>обеспечение функционирования инфраструктуры общего пользования (административные здания, инженерные сети, подъездные пути, внутриплощадочные дорожные сети) технопарка;</w:t>
      </w:r>
    </w:p>
    <w:p w:rsidR="00EE004C" w:rsidRDefault="00EE004C">
      <w:pPr>
        <w:pStyle w:val="ConsPlusNormal"/>
        <w:spacing w:before="220"/>
        <w:ind w:firstLine="540"/>
        <w:jc w:val="both"/>
      </w:pPr>
      <w:r>
        <w:t>обеспечение достижения показателей, необходимых для достижения результатов предоставления Субсидии;</w:t>
      </w:r>
    </w:p>
    <w:p w:rsidR="00EE004C" w:rsidRDefault="00EE004C">
      <w:pPr>
        <w:pStyle w:val="ConsPlusNormal"/>
        <w:jc w:val="both"/>
      </w:pPr>
      <w:r>
        <w:t xml:space="preserve">(в ред. </w:t>
      </w:r>
      <w:hyperlink r:id="rId666"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предоставление в аренду резидентам объектов имущественного комплекса технопарка, в том числе объектов технологической инфраструктуры.</w:t>
      </w:r>
    </w:p>
    <w:p w:rsidR="00EE004C" w:rsidRDefault="00EE004C">
      <w:pPr>
        <w:pStyle w:val="ConsPlusNormal"/>
        <w:spacing w:before="220"/>
        <w:ind w:firstLine="540"/>
        <w:jc w:val="both"/>
      </w:pPr>
      <w:r>
        <w:t xml:space="preserve">36.8. Обязательство заявителя по софинансированию Проекта со стороны заявителя в размере, указанном в форме в </w:t>
      </w:r>
      <w:hyperlink w:anchor="P14284" w:history="1">
        <w:r>
          <w:rPr>
            <w:color w:val="0000FF"/>
          </w:rPr>
          <w:t>таблице 8</w:t>
        </w:r>
      </w:hyperlink>
      <w:r>
        <w:t xml:space="preserve"> к настоящему порядку, но не менее 10% от общего объема финансирования Проекта (в качестве софинансирования рассматриваются расходы, предусмотренные Проектом, но не относящиеся к расходам, осуществляемым за счет средств бюджета бюджетной системы Российской Федерации).</w:t>
      </w:r>
    </w:p>
    <w:p w:rsidR="00EE004C" w:rsidRDefault="00EE004C">
      <w:pPr>
        <w:pStyle w:val="ConsPlusNormal"/>
        <w:spacing w:before="220"/>
        <w:ind w:firstLine="540"/>
        <w:jc w:val="both"/>
      </w:pPr>
      <w:r>
        <w:t xml:space="preserve">36.9. Обязательство получателя Субсидии обеспечить реализацию Проекта, включая обязательство по достижению показателей, необходимых для достижения результатов предоставления Субсидии, рассчитанных в соответствии с </w:t>
      </w:r>
      <w:hyperlink w:anchor="P13525" w:history="1">
        <w:r>
          <w:rPr>
            <w:color w:val="0000FF"/>
          </w:rPr>
          <w:t>таблицей 4</w:t>
        </w:r>
      </w:hyperlink>
      <w:r>
        <w:t xml:space="preserve"> и в соответствии с формой в </w:t>
      </w:r>
      <w:hyperlink w:anchor="P13671" w:history="1">
        <w:r>
          <w:rPr>
            <w:color w:val="0000FF"/>
          </w:rPr>
          <w:t>таблице 5</w:t>
        </w:r>
      </w:hyperlink>
      <w:r>
        <w:t xml:space="preserve"> к настоящему Порядку.</w:t>
      </w:r>
    </w:p>
    <w:p w:rsidR="00EE004C" w:rsidRDefault="00EE004C">
      <w:pPr>
        <w:pStyle w:val="ConsPlusNormal"/>
        <w:jc w:val="both"/>
      </w:pPr>
      <w:r>
        <w:t xml:space="preserve">(в ред. </w:t>
      </w:r>
      <w:hyperlink r:id="rId667"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36.9.1. 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(COVID-2019) на территории Московской области (далее - Период), допускается изменение сроков достижения значений показателей, необходимых для достижения результата предоставления Субсидии, установленных Соглашением, но не более чем на три года, при условии невозможности достижения значений показателей, необходимых для достижения результата предоставления Субсидии, в сроки, установленные Соглашением, в связи с наступлением такого Периода.</w:t>
      </w:r>
    </w:p>
    <w:p w:rsidR="00EE004C" w:rsidRDefault="00EE004C">
      <w:pPr>
        <w:pStyle w:val="ConsPlusNormal"/>
        <w:jc w:val="both"/>
      </w:pPr>
      <w:r>
        <w:t xml:space="preserve">(пп. 36.9.1 введен </w:t>
      </w:r>
      <w:hyperlink r:id="rId668" w:history="1">
        <w:r>
          <w:rPr>
            <w:color w:val="0000FF"/>
          </w:rPr>
          <w:t>постановлением</w:t>
        </w:r>
      </w:hyperlink>
      <w:r>
        <w:t xml:space="preserve"> Правительства МО от 25.08.2020 N 539/27)</w:t>
      </w:r>
    </w:p>
    <w:p w:rsidR="00EE004C" w:rsidRDefault="00EE004C">
      <w:pPr>
        <w:pStyle w:val="ConsPlusNormal"/>
        <w:spacing w:before="220"/>
        <w:ind w:firstLine="540"/>
        <w:jc w:val="both"/>
      </w:pPr>
      <w:r>
        <w:t xml:space="preserve">36.9.2. В случае наступления Периода получатель Субсидии не позднее чем за 30 календарных дней до наступления даты представления отчетов о достижении значений показателей, необходимых для достижения результата предоставления Субсидии, установленных Соглашением, направляет в Мининвест Московской области подписанное руководителем мотивированное заявление об изменении сроков достижения значений показателей, необходимых для достижения результата предоставления Субсидии, установленных Соглашением, с приложением к нему документов, обосновывающих степень влияния наступления Периода на </w:t>
      </w:r>
      <w:r>
        <w:lastRenderedPageBreak/>
        <w:t>достижение значений показателей, необходимых для достижения результата предоставления Субсидии (далее - Мотивированное заявление), а также отчета о достижении значений показателей, необходимых для достижения результата предоставления Субсидии, установленных Соглашением (по состоянию на дату подачи Мотивированного заявления).</w:t>
      </w:r>
    </w:p>
    <w:p w:rsidR="00EE004C" w:rsidRDefault="00EE004C">
      <w:pPr>
        <w:pStyle w:val="ConsPlusNormal"/>
        <w:spacing w:before="220"/>
        <w:ind w:firstLine="540"/>
        <w:jc w:val="both"/>
      </w:pPr>
      <w:r>
        <w:t>Мининвест Московской области рассматривает Мотивированное заявление в течение 20 календарных дней со дня поступления Мотивированного заявления и отчета о достижении значений показателей, необходимых для достижения результата предоставления Субсидии, установленных Соглашением, в Мининвест Московской области и принимает решение о признании влияния наступления Периода на достижение значений показателей, необходимых для достижения результата предоставления Субсидии, и продлении сроков достижения значений показателей, необходимых для достижения результата предоставления Субсидии, установленных Соглашением.</w:t>
      </w:r>
    </w:p>
    <w:p w:rsidR="00EE004C" w:rsidRDefault="00EE004C">
      <w:pPr>
        <w:pStyle w:val="ConsPlusNormal"/>
        <w:spacing w:before="220"/>
        <w:ind w:firstLine="540"/>
        <w:jc w:val="both"/>
      </w:pPr>
      <w:r>
        <w:t>О принятом решении Мининвест Московской области уведомляет получателя Субсидии в срок не более 3 календарных дней с даты принятия решения.</w:t>
      </w:r>
    </w:p>
    <w:p w:rsidR="00EE004C" w:rsidRDefault="00EE004C">
      <w:pPr>
        <w:pStyle w:val="ConsPlusNormal"/>
        <w:jc w:val="both"/>
      </w:pPr>
      <w:r>
        <w:t xml:space="preserve">(пп. 36.9.2 введен </w:t>
      </w:r>
      <w:hyperlink r:id="rId669" w:history="1">
        <w:r>
          <w:rPr>
            <w:color w:val="0000FF"/>
          </w:rPr>
          <w:t>постановлением</w:t>
        </w:r>
      </w:hyperlink>
      <w:r>
        <w:t xml:space="preserve"> Правительства МО от 25.08.2020 N 539/27)</w:t>
      </w:r>
    </w:p>
    <w:p w:rsidR="00EE004C" w:rsidRDefault="00EE004C">
      <w:pPr>
        <w:pStyle w:val="ConsPlusNormal"/>
        <w:spacing w:before="220"/>
        <w:ind w:firstLine="540"/>
        <w:jc w:val="both"/>
      </w:pPr>
      <w:r>
        <w:t>36.9.3. В случае принятия решения о признании влияния наступления Периода на достижение значений показателей, необходимых для достижения результата предоставления Субсидии, и продлении сроков достижения значений показателей, необходимых для достижения результатов предоставления Субсидии, установленных Соглашением, Мининвест Московской области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указанных показателей.</w:t>
      </w:r>
    </w:p>
    <w:p w:rsidR="00EE004C" w:rsidRDefault="00EE004C">
      <w:pPr>
        <w:pStyle w:val="ConsPlusNormal"/>
        <w:spacing w:before="220"/>
        <w:ind w:firstLine="540"/>
        <w:jc w:val="both"/>
      </w:pPr>
      <w:r>
        <w:t>Срок подписания получателем Субсидии дополнительного соглашения к Соглашению о предоставлении субсидии не может составлять более 10 календарных дней.</w:t>
      </w:r>
    </w:p>
    <w:p w:rsidR="00EE004C" w:rsidRDefault="00EE004C">
      <w:pPr>
        <w:pStyle w:val="ConsPlusNormal"/>
        <w:jc w:val="both"/>
      </w:pPr>
      <w:r>
        <w:t xml:space="preserve">(пп. 36.9.3 введен </w:t>
      </w:r>
      <w:hyperlink r:id="rId670" w:history="1">
        <w:r>
          <w:rPr>
            <w:color w:val="0000FF"/>
          </w:rPr>
          <w:t>постановлением</w:t>
        </w:r>
      </w:hyperlink>
      <w:r>
        <w:t xml:space="preserve"> Правительства МО от 25.08.2020 N 539/27)</w:t>
      </w:r>
    </w:p>
    <w:p w:rsidR="00EE004C" w:rsidRDefault="00EE004C">
      <w:pPr>
        <w:pStyle w:val="ConsPlusNormal"/>
        <w:spacing w:before="220"/>
        <w:ind w:firstLine="540"/>
        <w:jc w:val="both"/>
      </w:pPr>
      <w:r>
        <w:t>36.10. Обязательство получателя Субсидии по актуализации и представлению в Мининвест Московской области утвержденной дорожной карты развития технопарка на год, следующий за текущим годом, содержащей название мероприятий, сроков исполнения, ответственных лиц и планируемых результатов, ежегодно в срок не позднее 10 декабря отчетного года.</w:t>
      </w:r>
    </w:p>
    <w:p w:rsidR="00EE004C" w:rsidRDefault="00EE004C">
      <w:pPr>
        <w:pStyle w:val="ConsPlusNormal"/>
        <w:spacing w:before="220"/>
        <w:ind w:firstLine="540"/>
        <w:jc w:val="both"/>
      </w:pPr>
      <w:r>
        <w:t xml:space="preserve">36.11. Рассчитанные </w:t>
      </w:r>
      <w:hyperlink w:anchor="P13671" w:history="1">
        <w:r>
          <w:rPr>
            <w:color w:val="0000FF"/>
          </w:rPr>
          <w:t>показатели</w:t>
        </w:r>
      </w:hyperlink>
      <w:r>
        <w:t xml:space="preserve">, необходимые для достижения результатов предоставления Субсидии, согласно форме в таблице 5 к настоящему Порядку, которые рассчитываются в соответствии с </w:t>
      </w:r>
      <w:hyperlink w:anchor="P13525" w:history="1">
        <w:r>
          <w:rPr>
            <w:color w:val="0000FF"/>
          </w:rPr>
          <w:t>таблицей 4</w:t>
        </w:r>
      </w:hyperlink>
      <w:r>
        <w:t xml:space="preserve"> к настоящему Порядку.</w:t>
      </w:r>
    </w:p>
    <w:p w:rsidR="00EE004C" w:rsidRDefault="00EE004C">
      <w:pPr>
        <w:pStyle w:val="ConsPlusNormal"/>
        <w:jc w:val="both"/>
      </w:pPr>
      <w:r>
        <w:t xml:space="preserve">(в ред. </w:t>
      </w:r>
      <w:hyperlink r:id="rId671"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36.12. Использование полученной Субсидии в соответствии с целями, сроками и размерами, определенными в Заявке, с учетом внесения изменений по рекомендации Конкурсной комиссии.</w:t>
      </w:r>
    </w:p>
    <w:p w:rsidR="00EE004C" w:rsidRDefault="00EE004C">
      <w:pPr>
        <w:pStyle w:val="ConsPlusNormal"/>
        <w:spacing w:before="220"/>
        <w:ind w:firstLine="540"/>
        <w:jc w:val="both"/>
      </w:pPr>
      <w:bookmarkStart w:id="110" w:name="P13202"/>
      <w:bookmarkEnd w:id="110"/>
      <w:r>
        <w:t xml:space="preserve">36.13. Обязательство получателя Субсидии предоставлять в Мининвест Московской области </w:t>
      </w:r>
      <w:hyperlink w:anchor="P13766" w:history="1">
        <w:r>
          <w:rPr>
            <w:color w:val="0000FF"/>
          </w:rPr>
          <w:t>документы</w:t>
        </w:r>
      </w:hyperlink>
      <w:r>
        <w:t xml:space="preserve">, подтверждающие целевой характер произведенных расходов в соответствии с таблицей 6 и формой в </w:t>
      </w:r>
      <w:hyperlink w:anchor="P14078" w:history="1">
        <w:r>
          <w:rPr>
            <w:color w:val="0000FF"/>
          </w:rPr>
          <w:t>таблице 7</w:t>
        </w:r>
      </w:hyperlink>
      <w:r>
        <w:t xml:space="preserve"> к настоящему Порядку не чаще 1 раза в 2 месяца, но не реже 1 раза в квартал с момента заключения Соглашения и не позднее 10 декабря года предоставления Субсидии.</w:t>
      </w:r>
    </w:p>
    <w:p w:rsidR="00EE004C" w:rsidRDefault="00EE004C">
      <w:pPr>
        <w:pStyle w:val="ConsPlusNormal"/>
        <w:spacing w:before="220"/>
        <w:ind w:firstLine="540"/>
        <w:jc w:val="both"/>
      </w:pPr>
      <w:r>
        <w:t>36.14. Обязательство получателя Субсидии о представлении в Мининвест Московской области документа, подтверждающего получение технопарком, создаваемым за счет средств Субсидии, статуса технопарка в сфере высоких технологий в порядке, установленном Правительством Московской области, в срок не позднее 30 ноября года, следующего за годом заключения соглашения о предоставлении субсидии, и сохранение (подтверждение) указанного статуса на весь срок действия соглашения о предоставлении субсидии.</w:t>
      </w:r>
    </w:p>
    <w:p w:rsidR="00EE004C" w:rsidRDefault="00EE004C">
      <w:pPr>
        <w:pStyle w:val="ConsPlusNormal"/>
        <w:jc w:val="both"/>
      </w:pPr>
      <w:r>
        <w:lastRenderedPageBreak/>
        <w:t xml:space="preserve">(в ред. </w:t>
      </w:r>
      <w:hyperlink r:id="rId672" w:history="1">
        <w:r>
          <w:rPr>
            <w:color w:val="0000FF"/>
          </w:rPr>
          <w:t>постановления</w:t>
        </w:r>
      </w:hyperlink>
      <w:r>
        <w:t xml:space="preserve"> Правительства МО от 17.09.2019 N 633/32)</w:t>
      </w:r>
    </w:p>
    <w:p w:rsidR="00EE004C" w:rsidRDefault="00EE004C">
      <w:pPr>
        <w:pStyle w:val="ConsPlusNormal"/>
        <w:spacing w:before="220"/>
        <w:ind w:firstLine="540"/>
        <w:jc w:val="both"/>
      </w:pPr>
      <w:r>
        <w:t>36.15. Обязательство получателя Субсидии о представлении в Мининвест Московской области документа, подтверждающего получение управляющей компанией технопарка, создаваемого за счет средств Субсидии, статуса управляющей компании технопарка в сфере высоких технологий в порядке, установленном Правительством Московской области, в срок не позднее 30 ноября года, следующего за годом заключения соглашения о предоставлении субсидии, и сохранение (подтверждение) указанного статуса на весь срок действия соглашения о предоставлении субсидии.</w:t>
      </w:r>
    </w:p>
    <w:p w:rsidR="00EE004C" w:rsidRDefault="00EE004C">
      <w:pPr>
        <w:pStyle w:val="ConsPlusNormal"/>
        <w:jc w:val="both"/>
      </w:pPr>
      <w:r>
        <w:t xml:space="preserve">(в ред. </w:t>
      </w:r>
      <w:hyperlink r:id="rId673" w:history="1">
        <w:r>
          <w:rPr>
            <w:color w:val="0000FF"/>
          </w:rPr>
          <w:t>постановления</w:t>
        </w:r>
      </w:hyperlink>
      <w:r>
        <w:t xml:space="preserve"> Правительства МО от 17.09.2019 N 633/32)</w:t>
      </w:r>
    </w:p>
    <w:p w:rsidR="00EE004C" w:rsidRDefault="00EE004C">
      <w:pPr>
        <w:pStyle w:val="ConsPlusNormal"/>
        <w:spacing w:before="220"/>
        <w:ind w:firstLine="540"/>
        <w:jc w:val="both"/>
      </w:pPr>
      <w:r>
        <w:t>36.16. Запрет на размещение более чем на 20% площадей зданий, строений, сооружений технопарка, резидентов, основным видом хозяйственной деятельности которых является обрабатывающая промышленность.</w:t>
      </w:r>
    </w:p>
    <w:p w:rsidR="00EE004C" w:rsidRDefault="00EE004C">
      <w:pPr>
        <w:pStyle w:val="ConsPlusNormal"/>
        <w:spacing w:before="220"/>
        <w:ind w:firstLine="540"/>
        <w:jc w:val="both"/>
      </w:pPr>
      <w:r>
        <w:t>36.17. Запрет на размещение более чем на 20% площади технопарка и расположенных на территории технопарка земельных участках непрофильных объектов (объекты торговли, офисы, объекты общественного питания, бытовых услуг, за исключением офисных площадей, занятых лицами, осуществляющими в качестве основного вида экономической деятельности экономическую деятельность, относящуюся к научным исследованиям и разработкам, техническим испытаниям, исследованиям, анализу и сертификации, деятельности в области информации и связи в соответствии с Общероссийским классификатором видов экономической деятельности ОК 029-2014 (КДЕС РЕД. 2), центра коллективного пользования, центра сертификации, центра услуг для бизнеса, бизнес-инкубатора, коворкинга, центра молодежного инновационного творчества, центра прототипирования, инжинирингового центра, детского технопарка, конгресс-холла, выставочного зала, детской игровой комнаты, спортивного зала, парковки).</w:t>
      </w:r>
    </w:p>
    <w:p w:rsidR="00EE004C" w:rsidRDefault="00EE004C">
      <w:pPr>
        <w:pStyle w:val="ConsPlusNormal"/>
        <w:spacing w:before="220"/>
        <w:ind w:firstLine="540"/>
        <w:jc w:val="both"/>
      </w:pPr>
      <w:r>
        <w:t>36.18. Порядок отчетности заявителя о ходе реализации проекта и использовании субсидии.</w:t>
      </w:r>
    </w:p>
    <w:p w:rsidR="00EE004C" w:rsidRDefault="00EE004C">
      <w:pPr>
        <w:pStyle w:val="ConsPlusNormal"/>
        <w:spacing w:before="220"/>
        <w:ind w:firstLine="540"/>
        <w:jc w:val="both"/>
      </w:pPr>
      <w:r>
        <w:t>36.19. Согласие получателя Субсидии на осуществление главным распорядителем бюджетных средств, предоставившим Субсидию, и органами государственного финансового контроля проверок соблюдения условий, целей и порядка предоставления Субсидии.</w:t>
      </w:r>
    </w:p>
    <w:p w:rsidR="00EE004C" w:rsidRDefault="00EE004C">
      <w:pPr>
        <w:pStyle w:val="ConsPlusNormal"/>
        <w:spacing w:before="220"/>
        <w:ind w:firstLine="540"/>
        <w:jc w:val="both"/>
      </w:pPr>
      <w:r>
        <w:t>36.20.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изделий, а также связанных с достижением целей предоставления этих средств иных операций, определенных правовым актом.</w:t>
      </w:r>
    </w:p>
    <w:p w:rsidR="00EE004C" w:rsidRDefault="00EE004C">
      <w:pPr>
        <w:pStyle w:val="ConsPlusNormal"/>
        <w:spacing w:before="220"/>
        <w:ind w:firstLine="540"/>
        <w:jc w:val="both"/>
      </w:pPr>
      <w:r>
        <w:t xml:space="preserve">36.21. Обязательство по софинансированию со стороны заявителя в реализацию Проекта средств в размере, указанном в форме в </w:t>
      </w:r>
      <w:hyperlink w:anchor="P14284" w:history="1">
        <w:r>
          <w:rPr>
            <w:color w:val="0000FF"/>
          </w:rPr>
          <w:t>таблице 8</w:t>
        </w:r>
      </w:hyperlink>
      <w:r>
        <w:t xml:space="preserve"> к настоящему Порядку (в качестве софинансирования рассматриваются расходы, предусмотренные Проектом, но не относящиеся к расходам, осуществляемым за счет средств бюджетной системы Российской Федерации).</w:t>
      </w:r>
    </w:p>
    <w:p w:rsidR="00EE004C" w:rsidRDefault="00EE004C">
      <w:pPr>
        <w:pStyle w:val="ConsPlusNormal"/>
        <w:spacing w:before="220"/>
        <w:ind w:firstLine="540"/>
        <w:jc w:val="both"/>
      </w:pPr>
      <w:r>
        <w:t>37. Соглашение о предоставлении субсидии заключается в срок, не превышающий 25 рабочих дней с даты принятия решения о предоставлении Субсидии, в следующем порядке:</w:t>
      </w:r>
    </w:p>
    <w:p w:rsidR="00EE004C" w:rsidRDefault="00EE004C">
      <w:pPr>
        <w:pStyle w:val="ConsPlusNormal"/>
        <w:spacing w:before="220"/>
        <w:ind w:firstLine="540"/>
        <w:jc w:val="both"/>
      </w:pPr>
      <w:r>
        <w:t>37.1. Мининвест Московской области направляет проект соглашения о предоставлении Субсидии в адрес Заявителя в течение 10 рабочих дней с даты принятия решения о предоставлении Субсидии.</w:t>
      </w:r>
    </w:p>
    <w:p w:rsidR="00EE004C" w:rsidRDefault="00EE004C">
      <w:pPr>
        <w:pStyle w:val="ConsPlusNormal"/>
        <w:jc w:val="both"/>
      </w:pPr>
      <w:r>
        <w:t xml:space="preserve">(в ред. </w:t>
      </w:r>
      <w:hyperlink r:id="rId674"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37.2. Заявитель подписывает соглашение о предоставлении Субсидии и направляет его в адрес Мининвеста Московской области в срок не позднее 5 рабочих дней с даты получения проекта соглашения о предоставлении Субсидии.</w:t>
      </w:r>
    </w:p>
    <w:p w:rsidR="00EE004C" w:rsidRDefault="00EE004C">
      <w:pPr>
        <w:pStyle w:val="ConsPlusNormal"/>
        <w:jc w:val="both"/>
      </w:pPr>
      <w:r>
        <w:t xml:space="preserve">(в ред. </w:t>
      </w:r>
      <w:hyperlink r:id="rId675"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lastRenderedPageBreak/>
        <w:t>37.3. Мининвест Московской области осуществляет подписание полученного от Заявителя соглашения о предоставлении Субсидии в срок, не превышающий 10 рабочих дней с даты получения.</w:t>
      </w:r>
    </w:p>
    <w:p w:rsidR="00EE004C" w:rsidRDefault="00EE004C">
      <w:pPr>
        <w:pStyle w:val="ConsPlusNormal"/>
        <w:jc w:val="both"/>
      </w:pPr>
      <w:r>
        <w:t xml:space="preserve">(в ред. </w:t>
      </w:r>
      <w:hyperlink r:id="rId676"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37.4. Мининвест Московской области направляет 1 экземпляр подписанного сторонами соглашения о предоставлении Субсидии в адрес получателя Субсидии или передает 1 экземпляр подписанного сторонами соглашения о предоставлении Субсидии представителю получателя Субсидии по доверенности.</w:t>
      </w:r>
    </w:p>
    <w:p w:rsidR="00EE004C" w:rsidRDefault="00EE004C">
      <w:pPr>
        <w:pStyle w:val="ConsPlusNormal"/>
        <w:spacing w:before="220"/>
        <w:ind w:firstLine="540"/>
        <w:jc w:val="both"/>
      </w:pPr>
      <w:r>
        <w:t xml:space="preserve">38. Перечисление Субсидии осуществляется Мининвестом Московской области как получателем бюджетных средств Московской области на расчетный счет получателя Субсидии, открытый в учреждениях Центрального банка Российской Федерации или кредитных организациях в течение 10 дней после принятия положительного решения Конкурсной комиссии по итогам заседания Конкурсной комиссии по вопросу рассмотрения подтверждающих расходы документов, предоставляемых согласно Календарному </w:t>
      </w:r>
      <w:hyperlink w:anchor="P14398" w:history="1">
        <w:r>
          <w:rPr>
            <w:color w:val="0000FF"/>
          </w:rPr>
          <w:t>плану</w:t>
        </w:r>
      </w:hyperlink>
      <w:r>
        <w:t xml:space="preserve"> создания технопарка (таблица 9 к настоящему Порядку) (далее - Календарный план), при наличии заключенного Соглашения о предоставлении субсидии. Конкурсная комиссия рассматривает подтверждающие расходы документы в течение 7 дней после их предоставления. Последний срок принятия на рассмотрение подтверждающих расходы документов не позднее 10 декабря года получения Субсидии. Получатель вправе досрочно исполнить Календарный план, представив в Мининвест Московской области комплект документов, установленный </w:t>
      </w:r>
      <w:hyperlink w:anchor="P13202" w:history="1">
        <w:r>
          <w:rPr>
            <w:color w:val="0000FF"/>
          </w:rPr>
          <w:t>пунктом 36.13</w:t>
        </w:r>
      </w:hyperlink>
      <w:r>
        <w:t xml:space="preserve"> настоящего Порядка. Предоставление подтверждающих расходы документов возможно не чаще 1 раза в 2 месяца, но не реже 1 раза в квартал с момента заключения соглашения о предоставлении Субсидии.</w:t>
      </w:r>
    </w:p>
    <w:p w:rsidR="00EE004C" w:rsidRDefault="00EE004C">
      <w:pPr>
        <w:pStyle w:val="ConsPlusNormal"/>
        <w:spacing w:before="220"/>
        <w:ind w:firstLine="540"/>
        <w:jc w:val="both"/>
      </w:pPr>
      <w:r>
        <w:t xml:space="preserve">39. Получатель Субсидии представляет в Мининвест Московской области </w:t>
      </w:r>
      <w:hyperlink w:anchor="P13766" w:history="1">
        <w:r>
          <w:rPr>
            <w:color w:val="0000FF"/>
          </w:rPr>
          <w:t>документы</w:t>
        </w:r>
      </w:hyperlink>
      <w:r>
        <w:t xml:space="preserve">, подтверждающие целевой характер всех фактически произведенных расходов по этапу Календарного плана на цели создания технопарка в соответствии с формой в таблице 6 к настоящему Порядку, и </w:t>
      </w:r>
      <w:hyperlink w:anchor="P14078" w:history="1">
        <w:r>
          <w:rPr>
            <w:color w:val="0000FF"/>
          </w:rPr>
          <w:t>отчет</w:t>
        </w:r>
      </w:hyperlink>
      <w:r>
        <w:t xml:space="preserve"> о расходовании средств на создание технопарка, планируемых к возмещению за счет Субсидии, в соответствии с формой в таблице 7 к настоящему Порядку в течение 10 дней после окончания очередного этапа Календарного плана, но не позднее 10 декабря года, в котором Комиссией принято решение о предоставлении Субсидии.</w:t>
      </w:r>
    </w:p>
    <w:p w:rsidR="00EE004C" w:rsidRDefault="00EE004C">
      <w:pPr>
        <w:pStyle w:val="ConsPlusNormal"/>
        <w:spacing w:before="220"/>
        <w:ind w:firstLine="540"/>
        <w:jc w:val="both"/>
      </w:pPr>
      <w:r>
        <w:t>40. В случае превышения общего объема фактически понесенных расходов, источником финансирования которых является Субсидия, по сравнению с предусмотренной соглашением о предоставлении субсидии сметой размер предоставленной Субсидии не подлежит увеличению.</w:t>
      </w:r>
    </w:p>
    <w:p w:rsidR="00EE004C" w:rsidRDefault="00EE004C">
      <w:pPr>
        <w:pStyle w:val="ConsPlusNormal"/>
        <w:spacing w:before="220"/>
        <w:ind w:firstLine="540"/>
        <w:jc w:val="both"/>
      </w:pPr>
      <w:r>
        <w:t>41. В случае отклонения фактически произведенных затрат от сметы расходов на создание технопарка получатель Субсидии представляет в Мининвест Московской области обоснование произведенных затрат с приложением соответствующих документов и направляет предложение о заключении дополнительного соглашения к Соглашению о предоставлении субсидии. На основании полученного от получателя Субсидии предложения Мининвест Московской области принимает решение о заключении дополнительного соглашения к Соглашению о предоставлении субсидии.</w:t>
      </w:r>
    </w:p>
    <w:p w:rsidR="00EE004C" w:rsidRDefault="00EE004C">
      <w:pPr>
        <w:pStyle w:val="ConsPlusNormal"/>
        <w:spacing w:before="220"/>
        <w:ind w:firstLine="540"/>
        <w:jc w:val="both"/>
      </w:pPr>
      <w:r>
        <w:t>41.1. Изменение Соглашения, в том числе расторжение Соглашения (при необходимости) осуществляется по соглашению Мининвеста Московской области и получателя Субсидии и оформляется в виде дополнительного соглашения к Соглашению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области.</w:t>
      </w:r>
    </w:p>
    <w:p w:rsidR="00EE004C" w:rsidRDefault="00EE004C">
      <w:pPr>
        <w:pStyle w:val="ConsPlusNormal"/>
        <w:jc w:val="both"/>
      </w:pPr>
      <w:r>
        <w:t xml:space="preserve">(п. 41.1 введен </w:t>
      </w:r>
      <w:hyperlink r:id="rId677"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r>
        <w:t xml:space="preserve">41.2. Мининвест Московской области вправе устанавливать в соглашении о предоставлении Субсидии сроки и формы представления получателем Субсидии дополнительной отчетности в </w:t>
      </w:r>
      <w:r>
        <w:lastRenderedPageBreak/>
        <w:t xml:space="preserve">соответствии с </w:t>
      </w:r>
      <w:hyperlink r:id="rId678" w:history="1">
        <w:r>
          <w:rPr>
            <w:color w:val="0000FF"/>
          </w:rPr>
          <w:t>пунктом 5</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EE004C" w:rsidRDefault="00EE004C">
      <w:pPr>
        <w:pStyle w:val="ConsPlusNormal"/>
        <w:jc w:val="both"/>
      </w:pPr>
      <w:r>
        <w:t xml:space="preserve">(п. 41.2 введен </w:t>
      </w:r>
      <w:hyperlink r:id="rId679"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r>
        <w:t xml:space="preserve">42. Получатель Субсидии до 1 февраля года, следующего за отчетным годом, направляет в Мининвест Московской области </w:t>
      </w:r>
      <w:hyperlink w:anchor="P14485" w:history="1">
        <w:r>
          <w:rPr>
            <w:color w:val="0000FF"/>
          </w:rPr>
          <w:t>отчет</w:t>
        </w:r>
      </w:hyperlink>
      <w:r>
        <w:t xml:space="preserve"> о выполнении показателей, необходимых для достижения результатов предоставления Субсидии, по форме в соответствии с формой в таблице 10 к настоящему Порядку в течение 10 (десяти) лет с года предоставления Субсидии.</w:t>
      </w:r>
    </w:p>
    <w:p w:rsidR="00EE004C" w:rsidRDefault="00EE004C">
      <w:pPr>
        <w:pStyle w:val="ConsPlusNormal"/>
        <w:jc w:val="both"/>
      </w:pPr>
      <w:r>
        <w:t xml:space="preserve">(в ред. </w:t>
      </w:r>
      <w:hyperlink r:id="rId680"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43. Получатель Субсидии несет ответственность в соответствии с законодательством Российской Федерации за достоверность и полноту сведений, представляемых в Мининвест Московской области, а также за целевое использование бюджетных средств Московской области.</w:t>
      </w:r>
    </w:p>
    <w:p w:rsidR="00EE004C" w:rsidRDefault="00EE004C">
      <w:pPr>
        <w:pStyle w:val="ConsPlusNormal"/>
        <w:spacing w:before="220"/>
        <w:ind w:firstLine="540"/>
        <w:jc w:val="both"/>
      </w:pPr>
      <w:r>
        <w:t>44. Мининвест Московской области ежегодно с момента получения Субсидии осуществляет мониторинг достижения показателей, необходимых для достижения результатов предоставления Субсидии, в целях оценки эффективности предоставления Субсидии, установленных в Соглашении, в течение 10 лет с года получения Субсидии и осуществляет контроль за:</w:t>
      </w:r>
    </w:p>
    <w:p w:rsidR="00EE004C" w:rsidRDefault="00EE004C">
      <w:pPr>
        <w:pStyle w:val="ConsPlusNormal"/>
        <w:jc w:val="both"/>
      </w:pPr>
      <w:r>
        <w:t xml:space="preserve">(в ред. </w:t>
      </w:r>
      <w:hyperlink r:id="rId681"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выполнением получателем Субсидии условий ее предоставления, установленных настоящим Порядком и иными нормативными правовыми актами Московской области;</w:t>
      </w:r>
    </w:p>
    <w:p w:rsidR="00EE004C" w:rsidRDefault="00EE004C">
      <w:pPr>
        <w:pStyle w:val="ConsPlusNormal"/>
        <w:spacing w:before="220"/>
        <w:ind w:firstLine="540"/>
        <w:jc w:val="both"/>
      </w:pPr>
      <w:r>
        <w:t>выполнением получателем Субсидии обязательств по Соглашению.</w:t>
      </w:r>
    </w:p>
    <w:p w:rsidR="00EE004C" w:rsidRDefault="00EE004C">
      <w:pPr>
        <w:pStyle w:val="ConsPlusNormal"/>
        <w:spacing w:before="220"/>
        <w:ind w:firstLine="540"/>
        <w:jc w:val="both"/>
      </w:pPr>
      <w:r>
        <w:t>45. Обязательная проверка соблюдения получателем Субсидии условий, целей и порядка предоставления Субсидии, установленных соглашением о предоставлении субсидии, осуществляется Мининвестом Московской области и/или органом государственного финансового контроля.</w:t>
      </w:r>
    </w:p>
    <w:p w:rsidR="00EE004C" w:rsidRDefault="00EE004C">
      <w:pPr>
        <w:pStyle w:val="ConsPlusNormal"/>
        <w:spacing w:before="220"/>
        <w:ind w:firstLine="540"/>
        <w:jc w:val="both"/>
      </w:pPr>
      <w:r>
        <w:t>46. Основаниями для возврата Субсидии являются:</w:t>
      </w:r>
    </w:p>
    <w:p w:rsidR="00EE004C" w:rsidRDefault="00EE004C">
      <w:pPr>
        <w:pStyle w:val="ConsPlusNormal"/>
        <w:spacing w:before="220"/>
        <w:ind w:firstLine="540"/>
        <w:jc w:val="both"/>
      </w:pPr>
      <w:r>
        <w:t>выявление факта недостоверности информации, содержащейся в документах, представленных получателем Субсидии;</w:t>
      </w:r>
    </w:p>
    <w:p w:rsidR="00EE004C" w:rsidRDefault="00EE004C">
      <w:pPr>
        <w:pStyle w:val="ConsPlusNormal"/>
        <w:jc w:val="both"/>
      </w:pPr>
      <w:r>
        <w:t xml:space="preserve">(в ред. </w:t>
      </w:r>
      <w:hyperlink r:id="rId682"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несвоевременное представление отчета о соблюдении условий предоставления Субсидии, достижении показателей, необходимых для достижения результатов предоставления Субсидии, и выполнении иных условий Соглашения;</w:t>
      </w:r>
    </w:p>
    <w:p w:rsidR="00EE004C" w:rsidRDefault="00EE004C">
      <w:pPr>
        <w:pStyle w:val="ConsPlusNormal"/>
        <w:jc w:val="both"/>
      </w:pPr>
      <w:r>
        <w:t xml:space="preserve">(в ред. </w:t>
      </w:r>
      <w:hyperlink r:id="rId683"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выявление факта несоблюдения условий предоставления Субсидии;</w:t>
      </w:r>
    </w:p>
    <w:p w:rsidR="00EE004C" w:rsidRDefault="00EE004C">
      <w:pPr>
        <w:pStyle w:val="ConsPlusNormal"/>
        <w:spacing w:before="220"/>
        <w:ind w:firstLine="540"/>
        <w:jc w:val="both"/>
      </w:pPr>
      <w:r>
        <w:t>недостижение получателем Субсидии показателей, необходимых для достижения результатов предоставления Субсидии, установленных соглашением о предоставлении субсидии;</w:t>
      </w:r>
    </w:p>
    <w:p w:rsidR="00EE004C" w:rsidRDefault="00EE004C">
      <w:pPr>
        <w:pStyle w:val="ConsPlusNormal"/>
        <w:jc w:val="both"/>
      </w:pPr>
      <w:r>
        <w:t xml:space="preserve">(в ред. </w:t>
      </w:r>
      <w:hyperlink r:id="rId684"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объявление о несостоятельности (банкротстве) или ликвидации получателя Субсидии;</w:t>
      </w:r>
    </w:p>
    <w:p w:rsidR="00EE004C" w:rsidRDefault="00EE004C">
      <w:pPr>
        <w:pStyle w:val="ConsPlusNormal"/>
        <w:spacing w:before="220"/>
        <w:ind w:firstLine="540"/>
        <w:jc w:val="both"/>
      </w:pPr>
      <w:r>
        <w:lastRenderedPageBreak/>
        <w:t>неисполнение условий и обязательств, предусмотренных настоящим Порядком;</w:t>
      </w:r>
    </w:p>
    <w:p w:rsidR="00EE004C" w:rsidRDefault="00EE004C">
      <w:pPr>
        <w:pStyle w:val="ConsPlusNormal"/>
        <w:spacing w:before="220"/>
        <w:ind w:firstLine="540"/>
        <w:jc w:val="both"/>
      </w:pPr>
      <w:r>
        <w:t>нарушение других требований и условий, установленных соглашением о предоставлении субсидии и настоящим Порядком.</w:t>
      </w:r>
    </w:p>
    <w:p w:rsidR="00EE004C" w:rsidRDefault="00EE004C">
      <w:pPr>
        <w:pStyle w:val="ConsPlusNormal"/>
        <w:spacing w:before="220"/>
        <w:ind w:firstLine="540"/>
        <w:jc w:val="both"/>
      </w:pPr>
      <w:r>
        <w:t xml:space="preserve">47. При наличии оснований, установленных </w:t>
      </w:r>
      <w:hyperlink w:anchor="P13249" w:history="1">
        <w:r>
          <w:rPr>
            <w:color w:val="0000FF"/>
          </w:rPr>
          <w:t>пунктом 48</w:t>
        </w:r>
      </w:hyperlink>
      <w:r>
        <w:t xml:space="preserve"> настоящего Порядка, Мининвест Московской области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EE004C" w:rsidRDefault="00EE004C">
      <w:pPr>
        <w:pStyle w:val="ConsPlusNormal"/>
        <w:spacing w:before="220"/>
        <w:ind w:firstLine="540"/>
        <w:jc w:val="both"/>
      </w:pPr>
      <w:bookmarkStart w:id="111" w:name="P13249"/>
      <w:bookmarkEnd w:id="111"/>
      <w:r>
        <w:t>48.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подлежащие возврату в бюджет Московской области (далее - требование).</w:t>
      </w:r>
    </w:p>
    <w:p w:rsidR="00EE004C" w:rsidRDefault="00EE004C">
      <w:pPr>
        <w:pStyle w:val="ConsPlusNormal"/>
        <w:spacing w:before="220"/>
        <w:ind w:firstLine="540"/>
        <w:jc w:val="both"/>
      </w:pPr>
      <w:r>
        <w:t>49. В течение 5 календарных дней с даты подписания требование направляется получателю Субсидии.</w:t>
      </w:r>
    </w:p>
    <w:p w:rsidR="00EE004C" w:rsidRDefault="00EE004C">
      <w:pPr>
        <w:pStyle w:val="ConsPlusNormal"/>
        <w:spacing w:before="220"/>
        <w:ind w:firstLine="540"/>
        <w:jc w:val="both"/>
      </w:pPr>
      <w:r>
        <w:t>50. В случае неисполнения получателем Субсидии требования о возврате Субсидии в сроки, указанные в требовании, Мининвест Московской области производит ее взыскание в порядке, установленном законодательством Российской Федерации.</w:t>
      </w:r>
    </w:p>
    <w:p w:rsidR="00EE004C" w:rsidRDefault="00EE004C">
      <w:pPr>
        <w:pStyle w:val="ConsPlusNormal"/>
        <w:spacing w:before="220"/>
        <w:ind w:firstLine="540"/>
        <w:jc w:val="both"/>
      </w:pPr>
      <w:r>
        <w:t>51. В случае устранения нарушений, указанных в акте в установленные в нем сроки, Субсидия не подлежит возврату.</w:t>
      </w:r>
    </w:p>
    <w:p w:rsidR="00EE004C" w:rsidRDefault="00EE004C">
      <w:pPr>
        <w:pStyle w:val="ConsPlusNormal"/>
        <w:jc w:val="both"/>
      </w:pPr>
    </w:p>
    <w:p w:rsidR="00EE004C" w:rsidRDefault="00EE004C">
      <w:pPr>
        <w:pStyle w:val="ConsPlusNormal"/>
        <w:jc w:val="right"/>
        <w:outlineLvl w:val="4"/>
      </w:pPr>
      <w:r>
        <w:t>Таблица 1</w:t>
      </w:r>
    </w:p>
    <w:p w:rsidR="00EE004C" w:rsidRDefault="00EE004C">
      <w:pPr>
        <w:pStyle w:val="ConsPlusNormal"/>
        <w:jc w:val="both"/>
      </w:pPr>
    </w:p>
    <w:p w:rsidR="00EE004C" w:rsidRDefault="00EE004C">
      <w:pPr>
        <w:pStyle w:val="ConsPlusNormal"/>
        <w:jc w:val="right"/>
      </w:pPr>
      <w:r>
        <w:t>Форма</w:t>
      </w:r>
    </w:p>
    <w:p w:rsidR="00EE004C" w:rsidRDefault="00EE004C">
      <w:pPr>
        <w:pStyle w:val="ConsPlusNormal"/>
        <w:jc w:val="both"/>
      </w:pPr>
    </w:p>
    <w:p w:rsidR="00EE004C" w:rsidRDefault="00EE004C">
      <w:pPr>
        <w:pStyle w:val="ConsPlusNonformat"/>
        <w:jc w:val="both"/>
      </w:pPr>
      <w:r>
        <w:t xml:space="preserve">                                                  УТВЕРЖДАЮ</w:t>
      </w:r>
    </w:p>
    <w:p w:rsidR="00EE004C" w:rsidRDefault="00EE004C">
      <w:pPr>
        <w:pStyle w:val="ConsPlusNonformat"/>
        <w:jc w:val="both"/>
      </w:pPr>
      <w:r>
        <w:t xml:space="preserve">                                                  Руководитель проекта</w:t>
      </w:r>
    </w:p>
    <w:p w:rsidR="00EE004C" w:rsidRDefault="00EE004C">
      <w:pPr>
        <w:pStyle w:val="ConsPlusNonformat"/>
        <w:jc w:val="both"/>
      </w:pPr>
      <w:r>
        <w:t xml:space="preserve">                                                  _________________________</w:t>
      </w:r>
    </w:p>
    <w:p w:rsidR="00EE004C" w:rsidRDefault="00EE004C">
      <w:pPr>
        <w:pStyle w:val="ConsPlusNonformat"/>
        <w:jc w:val="both"/>
      </w:pPr>
      <w:r>
        <w:t xml:space="preserve">                                                  "___" _________ 201___ г.</w:t>
      </w:r>
    </w:p>
    <w:p w:rsidR="00EE004C" w:rsidRDefault="00EE004C">
      <w:pPr>
        <w:pStyle w:val="ConsPlusNonformat"/>
        <w:jc w:val="both"/>
      </w:pPr>
    </w:p>
    <w:p w:rsidR="00EE004C" w:rsidRDefault="00EE004C">
      <w:pPr>
        <w:pStyle w:val="ConsPlusNonformat"/>
        <w:jc w:val="both"/>
      </w:pPr>
      <w:r>
        <w:t xml:space="preserve">                                                  М.П.</w:t>
      </w:r>
    </w:p>
    <w:p w:rsidR="00EE004C" w:rsidRDefault="00EE004C">
      <w:pPr>
        <w:pStyle w:val="ConsPlusNonformat"/>
        <w:jc w:val="both"/>
      </w:pPr>
    </w:p>
    <w:p w:rsidR="00EE004C" w:rsidRDefault="00EE004C">
      <w:pPr>
        <w:pStyle w:val="ConsPlusNonformat"/>
        <w:jc w:val="both"/>
      </w:pPr>
      <w:bookmarkStart w:id="112" w:name="P13265"/>
      <w:bookmarkEnd w:id="112"/>
      <w:r>
        <w:t xml:space="preserve">                             Проект ТЕХНОПАРКА</w:t>
      </w:r>
    </w:p>
    <w:p w:rsidR="00EE004C" w:rsidRDefault="00EE004C">
      <w:pPr>
        <w:pStyle w:val="ConsPlusNonformat"/>
        <w:jc w:val="both"/>
      </w:pPr>
      <w:r>
        <w:t xml:space="preserve">                          "____________________"</w:t>
      </w:r>
    </w:p>
    <w:p w:rsidR="00EE004C" w:rsidRDefault="00EE004C">
      <w:pPr>
        <w:pStyle w:val="ConsPlusNonformat"/>
        <w:jc w:val="both"/>
      </w:pPr>
    </w:p>
    <w:p w:rsidR="00EE004C" w:rsidRDefault="00EE004C">
      <w:pPr>
        <w:pStyle w:val="ConsPlusNonformat"/>
        <w:jc w:val="both"/>
      </w:pPr>
      <w:r>
        <w:t>Организация-заявитель: ____________________________</w:t>
      </w:r>
    </w:p>
    <w:p w:rsidR="00EE004C" w:rsidRDefault="00EE004C">
      <w:pPr>
        <w:pStyle w:val="ConsPlusNonformat"/>
        <w:jc w:val="both"/>
      </w:pPr>
    </w:p>
    <w:p w:rsidR="00EE004C" w:rsidRDefault="00EE004C">
      <w:pPr>
        <w:pStyle w:val="ConsPlusNonformat"/>
        <w:jc w:val="both"/>
      </w:pPr>
      <w:r>
        <w:t>Ответственный исполнитель: ____________________________</w:t>
      </w:r>
    </w:p>
    <w:p w:rsidR="00EE004C" w:rsidRDefault="00EE004C">
      <w:pPr>
        <w:pStyle w:val="ConsPlusNonformat"/>
        <w:jc w:val="both"/>
      </w:pPr>
      <w:r>
        <w:t xml:space="preserve">                                      Ф.И.О.</w:t>
      </w:r>
    </w:p>
    <w:p w:rsidR="00EE004C" w:rsidRDefault="00EE004C">
      <w:pPr>
        <w:pStyle w:val="ConsPlusNormal"/>
        <w:jc w:val="both"/>
      </w:pPr>
    </w:p>
    <w:p w:rsidR="00EE004C" w:rsidRDefault="00EE004C">
      <w:pPr>
        <w:pStyle w:val="ConsPlusNormal"/>
        <w:jc w:val="center"/>
        <w:outlineLvl w:val="5"/>
      </w:pPr>
      <w:r>
        <w:t>Содержание Проекта Технопарка</w:t>
      </w:r>
    </w:p>
    <w:p w:rsidR="00EE004C" w:rsidRDefault="00EE004C">
      <w:pPr>
        <w:pStyle w:val="ConsPlusNormal"/>
        <w:jc w:val="both"/>
      </w:pPr>
    </w:p>
    <w:p w:rsidR="00EE004C" w:rsidRDefault="00EE004C">
      <w:pPr>
        <w:pStyle w:val="ConsPlusNormal"/>
        <w:ind w:firstLine="540"/>
        <w:jc w:val="both"/>
      </w:pPr>
      <w:r>
        <w:t>1) анализ научно-технического и инновационного потенциала региона и проблем его развития;</w:t>
      </w:r>
    </w:p>
    <w:p w:rsidR="00EE004C" w:rsidRDefault="00EE004C">
      <w:pPr>
        <w:pStyle w:val="ConsPlusNormal"/>
        <w:spacing w:before="220"/>
        <w:ind w:firstLine="540"/>
        <w:jc w:val="both"/>
      </w:pPr>
      <w:r>
        <w:t>2) определение принципов организации технопарка как элемента инновационной инфраструктуры региона (целесообразность и предпосылки создания технопарка, цели и задачи его создания, определение спроса на услуги технопарка, обоснование его основных показателей, включая обоснование характеристик земельных участков, объектов недвижимости, объектов инфраструктуры, специализации и зонирования территории технопарка, его функции и принципы организации, принципы и подходы "зеленого" строительства, охраны окружающей среды и сохранения экологии, применяемые при создании технопарка);</w:t>
      </w:r>
    </w:p>
    <w:p w:rsidR="00EE004C" w:rsidRDefault="00EE004C">
      <w:pPr>
        <w:pStyle w:val="ConsPlusNormal"/>
        <w:spacing w:before="220"/>
        <w:ind w:firstLine="540"/>
        <w:jc w:val="both"/>
      </w:pPr>
      <w:r>
        <w:lastRenderedPageBreak/>
        <w:t>3) описание услуг технопарка и условия их предоставления (административно-бытовые, базовые, специализированные и другие, рекомендации по расширению спектра услуг);</w:t>
      </w:r>
    </w:p>
    <w:p w:rsidR="00EE004C" w:rsidRDefault="00EE004C">
      <w:pPr>
        <w:pStyle w:val="ConsPlusNormal"/>
        <w:spacing w:before="220"/>
        <w:ind w:firstLine="540"/>
        <w:jc w:val="both"/>
      </w:pPr>
      <w:r>
        <w:t>4) изучение и описание возможности привлечения источников финансирования создания и функционирования технопарка; определение источников и условий финансирования его создания;</w:t>
      </w:r>
    </w:p>
    <w:p w:rsidR="00EE004C" w:rsidRDefault="00EE004C">
      <w:pPr>
        <w:pStyle w:val="ConsPlusNormal"/>
        <w:spacing w:before="220"/>
        <w:ind w:firstLine="540"/>
        <w:jc w:val="both"/>
      </w:pPr>
      <w:r>
        <w:t>5) разработка системы бизнес-процессов функционирования технопарка: системы операционного управления технопарком; системы взаимоотношений с резидентами (получение статуса резидента технопарка, предоставление услуг резидентам, система основных видов деятельности технопарка); организации системы мониторинга эффективности управления технопарком;</w:t>
      </w:r>
    </w:p>
    <w:p w:rsidR="00EE004C" w:rsidRDefault="00EE004C">
      <w:pPr>
        <w:pStyle w:val="ConsPlusNormal"/>
        <w:spacing w:before="220"/>
        <w:ind w:firstLine="540"/>
        <w:jc w:val="both"/>
      </w:pPr>
      <w:r>
        <w:t>6) определение потенциальных резидентов и анализ их потребностей;</w:t>
      </w:r>
    </w:p>
    <w:p w:rsidR="00EE004C" w:rsidRDefault="00EE004C">
      <w:pPr>
        <w:pStyle w:val="ConsPlusNormal"/>
        <w:spacing w:before="220"/>
        <w:ind w:firstLine="540"/>
        <w:jc w:val="both"/>
      </w:pPr>
      <w:r>
        <w:t>7) оценка имеющихся и возможных рисков создания технопарка;</w:t>
      </w:r>
    </w:p>
    <w:p w:rsidR="00EE004C" w:rsidRDefault="00EE004C">
      <w:pPr>
        <w:pStyle w:val="ConsPlusNormal"/>
        <w:spacing w:before="220"/>
        <w:ind w:firstLine="540"/>
        <w:jc w:val="both"/>
      </w:pPr>
      <w:r>
        <w:t>8) оценка результативности и эффективности создания технопарка;</w:t>
      </w:r>
    </w:p>
    <w:p w:rsidR="00EE004C" w:rsidRDefault="00EE004C">
      <w:pPr>
        <w:pStyle w:val="ConsPlusNormal"/>
        <w:spacing w:before="220"/>
        <w:ind w:firstLine="540"/>
        <w:jc w:val="both"/>
      </w:pPr>
      <w:r>
        <w:t>9) описание общей стоимости проекта технопарка с разбивкой по источникам и объемам средств;</w:t>
      </w:r>
    </w:p>
    <w:p w:rsidR="00EE004C" w:rsidRDefault="00EE004C">
      <w:pPr>
        <w:pStyle w:val="ConsPlusNormal"/>
        <w:spacing w:before="220"/>
        <w:ind w:firstLine="540"/>
        <w:jc w:val="both"/>
      </w:pPr>
      <w:r>
        <w:t>10) другие аспекты применительно к разработке проекта технопарка;</w:t>
      </w:r>
    </w:p>
    <w:p w:rsidR="00EE004C" w:rsidRDefault="00EE004C">
      <w:pPr>
        <w:pStyle w:val="ConsPlusNormal"/>
        <w:spacing w:before="220"/>
        <w:ind w:firstLine="540"/>
        <w:jc w:val="both"/>
      </w:pPr>
      <w:r>
        <w:t>11) описание официального интернет-сайта технопарка;</w:t>
      </w:r>
    </w:p>
    <w:p w:rsidR="00EE004C" w:rsidRDefault="00EE004C">
      <w:pPr>
        <w:pStyle w:val="ConsPlusNormal"/>
        <w:spacing w:before="220"/>
        <w:ind w:firstLine="540"/>
        <w:jc w:val="both"/>
      </w:pPr>
      <w:r>
        <w:t>12) дорожная карта развития технопарка, включающая название мероприятий, сроки исполнения, ответственных лиц и планируемых результатов.</w:t>
      </w:r>
    </w:p>
    <w:p w:rsidR="00EE004C" w:rsidRDefault="00EE004C">
      <w:pPr>
        <w:pStyle w:val="ConsPlusNormal"/>
        <w:jc w:val="both"/>
      </w:pPr>
    </w:p>
    <w:p w:rsidR="00EE004C" w:rsidRDefault="00EE004C">
      <w:pPr>
        <w:pStyle w:val="ConsPlusNormal"/>
        <w:jc w:val="right"/>
        <w:outlineLvl w:val="4"/>
      </w:pPr>
      <w:r>
        <w:t>Таблица 2</w:t>
      </w:r>
    </w:p>
    <w:p w:rsidR="00EE004C" w:rsidRDefault="00EE004C">
      <w:pPr>
        <w:pStyle w:val="ConsPlusNormal"/>
        <w:jc w:val="both"/>
      </w:pPr>
    </w:p>
    <w:p w:rsidR="00EE004C" w:rsidRDefault="00EE004C">
      <w:pPr>
        <w:pStyle w:val="ConsPlusTitle"/>
        <w:jc w:val="center"/>
      </w:pPr>
      <w:bookmarkStart w:id="113" w:name="P13290"/>
      <w:bookmarkEnd w:id="113"/>
      <w:r>
        <w:t>ПАКЕТ ДОКУМЕНТОВ</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443"/>
        <w:gridCol w:w="2948"/>
      </w:tblGrid>
      <w:tr w:rsidR="00EE004C">
        <w:tc>
          <w:tcPr>
            <w:tcW w:w="680" w:type="dxa"/>
          </w:tcPr>
          <w:p w:rsidR="00EE004C" w:rsidRDefault="00EE004C">
            <w:pPr>
              <w:pStyle w:val="ConsPlusNormal"/>
            </w:pPr>
          </w:p>
        </w:tc>
        <w:tc>
          <w:tcPr>
            <w:tcW w:w="5443" w:type="dxa"/>
          </w:tcPr>
          <w:p w:rsidR="00EE004C" w:rsidRDefault="00EE004C">
            <w:pPr>
              <w:pStyle w:val="ConsPlusNormal"/>
              <w:jc w:val="center"/>
            </w:pPr>
            <w:r>
              <w:t>Документ</w:t>
            </w:r>
          </w:p>
        </w:tc>
        <w:tc>
          <w:tcPr>
            <w:tcW w:w="2948" w:type="dxa"/>
          </w:tcPr>
          <w:p w:rsidR="00EE004C" w:rsidRDefault="00EE004C">
            <w:pPr>
              <w:pStyle w:val="ConsPlusNormal"/>
              <w:jc w:val="center"/>
            </w:pPr>
            <w:r>
              <w:t>Требования</w:t>
            </w:r>
          </w:p>
        </w:tc>
      </w:tr>
      <w:tr w:rsidR="00EE004C">
        <w:tc>
          <w:tcPr>
            <w:tcW w:w="680" w:type="dxa"/>
          </w:tcPr>
          <w:p w:rsidR="00EE004C" w:rsidRDefault="00EE004C">
            <w:pPr>
              <w:pStyle w:val="ConsPlusNormal"/>
            </w:pPr>
            <w:r>
              <w:t>1.</w:t>
            </w:r>
          </w:p>
        </w:tc>
        <w:tc>
          <w:tcPr>
            <w:tcW w:w="5443" w:type="dxa"/>
          </w:tcPr>
          <w:p w:rsidR="00EE004C" w:rsidRDefault="00EE004C">
            <w:pPr>
              <w:pStyle w:val="ConsPlusNormal"/>
            </w:pPr>
            <w:r>
              <w:t>Сопроводительное письмо (в 2 экземплярах) заявителя, содержащее наименование мероприятия</w:t>
            </w:r>
          </w:p>
        </w:tc>
        <w:tc>
          <w:tcPr>
            <w:tcW w:w="2948" w:type="dxa"/>
          </w:tcPr>
          <w:p w:rsidR="00EE004C" w:rsidRDefault="00EE004C">
            <w:pPr>
              <w:pStyle w:val="ConsPlusNormal"/>
            </w:pPr>
          </w:p>
        </w:tc>
      </w:tr>
      <w:tr w:rsidR="00EE004C">
        <w:tc>
          <w:tcPr>
            <w:tcW w:w="680" w:type="dxa"/>
          </w:tcPr>
          <w:p w:rsidR="00EE004C" w:rsidRDefault="00EE004C">
            <w:pPr>
              <w:pStyle w:val="ConsPlusNormal"/>
            </w:pPr>
            <w:r>
              <w:t>2.</w:t>
            </w:r>
          </w:p>
        </w:tc>
        <w:tc>
          <w:tcPr>
            <w:tcW w:w="5443" w:type="dxa"/>
          </w:tcPr>
          <w:p w:rsidR="00EE004C" w:rsidRDefault="00EE004C">
            <w:pPr>
              <w:pStyle w:val="ConsPlusNormal"/>
            </w:pPr>
            <w:r>
              <w:t>Опись представленных документов</w:t>
            </w:r>
          </w:p>
        </w:tc>
        <w:tc>
          <w:tcPr>
            <w:tcW w:w="2948" w:type="dxa"/>
          </w:tcPr>
          <w:p w:rsidR="00EE004C" w:rsidRDefault="00EE004C">
            <w:pPr>
              <w:pStyle w:val="ConsPlusNormal"/>
            </w:pPr>
            <w:r>
              <w:t>С указанием номеров листов для каждого документа</w:t>
            </w:r>
          </w:p>
        </w:tc>
      </w:tr>
      <w:tr w:rsidR="00EE004C">
        <w:tc>
          <w:tcPr>
            <w:tcW w:w="680" w:type="dxa"/>
          </w:tcPr>
          <w:p w:rsidR="00EE004C" w:rsidRDefault="00EE004C">
            <w:pPr>
              <w:pStyle w:val="ConsPlusNormal"/>
            </w:pPr>
            <w:r>
              <w:t>3.</w:t>
            </w:r>
          </w:p>
        </w:tc>
        <w:tc>
          <w:tcPr>
            <w:tcW w:w="5443" w:type="dxa"/>
          </w:tcPr>
          <w:p w:rsidR="00EE004C" w:rsidRDefault="00EE004C">
            <w:pPr>
              <w:pStyle w:val="ConsPlusNormal"/>
            </w:pPr>
            <w:r>
              <w:t>Заявление на предоставление Субсидии (далее - Заявление)</w:t>
            </w:r>
          </w:p>
        </w:tc>
        <w:tc>
          <w:tcPr>
            <w:tcW w:w="2948" w:type="dxa"/>
          </w:tcPr>
          <w:p w:rsidR="00EE004C" w:rsidRDefault="00EE004C">
            <w:pPr>
              <w:pStyle w:val="ConsPlusNormal"/>
            </w:pPr>
            <w:r>
              <w:t xml:space="preserve">В соответствии с формой, установленной в </w:t>
            </w:r>
            <w:hyperlink w:anchor="P14284" w:history="1">
              <w:r>
                <w:rPr>
                  <w:color w:val="0000FF"/>
                </w:rPr>
                <w:t>таблице 8</w:t>
              </w:r>
            </w:hyperlink>
          </w:p>
        </w:tc>
      </w:tr>
      <w:tr w:rsidR="00EE004C">
        <w:tc>
          <w:tcPr>
            <w:tcW w:w="680" w:type="dxa"/>
          </w:tcPr>
          <w:p w:rsidR="00EE004C" w:rsidRDefault="00EE004C">
            <w:pPr>
              <w:pStyle w:val="ConsPlusNormal"/>
            </w:pPr>
            <w:r>
              <w:t>4.</w:t>
            </w:r>
          </w:p>
        </w:tc>
        <w:tc>
          <w:tcPr>
            <w:tcW w:w="5443" w:type="dxa"/>
          </w:tcPr>
          <w:p w:rsidR="00EE004C" w:rsidRDefault="00EE004C">
            <w:pPr>
              <w:pStyle w:val="ConsPlusNormal"/>
            </w:pPr>
            <w:r>
              <w:t>Копии устава и изменений в него, ОГРН, ИНН заявителя</w:t>
            </w:r>
          </w:p>
        </w:tc>
        <w:tc>
          <w:tcPr>
            <w:tcW w:w="2948" w:type="dxa"/>
          </w:tcPr>
          <w:p w:rsidR="00EE004C" w:rsidRDefault="00EE004C">
            <w:pPr>
              <w:pStyle w:val="ConsPlusNormal"/>
            </w:pPr>
            <w:r>
              <w:t>Заверенные подписью ответственного лица и печатью заявителя</w:t>
            </w:r>
          </w:p>
        </w:tc>
      </w:tr>
      <w:tr w:rsidR="00EE004C">
        <w:tc>
          <w:tcPr>
            <w:tcW w:w="680" w:type="dxa"/>
          </w:tcPr>
          <w:p w:rsidR="00EE004C" w:rsidRDefault="00EE004C">
            <w:pPr>
              <w:pStyle w:val="ConsPlusNormal"/>
            </w:pPr>
            <w:r>
              <w:t>5.</w:t>
            </w:r>
          </w:p>
        </w:tc>
        <w:tc>
          <w:tcPr>
            <w:tcW w:w="5443" w:type="dxa"/>
          </w:tcPr>
          <w:p w:rsidR="00EE004C" w:rsidRDefault="00EE004C">
            <w:pPr>
              <w:pStyle w:val="ConsPlusNormal"/>
            </w:pPr>
            <w:r>
              <w:t>Копия свидетельства о постановке на учет в налоговых органах</w:t>
            </w:r>
          </w:p>
        </w:tc>
        <w:tc>
          <w:tcPr>
            <w:tcW w:w="2948" w:type="dxa"/>
          </w:tcPr>
          <w:p w:rsidR="00EE004C" w:rsidRDefault="00EE004C">
            <w:pPr>
              <w:pStyle w:val="ConsPlusNormal"/>
            </w:pPr>
            <w:r>
              <w:t>Заверенная подписью ответственного лица и печатью заявителя</w:t>
            </w:r>
          </w:p>
        </w:tc>
      </w:tr>
      <w:tr w:rsidR="00EE004C">
        <w:tc>
          <w:tcPr>
            <w:tcW w:w="680" w:type="dxa"/>
          </w:tcPr>
          <w:p w:rsidR="00EE004C" w:rsidRDefault="00EE004C">
            <w:pPr>
              <w:pStyle w:val="ConsPlusNormal"/>
            </w:pPr>
            <w:r>
              <w:t>6.</w:t>
            </w:r>
          </w:p>
        </w:tc>
        <w:tc>
          <w:tcPr>
            <w:tcW w:w="5443" w:type="dxa"/>
          </w:tcPr>
          <w:p w:rsidR="00EE004C" w:rsidRDefault="00EE004C">
            <w:pPr>
              <w:pStyle w:val="ConsPlusNormal"/>
            </w:pPr>
            <w:r>
              <w:t>Выписка из реестра акционеров общества (для акционерных обществ), полученная не позднее 1 месяца до даты подачи Заявки на предоставление Субсидии</w:t>
            </w:r>
          </w:p>
        </w:tc>
        <w:tc>
          <w:tcPr>
            <w:tcW w:w="2948" w:type="dxa"/>
          </w:tcPr>
          <w:p w:rsidR="00EE004C" w:rsidRDefault="00EE004C">
            <w:pPr>
              <w:pStyle w:val="ConsPlusNormal"/>
            </w:pPr>
            <w:r>
              <w:t>Заверенная подписью ответственного лица и печатью заявителя</w:t>
            </w:r>
          </w:p>
        </w:tc>
      </w:tr>
      <w:tr w:rsidR="00EE004C">
        <w:tc>
          <w:tcPr>
            <w:tcW w:w="680" w:type="dxa"/>
          </w:tcPr>
          <w:p w:rsidR="00EE004C" w:rsidRDefault="00EE004C">
            <w:pPr>
              <w:pStyle w:val="ConsPlusNormal"/>
            </w:pPr>
            <w:r>
              <w:lastRenderedPageBreak/>
              <w:t>7.</w:t>
            </w:r>
          </w:p>
        </w:tc>
        <w:tc>
          <w:tcPr>
            <w:tcW w:w="5443" w:type="dxa"/>
          </w:tcPr>
          <w:p w:rsidR="00EE004C" w:rsidRDefault="00EE004C">
            <w:pPr>
              <w:pStyle w:val="ConsPlusNormal"/>
            </w:pPr>
            <w:r>
              <w:t>Для юридических лиц: копия документа, подтверждающего назначение на должность (избрание) руководителя (копия протокола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w:t>
            </w:r>
          </w:p>
        </w:tc>
        <w:tc>
          <w:tcPr>
            <w:tcW w:w="2948" w:type="dxa"/>
          </w:tcPr>
          <w:p w:rsidR="00EE004C" w:rsidRDefault="00EE004C">
            <w:pPr>
              <w:pStyle w:val="ConsPlusNormal"/>
            </w:pPr>
            <w:r>
              <w:t>Заверенная подписью ответственного лица и печатью заявителя</w:t>
            </w:r>
          </w:p>
        </w:tc>
      </w:tr>
      <w:tr w:rsidR="00EE004C">
        <w:tc>
          <w:tcPr>
            <w:tcW w:w="680" w:type="dxa"/>
          </w:tcPr>
          <w:p w:rsidR="00EE004C" w:rsidRDefault="00EE004C">
            <w:pPr>
              <w:pStyle w:val="ConsPlusNormal"/>
            </w:pPr>
            <w:r>
              <w:t>8.</w:t>
            </w:r>
          </w:p>
        </w:tc>
        <w:tc>
          <w:tcPr>
            <w:tcW w:w="5443" w:type="dxa"/>
          </w:tcPr>
          <w:p w:rsidR="00EE004C" w:rsidRDefault="00EE004C">
            <w:pPr>
              <w:pStyle w:val="ConsPlusNormal"/>
            </w:pPr>
            <w:r>
              <w:t>Копия документа о назначении на должность главного бухгалтера (при отсутствии главного бухгалтера копия документа об исполнении обязанностей главного бухгалтера руководителем юридического лица или индивидуальным предпринимателем)</w:t>
            </w:r>
          </w:p>
        </w:tc>
        <w:tc>
          <w:tcPr>
            <w:tcW w:w="2948" w:type="dxa"/>
          </w:tcPr>
          <w:p w:rsidR="00EE004C" w:rsidRDefault="00EE004C">
            <w:pPr>
              <w:pStyle w:val="ConsPlusNormal"/>
            </w:pPr>
            <w:r>
              <w:t>Заверенная подписью руководителя и печатью заявителя</w:t>
            </w:r>
          </w:p>
        </w:tc>
      </w:tr>
      <w:tr w:rsidR="00EE004C">
        <w:tc>
          <w:tcPr>
            <w:tcW w:w="680" w:type="dxa"/>
          </w:tcPr>
          <w:p w:rsidR="00EE004C" w:rsidRDefault="00EE004C">
            <w:pPr>
              <w:pStyle w:val="ConsPlusNormal"/>
            </w:pPr>
            <w:r>
              <w:t>9.</w:t>
            </w:r>
          </w:p>
        </w:tc>
        <w:tc>
          <w:tcPr>
            <w:tcW w:w="5443" w:type="dxa"/>
          </w:tcPr>
          <w:p w:rsidR="00EE004C" w:rsidRDefault="00EE004C">
            <w:pPr>
              <w:pStyle w:val="ConsPlusNormal"/>
            </w:pPr>
            <w:r>
              <w:t>Справка об отсутствии задолженности по выплате заработной платы работникам на день, предшествующий дате подачи заявки</w:t>
            </w:r>
          </w:p>
        </w:tc>
        <w:tc>
          <w:tcPr>
            <w:tcW w:w="2948" w:type="dxa"/>
          </w:tcPr>
          <w:p w:rsidR="00EE004C" w:rsidRDefault="00EE004C">
            <w:pPr>
              <w:pStyle w:val="ConsPlusNormal"/>
            </w:pPr>
            <w:r>
              <w:t>Заверенная подписью руководителя и печатью заявителя</w:t>
            </w:r>
          </w:p>
        </w:tc>
      </w:tr>
      <w:tr w:rsidR="00EE004C">
        <w:tc>
          <w:tcPr>
            <w:tcW w:w="680" w:type="dxa"/>
          </w:tcPr>
          <w:p w:rsidR="00EE004C" w:rsidRDefault="00EE004C">
            <w:pPr>
              <w:pStyle w:val="ConsPlusNormal"/>
            </w:pPr>
            <w:r>
              <w:t>10.</w:t>
            </w:r>
          </w:p>
        </w:tc>
        <w:tc>
          <w:tcPr>
            <w:tcW w:w="5443" w:type="dxa"/>
          </w:tcPr>
          <w:p w:rsidR="00EE004C" w:rsidRDefault="00EE004C">
            <w:pPr>
              <w:pStyle w:val="ConsPlusNormal"/>
            </w:pPr>
            <w:r>
              <w:t>Документ, подтверждающий отсутствие задолженности по налогам, сборам и иным обязательным платежам в бюджеты бюджетной системы Российской Федерации, установленный законодательством Российской Федерации</w:t>
            </w:r>
          </w:p>
        </w:tc>
        <w:tc>
          <w:tcPr>
            <w:tcW w:w="2948" w:type="dxa"/>
          </w:tcPr>
          <w:p w:rsidR="00EE004C" w:rsidRDefault="00EE004C">
            <w:pPr>
              <w:pStyle w:val="ConsPlusNormal"/>
            </w:pPr>
          </w:p>
        </w:tc>
      </w:tr>
      <w:tr w:rsidR="00EE004C">
        <w:tc>
          <w:tcPr>
            <w:tcW w:w="680" w:type="dxa"/>
          </w:tcPr>
          <w:p w:rsidR="00EE004C" w:rsidRDefault="00EE004C">
            <w:pPr>
              <w:pStyle w:val="ConsPlusNormal"/>
            </w:pPr>
            <w:r>
              <w:t>11.</w:t>
            </w:r>
          </w:p>
        </w:tc>
        <w:tc>
          <w:tcPr>
            <w:tcW w:w="5443" w:type="dxa"/>
          </w:tcPr>
          <w:p w:rsidR="00EE004C" w:rsidRDefault="00EE004C">
            <w:pPr>
              <w:pStyle w:val="ConsPlusNormal"/>
            </w:pPr>
            <w:r>
              <w:t>Справка юридического лица (индивидуального предпринимателя) об отсутствии иных бюджетных ассигнований, полученных юридическим лицом (индивидуальным предпринимателем) на возмещение расходов, предусмотренных настоящим Порядком</w:t>
            </w:r>
          </w:p>
        </w:tc>
        <w:tc>
          <w:tcPr>
            <w:tcW w:w="2948" w:type="dxa"/>
          </w:tcPr>
          <w:p w:rsidR="00EE004C" w:rsidRDefault="00EE004C">
            <w:pPr>
              <w:pStyle w:val="ConsPlusNormal"/>
            </w:pPr>
            <w:r>
              <w:t>В свободной форме, заверенная подписью руководителя и печатью заявителя</w:t>
            </w:r>
          </w:p>
        </w:tc>
      </w:tr>
      <w:tr w:rsidR="00EE004C">
        <w:tc>
          <w:tcPr>
            <w:tcW w:w="680" w:type="dxa"/>
          </w:tcPr>
          <w:p w:rsidR="00EE004C" w:rsidRDefault="00EE004C">
            <w:pPr>
              <w:pStyle w:val="ConsPlusNormal"/>
            </w:pPr>
            <w:r>
              <w:t>12.</w:t>
            </w:r>
          </w:p>
        </w:tc>
        <w:tc>
          <w:tcPr>
            <w:tcW w:w="5443" w:type="dxa"/>
          </w:tcPr>
          <w:p w:rsidR="00EE004C" w:rsidRDefault="00EE004C">
            <w:pPr>
              <w:pStyle w:val="ConsPlusNormal"/>
            </w:pPr>
            <w:r>
              <w:t>Копии документов, подтверждающих право в отношении недвижимого имущества, необходимых для реализации проекта создания технопарка (выписка из единого государственного реестра недвижимости или договора аренды сроком не менее 10 лет, зарегистрированного в установленном порядке, либо копия краткосрочного договора аренды (сроком не менее 1 года) с обязательством сторон о заключении долгосрочного договора (при отсутствии полного комплекта правоустанавливающих документов, влекущем невозможность регистрации долгосрочного договора на момент подачи заявления на получение Субсидии), либо иные документы, подтверждающие право владения и распоряжения имуществом, необходимым для реализации проекта создания технопарка, сроком на не менее чем 10 лет)</w:t>
            </w:r>
          </w:p>
        </w:tc>
        <w:tc>
          <w:tcPr>
            <w:tcW w:w="2948" w:type="dxa"/>
          </w:tcPr>
          <w:p w:rsidR="00EE004C" w:rsidRDefault="00EE004C">
            <w:pPr>
              <w:pStyle w:val="ConsPlusNormal"/>
            </w:pPr>
            <w:r>
              <w:t>Заверенная подписью ответственного лица и печатью заявителя</w:t>
            </w:r>
          </w:p>
        </w:tc>
      </w:tr>
      <w:tr w:rsidR="00EE004C">
        <w:tc>
          <w:tcPr>
            <w:tcW w:w="680" w:type="dxa"/>
          </w:tcPr>
          <w:p w:rsidR="00EE004C" w:rsidRDefault="00EE004C">
            <w:pPr>
              <w:pStyle w:val="ConsPlusNormal"/>
            </w:pPr>
            <w:r>
              <w:t>13.</w:t>
            </w:r>
          </w:p>
        </w:tc>
        <w:tc>
          <w:tcPr>
            <w:tcW w:w="5443" w:type="dxa"/>
          </w:tcPr>
          <w:p w:rsidR="00EE004C" w:rsidRDefault="00EE004C">
            <w:pPr>
              <w:pStyle w:val="ConsPlusNormal"/>
            </w:pPr>
            <w:r>
              <w:t>Резюме проекта создания технопарка</w:t>
            </w:r>
          </w:p>
        </w:tc>
        <w:tc>
          <w:tcPr>
            <w:tcW w:w="2948" w:type="dxa"/>
          </w:tcPr>
          <w:p w:rsidR="00EE004C" w:rsidRDefault="00EE004C">
            <w:pPr>
              <w:pStyle w:val="ConsPlusNormal"/>
            </w:pPr>
            <w:r>
              <w:t>Утвержденное руководителем проекта</w:t>
            </w:r>
          </w:p>
          <w:p w:rsidR="00EE004C" w:rsidRDefault="00EE004C">
            <w:pPr>
              <w:pStyle w:val="ConsPlusNormal"/>
            </w:pPr>
            <w:r>
              <w:t xml:space="preserve">(в соответствии с формой в </w:t>
            </w:r>
            <w:hyperlink w:anchor="P14538" w:history="1">
              <w:r>
                <w:rPr>
                  <w:color w:val="0000FF"/>
                </w:rPr>
                <w:t>таблице 11</w:t>
              </w:r>
            </w:hyperlink>
            <w:r>
              <w:t>)</w:t>
            </w:r>
          </w:p>
        </w:tc>
      </w:tr>
      <w:tr w:rsidR="00EE004C">
        <w:tc>
          <w:tcPr>
            <w:tcW w:w="680" w:type="dxa"/>
          </w:tcPr>
          <w:p w:rsidR="00EE004C" w:rsidRDefault="00EE004C">
            <w:pPr>
              <w:pStyle w:val="ConsPlusNormal"/>
            </w:pPr>
            <w:r>
              <w:t>14.</w:t>
            </w:r>
          </w:p>
        </w:tc>
        <w:tc>
          <w:tcPr>
            <w:tcW w:w="5443" w:type="dxa"/>
          </w:tcPr>
          <w:p w:rsidR="00EE004C" w:rsidRDefault="00EE004C">
            <w:pPr>
              <w:pStyle w:val="ConsPlusNormal"/>
            </w:pPr>
            <w:r>
              <w:t>Проект создания технопарка</w:t>
            </w:r>
          </w:p>
        </w:tc>
        <w:tc>
          <w:tcPr>
            <w:tcW w:w="2948" w:type="dxa"/>
          </w:tcPr>
          <w:p w:rsidR="00EE004C" w:rsidRDefault="00EE004C">
            <w:pPr>
              <w:pStyle w:val="ConsPlusNormal"/>
            </w:pPr>
            <w:r>
              <w:t>Утвержденный руководителем проекта</w:t>
            </w:r>
          </w:p>
          <w:p w:rsidR="00EE004C" w:rsidRDefault="00EE004C">
            <w:pPr>
              <w:pStyle w:val="ConsPlusNormal"/>
            </w:pPr>
            <w:r>
              <w:lastRenderedPageBreak/>
              <w:t xml:space="preserve">(титульный лист и содержание - в соответствии с формой в </w:t>
            </w:r>
            <w:hyperlink w:anchor="P13265" w:history="1">
              <w:r>
                <w:rPr>
                  <w:color w:val="0000FF"/>
                </w:rPr>
                <w:t>таблице 1</w:t>
              </w:r>
            </w:hyperlink>
            <w:r>
              <w:t>)</w:t>
            </w:r>
          </w:p>
        </w:tc>
      </w:tr>
      <w:tr w:rsidR="00EE004C">
        <w:tc>
          <w:tcPr>
            <w:tcW w:w="680" w:type="dxa"/>
          </w:tcPr>
          <w:p w:rsidR="00EE004C" w:rsidRDefault="00EE004C">
            <w:pPr>
              <w:pStyle w:val="ConsPlusNormal"/>
            </w:pPr>
            <w:r>
              <w:lastRenderedPageBreak/>
              <w:t>15.</w:t>
            </w:r>
          </w:p>
        </w:tc>
        <w:tc>
          <w:tcPr>
            <w:tcW w:w="5443" w:type="dxa"/>
          </w:tcPr>
          <w:p w:rsidR="00EE004C" w:rsidRDefault="00EE004C">
            <w:pPr>
              <w:pStyle w:val="ConsPlusNormal"/>
            </w:pPr>
            <w:r>
              <w:t>Бизнес-план технопарка</w:t>
            </w:r>
          </w:p>
        </w:tc>
        <w:tc>
          <w:tcPr>
            <w:tcW w:w="2948" w:type="dxa"/>
          </w:tcPr>
          <w:p w:rsidR="00EE004C" w:rsidRDefault="00EE004C">
            <w:pPr>
              <w:pStyle w:val="ConsPlusNormal"/>
            </w:pPr>
            <w:r>
              <w:t>Утвержденный руководителем проекта</w:t>
            </w:r>
          </w:p>
          <w:p w:rsidR="00EE004C" w:rsidRDefault="00EE004C">
            <w:pPr>
              <w:pStyle w:val="ConsPlusNormal"/>
            </w:pPr>
            <w:r>
              <w:t xml:space="preserve">(титульный лист и содержание - в соответствии с формой в </w:t>
            </w:r>
            <w:hyperlink w:anchor="P14696" w:history="1">
              <w:r>
                <w:rPr>
                  <w:color w:val="0000FF"/>
                </w:rPr>
                <w:t>таблице 12</w:t>
              </w:r>
            </w:hyperlink>
            <w:r>
              <w:t>)</w:t>
            </w:r>
          </w:p>
        </w:tc>
      </w:tr>
      <w:tr w:rsidR="00EE004C">
        <w:tc>
          <w:tcPr>
            <w:tcW w:w="680" w:type="dxa"/>
          </w:tcPr>
          <w:p w:rsidR="00EE004C" w:rsidRDefault="00EE004C">
            <w:pPr>
              <w:pStyle w:val="ConsPlusNormal"/>
            </w:pPr>
            <w:r>
              <w:t>16.</w:t>
            </w:r>
          </w:p>
        </w:tc>
        <w:tc>
          <w:tcPr>
            <w:tcW w:w="5443" w:type="dxa"/>
          </w:tcPr>
          <w:p w:rsidR="00EE004C" w:rsidRDefault="00EE004C">
            <w:pPr>
              <w:pStyle w:val="ConsPlusNormal"/>
            </w:pPr>
            <w:r>
              <w:t>Мастер-план</w:t>
            </w:r>
          </w:p>
        </w:tc>
        <w:tc>
          <w:tcPr>
            <w:tcW w:w="2948" w:type="dxa"/>
          </w:tcPr>
          <w:p w:rsidR="00EE004C" w:rsidRDefault="00EE004C">
            <w:pPr>
              <w:pStyle w:val="ConsPlusNormal"/>
            </w:pPr>
            <w:r>
              <w:t>Утвержденный руководителем проекта</w:t>
            </w:r>
          </w:p>
          <w:p w:rsidR="00EE004C" w:rsidRDefault="00EE004C">
            <w:pPr>
              <w:pStyle w:val="ConsPlusNormal"/>
            </w:pPr>
            <w:r>
              <w:t xml:space="preserve">(титульный лист и содержание - в соответствии с формой в </w:t>
            </w:r>
            <w:hyperlink w:anchor="P14731" w:history="1">
              <w:r>
                <w:rPr>
                  <w:color w:val="0000FF"/>
                </w:rPr>
                <w:t>таблице 13</w:t>
              </w:r>
            </w:hyperlink>
            <w:r>
              <w:t>)</w:t>
            </w:r>
          </w:p>
        </w:tc>
      </w:tr>
      <w:tr w:rsidR="00EE004C">
        <w:tc>
          <w:tcPr>
            <w:tcW w:w="680" w:type="dxa"/>
          </w:tcPr>
          <w:p w:rsidR="00EE004C" w:rsidRDefault="00EE004C">
            <w:pPr>
              <w:pStyle w:val="ConsPlusNormal"/>
            </w:pPr>
            <w:r>
              <w:t>17.</w:t>
            </w:r>
          </w:p>
        </w:tc>
        <w:tc>
          <w:tcPr>
            <w:tcW w:w="5443" w:type="dxa"/>
          </w:tcPr>
          <w:p w:rsidR="00EE004C" w:rsidRDefault="00EE004C">
            <w:pPr>
              <w:pStyle w:val="ConsPlusNormal"/>
            </w:pPr>
            <w:r>
              <w:t>Смета расходов на создание технопарка</w:t>
            </w:r>
          </w:p>
        </w:tc>
        <w:tc>
          <w:tcPr>
            <w:tcW w:w="2948" w:type="dxa"/>
          </w:tcPr>
          <w:p w:rsidR="00EE004C" w:rsidRDefault="00EE004C">
            <w:pPr>
              <w:pStyle w:val="ConsPlusNormal"/>
            </w:pPr>
            <w:r>
              <w:t>Заверенная руководителем проекта и главным бухгалтером</w:t>
            </w:r>
          </w:p>
          <w:p w:rsidR="00EE004C" w:rsidRDefault="00EE004C">
            <w:pPr>
              <w:pStyle w:val="ConsPlusNormal"/>
            </w:pPr>
            <w:r>
              <w:t xml:space="preserve">(в соответствии с формой в </w:t>
            </w:r>
            <w:hyperlink w:anchor="P14751" w:history="1">
              <w:r>
                <w:rPr>
                  <w:color w:val="0000FF"/>
                </w:rPr>
                <w:t>таблице 14</w:t>
              </w:r>
            </w:hyperlink>
            <w:r>
              <w:t>)</w:t>
            </w:r>
          </w:p>
        </w:tc>
      </w:tr>
      <w:tr w:rsidR="00EE004C">
        <w:tc>
          <w:tcPr>
            <w:tcW w:w="680" w:type="dxa"/>
          </w:tcPr>
          <w:p w:rsidR="00EE004C" w:rsidRDefault="00EE004C">
            <w:pPr>
              <w:pStyle w:val="ConsPlusNormal"/>
            </w:pPr>
            <w:r>
              <w:t>18.</w:t>
            </w:r>
          </w:p>
        </w:tc>
        <w:tc>
          <w:tcPr>
            <w:tcW w:w="5443" w:type="dxa"/>
          </w:tcPr>
          <w:p w:rsidR="00EE004C" w:rsidRDefault="00EE004C">
            <w:pPr>
              <w:pStyle w:val="ConsPlusNormal"/>
            </w:pPr>
            <w:r>
              <w:t>Календарный план создания технопарка</w:t>
            </w:r>
          </w:p>
        </w:tc>
        <w:tc>
          <w:tcPr>
            <w:tcW w:w="2948" w:type="dxa"/>
          </w:tcPr>
          <w:p w:rsidR="00EE004C" w:rsidRDefault="00EE004C">
            <w:pPr>
              <w:pStyle w:val="ConsPlusNormal"/>
            </w:pPr>
            <w:r>
              <w:t>Заверенный руководителем проекта</w:t>
            </w:r>
          </w:p>
          <w:p w:rsidR="00EE004C" w:rsidRDefault="00EE004C">
            <w:pPr>
              <w:pStyle w:val="ConsPlusNormal"/>
            </w:pPr>
            <w:r>
              <w:t xml:space="preserve">(в соответствии с формой в </w:t>
            </w:r>
            <w:hyperlink w:anchor="P14398" w:history="1">
              <w:r>
                <w:rPr>
                  <w:color w:val="0000FF"/>
                </w:rPr>
                <w:t>таблице 9</w:t>
              </w:r>
            </w:hyperlink>
            <w:r>
              <w:t>)</w:t>
            </w:r>
          </w:p>
        </w:tc>
      </w:tr>
      <w:tr w:rsidR="00EE004C">
        <w:tc>
          <w:tcPr>
            <w:tcW w:w="680" w:type="dxa"/>
          </w:tcPr>
          <w:p w:rsidR="00EE004C" w:rsidRDefault="00EE004C">
            <w:pPr>
              <w:pStyle w:val="ConsPlusNormal"/>
            </w:pPr>
            <w:r>
              <w:t>19.</w:t>
            </w:r>
          </w:p>
        </w:tc>
        <w:tc>
          <w:tcPr>
            <w:tcW w:w="5443" w:type="dxa"/>
          </w:tcPr>
          <w:p w:rsidR="00EE004C" w:rsidRDefault="00EE004C">
            <w:pPr>
              <w:pStyle w:val="ConsPlusNormal"/>
            </w:pPr>
            <w:r>
              <w:t>Информация о планируемых значениях показателей результативности</w:t>
            </w:r>
          </w:p>
        </w:tc>
        <w:tc>
          <w:tcPr>
            <w:tcW w:w="2948" w:type="dxa"/>
          </w:tcPr>
          <w:p w:rsidR="00EE004C" w:rsidRDefault="00EE004C">
            <w:pPr>
              <w:pStyle w:val="ConsPlusNormal"/>
            </w:pPr>
            <w:r>
              <w:t xml:space="preserve">В соответствии с формой в </w:t>
            </w:r>
            <w:hyperlink w:anchor="P13671" w:history="1">
              <w:r>
                <w:rPr>
                  <w:color w:val="0000FF"/>
                </w:rPr>
                <w:t>таблице 5</w:t>
              </w:r>
            </w:hyperlink>
          </w:p>
        </w:tc>
      </w:tr>
      <w:tr w:rsidR="00EE004C">
        <w:tc>
          <w:tcPr>
            <w:tcW w:w="680" w:type="dxa"/>
          </w:tcPr>
          <w:p w:rsidR="00EE004C" w:rsidRDefault="00EE004C">
            <w:pPr>
              <w:pStyle w:val="ConsPlusNormal"/>
            </w:pPr>
            <w:r>
              <w:t>20.</w:t>
            </w:r>
          </w:p>
        </w:tc>
        <w:tc>
          <w:tcPr>
            <w:tcW w:w="5443" w:type="dxa"/>
          </w:tcPr>
          <w:p w:rsidR="00EE004C" w:rsidRDefault="00EE004C">
            <w:pPr>
              <w:pStyle w:val="ConsPlusNormal"/>
            </w:pPr>
            <w:r>
              <w:t xml:space="preserve">Документы, необходимые для проведения оценки проектов по критериям в соответствии с </w:t>
            </w:r>
            <w:hyperlink w:anchor="P13381" w:history="1">
              <w:r>
                <w:rPr>
                  <w:color w:val="0000FF"/>
                </w:rPr>
                <w:t>таблицей 3</w:t>
              </w:r>
            </w:hyperlink>
            <w:r>
              <w:t xml:space="preserve"> к настоящему Порядку:</w:t>
            </w:r>
          </w:p>
          <w:p w:rsidR="00EE004C" w:rsidRDefault="00EE004C">
            <w:pPr>
              <w:pStyle w:val="ConsPlusNormal"/>
            </w:pPr>
            <w:r>
              <w:t>а) по критерию 1 проект создания технопарка, Заявление, Календарный план;</w:t>
            </w:r>
          </w:p>
          <w:p w:rsidR="00EE004C" w:rsidRDefault="00EE004C">
            <w:pPr>
              <w:pStyle w:val="ConsPlusNormal"/>
            </w:pPr>
            <w:r>
              <w:t>б) по критерию 2 копии соглашений с вузами;</w:t>
            </w:r>
          </w:p>
          <w:p w:rsidR="00EE004C" w:rsidRDefault="00EE004C">
            <w:pPr>
              <w:pStyle w:val="ConsPlusNormal"/>
            </w:pPr>
            <w:r>
              <w:t>в) по критерию 3 копии заключенных соглашений с промышленными партнерами и государственными корпорациями;</w:t>
            </w:r>
          </w:p>
          <w:p w:rsidR="00EE004C" w:rsidRDefault="00EE004C">
            <w:pPr>
              <w:pStyle w:val="ConsPlusNormal"/>
            </w:pPr>
            <w:r>
              <w:t>г) по критерию 4 копии заключенных соглашений с иностранными организациями по взаимодействию с заявителем, в рамках или по результатам которых заявителем планируется развитие внешнеэкономической деятельности резидентов технопарка;</w:t>
            </w:r>
          </w:p>
          <w:p w:rsidR="00EE004C" w:rsidRDefault="00EE004C">
            <w:pPr>
              <w:pStyle w:val="ConsPlusNormal"/>
            </w:pPr>
            <w:r>
              <w:t>д) по критериям 5 и 6 проект создания технопарка;</w:t>
            </w:r>
          </w:p>
          <w:p w:rsidR="00EE004C" w:rsidRDefault="00EE004C">
            <w:pPr>
              <w:pStyle w:val="ConsPlusNormal"/>
            </w:pPr>
            <w:r>
              <w:t>е) по критерию 7:</w:t>
            </w:r>
          </w:p>
          <w:p w:rsidR="00EE004C" w:rsidRDefault="00EE004C">
            <w:pPr>
              <w:pStyle w:val="ConsPlusNormal"/>
            </w:pPr>
            <w:r>
              <w:t xml:space="preserve">- по </w:t>
            </w:r>
            <w:hyperlink w:anchor="P13497" w:history="1">
              <w:r>
                <w:rPr>
                  <w:color w:val="0000FF"/>
                </w:rPr>
                <w:t>п. 7.1</w:t>
              </w:r>
            </w:hyperlink>
            <w:r>
              <w:t xml:space="preserve"> выписка из стратегии Консорциума инновационных кластеров Московской области;</w:t>
            </w:r>
          </w:p>
          <w:p w:rsidR="00EE004C" w:rsidRDefault="00EE004C">
            <w:pPr>
              <w:pStyle w:val="ConsPlusNormal"/>
            </w:pPr>
            <w:r>
              <w:t xml:space="preserve">- по </w:t>
            </w:r>
            <w:hyperlink w:anchor="P13501" w:history="1">
              <w:r>
                <w:rPr>
                  <w:color w:val="0000FF"/>
                </w:rPr>
                <w:t>п. 7.2</w:t>
              </w:r>
            </w:hyperlink>
            <w:r>
              <w:t xml:space="preserve"> проект создания технопарка;</w:t>
            </w:r>
          </w:p>
          <w:p w:rsidR="00EE004C" w:rsidRDefault="00EE004C">
            <w:pPr>
              <w:pStyle w:val="ConsPlusNormal"/>
            </w:pPr>
            <w:r>
              <w:t xml:space="preserve">- по </w:t>
            </w:r>
            <w:hyperlink w:anchor="P13505" w:history="1">
              <w:r>
                <w:rPr>
                  <w:color w:val="0000FF"/>
                </w:rPr>
                <w:t>п. 7.3</w:t>
              </w:r>
            </w:hyperlink>
            <w:r>
              <w:t xml:space="preserve"> копии заключенных соглашений о сотрудничестве с организациями, представляющими инновационную инфраструктуру, в том числе инфраструктуру поддержки субъектов малого и </w:t>
            </w:r>
            <w:r>
              <w:lastRenderedPageBreak/>
              <w:t>среднего предпринимательства Московской области (коворкинг-центры, особые экономические зоны, инжиниринговые центры и т.п.);</w:t>
            </w:r>
          </w:p>
          <w:p w:rsidR="00EE004C" w:rsidRDefault="00EE004C">
            <w:pPr>
              <w:pStyle w:val="ConsPlusNormal"/>
            </w:pPr>
            <w:r>
              <w:t xml:space="preserve">- по </w:t>
            </w:r>
            <w:hyperlink w:anchor="P13509" w:history="1">
              <w:r>
                <w:rPr>
                  <w:color w:val="0000FF"/>
                </w:rPr>
                <w:t>п. 7.4</w:t>
              </w:r>
            </w:hyperlink>
            <w:r>
              <w:t xml:space="preserve"> копии заключенных соглашений о намерениях от потенциальных резидентов о размещении на территории технопарка</w:t>
            </w:r>
          </w:p>
        </w:tc>
        <w:tc>
          <w:tcPr>
            <w:tcW w:w="2948" w:type="dxa"/>
          </w:tcPr>
          <w:p w:rsidR="00EE004C" w:rsidRDefault="00EE004C">
            <w:pPr>
              <w:pStyle w:val="ConsPlusNormal"/>
            </w:pPr>
          </w:p>
        </w:tc>
      </w:tr>
      <w:tr w:rsidR="00EE004C">
        <w:tblPrEx>
          <w:tblBorders>
            <w:insideH w:val="nil"/>
          </w:tblBorders>
        </w:tblPrEx>
        <w:tc>
          <w:tcPr>
            <w:tcW w:w="680" w:type="dxa"/>
            <w:tcBorders>
              <w:bottom w:val="nil"/>
            </w:tcBorders>
          </w:tcPr>
          <w:p w:rsidR="00EE004C" w:rsidRDefault="00EE004C">
            <w:pPr>
              <w:pStyle w:val="ConsPlusNormal"/>
            </w:pPr>
            <w:r>
              <w:lastRenderedPageBreak/>
              <w:t>21.</w:t>
            </w:r>
          </w:p>
        </w:tc>
        <w:tc>
          <w:tcPr>
            <w:tcW w:w="5443" w:type="dxa"/>
            <w:tcBorders>
              <w:bottom w:val="nil"/>
            </w:tcBorders>
          </w:tcPr>
          <w:p w:rsidR="00EE004C" w:rsidRDefault="00EE004C">
            <w:pPr>
              <w:pStyle w:val="ConsPlusNormal"/>
            </w:pPr>
            <w:r>
              <w:t xml:space="preserve">Выписка из стратегии социально-экономического развития наукограда, на территории которого предполагается к созданию технопарк (в случае если проект Технопарка реализуется на территории муниципального образования Московской области, которому присвоен статус наукограда в соответствии с Федеральным </w:t>
            </w:r>
            <w:hyperlink r:id="rId685" w:history="1">
              <w:r>
                <w:rPr>
                  <w:color w:val="0000FF"/>
                </w:rPr>
                <w:t>законом</w:t>
              </w:r>
            </w:hyperlink>
            <w:r>
              <w:t xml:space="preserve"> от 07.04.1999 N 70-ФЗ "О статусе наукограда Российской Федерации")</w:t>
            </w:r>
          </w:p>
        </w:tc>
        <w:tc>
          <w:tcPr>
            <w:tcW w:w="2948" w:type="dxa"/>
            <w:tcBorders>
              <w:bottom w:val="nil"/>
            </w:tcBorders>
          </w:tcPr>
          <w:p w:rsidR="00EE004C" w:rsidRDefault="00EE004C">
            <w:pPr>
              <w:pStyle w:val="ConsPlusNormal"/>
            </w:pPr>
          </w:p>
        </w:tc>
      </w:tr>
      <w:tr w:rsidR="00EE004C">
        <w:tblPrEx>
          <w:tblBorders>
            <w:insideH w:val="nil"/>
          </w:tblBorders>
        </w:tblPrEx>
        <w:tc>
          <w:tcPr>
            <w:tcW w:w="9071" w:type="dxa"/>
            <w:gridSpan w:val="3"/>
            <w:tcBorders>
              <w:top w:val="nil"/>
            </w:tcBorders>
          </w:tcPr>
          <w:p w:rsidR="00EE004C" w:rsidRDefault="00EE004C">
            <w:pPr>
              <w:pStyle w:val="ConsPlusNormal"/>
              <w:jc w:val="both"/>
            </w:pPr>
            <w:r>
              <w:t xml:space="preserve">(в ред. </w:t>
            </w:r>
            <w:hyperlink r:id="rId686" w:history="1">
              <w:r>
                <w:rPr>
                  <w:color w:val="0000FF"/>
                </w:rPr>
                <w:t>постановления</w:t>
              </w:r>
            </w:hyperlink>
            <w:r>
              <w:t xml:space="preserve"> Правительства МО от 17.03.2020 N 117/7)</w:t>
            </w:r>
          </w:p>
        </w:tc>
      </w:tr>
      <w:tr w:rsidR="00EE004C">
        <w:tc>
          <w:tcPr>
            <w:tcW w:w="680" w:type="dxa"/>
          </w:tcPr>
          <w:p w:rsidR="00EE004C" w:rsidRDefault="00EE004C">
            <w:pPr>
              <w:pStyle w:val="ConsPlusNormal"/>
            </w:pPr>
            <w:r>
              <w:t>22.</w:t>
            </w:r>
          </w:p>
        </w:tc>
        <w:tc>
          <w:tcPr>
            <w:tcW w:w="5443" w:type="dxa"/>
          </w:tcPr>
          <w:p w:rsidR="00EE004C" w:rsidRDefault="00EE004C">
            <w:pPr>
              <w:pStyle w:val="ConsPlusNormal"/>
            </w:pPr>
            <w:r>
              <w:t>К заявке на получение Субсидии могут быть приложены дополнительные документы, имеющие отношение к проекту</w:t>
            </w:r>
          </w:p>
        </w:tc>
        <w:tc>
          <w:tcPr>
            <w:tcW w:w="2948" w:type="dxa"/>
          </w:tcPr>
          <w:p w:rsidR="00EE004C" w:rsidRDefault="00EE004C">
            <w:pPr>
              <w:pStyle w:val="ConsPlusNormal"/>
            </w:pPr>
          </w:p>
        </w:tc>
      </w:tr>
    </w:tbl>
    <w:p w:rsidR="00EE004C" w:rsidRDefault="00EE004C">
      <w:pPr>
        <w:pStyle w:val="ConsPlusNormal"/>
        <w:jc w:val="both"/>
      </w:pPr>
    </w:p>
    <w:p w:rsidR="00EE004C" w:rsidRDefault="00EE004C">
      <w:pPr>
        <w:pStyle w:val="ConsPlusNormal"/>
        <w:jc w:val="right"/>
        <w:outlineLvl w:val="4"/>
      </w:pPr>
      <w:r>
        <w:t>Таблица 3</w:t>
      </w:r>
    </w:p>
    <w:p w:rsidR="00EE004C" w:rsidRDefault="00EE004C">
      <w:pPr>
        <w:pStyle w:val="ConsPlusNormal"/>
        <w:jc w:val="both"/>
      </w:pPr>
    </w:p>
    <w:p w:rsidR="00EE004C" w:rsidRDefault="00EE004C">
      <w:pPr>
        <w:pStyle w:val="ConsPlusTitle"/>
        <w:jc w:val="center"/>
      </w:pPr>
      <w:bookmarkStart w:id="114" w:name="P13381"/>
      <w:bookmarkEnd w:id="114"/>
      <w:r>
        <w:t>ПОРЯДОК ОЦЕНКИ ПРОЕКТОВ</w:t>
      </w:r>
    </w:p>
    <w:p w:rsidR="00EE004C" w:rsidRDefault="00EE004C">
      <w:pPr>
        <w:pStyle w:val="ConsPlusNormal"/>
        <w:jc w:val="center"/>
      </w:pPr>
      <w:r>
        <w:t xml:space="preserve">(в ред. </w:t>
      </w:r>
      <w:hyperlink r:id="rId687" w:history="1">
        <w:r>
          <w:rPr>
            <w:color w:val="0000FF"/>
          </w:rPr>
          <w:t>постановления</w:t>
        </w:r>
      </w:hyperlink>
      <w:r>
        <w:t xml:space="preserve"> Правительства МО</w:t>
      </w:r>
    </w:p>
    <w:p w:rsidR="00EE004C" w:rsidRDefault="00EE004C">
      <w:pPr>
        <w:pStyle w:val="ConsPlusNormal"/>
        <w:jc w:val="center"/>
      </w:pPr>
      <w:r>
        <w:t>от 17.03.2020 N 117/7)</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989"/>
        <w:gridCol w:w="1474"/>
        <w:gridCol w:w="1757"/>
      </w:tblGrid>
      <w:tr w:rsidR="00EE004C">
        <w:tc>
          <w:tcPr>
            <w:tcW w:w="850" w:type="dxa"/>
          </w:tcPr>
          <w:p w:rsidR="00EE004C" w:rsidRDefault="00EE004C">
            <w:pPr>
              <w:pStyle w:val="ConsPlusNormal"/>
              <w:jc w:val="center"/>
            </w:pPr>
            <w:r>
              <w:t>N п/п</w:t>
            </w:r>
          </w:p>
        </w:tc>
        <w:tc>
          <w:tcPr>
            <w:tcW w:w="4989" w:type="dxa"/>
          </w:tcPr>
          <w:p w:rsidR="00EE004C" w:rsidRDefault="00EE004C">
            <w:pPr>
              <w:pStyle w:val="ConsPlusNormal"/>
              <w:jc w:val="center"/>
            </w:pPr>
            <w:r>
              <w:t>Наименование критерия</w:t>
            </w:r>
          </w:p>
        </w:tc>
        <w:tc>
          <w:tcPr>
            <w:tcW w:w="1474" w:type="dxa"/>
          </w:tcPr>
          <w:p w:rsidR="00EE004C" w:rsidRDefault="00EE004C">
            <w:pPr>
              <w:pStyle w:val="ConsPlusNormal"/>
              <w:jc w:val="center"/>
            </w:pPr>
            <w:r>
              <w:t>Значение критерия оценки (балл) (Cn)</w:t>
            </w:r>
          </w:p>
        </w:tc>
        <w:tc>
          <w:tcPr>
            <w:tcW w:w="1757" w:type="dxa"/>
          </w:tcPr>
          <w:p w:rsidR="00EE004C" w:rsidRDefault="00EE004C">
            <w:pPr>
              <w:pStyle w:val="ConsPlusNormal"/>
              <w:jc w:val="center"/>
            </w:pPr>
            <w:r>
              <w:t>Коэффициент значимости критерия оценки (Kn)</w:t>
            </w:r>
          </w:p>
        </w:tc>
      </w:tr>
      <w:tr w:rsidR="00EE004C">
        <w:tc>
          <w:tcPr>
            <w:tcW w:w="850" w:type="dxa"/>
          </w:tcPr>
          <w:p w:rsidR="00EE004C" w:rsidRDefault="00EE004C">
            <w:pPr>
              <w:pStyle w:val="ConsPlusNormal"/>
              <w:outlineLvl w:val="5"/>
            </w:pPr>
            <w:r>
              <w:t>1</w:t>
            </w:r>
          </w:p>
        </w:tc>
        <w:tc>
          <w:tcPr>
            <w:tcW w:w="4989" w:type="dxa"/>
          </w:tcPr>
          <w:p w:rsidR="00EE004C" w:rsidRDefault="00EE004C">
            <w:pPr>
              <w:pStyle w:val="ConsPlusNormal"/>
            </w:pPr>
            <w:r>
              <w:t>Вложение собственных (привлеченных) средств в создание технопарка от объема расходов, предусмотренных на создание технопарка</w:t>
            </w:r>
          </w:p>
        </w:tc>
        <w:tc>
          <w:tcPr>
            <w:tcW w:w="1474" w:type="dxa"/>
          </w:tcPr>
          <w:p w:rsidR="00EE004C" w:rsidRDefault="00EE004C">
            <w:pPr>
              <w:pStyle w:val="ConsPlusNormal"/>
            </w:pPr>
          </w:p>
        </w:tc>
        <w:tc>
          <w:tcPr>
            <w:tcW w:w="1757" w:type="dxa"/>
          </w:tcPr>
          <w:p w:rsidR="00EE004C" w:rsidRDefault="00EE004C">
            <w:pPr>
              <w:pStyle w:val="ConsPlusNormal"/>
            </w:pPr>
            <w:r>
              <w:t>0,2</w:t>
            </w:r>
          </w:p>
        </w:tc>
      </w:tr>
      <w:tr w:rsidR="00EE004C">
        <w:tc>
          <w:tcPr>
            <w:tcW w:w="850" w:type="dxa"/>
          </w:tcPr>
          <w:p w:rsidR="00EE004C" w:rsidRDefault="00EE004C">
            <w:pPr>
              <w:pStyle w:val="ConsPlusNormal"/>
            </w:pPr>
            <w:r>
              <w:t>1.1</w:t>
            </w:r>
          </w:p>
        </w:tc>
        <w:tc>
          <w:tcPr>
            <w:tcW w:w="4989" w:type="dxa"/>
          </w:tcPr>
          <w:p w:rsidR="00EE004C" w:rsidRDefault="00EE004C">
            <w:pPr>
              <w:pStyle w:val="ConsPlusNormal"/>
            </w:pPr>
            <w:r>
              <w:t>более 80%</w:t>
            </w:r>
          </w:p>
        </w:tc>
        <w:tc>
          <w:tcPr>
            <w:tcW w:w="1474" w:type="dxa"/>
          </w:tcPr>
          <w:p w:rsidR="00EE004C" w:rsidRDefault="00EE004C">
            <w:pPr>
              <w:pStyle w:val="ConsPlusNormal"/>
            </w:pPr>
            <w:r>
              <w:t>30</w:t>
            </w:r>
          </w:p>
        </w:tc>
        <w:tc>
          <w:tcPr>
            <w:tcW w:w="1757" w:type="dxa"/>
          </w:tcPr>
          <w:p w:rsidR="00EE004C" w:rsidRDefault="00EE004C">
            <w:pPr>
              <w:pStyle w:val="ConsPlusNormal"/>
            </w:pPr>
          </w:p>
        </w:tc>
      </w:tr>
      <w:tr w:rsidR="00EE004C">
        <w:tc>
          <w:tcPr>
            <w:tcW w:w="850" w:type="dxa"/>
          </w:tcPr>
          <w:p w:rsidR="00EE004C" w:rsidRDefault="00EE004C">
            <w:pPr>
              <w:pStyle w:val="ConsPlusNormal"/>
            </w:pPr>
            <w:r>
              <w:t>1.2</w:t>
            </w:r>
          </w:p>
        </w:tc>
        <w:tc>
          <w:tcPr>
            <w:tcW w:w="4989" w:type="dxa"/>
          </w:tcPr>
          <w:p w:rsidR="00EE004C" w:rsidRDefault="00EE004C">
            <w:pPr>
              <w:pStyle w:val="ConsPlusNormal"/>
            </w:pPr>
            <w:r>
              <w:t>более 60 и до 80% включительно</w:t>
            </w:r>
          </w:p>
        </w:tc>
        <w:tc>
          <w:tcPr>
            <w:tcW w:w="1474" w:type="dxa"/>
          </w:tcPr>
          <w:p w:rsidR="00EE004C" w:rsidRDefault="00EE004C">
            <w:pPr>
              <w:pStyle w:val="ConsPlusNormal"/>
            </w:pPr>
            <w:r>
              <w:t>25</w:t>
            </w:r>
          </w:p>
        </w:tc>
        <w:tc>
          <w:tcPr>
            <w:tcW w:w="1757" w:type="dxa"/>
          </w:tcPr>
          <w:p w:rsidR="00EE004C" w:rsidRDefault="00EE004C">
            <w:pPr>
              <w:pStyle w:val="ConsPlusNormal"/>
            </w:pPr>
          </w:p>
        </w:tc>
      </w:tr>
      <w:tr w:rsidR="00EE004C">
        <w:tc>
          <w:tcPr>
            <w:tcW w:w="850" w:type="dxa"/>
          </w:tcPr>
          <w:p w:rsidR="00EE004C" w:rsidRDefault="00EE004C">
            <w:pPr>
              <w:pStyle w:val="ConsPlusNormal"/>
            </w:pPr>
            <w:r>
              <w:t>1.3</w:t>
            </w:r>
          </w:p>
        </w:tc>
        <w:tc>
          <w:tcPr>
            <w:tcW w:w="4989" w:type="dxa"/>
          </w:tcPr>
          <w:p w:rsidR="00EE004C" w:rsidRDefault="00EE004C">
            <w:pPr>
              <w:pStyle w:val="ConsPlusNormal"/>
            </w:pPr>
            <w:r>
              <w:t>более 40 и до 60% включительно</w:t>
            </w:r>
          </w:p>
        </w:tc>
        <w:tc>
          <w:tcPr>
            <w:tcW w:w="1474" w:type="dxa"/>
          </w:tcPr>
          <w:p w:rsidR="00EE004C" w:rsidRDefault="00EE004C">
            <w:pPr>
              <w:pStyle w:val="ConsPlusNormal"/>
            </w:pPr>
            <w:r>
              <w:t>20</w:t>
            </w:r>
          </w:p>
        </w:tc>
        <w:tc>
          <w:tcPr>
            <w:tcW w:w="1757" w:type="dxa"/>
          </w:tcPr>
          <w:p w:rsidR="00EE004C" w:rsidRDefault="00EE004C">
            <w:pPr>
              <w:pStyle w:val="ConsPlusNormal"/>
            </w:pPr>
          </w:p>
        </w:tc>
      </w:tr>
      <w:tr w:rsidR="00EE004C">
        <w:tc>
          <w:tcPr>
            <w:tcW w:w="850" w:type="dxa"/>
          </w:tcPr>
          <w:p w:rsidR="00EE004C" w:rsidRDefault="00EE004C">
            <w:pPr>
              <w:pStyle w:val="ConsPlusNormal"/>
            </w:pPr>
            <w:r>
              <w:t>1.4</w:t>
            </w:r>
          </w:p>
        </w:tc>
        <w:tc>
          <w:tcPr>
            <w:tcW w:w="4989" w:type="dxa"/>
          </w:tcPr>
          <w:p w:rsidR="00EE004C" w:rsidRDefault="00EE004C">
            <w:pPr>
              <w:pStyle w:val="ConsPlusNormal"/>
            </w:pPr>
            <w:r>
              <w:t>более 20 и до 40% включительно</w:t>
            </w:r>
          </w:p>
        </w:tc>
        <w:tc>
          <w:tcPr>
            <w:tcW w:w="1474" w:type="dxa"/>
          </w:tcPr>
          <w:p w:rsidR="00EE004C" w:rsidRDefault="00EE004C">
            <w:pPr>
              <w:pStyle w:val="ConsPlusNormal"/>
            </w:pPr>
            <w:r>
              <w:t>15</w:t>
            </w:r>
          </w:p>
        </w:tc>
        <w:tc>
          <w:tcPr>
            <w:tcW w:w="1757" w:type="dxa"/>
          </w:tcPr>
          <w:p w:rsidR="00EE004C" w:rsidRDefault="00EE004C">
            <w:pPr>
              <w:pStyle w:val="ConsPlusNormal"/>
            </w:pPr>
          </w:p>
        </w:tc>
      </w:tr>
      <w:tr w:rsidR="00EE004C">
        <w:tc>
          <w:tcPr>
            <w:tcW w:w="850" w:type="dxa"/>
          </w:tcPr>
          <w:p w:rsidR="00EE004C" w:rsidRDefault="00EE004C">
            <w:pPr>
              <w:pStyle w:val="ConsPlusNormal"/>
            </w:pPr>
            <w:r>
              <w:t>1.5</w:t>
            </w:r>
          </w:p>
        </w:tc>
        <w:tc>
          <w:tcPr>
            <w:tcW w:w="4989" w:type="dxa"/>
          </w:tcPr>
          <w:p w:rsidR="00EE004C" w:rsidRDefault="00EE004C">
            <w:pPr>
              <w:pStyle w:val="ConsPlusNormal"/>
            </w:pPr>
            <w:r>
              <w:t>более 10 и до 20% включительно</w:t>
            </w:r>
          </w:p>
        </w:tc>
        <w:tc>
          <w:tcPr>
            <w:tcW w:w="1474" w:type="dxa"/>
          </w:tcPr>
          <w:p w:rsidR="00EE004C" w:rsidRDefault="00EE004C">
            <w:pPr>
              <w:pStyle w:val="ConsPlusNormal"/>
            </w:pPr>
            <w:r>
              <w:t>10</w:t>
            </w:r>
          </w:p>
        </w:tc>
        <w:tc>
          <w:tcPr>
            <w:tcW w:w="1757" w:type="dxa"/>
          </w:tcPr>
          <w:p w:rsidR="00EE004C" w:rsidRDefault="00EE004C">
            <w:pPr>
              <w:pStyle w:val="ConsPlusNormal"/>
            </w:pPr>
          </w:p>
        </w:tc>
      </w:tr>
      <w:tr w:rsidR="00EE004C">
        <w:tc>
          <w:tcPr>
            <w:tcW w:w="850" w:type="dxa"/>
          </w:tcPr>
          <w:p w:rsidR="00EE004C" w:rsidRDefault="00EE004C">
            <w:pPr>
              <w:pStyle w:val="ConsPlusNormal"/>
            </w:pPr>
            <w:r>
              <w:t>1.6</w:t>
            </w:r>
          </w:p>
        </w:tc>
        <w:tc>
          <w:tcPr>
            <w:tcW w:w="4989" w:type="dxa"/>
          </w:tcPr>
          <w:p w:rsidR="00EE004C" w:rsidRDefault="00EE004C">
            <w:pPr>
              <w:pStyle w:val="ConsPlusNormal"/>
            </w:pPr>
            <w:r>
              <w:t>10% включительно</w:t>
            </w:r>
          </w:p>
        </w:tc>
        <w:tc>
          <w:tcPr>
            <w:tcW w:w="1474" w:type="dxa"/>
          </w:tcPr>
          <w:p w:rsidR="00EE004C" w:rsidRDefault="00EE004C">
            <w:pPr>
              <w:pStyle w:val="ConsPlusNormal"/>
            </w:pPr>
            <w:r>
              <w:t>0</w:t>
            </w:r>
          </w:p>
        </w:tc>
        <w:tc>
          <w:tcPr>
            <w:tcW w:w="1757" w:type="dxa"/>
          </w:tcPr>
          <w:p w:rsidR="00EE004C" w:rsidRDefault="00EE004C">
            <w:pPr>
              <w:pStyle w:val="ConsPlusNormal"/>
            </w:pPr>
          </w:p>
        </w:tc>
      </w:tr>
      <w:tr w:rsidR="00EE004C">
        <w:tc>
          <w:tcPr>
            <w:tcW w:w="850" w:type="dxa"/>
          </w:tcPr>
          <w:p w:rsidR="00EE004C" w:rsidRDefault="00EE004C">
            <w:pPr>
              <w:pStyle w:val="ConsPlusNormal"/>
              <w:outlineLvl w:val="5"/>
            </w:pPr>
            <w:r>
              <w:t>2</w:t>
            </w:r>
          </w:p>
        </w:tc>
        <w:tc>
          <w:tcPr>
            <w:tcW w:w="4989" w:type="dxa"/>
          </w:tcPr>
          <w:p w:rsidR="00EE004C" w:rsidRDefault="00EE004C">
            <w:pPr>
              <w:pStyle w:val="ConsPlusNormal"/>
            </w:pPr>
            <w:r>
              <w:t>Соглашения с вузами</w:t>
            </w:r>
          </w:p>
        </w:tc>
        <w:tc>
          <w:tcPr>
            <w:tcW w:w="1474" w:type="dxa"/>
          </w:tcPr>
          <w:p w:rsidR="00EE004C" w:rsidRDefault="00EE004C">
            <w:pPr>
              <w:pStyle w:val="ConsPlusNormal"/>
            </w:pPr>
          </w:p>
        </w:tc>
        <w:tc>
          <w:tcPr>
            <w:tcW w:w="1757" w:type="dxa"/>
          </w:tcPr>
          <w:p w:rsidR="00EE004C" w:rsidRDefault="00EE004C">
            <w:pPr>
              <w:pStyle w:val="ConsPlusNormal"/>
            </w:pPr>
            <w:r>
              <w:t>0,1</w:t>
            </w:r>
          </w:p>
        </w:tc>
      </w:tr>
      <w:tr w:rsidR="00EE004C">
        <w:tc>
          <w:tcPr>
            <w:tcW w:w="850" w:type="dxa"/>
          </w:tcPr>
          <w:p w:rsidR="00EE004C" w:rsidRDefault="00EE004C">
            <w:pPr>
              <w:pStyle w:val="ConsPlusNormal"/>
            </w:pPr>
            <w:r>
              <w:t>2.1</w:t>
            </w:r>
          </w:p>
        </w:tc>
        <w:tc>
          <w:tcPr>
            <w:tcW w:w="4989" w:type="dxa"/>
          </w:tcPr>
          <w:p w:rsidR="00EE004C" w:rsidRDefault="00EE004C">
            <w:pPr>
              <w:pStyle w:val="ConsPlusNormal"/>
            </w:pPr>
            <w:r>
              <w:t>более 5</w:t>
            </w:r>
          </w:p>
        </w:tc>
        <w:tc>
          <w:tcPr>
            <w:tcW w:w="1474" w:type="dxa"/>
          </w:tcPr>
          <w:p w:rsidR="00EE004C" w:rsidRDefault="00EE004C">
            <w:pPr>
              <w:pStyle w:val="ConsPlusNormal"/>
            </w:pPr>
            <w:r>
              <w:t>60</w:t>
            </w:r>
          </w:p>
        </w:tc>
        <w:tc>
          <w:tcPr>
            <w:tcW w:w="1757" w:type="dxa"/>
          </w:tcPr>
          <w:p w:rsidR="00EE004C" w:rsidRDefault="00EE004C">
            <w:pPr>
              <w:pStyle w:val="ConsPlusNormal"/>
            </w:pPr>
          </w:p>
        </w:tc>
      </w:tr>
      <w:tr w:rsidR="00EE004C">
        <w:tc>
          <w:tcPr>
            <w:tcW w:w="850" w:type="dxa"/>
          </w:tcPr>
          <w:p w:rsidR="00EE004C" w:rsidRDefault="00EE004C">
            <w:pPr>
              <w:pStyle w:val="ConsPlusNormal"/>
            </w:pPr>
            <w:r>
              <w:t>2.2</w:t>
            </w:r>
          </w:p>
        </w:tc>
        <w:tc>
          <w:tcPr>
            <w:tcW w:w="4989" w:type="dxa"/>
          </w:tcPr>
          <w:p w:rsidR="00EE004C" w:rsidRDefault="00EE004C">
            <w:pPr>
              <w:pStyle w:val="ConsPlusNormal"/>
            </w:pPr>
            <w:r>
              <w:t>более 3</w:t>
            </w:r>
          </w:p>
        </w:tc>
        <w:tc>
          <w:tcPr>
            <w:tcW w:w="1474" w:type="dxa"/>
          </w:tcPr>
          <w:p w:rsidR="00EE004C" w:rsidRDefault="00EE004C">
            <w:pPr>
              <w:pStyle w:val="ConsPlusNormal"/>
            </w:pPr>
            <w:r>
              <w:t>40</w:t>
            </w:r>
          </w:p>
        </w:tc>
        <w:tc>
          <w:tcPr>
            <w:tcW w:w="1757" w:type="dxa"/>
          </w:tcPr>
          <w:p w:rsidR="00EE004C" w:rsidRDefault="00EE004C">
            <w:pPr>
              <w:pStyle w:val="ConsPlusNormal"/>
            </w:pPr>
          </w:p>
        </w:tc>
      </w:tr>
      <w:tr w:rsidR="00EE004C">
        <w:tc>
          <w:tcPr>
            <w:tcW w:w="850" w:type="dxa"/>
          </w:tcPr>
          <w:p w:rsidR="00EE004C" w:rsidRDefault="00EE004C">
            <w:pPr>
              <w:pStyle w:val="ConsPlusNormal"/>
            </w:pPr>
            <w:r>
              <w:lastRenderedPageBreak/>
              <w:t>2.3</w:t>
            </w:r>
          </w:p>
        </w:tc>
        <w:tc>
          <w:tcPr>
            <w:tcW w:w="4989" w:type="dxa"/>
          </w:tcPr>
          <w:p w:rsidR="00EE004C" w:rsidRDefault="00EE004C">
            <w:pPr>
              <w:pStyle w:val="ConsPlusNormal"/>
            </w:pPr>
            <w:r>
              <w:t>1 включительно</w:t>
            </w:r>
          </w:p>
        </w:tc>
        <w:tc>
          <w:tcPr>
            <w:tcW w:w="1474" w:type="dxa"/>
          </w:tcPr>
          <w:p w:rsidR="00EE004C" w:rsidRDefault="00EE004C">
            <w:pPr>
              <w:pStyle w:val="ConsPlusNormal"/>
            </w:pPr>
            <w:r>
              <w:t>0</w:t>
            </w:r>
          </w:p>
        </w:tc>
        <w:tc>
          <w:tcPr>
            <w:tcW w:w="1757" w:type="dxa"/>
          </w:tcPr>
          <w:p w:rsidR="00EE004C" w:rsidRDefault="00EE004C">
            <w:pPr>
              <w:pStyle w:val="ConsPlusNormal"/>
            </w:pPr>
          </w:p>
        </w:tc>
      </w:tr>
      <w:tr w:rsidR="00EE004C">
        <w:tc>
          <w:tcPr>
            <w:tcW w:w="850" w:type="dxa"/>
          </w:tcPr>
          <w:p w:rsidR="00EE004C" w:rsidRDefault="00EE004C">
            <w:pPr>
              <w:pStyle w:val="ConsPlusNormal"/>
              <w:outlineLvl w:val="5"/>
            </w:pPr>
            <w:r>
              <w:t>3</w:t>
            </w:r>
          </w:p>
        </w:tc>
        <w:tc>
          <w:tcPr>
            <w:tcW w:w="4989" w:type="dxa"/>
          </w:tcPr>
          <w:p w:rsidR="00EE004C" w:rsidRDefault="00EE004C">
            <w:pPr>
              <w:pStyle w:val="ConsPlusNormal"/>
            </w:pPr>
            <w:r>
              <w:t>Наличие соглашений с промышленными партнерами и государственными корпорациями</w:t>
            </w:r>
          </w:p>
        </w:tc>
        <w:tc>
          <w:tcPr>
            <w:tcW w:w="1474" w:type="dxa"/>
          </w:tcPr>
          <w:p w:rsidR="00EE004C" w:rsidRDefault="00EE004C">
            <w:pPr>
              <w:pStyle w:val="ConsPlusNormal"/>
            </w:pPr>
          </w:p>
        </w:tc>
        <w:tc>
          <w:tcPr>
            <w:tcW w:w="1757" w:type="dxa"/>
          </w:tcPr>
          <w:p w:rsidR="00EE004C" w:rsidRDefault="00EE004C">
            <w:pPr>
              <w:pStyle w:val="ConsPlusNormal"/>
            </w:pPr>
            <w:r>
              <w:t>0,1</w:t>
            </w:r>
          </w:p>
        </w:tc>
      </w:tr>
      <w:tr w:rsidR="00EE004C">
        <w:tc>
          <w:tcPr>
            <w:tcW w:w="850" w:type="dxa"/>
          </w:tcPr>
          <w:p w:rsidR="00EE004C" w:rsidRDefault="00EE004C">
            <w:pPr>
              <w:pStyle w:val="ConsPlusNormal"/>
            </w:pPr>
            <w:r>
              <w:t>3.1</w:t>
            </w:r>
          </w:p>
        </w:tc>
        <w:tc>
          <w:tcPr>
            <w:tcW w:w="4989" w:type="dxa"/>
          </w:tcPr>
          <w:p w:rsidR="00EE004C" w:rsidRDefault="00EE004C">
            <w:pPr>
              <w:pStyle w:val="ConsPlusNormal"/>
            </w:pPr>
            <w:r>
              <w:t>более 5</w:t>
            </w:r>
          </w:p>
        </w:tc>
        <w:tc>
          <w:tcPr>
            <w:tcW w:w="1474" w:type="dxa"/>
          </w:tcPr>
          <w:p w:rsidR="00EE004C" w:rsidRDefault="00EE004C">
            <w:pPr>
              <w:pStyle w:val="ConsPlusNormal"/>
            </w:pPr>
            <w:r>
              <w:t>60</w:t>
            </w:r>
          </w:p>
        </w:tc>
        <w:tc>
          <w:tcPr>
            <w:tcW w:w="1757" w:type="dxa"/>
          </w:tcPr>
          <w:p w:rsidR="00EE004C" w:rsidRDefault="00EE004C">
            <w:pPr>
              <w:pStyle w:val="ConsPlusNormal"/>
            </w:pPr>
          </w:p>
        </w:tc>
      </w:tr>
      <w:tr w:rsidR="00EE004C">
        <w:tc>
          <w:tcPr>
            <w:tcW w:w="850" w:type="dxa"/>
          </w:tcPr>
          <w:p w:rsidR="00EE004C" w:rsidRDefault="00EE004C">
            <w:pPr>
              <w:pStyle w:val="ConsPlusNormal"/>
            </w:pPr>
            <w:r>
              <w:t>3.2</w:t>
            </w:r>
          </w:p>
        </w:tc>
        <w:tc>
          <w:tcPr>
            <w:tcW w:w="4989" w:type="dxa"/>
          </w:tcPr>
          <w:p w:rsidR="00EE004C" w:rsidRDefault="00EE004C">
            <w:pPr>
              <w:pStyle w:val="ConsPlusNormal"/>
            </w:pPr>
            <w:r>
              <w:t>более 4</w:t>
            </w:r>
          </w:p>
        </w:tc>
        <w:tc>
          <w:tcPr>
            <w:tcW w:w="1474" w:type="dxa"/>
          </w:tcPr>
          <w:p w:rsidR="00EE004C" w:rsidRDefault="00EE004C">
            <w:pPr>
              <w:pStyle w:val="ConsPlusNormal"/>
            </w:pPr>
            <w:r>
              <w:t>40</w:t>
            </w:r>
          </w:p>
        </w:tc>
        <w:tc>
          <w:tcPr>
            <w:tcW w:w="1757" w:type="dxa"/>
          </w:tcPr>
          <w:p w:rsidR="00EE004C" w:rsidRDefault="00EE004C">
            <w:pPr>
              <w:pStyle w:val="ConsPlusNormal"/>
            </w:pPr>
          </w:p>
        </w:tc>
      </w:tr>
      <w:tr w:rsidR="00EE004C">
        <w:tc>
          <w:tcPr>
            <w:tcW w:w="850" w:type="dxa"/>
          </w:tcPr>
          <w:p w:rsidR="00EE004C" w:rsidRDefault="00EE004C">
            <w:pPr>
              <w:pStyle w:val="ConsPlusNormal"/>
            </w:pPr>
            <w:r>
              <w:t>3.3</w:t>
            </w:r>
          </w:p>
        </w:tc>
        <w:tc>
          <w:tcPr>
            <w:tcW w:w="4989" w:type="dxa"/>
          </w:tcPr>
          <w:p w:rsidR="00EE004C" w:rsidRDefault="00EE004C">
            <w:pPr>
              <w:pStyle w:val="ConsPlusNormal"/>
            </w:pPr>
            <w:r>
              <w:t>3 включительно</w:t>
            </w:r>
          </w:p>
        </w:tc>
        <w:tc>
          <w:tcPr>
            <w:tcW w:w="1474" w:type="dxa"/>
          </w:tcPr>
          <w:p w:rsidR="00EE004C" w:rsidRDefault="00EE004C">
            <w:pPr>
              <w:pStyle w:val="ConsPlusNormal"/>
            </w:pPr>
            <w:r>
              <w:t>0</w:t>
            </w:r>
          </w:p>
        </w:tc>
        <w:tc>
          <w:tcPr>
            <w:tcW w:w="1757" w:type="dxa"/>
          </w:tcPr>
          <w:p w:rsidR="00EE004C" w:rsidRDefault="00EE004C">
            <w:pPr>
              <w:pStyle w:val="ConsPlusNormal"/>
            </w:pPr>
          </w:p>
        </w:tc>
      </w:tr>
      <w:tr w:rsidR="00EE004C">
        <w:tc>
          <w:tcPr>
            <w:tcW w:w="850" w:type="dxa"/>
          </w:tcPr>
          <w:p w:rsidR="00EE004C" w:rsidRDefault="00EE004C">
            <w:pPr>
              <w:pStyle w:val="ConsPlusNormal"/>
              <w:outlineLvl w:val="5"/>
            </w:pPr>
            <w:r>
              <w:t>4</w:t>
            </w:r>
          </w:p>
        </w:tc>
        <w:tc>
          <w:tcPr>
            <w:tcW w:w="4989" w:type="dxa"/>
          </w:tcPr>
          <w:p w:rsidR="00EE004C" w:rsidRDefault="00EE004C">
            <w:pPr>
              <w:pStyle w:val="ConsPlusNormal"/>
            </w:pPr>
            <w:r>
              <w:t>Наличие соглашений с иностранными организациями по взаимодействию с заявителем, в рамках или по результатам которых заявителем планируется развитие внешнеэкономической деятельности резидентов технопарка</w:t>
            </w:r>
          </w:p>
        </w:tc>
        <w:tc>
          <w:tcPr>
            <w:tcW w:w="1474" w:type="dxa"/>
          </w:tcPr>
          <w:p w:rsidR="00EE004C" w:rsidRDefault="00EE004C">
            <w:pPr>
              <w:pStyle w:val="ConsPlusNormal"/>
            </w:pPr>
          </w:p>
        </w:tc>
        <w:tc>
          <w:tcPr>
            <w:tcW w:w="1757" w:type="dxa"/>
          </w:tcPr>
          <w:p w:rsidR="00EE004C" w:rsidRDefault="00EE004C">
            <w:pPr>
              <w:pStyle w:val="ConsPlusNormal"/>
            </w:pPr>
            <w:r>
              <w:t>0,05</w:t>
            </w:r>
          </w:p>
        </w:tc>
      </w:tr>
      <w:tr w:rsidR="00EE004C">
        <w:tc>
          <w:tcPr>
            <w:tcW w:w="850" w:type="dxa"/>
          </w:tcPr>
          <w:p w:rsidR="00EE004C" w:rsidRDefault="00EE004C">
            <w:pPr>
              <w:pStyle w:val="ConsPlusNormal"/>
            </w:pPr>
            <w:r>
              <w:t>4.1</w:t>
            </w:r>
          </w:p>
        </w:tc>
        <w:tc>
          <w:tcPr>
            <w:tcW w:w="4989" w:type="dxa"/>
          </w:tcPr>
          <w:p w:rsidR="00EE004C" w:rsidRDefault="00EE004C">
            <w:pPr>
              <w:pStyle w:val="ConsPlusNormal"/>
            </w:pPr>
            <w:r>
              <w:t>более 3</w:t>
            </w:r>
          </w:p>
        </w:tc>
        <w:tc>
          <w:tcPr>
            <w:tcW w:w="1474" w:type="dxa"/>
          </w:tcPr>
          <w:p w:rsidR="00EE004C" w:rsidRDefault="00EE004C">
            <w:pPr>
              <w:pStyle w:val="ConsPlusNormal"/>
            </w:pPr>
            <w:r>
              <w:t>60</w:t>
            </w:r>
          </w:p>
        </w:tc>
        <w:tc>
          <w:tcPr>
            <w:tcW w:w="1757" w:type="dxa"/>
          </w:tcPr>
          <w:p w:rsidR="00EE004C" w:rsidRDefault="00EE004C">
            <w:pPr>
              <w:pStyle w:val="ConsPlusNormal"/>
            </w:pPr>
          </w:p>
        </w:tc>
      </w:tr>
      <w:tr w:rsidR="00EE004C">
        <w:tc>
          <w:tcPr>
            <w:tcW w:w="850" w:type="dxa"/>
          </w:tcPr>
          <w:p w:rsidR="00EE004C" w:rsidRDefault="00EE004C">
            <w:pPr>
              <w:pStyle w:val="ConsPlusNormal"/>
            </w:pPr>
            <w:r>
              <w:t>4.2</w:t>
            </w:r>
          </w:p>
        </w:tc>
        <w:tc>
          <w:tcPr>
            <w:tcW w:w="4989" w:type="dxa"/>
          </w:tcPr>
          <w:p w:rsidR="00EE004C" w:rsidRDefault="00EE004C">
            <w:pPr>
              <w:pStyle w:val="ConsPlusNormal"/>
            </w:pPr>
            <w:r>
              <w:t>1 включительно</w:t>
            </w:r>
          </w:p>
        </w:tc>
        <w:tc>
          <w:tcPr>
            <w:tcW w:w="1474" w:type="dxa"/>
          </w:tcPr>
          <w:p w:rsidR="00EE004C" w:rsidRDefault="00EE004C">
            <w:pPr>
              <w:pStyle w:val="ConsPlusNormal"/>
            </w:pPr>
            <w:r>
              <w:t>40</w:t>
            </w:r>
          </w:p>
        </w:tc>
        <w:tc>
          <w:tcPr>
            <w:tcW w:w="1757" w:type="dxa"/>
          </w:tcPr>
          <w:p w:rsidR="00EE004C" w:rsidRDefault="00EE004C">
            <w:pPr>
              <w:pStyle w:val="ConsPlusNormal"/>
            </w:pPr>
          </w:p>
        </w:tc>
      </w:tr>
      <w:tr w:rsidR="00EE004C">
        <w:tc>
          <w:tcPr>
            <w:tcW w:w="850" w:type="dxa"/>
          </w:tcPr>
          <w:p w:rsidR="00EE004C" w:rsidRDefault="00EE004C">
            <w:pPr>
              <w:pStyle w:val="ConsPlusNormal"/>
              <w:outlineLvl w:val="5"/>
            </w:pPr>
            <w:r>
              <w:t>5</w:t>
            </w:r>
          </w:p>
        </w:tc>
        <w:tc>
          <w:tcPr>
            <w:tcW w:w="4989" w:type="dxa"/>
          </w:tcPr>
          <w:p w:rsidR="00EE004C" w:rsidRDefault="00EE004C">
            <w:pPr>
              <w:pStyle w:val="ConsPlusNormal"/>
            </w:pPr>
            <w:r>
              <w:t>Наличие в проекте технопарка объектов инновационной и технологической инфраструктуры</w:t>
            </w:r>
          </w:p>
        </w:tc>
        <w:tc>
          <w:tcPr>
            <w:tcW w:w="1474" w:type="dxa"/>
          </w:tcPr>
          <w:p w:rsidR="00EE004C" w:rsidRDefault="00EE004C">
            <w:pPr>
              <w:pStyle w:val="ConsPlusNormal"/>
            </w:pPr>
          </w:p>
        </w:tc>
        <w:tc>
          <w:tcPr>
            <w:tcW w:w="1757" w:type="dxa"/>
          </w:tcPr>
          <w:p w:rsidR="00EE004C" w:rsidRDefault="00EE004C">
            <w:pPr>
              <w:pStyle w:val="ConsPlusNormal"/>
            </w:pPr>
            <w:r>
              <w:t>0,15</w:t>
            </w:r>
          </w:p>
        </w:tc>
      </w:tr>
      <w:tr w:rsidR="00EE004C">
        <w:tc>
          <w:tcPr>
            <w:tcW w:w="850" w:type="dxa"/>
          </w:tcPr>
          <w:p w:rsidR="00EE004C" w:rsidRDefault="00EE004C">
            <w:pPr>
              <w:pStyle w:val="ConsPlusNormal"/>
            </w:pPr>
            <w:r>
              <w:t>5.1</w:t>
            </w:r>
          </w:p>
        </w:tc>
        <w:tc>
          <w:tcPr>
            <w:tcW w:w="4989" w:type="dxa"/>
          </w:tcPr>
          <w:p w:rsidR="00EE004C" w:rsidRDefault="00EE004C">
            <w:pPr>
              <w:pStyle w:val="ConsPlusNormal"/>
            </w:pPr>
            <w:r>
              <w:t>Более 4</w:t>
            </w:r>
          </w:p>
        </w:tc>
        <w:tc>
          <w:tcPr>
            <w:tcW w:w="1474" w:type="dxa"/>
          </w:tcPr>
          <w:p w:rsidR="00EE004C" w:rsidRDefault="00EE004C">
            <w:pPr>
              <w:pStyle w:val="ConsPlusNormal"/>
            </w:pPr>
            <w:r>
              <w:t>60</w:t>
            </w:r>
          </w:p>
        </w:tc>
        <w:tc>
          <w:tcPr>
            <w:tcW w:w="1757" w:type="dxa"/>
          </w:tcPr>
          <w:p w:rsidR="00EE004C" w:rsidRDefault="00EE004C">
            <w:pPr>
              <w:pStyle w:val="ConsPlusNormal"/>
            </w:pPr>
          </w:p>
        </w:tc>
      </w:tr>
      <w:tr w:rsidR="00EE004C">
        <w:tc>
          <w:tcPr>
            <w:tcW w:w="850" w:type="dxa"/>
          </w:tcPr>
          <w:p w:rsidR="00EE004C" w:rsidRDefault="00EE004C">
            <w:pPr>
              <w:pStyle w:val="ConsPlusNormal"/>
            </w:pPr>
            <w:r>
              <w:t>5.2</w:t>
            </w:r>
          </w:p>
        </w:tc>
        <w:tc>
          <w:tcPr>
            <w:tcW w:w="4989" w:type="dxa"/>
          </w:tcPr>
          <w:p w:rsidR="00EE004C" w:rsidRDefault="00EE004C">
            <w:pPr>
              <w:pStyle w:val="ConsPlusNormal"/>
            </w:pPr>
            <w:r>
              <w:t>Более 2</w:t>
            </w:r>
          </w:p>
        </w:tc>
        <w:tc>
          <w:tcPr>
            <w:tcW w:w="1474" w:type="dxa"/>
          </w:tcPr>
          <w:p w:rsidR="00EE004C" w:rsidRDefault="00EE004C">
            <w:pPr>
              <w:pStyle w:val="ConsPlusNormal"/>
            </w:pPr>
            <w:r>
              <w:t>40</w:t>
            </w:r>
          </w:p>
        </w:tc>
        <w:tc>
          <w:tcPr>
            <w:tcW w:w="1757" w:type="dxa"/>
          </w:tcPr>
          <w:p w:rsidR="00EE004C" w:rsidRDefault="00EE004C">
            <w:pPr>
              <w:pStyle w:val="ConsPlusNormal"/>
            </w:pPr>
          </w:p>
        </w:tc>
      </w:tr>
      <w:tr w:rsidR="00EE004C">
        <w:tc>
          <w:tcPr>
            <w:tcW w:w="850" w:type="dxa"/>
          </w:tcPr>
          <w:p w:rsidR="00EE004C" w:rsidRDefault="00EE004C">
            <w:pPr>
              <w:pStyle w:val="ConsPlusNormal"/>
            </w:pPr>
            <w:r>
              <w:t>5.3</w:t>
            </w:r>
          </w:p>
        </w:tc>
        <w:tc>
          <w:tcPr>
            <w:tcW w:w="4989" w:type="dxa"/>
          </w:tcPr>
          <w:p w:rsidR="00EE004C" w:rsidRDefault="00EE004C">
            <w:pPr>
              <w:pStyle w:val="ConsPlusNormal"/>
            </w:pPr>
            <w:r>
              <w:t>Не более 2</w:t>
            </w:r>
          </w:p>
        </w:tc>
        <w:tc>
          <w:tcPr>
            <w:tcW w:w="1474" w:type="dxa"/>
          </w:tcPr>
          <w:p w:rsidR="00EE004C" w:rsidRDefault="00EE004C">
            <w:pPr>
              <w:pStyle w:val="ConsPlusNormal"/>
            </w:pPr>
            <w:r>
              <w:t>0</w:t>
            </w:r>
          </w:p>
        </w:tc>
        <w:tc>
          <w:tcPr>
            <w:tcW w:w="1757" w:type="dxa"/>
          </w:tcPr>
          <w:p w:rsidR="00EE004C" w:rsidRDefault="00EE004C">
            <w:pPr>
              <w:pStyle w:val="ConsPlusNormal"/>
            </w:pPr>
          </w:p>
        </w:tc>
      </w:tr>
      <w:tr w:rsidR="00EE004C">
        <w:tc>
          <w:tcPr>
            <w:tcW w:w="850" w:type="dxa"/>
          </w:tcPr>
          <w:p w:rsidR="00EE004C" w:rsidRDefault="00EE004C">
            <w:pPr>
              <w:pStyle w:val="ConsPlusNormal"/>
              <w:outlineLvl w:val="5"/>
            </w:pPr>
            <w:r>
              <w:t>6</w:t>
            </w:r>
          </w:p>
        </w:tc>
        <w:tc>
          <w:tcPr>
            <w:tcW w:w="4989" w:type="dxa"/>
          </w:tcPr>
          <w:p w:rsidR="00EE004C" w:rsidRDefault="00EE004C">
            <w:pPr>
              <w:pStyle w:val="ConsPlusNormal"/>
            </w:pPr>
            <w:r>
              <w:t>Количество услуг в проекте технопарка, оказываемых инновационной и технологической инфраструктурой технопарка:</w:t>
            </w:r>
          </w:p>
        </w:tc>
        <w:tc>
          <w:tcPr>
            <w:tcW w:w="1474" w:type="dxa"/>
          </w:tcPr>
          <w:p w:rsidR="00EE004C" w:rsidRDefault="00EE004C">
            <w:pPr>
              <w:pStyle w:val="ConsPlusNormal"/>
            </w:pPr>
          </w:p>
        </w:tc>
        <w:tc>
          <w:tcPr>
            <w:tcW w:w="1757" w:type="dxa"/>
          </w:tcPr>
          <w:p w:rsidR="00EE004C" w:rsidRDefault="00EE004C">
            <w:pPr>
              <w:pStyle w:val="ConsPlusNormal"/>
            </w:pPr>
            <w:r>
              <w:t>0,10</w:t>
            </w:r>
          </w:p>
        </w:tc>
      </w:tr>
      <w:tr w:rsidR="00EE004C">
        <w:tc>
          <w:tcPr>
            <w:tcW w:w="850" w:type="dxa"/>
          </w:tcPr>
          <w:p w:rsidR="00EE004C" w:rsidRDefault="00EE004C">
            <w:pPr>
              <w:pStyle w:val="ConsPlusNormal"/>
            </w:pPr>
            <w:r>
              <w:t>6.1</w:t>
            </w:r>
          </w:p>
        </w:tc>
        <w:tc>
          <w:tcPr>
            <w:tcW w:w="4989" w:type="dxa"/>
          </w:tcPr>
          <w:p w:rsidR="00EE004C" w:rsidRDefault="00EE004C">
            <w:pPr>
              <w:pStyle w:val="ConsPlusNormal"/>
            </w:pPr>
            <w:r>
              <w:t>Более 7</w:t>
            </w:r>
          </w:p>
        </w:tc>
        <w:tc>
          <w:tcPr>
            <w:tcW w:w="1474" w:type="dxa"/>
          </w:tcPr>
          <w:p w:rsidR="00EE004C" w:rsidRDefault="00EE004C">
            <w:pPr>
              <w:pStyle w:val="ConsPlusNormal"/>
            </w:pPr>
            <w:r>
              <w:t>60</w:t>
            </w:r>
          </w:p>
        </w:tc>
        <w:tc>
          <w:tcPr>
            <w:tcW w:w="1757" w:type="dxa"/>
          </w:tcPr>
          <w:p w:rsidR="00EE004C" w:rsidRDefault="00EE004C">
            <w:pPr>
              <w:pStyle w:val="ConsPlusNormal"/>
            </w:pPr>
          </w:p>
        </w:tc>
      </w:tr>
      <w:tr w:rsidR="00EE004C">
        <w:tc>
          <w:tcPr>
            <w:tcW w:w="850" w:type="dxa"/>
          </w:tcPr>
          <w:p w:rsidR="00EE004C" w:rsidRDefault="00EE004C">
            <w:pPr>
              <w:pStyle w:val="ConsPlusNormal"/>
            </w:pPr>
            <w:r>
              <w:t>6.2</w:t>
            </w:r>
          </w:p>
        </w:tc>
        <w:tc>
          <w:tcPr>
            <w:tcW w:w="4989" w:type="dxa"/>
          </w:tcPr>
          <w:p w:rsidR="00EE004C" w:rsidRDefault="00EE004C">
            <w:pPr>
              <w:pStyle w:val="ConsPlusNormal"/>
            </w:pPr>
            <w:r>
              <w:t>Более 4</w:t>
            </w:r>
          </w:p>
        </w:tc>
        <w:tc>
          <w:tcPr>
            <w:tcW w:w="1474" w:type="dxa"/>
          </w:tcPr>
          <w:p w:rsidR="00EE004C" w:rsidRDefault="00EE004C">
            <w:pPr>
              <w:pStyle w:val="ConsPlusNormal"/>
            </w:pPr>
            <w:r>
              <w:t>40</w:t>
            </w:r>
          </w:p>
        </w:tc>
        <w:tc>
          <w:tcPr>
            <w:tcW w:w="1757" w:type="dxa"/>
          </w:tcPr>
          <w:p w:rsidR="00EE004C" w:rsidRDefault="00EE004C">
            <w:pPr>
              <w:pStyle w:val="ConsPlusNormal"/>
            </w:pPr>
          </w:p>
        </w:tc>
      </w:tr>
      <w:tr w:rsidR="00EE004C">
        <w:tc>
          <w:tcPr>
            <w:tcW w:w="850" w:type="dxa"/>
          </w:tcPr>
          <w:p w:rsidR="00EE004C" w:rsidRDefault="00EE004C">
            <w:pPr>
              <w:pStyle w:val="ConsPlusNormal"/>
            </w:pPr>
            <w:r>
              <w:t>6.3</w:t>
            </w:r>
          </w:p>
        </w:tc>
        <w:tc>
          <w:tcPr>
            <w:tcW w:w="4989" w:type="dxa"/>
          </w:tcPr>
          <w:p w:rsidR="00EE004C" w:rsidRDefault="00EE004C">
            <w:pPr>
              <w:pStyle w:val="ConsPlusNormal"/>
            </w:pPr>
            <w:r>
              <w:t>Не более 3</w:t>
            </w:r>
          </w:p>
        </w:tc>
        <w:tc>
          <w:tcPr>
            <w:tcW w:w="1474" w:type="dxa"/>
          </w:tcPr>
          <w:p w:rsidR="00EE004C" w:rsidRDefault="00EE004C">
            <w:pPr>
              <w:pStyle w:val="ConsPlusNormal"/>
            </w:pPr>
            <w:r>
              <w:t>0</w:t>
            </w:r>
          </w:p>
        </w:tc>
        <w:tc>
          <w:tcPr>
            <w:tcW w:w="1757" w:type="dxa"/>
          </w:tcPr>
          <w:p w:rsidR="00EE004C" w:rsidRDefault="00EE004C">
            <w:pPr>
              <w:pStyle w:val="ConsPlusNormal"/>
            </w:pPr>
          </w:p>
        </w:tc>
      </w:tr>
      <w:tr w:rsidR="00EE004C">
        <w:tc>
          <w:tcPr>
            <w:tcW w:w="850" w:type="dxa"/>
          </w:tcPr>
          <w:p w:rsidR="00EE004C" w:rsidRDefault="00EE004C">
            <w:pPr>
              <w:pStyle w:val="ConsPlusNormal"/>
              <w:outlineLvl w:val="5"/>
            </w:pPr>
            <w:r>
              <w:t>7</w:t>
            </w:r>
          </w:p>
        </w:tc>
        <w:tc>
          <w:tcPr>
            <w:tcW w:w="4989" w:type="dxa"/>
          </w:tcPr>
          <w:p w:rsidR="00EE004C" w:rsidRDefault="00EE004C">
            <w:pPr>
              <w:pStyle w:val="ConsPlusNormal"/>
            </w:pPr>
            <w:r>
              <w:t>Дополнительные баллы</w:t>
            </w:r>
          </w:p>
        </w:tc>
        <w:tc>
          <w:tcPr>
            <w:tcW w:w="1474" w:type="dxa"/>
          </w:tcPr>
          <w:p w:rsidR="00EE004C" w:rsidRDefault="00EE004C">
            <w:pPr>
              <w:pStyle w:val="ConsPlusNormal"/>
            </w:pPr>
          </w:p>
        </w:tc>
        <w:tc>
          <w:tcPr>
            <w:tcW w:w="1757" w:type="dxa"/>
          </w:tcPr>
          <w:p w:rsidR="00EE004C" w:rsidRDefault="00EE004C">
            <w:pPr>
              <w:pStyle w:val="ConsPlusNormal"/>
            </w:pPr>
            <w:r>
              <w:t>0,30</w:t>
            </w:r>
          </w:p>
        </w:tc>
      </w:tr>
      <w:tr w:rsidR="00EE004C">
        <w:tc>
          <w:tcPr>
            <w:tcW w:w="850" w:type="dxa"/>
          </w:tcPr>
          <w:p w:rsidR="00EE004C" w:rsidRDefault="00EE004C">
            <w:pPr>
              <w:pStyle w:val="ConsPlusNormal"/>
            </w:pPr>
            <w:bookmarkStart w:id="115" w:name="P13497"/>
            <w:bookmarkEnd w:id="115"/>
            <w:r>
              <w:t>7.1</w:t>
            </w:r>
          </w:p>
        </w:tc>
        <w:tc>
          <w:tcPr>
            <w:tcW w:w="4989" w:type="dxa"/>
          </w:tcPr>
          <w:p w:rsidR="00EE004C" w:rsidRDefault="00EE004C">
            <w:pPr>
              <w:pStyle w:val="ConsPlusNormal"/>
            </w:pPr>
            <w:r>
              <w:t>Включение в деятельность инновационного кластера Консорциума инновационных кластеров Московской области</w:t>
            </w:r>
          </w:p>
        </w:tc>
        <w:tc>
          <w:tcPr>
            <w:tcW w:w="1474" w:type="dxa"/>
          </w:tcPr>
          <w:p w:rsidR="00EE004C" w:rsidRDefault="00EE004C">
            <w:pPr>
              <w:pStyle w:val="ConsPlusNormal"/>
            </w:pPr>
            <w:r>
              <w:t>Да/Нет</w:t>
            </w:r>
          </w:p>
        </w:tc>
        <w:tc>
          <w:tcPr>
            <w:tcW w:w="1757" w:type="dxa"/>
          </w:tcPr>
          <w:p w:rsidR="00EE004C" w:rsidRDefault="00EE004C">
            <w:pPr>
              <w:pStyle w:val="ConsPlusNormal"/>
            </w:pPr>
            <w:r>
              <w:t>0,05</w:t>
            </w:r>
          </w:p>
        </w:tc>
      </w:tr>
      <w:tr w:rsidR="00EE004C">
        <w:tc>
          <w:tcPr>
            <w:tcW w:w="850" w:type="dxa"/>
          </w:tcPr>
          <w:p w:rsidR="00EE004C" w:rsidRDefault="00EE004C">
            <w:pPr>
              <w:pStyle w:val="ConsPlusNormal"/>
            </w:pPr>
            <w:bookmarkStart w:id="116" w:name="P13501"/>
            <w:bookmarkEnd w:id="116"/>
            <w:r>
              <w:t>7.2</w:t>
            </w:r>
          </w:p>
        </w:tc>
        <w:tc>
          <w:tcPr>
            <w:tcW w:w="4989" w:type="dxa"/>
          </w:tcPr>
          <w:p w:rsidR="00EE004C" w:rsidRDefault="00EE004C">
            <w:pPr>
              <w:pStyle w:val="ConsPlusNormal"/>
            </w:pPr>
            <w:r>
              <w:t>Наличие заключенных соглашений о сотрудничестве с организациями, представляющими инновационную инфраструктуру, в том числе инфраструктуру поддержки субъектов малого и среднего предпринимательства Московской области (коворкинг-центры, особые экономические зоны, инжиниринговые центры и т.п.)</w:t>
            </w:r>
          </w:p>
        </w:tc>
        <w:tc>
          <w:tcPr>
            <w:tcW w:w="1474" w:type="dxa"/>
          </w:tcPr>
          <w:p w:rsidR="00EE004C" w:rsidRDefault="00EE004C">
            <w:pPr>
              <w:pStyle w:val="ConsPlusNormal"/>
            </w:pPr>
            <w:r>
              <w:t>Да/Нет</w:t>
            </w:r>
          </w:p>
        </w:tc>
        <w:tc>
          <w:tcPr>
            <w:tcW w:w="1757" w:type="dxa"/>
          </w:tcPr>
          <w:p w:rsidR="00EE004C" w:rsidRDefault="00EE004C">
            <w:pPr>
              <w:pStyle w:val="ConsPlusNormal"/>
            </w:pPr>
            <w:r>
              <w:t>0,05</w:t>
            </w:r>
          </w:p>
        </w:tc>
      </w:tr>
      <w:tr w:rsidR="00EE004C">
        <w:tc>
          <w:tcPr>
            <w:tcW w:w="850" w:type="dxa"/>
          </w:tcPr>
          <w:p w:rsidR="00EE004C" w:rsidRDefault="00EE004C">
            <w:pPr>
              <w:pStyle w:val="ConsPlusNormal"/>
            </w:pPr>
            <w:bookmarkStart w:id="117" w:name="P13505"/>
            <w:bookmarkEnd w:id="117"/>
            <w:r>
              <w:t>7.3</w:t>
            </w:r>
          </w:p>
        </w:tc>
        <w:tc>
          <w:tcPr>
            <w:tcW w:w="4989" w:type="dxa"/>
          </w:tcPr>
          <w:p w:rsidR="00EE004C" w:rsidRDefault="00EE004C">
            <w:pPr>
              <w:pStyle w:val="ConsPlusNormal"/>
            </w:pPr>
            <w:r>
              <w:t xml:space="preserve">Наличие соглашений о намерениях от </w:t>
            </w:r>
            <w:r>
              <w:lastRenderedPageBreak/>
              <w:t>потенциальных резидентов о размещении на территории технопарка</w:t>
            </w:r>
          </w:p>
        </w:tc>
        <w:tc>
          <w:tcPr>
            <w:tcW w:w="1474" w:type="dxa"/>
          </w:tcPr>
          <w:p w:rsidR="00EE004C" w:rsidRDefault="00EE004C">
            <w:pPr>
              <w:pStyle w:val="ConsPlusNormal"/>
            </w:pPr>
            <w:r>
              <w:lastRenderedPageBreak/>
              <w:t>Да/Нет</w:t>
            </w:r>
          </w:p>
        </w:tc>
        <w:tc>
          <w:tcPr>
            <w:tcW w:w="1757" w:type="dxa"/>
          </w:tcPr>
          <w:p w:rsidR="00EE004C" w:rsidRDefault="00EE004C">
            <w:pPr>
              <w:pStyle w:val="ConsPlusNormal"/>
            </w:pPr>
            <w:r>
              <w:t>0,10</w:t>
            </w:r>
          </w:p>
        </w:tc>
      </w:tr>
      <w:tr w:rsidR="00EE004C">
        <w:tc>
          <w:tcPr>
            <w:tcW w:w="850" w:type="dxa"/>
          </w:tcPr>
          <w:p w:rsidR="00EE004C" w:rsidRDefault="00EE004C">
            <w:pPr>
              <w:pStyle w:val="ConsPlusNormal"/>
            </w:pPr>
            <w:bookmarkStart w:id="118" w:name="P13509"/>
            <w:bookmarkEnd w:id="118"/>
            <w:r>
              <w:lastRenderedPageBreak/>
              <w:t>7.4</w:t>
            </w:r>
          </w:p>
        </w:tc>
        <w:tc>
          <w:tcPr>
            <w:tcW w:w="4989" w:type="dxa"/>
          </w:tcPr>
          <w:p w:rsidR="00EE004C" w:rsidRDefault="00EE004C">
            <w:pPr>
              <w:pStyle w:val="ConsPlusNormal"/>
            </w:pPr>
            <w:r>
              <w:t xml:space="preserve">Заявитель зарегистрирован в качестве юридического лица на территории муниципального образования, которому присвоен статус наукограда в соответствии с Федеральным </w:t>
            </w:r>
            <w:hyperlink r:id="rId688" w:history="1">
              <w:r>
                <w:rPr>
                  <w:color w:val="0000FF"/>
                </w:rPr>
                <w:t>законом</w:t>
              </w:r>
            </w:hyperlink>
            <w:r>
              <w:t xml:space="preserve"> Российской Федерации от 07.04.1999 N 70-ФЗ "О статусе наукограда Российской Федерации"</w:t>
            </w:r>
          </w:p>
        </w:tc>
        <w:tc>
          <w:tcPr>
            <w:tcW w:w="1474" w:type="dxa"/>
          </w:tcPr>
          <w:p w:rsidR="00EE004C" w:rsidRDefault="00EE004C">
            <w:pPr>
              <w:pStyle w:val="ConsPlusNormal"/>
            </w:pPr>
            <w:r>
              <w:t>Да/Нет</w:t>
            </w:r>
          </w:p>
        </w:tc>
        <w:tc>
          <w:tcPr>
            <w:tcW w:w="1757" w:type="dxa"/>
          </w:tcPr>
          <w:p w:rsidR="00EE004C" w:rsidRDefault="00EE004C">
            <w:pPr>
              <w:pStyle w:val="ConsPlusNormal"/>
            </w:pPr>
            <w:r>
              <w:t>0,10</w:t>
            </w:r>
          </w:p>
        </w:tc>
      </w:tr>
    </w:tbl>
    <w:p w:rsidR="00EE004C" w:rsidRDefault="00EE004C">
      <w:pPr>
        <w:pStyle w:val="ConsPlusNormal"/>
        <w:jc w:val="both"/>
      </w:pPr>
    </w:p>
    <w:p w:rsidR="00EE004C" w:rsidRDefault="00EE004C">
      <w:pPr>
        <w:pStyle w:val="ConsPlusNormal"/>
        <w:ind w:firstLine="540"/>
        <w:jc w:val="both"/>
      </w:pPr>
      <w:r>
        <w:t>Примечание:</w:t>
      </w:r>
    </w:p>
    <w:p w:rsidR="00EE004C" w:rsidRDefault="00EE004C">
      <w:pPr>
        <w:pStyle w:val="ConsPlusNormal"/>
        <w:spacing w:before="220"/>
        <w:ind w:firstLine="540"/>
        <w:jc w:val="both"/>
      </w:pPr>
      <w:r>
        <w:t>Порядок расчета оценки заявки на предоставление Субсидии:</w:t>
      </w:r>
    </w:p>
    <w:p w:rsidR="00EE004C" w:rsidRDefault="00EE004C">
      <w:pPr>
        <w:pStyle w:val="ConsPlusNormal"/>
        <w:jc w:val="both"/>
      </w:pPr>
    </w:p>
    <w:p w:rsidR="00EE004C" w:rsidRDefault="00EE004C">
      <w:pPr>
        <w:pStyle w:val="ConsPlusNormal"/>
        <w:ind w:firstLine="540"/>
        <w:jc w:val="both"/>
      </w:pPr>
      <w:r>
        <w:t>S = С1 x К1 + С2 x К2 + С3 x К3 +... + Сn x Kn, где:</w:t>
      </w:r>
    </w:p>
    <w:p w:rsidR="00EE004C" w:rsidRDefault="00EE004C">
      <w:pPr>
        <w:pStyle w:val="ConsPlusNormal"/>
        <w:jc w:val="both"/>
      </w:pPr>
    </w:p>
    <w:p w:rsidR="00EE004C" w:rsidRDefault="00EE004C">
      <w:pPr>
        <w:pStyle w:val="ConsPlusNormal"/>
        <w:ind w:firstLine="540"/>
        <w:jc w:val="both"/>
      </w:pPr>
      <w:r>
        <w:t>S - итоговая оценка по каждой заявке на предоставление Субсидии;</w:t>
      </w:r>
    </w:p>
    <w:p w:rsidR="00EE004C" w:rsidRDefault="00EE004C">
      <w:pPr>
        <w:pStyle w:val="ConsPlusNormal"/>
        <w:spacing w:before="220"/>
        <w:ind w:firstLine="540"/>
        <w:jc w:val="both"/>
      </w:pPr>
      <w:r>
        <w:t>С1, С2, С3, Сn - значения оценки по каждому из критериев;</w:t>
      </w:r>
    </w:p>
    <w:p w:rsidR="00EE004C" w:rsidRDefault="00EE004C">
      <w:pPr>
        <w:pStyle w:val="ConsPlusNormal"/>
        <w:spacing w:before="220"/>
        <w:ind w:firstLine="540"/>
        <w:jc w:val="both"/>
      </w:pPr>
      <w:r>
        <w:t>К1, К2, К3, Kn - коэффициент значимости оценки по каждому из критериев.</w:t>
      </w:r>
    </w:p>
    <w:p w:rsidR="00EE004C" w:rsidRDefault="00EE004C">
      <w:pPr>
        <w:pStyle w:val="ConsPlusNormal"/>
        <w:jc w:val="both"/>
      </w:pPr>
    </w:p>
    <w:p w:rsidR="00EE004C" w:rsidRDefault="00EE004C">
      <w:pPr>
        <w:pStyle w:val="ConsPlusNormal"/>
        <w:jc w:val="right"/>
        <w:outlineLvl w:val="4"/>
      </w:pPr>
      <w:r>
        <w:t>Таблица 4</w:t>
      </w:r>
    </w:p>
    <w:p w:rsidR="00EE004C" w:rsidRDefault="00EE004C">
      <w:pPr>
        <w:pStyle w:val="ConsPlusNormal"/>
        <w:jc w:val="both"/>
      </w:pPr>
    </w:p>
    <w:p w:rsidR="00EE004C" w:rsidRDefault="00EE004C">
      <w:pPr>
        <w:pStyle w:val="ConsPlusTitle"/>
        <w:jc w:val="center"/>
      </w:pPr>
      <w:bookmarkStart w:id="119" w:name="P13525"/>
      <w:bookmarkEnd w:id="119"/>
      <w:r>
        <w:t>ПОРЯДОК РАСЧЕТА ПОКАЗАТЕЛЕЙ, НЕОБХОДИМЫХ ДЛЯ ДОСТИЖЕНИЯ</w:t>
      </w:r>
    </w:p>
    <w:p w:rsidR="00EE004C" w:rsidRDefault="00EE004C">
      <w:pPr>
        <w:pStyle w:val="ConsPlusTitle"/>
        <w:jc w:val="center"/>
      </w:pPr>
      <w:r>
        <w:t>РЕЗУЛЬТАТОВ ПРЕДОСТАВЛЕНИЯ СУБСИДИИ</w:t>
      </w:r>
    </w:p>
    <w:p w:rsidR="00EE004C" w:rsidRDefault="00EE004C">
      <w:pPr>
        <w:pStyle w:val="ConsPlusNormal"/>
        <w:jc w:val="center"/>
      </w:pPr>
      <w:r>
        <w:t xml:space="preserve">(в ред. </w:t>
      </w:r>
      <w:hyperlink r:id="rId689" w:history="1">
        <w:r>
          <w:rPr>
            <w:color w:val="0000FF"/>
          </w:rPr>
          <w:t>постановления</w:t>
        </w:r>
      </w:hyperlink>
      <w:r>
        <w:t xml:space="preserve"> Правительства МО</w:t>
      </w:r>
    </w:p>
    <w:p w:rsidR="00EE004C" w:rsidRDefault="00EE004C">
      <w:pPr>
        <w:pStyle w:val="ConsPlusNormal"/>
        <w:jc w:val="center"/>
      </w:pPr>
      <w:r>
        <w:t>от 17.03.2020 N 117/7)</w:t>
      </w:r>
    </w:p>
    <w:p w:rsidR="00EE004C" w:rsidRDefault="00EE004C">
      <w:pPr>
        <w:pStyle w:val="ConsPlusNormal"/>
        <w:jc w:val="center"/>
      </w:pPr>
      <w:r>
        <w:t xml:space="preserve">(в ред. </w:t>
      </w:r>
      <w:hyperlink r:id="rId690" w:history="1">
        <w:r>
          <w:rPr>
            <w:color w:val="0000FF"/>
          </w:rPr>
          <w:t>постановления</w:t>
        </w:r>
      </w:hyperlink>
      <w:r>
        <w:t xml:space="preserve"> Правительства МО</w:t>
      </w:r>
    </w:p>
    <w:p w:rsidR="00EE004C" w:rsidRDefault="00EE004C">
      <w:pPr>
        <w:pStyle w:val="ConsPlusNormal"/>
        <w:jc w:val="center"/>
      </w:pPr>
      <w:r>
        <w:t>от 17.09.2019 N 633/32)</w:t>
      </w:r>
    </w:p>
    <w:p w:rsidR="00EE004C" w:rsidRDefault="00EE004C">
      <w:pPr>
        <w:pStyle w:val="ConsPlusNormal"/>
        <w:jc w:val="both"/>
      </w:pPr>
    </w:p>
    <w:p w:rsidR="00EE004C" w:rsidRDefault="00EE004C">
      <w:pPr>
        <w:sectPr w:rsidR="00EE00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288"/>
        <w:gridCol w:w="4989"/>
        <w:gridCol w:w="844"/>
        <w:gridCol w:w="960"/>
        <w:gridCol w:w="960"/>
        <w:gridCol w:w="960"/>
        <w:gridCol w:w="960"/>
        <w:gridCol w:w="960"/>
        <w:gridCol w:w="960"/>
        <w:gridCol w:w="960"/>
        <w:gridCol w:w="960"/>
        <w:gridCol w:w="960"/>
        <w:gridCol w:w="964"/>
      </w:tblGrid>
      <w:tr w:rsidR="00EE004C">
        <w:tc>
          <w:tcPr>
            <w:tcW w:w="737" w:type="dxa"/>
            <w:vMerge w:val="restart"/>
          </w:tcPr>
          <w:p w:rsidR="00EE004C" w:rsidRDefault="00EE004C">
            <w:pPr>
              <w:pStyle w:val="ConsPlusNormal"/>
              <w:jc w:val="center"/>
            </w:pPr>
            <w:r>
              <w:lastRenderedPageBreak/>
              <w:t>N п/п</w:t>
            </w:r>
          </w:p>
        </w:tc>
        <w:tc>
          <w:tcPr>
            <w:tcW w:w="3288" w:type="dxa"/>
            <w:vMerge w:val="restart"/>
          </w:tcPr>
          <w:p w:rsidR="00EE004C" w:rsidRDefault="00EE004C">
            <w:pPr>
              <w:pStyle w:val="ConsPlusNormal"/>
              <w:jc w:val="center"/>
            </w:pPr>
            <w:r>
              <w:t>Наименование</w:t>
            </w:r>
          </w:p>
          <w:p w:rsidR="00EE004C" w:rsidRDefault="00EE004C">
            <w:pPr>
              <w:pStyle w:val="ConsPlusNormal"/>
              <w:jc w:val="center"/>
            </w:pPr>
            <w:r>
              <w:t>показателя</w:t>
            </w:r>
          </w:p>
        </w:tc>
        <w:tc>
          <w:tcPr>
            <w:tcW w:w="4989" w:type="dxa"/>
            <w:vMerge w:val="restart"/>
          </w:tcPr>
          <w:p w:rsidR="00EE004C" w:rsidRDefault="00EE004C">
            <w:pPr>
              <w:pStyle w:val="ConsPlusNormal"/>
              <w:jc w:val="center"/>
            </w:pPr>
            <w:r>
              <w:t>Формула расчета</w:t>
            </w:r>
          </w:p>
        </w:tc>
        <w:tc>
          <w:tcPr>
            <w:tcW w:w="10448" w:type="dxa"/>
            <w:gridSpan w:val="11"/>
          </w:tcPr>
          <w:p w:rsidR="00EE004C" w:rsidRDefault="00EE004C">
            <w:pPr>
              <w:pStyle w:val="ConsPlusNormal"/>
              <w:jc w:val="center"/>
            </w:pPr>
            <w:r>
              <w:t>Годовой коэффициент</w:t>
            </w:r>
          </w:p>
        </w:tc>
      </w:tr>
      <w:tr w:rsidR="00EE004C">
        <w:tc>
          <w:tcPr>
            <w:tcW w:w="737" w:type="dxa"/>
            <w:vMerge/>
          </w:tcPr>
          <w:p w:rsidR="00EE004C" w:rsidRDefault="00EE004C"/>
        </w:tc>
        <w:tc>
          <w:tcPr>
            <w:tcW w:w="3288" w:type="dxa"/>
            <w:vMerge/>
          </w:tcPr>
          <w:p w:rsidR="00EE004C" w:rsidRDefault="00EE004C"/>
        </w:tc>
        <w:tc>
          <w:tcPr>
            <w:tcW w:w="4989" w:type="dxa"/>
            <w:vMerge/>
          </w:tcPr>
          <w:p w:rsidR="00EE004C" w:rsidRDefault="00EE004C"/>
        </w:tc>
        <w:tc>
          <w:tcPr>
            <w:tcW w:w="844" w:type="dxa"/>
          </w:tcPr>
          <w:p w:rsidR="00EE004C" w:rsidRDefault="00EE004C">
            <w:pPr>
              <w:pStyle w:val="ConsPlusNormal"/>
              <w:jc w:val="center"/>
            </w:pPr>
            <w:r>
              <w:t>Kn</w:t>
            </w:r>
            <w:r>
              <w:rPr>
                <w:vertAlign w:val="subscript"/>
              </w:rPr>
              <w:t>i</w:t>
            </w:r>
          </w:p>
        </w:tc>
        <w:tc>
          <w:tcPr>
            <w:tcW w:w="960" w:type="dxa"/>
          </w:tcPr>
          <w:p w:rsidR="00EE004C" w:rsidRDefault="00EE004C">
            <w:pPr>
              <w:pStyle w:val="ConsPlusNormal"/>
              <w:jc w:val="center"/>
            </w:pPr>
            <w:r>
              <w:t>1-й год</w:t>
            </w:r>
          </w:p>
        </w:tc>
        <w:tc>
          <w:tcPr>
            <w:tcW w:w="960" w:type="dxa"/>
          </w:tcPr>
          <w:p w:rsidR="00EE004C" w:rsidRDefault="00EE004C">
            <w:pPr>
              <w:pStyle w:val="ConsPlusNormal"/>
              <w:jc w:val="center"/>
            </w:pPr>
            <w:r>
              <w:t>2-й год</w:t>
            </w:r>
          </w:p>
        </w:tc>
        <w:tc>
          <w:tcPr>
            <w:tcW w:w="960" w:type="dxa"/>
          </w:tcPr>
          <w:p w:rsidR="00EE004C" w:rsidRDefault="00EE004C">
            <w:pPr>
              <w:pStyle w:val="ConsPlusNormal"/>
              <w:jc w:val="center"/>
            </w:pPr>
            <w:r>
              <w:t>3-й год</w:t>
            </w:r>
          </w:p>
        </w:tc>
        <w:tc>
          <w:tcPr>
            <w:tcW w:w="960" w:type="dxa"/>
          </w:tcPr>
          <w:p w:rsidR="00EE004C" w:rsidRDefault="00EE004C">
            <w:pPr>
              <w:pStyle w:val="ConsPlusNormal"/>
              <w:jc w:val="center"/>
            </w:pPr>
            <w:r>
              <w:t>4-й год</w:t>
            </w:r>
          </w:p>
        </w:tc>
        <w:tc>
          <w:tcPr>
            <w:tcW w:w="960" w:type="dxa"/>
          </w:tcPr>
          <w:p w:rsidR="00EE004C" w:rsidRDefault="00EE004C">
            <w:pPr>
              <w:pStyle w:val="ConsPlusNormal"/>
              <w:jc w:val="center"/>
            </w:pPr>
            <w:r>
              <w:t>5-й год</w:t>
            </w:r>
          </w:p>
        </w:tc>
        <w:tc>
          <w:tcPr>
            <w:tcW w:w="960" w:type="dxa"/>
          </w:tcPr>
          <w:p w:rsidR="00EE004C" w:rsidRDefault="00EE004C">
            <w:pPr>
              <w:pStyle w:val="ConsPlusNormal"/>
              <w:jc w:val="center"/>
            </w:pPr>
            <w:r>
              <w:t>6-й год</w:t>
            </w:r>
          </w:p>
        </w:tc>
        <w:tc>
          <w:tcPr>
            <w:tcW w:w="960" w:type="dxa"/>
          </w:tcPr>
          <w:p w:rsidR="00EE004C" w:rsidRDefault="00EE004C">
            <w:pPr>
              <w:pStyle w:val="ConsPlusNormal"/>
              <w:jc w:val="center"/>
            </w:pPr>
            <w:r>
              <w:t>7-й год</w:t>
            </w:r>
          </w:p>
        </w:tc>
        <w:tc>
          <w:tcPr>
            <w:tcW w:w="960" w:type="dxa"/>
          </w:tcPr>
          <w:p w:rsidR="00EE004C" w:rsidRDefault="00EE004C">
            <w:pPr>
              <w:pStyle w:val="ConsPlusNormal"/>
              <w:jc w:val="center"/>
            </w:pPr>
            <w:r>
              <w:t>8-й год</w:t>
            </w:r>
          </w:p>
        </w:tc>
        <w:tc>
          <w:tcPr>
            <w:tcW w:w="960" w:type="dxa"/>
          </w:tcPr>
          <w:p w:rsidR="00EE004C" w:rsidRDefault="00EE004C">
            <w:pPr>
              <w:pStyle w:val="ConsPlusNormal"/>
              <w:jc w:val="center"/>
            </w:pPr>
            <w:r>
              <w:t>9-й год</w:t>
            </w:r>
          </w:p>
        </w:tc>
        <w:tc>
          <w:tcPr>
            <w:tcW w:w="964" w:type="dxa"/>
          </w:tcPr>
          <w:p w:rsidR="00EE004C" w:rsidRDefault="00EE004C">
            <w:pPr>
              <w:pStyle w:val="ConsPlusNormal"/>
              <w:jc w:val="center"/>
            </w:pPr>
            <w:r>
              <w:t>10-й год</w:t>
            </w:r>
          </w:p>
        </w:tc>
      </w:tr>
      <w:tr w:rsidR="00EE004C">
        <w:tc>
          <w:tcPr>
            <w:tcW w:w="737" w:type="dxa"/>
          </w:tcPr>
          <w:p w:rsidR="00EE004C" w:rsidRDefault="00EE004C">
            <w:pPr>
              <w:pStyle w:val="ConsPlusNormal"/>
              <w:jc w:val="center"/>
            </w:pPr>
            <w:r>
              <w:t>1</w:t>
            </w:r>
          </w:p>
        </w:tc>
        <w:tc>
          <w:tcPr>
            <w:tcW w:w="3288" w:type="dxa"/>
          </w:tcPr>
          <w:p w:rsidR="00EE004C" w:rsidRDefault="00EE004C">
            <w:pPr>
              <w:pStyle w:val="ConsPlusNormal"/>
              <w:jc w:val="center"/>
            </w:pPr>
            <w:r>
              <w:t>2</w:t>
            </w:r>
          </w:p>
        </w:tc>
        <w:tc>
          <w:tcPr>
            <w:tcW w:w="4989" w:type="dxa"/>
          </w:tcPr>
          <w:p w:rsidR="00EE004C" w:rsidRDefault="00EE004C">
            <w:pPr>
              <w:pStyle w:val="ConsPlusNormal"/>
              <w:jc w:val="center"/>
            </w:pPr>
            <w:r>
              <w:t>3</w:t>
            </w:r>
          </w:p>
        </w:tc>
        <w:tc>
          <w:tcPr>
            <w:tcW w:w="844" w:type="dxa"/>
          </w:tcPr>
          <w:p w:rsidR="00EE004C" w:rsidRDefault="00EE004C">
            <w:pPr>
              <w:pStyle w:val="ConsPlusNormal"/>
              <w:jc w:val="center"/>
            </w:pPr>
            <w:r>
              <w:t>4</w:t>
            </w:r>
          </w:p>
        </w:tc>
        <w:tc>
          <w:tcPr>
            <w:tcW w:w="960" w:type="dxa"/>
          </w:tcPr>
          <w:p w:rsidR="00EE004C" w:rsidRDefault="00EE004C">
            <w:pPr>
              <w:pStyle w:val="ConsPlusNormal"/>
              <w:jc w:val="center"/>
            </w:pPr>
            <w:r>
              <w:t>5</w:t>
            </w:r>
          </w:p>
        </w:tc>
        <w:tc>
          <w:tcPr>
            <w:tcW w:w="960" w:type="dxa"/>
          </w:tcPr>
          <w:p w:rsidR="00EE004C" w:rsidRDefault="00EE004C">
            <w:pPr>
              <w:pStyle w:val="ConsPlusNormal"/>
              <w:jc w:val="center"/>
            </w:pPr>
            <w:r>
              <w:t>6</w:t>
            </w:r>
          </w:p>
        </w:tc>
        <w:tc>
          <w:tcPr>
            <w:tcW w:w="960" w:type="dxa"/>
          </w:tcPr>
          <w:p w:rsidR="00EE004C" w:rsidRDefault="00EE004C">
            <w:pPr>
              <w:pStyle w:val="ConsPlusNormal"/>
              <w:jc w:val="center"/>
            </w:pPr>
            <w:r>
              <w:t>7</w:t>
            </w:r>
          </w:p>
        </w:tc>
        <w:tc>
          <w:tcPr>
            <w:tcW w:w="960" w:type="dxa"/>
          </w:tcPr>
          <w:p w:rsidR="00EE004C" w:rsidRDefault="00EE004C">
            <w:pPr>
              <w:pStyle w:val="ConsPlusNormal"/>
              <w:jc w:val="center"/>
            </w:pPr>
            <w:r>
              <w:t>8</w:t>
            </w:r>
          </w:p>
        </w:tc>
        <w:tc>
          <w:tcPr>
            <w:tcW w:w="960" w:type="dxa"/>
          </w:tcPr>
          <w:p w:rsidR="00EE004C" w:rsidRDefault="00EE004C">
            <w:pPr>
              <w:pStyle w:val="ConsPlusNormal"/>
              <w:jc w:val="center"/>
            </w:pPr>
            <w:r>
              <w:t>9</w:t>
            </w:r>
          </w:p>
        </w:tc>
        <w:tc>
          <w:tcPr>
            <w:tcW w:w="960" w:type="dxa"/>
          </w:tcPr>
          <w:p w:rsidR="00EE004C" w:rsidRDefault="00EE004C">
            <w:pPr>
              <w:pStyle w:val="ConsPlusNormal"/>
              <w:jc w:val="center"/>
            </w:pPr>
            <w:r>
              <w:t>10</w:t>
            </w:r>
          </w:p>
        </w:tc>
        <w:tc>
          <w:tcPr>
            <w:tcW w:w="960" w:type="dxa"/>
          </w:tcPr>
          <w:p w:rsidR="00EE004C" w:rsidRDefault="00EE004C">
            <w:pPr>
              <w:pStyle w:val="ConsPlusNormal"/>
              <w:jc w:val="center"/>
            </w:pPr>
            <w:r>
              <w:t>11</w:t>
            </w:r>
          </w:p>
        </w:tc>
        <w:tc>
          <w:tcPr>
            <w:tcW w:w="960" w:type="dxa"/>
          </w:tcPr>
          <w:p w:rsidR="00EE004C" w:rsidRDefault="00EE004C">
            <w:pPr>
              <w:pStyle w:val="ConsPlusNormal"/>
              <w:jc w:val="center"/>
            </w:pPr>
            <w:r>
              <w:t>12</w:t>
            </w:r>
          </w:p>
        </w:tc>
        <w:tc>
          <w:tcPr>
            <w:tcW w:w="960" w:type="dxa"/>
          </w:tcPr>
          <w:p w:rsidR="00EE004C" w:rsidRDefault="00EE004C">
            <w:pPr>
              <w:pStyle w:val="ConsPlusNormal"/>
              <w:jc w:val="center"/>
            </w:pPr>
            <w:r>
              <w:t>13</w:t>
            </w:r>
          </w:p>
        </w:tc>
        <w:tc>
          <w:tcPr>
            <w:tcW w:w="964" w:type="dxa"/>
          </w:tcPr>
          <w:p w:rsidR="00EE004C" w:rsidRDefault="00EE004C">
            <w:pPr>
              <w:pStyle w:val="ConsPlusNormal"/>
              <w:jc w:val="center"/>
            </w:pPr>
            <w:r>
              <w:t>14</w:t>
            </w:r>
          </w:p>
        </w:tc>
      </w:tr>
      <w:tr w:rsidR="00EE004C">
        <w:tc>
          <w:tcPr>
            <w:tcW w:w="737" w:type="dxa"/>
          </w:tcPr>
          <w:p w:rsidR="00EE004C" w:rsidRDefault="00EE004C">
            <w:pPr>
              <w:pStyle w:val="ConsPlusNormal"/>
            </w:pPr>
            <w:r>
              <w:t>1</w:t>
            </w:r>
          </w:p>
        </w:tc>
        <w:tc>
          <w:tcPr>
            <w:tcW w:w="3288" w:type="dxa"/>
          </w:tcPr>
          <w:p w:rsidR="00EE004C" w:rsidRDefault="00EE004C">
            <w:pPr>
              <w:pStyle w:val="ConsPlusNormal"/>
            </w:pPr>
            <w:r>
              <w:t>Количество научных и инновационных проектов, реализуемых в технопарке</w:t>
            </w:r>
          </w:p>
        </w:tc>
        <w:tc>
          <w:tcPr>
            <w:tcW w:w="4989" w:type="dxa"/>
          </w:tcPr>
          <w:p w:rsidR="00EE004C" w:rsidRDefault="00EE004C">
            <w:pPr>
              <w:pStyle w:val="ConsPlusNormal"/>
            </w:pPr>
            <w:r>
              <w:t>Mn = (Sобщ x Кn</w:t>
            </w:r>
            <w:r>
              <w:rPr>
                <w:vertAlign w:val="subscript"/>
              </w:rPr>
              <w:t>1</w:t>
            </w:r>
            <w:r>
              <w:t>) / 1000,</w:t>
            </w:r>
          </w:p>
          <w:p w:rsidR="00EE004C" w:rsidRDefault="00EE004C">
            <w:pPr>
              <w:pStyle w:val="ConsPlusNormal"/>
            </w:pPr>
          </w:p>
          <w:p w:rsidR="00EE004C" w:rsidRDefault="00EE004C">
            <w:pPr>
              <w:pStyle w:val="ConsPlusNormal"/>
            </w:pPr>
            <w:r>
              <w:t>где:</w:t>
            </w:r>
          </w:p>
          <w:p w:rsidR="00EE004C" w:rsidRDefault="00EE004C">
            <w:pPr>
              <w:pStyle w:val="ConsPlusNormal"/>
            </w:pPr>
            <w:r>
              <w:t>Mn - годовое значение показателя (ед.);</w:t>
            </w:r>
          </w:p>
          <w:p w:rsidR="00EE004C" w:rsidRDefault="00EE004C">
            <w:pPr>
              <w:pStyle w:val="ConsPlusNormal"/>
            </w:pPr>
            <w:r>
              <w:t>Sобщ - общая площадь строений, сооружений технопарка (кв. м);</w:t>
            </w:r>
          </w:p>
          <w:p w:rsidR="00EE004C" w:rsidRDefault="00EE004C">
            <w:pPr>
              <w:pStyle w:val="ConsPlusNormal"/>
            </w:pPr>
            <w:r>
              <w:t>Kn</w:t>
            </w:r>
            <w:r>
              <w:rPr>
                <w:vertAlign w:val="subscript"/>
              </w:rPr>
              <w:t>1</w:t>
            </w:r>
            <w:r>
              <w:t xml:space="preserve"> - годовой коэффициент (ед./кв. м)</w:t>
            </w:r>
          </w:p>
        </w:tc>
        <w:tc>
          <w:tcPr>
            <w:tcW w:w="844" w:type="dxa"/>
          </w:tcPr>
          <w:p w:rsidR="00EE004C" w:rsidRDefault="00EE004C">
            <w:pPr>
              <w:pStyle w:val="ConsPlusNormal"/>
            </w:pPr>
            <w:r>
              <w:t>Kn</w:t>
            </w:r>
            <w:r>
              <w:rPr>
                <w:vertAlign w:val="subscript"/>
              </w:rPr>
              <w:t>1</w:t>
            </w:r>
          </w:p>
        </w:tc>
        <w:tc>
          <w:tcPr>
            <w:tcW w:w="960" w:type="dxa"/>
          </w:tcPr>
          <w:p w:rsidR="00EE004C" w:rsidRDefault="00EE004C">
            <w:pPr>
              <w:pStyle w:val="ConsPlusNormal"/>
            </w:pPr>
            <w:r>
              <w:t>0,9</w:t>
            </w:r>
          </w:p>
        </w:tc>
        <w:tc>
          <w:tcPr>
            <w:tcW w:w="960" w:type="dxa"/>
          </w:tcPr>
          <w:p w:rsidR="00EE004C" w:rsidRDefault="00EE004C">
            <w:pPr>
              <w:pStyle w:val="ConsPlusNormal"/>
            </w:pPr>
            <w:r>
              <w:t>1,49</w:t>
            </w:r>
          </w:p>
        </w:tc>
        <w:tc>
          <w:tcPr>
            <w:tcW w:w="960" w:type="dxa"/>
          </w:tcPr>
          <w:p w:rsidR="00EE004C" w:rsidRDefault="00EE004C">
            <w:pPr>
              <w:pStyle w:val="ConsPlusNormal"/>
            </w:pPr>
            <w:r>
              <w:t>1,94</w:t>
            </w:r>
          </w:p>
        </w:tc>
        <w:tc>
          <w:tcPr>
            <w:tcW w:w="960" w:type="dxa"/>
          </w:tcPr>
          <w:p w:rsidR="00EE004C" w:rsidRDefault="00EE004C">
            <w:pPr>
              <w:pStyle w:val="ConsPlusNormal"/>
            </w:pPr>
            <w:r>
              <w:t>2,54</w:t>
            </w:r>
          </w:p>
        </w:tc>
        <w:tc>
          <w:tcPr>
            <w:tcW w:w="960" w:type="dxa"/>
          </w:tcPr>
          <w:p w:rsidR="00EE004C" w:rsidRDefault="00EE004C">
            <w:pPr>
              <w:pStyle w:val="ConsPlusNormal"/>
            </w:pPr>
            <w:r>
              <w:t>2,69</w:t>
            </w:r>
          </w:p>
        </w:tc>
        <w:tc>
          <w:tcPr>
            <w:tcW w:w="960" w:type="dxa"/>
          </w:tcPr>
          <w:p w:rsidR="00EE004C" w:rsidRDefault="00EE004C">
            <w:pPr>
              <w:pStyle w:val="ConsPlusNormal"/>
            </w:pPr>
            <w:r>
              <w:t>2,84</w:t>
            </w:r>
          </w:p>
        </w:tc>
        <w:tc>
          <w:tcPr>
            <w:tcW w:w="960" w:type="dxa"/>
          </w:tcPr>
          <w:p w:rsidR="00EE004C" w:rsidRDefault="00EE004C">
            <w:pPr>
              <w:pStyle w:val="ConsPlusNormal"/>
            </w:pPr>
            <w:r>
              <w:t>2,99</w:t>
            </w:r>
          </w:p>
        </w:tc>
        <w:tc>
          <w:tcPr>
            <w:tcW w:w="960" w:type="dxa"/>
          </w:tcPr>
          <w:p w:rsidR="00EE004C" w:rsidRDefault="00EE004C">
            <w:pPr>
              <w:pStyle w:val="ConsPlusNormal"/>
            </w:pPr>
            <w:r>
              <w:t>2,99</w:t>
            </w:r>
          </w:p>
        </w:tc>
        <w:tc>
          <w:tcPr>
            <w:tcW w:w="960" w:type="dxa"/>
          </w:tcPr>
          <w:p w:rsidR="00EE004C" w:rsidRDefault="00EE004C">
            <w:pPr>
              <w:pStyle w:val="ConsPlusNormal"/>
            </w:pPr>
            <w:r>
              <w:t>2,99</w:t>
            </w:r>
          </w:p>
        </w:tc>
        <w:tc>
          <w:tcPr>
            <w:tcW w:w="964" w:type="dxa"/>
          </w:tcPr>
          <w:p w:rsidR="00EE004C" w:rsidRDefault="00EE004C">
            <w:pPr>
              <w:pStyle w:val="ConsPlusNormal"/>
            </w:pPr>
            <w:r>
              <w:t>2,99</w:t>
            </w:r>
          </w:p>
        </w:tc>
      </w:tr>
      <w:tr w:rsidR="00EE004C">
        <w:tc>
          <w:tcPr>
            <w:tcW w:w="737" w:type="dxa"/>
          </w:tcPr>
          <w:p w:rsidR="00EE004C" w:rsidRDefault="00EE004C">
            <w:pPr>
              <w:pStyle w:val="ConsPlusNormal"/>
            </w:pPr>
            <w:r>
              <w:t>2</w:t>
            </w:r>
          </w:p>
        </w:tc>
        <w:tc>
          <w:tcPr>
            <w:tcW w:w="3288" w:type="dxa"/>
          </w:tcPr>
          <w:p w:rsidR="00EE004C" w:rsidRDefault="00EE004C">
            <w:pPr>
              <w:pStyle w:val="ConsPlusNormal"/>
            </w:pPr>
            <w:r>
              <w:t>Число высокопроизводительных рабочих мест, созданных резидентами технопарка</w:t>
            </w:r>
          </w:p>
        </w:tc>
        <w:tc>
          <w:tcPr>
            <w:tcW w:w="4989" w:type="dxa"/>
          </w:tcPr>
          <w:p w:rsidR="00EE004C" w:rsidRDefault="00EE004C">
            <w:pPr>
              <w:pStyle w:val="ConsPlusNormal"/>
            </w:pPr>
            <w:r>
              <w:t>Mn = (Sобщ x Кn</w:t>
            </w:r>
            <w:r>
              <w:rPr>
                <w:vertAlign w:val="subscript"/>
              </w:rPr>
              <w:t>2</w:t>
            </w:r>
            <w:r>
              <w:t>) / 1000,</w:t>
            </w:r>
          </w:p>
          <w:p w:rsidR="00EE004C" w:rsidRDefault="00EE004C">
            <w:pPr>
              <w:pStyle w:val="ConsPlusNormal"/>
            </w:pPr>
          </w:p>
          <w:p w:rsidR="00EE004C" w:rsidRDefault="00EE004C">
            <w:pPr>
              <w:pStyle w:val="ConsPlusNormal"/>
            </w:pPr>
            <w:r>
              <w:t>где:</w:t>
            </w:r>
          </w:p>
          <w:p w:rsidR="00EE004C" w:rsidRDefault="00EE004C">
            <w:pPr>
              <w:pStyle w:val="ConsPlusNormal"/>
            </w:pPr>
            <w:r>
              <w:t>Mn - годовое значение показателя (ед.);</w:t>
            </w:r>
          </w:p>
          <w:p w:rsidR="00EE004C" w:rsidRDefault="00EE004C">
            <w:pPr>
              <w:pStyle w:val="ConsPlusNormal"/>
            </w:pPr>
            <w:r>
              <w:t>Sобщ - общая площадь строений, сооружений технопарка (кв. м.);</w:t>
            </w:r>
          </w:p>
          <w:p w:rsidR="00EE004C" w:rsidRDefault="00EE004C">
            <w:pPr>
              <w:pStyle w:val="ConsPlusNormal"/>
            </w:pPr>
            <w:r>
              <w:t>Kn</w:t>
            </w:r>
            <w:r>
              <w:rPr>
                <w:vertAlign w:val="subscript"/>
              </w:rPr>
              <w:t>2</w:t>
            </w:r>
            <w:r>
              <w:t xml:space="preserve"> - годовой коэффициент (ед./кв. м)</w:t>
            </w:r>
          </w:p>
        </w:tc>
        <w:tc>
          <w:tcPr>
            <w:tcW w:w="844" w:type="dxa"/>
          </w:tcPr>
          <w:p w:rsidR="00EE004C" w:rsidRDefault="00EE004C">
            <w:pPr>
              <w:pStyle w:val="ConsPlusNormal"/>
            </w:pPr>
            <w:r>
              <w:t>Kn</w:t>
            </w:r>
            <w:r>
              <w:rPr>
                <w:vertAlign w:val="subscript"/>
              </w:rPr>
              <w:t>2</w:t>
            </w:r>
          </w:p>
        </w:tc>
        <w:tc>
          <w:tcPr>
            <w:tcW w:w="960" w:type="dxa"/>
          </w:tcPr>
          <w:p w:rsidR="00EE004C" w:rsidRDefault="00EE004C">
            <w:pPr>
              <w:pStyle w:val="ConsPlusNormal"/>
            </w:pPr>
            <w:r>
              <w:t>7,46</w:t>
            </w:r>
          </w:p>
        </w:tc>
        <w:tc>
          <w:tcPr>
            <w:tcW w:w="960" w:type="dxa"/>
          </w:tcPr>
          <w:p w:rsidR="00EE004C" w:rsidRDefault="00EE004C">
            <w:pPr>
              <w:pStyle w:val="ConsPlusNormal"/>
            </w:pPr>
            <w:r>
              <w:t>14,93</w:t>
            </w:r>
          </w:p>
        </w:tc>
        <w:tc>
          <w:tcPr>
            <w:tcW w:w="960" w:type="dxa"/>
          </w:tcPr>
          <w:p w:rsidR="00EE004C" w:rsidRDefault="00EE004C">
            <w:pPr>
              <w:pStyle w:val="ConsPlusNormal"/>
            </w:pPr>
            <w:r>
              <w:t>19,4</w:t>
            </w:r>
          </w:p>
        </w:tc>
        <w:tc>
          <w:tcPr>
            <w:tcW w:w="960" w:type="dxa"/>
          </w:tcPr>
          <w:p w:rsidR="00EE004C" w:rsidRDefault="00EE004C">
            <w:pPr>
              <w:pStyle w:val="ConsPlusNormal"/>
            </w:pPr>
            <w:r>
              <w:t>23,88</w:t>
            </w:r>
          </w:p>
        </w:tc>
        <w:tc>
          <w:tcPr>
            <w:tcW w:w="960" w:type="dxa"/>
          </w:tcPr>
          <w:p w:rsidR="00EE004C" w:rsidRDefault="00EE004C">
            <w:pPr>
              <w:pStyle w:val="ConsPlusNormal"/>
            </w:pPr>
            <w:r>
              <w:t>23,88</w:t>
            </w:r>
          </w:p>
        </w:tc>
        <w:tc>
          <w:tcPr>
            <w:tcW w:w="960" w:type="dxa"/>
          </w:tcPr>
          <w:p w:rsidR="00EE004C" w:rsidRDefault="00EE004C">
            <w:pPr>
              <w:pStyle w:val="ConsPlusNormal"/>
            </w:pPr>
            <w:r>
              <w:t>23,88</w:t>
            </w:r>
          </w:p>
        </w:tc>
        <w:tc>
          <w:tcPr>
            <w:tcW w:w="960" w:type="dxa"/>
          </w:tcPr>
          <w:p w:rsidR="00EE004C" w:rsidRDefault="00EE004C">
            <w:pPr>
              <w:pStyle w:val="ConsPlusNormal"/>
            </w:pPr>
            <w:r>
              <w:t>23,88</w:t>
            </w:r>
          </w:p>
        </w:tc>
        <w:tc>
          <w:tcPr>
            <w:tcW w:w="960" w:type="dxa"/>
          </w:tcPr>
          <w:p w:rsidR="00EE004C" w:rsidRDefault="00EE004C">
            <w:pPr>
              <w:pStyle w:val="ConsPlusNormal"/>
            </w:pPr>
            <w:r>
              <w:t>23,88</w:t>
            </w:r>
          </w:p>
        </w:tc>
        <w:tc>
          <w:tcPr>
            <w:tcW w:w="960" w:type="dxa"/>
          </w:tcPr>
          <w:p w:rsidR="00EE004C" w:rsidRDefault="00EE004C">
            <w:pPr>
              <w:pStyle w:val="ConsPlusNormal"/>
            </w:pPr>
            <w:r>
              <w:t>23,88</w:t>
            </w:r>
          </w:p>
        </w:tc>
        <w:tc>
          <w:tcPr>
            <w:tcW w:w="964" w:type="dxa"/>
          </w:tcPr>
          <w:p w:rsidR="00EE004C" w:rsidRDefault="00EE004C">
            <w:pPr>
              <w:pStyle w:val="ConsPlusNormal"/>
            </w:pPr>
            <w:r>
              <w:t>23,88</w:t>
            </w:r>
          </w:p>
        </w:tc>
      </w:tr>
      <w:tr w:rsidR="00EE004C">
        <w:tc>
          <w:tcPr>
            <w:tcW w:w="737" w:type="dxa"/>
          </w:tcPr>
          <w:p w:rsidR="00EE004C" w:rsidRDefault="00EE004C">
            <w:pPr>
              <w:pStyle w:val="ConsPlusNormal"/>
            </w:pPr>
            <w:r>
              <w:t>3</w:t>
            </w:r>
          </w:p>
        </w:tc>
        <w:tc>
          <w:tcPr>
            <w:tcW w:w="3288" w:type="dxa"/>
          </w:tcPr>
          <w:p w:rsidR="00EE004C" w:rsidRDefault="00EE004C">
            <w:pPr>
              <w:pStyle w:val="ConsPlusNormal"/>
            </w:pPr>
            <w:r>
              <w:t>Объем инвестиций, привлеченных в проекты, реализуемые в технопарке, нарастающим итогом</w:t>
            </w:r>
          </w:p>
        </w:tc>
        <w:tc>
          <w:tcPr>
            <w:tcW w:w="4989" w:type="dxa"/>
          </w:tcPr>
          <w:p w:rsidR="00EE004C" w:rsidRDefault="00EE004C">
            <w:pPr>
              <w:pStyle w:val="ConsPlusNormal"/>
            </w:pPr>
            <w:r>
              <w:t>Mn = (Sобщ x Кn</w:t>
            </w:r>
            <w:r>
              <w:rPr>
                <w:vertAlign w:val="subscript"/>
              </w:rPr>
              <w:t>3</w:t>
            </w:r>
            <w:r>
              <w:t>) / 1000,</w:t>
            </w:r>
          </w:p>
          <w:p w:rsidR="00EE004C" w:rsidRDefault="00EE004C">
            <w:pPr>
              <w:pStyle w:val="ConsPlusNormal"/>
            </w:pPr>
          </w:p>
          <w:p w:rsidR="00EE004C" w:rsidRDefault="00EE004C">
            <w:pPr>
              <w:pStyle w:val="ConsPlusNormal"/>
            </w:pPr>
            <w:r>
              <w:t>где:</w:t>
            </w:r>
          </w:p>
          <w:p w:rsidR="00EE004C" w:rsidRDefault="00EE004C">
            <w:pPr>
              <w:pStyle w:val="ConsPlusNormal"/>
            </w:pPr>
            <w:r>
              <w:t>Mn - годовое значение показателя (млн. руб.);</w:t>
            </w:r>
          </w:p>
          <w:p w:rsidR="00EE004C" w:rsidRDefault="00EE004C">
            <w:pPr>
              <w:pStyle w:val="ConsPlusNormal"/>
            </w:pPr>
            <w:r>
              <w:t>Sобщ - общая площадь строений, сооружений технопарка (кв. м);</w:t>
            </w:r>
          </w:p>
          <w:p w:rsidR="00EE004C" w:rsidRDefault="00EE004C">
            <w:pPr>
              <w:pStyle w:val="ConsPlusNormal"/>
            </w:pPr>
            <w:r>
              <w:t>Kn</w:t>
            </w:r>
            <w:r>
              <w:rPr>
                <w:vertAlign w:val="subscript"/>
              </w:rPr>
              <w:t>3</w:t>
            </w:r>
            <w:r>
              <w:t xml:space="preserve"> - годовой коэффициент (млн. руб./кв. м)</w:t>
            </w:r>
          </w:p>
        </w:tc>
        <w:tc>
          <w:tcPr>
            <w:tcW w:w="844" w:type="dxa"/>
          </w:tcPr>
          <w:p w:rsidR="00EE004C" w:rsidRDefault="00EE004C">
            <w:pPr>
              <w:pStyle w:val="ConsPlusNormal"/>
            </w:pPr>
            <w:r>
              <w:t>Kn</w:t>
            </w:r>
            <w:r>
              <w:rPr>
                <w:vertAlign w:val="subscript"/>
              </w:rPr>
              <w:t>3</w:t>
            </w:r>
          </w:p>
        </w:tc>
        <w:tc>
          <w:tcPr>
            <w:tcW w:w="960" w:type="dxa"/>
          </w:tcPr>
          <w:p w:rsidR="00EE004C" w:rsidRDefault="00EE004C">
            <w:pPr>
              <w:pStyle w:val="ConsPlusNormal"/>
            </w:pPr>
            <w:r>
              <w:t>2,99</w:t>
            </w:r>
          </w:p>
        </w:tc>
        <w:tc>
          <w:tcPr>
            <w:tcW w:w="960" w:type="dxa"/>
          </w:tcPr>
          <w:p w:rsidR="00EE004C" w:rsidRDefault="00EE004C">
            <w:pPr>
              <w:pStyle w:val="ConsPlusNormal"/>
            </w:pPr>
            <w:r>
              <w:t>8,96</w:t>
            </w:r>
          </w:p>
        </w:tc>
        <w:tc>
          <w:tcPr>
            <w:tcW w:w="960" w:type="dxa"/>
          </w:tcPr>
          <w:p w:rsidR="00EE004C" w:rsidRDefault="00EE004C">
            <w:pPr>
              <w:pStyle w:val="ConsPlusNormal"/>
            </w:pPr>
            <w:r>
              <w:t>16,42</w:t>
            </w:r>
          </w:p>
        </w:tc>
        <w:tc>
          <w:tcPr>
            <w:tcW w:w="960" w:type="dxa"/>
          </w:tcPr>
          <w:p w:rsidR="00EE004C" w:rsidRDefault="00EE004C">
            <w:pPr>
              <w:pStyle w:val="ConsPlusNormal"/>
            </w:pPr>
            <w:r>
              <w:t>23,88</w:t>
            </w:r>
          </w:p>
        </w:tc>
        <w:tc>
          <w:tcPr>
            <w:tcW w:w="960" w:type="dxa"/>
          </w:tcPr>
          <w:p w:rsidR="00EE004C" w:rsidRDefault="00EE004C">
            <w:pPr>
              <w:pStyle w:val="ConsPlusNormal"/>
            </w:pPr>
            <w:r>
              <w:t>31,34</w:t>
            </w:r>
          </w:p>
        </w:tc>
        <w:tc>
          <w:tcPr>
            <w:tcW w:w="960" w:type="dxa"/>
          </w:tcPr>
          <w:p w:rsidR="00EE004C" w:rsidRDefault="00EE004C">
            <w:pPr>
              <w:pStyle w:val="ConsPlusNormal"/>
            </w:pPr>
            <w:r>
              <w:t>38,81</w:t>
            </w:r>
          </w:p>
        </w:tc>
        <w:tc>
          <w:tcPr>
            <w:tcW w:w="960" w:type="dxa"/>
          </w:tcPr>
          <w:p w:rsidR="00EE004C" w:rsidRDefault="00EE004C">
            <w:pPr>
              <w:pStyle w:val="ConsPlusNormal"/>
            </w:pPr>
            <w:r>
              <w:t>46,27</w:t>
            </w:r>
          </w:p>
        </w:tc>
        <w:tc>
          <w:tcPr>
            <w:tcW w:w="960" w:type="dxa"/>
          </w:tcPr>
          <w:p w:rsidR="00EE004C" w:rsidRDefault="00EE004C">
            <w:pPr>
              <w:pStyle w:val="ConsPlusNormal"/>
            </w:pPr>
            <w:r>
              <w:t>53,73</w:t>
            </w:r>
          </w:p>
        </w:tc>
        <w:tc>
          <w:tcPr>
            <w:tcW w:w="960" w:type="dxa"/>
          </w:tcPr>
          <w:p w:rsidR="00EE004C" w:rsidRDefault="00EE004C">
            <w:pPr>
              <w:pStyle w:val="ConsPlusNormal"/>
            </w:pPr>
            <w:r>
              <w:t>61,19</w:t>
            </w:r>
          </w:p>
        </w:tc>
        <w:tc>
          <w:tcPr>
            <w:tcW w:w="964" w:type="dxa"/>
          </w:tcPr>
          <w:p w:rsidR="00EE004C" w:rsidRDefault="00EE004C">
            <w:pPr>
              <w:pStyle w:val="ConsPlusNormal"/>
            </w:pPr>
            <w:r>
              <w:t>68,66</w:t>
            </w:r>
          </w:p>
        </w:tc>
      </w:tr>
      <w:tr w:rsidR="00EE004C">
        <w:tc>
          <w:tcPr>
            <w:tcW w:w="737" w:type="dxa"/>
          </w:tcPr>
          <w:p w:rsidR="00EE004C" w:rsidRDefault="00EE004C">
            <w:pPr>
              <w:pStyle w:val="ConsPlusNormal"/>
            </w:pPr>
            <w:r>
              <w:t>4</w:t>
            </w:r>
          </w:p>
        </w:tc>
        <w:tc>
          <w:tcPr>
            <w:tcW w:w="3288" w:type="dxa"/>
          </w:tcPr>
          <w:p w:rsidR="00EE004C" w:rsidRDefault="00EE004C">
            <w:pPr>
              <w:pStyle w:val="ConsPlusNormal"/>
            </w:pPr>
            <w:r>
              <w:t>Число резидентов технопарка</w:t>
            </w:r>
          </w:p>
        </w:tc>
        <w:tc>
          <w:tcPr>
            <w:tcW w:w="4989" w:type="dxa"/>
          </w:tcPr>
          <w:p w:rsidR="00EE004C" w:rsidRDefault="00EE004C">
            <w:pPr>
              <w:pStyle w:val="ConsPlusNormal"/>
            </w:pPr>
            <w:r>
              <w:t>Mn = (Sобщ x Кn</w:t>
            </w:r>
            <w:r>
              <w:rPr>
                <w:vertAlign w:val="subscript"/>
              </w:rPr>
              <w:t>4</w:t>
            </w:r>
            <w:r>
              <w:t>) / 1000,</w:t>
            </w:r>
          </w:p>
          <w:p w:rsidR="00EE004C" w:rsidRDefault="00EE004C">
            <w:pPr>
              <w:pStyle w:val="ConsPlusNormal"/>
            </w:pPr>
          </w:p>
          <w:p w:rsidR="00EE004C" w:rsidRDefault="00EE004C">
            <w:pPr>
              <w:pStyle w:val="ConsPlusNormal"/>
            </w:pPr>
            <w:r>
              <w:t>где:</w:t>
            </w:r>
          </w:p>
          <w:p w:rsidR="00EE004C" w:rsidRDefault="00EE004C">
            <w:pPr>
              <w:pStyle w:val="ConsPlusNormal"/>
            </w:pPr>
            <w:r>
              <w:t>Mn - годовое значение показателя (ед.);</w:t>
            </w:r>
          </w:p>
          <w:p w:rsidR="00EE004C" w:rsidRDefault="00EE004C">
            <w:pPr>
              <w:pStyle w:val="ConsPlusNormal"/>
            </w:pPr>
            <w:r>
              <w:t xml:space="preserve">Sобщ - общая площадь строений, сооружений </w:t>
            </w:r>
            <w:r>
              <w:lastRenderedPageBreak/>
              <w:t>технопарка (кв. м);</w:t>
            </w:r>
          </w:p>
          <w:p w:rsidR="00EE004C" w:rsidRDefault="00EE004C">
            <w:pPr>
              <w:pStyle w:val="ConsPlusNormal"/>
            </w:pPr>
            <w:r>
              <w:t>Kn</w:t>
            </w:r>
            <w:r>
              <w:rPr>
                <w:vertAlign w:val="subscript"/>
              </w:rPr>
              <w:t>4</w:t>
            </w:r>
            <w:r>
              <w:t xml:space="preserve"> - годовой коэффициент (ед/кв. м)</w:t>
            </w:r>
          </w:p>
        </w:tc>
        <w:tc>
          <w:tcPr>
            <w:tcW w:w="844" w:type="dxa"/>
          </w:tcPr>
          <w:p w:rsidR="00EE004C" w:rsidRDefault="00EE004C">
            <w:pPr>
              <w:pStyle w:val="ConsPlusNormal"/>
            </w:pPr>
            <w:r>
              <w:lastRenderedPageBreak/>
              <w:t>Kn</w:t>
            </w:r>
            <w:r>
              <w:rPr>
                <w:vertAlign w:val="subscript"/>
              </w:rPr>
              <w:t>4</w:t>
            </w:r>
          </w:p>
        </w:tc>
        <w:tc>
          <w:tcPr>
            <w:tcW w:w="960" w:type="dxa"/>
          </w:tcPr>
          <w:p w:rsidR="00EE004C" w:rsidRDefault="00EE004C">
            <w:pPr>
              <w:pStyle w:val="ConsPlusNormal"/>
            </w:pPr>
            <w:r>
              <w:t>1,2</w:t>
            </w:r>
          </w:p>
        </w:tc>
        <w:tc>
          <w:tcPr>
            <w:tcW w:w="960" w:type="dxa"/>
          </w:tcPr>
          <w:p w:rsidR="00EE004C" w:rsidRDefault="00EE004C">
            <w:pPr>
              <w:pStyle w:val="ConsPlusNormal"/>
            </w:pPr>
            <w:r>
              <w:t>1,8</w:t>
            </w:r>
          </w:p>
        </w:tc>
        <w:tc>
          <w:tcPr>
            <w:tcW w:w="960" w:type="dxa"/>
          </w:tcPr>
          <w:p w:rsidR="00EE004C" w:rsidRDefault="00EE004C">
            <w:pPr>
              <w:pStyle w:val="ConsPlusNormal"/>
            </w:pPr>
            <w:r>
              <w:t>3,0</w:t>
            </w:r>
          </w:p>
        </w:tc>
        <w:tc>
          <w:tcPr>
            <w:tcW w:w="960" w:type="dxa"/>
          </w:tcPr>
          <w:p w:rsidR="00EE004C" w:rsidRDefault="00EE004C">
            <w:pPr>
              <w:pStyle w:val="ConsPlusNormal"/>
            </w:pPr>
            <w:r>
              <w:t>3,8</w:t>
            </w:r>
          </w:p>
        </w:tc>
        <w:tc>
          <w:tcPr>
            <w:tcW w:w="960" w:type="dxa"/>
          </w:tcPr>
          <w:p w:rsidR="00EE004C" w:rsidRDefault="00EE004C">
            <w:pPr>
              <w:pStyle w:val="ConsPlusNormal"/>
            </w:pPr>
            <w:r>
              <w:t>3,8</w:t>
            </w:r>
          </w:p>
        </w:tc>
        <w:tc>
          <w:tcPr>
            <w:tcW w:w="960" w:type="dxa"/>
          </w:tcPr>
          <w:p w:rsidR="00EE004C" w:rsidRDefault="00EE004C">
            <w:pPr>
              <w:pStyle w:val="ConsPlusNormal"/>
            </w:pPr>
            <w:r>
              <w:t>3,8</w:t>
            </w:r>
          </w:p>
        </w:tc>
        <w:tc>
          <w:tcPr>
            <w:tcW w:w="960" w:type="dxa"/>
          </w:tcPr>
          <w:p w:rsidR="00EE004C" w:rsidRDefault="00EE004C">
            <w:pPr>
              <w:pStyle w:val="ConsPlusNormal"/>
            </w:pPr>
            <w:r>
              <w:t>3,8</w:t>
            </w:r>
          </w:p>
        </w:tc>
        <w:tc>
          <w:tcPr>
            <w:tcW w:w="960" w:type="dxa"/>
          </w:tcPr>
          <w:p w:rsidR="00EE004C" w:rsidRDefault="00EE004C">
            <w:pPr>
              <w:pStyle w:val="ConsPlusNormal"/>
            </w:pPr>
            <w:r>
              <w:t>3,8</w:t>
            </w:r>
          </w:p>
        </w:tc>
        <w:tc>
          <w:tcPr>
            <w:tcW w:w="960" w:type="dxa"/>
          </w:tcPr>
          <w:p w:rsidR="00EE004C" w:rsidRDefault="00EE004C">
            <w:pPr>
              <w:pStyle w:val="ConsPlusNormal"/>
            </w:pPr>
            <w:r>
              <w:t>3,8</w:t>
            </w:r>
          </w:p>
        </w:tc>
        <w:tc>
          <w:tcPr>
            <w:tcW w:w="964" w:type="dxa"/>
          </w:tcPr>
          <w:p w:rsidR="00EE004C" w:rsidRDefault="00EE004C">
            <w:pPr>
              <w:pStyle w:val="ConsPlusNormal"/>
            </w:pPr>
            <w:r>
              <w:t>3,8</w:t>
            </w:r>
          </w:p>
        </w:tc>
      </w:tr>
      <w:tr w:rsidR="00EE004C">
        <w:tc>
          <w:tcPr>
            <w:tcW w:w="737" w:type="dxa"/>
          </w:tcPr>
          <w:p w:rsidR="00EE004C" w:rsidRDefault="00EE004C">
            <w:pPr>
              <w:pStyle w:val="ConsPlusNormal"/>
            </w:pPr>
            <w:r>
              <w:lastRenderedPageBreak/>
              <w:t>5</w:t>
            </w:r>
          </w:p>
        </w:tc>
        <w:tc>
          <w:tcPr>
            <w:tcW w:w="3288" w:type="dxa"/>
          </w:tcPr>
          <w:p w:rsidR="00EE004C" w:rsidRDefault="00EE004C">
            <w:pPr>
              <w:pStyle w:val="ConsPlusNormal"/>
            </w:pPr>
            <w:r>
              <w:t>Уровень занятости целевой площади технопарка</w:t>
            </w:r>
          </w:p>
        </w:tc>
        <w:tc>
          <w:tcPr>
            <w:tcW w:w="4989" w:type="dxa"/>
          </w:tcPr>
          <w:p w:rsidR="00EE004C" w:rsidRDefault="00EE004C">
            <w:pPr>
              <w:pStyle w:val="ConsPlusNormal"/>
            </w:pPr>
            <w:r>
              <w:t>Un = (Sзан / Sрез) x 100,</w:t>
            </w:r>
          </w:p>
          <w:p w:rsidR="00EE004C" w:rsidRDefault="00EE004C">
            <w:pPr>
              <w:pStyle w:val="ConsPlusNormal"/>
            </w:pPr>
          </w:p>
          <w:p w:rsidR="00EE004C" w:rsidRDefault="00EE004C">
            <w:pPr>
              <w:pStyle w:val="ConsPlusNormal"/>
            </w:pPr>
            <w:r>
              <w:t>где:</w:t>
            </w:r>
          </w:p>
          <w:p w:rsidR="00EE004C" w:rsidRDefault="00EE004C">
            <w:pPr>
              <w:pStyle w:val="ConsPlusNormal"/>
            </w:pPr>
            <w:r>
              <w:t>Un - коэффициент занятости на конец года (процент);</w:t>
            </w:r>
          </w:p>
          <w:p w:rsidR="00EE004C" w:rsidRDefault="00EE004C">
            <w:pPr>
              <w:pStyle w:val="ConsPlusNormal"/>
            </w:pPr>
            <w:r>
              <w:t>Sзан - используемая целевая площадь технопарка, на которой размещены резиденты технопарка, объекты инфраструктуры технопарка на конец года (кв. м);</w:t>
            </w:r>
          </w:p>
          <w:p w:rsidR="00EE004C" w:rsidRDefault="00EE004C">
            <w:pPr>
              <w:pStyle w:val="ConsPlusNormal"/>
            </w:pPr>
            <w:r>
              <w:t>Sрез - общий объем целевой площади, отведенной под размещение резидентов технопарка (кв. м)</w:t>
            </w:r>
          </w:p>
        </w:tc>
        <w:tc>
          <w:tcPr>
            <w:tcW w:w="844" w:type="dxa"/>
          </w:tcPr>
          <w:p w:rsidR="00EE004C" w:rsidRDefault="00EE004C">
            <w:pPr>
              <w:pStyle w:val="ConsPlusNormal"/>
            </w:pPr>
          </w:p>
        </w:tc>
        <w:tc>
          <w:tcPr>
            <w:tcW w:w="960" w:type="dxa"/>
          </w:tcPr>
          <w:p w:rsidR="00EE004C" w:rsidRDefault="00EE004C">
            <w:pPr>
              <w:pStyle w:val="ConsPlusNormal"/>
            </w:pPr>
            <w:r>
              <w:t>50</w:t>
            </w:r>
          </w:p>
        </w:tc>
        <w:tc>
          <w:tcPr>
            <w:tcW w:w="960" w:type="dxa"/>
          </w:tcPr>
          <w:p w:rsidR="00EE004C" w:rsidRDefault="00EE004C">
            <w:pPr>
              <w:pStyle w:val="ConsPlusNormal"/>
            </w:pPr>
            <w:r>
              <w:t>76</w:t>
            </w:r>
          </w:p>
        </w:tc>
        <w:tc>
          <w:tcPr>
            <w:tcW w:w="960" w:type="dxa"/>
          </w:tcPr>
          <w:p w:rsidR="00EE004C" w:rsidRDefault="00EE004C">
            <w:pPr>
              <w:pStyle w:val="ConsPlusNormal"/>
            </w:pPr>
            <w:r>
              <w:t>85</w:t>
            </w:r>
          </w:p>
        </w:tc>
        <w:tc>
          <w:tcPr>
            <w:tcW w:w="960" w:type="dxa"/>
          </w:tcPr>
          <w:p w:rsidR="00EE004C" w:rsidRDefault="00EE004C">
            <w:pPr>
              <w:pStyle w:val="ConsPlusNormal"/>
            </w:pPr>
            <w:r>
              <w:t>85</w:t>
            </w:r>
          </w:p>
        </w:tc>
        <w:tc>
          <w:tcPr>
            <w:tcW w:w="960" w:type="dxa"/>
          </w:tcPr>
          <w:p w:rsidR="00EE004C" w:rsidRDefault="00EE004C">
            <w:pPr>
              <w:pStyle w:val="ConsPlusNormal"/>
            </w:pPr>
            <w:r>
              <w:t>85</w:t>
            </w:r>
          </w:p>
        </w:tc>
        <w:tc>
          <w:tcPr>
            <w:tcW w:w="960" w:type="dxa"/>
          </w:tcPr>
          <w:p w:rsidR="00EE004C" w:rsidRDefault="00EE004C">
            <w:pPr>
              <w:pStyle w:val="ConsPlusNormal"/>
            </w:pPr>
            <w:r>
              <w:t>85</w:t>
            </w:r>
          </w:p>
        </w:tc>
        <w:tc>
          <w:tcPr>
            <w:tcW w:w="960" w:type="dxa"/>
          </w:tcPr>
          <w:p w:rsidR="00EE004C" w:rsidRDefault="00EE004C">
            <w:pPr>
              <w:pStyle w:val="ConsPlusNormal"/>
            </w:pPr>
            <w:r>
              <w:t>85</w:t>
            </w:r>
          </w:p>
        </w:tc>
        <w:tc>
          <w:tcPr>
            <w:tcW w:w="960" w:type="dxa"/>
          </w:tcPr>
          <w:p w:rsidR="00EE004C" w:rsidRDefault="00EE004C">
            <w:pPr>
              <w:pStyle w:val="ConsPlusNormal"/>
            </w:pPr>
            <w:r>
              <w:t>85</w:t>
            </w:r>
          </w:p>
        </w:tc>
        <w:tc>
          <w:tcPr>
            <w:tcW w:w="960" w:type="dxa"/>
          </w:tcPr>
          <w:p w:rsidR="00EE004C" w:rsidRDefault="00EE004C">
            <w:pPr>
              <w:pStyle w:val="ConsPlusNormal"/>
            </w:pPr>
            <w:r>
              <w:t>85</w:t>
            </w:r>
          </w:p>
        </w:tc>
        <w:tc>
          <w:tcPr>
            <w:tcW w:w="964" w:type="dxa"/>
          </w:tcPr>
          <w:p w:rsidR="00EE004C" w:rsidRDefault="00EE004C">
            <w:pPr>
              <w:pStyle w:val="ConsPlusNormal"/>
            </w:pPr>
            <w:r>
              <w:t>85</w:t>
            </w:r>
          </w:p>
        </w:tc>
      </w:tr>
    </w:tbl>
    <w:p w:rsidR="00EE004C" w:rsidRDefault="00EE004C">
      <w:pPr>
        <w:sectPr w:rsidR="00EE004C">
          <w:pgSz w:w="16838" w:h="11905" w:orient="landscape"/>
          <w:pgMar w:top="1701" w:right="1134" w:bottom="850" w:left="1134" w:header="0" w:footer="0" w:gutter="0"/>
          <w:cols w:space="720"/>
        </w:sectPr>
      </w:pPr>
    </w:p>
    <w:p w:rsidR="00EE004C" w:rsidRDefault="00EE004C">
      <w:pPr>
        <w:pStyle w:val="ConsPlusNormal"/>
        <w:jc w:val="both"/>
      </w:pPr>
    </w:p>
    <w:p w:rsidR="00EE004C" w:rsidRDefault="00EE004C">
      <w:pPr>
        <w:pStyle w:val="ConsPlusNormal"/>
        <w:ind w:firstLine="540"/>
        <w:jc w:val="both"/>
      </w:pPr>
      <w:r>
        <w:t>Примечание:</w:t>
      </w:r>
    </w:p>
    <w:p w:rsidR="00EE004C" w:rsidRDefault="00EE004C">
      <w:pPr>
        <w:pStyle w:val="ConsPlusNormal"/>
        <w:spacing w:before="220"/>
        <w:ind w:firstLine="540"/>
        <w:jc w:val="both"/>
      </w:pPr>
      <w:r>
        <w:t>Показатель "Количество научных и инновационных проектов, реализуемых в технопарке" рассчитывается как общее количество проектов по состоянию на 20 декабря отчетного года, включая завершенные проекты, но длившиеся в технопарке не менее б месяцев в отчетном году. Под реализацией проекта понимается проведение работ на территории технопарка по обособленному от иной деятельности проекту в течение не менее 6 месяцев в отчетный год.</w:t>
      </w:r>
    </w:p>
    <w:p w:rsidR="00EE004C" w:rsidRDefault="00EE004C">
      <w:pPr>
        <w:pStyle w:val="ConsPlusNormal"/>
        <w:spacing w:before="220"/>
        <w:ind w:firstLine="540"/>
        <w:jc w:val="both"/>
      </w:pPr>
      <w:r>
        <w:t>Показатель "Число высокопроизводительных рабочих мест, созданных резидентами технопарка" рассчитывается как общее количество рабочих мест, созданных резидентами технопарка в технопарке по состоянию на 20 декабря отчетного года, со средней заработной платой не менее 50 тыс. рублей.</w:t>
      </w:r>
    </w:p>
    <w:p w:rsidR="00EE004C" w:rsidRDefault="00EE004C">
      <w:pPr>
        <w:pStyle w:val="ConsPlusNormal"/>
        <w:spacing w:before="220"/>
        <w:ind w:firstLine="540"/>
        <w:jc w:val="both"/>
      </w:pPr>
      <w:r>
        <w:t>Показатель "Объем инвестиций, привлеченных в проекты, реализуемые в технопарке" рассчитывается как общий объем инвестиций (нарастающим итогом), привлеченных резидентами технопарка по состоянию на 20 декабря отчетного года, включая сумму всех привлеченных инвестиций для реализации проектов, отражаемых в показателе "Количество научных и инновационных проектов, реализуемых в технопарке" за отчетный год, а также инвестиции, поступившие по договорам, заключенным резидентами технопарка в момент размещения на территории технопарка. Под инвестициями понимаются невозвратные денежные средства, а также иное имущество или неимущественные права (включая переданные в счет оплаты уставного капитала), полученные для реализации проектов.</w:t>
      </w:r>
    </w:p>
    <w:p w:rsidR="00EE004C" w:rsidRDefault="00EE004C">
      <w:pPr>
        <w:pStyle w:val="ConsPlusNormal"/>
        <w:spacing w:before="220"/>
        <w:ind w:firstLine="540"/>
        <w:jc w:val="both"/>
      </w:pPr>
      <w:r>
        <w:t xml:space="preserve">Показатель "Число резидентов технопарка" учитывает количество компаний и/или их отдельных подразделений, размещенных в технопарке на конец отчетного года или не менее 6 месяцев в течение отчетного года, имеющих основной вид деятельности по ОКВЭД </w:t>
      </w:r>
      <w:hyperlink r:id="rId691" w:history="1">
        <w:r>
          <w:rPr>
            <w:color w:val="0000FF"/>
          </w:rPr>
          <w:t>72</w:t>
        </w:r>
      </w:hyperlink>
      <w:r>
        <w:t xml:space="preserve"> "Научные исследования и разработки" или ОКВЭД </w:t>
      </w:r>
      <w:hyperlink r:id="rId692" w:history="1">
        <w:r>
          <w:rPr>
            <w:color w:val="0000FF"/>
          </w:rPr>
          <w:t>72.19</w:t>
        </w:r>
      </w:hyperlink>
      <w:r>
        <w:t xml:space="preserve"> "Научные исследования и разработки в области естественных и технических наук", каждый из которых ведет деятельность как минимум в одной из следующих сфер: исследования и разработки, обрабатывающая промышленность, телекоммуникации, программное обеспечение, информационные технологии, промышленный дизайн, прототипирование, инжиниринговые услуги, технические испытания, образовательные услуги.</w:t>
      </w:r>
    </w:p>
    <w:p w:rsidR="00EE004C" w:rsidRDefault="00EE004C">
      <w:pPr>
        <w:pStyle w:val="ConsPlusNormal"/>
        <w:spacing w:before="220"/>
        <w:ind w:firstLine="540"/>
        <w:jc w:val="both"/>
      </w:pPr>
      <w:r>
        <w:t>Показатель "Уровень занятости целевой площади технопарка" рассчитывается как отношение используемой целевой площади технопарка, на которой размещены резиденты технопарка, объекты инфраструктуры технопарка на конец года, к общему объему целевой площади, отведенной под размещение резидентов технопарка. При этом осуществляется приведение к среднему за год состоянию исходя из сроков использования площадей в течение года.</w:t>
      </w:r>
    </w:p>
    <w:p w:rsidR="00EE004C" w:rsidRDefault="00EE004C">
      <w:pPr>
        <w:pStyle w:val="ConsPlusNormal"/>
        <w:jc w:val="both"/>
      </w:pPr>
    </w:p>
    <w:p w:rsidR="00EE004C" w:rsidRDefault="00EE004C">
      <w:pPr>
        <w:pStyle w:val="ConsPlusNormal"/>
        <w:jc w:val="right"/>
        <w:outlineLvl w:val="4"/>
      </w:pPr>
      <w:r>
        <w:t>Таблица 5</w:t>
      </w:r>
    </w:p>
    <w:p w:rsidR="00EE004C" w:rsidRDefault="00EE004C">
      <w:pPr>
        <w:pStyle w:val="ConsPlusNormal"/>
        <w:jc w:val="center"/>
      </w:pPr>
      <w:r>
        <w:t>(в ред. постановлений Правительства МО</w:t>
      </w:r>
    </w:p>
    <w:p w:rsidR="00EE004C" w:rsidRDefault="00EE004C">
      <w:pPr>
        <w:pStyle w:val="ConsPlusNormal"/>
        <w:jc w:val="center"/>
      </w:pPr>
      <w:r>
        <w:t xml:space="preserve">от 17.09.2019 </w:t>
      </w:r>
      <w:hyperlink r:id="rId693" w:history="1">
        <w:r>
          <w:rPr>
            <w:color w:val="0000FF"/>
          </w:rPr>
          <w:t>N 633/32</w:t>
        </w:r>
      </w:hyperlink>
      <w:r>
        <w:t xml:space="preserve">, от 17.03.2020 </w:t>
      </w:r>
      <w:hyperlink r:id="rId694" w:history="1">
        <w:r>
          <w:rPr>
            <w:color w:val="0000FF"/>
          </w:rPr>
          <w:t>N 117/7</w:t>
        </w:r>
      </w:hyperlink>
      <w:r>
        <w:t>)</w:t>
      </w:r>
    </w:p>
    <w:p w:rsidR="00EE004C" w:rsidRDefault="00EE004C">
      <w:pPr>
        <w:pStyle w:val="ConsPlusNormal"/>
        <w:jc w:val="both"/>
      </w:pPr>
    </w:p>
    <w:p w:rsidR="00EE004C" w:rsidRDefault="00EE004C">
      <w:pPr>
        <w:pStyle w:val="ConsPlusNormal"/>
        <w:jc w:val="right"/>
      </w:pPr>
      <w:r>
        <w:t>Форма</w:t>
      </w:r>
    </w:p>
    <w:p w:rsidR="00EE004C" w:rsidRDefault="00EE004C">
      <w:pPr>
        <w:pStyle w:val="ConsPlusNormal"/>
        <w:jc w:val="both"/>
      </w:pPr>
    </w:p>
    <w:p w:rsidR="00EE004C" w:rsidRDefault="00EE004C">
      <w:pPr>
        <w:pStyle w:val="ConsPlusNormal"/>
        <w:jc w:val="center"/>
      </w:pPr>
      <w:bookmarkStart w:id="120" w:name="P13671"/>
      <w:bookmarkEnd w:id="120"/>
      <w:r>
        <w:t>Показатели, необходимые для достижения результатов</w:t>
      </w:r>
    </w:p>
    <w:p w:rsidR="00EE004C" w:rsidRDefault="00EE004C">
      <w:pPr>
        <w:pStyle w:val="ConsPlusNormal"/>
        <w:jc w:val="center"/>
      </w:pPr>
      <w:r>
        <w:t>предоставления Субсидии</w:t>
      </w:r>
    </w:p>
    <w:p w:rsidR="00EE004C" w:rsidRDefault="00EE004C">
      <w:pPr>
        <w:pStyle w:val="ConsPlusNormal"/>
        <w:jc w:val="center"/>
      </w:pPr>
      <w:r>
        <w:t>____________________________________________________</w:t>
      </w:r>
    </w:p>
    <w:p w:rsidR="00EE004C" w:rsidRDefault="00EE004C">
      <w:pPr>
        <w:pStyle w:val="ConsPlusNormal"/>
        <w:jc w:val="both"/>
      </w:pPr>
    </w:p>
    <w:p w:rsidR="00EE004C" w:rsidRDefault="00EE004C">
      <w:pPr>
        <w:sectPr w:rsidR="00EE00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118"/>
        <w:gridCol w:w="1134"/>
        <w:gridCol w:w="864"/>
        <w:gridCol w:w="864"/>
        <w:gridCol w:w="864"/>
        <w:gridCol w:w="864"/>
        <w:gridCol w:w="864"/>
        <w:gridCol w:w="864"/>
        <w:gridCol w:w="864"/>
        <w:gridCol w:w="864"/>
        <w:gridCol w:w="864"/>
        <w:gridCol w:w="868"/>
      </w:tblGrid>
      <w:tr w:rsidR="00EE004C">
        <w:tc>
          <w:tcPr>
            <w:tcW w:w="680" w:type="dxa"/>
            <w:vMerge w:val="restart"/>
          </w:tcPr>
          <w:p w:rsidR="00EE004C" w:rsidRDefault="00EE004C">
            <w:pPr>
              <w:pStyle w:val="ConsPlusNormal"/>
              <w:jc w:val="center"/>
            </w:pPr>
            <w:r>
              <w:lastRenderedPageBreak/>
              <w:t>N п/п</w:t>
            </w:r>
          </w:p>
        </w:tc>
        <w:tc>
          <w:tcPr>
            <w:tcW w:w="3118" w:type="dxa"/>
            <w:vMerge w:val="restart"/>
          </w:tcPr>
          <w:p w:rsidR="00EE004C" w:rsidRDefault="00EE004C">
            <w:pPr>
              <w:pStyle w:val="ConsPlusNormal"/>
              <w:jc w:val="center"/>
            </w:pPr>
            <w:r>
              <w:t>Наименование показателя</w:t>
            </w:r>
          </w:p>
        </w:tc>
        <w:tc>
          <w:tcPr>
            <w:tcW w:w="1134" w:type="dxa"/>
            <w:vMerge w:val="restart"/>
          </w:tcPr>
          <w:p w:rsidR="00EE004C" w:rsidRDefault="00EE004C">
            <w:pPr>
              <w:pStyle w:val="ConsPlusNormal"/>
              <w:jc w:val="center"/>
            </w:pPr>
            <w:r>
              <w:t>Единицы измерения</w:t>
            </w:r>
          </w:p>
        </w:tc>
        <w:tc>
          <w:tcPr>
            <w:tcW w:w="8644" w:type="dxa"/>
            <w:gridSpan w:val="10"/>
          </w:tcPr>
          <w:p w:rsidR="00EE004C" w:rsidRDefault="00EE004C">
            <w:pPr>
              <w:pStyle w:val="ConsPlusNormal"/>
              <w:jc w:val="center"/>
            </w:pPr>
            <w:r>
              <w:t>Годы</w:t>
            </w:r>
          </w:p>
        </w:tc>
      </w:tr>
      <w:tr w:rsidR="00EE004C">
        <w:tc>
          <w:tcPr>
            <w:tcW w:w="680" w:type="dxa"/>
            <w:vMerge/>
          </w:tcPr>
          <w:p w:rsidR="00EE004C" w:rsidRDefault="00EE004C"/>
        </w:tc>
        <w:tc>
          <w:tcPr>
            <w:tcW w:w="3118" w:type="dxa"/>
            <w:vMerge/>
          </w:tcPr>
          <w:p w:rsidR="00EE004C" w:rsidRDefault="00EE004C"/>
        </w:tc>
        <w:tc>
          <w:tcPr>
            <w:tcW w:w="1134" w:type="dxa"/>
            <w:vMerge/>
          </w:tcPr>
          <w:p w:rsidR="00EE004C" w:rsidRDefault="00EE004C"/>
        </w:tc>
        <w:tc>
          <w:tcPr>
            <w:tcW w:w="864" w:type="dxa"/>
          </w:tcPr>
          <w:p w:rsidR="00EE004C" w:rsidRDefault="00EE004C">
            <w:pPr>
              <w:pStyle w:val="ConsPlusNormal"/>
              <w:jc w:val="center"/>
            </w:pPr>
            <w:r>
              <w:t>1-й год</w:t>
            </w:r>
          </w:p>
        </w:tc>
        <w:tc>
          <w:tcPr>
            <w:tcW w:w="864" w:type="dxa"/>
          </w:tcPr>
          <w:p w:rsidR="00EE004C" w:rsidRDefault="00EE004C">
            <w:pPr>
              <w:pStyle w:val="ConsPlusNormal"/>
              <w:jc w:val="center"/>
            </w:pPr>
            <w:r>
              <w:t>2-й год</w:t>
            </w:r>
          </w:p>
        </w:tc>
        <w:tc>
          <w:tcPr>
            <w:tcW w:w="864" w:type="dxa"/>
          </w:tcPr>
          <w:p w:rsidR="00EE004C" w:rsidRDefault="00EE004C">
            <w:pPr>
              <w:pStyle w:val="ConsPlusNormal"/>
              <w:jc w:val="center"/>
            </w:pPr>
            <w:r>
              <w:t>3-й год</w:t>
            </w:r>
          </w:p>
        </w:tc>
        <w:tc>
          <w:tcPr>
            <w:tcW w:w="864" w:type="dxa"/>
          </w:tcPr>
          <w:p w:rsidR="00EE004C" w:rsidRDefault="00EE004C">
            <w:pPr>
              <w:pStyle w:val="ConsPlusNormal"/>
              <w:jc w:val="center"/>
            </w:pPr>
            <w:r>
              <w:t>4-й год</w:t>
            </w:r>
          </w:p>
        </w:tc>
        <w:tc>
          <w:tcPr>
            <w:tcW w:w="864" w:type="dxa"/>
          </w:tcPr>
          <w:p w:rsidR="00EE004C" w:rsidRDefault="00EE004C">
            <w:pPr>
              <w:pStyle w:val="ConsPlusNormal"/>
              <w:jc w:val="center"/>
            </w:pPr>
            <w:r>
              <w:t>5-й год</w:t>
            </w:r>
          </w:p>
        </w:tc>
        <w:tc>
          <w:tcPr>
            <w:tcW w:w="864" w:type="dxa"/>
          </w:tcPr>
          <w:p w:rsidR="00EE004C" w:rsidRDefault="00EE004C">
            <w:pPr>
              <w:pStyle w:val="ConsPlusNormal"/>
              <w:jc w:val="center"/>
            </w:pPr>
            <w:r>
              <w:t>6-й год</w:t>
            </w:r>
          </w:p>
        </w:tc>
        <w:tc>
          <w:tcPr>
            <w:tcW w:w="864" w:type="dxa"/>
          </w:tcPr>
          <w:p w:rsidR="00EE004C" w:rsidRDefault="00EE004C">
            <w:pPr>
              <w:pStyle w:val="ConsPlusNormal"/>
              <w:jc w:val="center"/>
            </w:pPr>
            <w:r>
              <w:t>7-й год</w:t>
            </w:r>
          </w:p>
        </w:tc>
        <w:tc>
          <w:tcPr>
            <w:tcW w:w="864" w:type="dxa"/>
          </w:tcPr>
          <w:p w:rsidR="00EE004C" w:rsidRDefault="00EE004C">
            <w:pPr>
              <w:pStyle w:val="ConsPlusNormal"/>
              <w:jc w:val="center"/>
            </w:pPr>
            <w:r>
              <w:t>8-й год</w:t>
            </w:r>
          </w:p>
        </w:tc>
        <w:tc>
          <w:tcPr>
            <w:tcW w:w="864" w:type="dxa"/>
          </w:tcPr>
          <w:p w:rsidR="00EE004C" w:rsidRDefault="00EE004C">
            <w:pPr>
              <w:pStyle w:val="ConsPlusNormal"/>
              <w:jc w:val="center"/>
            </w:pPr>
            <w:r>
              <w:t>9-й год</w:t>
            </w:r>
          </w:p>
        </w:tc>
        <w:tc>
          <w:tcPr>
            <w:tcW w:w="868" w:type="dxa"/>
          </w:tcPr>
          <w:p w:rsidR="00EE004C" w:rsidRDefault="00EE004C">
            <w:pPr>
              <w:pStyle w:val="ConsPlusNormal"/>
              <w:jc w:val="center"/>
            </w:pPr>
            <w:r>
              <w:t>10-й год</w:t>
            </w:r>
          </w:p>
        </w:tc>
      </w:tr>
      <w:tr w:rsidR="00EE004C">
        <w:tc>
          <w:tcPr>
            <w:tcW w:w="680" w:type="dxa"/>
          </w:tcPr>
          <w:p w:rsidR="00EE004C" w:rsidRDefault="00EE004C">
            <w:pPr>
              <w:pStyle w:val="ConsPlusNormal"/>
            </w:pPr>
            <w:r>
              <w:t>1</w:t>
            </w:r>
          </w:p>
        </w:tc>
        <w:tc>
          <w:tcPr>
            <w:tcW w:w="3118" w:type="dxa"/>
          </w:tcPr>
          <w:p w:rsidR="00EE004C" w:rsidRDefault="00EE004C">
            <w:pPr>
              <w:pStyle w:val="ConsPlusNormal"/>
            </w:pPr>
            <w:r>
              <w:t>Количество научных и инновационных проектов, реализуемых в технопарке</w:t>
            </w:r>
          </w:p>
        </w:tc>
        <w:tc>
          <w:tcPr>
            <w:tcW w:w="1134" w:type="dxa"/>
          </w:tcPr>
          <w:p w:rsidR="00EE004C" w:rsidRDefault="00EE004C">
            <w:pPr>
              <w:pStyle w:val="ConsPlusNormal"/>
            </w:pPr>
            <w:r>
              <w:t>ед.</w:t>
            </w: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8" w:type="dxa"/>
          </w:tcPr>
          <w:p w:rsidR="00EE004C" w:rsidRDefault="00EE004C">
            <w:pPr>
              <w:pStyle w:val="ConsPlusNormal"/>
            </w:pPr>
          </w:p>
        </w:tc>
      </w:tr>
      <w:tr w:rsidR="00EE004C">
        <w:tc>
          <w:tcPr>
            <w:tcW w:w="680" w:type="dxa"/>
          </w:tcPr>
          <w:p w:rsidR="00EE004C" w:rsidRDefault="00EE004C">
            <w:pPr>
              <w:pStyle w:val="ConsPlusNormal"/>
            </w:pPr>
            <w:r>
              <w:t>2</w:t>
            </w:r>
          </w:p>
        </w:tc>
        <w:tc>
          <w:tcPr>
            <w:tcW w:w="3118" w:type="dxa"/>
          </w:tcPr>
          <w:p w:rsidR="00EE004C" w:rsidRDefault="00EE004C">
            <w:pPr>
              <w:pStyle w:val="ConsPlusNormal"/>
            </w:pPr>
            <w:r>
              <w:t>Число высокопроизводительных рабочих мест, созданных резидентами технопарка</w:t>
            </w:r>
          </w:p>
        </w:tc>
        <w:tc>
          <w:tcPr>
            <w:tcW w:w="1134" w:type="dxa"/>
          </w:tcPr>
          <w:p w:rsidR="00EE004C" w:rsidRDefault="00EE004C">
            <w:pPr>
              <w:pStyle w:val="ConsPlusNormal"/>
            </w:pPr>
            <w:r>
              <w:t>ед.</w:t>
            </w: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8" w:type="dxa"/>
          </w:tcPr>
          <w:p w:rsidR="00EE004C" w:rsidRDefault="00EE004C">
            <w:pPr>
              <w:pStyle w:val="ConsPlusNormal"/>
            </w:pPr>
          </w:p>
        </w:tc>
      </w:tr>
      <w:tr w:rsidR="00EE004C">
        <w:tc>
          <w:tcPr>
            <w:tcW w:w="680" w:type="dxa"/>
          </w:tcPr>
          <w:p w:rsidR="00EE004C" w:rsidRDefault="00EE004C">
            <w:pPr>
              <w:pStyle w:val="ConsPlusNormal"/>
            </w:pPr>
            <w:r>
              <w:t>3</w:t>
            </w:r>
          </w:p>
        </w:tc>
        <w:tc>
          <w:tcPr>
            <w:tcW w:w="3118" w:type="dxa"/>
          </w:tcPr>
          <w:p w:rsidR="00EE004C" w:rsidRDefault="00EE004C">
            <w:pPr>
              <w:pStyle w:val="ConsPlusNormal"/>
            </w:pPr>
            <w:r>
              <w:t>Объем инвестиций, привлеченных в проекты, реализуемые в технопарке (нарастающим итогом)</w:t>
            </w:r>
          </w:p>
        </w:tc>
        <w:tc>
          <w:tcPr>
            <w:tcW w:w="1134" w:type="dxa"/>
          </w:tcPr>
          <w:p w:rsidR="00EE004C" w:rsidRDefault="00EE004C">
            <w:pPr>
              <w:pStyle w:val="ConsPlusNormal"/>
            </w:pPr>
            <w:r>
              <w:t>млн. руб.</w:t>
            </w: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8" w:type="dxa"/>
          </w:tcPr>
          <w:p w:rsidR="00EE004C" w:rsidRDefault="00EE004C">
            <w:pPr>
              <w:pStyle w:val="ConsPlusNormal"/>
            </w:pPr>
          </w:p>
        </w:tc>
      </w:tr>
      <w:tr w:rsidR="00EE004C">
        <w:tc>
          <w:tcPr>
            <w:tcW w:w="680" w:type="dxa"/>
          </w:tcPr>
          <w:p w:rsidR="00EE004C" w:rsidRDefault="00EE004C">
            <w:pPr>
              <w:pStyle w:val="ConsPlusNormal"/>
            </w:pPr>
            <w:r>
              <w:t>4</w:t>
            </w:r>
          </w:p>
        </w:tc>
        <w:tc>
          <w:tcPr>
            <w:tcW w:w="3118" w:type="dxa"/>
          </w:tcPr>
          <w:p w:rsidR="00EE004C" w:rsidRDefault="00EE004C">
            <w:pPr>
              <w:pStyle w:val="ConsPlusNormal"/>
            </w:pPr>
            <w:r>
              <w:t>Число резидентов технопарка</w:t>
            </w:r>
          </w:p>
        </w:tc>
        <w:tc>
          <w:tcPr>
            <w:tcW w:w="1134" w:type="dxa"/>
          </w:tcPr>
          <w:p w:rsidR="00EE004C" w:rsidRDefault="00EE004C">
            <w:pPr>
              <w:pStyle w:val="ConsPlusNormal"/>
            </w:pPr>
            <w:r>
              <w:t>ед.</w:t>
            </w: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8" w:type="dxa"/>
          </w:tcPr>
          <w:p w:rsidR="00EE004C" w:rsidRDefault="00EE004C">
            <w:pPr>
              <w:pStyle w:val="ConsPlusNormal"/>
            </w:pPr>
          </w:p>
        </w:tc>
      </w:tr>
      <w:tr w:rsidR="00EE004C">
        <w:tc>
          <w:tcPr>
            <w:tcW w:w="680" w:type="dxa"/>
          </w:tcPr>
          <w:p w:rsidR="00EE004C" w:rsidRDefault="00EE004C">
            <w:pPr>
              <w:pStyle w:val="ConsPlusNormal"/>
            </w:pPr>
            <w:r>
              <w:t>5</w:t>
            </w:r>
          </w:p>
        </w:tc>
        <w:tc>
          <w:tcPr>
            <w:tcW w:w="3118" w:type="dxa"/>
          </w:tcPr>
          <w:p w:rsidR="00EE004C" w:rsidRDefault="00EE004C">
            <w:pPr>
              <w:pStyle w:val="ConsPlusNormal"/>
            </w:pPr>
            <w:r>
              <w:t>Уровень занятости целевых площадей технопарка</w:t>
            </w:r>
          </w:p>
        </w:tc>
        <w:tc>
          <w:tcPr>
            <w:tcW w:w="1134" w:type="dxa"/>
          </w:tcPr>
          <w:p w:rsidR="00EE004C" w:rsidRDefault="00EE004C">
            <w:pPr>
              <w:pStyle w:val="ConsPlusNormal"/>
            </w:pPr>
            <w:r>
              <w:t>%</w:t>
            </w: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4" w:type="dxa"/>
          </w:tcPr>
          <w:p w:rsidR="00EE004C" w:rsidRDefault="00EE004C">
            <w:pPr>
              <w:pStyle w:val="ConsPlusNormal"/>
            </w:pPr>
          </w:p>
        </w:tc>
        <w:tc>
          <w:tcPr>
            <w:tcW w:w="868" w:type="dxa"/>
          </w:tcPr>
          <w:p w:rsidR="00EE004C" w:rsidRDefault="00EE004C">
            <w:pPr>
              <w:pStyle w:val="ConsPlusNormal"/>
            </w:pPr>
          </w:p>
        </w:tc>
      </w:tr>
    </w:tbl>
    <w:p w:rsidR="00EE004C" w:rsidRDefault="00EE004C">
      <w:pPr>
        <w:sectPr w:rsidR="00EE004C">
          <w:pgSz w:w="16838" w:h="11905" w:orient="landscape"/>
          <w:pgMar w:top="1701" w:right="1134" w:bottom="850" w:left="1134" w:header="0" w:footer="0" w:gutter="0"/>
          <w:cols w:space="720"/>
        </w:sectPr>
      </w:pPr>
    </w:p>
    <w:p w:rsidR="00EE004C" w:rsidRDefault="00EE004C">
      <w:pPr>
        <w:pStyle w:val="ConsPlusNormal"/>
        <w:jc w:val="both"/>
      </w:pPr>
    </w:p>
    <w:p w:rsidR="00EE004C" w:rsidRDefault="00EE004C">
      <w:pPr>
        <w:pStyle w:val="ConsPlusNonformat"/>
        <w:jc w:val="both"/>
      </w:pPr>
      <w:r>
        <w:t>Руководитель проекта</w:t>
      </w:r>
    </w:p>
    <w:p w:rsidR="00EE004C" w:rsidRDefault="00EE004C">
      <w:pPr>
        <w:pStyle w:val="ConsPlusNonformat"/>
        <w:jc w:val="both"/>
      </w:pPr>
      <w:r>
        <w:t>(должность)           ___________________ ______________________</w:t>
      </w:r>
    </w:p>
    <w:p w:rsidR="00EE004C" w:rsidRDefault="00EE004C">
      <w:pPr>
        <w:pStyle w:val="ConsPlusNonformat"/>
        <w:jc w:val="both"/>
      </w:pPr>
      <w:r>
        <w:t xml:space="preserve">                           (подпись)        (Ф.И.О. полностью)</w:t>
      </w:r>
    </w:p>
    <w:p w:rsidR="00EE004C" w:rsidRDefault="00EE004C">
      <w:pPr>
        <w:pStyle w:val="ConsPlusNonformat"/>
        <w:jc w:val="both"/>
      </w:pPr>
      <w:r>
        <w:t>Главный бухгалтер</w:t>
      </w:r>
    </w:p>
    <w:p w:rsidR="00EE004C" w:rsidRDefault="00EE004C">
      <w:pPr>
        <w:pStyle w:val="ConsPlusNonformat"/>
        <w:jc w:val="both"/>
      </w:pPr>
      <w:r>
        <w:t>(при наличии)         ___________________ ______________________</w:t>
      </w:r>
    </w:p>
    <w:p w:rsidR="00EE004C" w:rsidRDefault="00EE004C">
      <w:pPr>
        <w:pStyle w:val="ConsPlusNonformat"/>
        <w:jc w:val="both"/>
      </w:pPr>
      <w:r>
        <w:t xml:space="preserve">                           (подпись)        (Ф.И.О. полностью)</w:t>
      </w:r>
    </w:p>
    <w:p w:rsidR="00EE004C" w:rsidRDefault="00EE004C">
      <w:pPr>
        <w:pStyle w:val="ConsPlusNonformat"/>
        <w:jc w:val="both"/>
      </w:pPr>
      <w:r>
        <w:t xml:space="preserve">    Дата</w:t>
      </w:r>
    </w:p>
    <w:p w:rsidR="00EE004C" w:rsidRDefault="00EE004C">
      <w:pPr>
        <w:pStyle w:val="ConsPlusNonformat"/>
        <w:jc w:val="both"/>
      </w:pPr>
      <w:r>
        <w:t xml:space="preserve">    М.П.</w:t>
      </w:r>
    </w:p>
    <w:p w:rsidR="00EE004C" w:rsidRDefault="00EE004C">
      <w:pPr>
        <w:pStyle w:val="ConsPlusNormal"/>
        <w:jc w:val="both"/>
      </w:pPr>
    </w:p>
    <w:p w:rsidR="00EE004C" w:rsidRDefault="00EE004C">
      <w:pPr>
        <w:pStyle w:val="ConsPlusNormal"/>
        <w:jc w:val="right"/>
        <w:outlineLvl w:val="4"/>
      </w:pPr>
      <w:r>
        <w:t>Таблица 6</w:t>
      </w:r>
    </w:p>
    <w:p w:rsidR="00EE004C" w:rsidRDefault="00EE004C">
      <w:pPr>
        <w:pStyle w:val="ConsPlusNormal"/>
        <w:jc w:val="both"/>
      </w:pPr>
    </w:p>
    <w:p w:rsidR="00EE004C" w:rsidRDefault="00EE004C">
      <w:pPr>
        <w:pStyle w:val="ConsPlusTitle"/>
        <w:jc w:val="center"/>
      </w:pPr>
      <w:bookmarkStart w:id="121" w:name="P13766"/>
      <w:bookmarkEnd w:id="121"/>
      <w:r>
        <w:t>ДОКУМЕНТЫ, ПОДТВЕРЖДАЮЩИЕ ЦЕЛЕВОЙ ХАРАКТЕР ФАКТИЧЕСКИ</w:t>
      </w:r>
    </w:p>
    <w:p w:rsidR="00EE004C" w:rsidRDefault="00EE004C">
      <w:pPr>
        <w:pStyle w:val="ConsPlusTitle"/>
        <w:jc w:val="center"/>
      </w:pPr>
      <w:r>
        <w:t>ПРОИЗВЕДЕННЫХ РАСХОДОВ НА ЦЕЛИ СОЗДАНИЯ ТЕХНОПАРКОВ</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EE004C">
        <w:tc>
          <w:tcPr>
            <w:tcW w:w="794" w:type="dxa"/>
          </w:tcPr>
          <w:p w:rsidR="00EE004C" w:rsidRDefault="00EE004C">
            <w:pPr>
              <w:pStyle w:val="ConsPlusNormal"/>
              <w:outlineLvl w:val="5"/>
            </w:pPr>
            <w:r>
              <w:t>1.</w:t>
            </w:r>
          </w:p>
        </w:tc>
        <w:tc>
          <w:tcPr>
            <w:tcW w:w="8277" w:type="dxa"/>
          </w:tcPr>
          <w:p w:rsidR="00EE004C" w:rsidRDefault="00EE004C">
            <w:pPr>
              <w:pStyle w:val="ConsPlusNormal"/>
            </w:pPr>
            <w:r>
              <w:t>Новое строительство, модернизация, реконструкция</w:t>
            </w:r>
          </w:p>
        </w:tc>
      </w:tr>
      <w:tr w:rsidR="00EE004C">
        <w:tc>
          <w:tcPr>
            <w:tcW w:w="794" w:type="dxa"/>
          </w:tcPr>
          <w:p w:rsidR="00EE004C" w:rsidRDefault="00EE004C">
            <w:pPr>
              <w:pStyle w:val="ConsPlusNormal"/>
            </w:pPr>
            <w:r>
              <w:t>1.1.</w:t>
            </w:r>
          </w:p>
        </w:tc>
        <w:tc>
          <w:tcPr>
            <w:tcW w:w="8277" w:type="dxa"/>
          </w:tcPr>
          <w:p w:rsidR="00EE004C" w:rsidRDefault="00EE004C">
            <w:pPr>
              <w:pStyle w:val="ConsPlusNormal"/>
            </w:pPr>
            <w:r>
              <w:t>В случае осуществления нового строительства, реконструкции, модернизации в отношении объектов капитального строительства технопарка, требующих в соответствии с законодательством Российской Федерации обязательного проведения государственной экспертизы проекта, необходимо предоставление:</w:t>
            </w:r>
          </w:p>
          <w:p w:rsidR="00EE004C" w:rsidRDefault="00EE004C">
            <w:pPr>
              <w:pStyle w:val="ConsPlusNormal"/>
            </w:pPr>
            <w:r>
              <w:t>а) копии положительного заключения государственной экспертизы проектной документации на строительство объектов капитального строительства технопарка и результатов инженерных изысканий, а также положительного заключения по итогам проведения проверки достоверности определения сметной стоимости строительства, реконструкции, капитального ремонта;</w:t>
            </w:r>
          </w:p>
          <w:p w:rsidR="00EE004C" w:rsidRDefault="00EE004C">
            <w:pPr>
              <w:pStyle w:val="ConsPlusNormal"/>
            </w:pPr>
            <w:r>
              <w:t>б) копии сводного сметного расчета стоимости строительства объектов капитального строительства технопарка и копии положительного заключения государственной экспертизы о достоверности сметной стоимости;</w:t>
            </w:r>
          </w:p>
          <w:p w:rsidR="00EE004C" w:rsidRDefault="00EE004C">
            <w:pPr>
              <w:pStyle w:val="ConsPlusNormal"/>
            </w:pPr>
            <w:r>
              <w:t>в) копии договоров строительного подряда, инвестиционных контрактов;</w:t>
            </w:r>
          </w:p>
          <w:p w:rsidR="00EE004C" w:rsidRDefault="00EE004C">
            <w:pPr>
              <w:pStyle w:val="ConsPlusNormal"/>
            </w:pPr>
            <w:r>
              <w:t>г) копии договоров по строительному контролю и надзору за работами по строительству объектов капитального строительства технопарка, в том числе договоров, заключенных между заявителем и подрядчиком или между подрядчиком и третьими лицами (субподрядчиками) на оказание указанных работ/услуг;</w:t>
            </w:r>
          </w:p>
          <w:p w:rsidR="00EE004C" w:rsidRDefault="00EE004C">
            <w:pPr>
              <w:pStyle w:val="ConsPlusNormal"/>
            </w:pPr>
            <w:r>
              <w:t>д) копии документов, подтверждающих расходы на строительство/реконструкцию объектов капитального строительства технопарка на земельных участках, расположенных внутри границ территорий, специально организованных для размещения технопарка:</w:t>
            </w:r>
          </w:p>
          <w:p w:rsidR="00EE004C" w:rsidRDefault="00EE004C">
            <w:pPr>
              <w:pStyle w:val="ConsPlusNormal"/>
            </w:pPr>
            <w:r>
              <w:t>- копии актов приемки-передачи (форма КС-2), справок о стоимости выполненных работ и расходов (форма КС-3), счетов на оплату, счетов-фактур;</w:t>
            </w:r>
          </w:p>
          <w:p w:rsidR="00EE004C" w:rsidRDefault="00EE004C">
            <w:pPr>
              <w:pStyle w:val="ConsPlusNormal"/>
            </w:pPr>
            <w:r>
              <w:t>- копии платежных поручений, подтверждающих осуществление расходов по указанным выше договорам,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организации (при наличии);</w:t>
            </w:r>
          </w:p>
          <w:p w:rsidR="00EE004C" w:rsidRDefault="00EE004C">
            <w:pPr>
              <w:pStyle w:val="ConsPlusNormal"/>
            </w:pPr>
            <w:r>
              <w:t>- выписки банка, подтверждающие оплату по договорам (оригинал). Выписка банка заверяется печатью банка или оригинальным оттиском штампа и подписью операциониста банка с указанием фамилии и инициалов.</w:t>
            </w:r>
          </w:p>
          <w:p w:rsidR="00EE004C" w:rsidRDefault="00EE004C">
            <w:pPr>
              <w:pStyle w:val="ConsPlusNormal"/>
            </w:pPr>
            <w: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EE004C" w:rsidRDefault="00EE004C">
            <w:pPr>
              <w:pStyle w:val="ConsPlusNormal"/>
            </w:pPr>
            <w:r>
              <w:t xml:space="preserve">В случае проведения строительных работ, реконструкции, модернизации в </w:t>
            </w:r>
            <w:r>
              <w:lastRenderedPageBreak/>
              <w:t>отношении объектов капитального строительства технопарка, не требующих в соответствии с законодательством Российской Федерации обязательного проведения государственной экспертизы проекта, необходимо предоставление:</w:t>
            </w:r>
          </w:p>
          <w:p w:rsidR="00EE004C" w:rsidRDefault="00EE004C">
            <w:pPr>
              <w:pStyle w:val="ConsPlusNormal"/>
            </w:pPr>
            <w:r>
              <w:t>а) копии сводного сметного расчета стоимости строительства объектов капитального строительства технопарка и копии положительного заключения государственной экспертизы о достоверности сметной стоимости;</w:t>
            </w:r>
          </w:p>
          <w:p w:rsidR="00EE004C" w:rsidRDefault="00EE004C">
            <w:pPr>
              <w:pStyle w:val="ConsPlusNormal"/>
            </w:pPr>
            <w:r>
              <w:t>б) копии договоров строительного подряда, инвестиционных контрактов;</w:t>
            </w:r>
          </w:p>
          <w:p w:rsidR="00EE004C" w:rsidRDefault="00EE004C">
            <w:pPr>
              <w:pStyle w:val="ConsPlusNormal"/>
            </w:pPr>
            <w:r>
              <w:t>в) копии договоров по строительному контролю и надзору за работами по строительству объектов капитального строительства технопарка, в том числе договоров, заключенных между заявителем и подрядчиком или между подрядчиком и третьими лицами (субподрядчиками) на оказание указанных работ/услуг;</w:t>
            </w:r>
          </w:p>
          <w:p w:rsidR="00EE004C" w:rsidRDefault="00EE004C">
            <w:pPr>
              <w:pStyle w:val="ConsPlusNormal"/>
            </w:pPr>
            <w:r>
              <w:t>г) копии документов, подтверждающих расходы на строительство/реконструкцию объектов капитального строительства технопарка на земельных участках, расположенных внутри границ территорий, специально организованных для размещения технопарка:</w:t>
            </w:r>
          </w:p>
          <w:p w:rsidR="00EE004C" w:rsidRDefault="00EE004C">
            <w:pPr>
              <w:pStyle w:val="ConsPlusNormal"/>
            </w:pPr>
            <w:r>
              <w:t>- копии актов приемки-передачи (форма КС-2), справок о стоимости выполненных работ и расходов (форма КС-3), счетов на оплату, счетов-фактур;</w:t>
            </w:r>
          </w:p>
          <w:p w:rsidR="00EE004C" w:rsidRDefault="00EE004C">
            <w:pPr>
              <w:pStyle w:val="ConsPlusNormal"/>
            </w:pPr>
            <w:r>
              <w:t>- копии платежных поручений, подтверждающих осуществление расходов по указанным выше договорам,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w:t>
            </w:r>
          </w:p>
          <w:p w:rsidR="00EE004C" w:rsidRDefault="00EE004C">
            <w:pPr>
              <w:pStyle w:val="ConsPlusNormal"/>
            </w:pPr>
            <w:r>
              <w:t>- выписки банка, подтверждающие оплату по договорам (оригинал). Выписка банка заверяется печатью банка или оригинальным оттиском штампа и подписью операциониста банка с указанием фамилии и инициалов.</w:t>
            </w:r>
          </w:p>
          <w:p w:rsidR="00EE004C" w:rsidRDefault="00EE004C">
            <w:pPr>
              <w:pStyle w:val="ConsPlusNormal"/>
            </w:pPr>
            <w: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tc>
      </w:tr>
      <w:tr w:rsidR="00EE004C">
        <w:tc>
          <w:tcPr>
            <w:tcW w:w="794" w:type="dxa"/>
          </w:tcPr>
          <w:p w:rsidR="00EE004C" w:rsidRDefault="00EE004C">
            <w:pPr>
              <w:pStyle w:val="ConsPlusNormal"/>
            </w:pPr>
            <w:r>
              <w:lastRenderedPageBreak/>
              <w:t>1.2.</w:t>
            </w:r>
          </w:p>
        </w:tc>
        <w:tc>
          <w:tcPr>
            <w:tcW w:w="8277" w:type="dxa"/>
          </w:tcPr>
          <w:p w:rsidR="00EE004C" w:rsidRDefault="00EE004C">
            <w:pPr>
              <w:pStyle w:val="ConsPlusNormal"/>
            </w:pPr>
            <w:r>
              <w:t>Получение исходно-разрешительной документации, необходимой для осуществления строительства и ввода объектов в эксплуатацию (в том числе лицензии, разрешения, согласования):</w:t>
            </w:r>
          </w:p>
          <w:p w:rsidR="00EE004C" w:rsidRDefault="00EE004C">
            <w:pPr>
              <w:pStyle w:val="ConsPlusNormal"/>
            </w:pPr>
            <w:r>
              <w:t>- копии документов о получении исходно-разрешительной документации, необходимой для осуществления строительства и ввода объектов в эксплуатацию (в том числе лицензии, разрешения, согласования);</w:t>
            </w:r>
          </w:p>
          <w:p w:rsidR="00EE004C" w:rsidRDefault="00EE004C">
            <w:pPr>
              <w:pStyle w:val="ConsPlusNormal"/>
            </w:pPr>
            <w:r>
              <w:t>- копии документов, подтверждающих расходы, акты приемки-передачи (подтверждающие выполнение работ/оказание услуг), копии счетов-фактур;</w:t>
            </w:r>
          </w:p>
          <w:p w:rsidR="00EE004C" w:rsidRDefault="00EE004C">
            <w:pPr>
              <w:pStyle w:val="ConsPlusNormal"/>
            </w:pPr>
            <w:r>
              <w:t>- копии платежных поручений,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организации (при наличии);</w:t>
            </w:r>
          </w:p>
          <w:p w:rsidR="00EE004C" w:rsidRDefault="00EE004C">
            <w:pPr>
              <w:pStyle w:val="ConsPlusNormal"/>
            </w:pPr>
            <w:r>
              <w:t>- выписки банка, подтверждающие оплату вышеуказанных расходов (оригинал). Выписка банка заверяется печатью банка или оригинальным оттиском штампа и подписью операциониста банка с указанием фамилии и инициалов.</w:t>
            </w:r>
          </w:p>
          <w:p w:rsidR="00EE004C" w:rsidRDefault="00EE004C">
            <w:pPr>
              <w:pStyle w:val="ConsPlusNormal"/>
            </w:pPr>
            <w: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tc>
      </w:tr>
      <w:tr w:rsidR="00EE004C">
        <w:tc>
          <w:tcPr>
            <w:tcW w:w="794" w:type="dxa"/>
          </w:tcPr>
          <w:p w:rsidR="00EE004C" w:rsidRDefault="00EE004C">
            <w:pPr>
              <w:pStyle w:val="ConsPlusNormal"/>
            </w:pPr>
            <w:r>
              <w:t>1.3.</w:t>
            </w:r>
          </w:p>
        </w:tc>
        <w:tc>
          <w:tcPr>
            <w:tcW w:w="8277" w:type="dxa"/>
          </w:tcPr>
          <w:p w:rsidR="00EE004C" w:rsidRDefault="00EE004C">
            <w:pPr>
              <w:pStyle w:val="ConsPlusNormal"/>
            </w:pPr>
            <w:r>
              <w:t>Копия акта ввода в эксплуатацию объектов капитального строительства технопарка</w:t>
            </w:r>
          </w:p>
        </w:tc>
      </w:tr>
      <w:tr w:rsidR="00EE004C">
        <w:tc>
          <w:tcPr>
            <w:tcW w:w="794" w:type="dxa"/>
          </w:tcPr>
          <w:p w:rsidR="00EE004C" w:rsidRDefault="00EE004C">
            <w:pPr>
              <w:pStyle w:val="ConsPlusNormal"/>
            </w:pPr>
            <w:r>
              <w:t>1.4.</w:t>
            </w:r>
          </w:p>
        </w:tc>
        <w:tc>
          <w:tcPr>
            <w:tcW w:w="8277" w:type="dxa"/>
          </w:tcPr>
          <w:p w:rsidR="00EE004C" w:rsidRDefault="00EE004C">
            <w:pPr>
              <w:pStyle w:val="ConsPlusNormal"/>
            </w:pPr>
            <w:r>
              <w:t xml:space="preserve">Расчет возмещения за счет средств Субсидии производится исходя из стоимости, </w:t>
            </w:r>
            <w:r>
              <w:lastRenderedPageBreak/>
              <w:t>указанной в положительном заключении по итогам проведения проверки достоверности определения сметной стоимости строительства, реконструкции, капитального ремонта</w:t>
            </w:r>
          </w:p>
        </w:tc>
      </w:tr>
      <w:tr w:rsidR="00EE004C">
        <w:tc>
          <w:tcPr>
            <w:tcW w:w="794" w:type="dxa"/>
          </w:tcPr>
          <w:p w:rsidR="00EE004C" w:rsidRDefault="00EE004C">
            <w:pPr>
              <w:pStyle w:val="ConsPlusNormal"/>
            </w:pPr>
            <w:r>
              <w:lastRenderedPageBreak/>
              <w:t>1.5.</w:t>
            </w:r>
          </w:p>
        </w:tc>
        <w:tc>
          <w:tcPr>
            <w:tcW w:w="8277" w:type="dxa"/>
          </w:tcPr>
          <w:p w:rsidR="00EE004C" w:rsidRDefault="00EE004C">
            <w:pPr>
              <w:pStyle w:val="ConsPlusNormal"/>
            </w:pPr>
            <w:r>
              <w:t>Все документы должны быть заверены подписью руководителя заявителя и печатью организации (при наличии) (за исключением выписки банка)</w:t>
            </w:r>
          </w:p>
        </w:tc>
      </w:tr>
      <w:tr w:rsidR="00EE004C">
        <w:tc>
          <w:tcPr>
            <w:tcW w:w="794" w:type="dxa"/>
          </w:tcPr>
          <w:p w:rsidR="00EE004C" w:rsidRDefault="00EE004C">
            <w:pPr>
              <w:pStyle w:val="ConsPlusNormal"/>
              <w:outlineLvl w:val="5"/>
            </w:pPr>
            <w:r>
              <w:t>2.</w:t>
            </w:r>
          </w:p>
        </w:tc>
        <w:tc>
          <w:tcPr>
            <w:tcW w:w="8277" w:type="dxa"/>
          </w:tcPr>
          <w:p w:rsidR="00EE004C" w:rsidRDefault="00EE004C">
            <w:pPr>
              <w:pStyle w:val="ConsPlusNormal"/>
            </w:pPr>
            <w:r>
              <w:t>Ремонтно-отделочные работы, в том числе капитальный ремонт (далее - ремонтно-отделочные работы), приобретение строительных и отделочных материалов (далее - материалы)</w:t>
            </w:r>
          </w:p>
        </w:tc>
      </w:tr>
      <w:tr w:rsidR="00EE004C">
        <w:tc>
          <w:tcPr>
            <w:tcW w:w="794" w:type="dxa"/>
          </w:tcPr>
          <w:p w:rsidR="00EE004C" w:rsidRDefault="00EE004C">
            <w:pPr>
              <w:pStyle w:val="ConsPlusNormal"/>
            </w:pPr>
            <w:r>
              <w:t>2.1.</w:t>
            </w:r>
          </w:p>
        </w:tc>
        <w:tc>
          <w:tcPr>
            <w:tcW w:w="8277" w:type="dxa"/>
          </w:tcPr>
          <w:p w:rsidR="00EE004C" w:rsidRDefault="00EE004C">
            <w:pPr>
              <w:pStyle w:val="ConsPlusNormal"/>
            </w:pPr>
            <w:r>
              <w:t>Копия дефектной ведомости (акт осмотра помещений на предмет потребности в проведении ремонтно-отделочных работ)</w:t>
            </w:r>
          </w:p>
        </w:tc>
      </w:tr>
      <w:tr w:rsidR="00EE004C">
        <w:tc>
          <w:tcPr>
            <w:tcW w:w="794" w:type="dxa"/>
          </w:tcPr>
          <w:p w:rsidR="00EE004C" w:rsidRDefault="00EE004C">
            <w:pPr>
              <w:pStyle w:val="ConsPlusNormal"/>
            </w:pPr>
            <w:r>
              <w:t>2.2.</w:t>
            </w:r>
          </w:p>
        </w:tc>
        <w:tc>
          <w:tcPr>
            <w:tcW w:w="8277" w:type="dxa"/>
          </w:tcPr>
          <w:p w:rsidR="00EE004C" w:rsidRDefault="00EE004C">
            <w:pPr>
              <w:pStyle w:val="ConsPlusNormal"/>
            </w:pPr>
            <w:r>
              <w:t>Копия договора на проведение ремонтно-отделочных работ</w:t>
            </w:r>
          </w:p>
        </w:tc>
      </w:tr>
      <w:tr w:rsidR="00EE004C">
        <w:tc>
          <w:tcPr>
            <w:tcW w:w="794" w:type="dxa"/>
          </w:tcPr>
          <w:p w:rsidR="00EE004C" w:rsidRDefault="00EE004C">
            <w:pPr>
              <w:pStyle w:val="ConsPlusNormal"/>
            </w:pPr>
            <w:r>
              <w:t>2.3.</w:t>
            </w:r>
          </w:p>
        </w:tc>
        <w:tc>
          <w:tcPr>
            <w:tcW w:w="8277" w:type="dxa"/>
          </w:tcPr>
          <w:p w:rsidR="00EE004C" w:rsidRDefault="00EE004C">
            <w:pPr>
              <w:pStyle w:val="ConsPlusNormal"/>
            </w:pPr>
            <w:r>
              <w:t>Копия акта о приемке выполненных работ (форма КС-2) при проведении ремонтно-отделочных работ подрядным способом</w:t>
            </w:r>
          </w:p>
        </w:tc>
      </w:tr>
      <w:tr w:rsidR="00EE004C">
        <w:tc>
          <w:tcPr>
            <w:tcW w:w="794" w:type="dxa"/>
          </w:tcPr>
          <w:p w:rsidR="00EE004C" w:rsidRDefault="00EE004C">
            <w:pPr>
              <w:pStyle w:val="ConsPlusNormal"/>
            </w:pPr>
            <w:r>
              <w:t>2.4.</w:t>
            </w:r>
          </w:p>
        </w:tc>
        <w:tc>
          <w:tcPr>
            <w:tcW w:w="8277" w:type="dxa"/>
          </w:tcPr>
          <w:p w:rsidR="00EE004C" w:rsidRDefault="00EE004C">
            <w:pPr>
              <w:pStyle w:val="ConsPlusNormal"/>
            </w:pPr>
            <w:r>
              <w:t>Копия справки о стоимости выполненных работ и расходов (форма КС-3) при проведении ремонтно-отделочных работ подрядным способом</w:t>
            </w:r>
          </w:p>
        </w:tc>
      </w:tr>
      <w:tr w:rsidR="00EE004C">
        <w:tc>
          <w:tcPr>
            <w:tcW w:w="794" w:type="dxa"/>
          </w:tcPr>
          <w:p w:rsidR="00EE004C" w:rsidRDefault="00EE004C">
            <w:pPr>
              <w:pStyle w:val="ConsPlusNormal"/>
            </w:pPr>
            <w:r>
              <w:t>2.5.</w:t>
            </w:r>
          </w:p>
        </w:tc>
        <w:tc>
          <w:tcPr>
            <w:tcW w:w="8277" w:type="dxa"/>
          </w:tcPr>
          <w:p w:rsidR="00EE004C" w:rsidRDefault="00EE004C">
            <w:pPr>
              <w:pStyle w:val="ConsPlusNormal"/>
            </w:pPr>
            <w:r>
              <w:t>Копии платежных поручений, подтверждающих осуществление расходов по указанным выше договорам,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организации (при наличии)</w:t>
            </w:r>
          </w:p>
        </w:tc>
      </w:tr>
      <w:tr w:rsidR="00EE004C">
        <w:tc>
          <w:tcPr>
            <w:tcW w:w="794" w:type="dxa"/>
          </w:tcPr>
          <w:p w:rsidR="00EE004C" w:rsidRDefault="00EE004C">
            <w:pPr>
              <w:pStyle w:val="ConsPlusNormal"/>
            </w:pPr>
            <w:r>
              <w:t>2.6.</w:t>
            </w:r>
          </w:p>
        </w:tc>
        <w:tc>
          <w:tcPr>
            <w:tcW w:w="8277" w:type="dxa"/>
          </w:tcPr>
          <w:p w:rsidR="00EE004C" w:rsidRDefault="00EE004C">
            <w:pPr>
              <w:pStyle w:val="ConsPlusNormal"/>
            </w:pPr>
            <w:r>
              <w:t>Выписка банка, подтверждающая оплату по договорам (оригинал).</w:t>
            </w:r>
          </w:p>
          <w:p w:rsidR="00EE004C" w:rsidRDefault="00EE004C">
            <w:pPr>
              <w:pStyle w:val="ConsPlusNormal"/>
            </w:pPr>
            <w:r>
              <w:t>Выписка банка заверяется печатью банка или оригинальным оттиском штампа и подписью операциониста банка с указанием фамилии и инициалов.</w:t>
            </w:r>
          </w:p>
          <w:p w:rsidR="00EE004C" w:rsidRDefault="00EE004C">
            <w:pPr>
              <w:pStyle w:val="ConsPlusNormal"/>
            </w:pPr>
            <w: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tc>
      </w:tr>
      <w:tr w:rsidR="00EE004C">
        <w:tc>
          <w:tcPr>
            <w:tcW w:w="794" w:type="dxa"/>
          </w:tcPr>
          <w:p w:rsidR="00EE004C" w:rsidRDefault="00EE004C">
            <w:pPr>
              <w:pStyle w:val="ConsPlusNormal"/>
            </w:pPr>
            <w:r>
              <w:t>2.7.</w:t>
            </w:r>
          </w:p>
        </w:tc>
        <w:tc>
          <w:tcPr>
            <w:tcW w:w="8277" w:type="dxa"/>
          </w:tcPr>
          <w:p w:rsidR="00EE004C" w:rsidRDefault="00EE004C">
            <w:pPr>
              <w:pStyle w:val="ConsPlusNormal"/>
            </w:pPr>
            <w:r>
              <w:t>Копия сметы на проведение ремонтно-отделочных, в т.ч. в случае выполнения работ хозяйственным способом</w:t>
            </w:r>
          </w:p>
        </w:tc>
      </w:tr>
      <w:tr w:rsidR="00EE004C">
        <w:tc>
          <w:tcPr>
            <w:tcW w:w="794" w:type="dxa"/>
          </w:tcPr>
          <w:p w:rsidR="00EE004C" w:rsidRDefault="00EE004C">
            <w:pPr>
              <w:pStyle w:val="ConsPlusNormal"/>
            </w:pPr>
            <w:r>
              <w:t>2.8.</w:t>
            </w:r>
          </w:p>
        </w:tc>
        <w:tc>
          <w:tcPr>
            <w:tcW w:w="8277" w:type="dxa"/>
          </w:tcPr>
          <w:p w:rsidR="00EE004C" w:rsidRDefault="00EE004C">
            <w:pPr>
              <w:pStyle w:val="ConsPlusNormal"/>
            </w:pPr>
            <w:r>
              <w:t>Копии договоров о приобретении материалов при проведении ремонтно-отделочных работ хозяйственным способом</w:t>
            </w:r>
          </w:p>
        </w:tc>
      </w:tr>
      <w:tr w:rsidR="00EE004C">
        <w:tc>
          <w:tcPr>
            <w:tcW w:w="794" w:type="dxa"/>
          </w:tcPr>
          <w:p w:rsidR="00EE004C" w:rsidRDefault="00EE004C">
            <w:pPr>
              <w:pStyle w:val="ConsPlusNormal"/>
            </w:pPr>
            <w:r>
              <w:t>2.9.</w:t>
            </w:r>
          </w:p>
        </w:tc>
        <w:tc>
          <w:tcPr>
            <w:tcW w:w="8277" w:type="dxa"/>
          </w:tcPr>
          <w:p w:rsidR="00EE004C" w:rsidRDefault="00EE004C">
            <w:pPr>
              <w:pStyle w:val="ConsPlusNormal"/>
            </w:pPr>
            <w:r>
              <w:t>Копии актов о приеме-передаче и счетов-фактур к договорам о приобретении материалов (в случае, если передача материалов от продавца покупателю в соответствии с договором осуществляется не по акту приема-передачи (например, в договоре предусмотрено, что передача осуществляется по товарно-транспортной накладной), то акт приема-передачи не представляется. При этом представляются документы, подтверждающие передачу, установленные договором)</w:t>
            </w:r>
          </w:p>
        </w:tc>
      </w:tr>
      <w:tr w:rsidR="00EE004C">
        <w:tc>
          <w:tcPr>
            <w:tcW w:w="794" w:type="dxa"/>
          </w:tcPr>
          <w:p w:rsidR="00EE004C" w:rsidRDefault="00EE004C">
            <w:pPr>
              <w:pStyle w:val="ConsPlusNormal"/>
            </w:pPr>
            <w:r>
              <w:t>2.10.</w:t>
            </w:r>
          </w:p>
        </w:tc>
        <w:tc>
          <w:tcPr>
            <w:tcW w:w="8277" w:type="dxa"/>
          </w:tcPr>
          <w:p w:rsidR="00EE004C" w:rsidRDefault="00EE004C">
            <w:pPr>
              <w:pStyle w:val="ConsPlusNormal"/>
            </w:pPr>
            <w:r>
              <w:t>Копии платежных поручений, подтверждающих осуществление расходов по договорам о приобретении материалов,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w:t>
            </w:r>
          </w:p>
        </w:tc>
      </w:tr>
      <w:tr w:rsidR="00EE004C">
        <w:tc>
          <w:tcPr>
            <w:tcW w:w="794" w:type="dxa"/>
          </w:tcPr>
          <w:p w:rsidR="00EE004C" w:rsidRDefault="00EE004C">
            <w:pPr>
              <w:pStyle w:val="ConsPlusNormal"/>
            </w:pPr>
            <w:r>
              <w:t>2.11.</w:t>
            </w:r>
          </w:p>
        </w:tc>
        <w:tc>
          <w:tcPr>
            <w:tcW w:w="8277" w:type="dxa"/>
          </w:tcPr>
          <w:p w:rsidR="00EE004C" w:rsidRDefault="00EE004C">
            <w:pPr>
              <w:pStyle w:val="ConsPlusNormal"/>
            </w:pPr>
            <w:r>
              <w:t>Выписка банка, подтверждающая оплату по договорам (оригинал).</w:t>
            </w:r>
          </w:p>
          <w:p w:rsidR="00EE004C" w:rsidRDefault="00EE004C">
            <w:pPr>
              <w:pStyle w:val="ConsPlusNormal"/>
            </w:pPr>
            <w:r>
              <w:lastRenderedPageBreak/>
              <w:t>Выписка банка заверяется печатью банка или оригинальным оттиском штампа и подписью операциониста банка с указанием фамилии и инициалов.</w:t>
            </w:r>
          </w:p>
          <w:p w:rsidR="00EE004C" w:rsidRDefault="00EE004C">
            <w:pPr>
              <w:pStyle w:val="ConsPlusNormal"/>
            </w:pPr>
            <w: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tc>
      </w:tr>
      <w:tr w:rsidR="00EE004C">
        <w:tc>
          <w:tcPr>
            <w:tcW w:w="794" w:type="dxa"/>
          </w:tcPr>
          <w:p w:rsidR="00EE004C" w:rsidRDefault="00EE004C">
            <w:pPr>
              <w:pStyle w:val="ConsPlusNormal"/>
            </w:pPr>
            <w:r>
              <w:lastRenderedPageBreak/>
              <w:t>2.12.</w:t>
            </w:r>
          </w:p>
        </w:tc>
        <w:tc>
          <w:tcPr>
            <w:tcW w:w="8277" w:type="dxa"/>
          </w:tcPr>
          <w:p w:rsidR="00EE004C" w:rsidRDefault="00EE004C">
            <w:pPr>
              <w:pStyle w:val="ConsPlusNormal"/>
            </w:pPr>
            <w:r>
              <w:t xml:space="preserve">При расчетах по договорам о приобретении материалов наличными денежными средствами предоставляются копии следующих документов: кассовый чек, в котором указаны сумма и наименование расхода/кассовый чек с приложением к нему товарного чека, если в кассовом чеке нет наименования товара/бланк строгой отчетности (квитанция, билет, страховой полис и т.д.), соответствующий требованиям Федерального </w:t>
            </w:r>
            <w:hyperlink r:id="rId695" w:history="1">
              <w:r>
                <w:rPr>
                  <w:color w:val="0000FF"/>
                </w:rPr>
                <w:t>закона</w:t>
              </w:r>
            </w:hyperlink>
            <w:r>
              <w:t xml:space="preserve"> от 22 мая 2003 г.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платежа"/чек платежного терминала с приложением к нему оплаченных документов/выписка из карточного счета, заверенная банком-эмитентом карты с приложением оплаченных документов. Предоставление платежных документов, подтверждающих расчет наличными денежными средствами, не освобождает заявителя от необходимости предоставления иных документов, установленных настоящим пунктом (договоров, актов, товарно-транспортных накладных и др.).</w:t>
            </w:r>
          </w:p>
          <w:p w:rsidR="00EE004C" w:rsidRDefault="00EE004C">
            <w:pPr>
              <w:pStyle w:val="ConsPlusNormal"/>
            </w:pPr>
            <w:r>
              <w:t>Документы, имеющие слаборазличимые реквизиты, являющиеся предметом контроля Мининвеста Московской области, к зачету не принимаются</w:t>
            </w:r>
          </w:p>
        </w:tc>
      </w:tr>
      <w:tr w:rsidR="00EE004C">
        <w:tblPrEx>
          <w:tblBorders>
            <w:insideH w:val="nil"/>
          </w:tblBorders>
        </w:tblPrEx>
        <w:tc>
          <w:tcPr>
            <w:tcW w:w="794" w:type="dxa"/>
            <w:tcBorders>
              <w:bottom w:val="nil"/>
            </w:tcBorders>
          </w:tcPr>
          <w:p w:rsidR="00EE004C" w:rsidRDefault="00EE004C">
            <w:pPr>
              <w:pStyle w:val="ConsPlusNormal"/>
            </w:pPr>
            <w:r>
              <w:t>2.13.</w:t>
            </w:r>
          </w:p>
        </w:tc>
        <w:tc>
          <w:tcPr>
            <w:tcW w:w="8277" w:type="dxa"/>
            <w:tcBorders>
              <w:bottom w:val="nil"/>
            </w:tcBorders>
          </w:tcPr>
          <w:p w:rsidR="00EE004C" w:rsidRDefault="00EE004C">
            <w:pPr>
              <w:pStyle w:val="ConsPlusNormal"/>
            </w:pPr>
            <w:r>
              <w:t>Не менее трех коммерческих предложений, касающихся проведения заявленного объема ремонтно-отделочных работ (оригиналы), в случае привлечения подрядных организаций. Копия положительного заключения государственной экспертизы по итогам проведения проверки достоверности определения сметной стоимости и/или проведения проверки правильности определения сметной стоимости ремонтно-отделочных работ, приобретения материалов, в том числе в случае выполнения работ хозяйственным способом.</w:t>
            </w:r>
          </w:p>
          <w:p w:rsidR="00EE004C" w:rsidRDefault="00EE004C">
            <w:pPr>
              <w:pStyle w:val="ConsPlusNormal"/>
            </w:pPr>
            <w:r>
              <w:t>Расчет возмещения за счет средств Субсидии производится исходя из наименьшей стоимости в представленных коммерческих предложениях</w:t>
            </w:r>
          </w:p>
        </w:tc>
      </w:tr>
      <w:tr w:rsidR="00EE004C">
        <w:tblPrEx>
          <w:tblBorders>
            <w:insideH w:val="nil"/>
          </w:tblBorders>
        </w:tblPrEx>
        <w:tc>
          <w:tcPr>
            <w:tcW w:w="9071" w:type="dxa"/>
            <w:gridSpan w:val="2"/>
            <w:tcBorders>
              <w:top w:val="nil"/>
            </w:tcBorders>
          </w:tcPr>
          <w:p w:rsidR="00EE004C" w:rsidRDefault="00EE004C">
            <w:pPr>
              <w:pStyle w:val="ConsPlusNormal"/>
              <w:jc w:val="both"/>
            </w:pPr>
            <w:r>
              <w:t xml:space="preserve">(строка 2.13 в ред. </w:t>
            </w:r>
            <w:hyperlink r:id="rId696" w:history="1">
              <w:r>
                <w:rPr>
                  <w:color w:val="0000FF"/>
                </w:rPr>
                <w:t>постановления</w:t>
              </w:r>
            </w:hyperlink>
            <w:r>
              <w:t xml:space="preserve"> Правительства МО от 11.09.2018 N 618/33)</w:t>
            </w:r>
          </w:p>
        </w:tc>
      </w:tr>
      <w:tr w:rsidR="00EE004C">
        <w:tc>
          <w:tcPr>
            <w:tcW w:w="794" w:type="dxa"/>
          </w:tcPr>
          <w:p w:rsidR="00EE004C" w:rsidRDefault="00EE004C">
            <w:pPr>
              <w:pStyle w:val="ConsPlusNormal"/>
            </w:pPr>
            <w:r>
              <w:t>2.14.</w:t>
            </w:r>
          </w:p>
        </w:tc>
        <w:tc>
          <w:tcPr>
            <w:tcW w:w="8277" w:type="dxa"/>
          </w:tcPr>
          <w:p w:rsidR="00EE004C" w:rsidRDefault="00EE004C">
            <w:pPr>
              <w:pStyle w:val="ConsPlusNormal"/>
            </w:pPr>
            <w:r>
              <w:t>Все документы должны быть заверены подписью руководителя заявителя и печатью (за исключением выписки банка и коммерческих предложений)</w:t>
            </w:r>
          </w:p>
        </w:tc>
      </w:tr>
      <w:tr w:rsidR="00EE004C">
        <w:tc>
          <w:tcPr>
            <w:tcW w:w="794" w:type="dxa"/>
          </w:tcPr>
          <w:p w:rsidR="00EE004C" w:rsidRDefault="00EE004C">
            <w:pPr>
              <w:pStyle w:val="ConsPlusNormal"/>
              <w:outlineLvl w:val="5"/>
            </w:pPr>
            <w:r>
              <w:t>3.</w:t>
            </w:r>
          </w:p>
        </w:tc>
        <w:tc>
          <w:tcPr>
            <w:tcW w:w="8277" w:type="dxa"/>
          </w:tcPr>
          <w:p w:rsidR="00EE004C" w:rsidRDefault="00EE004C">
            <w:pPr>
              <w:pStyle w:val="ConsPlusNormal"/>
            </w:pPr>
            <w:r>
              <w:t>Получение технических условий и подключение (технологическое присоединение) к электрическим сетям, централизованной системе водоснабжения и централизованной системе водоотведения (далее - инженерная инфраструктура)</w:t>
            </w:r>
          </w:p>
        </w:tc>
      </w:tr>
      <w:tr w:rsidR="00EE004C">
        <w:tblPrEx>
          <w:tblBorders>
            <w:insideH w:val="nil"/>
          </w:tblBorders>
        </w:tblPrEx>
        <w:tc>
          <w:tcPr>
            <w:tcW w:w="794" w:type="dxa"/>
            <w:tcBorders>
              <w:bottom w:val="nil"/>
            </w:tcBorders>
          </w:tcPr>
          <w:p w:rsidR="00EE004C" w:rsidRDefault="00EE004C">
            <w:pPr>
              <w:pStyle w:val="ConsPlusNormal"/>
            </w:pPr>
            <w:r>
              <w:t>3.1.</w:t>
            </w:r>
          </w:p>
        </w:tc>
        <w:tc>
          <w:tcPr>
            <w:tcW w:w="8277" w:type="dxa"/>
            <w:tcBorders>
              <w:bottom w:val="nil"/>
            </w:tcBorders>
          </w:tcPr>
          <w:p w:rsidR="00EE004C" w:rsidRDefault="00EE004C">
            <w:pPr>
              <w:pStyle w:val="ConsPlusNormal"/>
            </w:pPr>
            <w:r>
              <w:t>Копии договоров на инженерные изыскания, проектную документацию (включая разработку, экспертизу, авторский надзор), подключение (технологическое присоединение) технопарка к инженерной инфраструктуре с приложением всех спецификаций и дополнительных соглашений за два года, предшествующих году предоставления субсидии, и документов, подтверждающих установление платы за технологическое присоединение</w:t>
            </w:r>
          </w:p>
        </w:tc>
      </w:tr>
      <w:tr w:rsidR="00EE004C">
        <w:tblPrEx>
          <w:tblBorders>
            <w:insideH w:val="nil"/>
          </w:tblBorders>
        </w:tblPrEx>
        <w:tc>
          <w:tcPr>
            <w:tcW w:w="9071" w:type="dxa"/>
            <w:gridSpan w:val="2"/>
            <w:tcBorders>
              <w:top w:val="nil"/>
            </w:tcBorders>
          </w:tcPr>
          <w:p w:rsidR="00EE004C" w:rsidRDefault="00EE004C">
            <w:pPr>
              <w:pStyle w:val="ConsPlusNormal"/>
              <w:jc w:val="both"/>
            </w:pPr>
            <w:r>
              <w:t xml:space="preserve">(в ред. </w:t>
            </w:r>
            <w:hyperlink r:id="rId697" w:history="1">
              <w:r>
                <w:rPr>
                  <w:color w:val="0000FF"/>
                </w:rPr>
                <w:t>постановления</w:t>
              </w:r>
            </w:hyperlink>
            <w:r>
              <w:t xml:space="preserve"> Правительства МО от 17.09.2019 N 633/32)</w:t>
            </w:r>
          </w:p>
        </w:tc>
      </w:tr>
      <w:tr w:rsidR="00EE004C">
        <w:tblPrEx>
          <w:tblBorders>
            <w:insideH w:val="nil"/>
          </w:tblBorders>
        </w:tblPrEx>
        <w:tc>
          <w:tcPr>
            <w:tcW w:w="794" w:type="dxa"/>
            <w:tcBorders>
              <w:bottom w:val="nil"/>
            </w:tcBorders>
          </w:tcPr>
          <w:p w:rsidR="00EE004C" w:rsidRDefault="00EE004C">
            <w:pPr>
              <w:pStyle w:val="ConsPlusNormal"/>
            </w:pPr>
            <w:r>
              <w:t>3.2.</w:t>
            </w:r>
          </w:p>
        </w:tc>
        <w:tc>
          <w:tcPr>
            <w:tcW w:w="8277" w:type="dxa"/>
            <w:tcBorders>
              <w:bottom w:val="nil"/>
            </w:tcBorders>
          </w:tcPr>
          <w:p w:rsidR="00EE004C" w:rsidRDefault="00EE004C">
            <w:pPr>
              <w:pStyle w:val="ConsPlusNormal"/>
            </w:pPr>
            <w:r>
              <w:t xml:space="preserve">Копии технических условий на технологическое присоединение технопарка к инженерной инфраструктуре за два года, предшествующих году предоставления </w:t>
            </w:r>
            <w:r>
              <w:lastRenderedPageBreak/>
              <w:t>субсидии</w:t>
            </w:r>
          </w:p>
        </w:tc>
      </w:tr>
      <w:tr w:rsidR="00EE004C">
        <w:tblPrEx>
          <w:tblBorders>
            <w:insideH w:val="nil"/>
          </w:tblBorders>
        </w:tblPrEx>
        <w:tc>
          <w:tcPr>
            <w:tcW w:w="9071" w:type="dxa"/>
            <w:gridSpan w:val="2"/>
            <w:tcBorders>
              <w:top w:val="nil"/>
            </w:tcBorders>
          </w:tcPr>
          <w:p w:rsidR="00EE004C" w:rsidRDefault="00EE004C">
            <w:pPr>
              <w:pStyle w:val="ConsPlusNormal"/>
              <w:jc w:val="both"/>
            </w:pPr>
            <w:r>
              <w:lastRenderedPageBreak/>
              <w:t xml:space="preserve">(в ред. </w:t>
            </w:r>
            <w:hyperlink r:id="rId698" w:history="1">
              <w:r>
                <w:rPr>
                  <w:color w:val="0000FF"/>
                </w:rPr>
                <w:t>постановления</w:t>
              </w:r>
            </w:hyperlink>
            <w:r>
              <w:t xml:space="preserve"> Правительства МО от 17.09.2019 N 633/32)</w:t>
            </w:r>
          </w:p>
        </w:tc>
      </w:tr>
      <w:tr w:rsidR="00EE004C">
        <w:tblPrEx>
          <w:tblBorders>
            <w:insideH w:val="nil"/>
          </w:tblBorders>
        </w:tblPrEx>
        <w:tc>
          <w:tcPr>
            <w:tcW w:w="794" w:type="dxa"/>
            <w:tcBorders>
              <w:bottom w:val="nil"/>
            </w:tcBorders>
          </w:tcPr>
          <w:p w:rsidR="00EE004C" w:rsidRDefault="00EE004C">
            <w:pPr>
              <w:pStyle w:val="ConsPlusNormal"/>
            </w:pPr>
            <w:r>
              <w:t>3.3.</w:t>
            </w:r>
          </w:p>
        </w:tc>
        <w:tc>
          <w:tcPr>
            <w:tcW w:w="8277" w:type="dxa"/>
            <w:tcBorders>
              <w:bottom w:val="nil"/>
            </w:tcBorders>
          </w:tcPr>
          <w:p w:rsidR="00EE004C" w:rsidRDefault="00EE004C">
            <w:pPr>
              <w:pStyle w:val="ConsPlusNormal"/>
            </w:pPr>
            <w:r>
              <w:t>Копии актов о технологическом присоединении технопарка к инженерной инфраструктуре или справку о выполнении технических условий за два года, предшествующих году предоставления субсидии</w:t>
            </w:r>
          </w:p>
        </w:tc>
      </w:tr>
      <w:tr w:rsidR="00EE004C">
        <w:tblPrEx>
          <w:tblBorders>
            <w:insideH w:val="nil"/>
          </w:tblBorders>
        </w:tblPrEx>
        <w:tc>
          <w:tcPr>
            <w:tcW w:w="9071" w:type="dxa"/>
            <w:gridSpan w:val="2"/>
            <w:tcBorders>
              <w:top w:val="nil"/>
            </w:tcBorders>
          </w:tcPr>
          <w:p w:rsidR="00EE004C" w:rsidRDefault="00EE004C">
            <w:pPr>
              <w:pStyle w:val="ConsPlusNormal"/>
              <w:jc w:val="both"/>
            </w:pPr>
            <w:r>
              <w:t xml:space="preserve">(в ред. </w:t>
            </w:r>
            <w:hyperlink r:id="rId699" w:history="1">
              <w:r>
                <w:rPr>
                  <w:color w:val="0000FF"/>
                </w:rPr>
                <w:t>постановления</w:t>
              </w:r>
            </w:hyperlink>
            <w:r>
              <w:t xml:space="preserve"> Правительства МО от 17.09.2019 N 633/32)</w:t>
            </w:r>
          </w:p>
        </w:tc>
      </w:tr>
      <w:tr w:rsidR="00EE004C">
        <w:tblPrEx>
          <w:tblBorders>
            <w:insideH w:val="nil"/>
          </w:tblBorders>
        </w:tblPrEx>
        <w:tc>
          <w:tcPr>
            <w:tcW w:w="794" w:type="dxa"/>
            <w:tcBorders>
              <w:bottom w:val="nil"/>
            </w:tcBorders>
          </w:tcPr>
          <w:p w:rsidR="00EE004C" w:rsidRDefault="00EE004C">
            <w:pPr>
              <w:pStyle w:val="ConsPlusNormal"/>
            </w:pPr>
            <w:r>
              <w:t>3.4.</w:t>
            </w:r>
          </w:p>
        </w:tc>
        <w:tc>
          <w:tcPr>
            <w:tcW w:w="8277" w:type="dxa"/>
            <w:tcBorders>
              <w:bottom w:val="nil"/>
            </w:tcBorders>
          </w:tcPr>
          <w:p w:rsidR="00EE004C" w:rsidRDefault="00EE004C">
            <w:pPr>
              <w:pStyle w:val="ConsPlusNormal"/>
            </w:pPr>
            <w:r>
              <w:t>Копии платежных поручений, подтверждающих оплату по договорам на подключение (технологическое присоединение) технопарка к инженерной инфраструктуре,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(при наличии печати) за два года, предшествующих году предоставления субсидии</w:t>
            </w:r>
          </w:p>
        </w:tc>
      </w:tr>
      <w:tr w:rsidR="00EE004C">
        <w:tblPrEx>
          <w:tblBorders>
            <w:insideH w:val="nil"/>
          </w:tblBorders>
        </w:tblPrEx>
        <w:tc>
          <w:tcPr>
            <w:tcW w:w="9071" w:type="dxa"/>
            <w:gridSpan w:val="2"/>
            <w:tcBorders>
              <w:top w:val="nil"/>
            </w:tcBorders>
          </w:tcPr>
          <w:p w:rsidR="00EE004C" w:rsidRDefault="00EE004C">
            <w:pPr>
              <w:pStyle w:val="ConsPlusNormal"/>
              <w:jc w:val="both"/>
            </w:pPr>
            <w:r>
              <w:t xml:space="preserve">(в ред. </w:t>
            </w:r>
            <w:hyperlink r:id="rId700" w:history="1">
              <w:r>
                <w:rPr>
                  <w:color w:val="0000FF"/>
                </w:rPr>
                <w:t>постановления</w:t>
              </w:r>
            </w:hyperlink>
            <w:r>
              <w:t xml:space="preserve"> Правительства МО от 17.09.2019 N 633/32)</w:t>
            </w:r>
          </w:p>
        </w:tc>
      </w:tr>
      <w:tr w:rsidR="00EE004C">
        <w:tc>
          <w:tcPr>
            <w:tcW w:w="794" w:type="dxa"/>
          </w:tcPr>
          <w:p w:rsidR="00EE004C" w:rsidRDefault="00EE004C">
            <w:pPr>
              <w:pStyle w:val="ConsPlusNormal"/>
              <w:outlineLvl w:val="5"/>
            </w:pPr>
            <w:bookmarkStart w:id="122" w:name="P13855"/>
            <w:bookmarkEnd w:id="122"/>
            <w:r>
              <w:t>4.</w:t>
            </w:r>
          </w:p>
        </w:tc>
        <w:tc>
          <w:tcPr>
            <w:tcW w:w="8277" w:type="dxa"/>
          </w:tcPr>
          <w:p w:rsidR="00EE004C" w:rsidRDefault="00EE004C">
            <w:pPr>
              <w:pStyle w:val="ConsPlusNormal"/>
            </w:pPr>
            <w:r>
              <w:t>Приобретение и монтаж инженерных систем, в том числе систем отопления, вентиляции и кондиционирования, водоснабжения и водоотведения, слаботочных систем и внутренней электрики, систем видеонаблюдения и контроля и управления доступом, систем пожаротушения, пожарной сигнализации, в том числе спринклерной (далее - инженерные системы)</w:t>
            </w:r>
          </w:p>
        </w:tc>
      </w:tr>
      <w:tr w:rsidR="00EE004C">
        <w:tc>
          <w:tcPr>
            <w:tcW w:w="794" w:type="dxa"/>
          </w:tcPr>
          <w:p w:rsidR="00EE004C" w:rsidRDefault="00EE004C">
            <w:pPr>
              <w:pStyle w:val="ConsPlusNormal"/>
            </w:pPr>
            <w:r>
              <w:t>4.1.</w:t>
            </w:r>
          </w:p>
        </w:tc>
        <w:tc>
          <w:tcPr>
            <w:tcW w:w="8277" w:type="dxa"/>
          </w:tcPr>
          <w:p w:rsidR="00EE004C" w:rsidRDefault="00EE004C">
            <w:pPr>
              <w:pStyle w:val="ConsPlusNormal"/>
            </w:pPr>
            <w:r>
              <w:t>Копия дефектной ведомости (акт осмотра помещений на предмет потребности в монтаже инженерных систем)</w:t>
            </w:r>
          </w:p>
        </w:tc>
      </w:tr>
      <w:tr w:rsidR="00EE004C">
        <w:tc>
          <w:tcPr>
            <w:tcW w:w="794" w:type="dxa"/>
          </w:tcPr>
          <w:p w:rsidR="00EE004C" w:rsidRDefault="00EE004C">
            <w:pPr>
              <w:pStyle w:val="ConsPlusNormal"/>
            </w:pPr>
            <w:r>
              <w:t>4.2.</w:t>
            </w:r>
          </w:p>
        </w:tc>
        <w:tc>
          <w:tcPr>
            <w:tcW w:w="8277" w:type="dxa"/>
          </w:tcPr>
          <w:p w:rsidR="00EE004C" w:rsidRDefault="00EE004C">
            <w:pPr>
              <w:pStyle w:val="ConsPlusNormal"/>
            </w:pPr>
            <w:r>
              <w:t>Копия договора на приобретение и/или монтаж инженерных систем</w:t>
            </w:r>
          </w:p>
        </w:tc>
      </w:tr>
      <w:tr w:rsidR="00EE004C">
        <w:tc>
          <w:tcPr>
            <w:tcW w:w="794" w:type="dxa"/>
          </w:tcPr>
          <w:p w:rsidR="00EE004C" w:rsidRDefault="00EE004C">
            <w:pPr>
              <w:pStyle w:val="ConsPlusNormal"/>
            </w:pPr>
            <w:r>
              <w:t>4.3.</w:t>
            </w:r>
          </w:p>
        </w:tc>
        <w:tc>
          <w:tcPr>
            <w:tcW w:w="8277" w:type="dxa"/>
          </w:tcPr>
          <w:p w:rsidR="00EE004C" w:rsidRDefault="00EE004C">
            <w:pPr>
              <w:pStyle w:val="ConsPlusNormal"/>
            </w:pPr>
            <w:r>
              <w:t>Копия акта о приемке выполненных работ (форма КС-2) при приобретении и/или проведении монтажа инженерных систем подрядным способом</w:t>
            </w:r>
          </w:p>
        </w:tc>
      </w:tr>
      <w:tr w:rsidR="00EE004C">
        <w:tc>
          <w:tcPr>
            <w:tcW w:w="794" w:type="dxa"/>
          </w:tcPr>
          <w:p w:rsidR="00EE004C" w:rsidRDefault="00EE004C">
            <w:pPr>
              <w:pStyle w:val="ConsPlusNormal"/>
            </w:pPr>
            <w:r>
              <w:t>4.4.</w:t>
            </w:r>
          </w:p>
        </w:tc>
        <w:tc>
          <w:tcPr>
            <w:tcW w:w="8277" w:type="dxa"/>
          </w:tcPr>
          <w:p w:rsidR="00EE004C" w:rsidRDefault="00EE004C">
            <w:pPr>
              <w:pStyle w:val="ConsPlusNormal"/>
            </w:pPr>
            <w:r>
              <w:t>Копия справки о стоимости выполненных работ и расходов (форма КС-3) при приобретении и/или проведении монтажа инженерных систем подрядным способом</w:t>
            </w:r>
          </w:p>
        </w:tc>
      </w:tr>
      <w:tr w:rsidR="00EE004C">
        <w:tc>
          <w:tcPr>
            <w:tcW w:w="794" w:type="dxa"/>
          </w:tcPr>
          <w:p w:rsidR="00EE004C" w:rsidRDefault="00EE004C">
            <w:pPr>
              <w:pStyle w:val="ConsPlusNormal"/>
            </w:pPr>
            <w:r>
              <w:t>4.5.</w:t>
            </w:r>
          </w:p>
        </w:tc>
        <w:tc>
          <w:tcPr>
            <w:tcW w:w="8277" w:type="dxa"/>
          </w:tcPr>
          <w:p w:rsidR="00EE004C" w:rsidRDefault="00EE004C">
            <w:pPr>
              <w:pStyle w:val="ConsPlusNormal"/>
            </w:pPr>
            <w:r>
              <w:t>Копии платежных поручений, подтверждающих осуществление расходов по указанным выше договорам,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w:t>
            </w:r>
          </w:p>
        </w:tc>
      </w:tr>
      <w:tr w:rsidR="00EE004C">
        <w:tc>
          <w:tcPr>
            <w:tcW w:w="794" w:type="dxa"/>
          </w:tcPr>
          <w:p w:rsidR="00EE004C" w:rsidRDefault="00EE004C">
            <w:pPr>
              <w:pStyle w:val="ConsPlusNormal"/>
            </w:pPr>
            <w:r>
              <w:t>4.6.</w:t>
            </w:r>
          </w:p>
        </w:tc>
        <w:tc>
          <w:tcPr>
            <w:tcW w:w="8277" w:type="dxa"/>
          </w:tcPr>
          <w:p w:rsidR="00EE004C" w:rsidRDefault="00EE004C">
            <w:pPr>
              <w:pStyle w:val="ConsPlusNormal"/>
            </w:pPr>
            <w:r>
              <w:t>Выписка банка, подтверждающая оплату по договорам (оригинал).</w:t>
            </w:r>
          </w:p>
          <w:p w:rsidR="00EE004C" w:rsidRDefault="00EE004C">
            <w:pPr>
              <w:pStyle w:val="ConsPlusNormal"/>
            </w:pPr>
            <w:r>
              <w:t>Выписка банка заверяется печатью банка или оригинальным оттиском штампа и подписью операциониста банка с указанием фамилии и инициалов.</w:t>
            </w:r>
          </w:p>
          <w:p w:rsidR="00EE004C" w:rsidRDefault="00EE004C">
            <w:pPr>
              <w:pStyle w:val="ConsPlusNormal"/>
            </w:pPr>
            <w: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tc>
      </w:tr>
      <w:tr w:rsidR="00EE004C">
        <w:tc>
          <w:tcPr>
            <w:tcW w:w="794" w:type="dxa"/>
          </w:tcPr>
          <w:p w:rsidR="00EE004C" w:rsidRDefault="00EE004C">
            <w:pPr>
              <w:pStyle w:val="ConsPlusNormal"/>
            </w:pPr>
            <w:r>
              <w:t>4.7.</w:t>
            </w:r>
          </w:p>
        </w:tc>
        <w:tc>
          <w:tcPr>
            <w:tcW w:w="8277" w:type="dxa"/>
          </w:tcPr>
          <w:p w:rsidR="00EE004C" w:rsidRDefault="00EE004C">
            <w:pPr>
              <w:pStyle w:val="ConsPlusNormal"/>
            </w:pPr>
            <w:r>
              <w:t>Копия сметы на приобретение и/или проведение монтажа инженерных систем хозяйственным способом</w:t>
            </w:r>
          </w:p>
        </w:tc>
      </w:tr>
      <w:tr w:rsidR="00EE004C">
        <w:tc>
          <w:tcPr>
            <w:tcW w:w="794" w:type="dxa"/>
          </w:tcPr>
          <w:p w:rsidR="00EE004C" w:rsidRDefault="00EE004C">
            <w:pPr>
              <w:pStyle w:val="ConsPlusNormal"/>
            </w:pPr>
            <w:r>
              <w:t>4.8.</w:t>
            </w:r>
          </w:p>
        </w:tc>
        <w:tc>
          <w:tcPr>
            <w:tcW w:w="8277" w:type="dxa"/>
          </w:tcPr>
          <w:p w:rsidR="00EE004C" w:rsidRDefault="00EE004C">
            <w:pPr>
              <w:pStyle w:val="ConsPlusNormal"/>
            </w:pPr>
            <w:r>
              <w:t>Копии договоров о приобретении материалов для монтажа инженерных систем хозяйственным способом</w:t>
            </w:r>
          </w:p>
        </w:tc>
      </w:tr>
      <w:tr w:rsidR="00EE004C">
        <w:tc>
          <w:tcPr>
            <w:tcW w:w="794" w:type="dxa"/>
          </w:tcPr>
          <w:p w:rsidR="00EE004C" w:rsidRDefault="00EE004C">
            <w:pPr>
              <w:pStyle w:val="ConsPlusNormal"/>
            </w:pPr>
            <w:r>
              <w:lastRenderedPageBreak/>
              <w:t>4.9.</w:t>
            </w:r>
          </w:p>
        </w:tc>
        <w:tc>
          <w:tcPr>
            <w:tcW w:w="8277" w:type="dxa"/>
          </w:tcPr>
          <w:p w:rsidR="00EE004C" w:rsidRDefault="00EE004C">
            <w:pPr>
              <w:pStyle w:val="ConsPlusNormal"/>
            </w:pPr>
            <w:r>
              <w:t>Копии актов о приеме-передаче и счетов-фактур к договорам о приобретении материалов (в случае, если передача материалов от продавца покупателю в соответствии с договором осуществляется не по акту приема-передачи (например, в договоре предусмотрено, что передача осуществляется по товарно-транспортной накладной), то акт приема-передачи не представляется. При этом представляются документы, подтверждающие передачу, установленные договором)</w:t>
            </w:r>
          </w:p>
        </w:tc>
      </w:tr>
      <w:tr w:rsidR="00EE004C">
        <w:tc>
          <w:tcPr>
            <w:tcW w:w="794" w:type="dxa"/>
          </w:tcPr>
          <w:p w:rsidR="00EE004C" w:rsidRDefault="00EE004C">
            <w:pPr>
              <w:pStyle w:val="ConsPlusNormal"/>
            </w:pPr>
            <w:r>
              <w:t>4.10.</w:t>
            </w:r>
          </w:p>
        </w:tc>
        <w:tc>
          <w:tcPr>
            <w:tcW w:w="8277" w:type="dxa"/>
          </w:tcPr>
          <w:p w:rsidR="00EE004C" w:rsidRDefault="00EE004C">
            <w:pPr>
              <w:pStyle w:val="ConsPlusNormal"/>
            </w:pPr>
            <w:r>
              <w:t>Копии платежных поручений, подтверждающих осуществление расходов по договорам о приобретении материалов,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w:t>
            </w:r>
          </w:p>
        </w:tc>
      </w:tr>
      <w:tr w:rsidR="00EE004C">
        <w:tc>
          <w:tcPr>
            <w:tcW w:w="794" w:type="dxa"/>
          </w:tcPr>
          <w:p w:rsidR="00EE004C" w:rsidRDefault="00EE004C">
            <w:pPr>
              <w:pStyle w:val="ConsPlusNormal"/>
            </w:pPr>
            <w:r>
              <w:t>4.11.</w:t>
            </w:r>
          </w:p>
        </w:tc>
        <w:tc>
          <w:tcPr>
            <w:tcW w:w="8277" w:type="dxa"/>
          </w:tcPr>
          <w:p w:rsidR="00EE004C" w:rsidRDefault="00EE004C">
            <w:pPr>
              <w:pStyle w:val="ConsPlusNormal"/>
            </w:pPr>
            <w:r>
              <w:t>Выписка банка, подтверждающая оплату по договорам (оригиналы).</w:t>
            </w:r>
          </w:p>
          <w:p w:rsidR="00EE004C" w:rsidRDefault="00EE004C">
            <w:pPr>
              <w:pStyle w:val="ConsPlusNormal"/>
            </w:pPr>
            <w:r>
              <w:t>Выписка банка заверяется печатью банка или оригинальным оттиском штампа и подписью операциониста банка с указанием фамилии и инициалов.</w:t>
            </w:r>
          </w:p>
          <w:p w:rsidR="00EE004C" w:rsidRDefault="00EE004C">
            <w:pPr>
              <w:pStyle w:val="ConsPlusNormal"/>
            </w:pPr>
            <w: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tc>
      </w:tr>
      <w:tr w:rsidR="00EE004C">
        <w:tc>
          <w:tcPr>
            <w:tcW w:w="794" w:type="dxa"/>
          </w:tcPr>
          <w:p w:rsidR="00EE004C" w:rsidRDefault="00EE004C">
            <w:pPr>
              <w:pStyle w:val="ConsPlusNormal"/>
            </w:pPr>
            <w:r>
              <w:t>4.12.</w:t>
            </w:r>
          </w:p>
        </w:tc>
        <w:tc>
          <w:tcPr>
            <w:tcW w:w="8277" w:type="dxa"/>
          </w:tcPr>
          <w:p w:rsidR="00EE004C" w:rsidRDefault="00EE004C">
            <w:pPr>
              <w:pStyle w:val="ConsPlusNormal"/>
            </w:pPr>
            <w:r>
              <w:t>При расчетах по договорам о приобретении материалов наличными денежными средствами предоставляются копии следующих документов:</w:t>
            </w:r>
          </w:p>
          <w:p w:rsidR="00EE004C" w:rsidRDefault="00EE004C">
            <w:pPr>
              <w:pStyle w:val="ConsPlusNormal"/>
            </w:pPr>
            <w:r>
              <w:t xml:space="preserve">кассовый чек, в котором указаны сумма и наименование расхода/кассовый чек с приложением к нему товарного чека, если в кассовом чеке нет наименования товара/бланк строгой отчетности (квитанция, билет, страховой полис и т.д.), соответствующий требованиям Федерального </w:t>
            </w:r>
            <w:hyperlink r:id="rId701" w:history="1">
              <w:r>
                <w:rPr>
                  <w:color w:val="0000FF"/>
                </w:rPr>
                <w:t>закона</w:t>
              </w:r>
            </w:hyperlink>
            <w:r>
              <w:t xml:space="preserve"> от 22 мая 2003 г.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платежа"/чек платежного терминала с приложением к нему оплаченных документов/выписка из карточного счета, заверенная банком-эмитентом карты с приложением оплаченных документов. Представление платежных документов, подтверждающих расчет наличными денежными средствами, не освобождает заявителя от необходимости представления иных документов, установленных настоящим пунктом (договоров, актов, товарно-транспортных накладных и др.).</w:t>
            </w:r>
          </w:p>
          <w:p w:rsidR="00EE004C" w:rsidRDefault="00EE004C">
            <w:pPr>
              <w:pStyle w:val="ConsPlusNormal"/>
            </w:pPr>
            <w:r>
              <w:t>Документы, имеющие слаборазличимые реквизиты, являющиеся предметом контроля Мининвеста Московской области, к зачету не принимаются</w:t>
            </w:r>
          </w:p>
        </w:tc>
      </w:tr>
      <w:tr w:rsidR="00EE004C">
        <w:tc>
          <w:tcPr>
            <w:tcW w:w="794" w:type="dxa"/>
          </w:tcPr>
          <w:p w:rsidR="00EE004C" w:rsidRDefault="00EE004C">
            <w:pPr>
              <w:pStyle w:val="ConsPlusNormal"/>
            </w:pPr>
            <w:r>
              <w:t>4.13.</w:t>
            </w:r>
          </w:p>
        </w:tc>
        <w:tc>
          <w:tcPr>
            <w:tcW w:w="8277" w:type="dxa"/>
          </w:tcPr>
          <w:p w:rsidR="00EE004C" w:rsidRDefault="00EE004C">
            <w:pPr>
              <w:pStyle w:val="ConsPlusNormal"/>
            </w:pPr>
            <w:r>
              <w:t>Не менее трех коммерческих предложений, касающихся приобретения и/или проведения монтажа инженерных систем (оригинал) в случае привлечения подрядных организаций.</w:t>
            </w:r>
          </w:p>
          <w:p w:rsidR="00EE004C" w:rsidRDefault="00EE004C">
            <w:pPr>
              <w:pStyle w:val="ConsPlusNormal"/>
            </w:pPr>
            <w:r>
              <w:t>Расчет возмещения за счет средств Субсидии производится исходя из наименьшей стоимости в представленных коммерческих предложениях.</w:t>
            </w:r>
          </w:p>
          <w:p w:rsidR="00EE004C" w:rsidRDefault="00EE004C">
            <w:pPr>
              <w:pStyle w:val="ConsPlusNormal"/>
            </w:pPr>
            <w:r>
              <w:t>Копия положительного заключения государственной экспертизы по итогам проведения проверки достоверности определения сметной стоимости приобретения и/или монтажа инженерных систем, в том числе в случае выполнения работ хозяйственным способом</w:t>
            </w:r>
          </w:p>
        </w:tc>
      </w:tr>
      <w:tr w:rsidR="00EE004C">
        <w:tc>
          <w:tcPr>
            <w:tcW w:w="794" w:type="dxa"/>
          </w:tcPr>
          <w:p w:rsidR="00EE004C" w:rsidRDefault="00EE004C">
            <w:pPr>
              <w:pStyle w:val="ConsPlusNormal"/>
            </w:pPr>
            <w:r>
              <w:t>4.14.</w:t>
            </w:r>
          </w:p>
        </w:tc>
        <w:tc>
          <w:tcPr>
            <w:tcW w:w="8277" w:type="dxa"/>
          </w:tcPr>
          <w:p w:rsidR="00EE004C" w:rsidRDefault="00EE004C">
            <w:pPr>
              <w:pStyle w:val="ConsPlusNormal"/>
            </w:pPr>
            <w:r>
              <w:t>Все документы должны быть заверены подписью руководителя заявителя и печатью (за исключением выписки банка и коммерческих предложений)</w:t>
            </w:r>
          </w:p>
        </w:tc>
      </w:tr>
      <w:tr w:rsidR="00EE004C">
        <w:tc>
          <w:tcPr>
            <w:tcW w:w="794" w:type="dxa"/>
          </w:tcPr>
          <w:p w:rsidR="00EE004C" w:rsidRDefault="00EE004C">
            <w:pPr>
              <w:pStyle w:val="ConsPlusNormal"/>
            </w:pPr>
            <w:r>
              <w:t>4.15.</w:t>
            </w:r>
          </w:p>
        </w:tc>
        <w:tc>
          <w:tcPr>
            <w:tcW w:w="8277" w:type="dxa"/>
          </w:tcPr>
          <w:p w:rsidR="00EE004C" w:rsidRDefault="00EE004C">
            <w:pPr>
              <w:pStyle w:val="ConsPlusNormal"/>
            </w:pPr>
            <w:r>
              <w:t>Иные документы, подтверждающие и обосновывающие произведенные расходы по запросу Мининвеста Московской области</w:t>
            </w:r>
          </w:p>
        </w:tc>
      </w:tr>
      <w:tr w:rsidR="00EE004C">
        <w:tc>
          <w:tcPr>
            <w:tcW w:w="794" w:type="dxa"/>
          </w:tcPr>
          <w:p w:rsidR="00EE004C" w:rsidRDefault="00EE004C">
            <w:pPr>
              <w:pStyle w:val="ConsPlusNormal"/>
              <w:outlineLvl w:val="5"/>
            </w:pPr>
            <w:r>
              <w:lastRenderedPageBreak/>
              <w:t>5.</w:t>
            </w:r>
          </w:p>
        </w:tc>
        <w:tc>
          <w:tcPr>
            <w:tcW w:w="8277" w:type="dxa"/>
          </w:tcPr>
          <w:p w:rsidR="00EE004C" w:rsidRDefault="00EE004C">
            <w:pPr>
              <w:pStyle w:val="ConsPlusNormal"/>
            </w:pPr>
            <w:r>
              <w:t>Расходы на проектирование и проектное сопровождение строительных работ</w:t>
            </w:r>
          </w:p>
        </w:tc>
      </w:tr>
      <w:tr w:rsidR="00EE004C">
        <w:tc>
          <w:tcPr>
            <w:tcW w:w="794" w:type="dxa"/>
          </w:tcPr>
          <w:p w:rsidR="00EE004C" w:rsidRDefault="00EE004C">
            <w:pPr>
              <w:pStyle w:val="ConsPlusNormal"/>
            </w:pPr>
            <w:r>
              <w:t>5.1.</w:t>
            </w:r>
          </w:p>
        </w:tc>
        <w:tc>
          <w:tcPr>
            <w:tcW w:w="8277" w:type="dxa"/>
          </w:tcPr>
          <w:p w:rsidR="00EE004C" w:rsidRDefault="00EE004C">
            <w:pPr>
              <w:pStyle w:val="ConsPlusNormal"/>
            </w:pPr>
            <w:r>
              <w:t>Копия договора на проектирование и проектное сопровождение строительных работ</w:t>
            </w:r>
          </w:p>
        </w:tc>
      </w:tr>
      <w:tr w:rsidR="00EE004C">
        <w:tc>
          <w:tcPr>
            <w:tcW w:w="794" w:type="dxa"/>
          </w:tcPr>
          <w:p w:rsidR="00EE004C" w:rsidRDefault="00EE004C">
            <w:pPr>
              <w:pStyle w:val="ConsPlusNormal"/>
            </w:pPr>
            <w:r>
              <w:t>5.2.</w:t>
            </w:r>
          </w:p>
        </w:tc>
        <w:tc>
          <w:tcPr>
            <w:tcW w:w="8277" w:type="dxa"/>
          </w:tcPr>
          <w:p w:rsidR="00EE004C" w:rsidRDefault="00EE004C">
            <w:pPr>
              <w:pStyle w:val="ConsPlusNormal"/>
            </w:pPr>
            <w:r>
              <w:t>Копии платежных поручений, подтверждающих осуществление расходов по указанным выше договорам,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w:t>
            </w:r>
          </w:p>
        </w:tc>
      </w:tr>
      <w:tr w:rsidR="00EE004C">
        <w:tc>
          <w:tcPr>
            <w:tcW w:w="794" w:type="dxa"/>
          </w:tcPr>
          <w:p w:rsidR="00EE004C" w:rsidRDefault="00EE004C">
            <w:pPr>
              <w:pStyle w:val="ConsPlusNormal"/>
            </w:pPr>
            <w:r>
              <w:t>5.3.</w:t>
            </w:r>
          </w:p>
        </w:tc>
        <w:tc>
          <w:tcPr>
            <w:tcW w:w="8277" w:type="dxa"/>
          </w:tcPr>
          <w:p w:rsidR="00EE004C" w:rsidRDefault="00EE004C">
            <w:pPr>
              <w:pStyle w:val="ConsPlusNormal"/>
            </w:pPr>
            <w:r>
              <w:t>Выписка банка, подтверждающая оплату по договорам (оригинал).</w:t>
            </w:r>
          </w:p>
          <w:p w:rsidR="00EE004C" w:rsidRDefault="00EE004C">
            <w:pPr>
              <w:pStyle w:val="ConsPlusNormal"/>
            </w:pPr>
            <w:r>
              <w:t>Выписка банка заверяется печатью банка или оригинальным оттиском штампа и подписью операциониста банка с указанием фамилии и инициалов.</w:t>
            </w:r>
          </w:p>
          <w:p w:rsidR="00EE004C" w:rsidRDefault="00EE004C">
            <w:pPr>
              <w:pStyle w:val="ConsPlusNormal"/>
            </w:pPr>
            <w: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tc>
      </w:tr>
      <w:tr w:rsidR="00EE004C">
        <w:tc>
          <w:tcPr>
            <w:tcW w:w="794" w:type="dxa"/>
          </w:tcPr>
          <w:p w:rsidR="00EE004C" w:rsidRDefault="00EE004C">
            <w:pPr>
              <w:pStyle w:val="ConsPlusNormal"/>
            </w:pPr>
            <w:r>
              <w:t>5.4.</w:t>
            </w:r>
          </w:p>
        </w:tc>
        <w:tc>
          <w:tcPr>
            <w:tcW w:w="8277" w:type="dxa"/>
          </w:tcPr>
          <w:p w:rsidR="00EE004C" w:rsidRDefault="00EE004C">
            <w:pPr>
              <w:pStyle w:val="ConsPlusNormal"/>
            </w:pPr>
            <w:r>
              <w:t>Копия сметы на проектирование и проектное сопровождение строительных работ</w:t>
            </w:r>
          </w:p>
        </w:tc>
      </w:tr>
      <w:tr w:rsidR="00EE004C">
        <w:tc>
          <w:tcPr>
            <w:tcW w:w="794" w:type="dxa"/>
          </w:tcPr>
          <w:p w:rsidR="00EE004C" w:rsidRDefault="00EE004C">
            <w:pPr>
              <w:pStyle w:val="ConsPlusNormal"/>
            </w:pPr>
            <w:r>
              <w:t>5.5.</w:t>
            </w:r>
          </w:p>
        </w:tc>
        <w:tc>
          <w:tcPr>
            <w:tcW w:w="8277" w:type="dxa"/>
          </w:tcPr>
          <w:p w:rsidR="00EE004C" w:rsidRDefault="00EE004C">
            <w:pPr>
              <w:pStyle w:val="ConsPlusNormal"/>
            </w:pPr>
            <w:r>
              <w:t>Копии актов о приеме-передаче/выполненных работах и счетов-фактур к договорам на проектирование и проектное сопровождение строительных работ</w:t>
            </w:r>
          </w:p>
        </w:tc>
      </w:tr>
      <w:tr w:rsidR="00EE004C">
        <w:tc>
          <w:tcPr>
            <w:tcW w:w="794" w:type="dxa"/>
          </w:tcPr>
          <w:p w:rsidR="00EE004C" w:rsidRDefault="00EE004C">
            <w:pPr>
              <w:pStyle w:val="ConsPlusNormal"/>
            </w:pPr>
            <w:r>
              <w:t>5.6.</w:t>
            </w:r>
          </w:p>
        </w:tc>
        <w:tc>
          <w:tcPr>
            <w:tcW w:w="8277" w:type="dxa"/>
          </w:tcPr>
          <w:p w:rsidR="00EE004C" w:rsidRDefault="00EE004C">
            <w:pPr>
              <w:pStyle w:val="ConsPlusNormal"/>
            </w:pPr>
            <w:r>
              <w:t>Копия положительного заключения государственной экспертизы по итогам проведения проверки достоверности определения сметной стоимости на проектирование и проектное сопровождение строительных работ. Расчет возмещения за счет средств Субсидии производится исходя из стоимости, указанной в положительном заключении по итогам проведения проверки достоверности определения сметной стоимости на проектирование и проектное сопровождение строительных работ</w:t>
            </w:r>
          </w:p>
        </w:tc>
      </w:tr>
      <w:tr w:rsidR="00EE004C">
        <w:tc>
          <w:tcPr>
            <w:tcW w:w="794" w:type="dxa"/>
          </w:tcPr>
          <w:p w:rsidR="00EE004C" w:rsidRDefault="00EE004C">
            <w:pPr>
              <w:pStyle w:val="ConsPlusNormal"/>
            </w:pPr>
            <w:r>
              <w:t>5.7.</w:t>
            </w:r>
          </w:p>
        </w:tc>
        <w:tc>
          <w:tcPr>
            <w:tcW w:w="8277" w:type="dxa"/>
          </w:tcPr>
          <w:p w:rsidR="00EE004C" w:rsidRDefault="00EE004C">
            <w:pPr>
              <w:pStyle w:val="ConsPlusNormal"/>
            </w:pPr>
            <w:r>
              <w:t>Все документы должны быть заверены подписью руководителя заявителя и печатью (за исключением выписки банка)</w:t>
            </w:r>
          </w:p>
        </w:tc>
      </w:tr>
      <w:tr w:rsidR="00EE004C">
        <w:tc>
          <w:tcPr>
            <w:tcW w:w="794" w:type="dxa"/>
          </w:tcPr>
          <w:p w:rsidR="00EE004C" w:rsidRDefault="00EE004C">
            <w:pPr>
              <w:pStyle w:val="ConsPlusNormal"/>
            </w:pPr>
            <w:r>
              <w:t>5.8.</w:t>
            </w:r>
          </w:p>
        </w:tc>
        <w:tc>
          <w:tcPr>
            <w:tcW w:w="8277" w:type="dxa"/>
          </w:tcPr>
          <w:p w:rsidR="00EE004C" w:rsidRDefault="00EE004C">
            <w:pPr>
              <w:pStyle w:val="ConsPlusNormal"/>
            </w:pPr>
            <w:r>
              <w:t>Иные документы, подтверждающие и обосновывающие произведенные расходы по запросу Мининвеста Московской области</w:t>
            </w:r>
          </w:p>
        </w:tc>
      </w:tr>
      <w:tr w:rsidR="00EE004C">
        <w:tc>
          <w:tcPr>
            <w:tcW w:w="794" w:type="dxa"/>
          </w:tcPr>
          <w:p w:rsidR="00EE004C" w:rsidRDefault="00EE004C">
            <w:pPr>
              <w:pStyle w:val="ConsPlusNormal"/>
              <w:outlineLvl w:val="5"/>
            </w:pPr>
            <w:r>
              <w:t>6.</w:t>
            </w:r>
          </w:p>
        </w:tc>
        <w:tc>
          <w:tcPr>
            <w:tcW w:w="8277" w:type="dxa"/>
          </w:tcPr>
          <w:p w:rsidR="00EE004C" w:rsidRDefault="00EE004C">
            <w:pPr>
              <w:pStyle w:val="ConsPlusNormal"/>
            </w:pPr>
            <w:r>
              <w:t>Расходы на благоустройство территории технопарка, включая асфальтирование</w:t>
            </w:r>
          </w:p>
        </w:tc>
      </w:tr>
      <w:tr w:rsidR="00EE004C">
        <w:tc>
          <w:tcPr>
            <w:tcW w:w="794" w:type="dxa"/>
          </w:tcPr>
          <w:p w:rsidR="00EE004C" w:rsidRDefault="00EE004C">
            <w:pPr>
              <w:pStyle w:val="ConsPlusNormal"/>
            </w:pPr>
            <w:r>
              <w:t>6.1.</w:t>
            </w:r>
          </w:p>
        </w:tc>
        <w:tc>
          <w:tcPr>
            <w:tcW w:w="8277" w:type="dxa"/>
          </w:tcPr>
          <w:p w:rsidR="00EE004C" w:rsidRDefault="00EE004C">
            <w:pPr>
              <w:pStyle w:val="ConsPlusNormal"/>
            </w:pPr>
            <w:r>
              <w:t>Копия договора на благоустройство территории технопарка, включая асфальтирование</w:t>
            </w:r>
          </w:p>
        </w:tc>
      </w:tr>
      <w:tr w:rsidR="00EE004C">
        <w:tc>
          <w:tcPr>
            <w:tcW w:w="794" w:type="dxa"/>
          </w:tcPr>
          <w:p w:rsidR="00EE004C" w:rsidRDefault="00EE004C">
            <w:pPr>
              <w:pStyle w:val="ConsPlusNormal"/>
            </w:pPr>
            <w:r>
              <w:t>6.2.</w:t>
            </w:r>
          </w:p>
        </w:tc>
        <w:tc>
          <w:tcPr>
            <w:tcW w:w="8277" w:type="dxa"/>
          </w:tcPr>
          <w:p w:rsidR="00EE004C" w:rsidRDefault="00EE004C">
            <w:pPr>
              <w:pStyle w:val="ConsPlusNormal"/>
            </w:pPr>
            <w:r>
              <w:t>Копии платежных поручений, подтверждающих осуществление расходов по указанным выше договорам,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w:t>
            </w:r>
          </w:p>
        </w:tc>
      </w:tr>
      <w:tr w:rsidR="00EE004C">
        <w:tc>
          <w:tcPr>
            <w:tcW w:w="794" w:type="dxa"/>
          </w:tcPr>
          <w:p w:rsidR="00EE004C" w:rsidRDefault="00EE004C">
            <w:pPr>
              <w:pStyle w:val="ConsPlusNormal"/>
            </w:pPr>
            <w:r>
              <w:t>6.3.</w:t>
            </w:r>
          </w:p>
        </w:tc>
        <w:tc>
          <w:tcPr>
            <w:tcW w:w="8277" w:type="dxa"/>
          </w:tcPr>
          <w:p w:rsidR="00EE004C" w:rsidRDefault="00EE004C">
            <w:pPr>
              <w:pStyle w:val="ConsPlusNormal"/>
            </w:pPr>
            <w:r>
              <w:t>Выписка банка, подтверждающая оплату по договорам (оригинал).</w:t>
            </w:r>
          </w:p>
          <w:p w:rsidR="00EE004C" w:rsidRDefault="00EE004C">
            <w:pPr>
              <w:pStyle w:val="ConsPlusNormal"/>
            </w:pPr>
            <w:r>
              <w:t>Выписка банка заверяется печатью банка или оригинальным оттиском штампа и подписью операциониста банка с указанием фамилии и инициалов.</w:t>
            </w:r>
          </w:p>
          <w:p w:rsidR="00EE004C" w:rsidRDefault="00EE004C">
            <w:pPr>
              <w:pStyle w:val="ConsPlusNormal"/>
            </w:pPr>
            <w: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tc>
      </w:tr>
      <w:tr w:rsidR="00EE004C">
        <w:tc>
          <w:tcPr>
            <w:tcW w:w="794" w:type="dxa"/>
          </w:tcPr>
          <w:p w:rsidR="00EE004C" w:rsidRDefault="00EE004C">
            <w:pPr>
              <w:pStyle w:val="ConsPlusNormal"/>
            </w:pPr>
            <w:r>
              <w:lastRenderedPageBreak/>
              <w:t>6.4.</w:t>
            </w:r>
          </w:p>
        </w:tc>
        <w:tc>
          <w:tcPr>
            <w:tcW w:w="8277" w:type="dxa"/>
          </w:tcPr>
          <w:p w:rsidR="00EE004C" w:rsidRDefault="00EE004C">
            <w:pPr>
              <w:pStyle w:val="ConsPlusNormal"/>
            </w:pPr>
            <w:r>
              <w:t>Копия сметы на благоустройство территории технопарка, включая асфальтирование</w:t>
            </w:r>
          </w:p>
        </w:tc>
      </w:tr>
      <w:tr w:rsidR="00EE004C">
        <w:tc>
          <w:tcPr>
            <w:tcW w:w="794" w:type="dxa"/>
          </w:tcPr>
          <w:p w:rsidR="00EE004C" w:rsidRDefault="00EE004C">
            <w:pPr>
              <w:pStyle w:val="ConsPlusNormal"/>
            </w:pPr>
            <w:r>
              <w:t>6.5.</w:t>
            </w:r>
          </w:p>
        </w:tc>
        <w:tc>
          <w:tcPr>
            <w:tcW w:w="8277" w:type="dxa"/>
          </w:tcPr>
          <w:p w:rsidR="00EE004C" w:rsidRDefault="00EE004C">
            <w:pPr>
              <w:pStyle w:val="ConsPlusNormal"/>
            </w:pPr>
            <w:r>
              <w:t>Копии актов о приеме-передаче/выполненных работах и счетов-фактур к договорам на благоустройство территории технопарка, включая асфальтирование</w:t>
            </w:r>
          </w:p>
        </w:tc>
      </w:tr>
      <w:tr w:rsidR="00EE004C">
        <w:tc>
          <w:tcPr>
            <w:tcW w:w="794" w:type="dxa"/>
          </w:tcPr>
          <w:p w:rsidR="00EE004C" w:rsidRDefault="00EE004C">
            <w:pPr>
              <w:pStyle w:val="ConsPlusNormal"/>
            </w:pPr>
            <w:r>
              <w:t>6.6.</w:t>
            </w:r>
          </w:p>
        </w:tc>
        <w:tc>
          <w:tcPr>
            <w:tcW w:w="8277" w:type="dxa"/>
          </w:tcPr>
          <w:p w:rsidR="00EE004C" w:rsidRDefault="00EE004C">
            <w:pPr>
              <w:pStyle w:val="ConsPlusNormal"/>
            </w:pPr>
            <w:r>
              <w:t>Копия положительного заключения государственной экспертизы по итогам проведения проверки достоверности определения сметной стоимости на благоустройство территории технопарка, включая асфальтирование. Расчет возмещения за счет средств Субсидии производится исходя из стоимости, указанной в положительном заключении по итогам проведения проверки достоверности определения сметной стоимости на благоустройство территории технопарка, включая асфальтирование</w:t>
            </w:r>
          </w:p>
        </w:tc>
      </w:tr>
      <w:tr w:rsidR="00EE004C">
        <w:tc>
          <w:tcPr>
            <w:tcW w:w="794" w:type="dxa"/>
          </w:tcPr>
          <w:p w:rsidR="00EE004C" w:rsidRDefault="00EE004C">
            <w:pPr>
              <w:pStyle w:val="ConsPlusNormal"/>
            </w:pPr>
            <w:r>
              <w:t>6.7.</w:t>
            </w:r>
          </w:p>
        </w:tc>
        <w:tc>
          <w:tcPr>
            <w:tcW w:w="8277" w:type="dxa"/>
          </w:tcPr>
          <w:p w:rsidR="00EE004C" w:rsidRDefault="00EE004C">
            <w:pPr>
              <w:pStyle w:val="ConsPlusNormal"/>
            </w:pPr>
            <w:r>
              <w:t>Все документы должны быть заверены подписью руководителя заявителя и печатью (за исключением выписки банка)</w:t>
            </w:r>
          </w:p>
        </w:tc>
      </w:tr>
      <w:tr w:rsidR="00EE004C">
        <w:tc>
          <w:tcPr>
            <w:tcW w:w="794" w:type="dxa"/>
          </w:tcPr>
          <w:p w:rsidR="00EE004C" w:rsidRDefault="00EE004C">
            <w:pPr>
              <w:pStyle w:val="ConsPlusNormal"/>
            </w:pPr>
            <w:r>
              <w:t>6.8.</w:t>
            </w:r>
          </w:p>
        </w:tc>
        <w:tc>
          <w:tcPr>
            <w:tcW w:w="8277" w:type="dxa"/>
          </w:tcPr>
          <w:p w:rsidR="00EE004C" w:rsidRDefault="00EE004C">
            <w:pPr>
              <w:pStyle w:val="ConsPlusNormal"/>
            </w:pPr>
            <w:r>
              <w:t>Иные документы, подтверждающие и обосновывающие произведенные расходы по запросу Мининвеста Московской области</w:t>
            </w:r>
          </w:p>
        </w:tc>
      </w:tr>
      <w:tr w:rsidR="00EE004C">
        <w:tc>
          <w:tcPr>
            <w:tcW w:w="794" w:type="dxa"/>
          </w:tcPr>
          <w:p w:rsidR="00EE004C" w:rsidRDefault="00EE004C">
            <w:pPr>
              <w:pStyle w:val="ConsPlusNormal"/>
              <w:outlineLvl w:val="5"/>
            </w:pPr>
            <w:r>
              <w:t>7.</w:t>
            </w:r>
          </w:p>
        </w:tc>
        <w:tc>
          <w:tcPr>
            <w:tcW w:w="8277" w:type="dxa"/>
          </w:tcPr>
          <w:p w:rsidR="00EE004C" w:rsidRDefault="00EE004C">
            <w:pPr>
              <w:pStyle w:val="ConsPlusNormal"/>
            </w:pPr>
            <w:r>
              <w:t>Приобретение, монтаж и проведение пусконаладочных работ оборудования для специализированных зданий, строений, сооружений, включая специальное оборудование, необходимое для разработки, исследований (испытаний) и измерений, а также создания резидентами технопарка прототипов, экспериментальных образцов и опытных партий в ходе освоения резидентами технопарка выпуска ранее не выпускаемой ими продукции или ранее не оказываемых ими услуг, предназначенное для использования резидентами технопарка (далее - Оборудование)</w:t>
            </w:r>
          </w:p>
        </w:tc>
      </w:tr>
      <w:tr w:rsidR="00EE004C">
        <w:tc>
          <w:tcPr>
            <w:tcW w:w="794" w:type="dxa"/>
          </w:tcPr>
          <w:p w:rsidR="00EE004C" w:rsidRDefault="00EE004C">
            <w:pPr>
              <w:pStyle w:val="ConsPlusNormal"/>
            </w:pPr>
            <w:r>
              <w:t>7.1.</w:t>
            </w:r>
          </w:p>
        </w:tc>
        <w:tc>
          <w:tcPr>
            <w:tcW w:w="8277" w:type="dxa"/>
          </w:tcPr>
          <w:p w:rsidR="00EE004C" w:rsidRDefault="00EE004C">
            <w:pPr>
              <w:pStyle w:val="ConsPlusNormal"/>
            </w:pPr>
            <w:r>
              <w:t>Копия заключенного договора на приобретение в собственность Оборудования, включая расходы на монтаж оборудования. В случае если договор составлен на языке, отличном от русского, к договору прилагается его нотариально заверенный перевод на русский язык.</w:t>
            </w:r>
          </w:p>
          <w:p w:rsidR="00EE004C" w:rsidRDefault="00EE004C">
            <w:pPr>
              <w:pStyle w:val="ConsPlusNormal"/>
            </w:pPr>
            <w:r>
              <w:t>Расходы на монтаж Оборудования для целей возмещения за счет Субсидии должны быть предусмотрены в договоре на приобретение оборудования</w:t>
            </w:r>
          </w:p>
        </w:tc>
      </w:tr>
      <w:tr w:rsidR="00EE004C">
        <w:tc>
          <w:tcPr>
            <w:tcW w:w="794" w:type="dxa"/>
          </w:tcPr>
          <w:p w:rsidR="00EE004C" w:rsidRDefault="00EE004C">
            <w:pPr>
              <w:pStyle w:val="ConsPlusNormal"/>
            </w:pPr>
            <w:r>
              <w:t>7.2.</w:t>
            </w:r>
          </w:p>
        </w:tc>
        <w:tc>
          <w:tcPr>
            <w:tcW w:w="8277" w:type="dxa"/>
          </w:tcPr>
          <w:p w:rsidR="00EE004C" w:rsidRDefault="00EE004C">
            <w:pPr>
              <w:pStyle w:val="ConsPlusNormal"/>
            </w:pPr>
            <w:r>
              <w:t>Пояснительная записка, заверенная подписью руководителя заявителя и печатью, содержащая информацию о разделе проекта технопарка, предусматривающего приобретение данного Оборудования, подтверждающая, что данное Оборудование связано с обеспечением создания и функционирования технопарка</w:t>
            </w:r>
          </w:p>
        </w:tc>
      </w:tr>
      <w:tr w:rsidR="00EE004C">
        <w:tc>
          <w:tcPr>
            <w:tcW w:w="794" w:type="dxa"/>
          </w:tcPr>
          <w:p w:rsidR="00EE004C" w:rsidRDefault="00EE004C">
            <w:pPr>
              <w:pStyle w:val="ConsPlusNormal"/>
            </w:pPr>
            <w:r>
              <w:t>7.3.</w:t>
            </w:r>
          </w:p>
        </w:tc>
        <w:tc>
          <w:tcPr>
            <w:tcW w:w="8277" w:type="dxa"/>
          </w:tcPr>
          <w:p w:rsidR="00EE004C" w:rsidRDefault="00EE004C">
            <w:pPr>
              <w:pStyle w:val="ConsPlusNormal"/>
            </w:pPr>
            <w:r>
              <w:t>Копия платежного поручения, подтверждающего осуществление расходов на приобретение Оборудования: платежное поручение (для оборудования, приобретенного на территории Российской Федерации), заявление на перевод валюты (для оборудования, приобретенного за пределами территории Российской Федерации).</w:t>
            </w:r>
          </w:p>
          <w:p w:rsidR="00EE004C" w:rsidRDefault="00EE004C">
            <w:pPr>
              <w:pStyle w:val="ConsPlusNormal"/>
            </w:pPr>
            <w:r>
              <w:t>Копии платежных документов, подтверждающих оплату по договору о приобретении и монтаже Оборудования, представляются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w:t>
            </w:r>
          </w:p>
        </w:tc>
      </w:tr>
      <w:tr w:rsidR="00EE004C">
        <w:tc>
          <w:tcPr>
            <w:tcW w:w="794" w:type="dxa"/>
          </w:tcPr>
          <w:p w:rsidR="00EE004C" w:rsidRDefault="00EE004C">
            <w:pPr>
              <w:pStyle w:val="ConsPlusNormal"/>
            </w:pPr>
            <w:r>
              <w:t>7.4.</w:t>
            </w:r>
          </w:p>
        </w:tc>
        <w:tc>
          <w:tcPr>
            <w:tcW w:w="8277" w:type="dxa"/>
          </w:tcPr>
          <w:p w:rsidR="00EE004C" w:rsidRDefault="00EE004C">
            <w:pPr>
              <w:pStyle w:val="ConsPlusNormal"/>
            </w:pPr>
            <w:r>
              <w:t>Выписка банка, подтверждающая оплату по договору о приобретении и монтаже Оборудования (оригинал).</w:t>
            </w:r>
          </w:p>
          <w:p w:rsidR="00EE004C" w:rsidRDefault="00EE004C">
            <w:pPr>
              <w:pStyle w:val="ConsPlusNormal"/>
            </w:pPr>
            <w:r>
              <w:t>Выписка банка заверяется печатью банка или оригинальным оттиском штампа и подписью операциониста банка с указанием фамилии и инициалов.</w:t>
            </w:r>
          </w:p>
          <w:p w:rsidR="00EE004C" w:rsidRDefault="00EE004C">
            <w:pPr>
              <w:pStyle w:val="ConsPlusNormal"/>
            </w:pPr>
            <w:r>
              <w:t xml:space="preserve">В случае если выписка банка имеет более 1 (одного) листа, печатью банка (либо </w:t>
            </w:r>
            <w:r>
              <w:lastRenderedPageBreak/>
              <w:t>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tc>
      </w:tr>
      <w:tr w:rsidR="00EE004C">
        <w:tc>
          <w:tcPr>
            <w:tcW w:w="794" w:type="dxa"/>
          </w:tcPr>
          <w:p w:rsidR="00EE004C" w:rsidRDefault="00EE004C">
            <w:pPr>
              <w:pStyle w:val="ConsPlusNormal"/>
            </w:pPr>
            <w:r>
              <w:lastRenderedPageBreak/>
              <w:t>7.5.</w:t>
            </w:r>
          </w:p>
        </w:tc>
        <w:tc>
          <w:tcPr>
            <w:tcW w:w="8277" w:type="dxa"/>
          </w:tcPr>
          <w:p w:rsidR="00EE004C" w:rsidRDefault="00EE004C">
            <w:pPr>
              <w:pStyle w:val="ConsPlusNormal"/>
            </w:pPr>
            <w:r>
              <w:t>Копия документа, подтверждающего передачу Оборудования от поставщика покупателю, включая акт приема-передачи Оборудования от продавца покупателю, акт ввода в эксплуатацию Оборудования, товарно-транспортную накладную и счет-фактуру (для Оборудования, приобретенного на территории Российской Федерации) либо акт приема-передачи Оборудования от продавца покупателю, грузовая таможенная декларация с отметкой таможенного органа (для Оборудования, приобретенного за пределами территории Российской Федерации).</w:t>
            </w:r>
          </w:p>
          <w:p w:rsidR="00EE004C" w:rsidRDefault="00EE004C">
            <w:pPr>
              <w:pStyle w:val="ConsPlusNormal"/>
            </w:pPr>
            <w:r>
              <w:t>В случае если передача оборудования от продавца покупателю в соответствии с договором осуществляется не по акту приема-передачи (например, в договоре предусмотрено, что передача осуществляется по товарно-транспортной накладной), то акт приема-передачи не представляется. При этом представляются документы, подтверждающие передачу, установленные договором, и справка в произвольной форме с пояснениями и ссылками на конкретные пункты договора, заверенная подписью и печатью заявителя</w:t>
            </w:r>
          </w:p>
        </w:tc>
      </w:tr>
      <w:tr w:rsidR="00EE004C">
        <w:tc>
          <w:tcPr>
            <w:tcW w:w="794" w:type="dxa"/>
          </w:tcPr>
          <w:p w:rsidR="00EE004C" w:rsidRDefault="00EE004C">
            <w:pPr>
              <w:pStyle w:val="ConsPlusNormal"/>
            </w:pPr>
            <w:r>
              <w:t>7.6.</w:t>
            </w:r>
          </w:p>
        </w:tc>
        <w:tc>
          <w:tcPr>
            <w:tcW w:w="8277" w:type="dxa"/>
          </w:tcPr>
          <w:p w:rsidR="00EE004C" w:rsidRDefault="00EE004C">
            <w:pPr>
              <w:pStyle w:val="ConsPlusNormal"/>
            </w:pPr>
            <w:r>
              <w:t>Копия бухгалтерского документа о постановке оборудования на баланс (акт о приеме-передаче объекта основных средств (кроме зданий, сооружений) (форма ОС-1). В Актах ОС-1 обязательно заполнение всех разделов.</w:t>
            </w:r>
          </w:p>
          <w:p w:rsidR="00EE004C" w:rsidRDefault="00EE004C">
            <w:pPr>
              <w:pStyle w:val="ConsPlusNormal"/>
            </w:pPr>
            <w:r>
              <w:t>В случае если учетной политикой, принятой у заявителя,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 заверенных подписью и печатью заявителя:</w:t>
            </w:r>
          </w:p>
          <w:p w:rsidR="00EE004C" w:rsidRDefault="00EE004C">
            <w:pPr>
              <w:pStyle w:val="ConsPlusNormal"/>
            </w:pPr>
            <w:r>
              <w:t>копия приказа об утверждении учетной политики заявителя;</w:t>
            </w:r>
          </w:p>
          <w:p w:rsidR="00EE004C" w:rsidRDefault="00EE004C">
            <w:pPr>
              <w:pStyle w:val="ConsPlusNormal"/>
            </w:pPr>
            <w:r>
              <w:t>учетный документ, форма которого утверждена учетной политикой заявителя, подтверждающий факт постановки Оборудования на баланс и содержащий следующие обязательные реквизиты:</w:t>
            </w:r>
          </w:p>
          <w:p w:rsidR="00EE004C" w:rsidRDefault="00EE004C">
            <w:pPr>
              <w:pStyle w:val="ConsPlusNormal"/>
            </w:pPr>
            <w:r>
              <w:t>наименование документа;</w:t>
            </w:r>
          </w:p>
          <w:p w:rsidR="00EE004C" w:rsidRDefault="00EE004C">
            <w:pPr>
              <w:pStyle w:val="ConsPlusNormal"/>
            </w:pPr>
            <w:r>
              <w:t>дата составления документа;</w:t>
            </w:r>
          </w:p>
          <w:p w:rsidR="00EE004C" w:rsidRDefault="00EE004C">
            <w:pPr>
              <w:pStyle w:val="ConsPlusNormal"/>
            </w:pPr>
            <w:r>
              <w:t>наименование экономического субъекта, составившего документ;</w:t>
            </w:r>
          </w:p>
          <w:p w:rsidR="00EE004C" w:rsidRDefault="00EE004C">
            <w:pPr>
              <w:pStyle w:val="ConsPlusNormal"/>
            </w:pPr>
            <w:r>
              <w:t>содержание факта хозяйственной жизни;</w:t>
            </w:r>
          </w:p>
          <w:p w:rsidR="00EE004C" w:rsidRDefault="00EE004C">
            <w:pPr>
              <w:pStyle w:val="ConsPlusNormal"/>
            </w:pPr>
            <w:r>
              <w:t>величина натурального и (или) денежного измерения факта хозяйственной жизни с указанием единиц измерения;</w:t>
            </w:r>
          </w:p>
          <w:p w:rsidR="00EE004C" w:rsidRDefault="00EE004C">
            <w:pPr>
              <w:pStyle w:val="ConsPlusNormal"/>
            </w:pPr>
            <w: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EE004C" w:rsidRDefault="00EE004C">
            <w:pPr>
              <w:pStyle w:val="ConsPlusNormal"/>
            </w:pPr>
            <w:r>
              <w:t>подписи лиц, предусмотренных в предыдущем абзаце, с указанием их фамилий и инициалов либо иных реквизитов, необходимых для идентификации этих лиц</w:t>
            </w:r>
          </w:p>
        </w:tc>
      </w:tr>
      <w:tr w:rsidR="00EE004C">
        <w:tc>
          <w:tcPr>
            <w:tcW w:w="794" w:type="dxa"/>
          </w:tcPr>
          <w:p w:rsidR="00EE004C" w:rsidRDefault="00EE004C">
            <w:pPr>
              <w:pStyle w:val="ConsPlusNormal"/>
            </w:pPr>
            <w:r>
              <w:t>7.7.</w:t>
            </w:r>
          </w:p>
        </w:tc>
        <w:tc>
          <w:tcPr>
            <w:tcW w:w="8277" w:type="dxa"/>
          </w:tcPr>
          <w:p w:rsidR="00EE004C" w:rsidRDefault="00EE004C">
            <w:pPr>
              <w:pStyle w:val="ConsPlusNormal"/>
            </w:pPr>
            <w:r>
              <w:t>Все документы должны быть заверены подписью руководителя заявителя и печатью (за исключением выписки банка)</w:t>
            </w:r>
          </w:p>
        </w:tc>
      </w:tr>
      <w:tr w:rsidR="00EE004C">
        <w:tc>
          <w:tcPr>
            <w:tcW w:w="794" w:type="dxa"/>
          </w:tcPr>
          <w:p w:rsidR="00EE004C" w:rsidRDefault="00EE004C">
            <w:pPr>
              <w:pStyle w:val="ConsPlusNormal"/>
            </w:pPr>
            <w:r>
              <w:t>7.8.</w:t>
            </w:r>
          </w:p>
        </w:tc>
        <w:tc>
          <w:tcPr>
            <w:tcW w:w="8277" w:type="dxa"/>
          </w:tcPr>
          <w:p w:rsidR="00EE004C" w:rsidRDefault="00EE004C">
            <w:pPr>
              <w:pStyle w:val="ConsPlusNormal"/>
            </w:pPr>
            <w:r>
              <w:t>Не менее трех коммерческих предложений, касающихся приобретения, монтажа и проведения пусконаладочных работ Оборудования (оригинал).</w:t>
            </w:r>
          </w:p>
          <w:p w:rsidR="00EE004C" w:rsidRDefault="00EE004C">
            <w:pPr>
              <w:pStyle w:val="ConsPlusNormal"/>
            </w:pPr>
            <w:r>
              <w:t>Расчет возмещения за счет средств Субсидии производится исходя из наименьшей стоимости в представленных коммерческих предложениях</w:t>
            </w:r>
          </w:p>
        </w:tc>
      </w:tr>
      <w:tr w:rsidR="00EE004C">
        <w:tc>
          <w:tcPr>
            <w:tcW w:w="794" w:type="dxa"/>
          </w:tcPr>
          <w:p w:rsidR="00EE004C" w:rsidRDefault="00EE004C">
            <w:pPr>
              <w:pStyle w:val="ConsPlusNormal"/>
              <w:outlineLvl w:val="5"/>
            </w:pPr>
            <w:r>
              <w:t>8.</w:t>
            </w:r>
          </w:p>
        </w:tc>
        <w:tc>
          <w:tcPr>
            <w:tcW w:w="8277" w:type="dxa"/>
          </w:tcPr>
          <w:p w:rsidR="00EE004C" w:rsidRDefault="00EE004C">
            <w:pPr>
              <w:pStyle w:val="ConsPlusNormal"/>
            </w:pPr>
            <w:r>
              <w:t xml:space="preserve">Приобретение и монтаж вытяжных шкафов и устройств, столов, стеллажей, шкафов для хранения химикатов, материалов, инструментов, иной специальной мебели и </w:t>
            </w:r>
            <w:r>
              <w:lastRenderedPageBreak/>
              <w:t>вспомогательного оборудования, необходимых для оборудования объектов технологической инфраструктуры технопарка (далее - оборудование объектов технологической инфраструктуры)</w:t>
            </w:r>
          </w:p>
        </w:tc>
      </w:tr>
      <w:tr w:rsidR="00EE004C">
        <w:tc>
          <w:tcPr>
            <w:tcW w:w="794" w:type="dxa"/>
          </w:tcPr>
          <w:p w:rsidR="00EE004C" w:rsidRDefault="00EE004C">
            <w:pPr>
              <w:pStyle w:val="ConsPlusNormal"/>
            </w:pPr>
            <w:r>
              <w:lastRenderedPageBreak/>
              <w:t>8.1.</w:t>
            </w:r>
          </w:p>
        </w:tc>
        <w:tc>
          <w:tcPr>
            <w:tcW w:w="8277" w:type="dxa"/>
          </w:tcPr>
          <w:p w:rsidR="00EE004C" w:rsidRDefault="00EE004C">
            <w:pPr>
              <w:pStyle w:val="ConsPlusNormal"/>
            </w:pPr>
            <w:r>
              <w:t>Копия заключенного договора на приобретение в собственность оборудования объектов технологической инфраструктуры, включая расходы на сборку и монтаж оборудования объектов технологической инфраструктуры. В случае если договор составлен на языке, отличном от русского, к договору прилагается его нотариально заверенный перевод на русский язык.</w:t>
            </w:r>
          </w:p>
          <w:p w:rsidR="00EE004C" w:rsidRDefault="00EE004C">
            <w:pPr>
              <w:pStyle w:val="ConsPlusNormal"/>
            </w:pPr>
            <w:r>
              <w:t>Расходы на сборку и монтаж оборудования объектов технологической инфраструктуры для целей возмещения за счет Субсидии должны быть предусмотрены в договоре на приобретение оборудования объектов технологической инфраструктуры</w:t>
            </w:r>
          </w:p>
        </w:tc>
      </w:tr>
      <w:tr w:rsidR="00EE004C">
        <w:tc>
          <w:tcPr>
            <w:tcW w:w="794" w:type="dxa"/>
          </w:tcPr>
          <w:p w:rsidR="00EE004C" w:rsidRDefault="00EE004C">
            <w:pPr>
              <w:pStyle w:val="ConsPlusNormal"/>
            </w:pPr>
            <w:r>
              <w:t>8.2.</w:t>
            </w:r>
          </w:p>
        </w:tc>
        <w:tc>
          <w:tcPr>
            <w:tcW w:w="8277" w:type="dxa"/>
          </w:tcPr>
          <w:p w:rsidR="00EE004C" w:rsidRDefault="00EE004C">
            <w:pPr>
              <w:pStyle w:val="ConsPlusNormal"/>
            </w:pPr>
            <w:r>
              <w:t>Пояснительная записка, заверенная подписью руководителя заявителя и печатью, содержащая информацию о разделе проекта технопарка, предусматривающего приобретение оборудования объектов технологической инфраструктуры, подтверждающая, что данное оборудование объектов технологической инфраструктуры связано с обеспечением создания и функционирования технопарка</w:t>
            </w:r>
          </w:p>
        </w:tc>
      </w:tr>
      <w:tr w:rsidR="00EE004C">
        <w:tc>
          <w:tcPr>
            <w:tcW w:w="794" w:type="dxa"/>
          </w:tcPr>
          <w:p w:rsidR="00EE004C" w:rsidRDefault="00EE004C">
            <w:pPr>
              <w:pStyle w:val="ConsPlusNormal"/>
            </w:pPr>
            <w:r>
              <w:t>8.3.</w:t>
            </w:r>
          </w:p>
        </w:tc>
        <w:tc>
          <w:tcPr>
            <w:tcW w:w="8277" w:type="dxa"/>
          </w:tcPr>
          <w:p w:rsidR="00EE004C" w:rsidRDefault="00EE004C">
            <w:pPr>
              <w:pStyle w:val="ConsPlusNormal"/>
            </w:pPr>
            <w:r>
              <w:t>Копия платежного поручения, подтверждающего осуществление расходов на приобретение оборудования объектов технологической инфраструктуры: платежное поручение (для оборудования объектов технологической инфраструктуры, приобретенного на территории Российской Федерации), заявление на перевод валюты (для оборудования объектов технологической инфраструктуры, приобретенного за пределами территории Российской Федерации).</w:t>
            </w:r>
          </w:p>
          <w:p w:rsidR="00EE004C" w:rsidRDefault="00EE004C">
            <w:pPr>
              <w:pStyle w:val="ConsPlusNormal"/>
            </w:pPr>
            <w:r>
              <w:t>Копии платежных документов, подтверждающих оплату по договору о приобретении оборудования объектов технологической инфраструктуры, представляются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w:t>
            </w:r>
          </w:p>
        </w:tc>
      </w:tr>
      <w:tr w:rsidR="00EE004C">
        <w:tc>
          <w:tcPr>
            <w:tcW w:w="794" w:type="dxa"/>
          </w:tcPr>
          <w:p w:rsidR="00EE004C" w:rsidRDefault="00EE004C">
            <w:pPr>
              <w:pStyle w:val="ConsPlusNormal"/>
            </w:pPr>
            <w:r>
              <w:t>8.4.</w:t>
            </w:r>
          </w:p>
        </w:tc>
        <w:tc>
          <w:tcPr>
            <w:tcW w:w="8277" w:type="dxa"/>
          </w:tcPr>
          <w:p w:rsidR="00EE004C" w:rsidRDefault="00EE004C">
            <w:pPr>
              <w:pStyle w:val="ConsPlusNormal"/>
            </w:pPr>
            <w:r>
              <w:t>Выписка банка, подтверждающая оплату по договору о приобретении оборудования объектов технологической инфраструктуры (оригинал).</w:t>
            </w:r>
          </w:p>
          <w:p w:rsidR="00EE004C" w:rsidRDefault="00EE004C">
            <w:pPr>
              <w:pStyle w:val="ConsPlusNormal"/>
            </w:pPr>
            <w:r>
              <w:t>Выписка банка заверяется печатью банка или оригинальным оттиском штампа и подписью операциониста банка с указанием фамилии и инициалов.</w:t>
            </w:r>
          </w:p>
          <w:p w:rsidR="00EE004C" w:rsidRDefault="00EE004C">
            <w:pPr>
              <w:pStyle w:val="ConsPlusNormal"/>
            </w:pPr>
            <w: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tc>
      </w:tr>
      <w:tr w:rsidR="00EE004C">
        <w:tc>
          <w:tcPr>
            <w:tcW w:w="794" w:type="dxa"/>
          </w:tcPr>
          <w:p w:rsidR="00EE004C" w:rsidRDefault="00EE004C">
            <w:pPr>
              <w:pStyle w:val="ConsPlusNormal"/>
            </w:pPr>
            <w:r>
              <w:t>8.5.</w:t>
            </w:r>
          </w:p>
        </w:tc>
        <w:tc>
          <w:tcPr>
            <w:tcW w:w="8277" w:type="dxa"/>
          </w:tcPr>
          <w:p w:rsidR="00EE004C" w:rsidRDefault="00EE004C">
            <w:pPr>
              <w:pStyle w:val="ConsPlusNormal"/>
            </w:pPr>
            <w:r>
              <w:t>Копия документа, подтверждающего передачу оборудования объектов технологической инфраструктуры от поставщика покупателю, включая акт приема-передачи оборудования объектов технологической инфраструктуры от продавца покупателю, товарно-транспортную накладную и счет-фактуру (для оборудования объектов технологической инфраструктуры, приобретенного на территории Российской Федерации) либо акт приема-передачи оборудования объектов технологической инфраструктуры от продавца покупателю, грузовая таможенная декларация с отметкой таможенного органа (для оборудования объектов технологической инфраструктуры, приобретенного за пределами территории Российской Федерации).</w:t>
            </w:r>
          </w:p>
          <w:p w:rsidR="00EE004C" w:rsidRDefault="00EE004C">
            <w:pPr>
              <w:pStyle w:val="ConsPlusNormal"/>
            </w:pPr>
            <w:r>
              <w:t>В случае если передача оборудования объектов технологической инфраструктуры от продавца покупателю в соответствии с договором осуществляется не по акту приема-</w:t>
            </w:r>
            <w:r>
              <w:lastRenderedPageBreak/>
              <w:t>передачи (например, в договоре предусмотрено, что передача осуществляется по товарно-транспортной накладной), то акт приема-передачи не представляется. При этом представляются документы, подтверждающие передачу, установленные договором, и справка в произвольной форме с пояснениями и ссылками на конкретные пункты договора, заверенная подписью и печатью заявителя</w:t>
            </w:r>
          </w:p>
        </w:tc>
      </w:tr>
      <w:tr w:rsidR="00EE004C">
        <w:tc>
          <w:tcPr>
            <w:tcW w:w="794" w:type="dxa"/>
          </w:tcPr>
          <w:p w:rsidR="00EE004C" w:rsidRDefault="00EE004C">
            <w:pPr>
              <w:pStyle w:val="ConsPlusNormal"/>
            </w:pPr>
            <w:r>
              <w:lastRenderedPageBreak/>
              <w:t>8.6.</w:t>
            </w:r>
          </w:p>
        </w:tc>
        <w:tc>
          <w:tcPr>
            <w:tcW w:w="8277" w:type="dxa"/>
          </w:tcPr>
          <w:p w:rsidR="00EE004C" w:rsidRDefault="00EE004C">
            <w:pPr>
              <w:pStyle w:val="ConsPlusNormal"/>
            </w:pPr>
            <w:r>
              <w:t>Копия бухгалтерского документа о постановке оборудования объектов технологической инфраструктуры на баланс (акт о приеме-передаче объекта основных средств (кроме зданий, сооружений) (форма ОС-1). В Актах ОС-1 обязательно заполнение всех разделов.</w:t>
            </w:r>
          </w:p>
          <w:p w:rsidR="00EE004C" w:rsidRDefault="00EE004C">
            <w:pPr>
              <w:pStyle w:val="ConsPlusNormal"/>
            </w:pPr>
            <w:r>
              <w:t>В случае если учетной политикой, принятой у заявителя, предусмотрено составление иных учетных документов по факту постановки оборудования объектов технологической инфраструктуры на баланс, то необходимо представление следующего полного состава документов, заверенных подписью и печатью заявителя:</w:t>
            </w:r>
          </w:p>
          <w:p w:rsidR="00EE004C" w:rsidRDefault="00EE004C">
            <w:pPr>
              <w:pStyle w:val="ConsPlusNormal"/>
            </w:pPr>
            <w:r>
              <w:t>копия приказа об утверждении учетной политики заявителя;</w:t>
            </w:r>
          </w:p>
          <w:p w:rsidR="00EE004C" w:rsidRDefault="00EE004C">
            <w:pPr>
              <w:pStyle w:val="ConsPlusNormal"/>
            </w:pPr>
            <w:r>
              <w:t>учетный документ, форма которого утверждена учетной политикой заявителя, подтверждающий факт постановки объектов инфраструктуры поддержки на баланс и содержащий следующие обязательные реквизиты:</w:t>
            </w:r>
          </w:p>
          <w:p w:rsidR="00EE004C" w:rsidRDefault="00EE004C">
            <w:pPr>
              <w:pStyle w:val="ConsPlusNormal"/>
            </w:pPr>
            <w:r>
              <w:t>наименование документа;</w:t>
            </w:r>
          </w:p>
          <w:p w:rsidR="00EE004C" w:rsidRDefault="00EE004C">
            <w:pPr>
              <w:pStyle w:val="ConsPlusNormal"/>
            </w:pPr>
            <w:r>
              <w:t>дата составления документа;</w:t>
            </w:r>
          </w:p>
          <w:p w:rsidR="00EE004C" w:rsidRDefault="00EE004C">
            <w:pPr>
              <w:pStyle w:val="ConsPlusNormal"/>
            </w:pPr>
            <w:r>
              <w:t>наименование экономического субъекта, составившего документ;</w:t>
            </w:r>
          </w:p>
          <w:p w:rsidR="00EE004C" w:rsidRDefault="00EE004C">
            <w:pPr>
              <w:pStyle w:val="ConsPlusNormal"/>
            </w:pPr>
            <w:r>
              <w:t>содержание факта хозяйственной жизни;</w:t>
            </w:r>
          </w:p>
          <w:p w:rsidR="00EE004C" w:rsidRDefault="00EE004C">
            <w:pPr>
              <w:pStyle w:val="ConsPlusNormal"/>
            </w:pPr>
            <w:r>
              <w:t>величина натурального и (или) денежного измерения факта хозяйственной жизни с указанием единиц измерения;</w:t>
            </w:r>
          </w:p>
          <w:p w:rsidR="00EE004C" w:rsidRDefault="00EE004C">
            <w:pPr>
              <w:pStyle w:val="ConsPlusNormal"/>
            </w:pPr>
            <w: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EE004C" w:rsidRDefault="00EE004C">
            <w:pPr>
              <w:pStyle w:val="ConsPlusNormal"/>
            </w:pPr>
            <w:r>
              <w:t>подписи лиц, предусмотренных в предыдущем абзаце, с указанием их фамилий и инициалов либо иных реквизитов, необходимых для идентификации этих лиц</w:t>
            </w:r>
          </w:p>
        </w:tc>
      </w:tr>
      <w:tr w:rsidR="00EE004C">
        <w:tc>
          <w:tcPr>
            <w:tcW w:w="794" w:type="dxa"/>
          </w:tcPr>
          <w:p w:rsidR="00EE004C" w:rsidRDefault="00EE004C">
            <w:pPr>
              <w:pStyle w:val="ConsPlusNormal"/>
            </w:pPr>
            <w:r>
              <w:t>8.7.</w:t>
            </w:r>
          </w:p>
        </w:tc>
        <w:tc>
          <w:tcPr>
            <w:tcW w:w="8277" w:type="dxa"/>
          </w:tcPr>
          <w:p w:rsidR="00EE004C" w:rsidRDefault="00EE004C">
            <w:pPr>
              <w:pStyle w:val="ConsPlusNormal"/>
            </w:pPr>
            <w:r>
              <w:t>Все документы должны быть заверены подписью руководителя заявителя и печатью (за исключением выписки банка)</w:t>
            </w:r>
          </w:p>
        </w:tc>
      </w:tr>
      <w:tr w:rsidR="00EE004C">
        <w:tc>
          <w:tcPr>
            <w:tcW w:w="794" w:type="dxa"/>
          </w:tcPr>
          <w:p w:rsidR="00EE004C" w:rsidRDefault="00EE004C">
            <w:pPr>
              <w:pStyle w:val="ConsPlusNormal"/>
            </w:pPr>
            <w:r>
              <w:t>8.8.</w:t>
            </w:r>
          </w:p>
        </w:tc>
        <w:tc>
          <w:tcPr>
            <w:tcW w:w="8277" w:type="dxa"/>
          </w:tcPr>
          <w:p w:rsidR="00EE004C" w:rsidRDefault="00EE004C">
            <w:pPr>
              <w:pStyle w:val="ConsPlusNormal"/>
            </w:pPr>
            <w:r>
              <w:t>Не менее трех коммерческих предложений, касающихся приобретения и монтажа оборудования объектов технологической инфраструктуры (оригинал).</w:t>
            </w:r>
          </w:p>
          <w:p w:rsidR="00EE004C" w:rsidRDefault="00EE004C">
            <w:pPr>
              <w:pStyle w:val="ConsPlusNormal"/>
            </w:pPr>
            <w:r>
              <w:t>Расчет возмещения за счет средств Субсидии производится исходя из наименьшей стоимости в представленных коммерческих предложениях</w:t>
            </w:r>
          </w:p>
        </w:tc>
      </w:tr>
      <w:tr w:rsidR="00EE004C">
        <w:tc>
          <w:tcPr>
            <w:tcW w:w="794" w:type="dxa"/>
          </w:tcPr>
          <w:p w:rsidR="00EE004C" w:rsidRDefault="00EE004C">
            <w:pPr>
              <w:pStyle w:val="ConsPlusNormal"/>
              <w:outlineLvl w:val="5"/>
            </w:pPr>
            <w:r>
              <w:t>9.</w:t>
            </w:r>
          </w:p>
        </w:tc>
        <w:tc>
          <w:tcPr>
            <w:tcW w:w="8277" w:type="dxa"/>
          </w:tcPr>
          <w:p w:rsidR="00EE004C" w:rsidRDefault="00EE004C">
            <w:pPr>
              <w:pStyle w:val="ConsPlusNormal"/>
            </w:pPr>
            <w:r>
              <w:t>Приобретение лицензионного программного обеспечения для оснащения технологической инфраструктуры технопарка, включая программное обеспечение для исследований и проектирования, предназначенного для общего доступа резидентов технопарка (далее - лицензионное программное обеспечение)</w:t>
            </w:r>
          </w:p>
        </w:tc>
      </w:tr>
      <w:tr w:rsidR="00EE004C">
        <w:tc>
          <w:tcPr>
            <w:tcW w:w="794" w:type="dxa"/>
          </w:tcPr>
          <w:p w:rsidR="00EE004C" w:rsidRDefault="00EE004C">
            <w:pPr>
              <w:pStyle w:val="ConsPlusNormal"/>
            </w:pPr>
            <w:r>
              <w:t>9.1.</w:t>
            </w:r>
          </w:p>
        </w:tc>
        <w:tc>
          <w:tcPr>
            <w:tcW w:w="8277" w:type="dxa"/>
          </w:tcPr>
          <w:p w:rsidR="00EE004C" w:rsidRDefault="00EE004C">
            <w:pPr>
              <w:pStyle w:val="ConsPlusNormal"/>
            </w:pPr>
            <w:r>
              <w:t>Копия заключенного договора на приобретение лицензионного программного обеспечения. В случае если договор составлен на языке, отличном от русского, к договору прилагается его нотариально заверенный перевод на русский язык</w:t>
            </w:r>
          </w:p>
        </w:tc>
      </w:tr>
      <w:tr w:rsidR="00EE004C">
        <w:tc>
          <w:tcPr>
            <w:tcW w:w="794" w:type="dxa"/>
          </w:tcPr>
          <w:p w:rsidR="00EE004C" w:rsidRDefault="00EE004C">
            <w:pPr>
              <w:pStyle w:val="ConsPlusNormal"/>
            </w:pPr>
            <w:r>
              <w:t>9.2.</w:t>
            </w:r>
          </w:p>
        </w:tc>
        <w:tc>
          <w:tcPr>
            <w:tcW w:w="8277" w:type="dxa"/>
          </w:tcPr>
          <w:p w:rsidR="00EE004C" w:rsidRDefault="00EE004C">
            <w:pPr>
              <w:pStyle w:val="ConsPlusNormal"/>
            </w:pPr>
            <w:r>
              <w:t>Пояснительная записка, заверенная подписью руководителя заявителя и печатью, содержащая информацию о целях приобретения и подтверждающая необходимость данного программного обеспечения для создания и развития технопарка</w:t>
            </w:r>
          </w:p>
        </w:tc>
      </w:tr>
      <w:tr w:rsidR="00EE004C">
        <w:tc>
          <w:tcPr>
            <w:tcW w:w="794" w:type="dxa"/>
          </w:tcPr>
          <w:p w:rsidR="00EE004C" w:rsidRDefault="00EE004C">
            <w:pPr>
              <w:pStyle w:val="ConsPlusNormal"/>
            </w:pPr>
            <w:r>
              <w:t>9.3.</w:t>
            </w:r>
          </w:p>
        </w:tc>
        <w:tc>
          <w:tcPr>
            <w:tcW w:w="8277" w:type="dxa"/>
          </w:tcPr>
          <w:p w:rsidR="00EE004C" w:rsidRDefault="00EE004C">
            <w:pPr>
              <w:pStyle w:val="ConsPlusNormal"/>
            </w:pPr>
            <w:r>
              <w:t xml:space="preserve">Копия платежного поручения, подтверждающего осуществление расходов на </w:t>
            </w:r>
            <w:r>
              <w:lastRenderedPageBreak/>
              <w:t>приобретение лицензионного программного обеспечения: платежное поручение (для оборудования, приобретенного на территории Российской Федерации), заявление на перевод валюты (для оборудования, приобретенного за пределами территории Российской Федерации).</w:t>
            </w:r>
          </w:p>
          <w:p w:rsidR="00EE004C" w:rsidRDefault="00EE004C">
            <w:pPr>
              <w:pStyle w:val="ConsPlusNormal"/>
            </w:pPr>
            <w:r>
              <w:t>Копии платежных документов, подтверждающих оплату по договору о приобретении лицензионного программного обеспечения, представляются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w:t>
            </w:r>
          </w:p>
        </w:tc>
      </w:tr>
      <w:tr w:rsidR="00EE004C">
        <w:tc>
          <w:tcPr>
            <w:tcW w:w="794" w:type="dxa"/>
          </w:tcPr>
          <w:p w:rsidR="00EE004C" w:rsidRDefault="00EE004C">
            <w:pPr>
              <w:pStyle w:val="ConsPlusNormal"/>
            </w:pPr>
            <w:r>
              <w:lastRenderedPageBreak/>
              <w:t>9.4.</w:t>
            </w:r>
          </w:p>
        </w:tc>
        <w:tc>
          <w:tcPr>
            <w:tcW w:w="8277" w:type="dxa"/>
          </w:tcPr>
          <w:p w:rsidR="00EE004C" w:rsidRDefault="00EE004C">
            <w:pPr>
              <w:pStyle w:val="ConsPlusNormal"/>
            </w:pPr>
            <w:r>
              <w:t>Выписка банка, подтверждающая оплату по договору о приобретении лицензионного программного обеспечения (оригинал).</w:t>
            </w:r>
          </w:p>
          <w:p w:rsidR="00EE004C" w:rsidRDefault="00EE004C">
            <w:pPr>
              <w:pStyle w:val="ConsPlusNormal"/>
            </w:pPr>
            <w:r>
              <w:t>Выписка банка заверяется печатью банка или оригинальным оттиском штампа и подписью операциониста банка с указанием фамилии и инициалов.</w:t>
            </w:r>
          </w:p>
          <w:p w:rsidR="00EE004C" w:rsidRDefault="00EE004C">
            <w:pPr>
              <w:pStyle w:val="ConsPlusNormal"/>
            </w:pPr>
            <w: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tc>
      </w:tr>
      <w:tr w:rsidR="00EE004C">
        <w:tc>
          <w:tcPr>
            <w:tcW w:w="794" w:type="dxa"/>
          </w:tcPr>
          <w:p w:rsidR="00EE004C" w:rsidRDefault="00EE004C">
            <w:pPr>
              <w:pStyle w:val="ConsPlusNormal"/>
            </w:pPr>
            <w:r>
              <w:t>9.5.</w:t>
            </w:r>
          </w:p>
        </w:tc>
        <w:tc>
          <w:tcPr>
            <w:tcW w:w="8277" w:type="dxa"/>
          </w:tcPr>
          <w:p w:rsidR="00EE004C" w:rsidRDefault="00EE004C">
            <w:pPr>
              <w:pStyle w:val="ConsPlusNormal"/>
            </w:pPr>
            <w:r>
              <w:t>Копия документа, подтверждающего передачу лицензионного программного обеспечения от поставщика покупателю, включая акт приема-передачи лицензионного программного обеспечения от продавца покупателю, товарно-транспортную накладную и счет-фактуру.</w:t>
            </w:r>
          </w:p>
          <w:p w:rsidR="00EE004C" w:rsidRDefault="00EE004C">
            <w:pPr>
              <w:pStyle w:val="ConsPlusNormal"/>
            </w:pPr>
            <w:r>
              <w:t>В случае если передача лицензионного программного обеспечения от продавца покупателю в соответствии с договором осуществляется не по акту приема-передачи (например, в договоре предусмотрено, что передача осуществляется по товарно-транспортной накладной), то акт приема-передачи не представляется. При этом представляются документы, подтверждающие передачу, установленные договором, и справка в произвольной форме с пояснениями и ссылками на конкретные пункты договора, заверенная подписью и печатью заявителя</w:t>
            </w:r>
          </w:p>
        </w:tc>
      </w:tr>
      <w:tr w:rsidR="00EE004C">
        <w:tc>
          <w:tcPr>
            <w:tcW w:w="794" w:type="dxa"/>
          </w:tcPr>
          <w:p w:rsidR="00EE004C" w:rsidRDefault="00EE004C">
            <w:pPr>
              <w:pStyle w:val="ConsPlusNormal"/>
            </w:pPr>
            <w:r>
              <w:t>9.6.</w:t>
            </w:r>
          </w:p>
        </w:tc>
        <w:tc>
          <w:tcPr>
            <w:tcW w:w="8277" w:type="dxa"/>
          </w:tcPr>
          <w:p w:rsidR="00EE004C" w:rsidRDefault="00EE004C">
            <w:pPr>
              <w:pStyle w:val="ConsPlusNormal"/>
            </w:pPr>
            <w:r>
              <w:t>Копия бухгалтерского документа о постановке лицензионного программного обеспечения на баланс</w:t>
            </w:r>
          </w:p>
        </w:tc>
      </w:tr>
      <w:tr w:rsidR="00EE004C">
        <w:tc>
          <w:tcPr>
            <w:tcW w:w="794" w:type="dxa"/>
          </w:tcPr>
          <w:p w:rsidR="00EE004C" w:rsidRDefault="00EE004C">
            <w:pPr>
              <w:pStyle w:val="ConsPlusNormal"/>
            </w:pPr>
            <w:r>
              <w:t>9.7.</w:t>
            </w:r>
          </w:p>
        </w:tc>
        <w:tc>
          <w:tcPr>
            <w:tcW w:w="8277" w:type="dxa"/>
          </w:tcPr>
          <w:p w:rsidR="00EE004C" w:rsidRDefault="00EE004C">
            <w:pPr>
              <w:pStyle w:val="ConsPlusNormal"/>
            </w:pPr>
            <w:r>
              <w:t>Не менее трех коммерческих предложений, касающихся приобретения лицензионного программного обеспечения.</w:t>
            </w:r>
          </w:p>
          <w:p w:rsidR="00EE004C" w:rsidRDefault="00EE004C">
            <w:pPr>
              <w:pStyle w:val="ConsPlusNormal"/>
            </w:pPr>
            <w:r>
              <w:t>Расчет возмещения за счет средств Субсидии производится исходя из наименьшей стоимости в представленных коммерческих предложениях</w:t>
            </w:r>
          </w:p>
        </w:tc>
      </w:tr>
      <w:tr w:rsidR="00EE004C">
        <w:tc>
          <w:tcPr>
            <w:tcW w:w="794" w:type="dxa"/>
          </w:tcPr>
          <w:p w:rsidR="00EE004C" w:rsidRDefault="00EE004C">
            <w:pPr>
              <w:pStyle w:val="ConsPlusNormal"/>
            </w:pPr>
            <w:r>
              <w:t>9.8.</w:t>
            </w:r>
          </w:p>
        </w:tc>
        <w:tc>
          <w:tcPr>
            <w:tcW w:w="8277" w:type="dxa"/>
          </w:tcPr>
          <w:p w:rsidR="00EE004C" w:rsidRDefault="00EE004C">
            <w:pPr>
              <w:pStyle w:val="ConsPlusNormal"/>
            </w:pPr>
            <w:r>
              <w:t>Все документы должны быть заверены подписью руководителя заявителя и печатью (за исключением выписки банка)</w:t>
            </w:r>
          </w:p>
        </w:tc>
      </w:tr>
      <w:tr w:rsidR="00EE004C">
        <w:tc>
          <w:tcPr>
            <w:tcW w:w="794" w:type="dxa"/>
          </w:tcPr>
          <w:p w:rsidR="00EE004C" w:rsidRDefault="00EE004C">
            <w:pPr>
              <w:pStyle w:val="ConsPlusNormal"/>
              <w:outlineLvl w:val="5"/>
            </w:pPr>
            <w:r>
              <w:t>10.</w:t>
            </w:r>
          </w:p>
        </w:tc>
        <w:tc>
          <w:tcPr>
            <w:tcW w:w="8277" w:type="dxa"/>
          </w:tcPr>
          <w:p w:rsidR="00EE004C" w:rsidRDefault="00EE004C">
            <w:pPr>
              <w:pStyle w:val="ConsPlusNormal"/>
            </w:pPr>
            <w:r>
              <w:t>Приобретение, сборка и монтаж офисной мебели, офисной техники, оргтехники и мультимедийного оборудования для создания и развития инфраструктуры поддержки субъектов малого и среднего предпринимательства в научно-технологической сфере или для управляющей компании технопарка (далее - объекты инфраструктуры поддержки)</w:t>
            </w:r>
          </w:p>
        </w:tc>
      </w:tr>
      <w:tr w:rsidR="00EE004C">
        <w:tc>
          <w:tcPr>
            <w:tcW w:w="794" w:type="dxa"/>
          </w:tcPr>
          <w:p w:rsidR="00EE004C" w:rsidRDefault="00EE004C">
            <w:pPr>
              <w:pStyle w:val="ConsPlusNormal"/>
            </w:pPr>
            <w:r>
              <w:t>10.1.</w:t>
            </w:r>
          </w:p>
        </w:tc>
        <w:tc>
          <w:tcPr>
            <w:tcW w:w="8277" w:type="dxa"/>
          </w:tcPr>
          <w:p w:rsidR="00EE004C" w:rsidRDefault="00EE004C">
            <w:pPr>
              <w:pStyle w:val="ConsPlusNormal"/>
            </w:pPr>
            <w:r>
              <w:t>Копия заключенного договора на приобретение в собственность объектов инфраструктуры поддержки, включая расходы на сборку и монтаж объектов инфраструктуры поддержки. В случае если договор составлен на языке, отличном от русского, к договору прилагается его нотариально заверенный перевод на русский язык.</w:t>
            </w:r>
          </w:p>
          <w:p w:rsidR="00EE004C" w:rsidRDefault="00EE004C">
            <w:pPr>
              <w:pStyle w:val="ConsPlusNormal"/>
            </w:pPr>
            <w:r>
              <w:lastRenderedPageBreak/>
              <w:t>Расходы на сборку и монтаж объектов инфраструктуры поддержки для целей возмещения за счет Субсидии должны быть предусмотрены в договоре на приобретение объектов инфраструктуры поддержки</w:t>
            </w:r>
          </w:p>
        </w:tc>
      </w:tr>
      <w:tr w:rsidR="00EE004C">
        <w:tc>
          <w:tcPr>
            <w:tcW w:w="794" w:type="dxa"/>
          </w:tcPr>
          <w:p w:rsidR="00EE004C" w:rsidRDefault="00EE004C">
            <w:pPr>
              <w:pStyle w:val="ConsPlusNormal"/>
            </w:pPr>
            <w:r>
              <w:lastRenderedPageBreak/>
              <w:t>10.2.</w:t>
            </w:r>
          </w:p>
        </w:tc>
        <w:tc>
          <w:tcPr>
            <w:tcW w:w="8277" w:type="dxa"/>
          </w:tcPr>
          <w:p w:rsidR="00EE004C" w:rsidRDefault="00EE004C">
            <w:pPr>
              <w:pStyle w:val="ConsPlusNormal"/>
            </w:pPr>
            <w:r>
              <w:t>Пояснительная записка, заверенная подписью руководителя заявителя и печатью, содержащая информацию о разделе проекта технопарка, предусматривающего приобретение объектов инфраструктуры поддержки, подтверждающая, что данные объекты инфраструктуры поддержки связаны с обеспечением создания и функционирования технопарка</w:t>
            </w:r>
          </w:p>
        </w:tc>
      </w:tr>
      <w:tr w:rsidR="00EE004C">
        <w:tc>
          <w:tcPr>
            <w:tcW w:w="794" w:type="dxa"/>
          </w:tcPr>
          <w:p w:rsidR="00EE004C" w:rsidRDefault="00EE004C">
            <w:pPr>
              <w:pStyle w:val="ConsPlusNormal"/>
            </w:pPr>
            <w:r>
              <w:t>10.3.</w:t>
            </w:r>
          </w:p>
        </w:tc>
        <w:tc>
          <w:tcPr>
            <w:tcW w:w="8277" w:type="dxa"/>
          </w:tcPr>
          <w:p w:rsidR="00EE004C" w:rsidRDefault="00EE004C">
            <w:pPr>
              <w:pStyle w:val="ConsPlusNormal"/>
            </w:pPr>
            <w:r>
              <w:t>Копия платежного поручения, подтверждающего осуществление расходов на приобретение объектов инфраструктуры поддержки: платежное поручение (для объектов инфраструктуры поддержки, приобретенных на территории Российской Федерации), заявление на перевод валюты (для объектов инфраструктуры поддержки, приобретенных за пределами территории Российской Федерации).</w:t>
            </w:r>
          </w:p>
          <w:p w:rsidR="00EE004C" w:rsidRDefault="00EE004C">
            <w:pPr>
              <w:pStyle w:val="ConsPlusNormal"/>
            </w:pPr>
            <w:r>
              <w:t>Копии платежных документов, подтверждающих оплату по договору о приобретении объектов инфраструктуры поддержки, представляются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w:t>
            </w:r>
          </w:p>
        </w:tc>
      </w:tr>
      <w:tr w:rsidR="00EE004C">
        <w:tc>
          <w:tcPr>
            <w:tcW w:w="794" w:type="dxa"/>
          </w:tcPr>
          <w:p w:rsidR="00EE004C" w:rsidRDefault="00EE004C">
            <w:pPr>
              <w:pStyle w:val="ConsPlusNormal"/>
            </w:pPr>
            <w:r>
              <w:t>10.4.</w:t>
            </w:r>
          </w:p>
        </w:tc>
        <w:tc>
          <w:tcPr>
            <w:tcW w:w="8277" w:type="dxa"/>
          </w:tcPr>
          <w:p w:rsidR="00EE004C" w:rsidRDefault="00EE004C">
            <w:pPr>
              <w:pStyle w:val="ConsPlusNormal"/>
            </w:pPr>
            <w:r>
              <w:t>Выписка банка, подтверждающая оплату по договору о приобретении объектов инфраструктуры поддержки (оригинал).</w:t>
            </w:r>
          </w:p>
          <w:p w:rsidR="00EE004C" w:rsidRDefault="00EE004C">
            <w:pPr>
              <w:pStyle w:val="ConsPlusNormal"/>
            </w:pPr>
            <w:r>
              <w:t>Выписка банка заверяется печатью банка или оригинальным оттиском штампа и подписью операциониста банка с указанием фамилии и инициалов.</w:t>
            </w:r>
          </w:p>
          <w:p w:rsidR="00EE004C" w:rsidRDefault="00EE004C">
            <w:pPr>
              <w:pStyle w:val="ConsPlusNormal"/>
            </w:pPr>
            <w: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tc>
      </w:tr>
      <w:tr w:rsidR="00EE004C">
        <w:tc>
          <w:tcPr>
            <w:tcW w:w="794" w:type="dxa"/>
          </w:tcPr>
          <w:p w:rsidR="00EE004C" w:rsidRDefault="00EE004C">
            <w:pPr>
              <w:pStyle w:val="ConsPlusNormal"/>
            </w:pPr>
            <w:r>
              <w:t>10.5.</w:t>
            </w:r>
          </w:p>
        </w:tc>
        <w:tc>
          <w:tcPr>
            <w:tcW w:w="8277" w:type="dxa"/>
          </w:tcPr>
          <w:p w:rsidR="00EE004C" w:rsidRDefault="00EE004C">
            <w:pPr>
              <w:pStyle w:val="ConsPlusNormal"/>
            </w:pPr>
            <w:r>
              <w:t>Копия документа, подтверждающего передачу объектов инфраструктуры поддержки от поставщика покупателю, включая акт приема-передачи объектов инфраструктуры поддержки от продавца покупателю, товарно-транспортную накладную и счет-фактуру (для объектов инфраструктуры поддержки, приобретенных на территории Российской Федерации) либо акт приема-передачи объектов инфраструктуры поддержки от продавца покупателю, грузовая таможенная декларация с отметкой таможенного органа (для объектов инфраструктуры поддержки, приобретенных за пределами территории Российской Федерации).</w:t>
            </w:r>
          </w:p>
          <w:p w:rsidR="00EE004C" w:rsidRDefault="00EE004C">
            <w:pPr>
              <w:pStyle w:val="ConsPlusNormal"/>
            </w:pPr>
            <w:r>
              <w:t>В случае если передача объектов инфраструктуры поддержки от продавца покупателю в соответствии с договором осуществляется не по акту приема-передачи (например, в договоре предусмотрено, что передача осуществляется по товарно-транспортной накладной), то акт приема-передачи не представляется. При этом представляются документы, подтверждающие передачу, установленные договором, и справка в произвольной форме с пояснениями и ссылками на конкретные пункты договора, заверенная подписью и печатью заявителя</w:t>
            </w:r>
          </w:p>
        </w:tc>
      </w:tr>
      <w:tr w:rsidR="00EE004C">
        <w:tc>
          <w:tcPr>
            <w:tcW w:w="794" w:type="dxa"/>
          </w:tcPr>
          <w:p w:rsidR="00EE004C" w:rsidRDefault="00EE004C">
            <w:pPr>
              <w:pStyle w:val="ConsPlusNormal"/>
            </w:pPr>
            <w:r>
              <w:t>10.6.</w:t>
            </w:r>
          </w:p>
        </w:tc>
        <w:tc>
          <w:tcPr>
            <w:tcW w:w="8277" w:type="dxa"/>
          </w:tcPr>
          <w:p w:rsidR="00EE004C" w:rsidRDefault="00EE004C">
            <w:pPr>
              <w:pStyle w:val="ConsPlusNormal"/>
            </w:pPr>
            <w:r>
              <w:t>Копия бухгалтерского документа о постановке объектов инфраструктуры поддержки на баланс (акт о приеме-передаче объекта основных средств (кроме зданий, сооружений) (форма ОС-1). В Актах ОС-1 обязательно заполнение всех разделов.</w:t>
            </w:r>
          </w:p>
          <w:p w:rsidR="00EE004C" w:rsidRDefault="00EE004C">
            <w:pPr>
              <w:pStyle w:val="ConsPlusNormal"/>
            </w:pPr>
            <w:r>
              <w:t>В случае если учетной политикой, принятой у заявителя, предусмотрено составление иных учетных документов по факту постановки объектов инфраструктуры поддержки на баланс, то необходимо представление следующего полного состава документов, заверенных подписью и печатью заявителя:</w:t>
            </w:r>
          </w:p>
          <w:p w:rsidR="00EE004C" w:rsidRDefault="00EE004C">
            <w:pPr>
              <w:pStyle w:val="ConsPlusNormal"/>
            </w:pPr>
            <w:r>
              <w:lastRenderedPageBreak/>
              <w:t>копия приказа об утверждении учетной политики заявителя;</w:t>
            </w:r>
          </w:p>
          <w:p w:rsidR="00EE004C" w:rsidRDefault="00EE004C">
            <w:pPr>
              <w:pStyle w:val="ConsPlusNormal"/>
            </w:pPr>
            <w:r>
              <w:t>учетный документ, форма которого утверждена учетной политикой заявителя, подтверждающий факт постановки объектов инфраструктуры поддержки на баланс и содержащий следующие обязательные реквизиты:</w:t>
            </w:r>
          </w:p>
          <w:p w:rsidR="00EE004C" w:rsidRDefault="00EE004C">
            <w:pPr>
              <w:pStyle w:val="ConsPlusNormal"/>
            </w:pPr>
            <w:r>
              <w:t>наименование документа;</w:t>
            </w:r>
          </w:p>
          <w:p w:rsidR="00EE004C" w:rsidRDefault="00EE004C">
            <w:pPr>
              <w:pStyle w:val="ConsPlusNormal"/>
            </w:pPr>
            <w:r>
              <w:t>дата составления документа;</w:t>
            </w:r>
          </w:p>
          <w:p w:rsidR="00EE004C" w:rsidRDefault="00EE004C">
            <w:pPr>
              <w:pStyle w:val="ConsPlusNormal"/>
            </w:pPr>
            <w:r>
              <w:t>наименование экономического субъекта, составившего документ;</w:t>
            </w:r>
          </w:p>
          <w:p w:rsidR="00EE004C" w:rsidRDefault="00EE004C">
            <w:pPr>
              <w:pStyle w:val="ConsPlusNormal"/>
            </w:pPr>
            <w:r>
              <w:t>содержание факта хозяйственной жизни;</w:t>
            </w:r>
          </w:p>
          <w:p w:rsidR="00EE004C" w:rsidRDefault="00EE004C">
            <w:pPr>
              <w:pStyle w:val="ConsPlusNormal"/>
            </w:pPr>
            <w:r>
              <w:t>величина натурального и (или) денежного измерения факта хозяйственной жизни с указанием единиц измерения;</w:t>
            </w:r>
          </w:p>
          <w:p w:rsidR="00EE004C" w:rsidRDefault="00EE004C">
            <w:pPr>
              <w:pStyle w:val="ConsPlusNormal"/>
            </w:pPr>
            <w: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EE004C" w:rsidRDefault="00EE004C">
            <w:pPr>
              <w:pStyle w:val="ConsPlusNormal"/>
            </w:pPr>
            <w:r>
              <w:t>подписи лиц, предусмотренных в предыдущем абзаце, с указанием их фамилий и инициалов либо иных реквизитов, необходимых для идентификации этих лиц</w:t>
            </w:r>
          </w:p>
        </w:tc>
      </w:tr>
      <w:tr w:rsidR="00EE004C">
        <w:tc>
          <w:tcPr>
            <w:tcW w:w="794" w:type="dxa"/>
          </w:tcPr>
          <w:p w:rsidR="00EE004C" w:rsidRDefault="00EE004C">
            <w:pPr>
              <w:pStyle w:val="ConsPlusNormal"/>
            </w:pPr>
            <w:r>
              <w:lastRenderedPageBreak/>
              <w:t>10.7.</w:t>
            </w:r>
          </w:p>
        </w:tc>
        <w:tc>
          <w:tcPr>
            <w:tcW w:w="8277" w:type="dxa"/>
          </w:tcPr>
          <w:p w:rsidR="00EE004C" w:rsidRDefault="00EE004C">
            <w:pPr>
              <w:pStyle w:val="ConsPlusNormal"/>
            </w:pPr>
            <w:r>
              <w:t xml:space="preserve">Не менее 3 предложений кредитных организаций о размере процентной ставки по договорам займа/кредитования в рамках данного Проекта, указанным в </w:t>
            </w:r>
            <w:hyperlink w:anchor="P13855" w:history="1">
              <w:r>
                <w:rPr>
                  <w:color w:val="0000FF"/>
                </w:rPr>
                <w:t>пункте 4</w:t>
              </w:r>
            </w:hyperlink>
            <w:r>
              <w:t xml:space="preserve"> настоящей сметы</w:t>
            </w:r>
          </w:p>
        </w:tc>
      </w:tr>
      <w:tr w:rsidR="00EE004C">
        <w:tc>
          <w:tcPr>
            <w:tcW w:w="794" w:type="dxa"/>
          </w:tcPr>
          <w:p w:rsidR="00EE004C" w:rsidRDefault="00EE004C">
            <w:pPr>
              <w:pStyle w:val="ConsPlusNormal"/>
            </w:pPr>
            <w:r>
              <w:t>10.8.</w:t>
            </w:r>
          </w:p>
        </w:tc>
        <w:tc>
          <w:tcPr>
            <w:tcW w:w="8277" w:type="dxa"/>
          </w:tcPr>
          <w:p w:rsidR="00EE004C" w:rsidRDefault="00EE004C">
            <w:pPr>
              <w:pStyle w:val="ConsPlusNormal"/>
            </w:pPr>
            <w:r>
              <w:t>Все документы должны быть заверены подписью руководителя заявителя и печатью (за исключением выписки банка)</w:t>
            </w:r>
          </w:p>
        </w:tc>
      </w:tr>
      <w:tr w:rsidR="00EE004C">
        <w:tc>
          <w:tcPr>
            <w:tcW w:w="794" w:type="dxa"/>
          </w:tcPr>
          <w:p w:rsidR="00EE004C" w:rsidRDefault="00EE004C">
            <w:pPr>
              <w:pStyle w:val="ConsPlusNormal"/>
              <w:outlineLvl w:val="5"/>
            </w:pPr>
            <w:r>
              <w:t>11.</w:t>
            </w:r>
          </w:p>
        </w:tc>
        <w:tc>
          <w:tcPr>
            <w:tcW w:w="8277" w:type="dxa"/>
          </w:tcPr>
          <w:p w:rsidR="00EE004C" w:rsidRDefault="00EE004C">
            <w:pPr>
              <w:pStyle w:val="ConsPlusNormal"/>
            </w:pPr>
            <w:r>
              <w:t xml:space="preserve">Выплата процентов по кредитам и займам, средства которых направлены на совершение расходов, указанных в </w:t>
            </w:r>
            <w:hyperlink w:anchor="P12981" w:history="1">
              <w:r>
                <w:rPr>
                  <w:color w:val="0000FF"/>
                </w:rPr>
                <w:t>пункте 4</w:t>
              </w:r>
            </w:hyperlink>
            <w:r>
              <w:t xml:space="preserve"> настоящего Порядка (кроме процентов, начисленных и уплаченных по просроченной ссудной задолженности)</w:t>
            </w:r>
          </w:p>
        </w:tc>
      </w:tr>
      <w:tr w:rsidR="00EE004C">
        <w:tc>
          <w:tcPr>
            <w:tcW w:w="794" w:type="dxa"/>
          </w:tcPr>
          <w:p w:rsidR="00EE004C" w:rsidRDefault="00EE004C">
            <w:pPr>
              <w:pStyle w:val="ConsPlusNormal"/>
            </w:pPr>
            <w:r>
              <w:t>11.1.</w:t>
            </w:r>
          </w:p>
        </w:tc>
        <w:tc>
          <w:tcPr>
            <w:tcW w:w="8277" w:type="dxa"/>
          </w:tcPr>
          <w:p w:rsidR="00EE004C" w:rsidRDefault="00EE004C">
            <w:pPr>
              <w:pStyle w:val="ConsPlusNormal"/>
            </w:pPr>
            <w:r>
              <w:t>Копии кредитных договоров, заключенных с кредитными организациями на совершение подлежащих компенсации в соответствии с настоящим Порядком расходов, заверенные банком</w:t>
            </w:r>
          </w:p>
        </w:tc>
      </w:tr>
      <w:tr w:rsidR="00EE004C">
        <w:tc>
          <w:tcPr>
            <w:tcW w:w="794" w:type="dxa"/>
          </w:tcPr>
          <w:p w:rsidR="00EE004C" w:rsidRDefault="00EE004C">
            <w:pPr>
              <w:pStyle w:val="ConsPlusNormal"/>
            </w:pPr>
            <w:r>
              <w:t>11.2.</w:t>
            </w:r>
          </w:p>
        </w:tc>
        <w:tc>
          <w:tcPr>
            <w:tcW w:w="8277" w:type="dxa"/>
          </w:tcPr>
          <w:p w:rsidR="00EE004C" w:rsidRDefault="00EE004C">
            <w:pPr>
              <w:pStyle w:val="ConsPlusNormal"/>
            </w:pPr>
            <w:r>
              <w:t>Заверенные банком выписки из ссудного счета, расчет платежей и процентов по кредитам и график погашения кредитов, выданных кредитными организациями на совершение подлежащих компенсации в соответствии с настоящим Порядком расходов</w:t>
            </w:r>
          </w:p>
        </w:tc>
      </w:tr>
      <w:tr w:rsidR="00EE004C">
        <w:tc>
          <w:tcPr>
            <w:tcW w:w="794" w:type="dxa"/>
          </w:tcPr>
          <w:p w:rsidR="00EE004C" w:rsidRDefault="00EE004C">
            <w:pPr>
              <w:pStyle w:val="ConsPlusNormal"/>
            </w:pPr>
            <w:r>
              <w:t>11.3.</w:t>
            </w:r>
          </w:p>
        </w:tc>
        <w:tc>
          <w:tcPr>
            <w:tcW w:w="8277" w:type="dxa"/>
          </w:tcPr>
          <w:p w:rsidR="00EE004C" w:rsidRDefault="00EE004C">
            <w:pPr>
              <w:pStyle w:val="ConsPlusNormal"/>
            </w:pPr>
            <w:r>
              <w:t>Документы, подтверждающие осуществление расходов по уплате получателем Субсидии процентов по кредитам, средства которых направлены на финансирование подлежащих компенсации в соответствии с настоящим Порядком расходов, в том числе платежные поручения, инкассовые поручения, платежные требования, платежные ордера</w:t>
            </w:r>
          </w:p>
        </w:tc>
      </w:tr>
      <w:tr w:rsidR="00EE004C">
        <w:tc>
          <w:tcPr>
            <w:tcW w:w="794" w:type="dxa"/>
          </w:tcPr>
          <w:p w:rsidR="00EE004C" w:rsidRDefault="00EE004C">
            <w:pPr>
              <w:pStyle w:val="ConsPlusNormal"/>
            </w:pPr>
            <w:r>
              <w:t>11.4.</w:t>
            </w:r>
          </w:p>
        </w:tc>
        <w:tc>
          <w:tcPr>
            <w:tcW w:w="8277" w:type="dxa"/>
          </w:tcPr>
          <w:p w:rsidR="00EE004C" w:rsidRDefault="00EE004C">
            <w:pPr>
              <w:pStyle w:val="ConsPlusNormal"/>
            </w:pPr>
            <w:r>
              <w:t>Справка, подтверждающая исполнение текущих обязательств по кредитам, выданным кредитными организациями на совершение подлежащих компенсации в соответствии с настоящим Порядком расходов, которые установлены заключенным кредитным договором, заверенная подписью уполномоченного лица и оттиском печати банка (оригинал)</w:t>
            </w:r>
          </w:p>
        </w:tc>
      </w:tr>
      <w:tr w:rsidR="00EE004C">
        <w:tc>
          <w:tcPr>
            <w:tcW w:w="794" w:type="dxa"/>
          </w:tcPr>
          <w:p w:rsidR="00EE004C" w:rsidRDefault="00EE004C">
            <w:pPr>
              <w:pStyle w:val="ConsPlusNormal"/>
            </w:pPr>
            <w:r>
              <w:t>11.5.</w:t>
            </w:r>
          </w:p>
        </w:tc>
        <w:tc>
          <w:tcPr>
            <w:tcW w:w="8277" w:type="dxa"/>
          </w:tcPr>
          <w:p w:rsidR="00EE004C" w:rsidRDefault="00EE004C">
            <w:pPr>
              <w:pStyle w:val="ConsPlusNormal"/>
            </w:pPr>
            <w:r>
              <w:t>Документы, подтверждающие целевое использование кредитных средств на совершение расходов, подлежащих компенсации в соответствии с настоящим Порядком</w:t>
            </w:r>
          </w:p>
        </w:tc>
      </w:tr>
      <w:tr w:rsidR="00EE004C">
        <w:tc>
          <w:tcPr>
            <w:tcW w:w="794" w:type="dxa"/>
          </w:tcPr>
          <w:p w:rsidR="00EE004C" w:rsidRDefault="00EE004C">
            <w:pPr>
              <w:pStyle w:val="ConsPlusNormal"/>
            </w:pPr>
            <w:r>
              <w:t>11.6.</w:t>
            </w:r>
          </w:p>
        </w:tc>
        <w:tc>
          <w:tcPr>
            <w:tcW w:w="8277" w:type="dxa"/>
          </w:tcPr>
          <w:p w:rsidR="00EE004C" w:rsidRDefault="00EE004C">
            <w:pPr>
              <w:pStyle w:val="ConsPlusNormal"/>
            </w:pPr>
            <w:r>
              <w:t>Иные документы, подтверждающие и обосновывающие произведенные расходы</w:t>
            </w:r>
          </w:p>
        </w:tc>
      </w:tr>
    </w:tbl>
    <w:p w:rsidR="00EE004C" w:rsidRDefault="00EE004C">
      <w:pPr>
        <w:pStyle w:val="ConsPlusNormal"/>
        <w:jc w:val="both"/>
      </w:pPr>
    </w:p>
    <w:p w:rsidR="00EE004C" w:rsidRDefault="00EE004C">
      <w:pPr>
        <w:pStyle w:val="ConsPlusNormal"/>
        <w:jc w:val="right"/>
        <w:outlineLvl w:val="4"/>
      </w:pPr>
      <w:r>
        <w:lastRenderedPageBreak/>
        <w:t>Таблица 7</w:t>
      </w:r>
    </w:p>
    <w:p w:rsidR="00EE004C" w:rsidRDefault="00EE004C">
      <w:pPr>
        <w:pStyle w:val="ConsPlusNormal"/>
        <w:jc w:val="both"/>
      </w:pPr>
    </w:p>
    <w:p w:rsidR="00EE004C" w:rsidRDefault="00EE004C">
      <w:pPr>
        <w:pStyle w:val="ConsPlusNormal"/>
        <w:jc w:val="right"/>
      </w:pPr>
      <w:r>
        <w:t>Форма</w:t>
      </w:r>
    </w:p>
    <w:p w:rsidR="00EE004C" w:rsidRDefault="00EE004C">
      <w:pPr>
        <w:pStyle w:val="ConsPlusNormal"/>
        <w:jc w:val="both"/>
      </w:pPr>
    </w:p>
    <w:p w:rsidR="00EE004C" w:rsidRDefault="00EE004C">
      <w:pPr>
        <w:pStyle w:val="ConsPlusNonformat"/>
        <w:jc w:val="both"/>
      </w:pPr>
      <w:bookmarkStart w:id="123" w:name="P14078"/>
      <w:bookmarkEnd w:id="123"/>
      <w:r>
        <w:t xml:space="preserve">                       ОТЧЕТ о расходовании средств</w:t>
      </w:r>
    </w:p>
    <w:p w:rsidR="00EE004C" w:rsidRDefault="00EE004C">
      <w:pPr>
        <w:pStyle w:val="ConsPlusNonformat"/>
        <w:jc w:val="both"/>
      </w:pPr>
      <w:r>
        <w:t xml:space="preserve">         на создание технопарка ________________________________,</w:t>
      </w:r>
    </w:p>
    <w:p w:rsidR="00EE004C" w:rsidRDefault="00EE004C">
      <w:pPr>
        <w:pStyle w:val="ConsPlusNonformat"/>
        <w:jc w:val="both"/>
      </w:pPr>
      <w:r>
        <w:t xml:space="preserve">                                     (название технопарка)</w:t>
      </w:r>
    </w:p>
    <w:p w:rsidR="00EE004C" w:rsidRDefault="00EE004C">
      <w:pPr>
        <w:pStyle w:val="ConsPlusNonformat"/>
        <w:jc w:val="both"/>
      </w:pPr>
      <w:r>
        <w:t xml:space="preserve">                 планируемых к возмещению за счет Субсидии</w:t>
      </w:r>
    </w:p>
    <w:p w:rsidR="00EE004C" w:rsidRDefault="00EE004C">
      <w:pPr>
        <w:pStyle w:val="ConsPlusNonformat"/>
        <w:jc w:val="both"/>
      </w:pPr>
    </w:p>
    <w:p w:rsidR="00EE004C" w:rsidRDefault="00EE004C">
      <w:pPr>
        <w:pStyle w:val="ConsPlusNonformat"/>
        <w:jc w:val="both"/>
      </w:pPr>
      <w:r>
        <w:t xml:space="preserve">        __________________________________________________________</w:t>
      </w:r>
    </w:p>
    <w:p w:rsidR="00EE004C" w:rsidRDefault="00EE004C">
      <w:pPr>
        <w:pStyle w:val="ConsPlusNonformat"/>
        <w:jc w:val="both"/>
      </w:pPr>
      <w:r>
        <w:t xml:space="preserve">        (название получателя Субсидии и адрес его местонахождения)</w:t>
      </w:r>
    </w:p>
    <w:p w:rsidR="00EE004C" w:rsidRDefault="00EE004C">
      <w:pPr>
        <w:pStyle w:val="ConsPlusNonformat"/>
        <w:jc w:val="both"/>
      </w:pPr>
    </w:p>
    <w:p w:rsidR="00EE004C" w:rsidRDefault="00EE004C">
      <w:pPr>
        <w:pStyle w:val="ConsPlusNonformat"/>
        <w:jc w:val="both"/>
      </w:pPr>
      <w:r>
        <w:t xml:space="preserve">               Отчетный период _____________________________</w:t>
      </w:r>
    </w:p>
    <w:p w:rsidR="00EE004C" w:rsidRDefault="00EE004C">
      <w:pPr>
        <w:pStyle w:val="ConsPlusNormal"/>
        <w:jc w:val="both"/>
      </w:pPr>
    </w:p>
    <w:p w:rsidR="00EE004C" w:rsidRDefault="00EE004C">
      <w:pPr>
        <w:sectPr w:rsidR="00EE00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819"/>
        <w:gridCol w:w="999"/>
        <w:gridCol w:w="999"/>
        <w:gridCol w:w="999"/>
        <w:gridCol w:w="999"/>
        <w:gridCol w:w="999"/>
        <w:gridCol w:w="999"/>
        <w:gridCol w:w="1984"/>
      </w:tblGrid>
      <w:tr w:rsidR="00EE004C">
        <w:tc>
          <w:tcPr>
            <w:tcW w:w="794" w:type="dxa"/>
            <w:vMerge w:val="restart"/>
          </w:tcPr>
          <w:p w:rsidR="00EE004C" w:rsidRDefault="00EE004C">
            <w:pPr>
              <w:pStyle w:val="ConsPlusNormal"/>
              <w:jc w:val="center"/>
            </w:pPr>
            <w:r>
              <w:lastRenderedPageBreak/>
              <w:t>N п/п</w:t>
            </w:r>
          </w:p>
        </w:tc>
        <w:tc>
          <w:tcPr>
            <w:tcW w:w="4819" w:type="dxa"/>
            <w:vMerge w:val="restart"/>
          </w:tcPr>
          <w:p w:rsidR="00EE004C" w:rsidRDefault="00EE004C">
            <w:pPr>
              <w:pStyle w:val="ConsPlusNormal"/>
              <w:jc w:val="center"/>
            </w:pPr>
            <w:r>
              <w:t>Наименование статьи расходов</w:t>
            </w:r>
          </w:p>
        </w:tc>
        <w:tc>
          <w:tcPr>
            <w:tcW w:w="1998" w:type="dxa"/>
            <w:gridSpan w:val="2"/>
          </w:tcPr>
          <w:p w:rsidR="00EE004C" w:rsidRDefault="00EE004C">
            <w:pPr>
              <w:pStyle w:val="ConsPlusNormal"/>
              <w:jc w:val="center"/>
            </w:pPr>
            <w:r>
              <w:t>Израсходовано за счет планируемых средств предоставляемой субсидии, тыс. руб.</w:t>
            </w:r>
          </w:p>
        </w:tc>
        <w:tc>
          <w:tcPr>
            <w:tcW w:w="1998" w:type="dxa"/>
            <w:gridSpan w:val="2"/>
          </w:tcPr>
          <w:p w:rsidR="00EE004C" w:rsidRDefault="00EE004C">
            <w:pPr>
              <w:pStyle w:val="ConsPlusNormal"/>
              <w:jc w:val="center"/>
            </w:pPr>
            <w:r>
              <w:t>Израсходовано за счет собственных средств, тыс. руб.</w:t>
            </w:r>
          </w:p>
        </w:tc>
        <w:tc>
          <w:tcPr>
            <w:tcW w:w="1998" w:type="dxa"/>
            <w:gridSpan w:val="2"/>
          </w:tcPr>
          <w:p w:rsidR="00EE004C" w:rsidRDefault="00EE004C">
            <w:pPr>
              <w:pStyle w:val="ConsPlusNormal"/>
              <w:jc w:val="center"/>
            </w:pPr>
            <w:r>
              <w:t>Итого</w:t>
            </w:r>
          </w:p>
        </w:tc>
        <w:tc>
          <w:tcPr>
            <w:tcW w:w="1984" w:type="dxa"/>
          </w:tcPr>
          <w:p w:rsidR="00EE004C" w:rsidRDefault="00EE004C">
            <w:pPr>
              <w:pStyle w:val="ConsPlusNormal"/>
              <w:jc w:val="center"/>
            </w:pPr>
            <w:r>
              <w:t>Примечание</w:t>
            </w:r>
          </w:p>
        </w:tc>
      </w:tr>
      <w:tr w:rsidR="00EE004C">
        <w:tc>
          <w:tcPr>
            <w:tcW w:w="794" w:type="dxa"/>
            <w:vMerge/>
          </w:tcPr>
          <w:p w:rsidR="00EE004C" w:rsidRDefault="00EE004C"/>
        </w:tc>
        <w:tc>
          <w:tcPr>
            <w:tcW w:w="4819" w:type="dxa"/>
            <w:vMerge/>
          </w:tcPr>
          <w:p w:rsidR="00EE004C" w:rsidRDefault="00EE004C"/>
        </w:tc>
        <w:tc>
          <w:tcPr>
            <w:tcW w:w="999" w:type="dxa"/>
          </w:tcPr>
          <w:p w:rsidR="00EE004C" w:rsidRDefault="00EE004C">
            <w:pPr>
              <w:pStyle w:val="ConsPlusNormal"/>
              <w:jc w:val="center"/>
            </w:pPr>
            <w:r>
              <w:t>План</w:t>
            </w:r>
          </w:p>
        </w:tc>
        <w:tc>
          <w:tcPr>
            <w:tcW w:w="999" w:type="dxa"/>
          </w:tcPr>
          <w:p w:rsidR="00EE004C" w:rsidRDefault="00EE004C">
            <w:pPr>
              <w:pStyle w:val="ConsPlusNormal"/>
              <w:jc w:val="center"/>
            </w:pPr>
            <w:r>
              <w:t>Факт</w:t>
            </w:r>
          </w:p>
        </w:tc>
        <w:tc>
          <w:tcPr>
            <w:tcW w:w="999" w:type="dxa"/>
          </w:tcPr>
          <w:p w:rsidR="00EE004C" w:rsidRDefault="00EE004C">
            <w:pPr>
              <w:pStyle w:val="ConsPlusNormal"/>
              <w:jc w:val="center"/>
            </w:pPr>
            <w:r>
              <w:t>План</w:t>
            </w:r>
          </w:p>
        </w:tc>
        <w:tc>
          <w:tcPr>
            <w:tcW w:w="999" w:type="dxa"/>
          </w:tcPr>
          <w:p w:rsidR="00EE004C" w:rsidRDefault="00EE004C">
            <w:pPr>
              <w:pStyle w:val="ConsPlusNormal"/>
              <w:jc w:val="center"/>
            </w:pPr>
            <w:r>
              <w:t>Факт</w:t>
            </w:r>
          </w:p>
        </w:tc>
        <w:tc>
          <w:tcPr>
            <w:tcW w:w="999" w:type="dxa"/>
          </w:tcPr>
          <w:p w:rsidR="00EE004C" w:rsidRDefault="00EE004C">
            <w:pPr>
              <w:pStyle w:val="ConsPlusNormal"/>
              <w:jc w:val="center"/>
            </w:pPr>
            <w:r>
              <w:t>План</w:t>
            </w:r>
          </w:p>
        </w:tc>
        <w:tc>
          <w:tcPr>
            <w:tcW w:w="999" w:type="dxa"/>
          </w:tcPr>
          <w:p w:rsidR="00EE004C" w:rsidRDefault="00EE004C">
            <w:pPr>
              <w:pStyle w:val="ConsPlusNormal"/>
              <w:jc w:val="center"/>
            </w:pPr>
            <w:r>
              <w:t>Факт</w:t>
            </w:r>
          </w:p>
        </w:tc>
        <w:tc>
          <w:tcPr>
            <w:tcW w:w="1984" w:type="dxa"/>
          </w:tcPr>
          <w:p w:rsidR="00EE004C" w:rsidRDefault="00EE004C">
            <w:pPr>
              <w:pStyle w:val="ConsPlusNormal"/>
            </w:pPr>
          </w:p>
        </w:tc>
      </w:tr>
      <w:tr w:rsidR="00EE004C">
        <w:tc>
          <w:tcPr>
            <w:tcW w:w="794" w:type="dxa"/>
          </w:tcPr>
          <w:p w:rsidR="00EE004C" w:rsidRDefault="00EE004C">
            <w:pPr>
              <w:pStyle w:val="ConsPlusNormal"/>
            </w:pPr>
            <w:r>
              <w:t>1</w:t>
            </w:r>
          </w:p>
        </w:tc>
        <w:tc>
          <w:tcPr>
            <w:tcW w:w="4819" w:type="dxa"/>
          </w:tcPr>
          <w:p w:rsidR="00EE004C" w:rsidRDefault="00EE004C">
            <w:pPr>
              <w:pStyle w:val="ConsPlusNormal"/>
            </w:pPr>
            <w:r>
              <w:t>Расходы на создание имущественного комплекса технопарка:</w:t>
            </w: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1984" w:type="dxa"/>
          </w:tcPr>
          <w:p w:rsidR="00EE004C" w:rsidRDefault="00EE004C">
            <w:pPr>
              <w:pStyle w:val="ConsPlusNormal"/>
            </w:pPr>
          </w:p>
        </w:tc>
      </w:tr>
      <w:tr w:rsidR="00EE004C">
        <w:tc>
          <w:tcPr>
            <w:tcW w:w="794" w:type="dxa"/>
          </w:tcPr>
          <w:p w:rsidR="00EE004C" w:rsidRDefault="00EE004C">
            <w:pPr>
              <w:pStyle w:val="ConsPlusNormal"/>
            </w:pPr>
            <w:r>
              <w:t>1.1</w:t>
            </w:r>
          </w:p>
        </w:tc>
        <w:tc>
          <w:tcPr>
            <w:tcW w:w="4819" w:type="dxa"/>
          </w:tcPr>
          <w:p w:rsidR="00EE004C" w:rsidRDefault="00EE004C">
            <w:pPr>
              <w:pStyle w:val="ConsPlusNormal"/>
            </w:pPr>
            <w:r>
              <w:t>расходы на новое строительство, модернизацию, реконструкцию</w:t>
            </w:r>
          </w:p>
        </w:tc>
        <w:tc>
          <w:tcPr>
            <w:tcW w:w="999" w:type="dxa"/>
          </w:tcPr>
          <w:p w:rsidR="00EE004C" w:rsidRDefault="00EE004C">
            <w:pPr>
              <w:pStyle w:val="ConsPlusNormal"/>
            </w:pPr>
            <w:r>
              <w:t>X</w:t>
            </w:r>
          </w:p>
        </w:tc>
        <w:tc>
          <w:tcPr>
            <w:tcW w:w="999" w:type="dxa"/>
          </w:tcPr>
          <w:p w:rsidR="00EE004C" w:rsidRDefault="00EE004C">
            <w:pPr>
              <w:pStyle w:val="ConsPlusNormal"/>
            </w:pPr>
            <w:r>
              <w:t>X</w:t>
            </w: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1984" w:type="dxa"/>
          </w:tcPr>
          <w:p w:rsidR="00EE004C" w:rsidRDefault="00EE004C">
            <w:pPr>
              <w:pStyle w:val="ConsPlusNormal"/>
            </w:pPr>
            <w:r>
              <w:t>Не подлежит субсидированию</w:t>
            </w:r>
          </w:p>
        </w:tc>
      </w:tr>
      <w:tr w:rsidR="00EE004C">
        <w:tc>
          <w:tcPr>
            <w:tcW w:w="794" w:type="dxa"/>
          </w:tcPr>
          <w:p w:rsidR="00EE004C" w:rsidRDefault="00EE004C">
            <w:pPr>
              <w:pStyle w:val="ConsPlusNormal"/>
            </w:pPr>
            <w:r>
              <w:t>1.2</w:t>
            </w:r>
          </w:p>
        </w:tc>
        <w:tc>
          <w:tcPr>
            <w:tcW w:w="4819" w:type="dxa"/>
          </w:tcPr>
          <w:p w:rsidR="00EE004C" w:rsidRDefault="00EE004C">
            <w:pPr>
              <w:pStyle w:val="ConsPlusNormal"/>
            </w:pPr>
            <w:r>
              <w:t>ремонтно-отделочные работы, в том числе капитальный ремонт</w:t>
            </w: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1984" w:type="dxa"/>
          </w:tcPr>
          <w:p w:rsidR="00EE004C" w:rsidRDefault="00EE004C">
            <w:pPr>
              <w:pStyle w:val="ConsPlusNormal"/>
            </w:pPr>
          </w:p>
        </w:tc>
      </w:tr>
      <w:tr w:rsidR="00EE004C">
        <w:tc>
          <w:tcPr>
            <w:tcW w:w="794" w:type="dxa"/>
          </w:tcPr>
          <w:p w:rsidR="00EE004C" w:rsidRDefault="00EE004C">
            <w:pPr>
              <w:pStyle w:val="ConsPlusNormal"/>
            </w:pPr>
            <w:r>
              <w:t>1.3</w:t>
            </w:r>
          </w:p>
        </w:tc>
        <w:tc>
          <w:tcPr>
            <w:tcW w:w="4819" w:type="dxa"/>
          </w:tcPr>
          <w:p w:rsidR="00EE004C" w:rsidRDefault="00EE004C">
            <w:pPr>
              <w:pStyle w:val="ConsPlusNormal"/>
            </w:pPr>
            <w:r>
              <w:t>расходы на приобретение строительных и отделочных материалов</w:t>
            </w: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1984" w:type="dxa"/>
          </w:tcPr>
          <w:p w:rsidR="00EE004C" w:rsidRDefault="00EE004C">
            <w:pPr>
              <w:pStyle w:val="ConsPlusNormal"/>
            </w:pPr>
          </w:p>
        </w:tc>
      </w:tr>
      <w:tr w:rsidR="00EE004C">
        <w:tc>
          <w:tcPr>
            <w:tcW w:w="794" w:type="dxa"/>
          </w:tcPr>
          <w:p w:rsidR="00EE004C" w:rsidRDefault="00EE004C">
            <w:pPr>
              <w:pStyle w:val="ConsPlusNormal"/>
            </w:pPr>
            <w:r>
              <w:t>1.4</w:t>
            </w:r>
          </w:p>
        </w:tc>
        <w:tc>
          <w:tcPr>
            <w:tcW w:w="4819" w:type="dxa"/>
          </w:tcPr>
          <w:p w:rsidR="00EE004C" w:rsidRDefault="00EE004C">
            <w:pPr>
              <w:pStyle w:val="ConsPlusNormal"/>
            </w:pPr>
            <w:r>
              <w:t>на получение технических условий и подключение (технологическое присоединение) к электрическим сетям, централизованной системе водоснабжения и централизованной системе водоотведения</w:t>
            </w: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1984" w:type="dxa"/>
          </w:tcPr>
          <w:p w:rsidR="00EE004C" w:rsidRDefault="00EE004C">
            <w:pPr>
              <w:pStyle w:val="ConsPlusNormal"/>
            </w:pPr>
          </w:p>
        </w:tc>
      </w:tr>
      <w:tr w:rsidR="00EE004C">
        <w:tc>
          <w:tcPr>
            <w:tcW w:w="794" w:type="dxa"/>
          </w:tcPr>
          <w:p w:rsidR="00EE004C" w:rsidRDefault="00EE004C">
            <w:pPr>
              <w:pStyle w:val="ConsPlusNormal"/>
            </w:pPr>
            <w:r>
              <w:t>1.5</w:t>
            </w:r>
          </w:p>
        </w:tc>
        <w:tc>
          <w:tcPr>
            <w:tcW w:w="4819" w:type="dxa"/>
          </w:tcPr>
          <w:p w:rsidR="00EE004C" w:rsidRDefault="00EE004C">
            <w:pPr>
              <w:pStyle w:val="ConsPlusNormal"/>
            </w:pPr>
            <w:r>
              <w:t>расходы на приобретение и монтаж инженерных систем, в том числе систем отопления, вентиляции и кондиционирования, водоснабжения и водоотведения, слаботочных систем и внутренней электрики, систем видеонаблюдения и контроля и управления доступом, систем пожаротушения, пожарной сигнализации, в том числе спринклерной</w:t>
            </w: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1984" w:type="dxa"/>
          </w:tcPr>
          <w:p w:rsidR="00EE004C" w:rsidRDefault="00EE004C">
            <w:pPr>
              <w:pStyle w:val="ConsPlusNormal"/>
            </w:pPr>
          </w:p>
        </w:tc>
      </w:tr>
      <w:tr w:rsidR="00EE004C">
        <w:tc>
          <w:tcPr>
            <w:tcW w:w="794" w:type="dxa"/>
          </w:tcPr>
          <w:p w:rsidR="00EE004C" w:rsidRDefault="00EE004C">
            <w:pPr>
              <w:pStyle w:val="ConsPlusNormal"/>
            </w:pPr>
            <w:r>
              <w:lastRenderedPageBreak/>
              <w:t>1.6</w:t>
            </w:r>
          </w:p>
        </w:tc>
        <w:tc>
          <w:tcPr>
            <w:tcW w:w="4819" w:type="dxa"/>
          </w:tcPr>
          <w:p w:rsidR="00EE004C" w:rsidRDefault="00EE004C">
            <w:pPr>
              <w:pStyle w:val="ConsPlusNormal"/>
            </w:pPr>
            <w:r>
              <w:t>расходы на проектирование и проектное сопровождение строительных работ</w:t>
            </w:r>
          </w:p>
        </w:tc>
        <w:tc>
          <w:tcPr>
            <w:tcW w:w="999" w:type="dxa"/>
          </w:tcPr>
          <w:p w:rsidR="00EE004C" w:rsidRDefault="00EE004C">
            <w:pPr>
              <w:pStyle w:val="ConsPlusNormal"/>
            </w:pPr>
            <w:r>
              <w:t>X</w:t>
            </w:r>
          </w:p>
        </w:tc>
        <w:tc>
          <w:tcPr>
            <w:tcW w:w="999" w:type="dxa"/>
          </w:tcPr>
          <w:p w:rsidR="00EE004C" w:rsidRDefault="00EE004C">
            <w:pPr>
              <w:pStyle w:val="ConsPlusNormal"/>
            </w:pPr>
            <w:r>
              <w:t>X</w:t>
            </w: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1984" w:type="dxa"/>
          </w:tcPr>
          <w:p w:rsidR="00EE004C" w:rsidRDefault="00EE004C">
            <w:pPr>
              <w:pStyle w:val="ConsPlusNormal"/>
            </w:pPr>
            <w:r>
              <w:t>Не подлежит субсидированию</w:t>
            </w:r>
          </w:p>
        </w:tc>
      </w:tr>
      <w:tr w:rsidR="00EE004C">
        <w:tc>
          <w:tcPr>
            <w:tcW w:w="794" w:type="dxa"/>
          </w:tcPr>
          <w:p w:rsidR="00EE004C" w:rsidRDefault="00EE004C">
            <w:pPr>
              <w:pStyle w:val="ConsPlusNormal"/>
            </w:pPr>
            <w:r>
              <w:t>1.7</w:t>
            </w:r>
          </w:p>
        </w:tc>
        <w:tc>
          <w:tcPr>
            <w:tcW w:w="4819" w:type="dxa"/>
          </w:tcPr>
          <w:p w:rsidR="00EE004C" w:rsidRDefault="00EE004C">
            <w:pPr>
              <w:pStyle w:val="ConsPlusNormal"/>
            </w:pPr>
            <w:r>
              <w:t>расходы на благоустройство территории технопарка, включая асфальтирование</w:t>
            </w:r>
          </w:p>
        </w:tc>
        <w:tc>
          <w:tcPr>
            <w:tcW w:w="999" w:type="dxa"/>
          </w:tcPr>
          <w:p w:rsidR="00EE004C" w:rsidRDefault="00EE004C">
            <w:pPr>
              <w:pStyle w:val="ConsPlusNormal"/>
            </w:pPr>
            <w:r>
              <w:t>X</w:t>
            </w:r>
          </w:p>
        </w:tc>
        <w:tc>
          <w:tcPr>
            <w:tcW w:w="999" w:type="dxa"/>
          </w:tcPr>
          <w:p w:rsidR="00EE004C" w:rsidRDefault="00EE004C">
            <w:pPr>
              <w:pStyle w:val="ConsPlusNormal"/>
            </w:pPr>
            <w:r>
              <w:t>X</w:t>
            </w: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1984" w:type="dxa"/>
          </w:tcPr>
          <w:p w:rsidR="00EE004C" w:rsidRDefault="00EE004C">
            <w:pPr>
              <w:pStyle w:val="ConsPlusNormal"/>
            </w:pPr>
            <w:r>
              <w:t>Не подлежит субсидированию</w:t>
            </w:r>
          </w:p>
        </w:tc>
      </w:tr>
      <w:tr w:rsidR="00EE004C">
        <w:tc>
          <w:tcPr>
            <w:tcW w:w="794" w:type="dxa"/>
          </w:tcPr>
          <w:p w:rsidR="00EE004C" w:rsidRDefault="00EE004C">
            <w:pPr>
              <w:pStyle w:val="ConsPlusNormal"/>
            </w:pPr>
            <w:r>
              <w:t>2</w:t>
            </w:r>
          </w:p>
        </w:tc>
        <w:tc>
          <w:tcPr>
            <w:tcW w:w="4819" w:type="dxa"/>
          </w:tcPr>
          <w:p w:rsidR="00EE004C" w:rsidRDefault="00EE004C">
            <w:pPr>
              <w:pStyle w:val="ConsPlusNormal"/>
            </w:pPr>
            <w:r>
              <w:t>Расходы на создание технологической инфраструктуры технопарка:</w:t>
            </w: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1984" w:type="dxa"/>
          </w:tcPr>
          <w:p w:rsidR="00EE004C" w:rsidRDefault="00EE004C">
            <w:pPr>
              <w:pStyle w:val="ConsPlusNormal"/>
            </w:pPr>
          </w:p>
        </w:tc>
      </w:tr>
      <w:tr w:rsidR="00EE004C">
        <w:tc>
          <w:tcPr>
            <w:tcW w:w="794" w:type="dxa"/>
          </w:tcPr>
          <w:p w:rsidR="00EE004C" w:rsidRDefault="00EE004C">
            <w:pPr>
              <w:pStyle w:val="ConsPlusNormal"/>
            </w:pPr>
            <w:r>
              <w:t>2.1</w:t>
            </w:r>
          </w:p>
        </w:tc>
        <w:tc>
          <w:tcPr>
            <w:tcW w:w="4819" w:type="dxa"/>
          </w:tcPr>
          <w:p w:rsidR="00EE004C" w:rsidRDefault="00EE004C">
            <w:pPr>
              <w:pStyle w:val="ConsPlusNormal"/>
            </w:pPr>
            <w:r>
              <w:t>расходы на приобретение, монтаж и проведение пусконаладочных работ оборудования для специализированных зданий, строений, сооружений, включающих специальное оборудование, необходимых для разработки, исследований (испытаний) и измерений, а также создания резидентами технопарка прототипов, экспериментальных образцов и опытных партий в ходе освоения резидентами технопарка выпуска ранее не выпускаемой ими продукции или ранее не оказываемых ими услуг, предназначенных для использования резидентами технопарка</w:t>
            </w: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1984" w:type="dxa"/>
          </w:tcPr>
          <w:p w:rsidR="00EE004C" w:rsidRDefault="00EE004C">
            <w:pPr>
              <w:pStyle w:val="ConsPlusNormal"/>
            </w:pPr>
          </w:p>
        </w:tc>
      </w:tr>
      <w:tr w:rsidR="00EE004C">
        <w:tc>
          <w:tcPr>
            <w:tcW w:w="794" w:type="dxa"/>
          </w:tcPr>
          <w:p w:rsidR="00EE004C" w:rsidRDefault="00EE004C">
            <w:pPr>
              <w:pStyle w:val="ConsPlusNormal"/>
            </w:pPr>
            <w:r>
              <w:t>2.2</w:t>
            </w:r>
          </w:p>
        </w:tc>
        <w:tc>
          <w:tcPr>
            <w:tcW w:w="4819" w:type="dxa"/>
          </w:tcPr>
          <w:p w:rsidR="00EE004C" w:rsidRDefault="00EE004C">
            <w:pPr>
              <w:pStyle w:val="ConsPlusNormal"/>
            </w:pPr>
            <w:r>
              <w:t>расходы на приобретение и монтаж вытяжных шкафов и устройств, столов, стеллажей, шкафов для хранения химикатов, материалов, инструментов, иной специальной мебели и вспомогательного оборудования, необходимых для оборудования объектов технологической инфраструктуры технопарка</w:t>
            </w: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1984" w:type="dxa"/>
          </w:tcPr>
          <w:p w:rsidR="00EE004C" w:rsidRDefault="00EE004C">
            <w:pPr>
              <w:pStyle w:val="ConsPlusNormal"/>
            </w:pPr>
          </w:p>
        </w:tc>
      </w:tr>
      <w:tr w:rsidR="00EE004C">
        <w:tc>
          <w:tcPr>
            <w:tcW w:w="794" w:type="dxa"/>
          </w:tcPr>
          <w:p w:rsidR="00EE004C" w:rsidRDefault="00EE004C">
            <w:pPr>
              <w:pStyle w:val="ConsPlusNormal"/>
            </w:pPr>
            <w:r>
              <w:t>2.3</w:t>
            </w:r>
          </w:p>
        </w:tc>
        <w:tc>
          <w:tcPr>
            <w:tcW w:w="4819" w:type="dxa"/>
          </w:tcPr>
          <w:p w:rsidR="00EE004C" w:rsidRDefault="00EE004C">
            <w:pPr>
              <w:pStyle w:val="ConsPlusNormal"/>
            </w:pPr>
            <w:r>
              <w:t xml:space="preserve">расходы на приобретение программного обеспечения для оснащения технологической инфраструктуры технопарка, включая программное обеспечение для исследований и </w:t>
            </w:r>
            <w:r>
              <w:lastRenderedPageBreak/>
              <w:t>проектирования, предназначенного для общего доступа резидентов технопарка</w:t>
            </w: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1984" w:type="dxa"/>
          </w:tcPr>
          <w:p w:rsidR="00EE004C" w:rsidRDefault="00EE004C">
            <w:pPr>
              <w:pStyle w:val="ConsPlusNormal"/>
            </w:pPr>
          </w:p>
        </w:tc>
      </w:tr>
      <w:tr w:rsidR="00EE004C">
        <w:tc>
          <w:tcPr>
            <w:tcW w:w="794" w:type="dxa"/>
          </w:tcPr>
          <w:p w:rsidR="00EE004C" w:rsidRDefault="00EE004C">
            <w:pPr>
              <w:pStyle w:val="ConsPlusNormal"/>
            </w:pPr>
            <w:r>
              <w:lastRenderedPageBreak/>
              <w:t>3</w:t>
            </w:r>
          </w:p>
        </w:tc>
        <w:tc>
          <w:tcPr>
            <w:tcW w:w="4819" w:type="dxa"/>
          </w:tcPr>
          <w:p w:rsidR="00EE004C" w:rsidRDefault="00EE004C">
            <w:pPr>
              <w:pStyle w:val="ConsPlusNormal"/>
            </w:pPr>
            <w:r>
              <w:t>Расходы на создание инновационной инфраструктуры технопарка:</w:t>
            </w: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1984" w:type="dxa"/>
          </w:tcPr>
          <w:p w:rsidR="00EE004C" w:rsidRDefault="00EE004C">
            <w:pPr>
              <w:pStyle w:val="ConsPlusNormal"/>
            </w:pPr>
          </w:p>
        </w:tc>
      </w:tr>
      <w:tr w:rsidR="00EE004C">
        <w:tc>
          <w:tcPr>
            <w:tcW w:w="794" w:type="dxa"/>
          </w:tcPr>
          <w:p w:rsidR="00EE004C" w:rsidRDefault="00EE004C">
            <w:pPr>
              <w:pStyle w:val="ConsPlusNormal"/>
            </w:pPr>
            <w:r>
              <w:t>3.1</w:t>
            </w:r>
          </w:p>
        </w:tc>
        <w:tc>
          <w:tcPr>
            <w:tcW w:w="4819" w:type="dxa"/>
          </w:tcPr>
          <w:p w:rsidR="00EE004C" w:rsidRDefault="00EE004C">
            <w:pPr>
              <w:pStyle w:val="ConsPlusNormal"/>
            </w:pPr>
            <w:r>
              <w:t>расходы на приобретение, сборку и монтаж офисной мебели</w:t>
            </w: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1984" w:type="dxa"/>
          </w:tcPr>
          <w:p w:rsidR="00EE004C" w:rsidRDefault="00EE004C">
            <w:pPr>
              <w:pStyle w:val="ConsPlusNormal"/>
            </w:pPr>
          </w:p>
        </w:tc>
      </w:tr>
      <w:tr w:rsidR="00EE004C">
        <w:tc>
          <w:tcPr>
            <w:tcW w:w="794" w:type="dxa"/>
          </w:tcPr>
          <w:p w:rsidR="00EE004C" w:rsidRDefault="00EE004C">
            <w:pPr>
              <w:pStyle w:val="ConsPlusNormal"/>
            </w:pPr>
            <w:r>
              <w:t>3.2</w:t>
            </w:r>
          </w:p>
        </w:tc>
        <w:tc>
          <w:tcPr>
            <w:tcW w:w="4819" w:type="dxa"/>
          </w:tcPr>
          <w:p w:rsidR="00EE004C" w:rsidRDefault="00EE004C">
            <w:pPr>
              <w:pStyle w:val="ConsPlusNormal"/>
            </w:pPr>
            <w:r>
              <w:t>приобретение и монтаж офисной техники, оргтехники и мультимедийного оборудования</w:t>
            </w: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1984" w:type="dxa"/>
          </w:tcPr>
          <w:p w:rsidR="00EE004C" w:rsidRDefault="00EE004C">
            <w:pPr>
              <w:pStyle w:val="ConsPlusNormal"/>
            </w:pPr>
          </w:p>
        </w:tc>
      </w:tr>
      <w:tr w:rsidR="00EE004C">
        <w:tc>
          <w:tcPr>
            <w:tcW w:w="794" w:type="dxa"/>
          </w:tcPr>
          <w:p w:rsidR="00EE004C" w:rsidRDefault="00EE004C">
            <w:pPr>
              <w:pStyle w:val="ConsPlusNormal"/>
            </w:pPr>
            <w:r>
              <w:t>3.3</w:t>
            </w:r>
          </w:p>
        </w:tc>
        <w:tc>
          <w:tcPr>
            <w:tcW w:w="4819" w:type="dxa"/>
          </w:tcPr>
          <w:p w:rsidR="00EE004C" w:rsidRDefault="00EE004C">
            <w:pPr>
              <w:pStyle w:val="ConsPlusNormal"/>
            </w:pPr>
            <w:r>
              <w:t>расходы на приобретение, сборку и монтаж офисной мебели для управляющей компании технопарка</w:t>
            </w:r>
          </w:p>
        </w:tc>
        <w:tc>
          <w:tcPr>
            <w:tcW w:w="999" w:type="dxa"/>
          </w:tcPr>
          <w:p w:rsidR="00EE004C" w:rsidRDefault="00EE004C">
            <w:pPr>
              <w:pStyle w:val="ConsPlusNormal"/>
            </w:pPr>
            <w:r>
              <w:t>X</w:t>
            </w:r>
          </w:p>
        </w:tc>
        <w:tc>
          <w:tcPr>
            <w:tcW w:w="999" w:type="dxa"/>
          </w:tcPr>
          <w:p w:rsidR="00EE004C" w:rsidRDefault="00EE004C">
            <w:pPr>
              <w:pStyle w:val="ConsPlusNormal"/>
            </w:pPr>
            <w:r>
              <w:t>X</w:t>
            </w: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1984" w:type="dxa"/>
          </w:tcPr>
          <w:p w:rsidR="00EE004C" w:rsidRDefault="00EE004C">
            <w:pPr>
              <w:pStyle w:val="ConsPlusNormal"/>
            </w:pPr>
            <w:r>
              <w:t>Не подлежит субсидированию</w:t>
            </w:r>
          </w:p>
        </w:tc>
      </w:tr>
      <w:tr w:rsidR="00EE004C">
        <w:tc>
          <w:tcPr>
            <w:tcW w:w="794" w:type="dxa"/>
          </w:tcPr>
          <w:p w:rsidR="00EE004C" w:rsidRDefault="00EE004C">
            <w:pPr>
              <w:pStyle w:val="ConsPlusNormal"/>
            </w:pPr>
            <w:r>
              <w:t>3.4</w:t>
            </w:r>
          </w:p>
        </w:tc>
        <w:tc>
          <w:tcPr>
            <w:tcW w:w="4819" w:type="dxa"/>
          </w:tcPr>
          <w:p w:rsidR="00EE004C" w:rsidRDefault="00EE004C">
            <w:pPr>
              <w:pStyle w:val="ConsPlusNormal"/>
            </w:pPr>
            <w:r>
              <w:t>приобретение и монтаж офисной техники, оргтехники и мультимедийного оборудования для управляющей компании технопарка</w:t>
            </w:r>
          </w:p>
        </w:tc>
        <w:tc>
          <w:tcPr>
            <w:tcW w:w="999" w:type="dxa"/>
          </w:tcPr>
          <w:p w:rsidR="00EE004C" w:rsidRDefault="00EE004C">
            <w:pPr>
              <w:pStyle w:val="ConsPlusNormal"/>
            </w:pPr>
            <w:r>
              <w:t>X</w:t>
            </w:r>
          </w:p>
        </w:tc>
        <w:tc>
          <w:tcPr>
            <w:tcW w:w="999" w:type="dxa"/>
          </w:tcPr>
          <w:p w:rsidR="00EE004C" w:rsidRDefault="00EE004C">
            <w:pPr>
              <w:pStyle w:val="ConsPlusNormal"/>
            </w:pPr>
            <w:r>
              <w:t>X</w:t>
            </w: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1984" w:type="dxa"/>
          </w:tcPr>
          <w:p w:rsidR="00EE004C" w:rsidRDefault="00EE004C">
            <w:pPr>
              <w:pStyle w:val="ConsPlusNormal"/>
            </w:pPr>
            <w:r>
              <w:t>Не подлежит субсидированию</w:t>
            </w:r>
          </w:p>
        </w:tc>
      </w:tr>
      <w:tr w:rsidR="00EE004C">
        <w:tc>
          <w:tcPr>
            <w:tcW w:w="794" w:type="dxa"/>
          </w:tcPr>
          <w:p w:rsidR="00EE004C" w:rsidRDefault="00EE004C">
            <w:pPr>
              <w:pStyle w:val="ConsPlusNormal"/>
            </w:pPr>
            <w:r>
              <w:t>4</w:t>
            </w:r>
          </w:p>
        </w:tc>
        <w:tc>
          <w:tcPr>
            <w:tcW w:w="4819" w:type="dxa"/>
          </w:tcPr>
          <w:p w:rsidR="00EE004C" w:rsidRDefault="00EE004C">
            <w:pPr>
              <w:pStyle w:val="ConsPlusNormal"/>
            </w:pPr>
            <w:r>
              <w:t>расходы на выплату процентов по кредитам и займам, средства которых направлены на совершение указанных выше расходов</w:t>
            </w: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999" w:type="dxa"/>
          </w:tcPr>
          <w:p w:rsidR="00EE004C" w:rsidRDefault="00EE004C">
            <w:pPr>
              <w:pStyle w:val="ConsPlusNormal"/>
            </w:pPr>
          </w:p>
        </w:tc>
        <w:tc>
          <w:tcPr>
            <w:tcW w:w="1984" w:type="dxa"/>
          </w:tcPr>
          <w:p w:rsidR="00EE004C" w:rsidRDefault="00EE004C">
            <w:pPr>
              <w:pStyle w:val="ConsPlusNormal"/>
            </w:pPr>
          </w:p>
        </w:tc>
      </w:tr>
    </w:tbl>
    <w:p w:rsidR="00EE004C" w:rsidRDefault="00EE004C">
      <w:pPr>
        <w:sectPr w:rsidR="00EE004C">
          <w:pgSz w:w="16838" w:h="11905" w:orient="landscape"/>
          <w:pgMar w:top="1701" w:right="1134" w:bottom="850" w:left="1134" w:header="0" w:footer="0" w:gutter="0"/>
          <w:cols w:space="720"/>
        </w:sectPr>
      </w:pPr>
    </w:p>
    <w:p w:rsidR="00EE004C" w:rsidRDefault="00EE004C">
      <w:pPr>
        <w:pStyle w:val="ConsPlusNormal"/>
        <w:jc w:val="both"/>
      </w:pPr>
    </w:p>
    <w:p w:rsidR="00EE004C" w:rsidRDefault="00EE004C">
      <w:pPr>
        <w:pStyle w:val="ConsPlusNonformat"/>
        <w:jc w:val="both"/>
      </w:pPr>
      <w:r>
        <w:t xml:space="preserve">    Руководитель организации (должность) _________ ______________________</w:t>
      </w:r>
    </w:p>
    <w:p w:rsidR="00EE004C" w:rsidRDefault="00EE004C">
      <w:pPr>
        <w:pStyle w:val="ConsPlusNonformat"/>
        <w:jc w:val="both"/>
      </w:pPr>
      <w:r>
        <w:t xml:space="preserve">                                         (подпись)   (Ф.И.О. полностью)</w:t>
      </w:r>
    </w:p>
    <w:p w:rsidR="00EE004C" w:rsidRDefault="00EE004C">
      <w:pPr>
        <w:pStyle w:val="ConsPlusNonformat"/>
        <w:jc w:val="both"/>
      </w:pPr>
    </w:p>
    <w:p w:rsidR="00EE004C" w:rsidRDefault="00EE004C">
      <w:pPr>
        <w:pStyle w:val="ConsPlusNonformat"/>
        <w:jc w:val="both"/>
      </w:pPr>
      <w:r>
        <w:t xml:space="preserve">    Главный бухгалтер _________ ______________________</w:t>
      </w:r>
    </w:p>
    <w:p w:rsidR="00EE004C" w:rsidRDefault="00EE004C">
      <w:pPr>
        <w:pStyle w:val="ConsPlusNonformat"/>
        <w:jc w:val="both"/>
      </w:pPr>
      <w:r>
        <w:t xml:space="preserve">    (при наличии)     (подпись)   (Ф.И.О. полностью)</w:t>
      </w:r>
    </w:p>
    <w:p w:rsidR="00EE004C" w:rsidRDefault="00EE004C">
      <w:pPr>
        <w:pStyle w:val="ConsPlusNonformat"/>
        <w:jc w:val="both"/>
      </w:pPr>
      <w:r>
        <w:t xml:space="preserve">    Дата</w:t>
      </w:r>
    </w:p>
    <w:p w:rsidR="00EE004C" w:rsidRDefault="00EE004C">
      <w:pPr>
        <w:pStyle w:val="ConsPlusNonformat"/>
        <w:jc w:val="both"/>
      </w:pPr>
      <w:r>
        <w:t xml:space="preserve">    М.П.</w:t>
      </w:r>
    </w:p>
    <w:p w:rsidR="00EE004C" w:rsidRDefault="00EE004C">
      <w:pPr>
        <w:pStyle w:val="ConsPlusNormal"/>
        <w:jc w:val="both"/>
      </w:pPr>
    </w:p>
    <w:p w:rsidR="00EE004C" w:rsidRDefault="00EE004C">
      <w:pPr>
        <w:pStyle w:val="ConsPlusNormal"/>
        <w:jc w:val="right"/>
        <w:outlineLvl w:val="4"/>
      </w:pPr>
      <w:r>
        <w:t>Таблица 8</w:t>
      </w:r>
    </w:p>
    <w:p w:rsidR="00EE004C" w:rsidRDefault="00EE004C">
      <w:pPr>
        <w:pStyle w:val="ConsPlusNormal"/>
        <w:jc w:val="center"/>
      </w:pPr>
      <w:r>
        <w:t xml:space="preserve">(в ред. </w:t>
      </w:r>
      <w:hyperlink r:id="rId702" w:history="1">
        <w:r>
          <w:rPr>
            <w:color w:val="0000FF"/>
          </w:rPr>
          <w:t>постановления</w:t>
        </w:r>
      </w:hyperlink>
      <w:r>
        <w:t xml:space="preserve"> Правительства МО</w:t>
      </w:r>
    </w:p>
    <w:p w:rsidR="00EE004C" w:rsidRDefault="00EE004C">
      <w:pPr>
        <w:pStyle w:val="ConsPlusNormal"/>
        <w:jc w:val="center"/>
      </w:pPr>
      <w:r>
        <w:t>от 25.08.2020 N 539/27)</w:t>
      </w:r>
    </w:p>
    <w:p w:rsidR="00EE004C" w:rsidRDefault="00EE004C">
      <w:pPr>
        <w:pStyle w:val="ConsPlusNormal"/>
        <w:jc w:val="both"/>
      </w:pPr>
    </w:p>
    <w:p w:rsidR="00EE004C" w:rsidRDefault="00EE004C">
      <w:pPr>
        <w:pStyle w:val="ConsPlusNormal"/>
        <w:jc w:val="right"/>
      </w:pPr>
      <w:r>
        <w:t>Форма</w:t>
      </w:r>
    </w:p>
    <w:p w:rsidR="00EE004C" w:rsidRDefault="00EE004C">
      <w:pPr>
        <w:pStyle w:val="ConsPlusNormal"/>
        <w:jc w:val="both"/>
      </w:pPr>
    </w:p>
    <w:p w:rsidR="00EE004C" w:rsidRDefault="00EE004C">
      <w:pPr>
        <w:pStyle w:val="ConsPlusNonformat"/>
        <w:jc w:val="both"/>
      </w:pPr>
      <w:r>
        <w:t>Заявка N ____________________                    В Министерство инвестиций,</w:t>
      </w:r>
    </w:p>
    <w:p w:rsidR="00EE004C" w:rsidRDefault="00EE004C">
      <w:pPr>
        <w:pStyle w:val="ConsPlusNonformat"/>
        <w:jc w:val="both"/>
      </w:pPr>
      <w:r>
        <w:t>от "___" _______________ года                    промышленности и науки</w:t>
      </w:r>
    </w:p>
    <w:p w:rsidR="00EE004C" w:rsidRDefault="00EE004C">
      <w:pPr>
        <w:pStyle w:val="ConsPlusNonformat"/>
        <w:jc w:val="both"/>
      </w:pPr>
      <w:r>
        <w:t>_____________ (______________)                   Московской области</w:t>
      </w:r>
    </w:p>
    <w:p w:rsidR="00EE004C" w:rsidRDefault="00EE004C">
      <w:pPr>
        <w:pStyle w:val="ConsPlusNonformat"/>
        <w:jc w:val="both"/>
      </w:pPr>
      <w:r>
        <w:t>(подпись и Ф.И.О. сотрудника,</w:t>
      </w:r>
    </w:p>
    <w:p w:rsidR="00EE004C" w:rsidRDefault="00EE004C">
      <w:pPr>
        <w:pStyle w:val="ConsPlusNonformat"/>
        <w:jc w:val="both"/>
      </w:pPr>
      <w:r>
        <w:t xml:space="preserve">     принявшего заявку)</w:t>
      </w:r>
    </w:p>
    <w:p w:rsidR="00EE004C" w:rsidRDefault="00EE004C">
      <w:pPr>
        <w:pStyle w:val="ConsPlusNonformat"/>
        <w:jc w:val="both"/>
      </w:pPr>
    </w:p>
    <w:p w:rsidR="00EE004C" w:rsidRDefault="00EE004C">
      <w:pPr>
        <w:pStyle w:val="ConsPlusNonformat"/>
        <w:jc w:val="both"/>
      </w:pPr>
      <w:bookmarkStart w:id="124" w:name="P14284"/>
      <w:bookmarkEnd w:id="124"/>
      <w:r>
        <w:t xml:space="preserve">                                 ЗАЯВЛЕНИЕ</w:t>
      </w:r>
    </w:p>
    <w:p w:rsidR="00EE004C" w:rsidRDefault="00EE004C">
      <w:pPr>
        <w:pStyle w:val="ConsPlusNonformat"/>
        <w:jc w:val="both"/>
      </w:pPr>
      <w:r>
        <w:t xml:space="preserve">    на предоставление субсидии юридическим лицам из бюджета Московской</w:t>
      </w:r>
    </w:p>
    <w:p w:rsidR="00EE004C" w:rsidRDefault="00EE004C">
      <w:pPr>
        <w:pStyle w:val="ConsPlusNonformat"/>
        <w:jc w:val="both"/>
      </w:pPr>
      <w:r>
        <w:t xml:space="preserve">      области на цели создания технопарков в сфере высоких технологий</w:t>
      </w:r>
    </w:p>
    <w:p w:rsidR="00EE004C" w:rsidRDefault="00EE004C">
      <w:pPr>
        <w:pStyle w:val="ConsPlusNonformat"/>
        <w:jc w:val="both"/>
      </w:pPr>
      <w:r>
        <w:t xml:space="preserve">         в Московской области в соответствии с мероприятием 03.01</w:t>
      </w:r>
    </w:p>
    <w:p w:rsidR="00EE004C" w:rsidRDefault="00EE004C">
      <w:pPr>
        <w:pStyle w:val="ConsPlusNonformat"/>
        <w:jc w:val="both"/>
      </w:pPr>
      <w:r>
        <w:t xml:space="preserve">        "Предоставление субсидии юридическим лицам на цели создания</w:t>
      </w:r>
    </w:p>
    <w:p w:rsidR="00EE004C" w:rsidRDefault="00EE004C">
      <w:pPr>
        <w:pStyle w:val="ConsPlusNonformat"/>
        <w:jc w:val="both"/>
      </w:pPr>
      <w:r>
        <w:t xml:space="preserve">    технопарков в сфере высоких технологий" Подпрограммы I "Инвестиции</w:t>
      </w:r>
    </w:p>
    <w:p w:rsidR="00EE004C" w:rsidRDefault="00EE004C">
      <w:pPr>
        <w:pStyle w:val="ConsPlusNonformat"/>
        <w:jc w:val="both"/>
      </w:pPr>
      <w:r>
        <w:t xml:space="preserve">                 в Подмосковье" Государственной программы</w:t>
      </w:r>
    </w:p>
    <w:p w:rsidR="00EE004C" w:rsidRDefault="00EE004C">
      <w:pPr>
        <w:pStyle w:val="ConsPlusNonformat"/>
        <w:jc w:val="both"/>
      </w:pPr>
    </w:p>
    <w:p w:rsidR="00EE004C" w:rsidRDefault="00EE004C">
      <w:pPr>
        <w:pStyle w:val="ConsPlusNonformat"/>
        <w:jc w:val="both"/>
      </w:pPr>
      <w:r>
        <w:t>Я,</w:t>
      </w:r>
    </w:p>
    <w:p w:rsidR="00EE004C" w:rsidRDefault="00EE004C">
      <w:pPr>
        <w:pStyle w:val="ConsPlusNonformat"/>
        <w:jc w:val="both"/>
      </w:pPr>
      <w:r>
        <w:t>__________________________________________________________________________,</w:t>
      </w:r>
    </w:p>
    <w:p w:rsidR="00EE004C" w:rsidRDefault="00EE004C">
      <w:pPr>
        <w:pStyle w:val="ConsPlusNonformat"/>
        <w:jc w:val="both"/>
      </w:pPr>
      <w:r>
        <w:t xml:space="preserve">     (Ф.И.О. руководителя организации/индивидуального предпринимателя)</w:t>
      </w:r>
    </w:p>
    <w:p w:rsidR="00EE004C" w:rsidRDefault="00EE004C">
      <w:pPr>
        <w:pStyle w:val="ConsPlusNonformat"/>
        <w:jc w:val="both"/>
      </w:pPr>
      <w:r>
        <w:t>сообщаю   о   намерении   участвовать  в  конкурсном  отборе  на  условиях,</w:t>
      </w:r>
    </w:p>
    <w:p w:rsidR="00EE004C" w:rsidRDefault="00EE004C">
      <w:pPr>
        <w:pStyle w:val="ConsPlusNonformat"/>
        <w:jc w:val="both"/>
      </w:pPr>
      <w:r>
        <w:t>установленных  нормативными  правовыми  актами  Московской  области,  прошу</w:t>
      </w:r>
    </w:p>
    <w:p w:rsidR="00EE004C" w:rsidRDefault="00EE004C">
      <w:pPr>
        <w:pStyle w:val="ConsPlusNonformat"/>
        <w:jc w:val="both"/>
      </w:pPr>
      <w:r>
        <w:t>предоставить  субсидию в размере ___________ (____________________) рублей.</w:t>
      </w:r>
    </w:p>
    <w:p w:rsidR="00EE004C" w:rsidRDefault="00EE004C">
      <w:pPr>
        <w:pStyle w:val="ConsPlusNonformat"/>
        <w:jc w:val="both"/>
      </w:pPr>
      <w:r>
        <w:t xml:space="preserve">                                                  (прописью)</w:t>
      </w:r>
    </w:p>
    <w:p w:rsidR="00EE004C" w:rsidRDefault="00EE004C">
      <w:pPr>
        <w:pStyle w:val="ConsPlusNonformat"/>
        <w:jc w:val="both"/>
      </w:pPr>
      <w:r>
        <w:t xml:space="preserve">    Подтверждаю,  что  размер  собственных  средств  на  реализацию проекта</w:t>
      </w:r>
    </w:p>
    <w:p w:rsidR="00EE004C" w:rsidRDefault="00EE004C">
      <w:pPr>
        <w:pStyle w:val="ConsPlusNonformat"/>
        <w:jc w:val="both"/>
      </w:pPr>
      <w:r>
        <w:t>составляет __________ (_____________________________) рублей.</w:t>
      </w:r>
    </w:p>
    <w:p w:rsidR="00EE004C" w:rsidRDefault="00EE004C">
      <w:pPr>
        <w:pStyle w:val="ConsPlusNonformat"/>
        <w:jc w:val="both"/>
      </w:pPr>
      <w:r>
        <w:t xml:space="preserve">                               (прописью)</w:t>
      </w:r>
    </w:p>
    <w:p w:rsidR="00EE004C" w:rsidRDefault="00EE004C">
      <w:pPr>
        <w:pStyle w:val="ConsPlusNonformat"/>
        <w:jc w:val="both"/>
      </w:pPr>
    </w:p>
    <w:p w:rsidR="00EE004C" w:rsidRDefault="00EE004C">
      <w:pPr>
        <w:pStyle w:val="ConsPlusNonformat"/>
        <w:jc w:val="both"/>
      </w:pPr>
      <w:r>
        <w:t xml:space="preserve">                        Сведения о юридическом лице</w:t>
      </w:r>
    </w:p>
    <w:p w:rsidR="00EE004C" w:rsidRDefault="00EE004C">
      <w:pPr>
        <w:pStyle w:val="ConsPlusNonformat"/>
        <w:jc w:val="both"/>
      </w:pPr>
      <w:r>
        <w:t xml:space="preserve">                     (индивидуальном предпринимателе)</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3"/>
        <w:gridCol w:w="2551"/>
      </w:tblGrid>
      <w:tr w:rsidR="00EE004C">
        <w:tc>
          <w:tcPr>
            <w:tcW w:w="6463" w:type="dxa"/>
          </w:tcPr>
          <w:p w:rsidR="00EE004C" w:rsidRDefault="00EE004C">
            <w:pPr>
              <w:pStyle w:val="ConsPlusNormal"/>
            </w:pPr>
            <w:r>
              <w:t>Наименование организации с указанием организационно-правовой формы/Ф.И.О. индивидуального предпринимателя</w:t>
            </w:r>
          </w:p>
        </w:tc>
        <w:tc>
          <w:tcPr>
            <w:tcW w:w="2551" w:type="dxa"/>
          </w:tcPr>
          <w:p w:rsidR="00EE004C" w:rsidRDefault="00EE004C">
            <w:pPr>
              <w:pStyle w:val="ConsPlusNormal"/>
            </w:pPr>
          </w:p>
        </w:tc>
      </w:tr>
      <w:tr w:rsidR="00EE004C">
        <w:tc>
          <w:tcPr>
            <w:tcW w:w="6463" w:type="dxa"/>
          </w:tcPr>
          <w:p w:rsidR="00EE004C" w:rsidRDefault="00EE004C">
            <w:pPr>
              <w:pStyle w:val="ConsPlusNormal"/>
            </w:pPr>
            <w:r>
              <w:t>Сокращенное наименование</w:t>
            </w:r>
          </w:p>
        </w:tc>
        <w:tc>
          <w:tcPr>
            <w:tcW w:w="2551" w:type="dxa"/>
          </w:tcPr>
          <w:p w:rsidR="00EE004C" w:rsidRDefault="00EE004C">
            <w:pPr>
              <w:pStyle w:val="ConsPlusNormal"/>
            </w:pPr>
          </w:p>
        </w:tc>
      </w:tr>
      <w:tr w:rsidR="00EE004C">
        <w:tc>
          <w:tcPr>
            <w:tcW w:w="6463" w:type="dxa"/>
          </w:tcPr>
          <w:p w:rsidR="00EE004C" w:rsidRDefault="00EE004C">
            <w:pPr>
              <w:pStyle w:val="ConsPlusNormal"/>
            </w:pPr>
            <w:r>
              <w:t>Дата регистрации</w:t>
            </w:r>
          </w:p>
        </w:tc>
        <w:tc>
          <w:tcPr>
            <w:tcW w:w="2551" w:type="dxa"/>
          </w:tcPr>
          <w:p w:rsidR="00EE004C" w:rsidRDefault="00EE004C">
            <w:pPr>
              <w:pStyle w:val="ConsPlusNormal"/>
            </w:pPr>
          </w:p>
        </w:tc>
      </w:tr>
      <w:tr w:rsidR="00EE004C">
        <w:tc>
          <w:tcPr>
            <w:tcW w:w="6463" w:type="dxa"/>
          </w:tcPr>
          <w:p w:rsidR="00EE004C" w:rsidRDefault="00EE004C">
            <w:pPr>
              <w:pStyle w:val="ConsPlusNormal"/>
            </w:pPr>
            <w:r>
              <w:t>ОГРН/ОГРНИП</w:t>
            </w:r>
          </w:p>
        </w:tc>
        <w:tc>
          <w:tcPr>
            <w:tcW w:w="2551" w:type="dxa"/>
          </w:tcPr>
          <w:p w:rsidR="00EE004C" w:rsidRDefault="00EE004C">
            <w:pPr>
              <w:pStyle w:val="ConsPlusNormal"/>
            </w:pPr>
          </w:p>
        </w:tc>
      </w:tr>
      <w:tr w:rsidR="00EE004C">
        <w:tc>
          <w:tcPr>
            <w:tcW w:w="6463" w:type="dxa"/>
          </w:tcPr>
          <w:p w:rsidR="00EE004C" w:rsidRDefault="00EE004C">
            <w:pPr>
              <w:pStyle w:val="ConsPlusNormal"/>
            </w:pPr>
            <w:r>
              <w:t>ИНН</w:t>
            </w:r>
          </w:p>
        </w:tc>
        <w:tc>
          <w:tcPr>
            <w:tcW w:w="2551" w:type="dxa"/>
          </w:tcPr>
          <w:p w:rsidR="00EE004C" w:rsidRDefault="00EE004C">
            <w:pPr>
              <w:pStyle w:val="ConsPlusNormal"/>
            </w:pPr>
          </w:p>
        </w:tc>
      </w:tr>
      <w:tr w:rsidR="00EE004C">
        <w:tc>
          <w:tcPr>
            <w:tcW w:w="6463" w:type="dxa"/>
          </w:tcPr>
          <w:p w:rsidR="00EE004C" w:rsidRDefault="00EE004C">
            <w:pPr>
              <w:pStyle w:val="ConsPlusNormal"/>
            </w:pPr>
            <w:r>
              <w:t>КПП</w:t>
            </w:r>
          </w:p>
        </w:tc>
        <w:tc>
          <w:tcPr>
            <w:tcW w:w="2551" w:type="dxa"/>
          </w:tcPr>
          <w:p w:rsidR="00EE004C" w:rsidRDefault="00EE004C">
            <w:pPr>
              <w:pStyle w:val="ConsPlusNormal"/>
            </w:pPr>
          </w:p>
        </w:tc>
      </w:tr>
      <w:tr w:rsidR="00EE004C">
        <w:tc>
          <w:tcPr>
            <w:tcW w:w="6463" w:type="dxa"/>
          </w:tcPr>
          <w:p w:rsidR="00EE004C" w:rsidRDefault="00EE004C">
            <w:pPr>
              <w:pStyle w:val="ConsPlusNormal"/>
            </w:pPr>
            <w:r>
              <w:t>Юридический адрес/адрес места жительства для индивидуальных предпринимателей</w:t>
            </w:r>
          </w:p>
        </w:tc>
        <w:tc>
          <w:tcPr>
            <w:tcW w:w="2551" w:type="dxa"/>
          </w:tcPr>
          <w:p w:rsidR="00EE004C" w:rsidRDefault="00EE004C">
            <w:pPr>
              <w:pStyle w:val="ConsPlusNormal"/>
            </w:pPr>
          </w:p>
        </w:tc>
      </w:tr>
      <w:tr w:rsidR="00EE004C">
        <w:tc>
          <w:tcPr>
            <w:tcW w:w="6463" w:type="dxa"/>
          </w:tcPr>
          <w:p w:rsidR="00EE004C" w:rsidRDefault="00EE004C">
            <w:pPr>
              <w:pStyle w:val="ConsPlusNormal"/>
            </w:pPr>
            <w:r>
              <w:t>Фактическое местонахождение</w:t>
            </w:r>
          </w:p>
        </w:tc>
        <w:tc>
          <w:tcPr>
            <w:tcW w:w="2551" w:type="dxa"/>
          </w:tcPr>
          <w:p w:rsidR="00EE004C" w:rsidRDefault="00EE004C">
            <w:pPr>
              <w:pStyle w:val="ConsPlusNormal"/>
            </w:pPr>
          </w:p>
        </w:tc>
      </w:tr>
      <w:tr w:rsidR="00EE004C">
        <w:tc>
          <w:tcPr>
            <w:tcW w:w="6463" w:type="dxa"/>
          </w:tcPr>
          <w:p w:rsidR="00EE004C" w:rsidRDefault="00EE004C">
            <w:pPr>
              <w:pStyle w:val="ConsPlusNormal"/>
            </w:pPr>
            <w:r>
              <w:lastRenderedPageBreak/>
              <w:t>Почтовый адрес для направления корреспонденции</w:t>
            </w:r>
          </w:p>
        </w:tc>
        <w:tc>
          <w:tcPr>
            <w:tcW w:w="2551" w:type="dxa"/>
          </w:tcPr>
          <w:p w:rsidR="00EE004C" w:rsidRDefault="00EE004C">
            <w:pPr>
              <w:pStyle w:val="ConsPlusNormal"/>
            </w:pPr>
          </w:p>
        </w:tc>
      </w:tr>
      <w:tr w:rsidR="00EE004C">
        <w:tc>
          <w:tcPr>
            <w:tcW w:w="6463" w:type="dxa"/>
          </w:tcPr>
          <w:p w:rsidR="00EE004C" w:rsidRDefault="00EE004C">
            <w:pPr>
              <w:pStyle w:val="ConsPlusNormal"/>
            </w:pPr>
            <w:r>
              <w:t>Расчетный счет (с указанием банка)</w:t>
            </w:r>
          </w:p>
        </w:tc>
        <w:tc>
          <w:tcPr>
            <w:tcW w:w="2551" w:type="dxa"/>
          </w:tcPr>
          <w:p w:rsidR="00EE004C" w:rsidRDefault="00EE004C">
            <w:pPr>
              <w:pStyle w:val="ConsPlusNormal"/>
            </w:pPr>
          </w:p>
        </w:tc>
      </w:tr>
      <w:tr w:rsidR="00EE004C">
        <w:tc>
          <w:tcPr>
            <w:tcW w:w="6463" w:type="dxa"/>
          </w:tcPr>
          <w:p w:rsidR="00EE004C" w:rsidRDefault="00EE004C">
            <w:pPr>
              <w:pStyle w:val="ConsPlusNormal"/>
            </w:pPr>
            <w:r>
              <w:t>Корреспондентский счет</w:t>
            </w:r>
          </w:p>
        </w:tc>
        <w:tc>
          <w:tcPr>
            <w:tcW w:w="2551" w:type="dxa"/>
          </w:tcPr>
          <w:p w:rsidR="00EE004C" w:rsidRDefault="00EE004C">
            <w:pPr>
              <w:pStyle w:val="ConsPlusNormal"/>
            </w:pPr>
          </w:p>
        </w:tc>
      </w:tr>
      <w:tr w:rsidR="00EE004C">
        <w:tc>
          <w:tcPr>
            <w:tcW w:w="6463" w:type="dxa"/>
          </w:tcPr>
          <w:p w:rsidR="00EE004C" w:rsidRDefault="00EE004C">
            <w:pPr>
              <w:pStyle w:val="ConsPlusNormal"/>
            </w:pPr>
            <w:r>
              <w:t>БИК</w:t>
            </w:r>
          </w:p>
        </w:tc>
        <w:tc>
          <w:tcPr>
            <w:tcW w:w="2551" w:type="dxa"/>
          </w:tcPr>
          <w:p w:rsidR="00EE004C" w:rsidRDefault="00EE004C">
            <w:pPr>
              <w:pStyle w:val="ConsPlusNormal"/>
            </w:pPr>
          </w:p>
        </w:tc>
      </w:tr>
      <w:tr w:rsidR="00EE004C">
        <w:tc>
          <w:tcPr>
            <w:tcW w:w="6463" w:type="dxa"/>
          </w:tcPr>
          <w:p w:rsidR="00EE004C" w:rsidRDefault="00EE004C">
            <w:pPr>
              <w:pStyle w:val="ConsPlusNormal"/>
            </w:pPr>
            <w:r>
              <w:t>ИНН, КПП</w:t>
            </w:r>
          </w:p>
        </w:tc>
        <w:tc>
          <w:tcPr>
            <w:tcW w:w="2551" w:type="dxa"/>
          </w:tcPr>
          <w:p w:rsidR="00EE004C" w:rsidRDefault="00EE004C">
            <w:pPr>
              <w:pStyle w:val="ConsPlusNormal"/>
            </w:pPr>
          </w:p>
        </w:tc>
      </w:tr>
      <w:tr w:rsidR="00EE004C">
        <w:tc>
          <w:tcPr>
            <w:tcW w:w="6463" w:type="dxa"/>
          </w:tcPr>
          <w:p w:rsidR="00EE004C" w:rsidRDefault="00EE004C">
            <w:pPr>
              <w:pStyle w:val="ConsPlusNormal"/>
            </w:pPr>
            <w:r>
              <w:t>Ф.И.О. руководителя</w:t>
            </w:r>
          </w:p>
        </w:tc>
        <w:tc>
          <w:tcPr>
            <w:tcW w:w="2551" w:type="dxa"/>
          </w:tcPr>
          <w:p w:rsidR="00EE004C" w:rsidRDefault="00EE004C">
            <w:pPr>
              <w:pStyle w:val="ConsPlusNormal"/>
            </w:pPr>
          </w:p>
        </w:tc>
      </w:tr>
      <w:tr w:rsidR="00EE004C">
        <w:tc>
          <w:tcPr>
            <w:tcW w:w="6463" w:type="dxa"/>
          </w:tcPr>
          <w:p w:rsidR="00EE004C" w:rsidRDefault="00EE004C">
            <w:pPr>
              <w:pStyle w:val="ConsPlusNormal"/>
            </w:pPr>
            <w:r>
              <w:t>контактный телефон, факс</w:t>
            </w:r>
          </w:p>
        </w:tc>
        <w:tc>
          <w:tcPr>
            <w:tcW w:w="2551" w:type="dxa"/>
          </w:tcPr>
          <w:p w:rsidR="00EE004C" w:rsidRDefault="00EE004C">
            <w:pPr>
              <w:pStyle w:val="ConsPlusNormal"/>
            </w:pPr>
          </w:p>
        </w:tc>
      </w:tr>
      <w:tr w:rsidR="00EE004C">
        <w:tc>
          <w:tcPr>
            <w:tcW w:w="6463" w:type="dxa"/>
          </w:tcPr>
          <w:p w:rsidR="00EE004C" w:rsidRDefault="00EE004C">
            <w:pPr>
              <w:pStyle w:val="ConsPlusNormal"/>
            </w:pPr>
            <w:r>
              <w:t>электронная почта</w:t>
            </w:r>
          </w:p>
        </w:tc>
        <w:tc>
          <w:tcPr>
            <w:tcW w:w="2551" w:type="dxa"/>
          </w:tcPr>
          <w:p w:rsidR="00EE004C" w:rsidRDefault="00EE004C">
            <w:pPr>
              <w:pStyle w:val="ConsPlusNormal"/>
            </w:pPr>
          </w:p>
        </w:tc>
      </w:tr>
      <w:tr w:rsidR="00EE004C">
        <w:tc>
          <w:tcPr>
            <w:tcW w:w="6463" w:type="dxa"/>
          </w:tcPr>
          <w:p w:rsidR="00EE004C" w:rsidRDefault="00EE004C">
            <w:pPr>
              <w:pStyle w:val="ConsPlusNormal"/>
            </w:pPr>
            <w:r>
              <w:t>Ф.И.О. главного бухгалтера</w:t>
            </w:r>
          </w:p>
        </w:tc>
        <w:tc>
          <w:tcPr>
            <w:tcW w:w="2551" w:type="dxa"/>
          </w:tcPr>
          <w:p w:rsidR="00EE004C" w:rsidRDefault="00EE004C">
            <w:pPr>
              <w:pStyle w:val="ConsPlusNormal"/>
            </w:pPr>
          </w:p>
        </w:tc>
      </w:tr>
      <w:tr w:rsidR="00EE004C">
        <w:tc>
          <w:tcPr>
            <w:tcW w:w="6463" w:type="dxa"/>
          </w:tcPr>
          <w:p w:rsidR="00EE004C" w:rsidRDefault="00EE004C">
            <w:pPr>
              <w:pStyle w:val="ConsPlusNormal"/>
            </w:pPr>
            <w:r>
              <w:t>контактный телефон, факс</w:t>
            </w:r>
          </w:p>
        </w:tc>
        <w:tc>
          <w:tcPr>
            <w:tcW w:w="2551" w:type="dxa"/>
          </w:tcPr>
          <w:p w:rsidR="00EE004C" w:rsidRDefault="00EE004C">
            <w:pPr>
              <w:pStyle w:val="ConsPlusNormal"/>
            </w:pPr>
          </w:p>
        </w:tc>
      </w:tr>
      <w:tr w:rsidR="00EE004C">
        <w:tc>
          <w:tcPr>
            <w:tcW w:w="6463" w:type="dxa"/>
          </w:tcPr>
          <w:p w:rsidR="00EE004C" w:rsidRDefault="00EE004C">
            <w:pPr>
              <w:pStyle w:val="ConsPlusNormal"/>
            </w:pPr>
            <w:r>
              <w:t>электронная почта</w:t>
            </w:r>
          </w:p>
        </w:tc>
        <w:tc>
          <w:tcPr>
            <w:tcW w:w="2551" w:type="dxa"/>
          </w:tcPr>
          <w:p w:rsidR="00EE004C" w:rsidRDefault="00EE004C">
            <w:pPr>
              <w:pStyle w:val="ConsPlusNormal"/>
            </w:pPr>
          </w:p>
        </w:tc>
      </w:tr>
      <w:tr w:rsidR="00EE004C">
        <w:tc>
          <w:tcPr>
            <w:tcW w:w="6463" w:type="dxa"/>
          </w:tcPr>
          <w:p w:rsidR="00EE004C" w:rsidRDefault="00EE004C">
            <w:pPr>
              <w:pStyle w:val="ConsPlusNormal"/>
            </w:pPr>
            <w:r>
              <w:t>Ф.И.О. контактного лица</w:t>
            </w:r>
          </w:p>
        </w:tc>
        <w:tc>
          <w:tcPr>
            <w:tcW w:w="2551" w:type="dxa"/>
          </w:tcPr>
          <w:p w:rsidR="00EE004C" w:rsidRDefault="00EE004C">
            <w:pPr>
              <w:pStyle w:val="ConsPlusNormal"/>
            </w:pPr>
          </w:p>
        </w:tc>
      </w:tr>
      <w:tr w:rsidR="00EE004C">
        <w:tc>
          <w:tcPr>
            <w:tcW w:w="6463" w:type="dxa"/>
          </w:tcPr>
          <w:p w:rsidR="00EE004C" w:rsidRDefault="00EE004C">
            <w:pPr>
              <w:pStyle w:val="ConsPlusNormal"/>
            </w:pPr>
            <w:r>
              <w:t>контактный телефон, факс</w:t>
            </w:r>
          </w:p>
        </w:tc>
        <w:tc>
          <w:tcPr>
            <w:tcW w:w="2551" w:type="dxa"/>
          </w:tcPr>
          <w:p w:rsidR="00EE004C" w:rsidRDefault="00EE004C">
            <w:pPr>
              <w:pStyle w:val="ConsPlusNormal"/>
            </w:pPr>
          </w:p>
        </w:tc>
      </w:tr>
      <w:tr w:rsidR="00EE004C">
        <w:tc>
          <w:tcPr>
            <w:tcW w:w="6463" w:type="dxa"/>
          </w:tcPr>
          <w:p w:rsidR="00EE004C" w:rsidRDefault="00EE004C">
            <w:pPr>
              <w:pStyle w:val="ConsPlusNormal"/>
            </w:pPr>
            <w:r>
              <w:t>электронная почта</w:t>
            </w:r>
          </w:p>
        </w:tc>
        <w:tc>
          <w:tcPr>
            <w:tcW w:w="2551" w:type="dxa"/>
          </w:tcPr>
          <w:p w:rsidR="00EE004C" w:rsidRDefault="00EE004C">
            <w:pPr>
              <w:pStyle w:val="ConsPlusNormal"/>
            </w:pPr>
          </w:p>
        </w:tc>
      </w:tr>
      <w:tr w:rsidR="00EE004C">
        <w:tc>
          <w:tcPr>
            <w:tcW w:w="6463" w:type="dxa"/>
          </w:tcPr>
          <w:p w:rsidR="00EE004C" w:rsidRDefault="00EE004C">
            <w:pPr>
              <w:pStyle w:val="ConsPlusNormal"/>
            </w:pPr>
            <w:r>
              <w:t>Статус субъекта малого и среднего предпринимательства</w:t>
            </w:r>
          </w:p>
        </w:tc>
        <w:tc>
          <w:tcPr>
            <w:tcW w:w="2551" w:type="dxa"/>
          </w:tcPr>
          <w:p w:rsidR="00EE004C" w:rsidRDefault="00EE004C">
            <w:pPr>
              <w:pStyle w:val="ConsPlusNormal"/>
            </w:pPr>
          </w:p>
        </w:tc>
      </w:tr>
      <w:tr w:rsidR="00EE004C">
        <w:tc>
          <w:tcPr>
            <w:tcW w:w="6463" w:type="dxa"/>
          </w:tcPr>
          <w:p w:rsidR="00EE004C" w:rsidRDefault="00EE004C">
            <w:pPr>
              <w:pStyle w:val="ConsPlusNormal"/>
            </w:pPr>
            <w:r>
              <w:t>Категория субъекта малого и среднего предпринимательства (ненужное зачеркнуть)</w:t>
            </w:r>
          </w:p>
        </w:tc>
        <w:tc>
          <w:tcPr>
            <w:tcW w:w="2551" w:type="dxa"/>
          </w:tcPr>
          <w:p w:rsidR="00EE004C" w:rsidRDefault="00EE004C">
            <w:pPr>
              <w:pStyle w:val="ConsPlusNormal"/>
            </w:pPr>
            <w:r>
              <w:t>1) Юридические лица:</w:t>
            </w:r>
          </w:p>
          <w:p w:rsidR="00EE004C" w:rsidRDefault="00EE004C">
            <w:pPr>
              <w:pStyle w:val="ConsPlusNormal"/>
            </w:pPr>
            <w:r>
              <w:t>малое предприятие</w:t>
            </w:r>
          </w:p>
          <w:p w:rsidR="00EE004C" w:rsidRDefault="00EE004C">
            <w:pPr>
              <w:pStyle w:val="ConsPlusNormal"/>
            </w:pPr>
            <w:r>
              <w:t>среднее предприятие</w:t>
            </w:r>
          </w:p>
          <w:p w:rsidR="00EE004C" w:rsidRDefault="00EE004C">
            <w:pPr>
              <w:pStyle w:val="ConsPlusNormal"/>
            </w:pPr>
            <w:r>
              <w:t>2) Индивидуальный предприниматель</w:t>
            </w:r>
          </w:p>
          <w:p w:rsidR="00EE004C" w:rsidRDefault="00EE004C">
            <w:pPr>
              <w:pStyle w:val="ConsPlusNormal"/>
            </w:pPr>
            <w:r>
              <w:t>3) ________________</w:t>
            </w:r>
          </w:p>
        </w:tc>
      </w:tr>
      <w:tr w:rsidR="00EE004C">
        <w:tc>
          <w:tcPr>
            <w:tcW w:w="6463" w:type="dxa"/>
          </w:tcPr>
          <w:p w:rsidR="00EE004C" w:rsidRDefault="00EE004C">
            <w:pPr>
              <w:pStyle w:val="ConsPlusNormal"/>
            </w:pPr>
            <w:r>
              <w:t>Средняя численность работников за предшествующий календарный год</w:t>
            </w:r>
          </w:p>
        </w:tc>
        <w:tc>
          <w:tcPr>
            <w:tcW w:w="2551" w:type="dxa"/>
          </w:tcPr>
          <w:p w:rsidR="00EE004C" w:rsidRDefault="00EE004C">
            <w:pPr>
              <w:pStyle w:val="ConsPlusNormal"/>
            </w:pPr>
          </w:p>
        </w:tc>
      </w:tr>
      <w:tr w:rsidR="00EE004C">
        <w:tc>
          <w:tcPr>
            <w:tcW w:w="6463" w:type="dxa"/>
          </w:tcPr>
          <w:p w:rsidR="00EE004C" w:rsidRDefault="00EE004C">
            <w:pPr>
              <w:pStyle w:val="ConsPlusNormal"/>
            </w:pPr>
            <w:r>
              <w:t>Сведения о составе учредителей (участников) юридического лица</w:t>
            </w:r>
          </w:p>
        </w:tc>
        <w:tc>
          <w:tcPr>
            <w:tcW w:w="2551" w:type="dxa"/>
          </w:tcPr>
          <w:p w:rsidR="00EE004C" w:rsidRDefault="00EE004C">
            <w:pPr>
              <w:pStyle w:val="ConsPlusNormal"/>
            </w:pPr>
          </w:p>
        </w:tc>
      </w:tr>
      <w:tr w:rsidR="00EE004C">
        <w:tc>
          <w:tcPr>
            <w:tcW w:w="6463" w:type="dxa"/>
          </w:tcPr>
          <w:p w:rsidR="00EE004C" w:rsidRDefault="00EE004C">
            <w:pPr>
              <w:pStyle w:val="ConsPlusNormal"/>
            </w:pPr>
            <w:r>
              <w:t>Наименование юридического лица/Ф.И.О. учредителя (участника) и его доля в уставном капитале</w:t>
            </w:r>
          </w:p>
        </w:tc>
        <w:tc>
          <w:tcPr>
            <w:tcW w:w="2551" w:type="dxa"/>
          </w:tcPr>
          <w:p w:rsidR="00EE004C" w:rsidRDefault="00EE004C">
            <w:pPr>
              <w:pStyle w:val="ConsPlusNormal"/>
            </w:pPr>
          </w:p>
        </w:tc>
      </w:tr>
    </w:tbl>
    <w:p w:rsidR="00EE004C" w:rsidRDefault="00EE004C">
      <w:pPr>
        <w:pStyle w:val="ConsPlusNormal"/>
        <w:jc w:val="both"/>
      </w:pPr>
    </w:p>
    <w:p w:rsidR="00EE004C" w:rsidRDefault="00EE004C">
      <w:pPr>
        <w:pStyle w:val="ConsPlusNonformat"/>
        <w:jc w:val="both"/>
      </w:pPr>
      <w:r>
        <w:t xml:space="preserve">    Данное заявление означает согласие:</w:t>
      </w:r>
    </w:p>
    <w:p w:rsidR="00EE004C" w:rsidRDefault="00EE004C">
      <w:pPr>
        <w:pStyle w:val="ConsPlusNonformat"/>
        <w:jc w:val="both"/>
      </w:pPr>
      <w:r>
        <w:t xml:space="preserve">    на  представление  необходимой  информации  о  результатах поддержки по</w:t>
      </w:r>
    </w:p>
    <w:p w:rsidR="00EE004C" w:rsidRDefault="00EE004C">
      <w:pPr>
        <w:pStyle w:val="ConsPlusNonformat"/>
        <w:jc w:val="both"/>
      </w:pPr>
      <w:r>
        <w:t>запросу;</w:t>
      </w:r>
    </w:p>
    <w:p w:rsidR="00EE004C" w:rsidRDefault="00EE004C">
      <w:pPr>
        <w:pStyle w:val="ConsPlusNonformat"/>
        <w:jc w:val="both"/>
      </w:pPr>
      <w:r>
        <w:t xml:space="preserve">    на проверку любых данных, представленных в настоящей заявке;</w:t>
      </w:r>
    </w:p>
    <w:p w:rsidR="00EE004C" w:rsidRDefault="00EE004C">
      <w:pPr>
        <w:pStyle w:val="ConsPlusNonformat"/>
        <w:jc w:val="both"/>
      </w:pPr>
      <w:r>
        <w:t xml:space="preserve">    на    сбор,    систематизацию,    накопление,   хранение,   обновление,</w:t>
      </w:r>
    </w:p>
    <w:p w:rsidR="00EE004C" w:rsidRDefault="00EE004C">
      <w:pPr>
        <w:pStyle w:val="ConsPlusNonformat"/>
        <w:jc w:val="both"/>
      </w:pPr>
      <w:r>
        <w:t>использование  своих  персональных  данных (информации о юридическом лице -</w:t>
      </w:r>
    </w:p>
    <w:p w:rsidR="00EE004C" w:rsidRDefault="00EE004C">
      <w:pPr>
        <w:pStyle w:val="ConsPlusNonformat"/>
        <w:jc w:val="both"/>
      </w:pPr>
      <w:r>
        <w:t>для   юридических   лиц)   для   осуществления   Министерством  инвестиций,</w:t>
      </w:r>
    </w:p>
    <w:p w:rsidR="00EE004C" w:rsidRDefault="00EE004C">
      <w:pPr>
        <w:pStyle w:val="ConsPlusNonformat"/>
        <w:jc w:val="both"/>
      </w:pPr>
      <w:r>
        <w:t>промышленности  и  науки  Московской  области деятельности в сфере развития</w:t>
      </w:r>
    </w:p>
    <w:p w:rsidR="00EE004C" w:rsidRDefault="00EE004C">
      <w:pPr>
        <w:pStyle w:val="ConsPlusNonformat"/>
        <w:jc w:val="both"/>
      </w:pPr>
      <w:r>
        <w:t>предпринимательства.</w:t>
      </w:r>
    </w:p>
    <w:p w:rsidR="00EE004C" w:rsidRDefault="00EE004C">
      <w:pPr>
        <w:pStyle w:val="ConsPlusNonformat"/>
        <w:jc w:val="both"/>
      </w:pPr>
      <w:r>
        <w:t xml:space="preserve">    Настоящим заявлением подтверждаю, что _________________________________</w:t>
      </w:r>
    </w:p>
    <w:p w:rsidR="00EE004C" w:rsidRDefault="00EE004C">
      <w:pPr>
        <w:pStyle w:val="ConsPlusNonformat"/>
        <w:jc w:val="both"/>
      </w:pPr>
      <w:r>
        <w:t>___________________________________________________________________________</w:t>
      </w:r>
    </w:p>
    <w:p w:rsidR="00EE004C" w:rsidRDefault="00EE004C">
      <w:pPr>
        <w:pStyle w:val="ConsPlusNonformat"/>
        <w:jc w:val="both"/>
      </w:pPr>
      <w:r>
        <w:t xml:space="preserve"> (полное наименование организации/Ф.И.О. индивидуального предпринимателя)</w:t>
      </w:r>
    </w:p>
    <w:p w:rsidR="00EE004C" w:rsidRDefault="00EE004C">
      <w:pPr>
        <w:pStyle w:val="ConsPlusNonformat"/>
        <w:jc w:val="both"/>
      </w:pPr>
      <w:r>
        <w:t>соответствует условиям Порядка предоставления субсидии юридическим лицам из</w:t>
      </w:r>
    </w:p>
    <w:p w:rsidR="00EE004C" w:rsidRDefault="00EE004C">
      <w:pPr>
        <w:pStyle w:val="ConsPlusNonformat"/>
        <w:jc w:val="both"/>
      </w:pPr>
      <w:r>
        <w:t>бюджета  Московской  области  на  цели создания технопарков в сфере высоких</w:t>
      </w:r>
    </w:p>
    <w:p w:rsidR="00EE004C" w:rsidRDefault="00EE004C">
      <w:pPr>
        <w:pStyle w:val="ConsPlusNonformat"/>
        <w:jc w:val="both"/>
      </w:pPr>
      <w:r>
        <w:lastRenderedPageBreak/>
        <w:t>технологий  в  Московской  области  в  соответствии  с  мероприятием  03.01</w:t>
      </w:r>
    </w:p>
    <w:p w:rsidR="00EE004C" w:rsidRDefault="00EE004C">
      <w:pPr>
        <w:pStyle w:val="ConsPlusNonformat"/>
        <w:jc w:val="both"/>
      </w:pPr>
      <w:r>
        <w:t>"Предоставление  субсидии  юридическим лицам на цели создания технопарков в</w:t>
      </w:r>
    </w:p>
    <w:p w:rsidR="00EE004C" w:rsidRDefault="00EE004C">
      <w:pPr>
        <w:pStyle w:val="ConsPlusNonformat"/>
        <w:jc w:val="both"/>
      </w:pPr>
      <w:r>
        <w:t>сфере   высоких  технологий"  Подпрограммы  I  "Инвестиции  в  Подмосковье"</w:t>
      </w:r>
    </w:p>
    <w:p w:rsidR="00EE004C" w:rsidRDefault="00EE004C">
      <w:pPr>
        <w:pStyle w:val="ConsPlusNonformat"/>
        <w:jc w:val="both"/>
      </w:pPr>
      <w:r>
        <w:t>Государственной  программы  (далее - Порядок), а также обязуется обеспечить</w:t>
      </w:r>
    </w:p>
    <w:p w:rsidR="00EE004C" w:rsidRDefault="00EE004C">
      <w:pPr>
        <w:pStyle w:val="ConsPlusNonformat"/>
        <w:jc w:val="both"/>
      </w:pPr>
      <w:r>
        <w:t xml:space="preserve">исполнение обязательств, указанных в </w:t>
      </w:r>
      <w:hyperlink w:anchor="P13009" w:history="1">
        <w:r>
          <w:rPr>
            <w:color w:val="0000FF"/>
          </w:rPr>
          <w:t>пунктах 5.3</w:t>
        </w:r>
      </w:hyperlink>
      <w:r>
        <w:t xml:space="preserve"> - </w:t>
      </w:r>
      <w:hyperlink w:anchor="P13051" w:history="1">
        <w:r>
          <w:rPr>
            <w:color w:val="0000FF"/>
          </w:rPr>
          <w:t>5.7</w:t>
        </w:r>
      </w:hyperlink>
      <w:r>
        <w:t xml:space="preserve"> Порядка.</w:t>
      </w:r>
    </w:p>
    <w:p w:rsidR="00EE004C" w:rsidRDefault="00EE004C">
      <w:pPr>
        <w:pStyle w:val="ConsPlusNonformat"/>
        <w:jc w:val="both"/>
      </w:pPr>
    </w:p>
    <w:p w:rsidR="00EE004C" w:rsidRDefault="00EE004C">
      <w:pPr>
        <w:pStyle w:val="ConsPlusNonformat"/>
        <w:jc w:val="both"/>
      </w:pPr>
      <w:r>
        <w:t xml:space="preserve">    Полноту и достоверность представленной информации гарантирую.</w:t>
      </w:r>
    </w:p>
    <w:p w:rsidR="00EE004C" w:rsidRDefault="00EE004C">
      <w:pPr>
        <w:pStyle w:val="ConsPlusNonformat"/>
        <w:jc w:val="both"/>
      </w:pPr>
    </w:p>
    <w:p w:rsidR="00EE004C" w:rsidRDefault="00EE004C">
      <w:pPr>
        <w:pStyle w:val="ConsPlusNonformat"/>
        <w:jc w:val="both"/>
      </w:pPr>
      <w:r>
        <w:t>Руководитель ______________ _______________________</w:t>
      </w:r>
    </w:p>
    <w:p w:rsidR="00EE004C" w:rsidRDefault="00EE004C">
      <w:pPr>
        <w:pStyle w:val="ConsPlusNonformat"/>
        <w:jc w:val="both"/>
      </w:pPr>
      <w:r>
        <w:t xml:space="preserve">               (подпись)     (расшифровка подписи)</w:t>
      </w:r>
    </w:p>
    <w:p w:rsidR="00EE004C" w:rsidRDefault="00EE004C">
      <w:pPr>
        <w:pStyle w:val="ConsPlusNonformat"/>
        <w:jc w:val="both"/>
      </w:pPr>
    </w:p>
    <w:p w:rsidR="00EE004C" w:rsidRDefault="00EE004C">
      <w:pPr>
        <w:pStyle w:val="ConsPlusNonformat"/>
        <w:jc w:val="both"/>
      </w:pPr>
      <w:r>
        <w:t>Главный бухгалтер ______________ _______________________</w:t>
      </w:r>
    </w:p>
    <w:p w:rsidR="00EE004C" w:rsidRDefault="00EE004C">
      <w:pPr>
        <w:pStyle w:val="ConsPlusNonformat"/>
        <w:jc w:val="both"/>
      </w:pPr>
      <w:r>
        <w:t xml:space="preserve">                     (подпись)    (расшифровка подписи)</w:t>
      </w:r>
    </w:p>
    <w:p w:rsidR="00EE004C" w:rsidRDefault="00EE004C">
      <w:pPr>
        <w:pStyle w:val="ConsPlusNonformat"/>
        <w:jc w:val="both"/>
      </w:pPr>
      <w:r>
        <w:t xml:space="preserve">    М.П.</w:t>
      </w:r>
    </w:p>
    <w:p w:rsidR="00EE004C" w:rsidRDefault="00EE004C">
      <w:pPr>
        <w:pStyle w:val="ConsPlusNormal"/>
        <w:jc w:val="both"/>
      </w:pPr>
    </w:p>
    <w:p w:rsidR="00EE004C" w:rsidRDefault="00EE004C">
      <w:pPr>
        <w:pStyle w:val="ConsPlusNormal"/>
        <w:jc w:val="right"/>
        <w:outlineLvl w:val="4"/>
      </w:pPr>
      <w:r>
        <w:t>Таблица 9</w:t>
      </w:r>
    </w:p>
    <w:p w:rsidR="00EE004C" w:rsidRDefault="00EE004C">
      <w:pPr>
        <w:pStyle w:val="ConsPlusNormal"/>
        <w:jc w:val="both"/>
      </w:pPr>
    </w:p>
    <w:p w:rsidR="00EE004C" w:rsidRDefault="00EE004C">
      <w:pPr>
        <w:pStyle w:val="ConsPlusNormal"/>
        <w:jc w:val="right"/>
      </w:pPr>
      <w:r>
        <w:t>Форма</w:t>
      </w:r>
    </w:p>
    <w:p w:rsidR="00EE004C" w:rsidRDefault="00EE004C">
      <w:pPr>
        <w:pStyle w:val="ConsPlusNormal"/>
        <w:jc w:val="both"/>
      </w:pPr>
    </w:p>
    <w:p w:rsidR="00EE004C" w:rsidRDefault="00EE004C">
      <w:pPr>
        <w:pStyle w:val="ConsPlusNormal"/>
        <w:jc w:val="center"/>
      </w:pPr>
      <w:bookmarkStart w:id="125" w:name="P14398"/>
      <w:bookmarkEnd w:id="125"/>
      <w:r>
        <w:t>Календарный план создания технопарка</w:t>
      </w:r>
    </w:p>
    <w:p w:rsidR="00EE004C" w:rsidRDefault="00EE004C">
      <w:pPr>
        <w:pStyle w:val="ConsPlusNormal"/>
        <w:jc w:val="center"/>
      </w:pPr>
      <w:r>
        <w:t>_____________________________________________</w:t>
      </w:r>
    </w:p>
    <w:p w:rsidR="00EE004C" w:rsidRDefault="00EE004C">
      <w:pPr>
        <w:pStyle w:val="ConsPlusNormal"/>
        <w:jc w:val="both"/>
      </w:pPr>
    </w:p>
    <w:p w:rsidR="00EE004C" w:rsidRDefault="00EE004C">
      <w:pPr>
        <w:sectPr w:rsidR="00EE00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891"/>
        <w:gridCol w:w="2268"/>
        <w:gridCol w:w="2041"/>
        <w:gridCol w:w="1587"/>
        <w:gridCol w:w="1531"/>
        <w:gridCol w:w="1928"/>
      </w:tblGrid>
      <w:tr w:rsidR="00EE004C">
        <w:tc>
          <w:tcPr>
            <w:tcW w:w="794" w:type="dxa"/>
          </w:tcPr>
          <w:p w:rsidR="00EE004C" w:rsidRDefault="00EE004C">
            <w:pPr>
              <w:pStyle w:val="ConsPlusNormal"/>
              <w:jc w:val="center"/>
            </w:pPr>
            <w:r>
              <w:lastRenderedPageBreak/>
              <w:t>N п/п</w:t>
            </w:r>
          </w:p>
        </w:tc>
        <w:tc>
          <w:tcPr>
            <w:tcW w:w="2891" w:type="dxa"/>
          </w:tcPr>
          <w:p w:rsidR="00EE004C" w:rsidRDefault="00EE004C">
            <w:pPr>
              <w:pStyle w:val="ConsPlusNormal"/>
              <w:jc w:val="center"/>
            </w:pPr>
            <w:r>
              <w:t>Наименование этапа/расходы согласно смете расходов</w:t>
            </w:r>
          </w:p>
        </w:tc>
        <w:tc>
          <w:tcPr>
            <w:tcW w:w="2268" w:type="dxa"/>
          </w:tcPr>
          <w:p w:rsidR="00EE004C" w:rsidRDefault="00EE004C">
            <w:pPr>
              <w:pStyle w:val="ConsPlusNormal"/>
              <w:jc w:val="center"/>
            </w:pPr>
            <w:r>
              <w:t>Покрываемые за счет собственных средств расходы по этапу (тыс. руб.)</w:t>
            </w:r>
          </w:p>
        </w:tc>
        <w:tc>
          <w:tcPr>
            <w:tcW w:w="2041" w:type="dxa"/>
          </w:tcPr>
          <w:p w:rsidR="00EE004C" w:rsidRDefault="00EE004C">
            <w:pPr>
              <w:pStyle w:val="ConsPlusNormal"/>
              <w:jc w:val="center"/>
            </w:pPr>
            <w:r>
              <w:t>Покрываемые за счет субсидии расходы по этапу (тыс. руб.)</w:t>
            </w:r>
          </w:p>
        </w:tc>
        <w:tc>
          <w:tcPr>
            <w:tcW w:w="1587" w:type="dxa"/>
          </w:tcPr>
          <w:p w:rsidR="00EE004C" w:rsidRDefault="00EE004C">
            <w:pPr>
              <w:pStyle w:val="ConsPlusNormal"/>
              <w:jc w:val="center"/>
            </w:pPr>
            <w:r>
              <w:t>Итого расходы по этапу (тыс. руб.)</w:t>
            </w:r>
          </w:p>
        </w:tc>
        <w:tc>
          <w:tcPr>
            <w:tcW w:w="1531" w:type="dxa"/>
          </w:tcPr>
          <w:p w:rsidR="00EE004C" w:rsidRDefault="00EE004C">
            <w:pPr>
              <w:pStyle w:val="ConsPlusNormal"/>
              <w:jc w:val="center"/>
            </w:pPr>
            <w:r>
              <w:t>Срок исполнения</w:t>
            </w:r>
          </w:p>
        </w:tc>
        <w:tc>
          <w:tcPr>
            <w:tcW w:w="1928" w:type="dxa"/>
          </w:tcPr>
          <w:p w:rsidR="00EE004C" w:rsidRDefault="00EE004C">
            <w:pPr>
              <w:pStyle w:val="ConsPlusNormal"/>
              <w:jc w:val="center"/>
            </w:pPr>
            <w:r>
              <w:t>Срок предоставления финансовой отчетности</w:t>
            </w:r>
          </w:p>
        </w:tc>
      </w:tr>
      <w:tr w:rsidR="00EE004C">
        <w:tc>
          <w:tcPr>
            <w:tcW w:w="794" w:type="dxa"/>
          </w:tcPr>
          <w:p w:rsidR="00EE004C" w:rsidRDefault="00EE004C">
            <w:pPr>
              <w:pStyle w:val="ConsPlusNormal"/>
            </w:pPr>
            <w:r>
              <w:t>1</w:t>
            </w:r>
          </w:p>
        </w:tc>
        <w:tc>
          <w:tcPr>
            <w:tcW w:w="2891" w:type="dxa"/>
          </w:tcPr>
          <w:p w:rsidR="00EE004C" w:rsidRDefault="00EE004C">
            <w:pPr>
              <w:pStyle w:val="ConsPlusNormal"/>
            </w:pPr>
            <w:r>
              <w:t>Наименование этапа</w:t>
            </w:r>
          </w:p>
        </w:tc>
        <w:tc>
          <w:tcPr>
            <w:tcW w:w="2268" w:type="dxa"/>
          </w:tcPr>
          <w:p w:rsidR="00EE004C" w:rsidRDefault="00EE004C">
            <w:pPr>
              <w:pStyle w:val="ConsPlusNormal"/>
            </w:pPr>
          </w:p>
        </w:tc>
        <w:tc>
          <w:tcPr>
            <w:tcW w:w="2041" w:type="dxa"/>
          </w:tcPr>
          <w:p w:rsidR="00EE004C" w:rsidRDefault="00EE004C">
            <w:pPr>
              <w:pStyle w:val="ConsPlusNormal"/>
            </w:pPr>
          </w:p>
        </w:tc>
        <w:tc>
          <w:tcPr>
            <w:tcW w:w="1587" w:type="dxa"/>
          </w:tcPr>
          <w:p w:rsidR="00EE004C" w:rsidRDefault="00EE004C">
            <w:pPr>
              <w:pStyle w:val="ConsPlusNormal"/>
            </w:pPr>
          </w:p>
        </w:tc>
        <w:tc>
          <w:tcPr>
            <w:tcW w:w="1531" w:type="dxa"/>
          </w:tcPr>
          <w:p w:rsidR="00EE004C" w:rsidRDefault="00EE004C">
            <w:pPr>
              <w:pStyle w:val="ConsPlusNormal"/>
            </w:pPr>
          </w:p>
        </w:tc>
        <w:tc>
          <w:tcPr>
            <w:tcW w:w="1928" w:type="dxa"/>
          </w:tcPr>
          <w:p w:rsidR="00EE004C" w:rsidRDefault="00EE004C">
            <w:pPr>
              <w:pStyle w:val="ConsPlusNormal"/>
            </w:pPr>
          </w:p>
        </w:tc>
      </w:tr>
      <w:tr w:rsidR="00EE004C">
        <w:tc>
          <w:tcPr>
            <w:tcW w:w="794" w:type="dxa"/>
          </w:tcPr>
          <w:p w:rsidR="00EE004C" w:rsidRDefault="00EE004C">
            <w:pPr>
              <w:pStyle w:val="ConsPlusNormal"/>
            </w:pPr>
            <w:r>
              <w:t>1.1</w:t>
            </w:r>
          </w:p>
        </w:tc>
        <w:tc>
          <w:tcPr>
            <w:tcW w:w="2891" w:type="dxa"/>
          </w:tcPr>
          <w:p w:rsidR="00EE004C" w:rsidRDefault="00EE004C">
            <w:pPr>
              <w:pStyle w:val="ConsPlusNormal"/>
            </w:pPr>
            <w:r>
              <w:t>Наименование расходов</w:t>
            </w:r>
          </w:p>
        </w:tc>
        <w:tc>
          <w:tcPr>
            <w:tcW w:w="2268" w:type="dxa"/>
          </w:tcPr>
          <w:p w:rsidR="00EE004C" w:rsidRDefault="00EE004C">
            <w:pPr>
              <w:pStyle w:val="ConsPlusNormal"/>
            </w:pPr>
          </w:p>
        </w:tc>
        <w:tc>
          <w:tcPr>
            <w:tcW w:w="2041" w:type="dxa"/>
          </w:tcPr>
          <w:p w:rsidR="00EE004C" w:rsidRDefault="00EE004C">
            <w:pPr>
              <w:pStyle w:val="ConsPlusNormal"/>
            </w:pPr>
          </w:p>
        </w:tc>
        <w:tc>
          <w:tcPr>
            <w:tcW w:w="1587" w:type="dxa"/>
          </w:tcPr>
          <w:p w:rsidR="00EE004C" w:rsidRDefault="00EE004C">
            <w:pPr>
              <w:pStyle w:val="ConsPlusNormal"/>
            </w:pPr>
          </w:p>
        </w:tc>
        <w:tc>
          <w:tcPr>
            <w:tcW w:w="1531" w:type="dxa"/>
          </w:tcPr>
          <w:p w:rsidR="00EE004C" w:rsidRDefault="00EE004C">
            <w:pPr>
              <w:pStyle w:val="ConsPlusNormal"/>
            </w:pPr>
          </w:p>
        </w:tc>
        <w:tc>
          <w:tcPr>
            <w:tcW w:w="1928" w:type="dxa"/>
          </w:tcPr>
          <w:p w:rsidR="00EE004C" w:rsidRDefault="00EE004C">
            <w:pPr>
              <w:pStyle w:val="ConsPlusNormal"/>
            </w:pPr>
          </w:p>
        </w:tc>
      </w:tr>
      <w:tr w:rsidR="00EE004C">
        <w:tc>
          <w:tcPr>
            <w:tcW w:w="794" w:type="dxa"/>
          </w:tcPr>
          <w:p w:rsidR="00EE004C" w:rsidRDefault="00EE004C">
            <w:pPr>
              <w:pStyle w:val="ConsPlusNormal"/>
            </w:pPr>
            <w:r>
              <w:t>...</w:t>
            </w:r>
          </w:p>
        </w:tc>
        <w:tc>
          <w:tcPr>
            <w:tcW w:w="2891" w:type="dxa"/>
          </w:tcPr>
          <w:p w:rsidR="00EE004C" w:rsidRDefault="00EE004C">
            <w:pPr>
              <w:pStyle w:val="ConsPlusNormal"/>
            </w:pPr>
          </w:p>
        </w:tc>
        <w:tc>
          <w:tcPr>
            <w:tcW w:w="2268" w:type="dxa"/>
          </w:tcPr>
          <w:p w:rsidR="00EE004C" w:rsidRDefault="00EE004C">
            <w:pPr>
              <w:pStyle w:val="ConsPlusNormal"/>
            </w:pPr>
          </w:p>
        </w:tc>
        <w:tc>
          <w:tcPr>
            <w:tcW w:w="2041" w:type="dxa"/>
          </w:tcPr>
          <w:p w:rsidR="00EE004C" w:rsidRDefault="00EE004C">
            <w:pPr>
              <w:pStyle w:val="ConsPlusNormal"/>
            </w:pPr>
          </w:p>
        </w:tc>
        <w:tc>
          <w:tcPr>
            <w:tcW w:w="1587" w:type="dxa"/>
          </w:tcPr>
          <w:p w:rsidR="00EE004C" w:rsidRDefault="00EE004C">
            <w:pPr>
              <w:pStyle w:val="ConsPlusNormal"/>
            </w:pPr>
          </w:p>
        </w:tc>
        <w:tc>
          <w:tcPr>
            <w:tcW w:w="1531" w:type="dxa"/>
          </w:tcPr>
          <w:p w:rsidR="00EE004C" w:rsidRDefault="00EE004C">
            <w:pPr>
              <w:pStyle w:val="ConsPlusNormal"/>
            </w:pPr>
          </w:p>
        </w:tc>
        <w:tc>
          <w:tcPr>
            <w:tcW w:w="1928" w:type="dxa"/>
          </w:tcPr>
          <w:p w:rsidR="00EE004C" w:rsidRDefault="00EE004C">
            <w:pPr>
              <w:pStyle w:val="ConsPlusNormal"/>
            </w:pPr>
          </w:p>
        </w:tc>
      </w:tr>
      <w:tr w:rsidR="00EE004C">
        <w:tc>
          <w:tcPr>
            <w:tcW w:w="794" w:type="dxa"/>
          </w:tcPr>
          <w:p w:rsidR="00EE004C" w:rsidRDefault="00EE004C">
            <w:pPr>
              <w:pStyle w:val="ConsPlusNormal"/>
            </w:pPr>
            <w:r>
              <w:t>2</w:t>
            </w:r>
          </w:p>
        </w:tc>
        <w:tc>
          <w:tcPr>
            <w:tcW w:w="2891" w:type="dxa"/>
          </w:tcPr>
          <w:p w:rsidR="00EE004C" w:rsidRDefault="00EE004C">
            <w:pPr>
              <w:pStyle w:val="ConsPlusNormal"/>
            </w:pPr>
            <w:r>
              <w:t>Наименование этапа</w:t>
            </w:r>
          </w:p>
        </w:tc>
        <w:tc>
          <w:tcPr>
            <w:tcW w:w="2268" w:type="dxa"/>
          </w:tcPr>
          <w:p w:rsidR="00EE004C" w:rsidRDefault="00EE004C">
            <w:pPr>
              <w:pStyle w:val="ConsPlusNormal"/>
            </w:pPr>
          </w:p>
        </w:tc>
        <w:tc>
          <w:tcPr>
            <w:tcW w:w="2041" w:type="dxa"/>
          </w:tcPr>
          <w:p w:rsidR="00EE004C" w:rsidRDefault="00EE004C">
            <w:pPr>
              <w:pStyle w:val="ConsPlusNormal"/>
            </w:pPr>
          </w:p>
        </w:tc>
        <w:tc>
          <w:tcPr>
            <w:tcW w:w="1587" w:type="dxa"/>
          </w:tcPr>
          <w:p w:rsidR="00EE004C" w:rsidRDefault="00EE004C">
            <w:pPr>
              <w:pStyle w:val="ConsPlusNormal"/>
            </w:pPr>
          </w:p>
        </w:tc>
        <w:tc>
          <w:tcPr>
            <w:tcW w:w="1531" w:type="dxa"/>
          </w:tcPr>
          <w:p w:rsidR="00EE004C" w:rsidRDefault="00EE004C">
            <w:pPr>
              <w:pStyle w:val="ConsPlusNormal"/>
            </w:pPr>
          </w:p>
        </w:tc>
        <w:tc>
          <w:tcPr>
            <w:tcW w:w="1928" w:type="dxa"/>
          </w:tcPr>
          <w:p w:rsidR="00EE004C" w:rsidRDefault="00EE004C">
            <w:pPr>
              <w:pStyle w:val="ConsPlusNormal"/>
            </w:pPr>
          </w:p>
        </w:tc>
      </w:tr>
      <w:tr w:rsidR="00EE004C">
        <w:tc>
          <w:tcPr>
            <w:tcW w:w="794" w:type="dxa"/>
          </w:tcPr>
          <w:p w:rsidR="00EE004C" w:rsidRDefault="00EE004C">
            <w:pPr>
              <w:pStyle w:val="ConsPlusNormal"/>
            </w:pPr>
            <w:r>
              <w:t>2.1</w:t>
            </w:r>
          </w:p>
        </w:tc>
        <w:tc>
          <w:tcPr>
            <w:tcW w:w="2891" w:type="dxa"/>
          </w:tcPr>
          <w:p w:rsidR="00EE004C" w:rsidRDefault="00EE004C">
            <w:pPr>
              <w:pStyle w:val="ConsPlusNormal"/>
            </w:pPr>
            <w:r>
              <w:t>Наименование расходов</w:t>
            </w:r>
          </w:p>
        </w:tc>
        <w:tc>
          <w:tcPr>
            <w:tcW w:w="2268" w:type="dxa"/>
          </w:tcPr>
          <w:p w:rsidR="00EE004C" w:rsidRDefault="00EE004C">
            <w:pPr>
              <w:pStyle w:val="ConsPlusNormal"/>
            </w:pPr>
          </w:p>
        </w:tc>
        <w:tc>
          <w:tcPr>
            <w:tcW w:w="2041" w:type="dxa"/>
          </w:tcPr>
          <w:p w:rsidR="00EE004C" w:rsidRDefault="00EE004C">
            <w:pPr>
              <w:pStyle w:val="ConsPlusNormal"/>
            </w:pPr>
          </w:p>
        </w:tc>
        <w:tc>
          <w:tcPr>
            <w:tcW w:w="1587" w:type="dxa"/>
          </w:tcPr>
          <w:p w:rsidR="00EE004C" w:rsidRDefault="00EE004C">
            <w:pPr>
              <w:pStyle w:val="ConsPlusNormal"/>
            </w:pPr>
          </w:p>
        </w:tc>
        <w:tc>
          <w:tcPr>
            <w:tcW w:w="1531" w:type="dxa"/>
          </w:tcPr>
          <w:p w:rsidR="00EE004C" w:rsidRDefault="00EE004C">
            <w:pPr>
              <w:pStyle w:val="ConsPlusNormal"/>
            </w:pPr>
          </w:p>
        </w:tc>
        <w:tc>
          <w:tcPr>
            <w:tcW w:w="1928" w:type="dxa"/>
          </w:tcPr>
          <w:p w:rsidR="00EE004C" w:rsidRDefault="00EE004C">
            <w:pPr>
              <w:pStyle w:val="ConsPlusNormal"/>
            </w:pPr>
          </w:p>
        </w:tc>
      </w:tr>
      <w:tr w:rsidR="00EE004C">
        <w:tc>
          <w:tcPr>
            <w:tcW w:w="794" w:type="dxa"/>
          </w:tcPr>
          <w:p w:rsidR="00EE004C" w:rsidRDefault="00EE004C">
            <w:pPr>
              <w:pStyle w:val="ConsPlusNormal"/>
            </w:pPr>
            <w:r>
              <w:t>2.2</w:t>
            </w:r>
          </w:p>
        </w:tc>
        <w:tc>
          <w:tcPr>
            <w:tcW w:w="2891" w:type="dxa"/>
          </w:tcPr>
          <w:p w:rsidR="00EE004C" w:rsidRDefault="00EE004C">
            <w:pPr>
              <w:pStyle w:val="ConsPlusNormal"/>
            </w:pPr>
          </w:p>
        </w:tc>
        <w:tc>
          <w:tcPr>
            <w:tcW w:w="2268" w:type="dxa"/>
          </w:tcPr>
          <w:p w:rsidR="00EE004C" w:rsidRDefault="00EE004C">
            <w:pPr>
              <w:pStyle w:val="ConsPlusNormal"/>
            </w:pPr>
          </w:p>
        </w:tc>
        <w:tc>
          <w:tcPr>
            <w:tcW w:w="2041" w:type="dxa"/>
          </w:tcPr>
          <w:p w:rsidR="00EE004C" w:rsidRDefault="00EE004C">
            <w:pPr>
              <w:pStyle w:val="ConsPlusNormal"/>
            </w:pPr>
          </w:p>
        </w:tc>
        <w:tc>
          <w:tcPr>
            <w:tcW w:w="1587" w:type="dxa"/>
          </w:tcPr>
          <w:p w:rsidR="00EE004C" w:rsidRDefault="00EE004C">
            <w:pPr>
              <w:pStyle w:val="ConsPlusNormal"/>
            </w:pPr>
          </w:p>
        </w:tc>
        <w:tc>
          <w:tcPr>
            <w:tcW w:w="1531" w:type="dxa"/>
          </w:tcPr>
          <w:p w:rsidR="00EE004C" w:rsidRDefault="00EE004C">
            <w:pPr>
              <w:pStyle w:val="ConsPlusNormal"/>
            </w:pPr>
          </w:p>
        </w:tc>
        <w:tc>
          <w:tcPr>
            <w:tcW w:w="1928" w:type="dxa"/>
          </w:tcPr>
          <w:p w:rsidR="00EE004C" w:rsidRDefault="00EE004C">
            <w:pPr>
              <w:pStyle w:val="ConsPlusNormal"/>
            </w:pPr>
          </w:p>
        </w:tc>
      </w:tr>
      <w:tr w:rsidR="00EE004C">
        <w:tc>
          <w:tcPr>
            <w:tcW w:w="794" w:type="dxa"/>
          </w:tcPr>
          <w:p w:rsidR="00EE004C" w:rsidRDefault="00EE004C">
            <w:pPr>
              <w:pStyle w:val="ConsPlusNormal"/>
            </w:pPr>
            <w:r>
              <w:t>...</w:t>
            </w:r>
          </w:p>
        </w:tc>
        <w:tc>
          <w:tcPr>
            <w:tcW w:w="2891" w:type="dxa"/>
          </w:tcPr>
          <w:p w:rsidR="00EE004C" w:rsidRDefault="00EE004C">
            <w:pPr>
              <w:pStyle w:val="ConsPlusNormal"/>
            </w:pPr>
          </w:p>
        </w:tc>
        <w:tc>
          <w:tcPr>
            <w:tcW w:w="2268" w:type="dxa"/>
          </w:tcPr>
          <w:p w:rsidR="00EE004C" w:rsidRDefault="00EE004C">
            <w:pPr>
              <w:pStyle w:val="ConsPlusNormal"/>
            </w:pPr>
          </w:p>
        </w:tc>
        <w:tc>
          <w:tcPr>
            <w:tcW w:w="2041" w:type="dxa"/>
          </w:tcPr>
          <w:p w:rsidR="00EE004C" w:rsidRDefault="00EE004C">
            <w:pPr>
              <w:pStyle w:val="ConsPlusNormal"/>
            </w:pPr>
          </w:p>
        </w:tc>
        <w:tc>
          <w:tcPr>
            <w:tcW w:w="1587" w:type="dxa"/>
          </w:tcPr>
          <w:p w:rsidR="00EE004C" w:rsidRDefault="00EE004C">
            <w:pPr>
              <w:pStyle w:val="ConsPlusNormal"/>
            </w:pPr>
          </w:p>
        </w:tc>
        <w:tc>
          <w:tcPr>
            <w:tcW w:w="1531" w:type="dxa"/>
          </w:tcPr>
          <w:p w:rsidR="00EE004C" w:rsidRDefault="00EE004C">
            <w:pPr>
              <w:pStyle w:val="ConsPlusNormal"/>
            </w:pPr>
          </w:p>
        </w:tc>
        <w:tc>
          <w:tcPr>
            <w:tcW w:w="1928" w:type="dxa"/>
          </w:tcPr>
          <w:p w:rsidR="00EE004C" w:rsidRDefault="00EE004C">
            <w:pPr>
              <w:pStyle w:val="ConsPlusNormal"/>
            </w:pPr>
          </w:p>
        </w:tc>
      </w:tr>
      <w:tr w:rsidR="00EE004C">
        <w:tc>
          <w:tcPr>
            <w:tcW w:w="794" w:type="dxa"/>
          </w:tcPr>
          <w:p w:rsidR="00EE004C" w:rsidRDefault="00EE004C">
            <w:pPr>
              <w:pStyle w:val="ConsPlusNormal"/>
            </w:pPr>
          </w:p>
        </w:tc>
        <w:tc>
          <w:tcPr>
            <w:tcW w:w="2891" w:type="dxa"/>
          </w:tcPr>
          <w:p w:rsidR="00EE004C" w:rsidRDefault="00EE004C">
            <w:pPr>
              <w:pStyle w:val="ConsPlusNormal"/>
            </w:pPr>
            <w:r>
              <w:t>Итого по проекту:</w:t>
            </w:r>
          </w:p>
        </w:tc>
        <w:tc>
          <w:tcPr>
            <w:tcW w:w="2268" w:type="dxa"/>
          </w:tcPr>
          <w:p w:rsidR="00EE004C" w:rsidRDefault="00EE004C">
            <w:pPr>
              <w:pStyle w:val="ConsPlusNormal"/>
            </w:pPr>
          </w:p>
        </w:tc>
        <w:tc>
          <w:tcPr>
            <w:tcW w:w="2041" w:type="dxa"/>
          </w:tcPr>
          <w:p w:rsidR="00EE004C" w:rsidRDefault="00EE004C">
            <w:pPr>
              <w:pStyle w:val="ConsPlusNormal"/>
            </w:pPr>
          </w:p>
        </w:tc>
        <w:tc>
          <w:tcPr>
            <w:tcW w:w="1587" w:type="dxa"/>
          </w:tcPr>
          <w:p w:rsidR="00EE004C" w:rsidRDefault="00EE004C">
            <w:pPr>
              <w:pStyle w:val="ConsPlusNormal"/>
            </w:pPr>
          </w:p>
        </w:tc>
        <w:tc>
          <w:tcPr>
            <w:tcW w:w="1531" w:type="dxa"/>
          </w:tcPr>
          <w:p w:rsidR="00EE004C" w:rsidRDefault="00EE004C">
            <w:pPr>
              <w:pStyle w:val="ConsPlusNormal"/>
            </w:pPr>
          </w:p>
        </w:tc>
        <w:tc>
          <w:tcPr>
            <w:tcW w:w="1928" w:type="dxa"/>
          </w:tcPr>
          <w:p w:rsidR="00EE004C" w:rsidRDefault="00EE004C">
            <w:pPr>
              <w:pStyle w:val="ConsPlusNormal"/>
            </w:pPr>
          </w:p>
        </w:tc>
      </w:tr>
    </w:tbl>
    <w:p w:rsidR="00EE004C" w:rsidRDefault="00EE004C">
      <w:pPr>
        <w:sectPr w:rsidR="00EE004C">
          <w:pgSz w:w="16838" w:h="11905" w:orient="landscape"/>
          <w:pgMar w:top="1701" w:right="1134" w:bottom="850" w:left="1134" w:header="0" w:footer="0" w:gutter="0"/>
          <w:cols w:space="720"/>
        </w:sectPr>
      </w:pPr>
    </w:p>
    <w:p w:rsidR="00EE004C" w:rsidRDefault="00EE004C">
      <w:pPr>
        <w:pStyle w:val="ConsPlusNormal"/>
        <w:jc w:val="both"/>
      </w:pPr>
    </w:p>
    <w:p w:rsidR="00EE004C" w:rsidRDefault="00EE004C">
      <w:pPr>
        <w:pStyle w:val="ConsPlusNormal"/>
        <w:ind w:firstLine="540"/>
        <w:jc w:val="both"/>
      </w:pPr>
      <w:r>
        <w:t>Примечание:</w:t>
      </w:r>
    </w:p>
    <w:p w:rsidR="00EE004C" w:rsidRDefault="00EE004C">
      <w:pPr>
        <w:pStyle w:val="ConsPlusNormal"/>
        <w:spacing w:before="220"/>
        <w:ind w:firstLine="540"/>
        <w:jc w:val="both"/>
      </w:pPr>
      <w:r>
        <w:t>1. В случае если расходы по созданию технопарка были понесены до момента подачи заявки, необходимо указывать их отдельным этапом и в столбце "Срок исполнения" прописывать временной диапазон выполнения работ (например, I кв. 2016 г. - III кв. 2017 г.).</w:t>
      </w:r>
    </w:p>
    <w:p w:rsidR="00EE004C" w:rsidRDefault="00EE004C">
      <w:pPr>
        <w:pStyle w:val="ConsPlusNormal"/>
        <w:spacing w:before="220"/>
        <w:ind w:firstLine="540"/>
        <w:jc w:val="both"/>
      </w:pPr>
      <w:r>
        <w:t>2. Срок окончания последнего этапа не может превышать 10 декабря года получения Субсидии.</w:t>
      </w:r>
    </w:p>
    <w:p w:rsidR="00EE004C" w:rsidRDefault="00EE004C">
      <w:pPr>
        <w:pStyle w:val="ConsPlusNormal"/>
        <w:spacing w:before="220"/>
        <w:ind w:firstLine="540"/>
        <w:jc w:val="both"/>
      </w:pPr>
      <w:r>
        <w:t>3. Получатель вправе досрочно исполнить Календарный план, представив в Мининвест Московской области пакет документов, установленный в Соглашении о предоставлении субсидии.</w:t>
      </w:r>
    </w:p>
    <w:p w:rsidR="00EE004C" w:rsidRDefault="00EE004C">
      <w:pPr>
        <w:pStyle w:val="ConsPlusNormal"/>
        <w:spacing w:before="220"/>
        <w:ind w:firstLine="540"/>
        <w:jc w:val="both"/>
      </w:pPr>
      <w:r>
        <w:t>4. Предоставление подтверждающих расходы документов возможно не чаще 1 раза в 2 месяца, но не реже 1 раза в квартал с момента заключения Соглашения о предоставлении субсидии.</w:t>
      </w:r>
    </w:p>
    <w:p w:rsidR="00EE004C" w:rsidRDefault="00EE004C">
      <w:pPr>
        <w:pStyle w:val="ConsPlusNormal"/>
        <w:jc w:val="both"/>
      </w:pPr>
    </w:p>
    <w:p w:rsidR="00EE004C" w:rsidRDefault="00EE004C">
      <w:pPr>
        <w:pStyle w:val="ConsPlusNonformat"/>
        <w:jc w:val="both"/>
      </w:pPr>
      <w:r>
        <w:t xml:space="preserve">    Руководитель проекта (должность) _________ ______________________</w:t>
      </w:r>
    </w:p>
    <w:p w:rsidR="00EE004C" w:rsidRDefault="00EE004C">
      <w:pPr>
        <w:pStyle w:val="ConsPlusNonformat"/>
        <w:jc w:val="both"/>
      </w:pPr>
      <w:r>
        <w:t xml:space="preserve">                                     (подпись)   (Ф.И.О. полностью)</w:t>
      </w:r>
    </w:p>
    <w:p w:rsidR="00EE004C" w:rsidRDefault="00EE004C">
      <w:pPr>
        <w:pStyle w:val="ConsPlusNonformat"/>
        <w:jc w:val="both"/>
      </w:pPr>
      <w:r>
        <w:t xml:space="preserve">    Главный бухгалтер _________ ____________________</w:t>
      </w:r>
    </w:p>
    <w:p w:rsidR="00EE004C" w:rsidRDefault="00EE004C">
      <w:pPr>
        <w:pStyle w:val="ConsPlusNonformat"/>
        <w:jc w:val="both"/>
      </w:pPr>
      <w:r>
        <w:t xml:space="preserve">    (при наличии)     (подпись)  (Ф.И.О. полностью)</w:t>
      </w:r>
    </w:p>
    <w:p w:rsidR="00EE004C" w:rsidRDefault="00EE004C">
      <w:pPr>
        <w:pStyle w:val="ConsPlusNonformat"/>
        <w:jc w:val="both"/>
      </w:pPr>
    </w:p>
    <w:p w:rsidR="00EE004C" w:rsidRDefault="00EE004C">
      <w:pPr>
        <w:pStyle w:val="ConsPlusNonformat"/>
        <w:jc w:val="both"/>
      </w:pPr>
      <w:r>
        <w:t xml:space="preserve">    Дата</w:t>
      </w:r>
    </w:p>
    <w:p w:rsidR="00EE004C" w:rsidRDefault="00EE004C">
      <w:pPr>
        <w:pStyle w:val="ConsPlusNonformat"/>
        <w:jc w:val="both"/>
      </w:pPr>
      <w:r>
        <w:t xml:space="preserve">    М.П.</w:t>
      </w:r>
    </w:p>
    <w:p w:rsidR="00EE004C" w:rsidRDefault="00EE004C">
      <w:pPr>
        <w:pStyle w:val="ConsPlusNormal"/>
        <w:jc w:val="both"/>
      </w:pPr>
    </w:p>
    <w:p w:rsidR="00EE004C" w:rsidRDefault="00EE004C">
      <w:pPr>
        <w:pStyle w:val="ConsPlusNormal"/>
        <w:jc w:val="right"/>
        <w:outlineLvl w:val="4"/>
      </w:pPr>
      <w:r>
        <w:t>Таблица 10</w:t>
      </w:r>
    </w:p>
    <w:p w:rsidR="00EE004C" w:rsidRDefault="00EE004C">
      <w:pPr>
        <w:pStyle w:val="ConsPlusNormal"/>
        <w:jc w:val="center"/>
      </w:pPr>
      <w:r>
        <w:t xml:space="preserve">(в ред. </w:t>
      </w:r>
      <w:hyperlink r:id="rId703" w:history="1">
        <w:r>
          <w:rPr>
            <w:color w:val="0000FF"/>
          </w:rPr>
          <w:t>постановления</w:t>
        </w:r>
      </w:hyperlink>
      <w:r>
        <w:t xml:space="preserve"> Правительства МО</w:t>
      </w:r>
    </w:p>
    <w:p w:rsidR="00EE004C" w:rsidRDefault="00EE004C">
      <w:pPr>
        <w:pStyle w:val="ConsPlusNormal"/>
        <w:jc w:val="center"/>
      </w:pPr>
      <w:r>
        <w:t>от 17.03.2020 N 117/7)</w:t>
      </w:r>
    </w:p>
    <w:p w:rsidR="00EE004C" w:rsidRDefault="00EE004C">
      <w:pPr>
        <w:pStyle w:val="ConsPlusNormal"/>
        <w:jc w:val="both"/>
      </w:pPr>
    </w:p>
    <w:p w:rsidR="00EE004C" w:rsidRDefault="00EE004C">
      <w:pPr>
        <w:pStyle w:val="ConsPlusNormal"/>
        <w:jc w:val="right"/>
      </w:pPr>
      <w:r>
        <w:t>Форма</w:t>
      </w:r>
    </w:p>
    <w:p w:rsidR="00EE004C" w:rsidRDefault="00EE004C">
      <w:pPr>
        <w:pStyle w:val="ConsPlusNormal"/>
        <w:jc w:val="both"/>
      </w:pPr>
    </w:p>
    <w:p w:rsidR="00EE004C" w:rsidRDefault="00EE004C">
      <w:pPr>
        <w:pStyle w:val="ConsPlusNonformat"/>
        <w:jc w:val="both"/>
      </w:pPr>
      <w:bookmarkStart w:id="126" w:name="P14485"/>
      <w:bookmarkEnd w:id="126"/>
      <w:r>
        <w:t xml:space="preserve">              Отчет о достижении показателей, необходимых</w:t>
      </w:r>
    </w:p>
    <w:p w:rsidR="00EE004C" w:rsidRDefault="00EE004C">
      <w:pPr>
        <w:pStyle w:val="ConsPlusNonformat"/>
        <w:jc w:val="both"/>
      </w:pPr>
      <w:r>
        <w:t xml:space="preserve">           для достижения результатов предоставления Субсидии</w:t>
      </w:r>
    </w:p>
    <w:p w:rsidR="00EE004C" w:rsidRDefault="00EE004C">
      <w:pPr>
        <w:pStyle w:val="ConsPlusNonformat"/>
        <w:jc w:val="both"/>
      </w:pPr>
      <w:r>
        <w:t xml:space="preserve">                     ________________________________</w:t>
      </w:r>
    </w:p>
    <w:p w:rsidR="00EE004C" w:rsidRDefault="00EE004C">
      <w:pPr>
        <w:pStyle w:val="ConsPlusNonformat"/>
        <w:jc w:val="both"/>
      </w:pPr>
      <w:r>
        <w:t xml:space="preserve">                          (название технопарка)</w:t>
      </w:r>
    </w:p>
    <w:p w:rsidR="00EE004C" w:rsidRDefault="00EE004C">
      <w:pPr>
        <w:pStyle w:val="ConsPlusNonformat"/>
        <w:jc w:val="both"/>
      </w:pPr>
      <w:r>
        <w:t xml:space="preserve">        __________________________________________________________</w:t>
      </w:r>
    </w:p>
    <w:p w:rsidR="00EE004C" w:rsidRDefault="00EE004C">
      <w:pPr>
        <w:pStyle w:val="ConsPlusNonformat"/>
        <w:jc w:val="both"/>
      </w:pPr>
      <w:r>
        <w:t xml:space="preserve">        (название получателя Субсидии и адрес его местонахождения)</w:t>
      </w:r>
    </w:p>
    <w:p w:rsidR="00EE004C" w:rsidRDefault="00EE004C">
      <w:pPr>
        <w:pStyle w:val="ConsPlusNonformat"/>
        <w:jc w:val="both"/>
      </w:pPr>
    </w:p>
    <w:p w:rsidR="00EE004C" w:rsidRDefault="00EE004C">
      <w:pPr>
        <w:pStyle w:val="ConsPlusNonformat"/>
        <w:jc w:val="both"/>
      </w:pPr>
      <w:r>
        <w:t xml:space="preserve">          Отчетный период _______________________________________</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139"/>
        <w:gridCol w:w="1417"/>
        <w:gridCol w:w="1361"/>
        <w:gridCol w:w="1501"/>
      </w:tblGrid>
      <w:tr w:rsidR="00EE004C">
        <w:tc>
          <w:tcPr>
            <w:tcW w:w="624" w:type="dxa"/>
          </w:tcPr>
          <w:p w:rsidR="00EE004C" w:rsidRDefault="00EE004C">
            <w:pPr>
              <w:pStyle w:val="ConsPlusNormal"/>
              <w:jc w:val="center"/>
            </w:pPr>
            <w:r>
              <w:t>N п/п</w:t>
            </w:r>
          </w:p>
        </w:tc>
        <w:tc>
          <w:tcPr>
            <w:tcW w:w="4139" w:type="dxa"/>
          </w:tcPr>
          <w:p w:rsidR="00EE004C" w:rsidRDefault="00EE004C">
            <w:pPr>
              <w:pStyle w:val="ConsPlusNormal"/>
              <w:jc w:val="center"/>
            </w:pPr>
            <w:r>
              <w:t>Наименование показателя</w:t>
            </w:r>
          </w:p>
        </w:tc>
        <w:tc>
          <w:tcPr>
            <w:tcW w:w="1417" w:type="dxa"/>
          </w:tcPr>
          <w:p w:rsidR="00EE004C" w:rsidRDefault="00EE004C">
            <w:pPr>
              <w:pStyle w:val="ConsPlusNormal"/>
              <w:jc w:val="center"/>
            </w:pPr>
            <w:r>
              <w:t>Ед. измерения</w:t>
            </w:r>
          </w:p>
        </w:tc>
        <w:tc>
          <w:tcPr>
            <w:tcW w:w="1361" w:type="dxa"/>
          </w:tcPr>
          <w:p w:rsidR="00EE004C" w:rsidRDefault="00EE004C">
            <w:pPr>
              <w:pStyle w:val="ConsPlusNormal"/>
              <w:jc w:val="center"/>
            </w:pPr>
            <w:r>
              <w:t>Плановое значение</w:t>
            </w:r>
          </w:p>
        </w:tc>
        <w:tc>
          <w:tcPr>
            <w:tcW w:w="1501" w:type="dxa"/>
          </w:tcPr>
          <w:p w:rsidR="00EE004C" w:rsidRDefault="00EE004C">
            <w:pPr>
              <w:pStyle w:val="ConsPlusNormal"/>
              <w:jc w:val="center"/>
            </w:pPr>
            <w:r>
              <w:t>За отчетный период</w:t>
            </w:r>
          </w:p>
        </w:tc>
      </w:tr>
      <w:tr w:rsidR="00EE004C">
        <w:tc>
          <w:tcPr>
            <w:tcW w:w="624" w:type="dxa"/>
          </w:tcPr>
          <w:p w:rsidR="00EE004C" w:rsidRDefault="00EE004C">
            <w:pPr>
              <w:pStyle w:val="ConsPlusNormal"/>
            </w:pPr>
            <w:r>
              <w:t>1</w:t>
            </w:r>
          </w:p>
        </w:tc>
        <w:tc>
          <w:tcPr>
            <w:tcW w:w="4139" w:type="dxa"/>
          </w:tcPr>
          <w:p w:rsidR="00EE004C" w:rsidRDefault="00EE004C">
            <w:pPr>
              <w:pStyle w:val="ConsPlusNormal"/>
            </w:pPr>
            <w:r>
              <w:t>Количество научных и инновационных проектов, реализуемых в технопарке</w:t>
            </w:r>
          </w:p>
        </w:tc>
        <w:tc>
          <w:tcPr>
            <w:tcW w:w="1417" w:type="dxa"/>
          </w:tcPr>
          <w:p w:rsidR="00EE004C" w:rsidRDefault="00EE004C">
            <w:pPr>
              <w:pStyle w:val="ConsPlusNormal"/>
            </w:pPr>
            <w:r>
              <w:t>ед.</w:t>
            </w:r>
          </w:p>
        </w:tc>
        <w:tc>
          <w:tcPr>
            <w:tcW w:w="1361" w:type="dxa"/>
          </w:tcPr>
          <w:p w:rsidR="00EE004C" w:rsidRDefault="00EE004C">
            <w:pPr>
              <w:pStyle w:val="ConsPlusNormal"/>
            </w:pPr>
          </w:p>
        </w:tc>
        <w:tc>
          <w:tcPr>
            <w:tcW w:w="1501" w:type="dxa"/>
          </w:tcPr>
          <w:p w:rsidR="00EE004C" w:rsidRDefault="00EE004C">
            <w:pPr>
              <w:pStyle w:val="ConsPlusNormal"/>
            </w:pPr>
          </w:p>
        </w:tc>
      </w:tr>
      <w:tr w:rsidR="00EE004C">
        <w:tc>
          <w:tcPr>
            <w:tcW w:w="624" w:type="dxa"/>
          </w:tcPr>
          <w:p w:rsidR="00EE004C" w:rsidRDefault="00EE004C">
            <w:pPr>
              <w:pStyle w:val="ConsPlusNormal"/>
            </w:pPr>
            <w:r>
              <w:t>2</w:t>
            </w:r>
          </w:p>
        </w:tc>
        <w:tc>
          <w:tcPr>
            <w:tcW w:w="4139" w:type="dxa"/>
          </w:tcPr>
          <w:p w:rsidR="00EE004C" w:rsidRDefault="00EE004C">
            <w:pPr>
              <w:pStyle w:val="ConsPlusNormal"/>
            </w:pPr>
            <w:r>
              <w:t>Число высокопроизводительных рабочих мест, созданных резидентами технопарка</w:t>
            </w:r>
          </w:p>
        </w:tc>
        <w:tc>
          <w:tcPr>
            <w:tcW w:w="1417" w:type="dxa"/>
          </w:tcPr>
          <w:p w:rsidR="00EE004C" w:rsidRDefault="00EE004C">
            <w:pPr>
              <w:pStyle w:val="ConsPlusNormal"/>
            </w:pPr>
            <w:r>
              <w:t>ед.</w:t>
            </w:r>
          </w:p>
        </w:tc>
        <w:tc>
          <w:tcPr>
            <w:tcW w:w="1361" w:type="dxa"/>
          </w:tcPr>
          <w:p w:rsidR="00EE004C" w:rsidRDefault="00EE004C">
            <w:pPr>
              <w:pStyle w:val="ConsPlusNormal"/>
            </w:pPr>
          </w:p>
        </w:tc>
        <w:tc>
          <w:tcPr>
            <w:tcW w:w="1501" w:type="dxa"/>
          </w:tcPr>
          <w:p w:rsidR="00EE004C" w:rsidRDefault="00EE004C">
            <w:pPr>
              <w:pStyle w:val="ConsPlusNormal"/>
            </w:pPr>
          </w:p>
        </w:tc>
      </w:tr>
      <w:tr w:rsidR="00EE004C">
        <w:tc>
          <w:tcPr>
            <w:tcW w:w="624" w:type="dxa"/>
          </w:tcPr>
          <w:p w:rsidR="00EE004C" w:rsidRDefault="00EE004C">
            <w:pPr>
              <w:pStyle w:val="ConsPlusNormal"/>
            </w:pPr>
            <w:r>
              <w:t>3</w:t>
            </w:r>
          </w:p>
        </w:tc>
        <w:tc>
          <w:tcPr>
            <w:tcW w:w="4139" w:type="dxa"/>
          </w:tcPr>
          <w:p w:rsidR="00EE004C" w:rsidRDefault="00EE004C">
            <w:pPr>
              <w:pStyle w:val="ConsPlusNormal"/>
            </w:pPr>
            <w:r>
              <w:t>Объем инвестиций, привлеченных в проекты, реализуемые в технопарке (нарастающим итогом)</w:t>
            </w:r>
          </w:p>
        </w:tc>
        <w:tc>
          <w:tcPr>
            <w:tcW w:w="1417" w:type="dxa"/>
          </w:tcPr>
          <w:p w:rsidR="00EE004C" w:rsidRDefault="00EE004C">
            <w:pPr>
              <w:pStyle w:val="ConsPlusNormal"/>
            </w:pPr>
            <w:r>
              <w:t>млн. руб.</w:t>
            </w:r>
          </w:p>
        </w:tc>
        <w:tc>
          <w:tcPr>
            <w:tcW w:w="1361" w:type="dxa"/>
          </w:tcPr>
          <w:p w:rsidR="00EE004C" w:rsidRDefault="00EE004C">
            <w:pPr>
              <w:pStyle w:val="ConsPlusNormal"/>
            </w:pPr>
          </w:p>
        </w:tc>
        <w:tc>
          <w:tcPr>
            <w:tcW w:w="1501" w:type="dxa"/>
          </w:tcPr>
          <w:p w:rsidR="00EE004C" w:rsidRDefault="00EE004C">
            <w:pPr>
              <w:pStyle w:val="ConsPlusNormal"/>
            </w:pPr>
          </w:p>
        </w:tc>
      </w:tr>
      <w:tr w:rsidR="00EE004C">
        <w:tc>
          <w:tcPr>
            <w:tcW w:w="624" w:type="dxa"/>
          </w:tcPr>
          <w:p w:rsidR="00EE004C" w:rsidRDefault="00EE004C">
            <w:pPr>
              <w:pStyle w:val="ConsPlusNormal"/>
            </w:pPr>
            <w:r>
              <w:t>4</w:t>
            </w:r>
          </w:p>
        </w:tc>
        <w:tc>
          <w:tcPr>
            <w:tcW w:w="4139" w:type="dxa"/>
          </w:tcPr>
          <w:p w:rsidR="00EE004C" w:rsidRDefault="00EE004C">
            <w:pPr>
              <w:pStyle w:val="ConsPlusNormal"/>
            </w:pPr>
            <w:r>
              <w:t>Число резидентов технопарка</w:t>
            </w:r>
          </w:p>
        </w:tc>
        <w:tc>
          <w:tcPr>
            <w:tcW w:w="1417" w:type="dxa"/>
          </w:tcPr>
          <w:p w:rsidR="00EE004C" w:rsidRDefault="00EE004C">
            <w:pPr>
              <w:pStyle w:val="ConsPlusNormal"/>
            </w:pPr>
            <w:r>
              <w:t>ед.</w:t>
            </w:r>
          </w:p>
        </w:tc>
        <w:tc>
          <w:tcPr>
            <w:tcW w:w="1361" w:type="dxa"/>
          </w:tcPr>
          <w:p w:rsidR="00EE004C" w:rsidRDefault="00EE004C">
            <w:pPr>
              <w:pStyle w:val="ConsPlusNormal"/>
            </w:pPr>
          </w:p>
        </w:tc>
        <w:tc>
          <w:tcPr>
            <w:tcW w:w="1501" w:type="dxa"/>
          </w:tcPr>
          <w:p w:rsidR="00EE004C" w:rsidRDefault="00EE004C">
            <w:pPr>
              <w:pStyle w:val="ConsPlusNormal"/>
            </w:pPr>
          </w:p>
        </w:tc>
      </w:tr>
      <w:tr w:rsidR="00EE004C">
        <w:tc>
          <w:tcPr>
            <w:tcW w:w="624" w:type="dxa"/>
          </w:tcPr>
          <w:p w:rsidR="00EE004C" w:rsidRDefault="00EE004C">
            <w:pPr>
              <w:pStyle w:val="ConsPlusNormal"/>
            </w:pPr>
            <w:r>
              <w:t>5</w:t>
            </w:r>
          </w:p>
        </w:tc>
        <w:tc>
          <w:tcPr>
            <w:tcW w:w="4139" w:type="dxa"/>
          </w:tcPr>
          <w:p w:rsidR="00EE004C" w:rsidRDefault="00EE004C">
            <w:pPr>
              <w:pStyle w:val="ConsPlusNormal"/>
            </w:pPr>
            <w:r>
              <w:t>Уровень занятости целевых площадей технопарка</w:t>
            </w:r>
          </w:p>
        </w:tc>
        <w:tc>
          <w:tcPr>
            <w:tcW w:w="1417" w:type="dxa"/>
          </w:tcPr>
          <w:p w:rsidR="00EE004C" w:rsidRDefault="00EE004C">
            <w:pPr>
              <w:pStyle w:val="ConsPlusNormal"/>
            </w:pPr>
            <w:r>
              <w:t>%</w:t>
            </w:r>
          </w:p>
        </w:tc>
        <w:tc>
          <w:tcPr>
            <w:tcW w:w="1361" w:type="dxa"/>
          </w:tcPr>
          <w:p w:rsidR="00EE004C" w:rsidRDefault="00EE004C">
            <w:pPr>
              <w:pStyle w:val="ConsPlusNormal"/>
            </w:pPr>
          </w:p>
        </w:tc>
        <w:tc>
          <w:tcPr>
            <w:tcW w:w="1501" w:type="dxa"/>
          </w:tcPr>
          <w:p w:rsidR="00EE004C" w:rsidRDefault="00EE004C">
            <w:pPr>
              <w:pStyle w:val="ConsPlusNormal"/>
            </w:pPr>
          </w:p>
        </w:tc>
      </w:tr>
    </w:tbl>
    <w:p w:rsidR="00EE004C" w:rsidRDefault="00EE004C">
      <w:pPr>
        <w:pStyle w:val="ConsPlusNormal"/>
        <w:jc w:val="both"/>
      </w:pPr>
    </w:p>
    <w:p w:rsidR="00EE004C" w:rsidRDefault="00EE004C">
      <w:pPr>
        <w:pStyle w:val="ConsPlusNonformat"/>
        <w:jc w:val="both"/>
      </w:pPr>
      <w:r>
        <w:t xml:space="preserve">    Руководитель организации (должность) _________ ____________________</w:t>
      </w:r>
    </w:p>
    <w:p w:rsidR="00EE004C" w:rsidRDefault="00EE004C">
      <w:pPr>
        <w:pStyle w:val="ConsPlusNonformat"/>
        <w:jc w:val="both"/>
      </w:pPr>
      <w:r>
        <w:t xml:space="preserve">                                         (подпись)  (Ф.И.О. полностью)</w:t>
      </w:r>
    </w:p>
    <w:p w:rsidR="00EE004C" w:rsidRDefault="00EE004C">
      <w:pPr>
        <w:pStyle w:val="ConsPlusNonformat"/>
        <w:jc w:val="both"/>
      </w:pPr>
    </w:p>
    <w:p w:rsidR="00EE004C" w:rsidRDefault="00EE004C">
      <w:pPr>
        <w:pStyle w:val="ConsPlusNonformat"/>
        <w:jc w:val="both"/>
      </w:pPr>
      <w:r>
        <w:t xml:space="preserve">    Главный бухгалтер _________ ____________________</w:t>
      </w:r>
    </w:p>
    <w:p w:rsidR="00EE004C" w:rsidRDefault="00EE004C">
      <w:pPr>
        <w:pStyle w:val="ConsPlusNonformat"/>
        <w:jc w:val="both"/>
      </w:pPr>
      <w:r>
        <w:t xml:space="preserve">    (при наличии)     (подпись)  (Ф.И.О. полностью)</w:t>
      </w:r>
    </w:p>
    <w:p w:rsidR="00EE004C" w:rsidRDefault="00EE004C">
      <w:pPr>
        <w:pStyle w:val="ConsPlusNonformat"/>
        <w:jc w:val="both"/>
      </w:pPr>
    </w:p>
    <w:p w:rsidR="00EE004C" w:rsidRDefault="00EE004C">
      <w:pPr>
        <w:pStyle w:val="ConsPlusNonformat"/>
        <w:jc w:val="both"/>
      </w:pPr>
      <w:r>
        <w:t xml:space="preserve">    Дата</w:t>
      </w:r>
    </w:p>
    <w:p w:rsidR="00EE004C" w:rsidRDefault="00EE004C">
      <w:pPr>
        <w:pStyle w:val="ConsPlusNonformat"/>
        <w:jc w:val="both"/>
      </w:pPr>
      <w:r>
        <w:t xml:space="preserve">    М.П.</w:t>
      </w:r>
    </w:p>
    <w:p w:rsidR="00EE004C" w:rsidRDefault="00EE004C">
      <w:pPr>
        <w:pStyle w:val="ConsPlusNormal"/>
        <w:jc w:val="both"/>
      </w:pPr>
    </w:p>
    <w:p w:rsidR="00EE004C" w:rsidRDefault="00EE004C">
      <w:pPr>
        <w:pStyle w:val="ConsPlusNormal"/>
        <w:jc w:val="right"/>
        <w:outlineLvl w:val="4"/>
      </w:pPr>
      <w:r>
        <w:t>Таблица 11</w:t>
      </w:r>
    </w:p>
    <w:p w:rsidR="00EE004C" w:rsidRDefault="00EE004C">
      <w:pPr>
        <w:pStyle w:val="ConsPlusNormal"/>
        <w:jc w:val="both"/>
      </w:pPr>
    </w:p>
    <w:p w:rsidR="00EE004C" w:rsidRDefault="00EE004C">
      <w:pPr>
        <w:pStyle w:val="ConsPlusNormal"/>
        <w:jc w:val="right"/>
      </w:pPr>
      <w:r>
        <w:t>Форма</w:t>
      </w:r>
    </w:p>
    <w:p w:rsidR="00EE004C" w:rsidRDefault="00EE004C">
      <w:pPr>
        <w:pStyle w:val="ConsPlusNormal"/>
        <w:jc w:val="both"/>
      </w:pPr>
    </w:p>
    <w:p w:rsidR="00EE004C" w:rsidRDefault="00EE004C">
      <w:pPr>
        <w:pStyle w:val="ConsPlusNormal"/>
        <w:jc w:val="center"/>
      </w:pPr>
      <w:bookmarkStart w:id="127" w:name="P14538"/>
      <w:bookmarkEnd w:id="127"/>
      <w:r>
        <w:t>РЕЗЮМЕ ПРОЕКТА СОЗДАНИЯ ТЕХНОПАРКА</w:t>
      </w:r>
    </w:p>
    <w:p w:rsidR="00EE004C" w:rsidRDefault="00EE004C">
      <w:pPr>
        <w:pStyle w:val="ConsPlusNormal"/>
        <w:jc w:val="center"/>
      </w:pPr>
      <w:r>
        <w:t>"___________________________"</w:t>
      </w:r>
    </w:p>
    <w:p w:rsidR="00EE004C" w:rsidRDefault="00EE004C">
      <w:pPr>
        <w:pStyle w:val="ConsPlusNormal"/>
        <w:jc w:val="both"/>
      </w:pPr>
    </w:p>
    <w:p w:rsidR="00EE004C" w:rsidRDefault="00EE004C">
      <w:pPr>
        <w:pStyle w:val="ConsPlusCell"/>
        <w:jc w:val="both"/>
      </w:pPr>
      <w:r>
        <w:rPr>
          <w:sz w:val="16"/>
        </w:rPr>
        <w:t>┌───────────────────────┬───────────────────────────────────────────────────────────────┐</w:t>
      </w:r>
    </w:p>
    <w:p w:rsidR="00EE004C" w:rsidRDefault="00EE004C">
      <w:pPr>
        <w:pStyle w:val="ConsPlusCell"/>
        <w:jc w:val="both"/>
      </w:pPr>
      <w:r>
        <w:rPr>
          <w:sz w:val="16"/>
        </w:rPr>
        <w:t>│1. Общая информация о  │Полное наименование заявителя                                  │</w:t>
      </w:r>
    </w:p>
    <w:p w:rsidR="00EE004C" w:rsidRDefault="00EE004C">
      <w:pPr>
        <w:pStyle w:val="ConsPlusCell"/>
        <w:jc w:val="both"/>
      </w:pPr>
      <w:r>
        <w:rPr>
          <w:sz w:val="16"/>
        </w:rPr>
        <w:t>│заявителе              │Сокращенное наименование заявителя                             │</w:t>
      </w:r>
    </w:p>
    <w:p w:rsidR="00EE004C" w:rsidRDefault="00EE004C">
      <w:pPr>
        <w:pStyle w:val="ConsPlusCell"/>
        <w:jc w:val="both"/>
      </w:pPr>
      <w:r>
        <w:rPr>
          <w:sz w:val="16"/>
        </w:rPr>
        <w:t>│                       │Юридический адрес и фактический, если отличается от            │</w:t>
      </w:r>
    </w:p>
    <w:p w:rsidR="00EE004C" w:rsidRDefault="00EE004C">
      <w:pPr>
        <w:pStyle w:val="ConsPlusCell"/>
        <w:jc w:val="both"/>
      </w:pPr>
      <w:r>
        <w:rPr>
          <w:sz w:val="16"/>
        </w:rPr>
        <w:t>│                       │юридического                                                   │</w:t>
      </w:r>
    </w:p>
    <w:p w:rsidR="00EE004C" w:rsidRDefault="00EE004C">
      <w:pPr>
        <w:pStyle w:val="ConsPlusCell"/>
        <w:jc w:val="both"/>
      </w:pPr>
      <w:r>
        <w:rPr>
          <w:sz w:val="16"/>
        </w:rPr>
        <w:t>│                       │Год образования                                                │</w:t>
      </w:r>
    </w:p>
    <w:p w:rsidR="00EE004C" w:rsidRDefault="00EE004C">
      <w:pPr>
        <w:pStyle w:val="ConsPlusCell"/>
        <w:jc w:val="both"/>
      </w:pPr>
      <w:r>
        <w:rPr>
          <w:sz w:val="16"/>
        </w:rPr>
        <w:t>│                       │Состав акционеров/участников: доля государственной             │</w:t>
      </w:r>
    </w:p>
    <w:p w:rsidR="00EE004C" w:rsidRDefault="00EE004C">
      <w:pPr>
        <w:pStyle w:val="ConsPlusCell"/>
        <w:jc w:val="both"/>
      </w:pPr>
      <w:r>
        <w:rPr>
          <w:sz w:val="16"/>
        </w:rPr>
        <w:t>│                       │собственности, доля иностранной собственности, доля частной    │</w:t>
      </w:r>
    </w:p>
    <w:p w:rsidR="00EE004C" w:rsidRDefault="00EE004C">
      <w:pPr>
        <w:pStyle w:val="ConsPlusCell"/>
        <w:jc w:val="both"/>
      </w:pPr>
      <w:r>
        <w:rPr>
          <w:sz w:val="16"/>
        </w:rPr>
        <w:t>│                       │собственности.                                                 │</w:t>
      </w:r>
    </w:p>
    <w:p w:rsidR="00EE004C" w:rsidRDefault="00EE004C">
      <w:pPr>
        <w:pStyle w:val="ConsPlusCell"/>
        <w:jc w:val="both"/>
      </w:pPr>
      <w:r>
        <w:rPr>
          <w:sz w:val="16"/>
        </w:rPr>
        <w:t>│                       │Официальный веб-сайт организации                               │</w:t>
      </w:r>
    </w:p>
    <w:p w:rsidR="00EE004C" w:rsidRDefault="00EE004C">
      <w:pPr>
        <w:pStyle w:val="ConsPlusCell"/>
        <w:jc w:val="both"/>
      </w:pPr>
      <w:r>
        <w:rPr>
          <w:sz w:val="16"/>
        </w:rPr>
        <w:t>│                       │ФИО генерального директора заявителя, его реквизиты для связи  │</w:t>
      </w:r>
    </w:p>
    <w:p w:rsidR="00EE004C" w:rsidRDefault="00EE004C">
      <w:pPr>
        <w:pStyle w:val="ConsPlusCell"/>
        <w:jc w:val="both"/>
      </w:pPr>
      <w:r>
        <w:rPr>
          <w:sz w:val="16"/>
        </w:rPr>
        <w:t>│                       │ФИО контактного лица, основные реквизиты для связи             │</w:t>
      </w:r>
    </w:p>
    <w:p w:rsidR="00EE004C" w:rsidRDefault="00EE004C">
      <w:pPr>
        <w:pStyle w:val="ConsPlusCell"/>
        <w:jc w:val="both"/>
      </w:pPr>
      <w:r>
        <w:rPr>
          <w:sz w:val="16"/>
        </w:rPr>
        <w:t>├───────────────────────┼───────────────────────────────────────────────────────────────┤</w:t>
      </w:r>
    </w:p>
    <w:p w:rsidR="00EE004C" w:rsidRDefault="00EE004C">
      <w:pPr>
        <w:pStyle w:val="ConsPlusCell"/>
        <w:jc w:val="both"/>
      </w:pPr>
      <w:r>
        <w:rPr>
          <w:sz w:val="16"/>
        </w:rPr>
        <w:t>│2. Имущественный       │Фактический адрес                                              │</w:t>
      </w:r>
    </w:p>
    <w:p w:rsidR="00EE004C" w:rsidRDefault="00EE004C">
      <w:pPr>
        <w:pStyle w:val="ConsPlusCell"/>
        <w:jc w:val="both"/>
      </w:pPr>
      <w:r>
        <w:rPr>
          <w:sz w:val="16"/>
        </w:rPr>
        <w:t>│комплекс технопарка    │Кадастровый номер участка(ов)                                  │</w:t>
      </w:r>
    </w:p>
    <w:p w:rsidR="00EE004C" w:rsidRDefault="00EE004C">
      <w:pPr>
        <w:pStyle w:val="ConsPlusCell"/>
        <w:jc w:val="both"/>
      </w:pPr>
      <w:r>
        <w:rPr>
          <w:sz w:val="16"/>
        </w:rPr>
        <w:t>│                       │Площадь земельного участка, га                                 │</w:t>
      </w:r>
    </w:p>
    <w:p w:rsidR="00EE004C" w:rsidRDefault="00EE004C">
      <w:pPr>
        <w:pStyle w:val="ConsPlusCell"/>
        <w:jc w:val="both"/>
      </w:pPr>
      <w:r>
        <w:rPr>
          <w:sz w:val="16"/>
        </w:rPr>
        <w:t>│                       │Общая площадь технопарка                                       │</w:t>
      </w:r>
    </w:p>
    <w:p w:rsidR="00EE004C" w:rsidRDefault="00EE004C">
      <w:pPr>
        <w:pStyle w:val="ConsPlusCell"/>
        <w:jc w:val="both"/>
      </w:pPr>
      <w:r>
        <w:rPr>
          <w:sz w:val="16"/>
        </w:rPr>
        <w:t>│                       │Подключение к электрической сети, кВА                          │</w:t>
      </w:r>
    </w:p>
    <w:p w:rsidR="00EE004C" w:rsidRDefault="00EE004C">
      <w:pPr>
        <w:pStyle w:val="ConsPlusCell"/>
        <w:jc w:val="both"/>
      </w:pPr>
      <w:r>
        <w:rPr>
          <w:sz w:val="16"/>
        </w:rPr>
        <w:t>│                       │Подключение к централизованной системе водоснабжения           │</w:t>
      </w:r>
    </w:p>
    <w:p w:rsidR="00EE004C" w:rsidRDefault="00EE004C">
      <w:pPr>
        <w:pStyle w:val="ConsPlusCell"/>
        <w:jc w:val="both"/>
      </w:pPr>
      <w:r>
        <w:rPr>
          <w:sz w:val="16"/>
        </w:rPr>
        <w:t>│                       │Подключение к централизованной системе водоотведения           │</w:t>
      </w:r>
    </w:p>
    <w:p w:rsidR="00EE004C" w:rsidRDefault="00EE004C">
      <w:pPr>
        <w:pStyle w:val="ConsPlusCell"/>
        <w:jc w:val="both"/>
      </w:pPr>
      <w:r>
        <w:rPr>
          <w:sz w:val="16"/>
        </w:rPr>
        <w:t>│                       │Подключение к централизованной системе газораспределения       │</w:t>
      </w:r>
    </w:p>
    <w:p w:rsidR="00EE004C" w:rsidRDefault="00EE004C">
      <w:pPr>
        <w:pStyle w:val="ConsPlusCell"/>
        <w:jc w:val="both"/>
      </w:pPr>
      <w:r>
        <w:rPr>
          <w:sz w:val="16"/>
        </w:rPr>
        <w:t>│                       │Подключение к интернет-каналам, Гбит/сек.                      │</w:t>
      </w:r>
    </w:p>
    <w:p w:rsidR="00EE004C" w:rsidRDefault="00EE004C">
      <w:pPr>
        <w:pStyle w:val="ConsPlusCell"/>
        <w:jc w:val="both"/>
      </w:pPr>
      <w:r>
        <w:rPr>
          <w:sz w:val="16"/>
        </w:rPr>
        <w:t>├───────────────────────┼───────────────────────────────────────────────────────────────┤</w:t>
      </w:r>
    </w:p>
    <w:p w:rsidR="00EE004C" w:rsidRDefault="00EE004C">
      <w:pPr>
        <w:pStyle w:val="ConsPlusCell"/>
        <w:jc w:val="both"/>
      </w:pPr>
      <w:r>
        <w:rPr>
          <w:sz w:val="16"/>
        </w:rPr>
        <w:t>│3. Научно-техническая  │Указать научно-техническую направленность технопарка           │</w:t>
      </w:r>
    </w:p>
    <w:p w:rsidR="00EE004C" w:rsidRDefault="00EE004C">
      <w:pPr>
        <w:pStyle w:val="ConsPlusCell"/>
        <w:jc w:val="both"/>
      </w:pPr>
      <w:r>
        <w:rPr>
          <w:sz w:val="16"/>
        </w:rPr>
        <w:t>│специализация          │                                                               │</w:t>
      </w:r>
    </w:p>
    <w:p w:rsidR="00EE004C" w:rsidRDefault="00EE004C">
      <w:pPr>
        <w:pStyle w:val="ConsPlusCell"/>
        <w:jc w:val="both"/>
      </w:pPr>
      <w:r>
        <w:rPr>
          <w:sz w:val="16"/>
        </w:rPr>
        <w:t>├───────────────────────┼───────────────────────────────────────────────────────────────┤</w:t>
      </w:r>
    </w:p>
    <w:p w:rsidR="00EE004C" w:rsidRDefault="00EE004C">
      <w:pPr>
        <w:pStyle w:val="ConsPlusCell"/>
        <w:jc w:val="both"/>
      </w:pPr>
      <w:r>
        <w:rPr>
          <w:sz w:val="16"/>
        </w:rPr>
        <w:t>│4. Партнеры создания   │Научно-исследовательские, проектно-конструкторские             │</w:t>
      </w:r>
    </w:p>
    <w:p w:rsidR="00EE004C" w:rsidRDefault="00EE004C">
      <w:pPr>
        <w:pStyle w:val="ConsPlusCell"/>
        <w:jc w:val="both"/>
      </w:pPr>
      <w:r>
        <w:rPr>
          <w:sz w:val="16"/>
        </w:rPr>
        <w:t>│технопарка             │институты                                                      │</w:t>
      </w:r>
    </w:p>
    <w:p w:rsidR="00EE004C" w:rsidRDefault="00EE004C">
      <w:pPr>
        <w:pStyle w:val="ConsPlusCell"/>
        <w:jc w:val="both"/>
      </w:pPr>
      <w:r>
        <w:rPr>
          <w:sz w:val="16"/>
        </w:rPr>
        <w:t>│                       │Образовательные организации                                    │</w:t>
      </w:r>
    </w:p>
    <w:p w:rsidR="00EE004C" w:rsidRDefault="00EE004C">
      <w:pPr>
        <w:pStyle w:val="ConsPlusCell"/>
        <w:jc w:val="both"/>
      </w:pPr>
      <w:r>
        <w:rPr>
          <w:sz w:val="16"/>
        </w:rPr>
        <w:t>│                       │Производственные предприятия                                   │</w:t>
      </w:r>
    </w:p>
    <w:p w:rsidR="00EE004C" w:rsidRDefault="00EE004C">
      <w:pPr>
        <w:pStyle w:val="ConsPlusCell"/>
        <w:jc w:val="both"/>
      </w:pPr>
      <w:r>
        <w:rPr>
          <w:sz w:val="16"/>
        </w:rPr>
        <w:t>├───────────────────────┼───────────────────────────────────────────────────────────────┤</w:t>
      </w:r>
    </w:p>
    <w:p w:rsidR="00EE004C" w:rsidRDefault="00EE004C">
      <w:pPr>
        <w:pStyle w:val="ConsPlusCell"/>
        <w:jc w:val="both"/>
      </w:pPr>
      <w:r>
        <w:rPr>
          <w:sz w:val="16"/>
        </w:rPr>
        <w:t>│5. Наличие общей       │Создание технопарка в наукограде (ДА/НЕТ)                      │</w:t>
      </w:r>
    </w:p>
    <w:p w:rsidR="00EE004C" w:rsidRDefault="00EE004C">
      <w:pPr>
        <w:pStyle w:val="ConsPlusCell"/>
        <w:jc w:val="both"/>
      </w:pPr>
      <w:r>
        <w:rPr>
          <w:sz w:val="16"/>
        </w:rPr>
        <w:t>│экосистемы             │Отнесение технопарка к инновационному кластеру "Консорциум     │</w:t>
      </w:r>
    </w:p>
    <w:p w:rsidR="00EE004C" w:rsidRDefault="00EE004C">
      <w:pPr>
        <w:pStyle w:val="ConsPlusCell"/>
        <w:jc w:val="both"/>
      </w:pPr>
      <w:r>
        <w:rPr>
          <w:sz w:val="16"/>
        </w:rPr>
        <w:t>│                       │инновационных кластеров Московской области" (ДА/НЕТ)           │</w:t>
      </w:r>
    </w:p>
    <w:p w:rsidR="00EE004C" w:rsidRDefault="00EE004C">
      <w:pPr>
        <w:pStyle w:val="ConsPlusCell"/>
        <w:jc w:val="both"/>
      </w:pPr>
      <w:r>
        <w:rPr>
          <w:sz w:val="16"/>
        </w:rPr>
        <w:t>│                       │Отнесение технопарка к инновационному/промышленному кластеру   │</w:t>
      </w:r>
    </w:p>
    <w:p w:rsidR="00EE004C" w:rsidRDefault="00EE004C">
      <w:pPr>
        <w:pStyle w:val="ConsPlusCell"/>
        <w:jc w:val="both"/>
      </w:pPr>
      <w:r>
        <w:rPr>
          <w:sz w:val="16"/>
        </w:rPr>
        <w:t>│                       │Московской области (ДА/НЕТ)                                    │</w:t>
      </w:r>
    </w:p>
    <w:p w:rsidR="00EE004C" w:rsidRDefault="00EE004C">
      <w:pPr>
        <w:pStyle w:val="ConsPlusCell"/>
        <w:jc w:val="both"/>
      </w:pPr>
      <w:r>
        <w:rPr>
          <w:sz w:val="16"/>
        </w:rPr>
        <w:t>│                       │Наличие в районе действующих технопарков или аналогичной       │</w:t>
      </w:r>
    </w:p>
    <w:p w:rsidR="00EE004C" w:rsidRDefault="00EE004C">
      <w:pPr>
        <w:pStyle w:val="ConsPlusCell"/>
        <w:jc w:val="both"/>
      </w:pPr>
      <w:r>
        <w:rPr>
          <w:sz w:val="16"/>
        </w:rPr>
        <w:t>│                       │инфраструктуры (ДА/НЕТ)                                        │</w:t>
      </w:r>
    </w:p>
    <w:p w:rsidR="00EE004C" w:rsidRDefault="00EE004C">
      <w:pPr>
        <w:pStyle w:val="ConsPlusCell"/>
        <w:jc w:val="both"/>
      </w:pPr>
      <w:r>
        <w:rPr>
          <w:sz w:val="16"/>
        </w:rPr>
        <w:t>│                       │Наличие в районе действующих индустриальных парков (ДА/НЕТ)    │</w:t>
      </w:r>
    </w:p>
    <w:p w:rsidR="00EE004C" w:rsidRDefault="00EE004C">
      <w:pPr>
        <w:pStyle w:val="ConsPlusCell"/>
        <w:jc w:val="both"/>
      </w:pPr>
      <w:r>
        <w:rPr>
          <w:sz w:val="16"/>
        </w:rPr>
        <w:t>│                       │Наличие льгот и преференций для резидентов технопарков на      │</w:t>
      </w:r>
    </w:p>
    <w:p w:rsidR="00EE004C" w:rsidRDefault="00EE004C">
      <w:pPr>
        <w:pStyle w:val="ConsPlusCell"/>
        <w:jc w:val="both"/>
      </w:pPr>
      <w:r>
        <w:rPr>
          <w:sz w:val="16"/>
        </w:rPr>
        <w:t>│                       │муниципальном уровне (ДА/НЕТ)                                  │</w:t>
      </w:r>
    </w:p>
    <w:p w:rsidR="00EE004C" w:rsidRDefault="00EE004C">
      <w:pPr>
        <w:pStyle w:val="ConsPlusCell"/>
        <w:jc w:val="both"/>
      </w:pPr>
      <w:r>
        <w:rPr>
          <w:sz w:val="16"/>
        </w:rPr>
        <w:t>├───────────────────────┼───────────────────────────────────────────────────────────────┤</w:t>
      </w:r>
    </w:p>
    <w:p w:rsidR="00EE004C" w:rsidRDefault="00EE004C">
      <w:pPr>
        <w:pStyle w:val="ConsPlusCell"/>
        <w:jc w:val="both"/>
      </w:pPr>
      <w:r>
        <w:rPr>
          <w:sz w:val="16"/>
        </w:rPr>
        <w:t>│6. Распределение       │Площадь для размещения резидентов, являющихся субъектами       │</w:t>
      </w:r>
    </w:p>
    <w:p w:rsidR="00EE004C" w:rsidRDefault="00EE004C">
      <w:pPr>
        <w:pStyle w:val="ConsPlusCell"/>
        <w:jc w:val="both"/>
      </w:pPr>
      <w:r>
        <w:rPr>
          <w:sz w:val="16"/>
        </w:rPr>
        <w:t>│площадей               │деятельности в научной, научно-технической и инновационной     │</w:t>
      </w:r>
    </w:p>
    <w:p w:rsidR="00EE004C" w:rsidRDefault="00EE004C">
      <w:pPr>
        <w:pStyle w:val="ConsPlusCell"/>
        <w:jc w:val="both"/>
      </w:pPr>
      <w:r>
        <w:rPr>
          <w:sz w:val="16"/>
        </w:rPr>
        <w:t>│                       │сфере, кв. м                                                   │</w:t>
      </w:r>
    </w:p>
    <w:p w:rsidR="00EE004C" w:rsidRDefault="00EE004C">
      <w:pPr>
        <w:pStyle w:val="ConsPlusCell"/>
        <w:jc w:val="both"/>
      </w:pPr>
      <w:r>
        <w:rPr>
          <w:sz w:val="16"/>
        </w:rPr>
        <w:t>│                       │Площадь для размещения технологической инфраструктуры          │</w:t>
      </w:r>
    </w:p>
    <w:p w:rsidR="00EE004C" w:rsidRDefault="00EE004C">
      <w:pPr>
        <w:pStyle w:val="ConsPlusCell"/>
        <w:jc w:val="both"/>
      </w:pPr>
      <w:r>
        <w:rPr>
          <w:sz w:val="16"/>
        </w:rPr>
        <w:t>│                       │Площадь для размещения консультационного пункта инновационной  │</w:t>
      </w:r>
    </w:p>
    <w:p w:rsidR="00EE004C" w:rsidRDefault="00EE004C">
      <w:pPr>
        <w:pStyle w:val="ConsPlusCell"/>
        <w:jc w:val="both"/>
      </w:pPr>
      <w:r>
        <w:rPr>
          <w:sz w:val="16"/>
        </w:rPr>
        <w:t>│                       │инфраструктуры, кв. м                                          │</w:t>
      </w:r>
    </w:p>
    <w:p w:rsidR="00EE004C" w:rsidRDefault="00EE004C">
      <w:pPr>
        <w:pStyle w:val="ConsPlusCell"/>
        <w:jc w:val="both"/>
      </w:pPr>
      <w:r>
        <w:rPr>
          <w:sz w:val="16"/>
        </w:rPr>
        <w:t>│                       │Перечень оказываемых резидентам технопарка услуг:              │</w:t>
      </w:r>
    </w:p>
    <w:p w:rsidR="00EE004C" w:rsidRDefault="00EE004C">
      <w:pPr>
        <w:pStyle w:val="ConsPlusCell"/>
        <w:jc w:val="both"/>
      </w:pPr>
      <w:r>
        <w:rPr>
          <w:sz w:val="16"/>
        </w:rPr>
        <w:t>│                       │1) Консультационные услуги по управления предприятием и        │</w:t>
      </w:r>
    </w:p>
    <w:p w:rsidR="00EE004C" w:rsidRDefault="00EE004C">
      <w:pPr>
        <w:pStyle w:val="ConsPlusCell"/>
        <w:jc w:val="both"/>
      </w:pPr>
      <w:r>
        <w:rPr>
          <w:sz w:val="16"/>
        </w:rPr>
        <w:t>│                       │развитию бизнеса (ДА/НЕТ)                                      │</w:t>
      </w:r>
    </w:p>
    <w:p w:rsidR="00EE004C" w:rsidRDefault="00EE004C">
      <w:pPr>
        <w:pStyle w:val="ConsPlusCell"/>
        <w:jc w:val="both"/>
      </w:pPr>
      <w:r>
        <w:rPr>
          <w:sz w:val="16"/>
        </w:rPr>
        <w:t>│                       │2) Услуги в области бухгалтерского и налогового учета и        │</w:t>
      </w:r>
    </w:p>
    <w:p w:rsidR="00EE004C" w:rsidRDefault="00EE004C">
      <w:pPr>
        <w:pStyle w:val="ConsPlusCell"/>
        <w:jc w:val="both"/>
      </w:pPr>
      <w:r>
        <w:rPr>
          <w:sz w:val="16"/>
        </w:rPr>
        <w:t>│                       │отчетности (ДА/НЕТ)                                            │</w:t>
      </w:r>
    </w:p>
    <w:p w:rsidR="00EE004C" w:rsidRDefault="00EE004C">
      <w:pPr>
        <w:pStyle w:val="ConsPlusCell"/>
        <w:jc w:val="both"/>
      </w:pPr>
      <w:r>
        <w:rPr>
          <w:sz w:val="16"/>
        </w:rPr>
        <w:t>│                       │3) Консультационные услуги по юридическим вопросам             │</w:t>
      </w:r>
    </w:p>
    <w:p w:rsidR="00EE004C" w:rsidRDefault="00EE004C">
      <w:pPr>
        <w:pStyle w:val="ConsPlusCell"/>
        <w:jc w:val="both"/>
      </w:pPr>
      <w:r>
        <w:rPr>
          <w:sz w:val="16"/>
        </w:rPr>
        <w:t>│                       │сопровождения бизнеса (ДА/НЕТ)                                 │</w:t>
      </w:r>
    </w:p>
    <w:p w:rsidR="00EE004C" w:rsidRDefault="00EE004C">
      <w:pPr>
        <w:pStyle w:val="ConsPlusCell"/>
        <w:jc w:val="both"/>
      </w:pPr>
      <w:r>
        <w:rPr>
          <w:sz w:val="16"/>
        </w:rPr>
        <w:t>│                       │4) Правовое и консультационное сопровождение регистрации и     │</w:t>
      </w:r>
    </w:p>
    <w:p w:rsidR="00EE004C" w:rsidRDefault="00EE004C">
      <w:pPr>
        <w:pStyle w:val="ConsPlusCell"/>
        <w:jc w:val="both"/>
      </w:pPr>
      <w:r>
        <w:rPr>
          <w:sz w:val="16"/>
        </w:rPr>
        <w:t>│                       │защиты объектов интеллектуальной собственности (объекты        │</w:t>
      </w:r>
    </w:p>
    <w:p w:rsidR="00EE004C" w:rsidRDefault="00EE004C">
      <w:pPr>
        <w:pStyle w:val="ConsPlusCell"/>
        <w:jc w:val="both"/>
      </w:pPr>
      <w:r>
        <w:rPr>
          <w:sz w:val="16"/>
        </w:rPr>
        <w:lastRenderedPageBreak/>
        <w:t>│                       │авторских и патентных прав) (ДА/НЕТ)                           │</w:t>
      </w:r>
    </w:p>
    <w:p w:rsidR="00EE004C" w:rsidRDefault="00EE004C">
      <w:pPr>
        <w:pStyle w:val="ConsPlusCell"/>
        <w:jc w:val="both"/>
      </w:pPr>
      <w:r>
        <w:rPr>
          <w:sz w:val="16"/>
        </w:rPr>
        <w:t>│                       │5) Консультационные услуги по трансферу технологий (ДА/НЕТ)    │</w:t>
      </w:r>
    </w:p>
    <w:p w:rsidR="00EE004C" w:rsidRDefault="00EE004C">
      <w:pPr>
        <w:pStyle w:val="ConsPlusCell"/>
        <w:jc w:val="both"/>
      </w:pPr>
      <w:r>
        <w:rPr>
          <w:sz w:val="16"/>
        </w:rPr>
        <w:t>│                       │6) Консультационные услуги по управлению инновационными        │</w:t>
      </w:r>
    </w:p>
    <w:p w:rsidR="00EE004C" w:rsidRDefault="00EE004C">
      <w:pPr>
        <w:pStyle w:val="ConsPlusCell"/>
        <w:jc w:val="both"/>
      </w:pPr>
      <w:r>
        <w:rPr>
          <w:sz w:val="16"/>
        </w:rPr>
        <w:t>│                       │проектами (ДА/НЕТ)                                             │</w:t>
      </w:r>
    </w:p>
    <w:p w:rsidR="00EE004C" w:rsidRDefault="00EE004C">
      <w:pPr>
        <w:pStyle w:val="ConsPlusCell"/>
        <w:jc w:val="both"/>
      </w:pPr>
      <w:r>
        <w:rPr>
          <w:sz w:val="16"/>
        </w:rPr>
        <w:t>│                       │7) Консультационные услуги по привлечению финансирования для   │</w:t>
      </w:r>
    </w:p>
    <w:p w:rsidR="00EE004C" w:rsidRDefault="00EE004C">
      <w:pPr>
        <w:pStyle w:val="ConsPlusCell"/>
        <w:jc w:val="both"/>
      </w:pPr>
      <w:r>
        <w:rPr>
          <w:sz w:val="16"/>
        </w:rPr>
        <w:t>│                       │реализации инновационных проектов (ДА/НЕТ)                     │</w:t>
      </w:r>
    </w:p>
    <w:p w:rsidR="00EE004C" w:rsidRDefault="00EE004C">
      <w:pPr>
        <w:pStyle w:val="ConsPlusCell"/>
        <w:jc w:val="both"/>
      </w:pPr>
      <w:r>
        <w:rPr>
          <w:sz w:val="16"/>
        </w:rPr>
        <w:t>│                       │8) Лабораторно-материаловедческая аналитика (ДА/НЕТ)           │</w:t>
      </w:r>
    </w:p>
    <w:p w:rsidR="00EE004C" w:rsidRDefault="00EE004C">
      <w:pPr>
        <w:pStyle w:val="ConsPlusCell"/>
        <w:jc w:val="both"/>
      </w:pPr>
      <w:r>
        <w:rPr>
          <w:sz w:val="16"/>
        </w:rPr>
        <w:t>│                       │9) Лабораторно-химическая аналитика (ДА/НЕТ)                   │</w:t>
      </w:r>
    </w:p>
    <w:p w:rsidR="00EE004C" w:rsidRDefault="00EE004C">
      <w:pPr>
        <w:pStyle w:val="ConsPlusCell"/>
        <w:jc w:val="both"/>
      </w:pPr>
      <w:r>
        <w:rPr>
          <w:sz w:val="16"/>
        </w:rPr>
        <w:t>│                       │10) Лабораторно-биологическая аналитика (ДА/НЕТ)               │</w:t>
      </w:r>
    </w:p>
    <w:p w:rsidR="00EE004C" w:rsidRDefault="00EE004C">
      <w:pPr>
        <w:pStyle w:val="ConsPlusCell"/>
        <w:jc w:val="both"/>
      </w:pPr>
      <w:r>
        <w:rPr>
          <w:sz w:val="16"/>
        </w:rPr>
        <w:t>│                       │11) 3D-принтинг (ДА/НЕТ)                                       │</w:t>
      </w:r>
    </w:p>
    <w:p w:rsidR="00EE004C" w:rsidRDefault="00EE004C">
      <w:pPr>
        <w:pStyle w:val="ConsPlusCell"/>
        <w:jc w:val="both"/>
      </w:pPr>
      <w:r>
        <w:rPr>
          <w:sz w:val="16"/>
        </w:rPr>
        <w:t>│                       │12) металлообработка (ДА/НЕТ)                                  │</w:t>
      </w:r>
    </w:p>
    <w:p w:rsidR="00EE004C" w:rsidRDefault="00EE004C">
      <w:pPr>
        <w:pStyle w:val="ConsPlusCell"/>
        <w:jc w:val="both"/>
      </w:pPr>
      <w:r>
        <w:rPr>
          <w:sz w:val="16"/>
        </w:rPr>
        <w:t>│                       │13) обработка композитных материалов и пластмасс (ДА/НЕТ)      │</w:t>
      </w:r>
    </w:p>
    <w:p w:rsidR="00EE004C" w:rsidRDefault="00EE004C">
      <w:pPr>
        <w:pStyle w:val="ConsPlusCell"/>
        <w:jc w:val="both"/>
      </w:pPr>
      <w:r>
        <w:rPr>
          <w:sz w:val="16"/>
        </w:rPr>
        <w:t>├───────────────────────┼───────────────────────────────────────────────────────────────┤</w:t>
      </w:r>
    </w:p>
    <w:p w:rsidR="00EE004C" w:rsidRDefault="00EE004C">
      <w:pPr>
        <w:pStyle w:val="ConsPlusCell"/>
        <w:jc w:val="both"/>
      </w:pPr>
      <w:r>
        <w:rPr>
          <w:sz w:val="16"/>
        </w:rPr>
        <w:t>│7. Возможность         │Дополнительные площади для размещения резидентов, являющихся   │</w:t>
      </w:r>
    </w:p>
    <w:p w:rsidR="00EE004C" w:rsidRDefault="00EE004C">
      <w:pPr>
        <w:pStyle w:val="ConsPlusCell"/>
        <w:jc w:val="both"/>
      </w:pPr>
      <w:r>
        <w:rPr>
          <w:sz w:val="16"/>
        </w:rPr>
        <w:t>│расширения территории  │субъектами деятельности в научной, научно-технической и        │</w:t>
      </w:r>
    </w:p>
    <w:p w:rsidR="00EE004C" w:rsidRDefault="00EE004C">
      <w:pPr>
        <w:pStyle w:val="ConsPlusCell"/>
        <w:jc w:val="both"/>
      </w:pPr>
      <w:r>
        <w:rPr>
          <w:sz w:val="16"/>
        </w:rPr>
        <w:t>│технопарка и создания  │инновационной сфере, кв. м                                     │</w:t>
      </w:r>
    </w:p>
    <w:p w:rsidR="00EE004C" w:rsidRDefault="00EE004C">
      <w:pPr>
        <w:pStyle w:val="ConsPlusCell"/>
        <w:jc w:val="both"/>
      </w:pPr>
      <w:r>
        <w:rPr>
          <w:sz w:val="16"/>
        </w:rPr>
        <w:t>│новых площадей         │Дополнительные площади для размещения технологической          │</w:t>
      </w:r>
    </w:p>
    <w:p w:rsidR="00EE004C" w:rsidRDefault="00EE004C">
      <w:pPr>
        <w:pStyle w:val="ConsPlusCell"/>
        <w:jc w:val="both"/>
      </w:pPr>
      <w:r>
        <w:rPr>
          <w:sz w:val="16"/>
        </w:rPr>
        <w:t>│                       │инфраструктуры                                                 │</w:t>
      </w:r>
    </w:p>
    <w:p w:rsidR="00EE004C" w:rsidRDefault="00EE004C">
      <w:pPr>
        <w:pStyle w:val="ConsPlusCell"/>
        <w:jc w:val="both"/>
      </w:pPr>
      <w:r>
        <w:rPr>
          <w:sz w:val="16"/>
        </w:rPr>
        <w:t>│                       │Дополнительные площади для размещения консультационного пункта │</w:t>
      </w:r>
    </w:p>
    <w:p w:rsidR="00EE004C" w:rsidRDefault="00EE004C">
      <w:pPr>
        <w:pStyle w:val="ConsPlusCell"/>
        <w:jc w:val="both"/>
      </w:pPr>
      <w:r>
        <w:rPr>
          <w:sz w:val="16"/>
        </w:rPr>
        <w:t>│                       │инновационной инфраструктуры, кв. м                            │</w:t>
      </w:r>
    </w:p>
    <w:p w:rsidR="00EE004C" w:rsidRDefault="00EE004C">
      <w:pPr>
        <w:pStyle w:val="ConsPlusCell"/>
        <w:jc w:val="both"/>
      </w:pPr>
      <w:r>
        <w:rPr>
          <w:sz w:val="16"/>
        </w:rPr>
        <w:t>├───────────────────────┼───────────────────────────────────────────────────────────────┤</w:t>
      </w:r>
    </w:p>
    <w:p w:rsidR="00EE004C" w:rsidRDefault="00EE004C">
      <w:pPr>
        <w:pStyle w:val="ConsPlusCell"/>
        <w:jc w:val="both"/>
      </w:pPr>
      <w:r>
        <w:rPr>
          <w:sz w:val="16"/>
        </w:rPr>
        <w:t>│8. Соглашения с        │Указать контрагента и планируемое использование в интересах    │</w:t>
      </w:r>
    </w:p>
    <w:p w:rsidR="00EE004C" w:rsidRDefault="00EE004C">
      <w:pPr>
        <w:pStyle w:val="ConsPlusCell"/>
        <w:jc w:val="both"/>
      </w:pPr>
      <w:r>
        <w:rPr>
          <w:sz w:val="16"/>
        </w:rPr>
        <w:t>│иностранными           │резидентов технопарка                                          │</w:t>
      </w:r>
    </w:p>
    <w:p w:rsidR="00EE004C" w:rsidRDefault="00EE004C">
      <w:pPr>
        <w:pStyle w:val="ConsPlusCell"/>
        <w:jc w:val="both"/>
      </w:pPr>
      <w:r>
        <w:rPr>
          <w:sz w:val="16"/>
        </w:rPr>
        <w:t>│организациями          │                                                               │</w:t>
      </w:r>
    </w:p>
    <w:p w:rsidR="00EE004C" w:rsidRDefault="00EE004C">
      <w:pPr>
        <w:pStyle w:val="ConsPlusCell"/>
        <w:jc w:val="both"/>
      </w:pPr>
      <w:r>
        <w:rPr>
          <w:sz w:val="16"/>
        </w:rPr>
        <w:t>├───────────────────────┼───────────────────────────────────────────────────────────────┤</w:t>
      </w:r>
    </w:p>
    <w:p w:rsidR="00EE004C" w:rsidRDefault="00EE004C">
      <w:pPr>
        <w:pStyle w:val="ConsPlusCell"/>
        <w:jc w:val="both"/>
      </w:pPr>
      <w:r>
        <w:rPr>
          <w:sz w:val="16"/>
        </w:rPr>
        <w:t>│9. Резиденты технопарка│Общее планируемое число                                        │</w:t>
      </w:r>
    </w:p>
    <w:p w:rsidR="00EE004C" w:rsidRDefault="00EE004C">
      <w:pPr>
        <w:pStyle w:val="ConsPlusCell"/>
        <w:jc w:val="both"/>
      </w:pPr>
      <w:r>
        <w:rPr>
          <w:sz w:val="16"/>
        </w:rPr>
        <w:t>│                       │Количество существующих резидентов (включая резидентов, с      │</w:t>
      </w:r>
    </w:p>
    <w:p w:rsidR="00EE004C" w:rsidRDefault="00EE004C">
      <w:pPr>
        <w:pStyle w:val="ConsPlusCell"/>
        <w:jc w:val="both"/>
      </w:pPr>
      <w:r>
        <w:rPr>
          <w:sz w:val="16"/>
        </w:rPr>
        <w:t>│                       │которыми подписаны соглашения о намерениях)                    │</w:t>
      </w:r>
    </w:p>
    <w:p w:rsidR="00EE004C" w:rsidRDefault="00EE004C">
      <w:pPr>
        <w:pStyle w:val="ConsPlusCell"/>
        <w:jc w:val="both"/>
      </w:pPr>
      <w:r>
        <w:rPr>
          <w:sz w:val="16"/>
        </w:rPr>
        <w:t>│                       │Количество якорных резидентов                                  │</w:t>
      </w:r>
    </w:p>
    <w:p w:rsidR="00EE004C" w:rsidRDefault="00EE004C">
      <w:pPr>
        <w:pStyle w:val="ConsPlusCell"/>
        <w:jc w:val="both"/>
      </w:pPr>
      <w:r>
        <w:rPr>
          <w:sz w:val="16"/>
        </w:rPr>
        <w:t>├───────────────────────┼───────────────────────────────────────────────────────────────┤</w:t>
      </w:r>
    </w:p>
    <w:p w:rsidR="00EE004C" w:rsidRDefault="00EE004C">
      <w:pPr>
        <w:pStyle w:val="ConsPlusCell"/>
        <w:jc w:val="both"/>
      </w:pPr>
      <w:r>
        <w:rPr>
          <w:sz w:val="16"/>
        </w:rPr>
        <w:t>│10. Имеющийся результат│Описание существующих результатов по проекту                   │</w:t>
      </w:r>
    </w:p>
    <w:p w:rsidR="00EE004C" w:rsidRDefault="00EE004C">
      <w:pPr>
        <w:pStyle w:val="ConsPlusCell"/>
        <w:jc w:val="both"/>
      </w:pPr>
      <w:r>
        <w:rPr>
          <w:sz w:val="16"/>
        </w:rPr>
        <w:t>│по проекту             │                                                               │</w:t>
      </w:r>
    </w:p>
    <w:p w:rsidR="00EE004C" w:rsidRDefault="00EE004C">
      <w:pPr>
        <w:pStyle w:val="ConsPlusCell"/>
        <w:jc w:val="both"/>
      </w:pPr>
      <w:r>
        <w:rPr>
          <w:sz w:val="16"/>
        </w:rPr>
        <w:t>├───────────────────────┼───────────────────────────────────────────────────────────────┤</w:t>
      </w:r>
    </w:p>
    <w:p w:rsidR="00EE004C" w:rsidRDefault="00EE004C">
      <w:pPr>
        <w:pStyle w:val="ConsPlusCell"/>
        <w:jc w:val="both"/>
      </w:pPr>
      <w:r>
        <w:rPr>
          <w:sz w:val="16"/>
        </w:rPr>
        <w:t>│11. Размер             │Сумма прописью (в рублях)                                      │</w:t>
      </w:r>
    </w:p>
    <w:p w:rsidR="00EE004C" w:rsidRDefault="00EE004C">
      <w:pPr>
        <w:pStyle w:val="ConsPlusCell"/>
        <w:jc w:val="both"/>
      </w:pPr>
      <w:r>
        <w:rPr>
          <w:sz w:val="16"/>
        </w:rPr>
        <w:t>│запрашиваемой субсидии │                                                               │</w:t>
      </w:r>
    </w:p>
    <w:p w:rsidR="00EE004C" w:rsidRDefault="00EE004C">
      <w:pPr>
        <w:pStyle w:val="ConsPlusCell"/>
        <w:jc w:val="both"/>
      </w:pPr>
      <w:r>
        <w:rPr>
          <w:sz w:val="16"/>
        </w:rPr>
        <w:t>├───────────────────────┼───────────────────────────────────────────────────────────────┤</w:t>
      </w:r>
    </w:p>
    <w:p w:rsidR="00EE004C" w:rsidRDefault="00EE004C">
      <w:pPr>
        <w:pStyle w:val="ConsPlusCell"/>
        <w:jc w:val="both"/>
      </w:pPr>
      <w:r>
        <w:rPr>
          <w:sz w:val="16"/>
        </w:rPr>
        <w:t>│12. Бюджет проекта с   │Указать ориентировочный бюджет проекта в тыс. руб. и разбивку  │</w:t>
      </w:r>
    </w:p>
    <w:p w:rsidR="00EE004C" w:rsidRDefault="00EE004C">
      <w:pPr>
        <w:pStyle w:val="ConsPlusCell"/>
        <w:jc w:val="both"/>
      </w:pPr>
      <w:r>
        <w:rPr>
          <w:sz w:val="16"/>
        </w:rPr>
        <w:t>│момента его начала,    │по статьям:                                                    │</w:t>
      </w:r>
    </w:p>
    <w:p w:rsidR="00EE004C" w:rsidRDefault="00EE004C">
      <w:pPr>
        <w:pStyle w:val="ConsPlusCell"/>
        <w:jc w:val="both"/>
      </w:pPr>
      <w:r>
        <w:rPr>
          <w:sz w:val="16"/>
        </w:rPr>
        <w:t>│млн. руб.              │┌──────────────────┬───────────────┬──────────────┬───────────┐│</w:t>
      </w:r>
    </w:p>
    <w:p w:rsidR="00EE004C" w:rsidRDefault="00EE004C">
      <w:pPr>
        <w:pStyle w:val="ConsPlusCell"/>
        <w:jc w:val="both"/>
      </w:pPr>
      <w:r>
        <w:rPr>
          <w:sz w:val="16"/>
        </w:rPr>
        <w:t>│                       ││Расходы Заемщика  │Уже            │Планируемые   │В т.ч.     ││</w:t>
      </w:r>
    </w:p>
    <w:p w:rsidR="00EE004C" w:rsidRDefault="00EE004C">
      <w:pPr>
        <w:pStyle w:val="ConsPlusCell"/>
        <w:jc w:val="both"/>
      </w:pPr>
      <w:r>
        <w:rPr>
          <w:sz w:val="16"/>
        </w:rPr>
        <w:t>│                       ││по проекту        │произведенные  │расходы до    │расходы,   ││</w:t>
      </w:r>
    </w:p>
    <w:p w:rsidR="00EE004C" w:rsidRDefault="00EE004C">
      <w:pPr>
        <w:pStyle w:val="ConsPlusCell"/>
        <w:jc w:val="both"/>
      </w:pPr>
      <w:r>
        <w:rPr>
          <w:sz w:val="16"/>
        </w:rPr>
        <w:t>│                       ││                  │расходы        │конца проекта │планируемые││</w:t>
      </w:r>
    </w:p>
    <w:p w:rsidR="00EE004C" w:rsidRDefault="00EE004C">
      <w:pPr>
        <w:pStyle w:val="ConsPlusCell"/>
        <w:jc w:val="both"/>
      </w:pPr>
      <w:r>
        <w:rPr>
          <w:sz w:val="16"/>
        </w:rPr>
        <w:t>│                       ││                  │               │              │за счет    ││</w:t>
      </w:r>
    </w:p>
    <w:p w:rsidR="00EE004C" w:rsidRDefault="00EE004C">
      <w:pPr>
        <w:pStyle w:val="ConsPlusCell"/>
        <w:jc w:val="both"/>
      </w:pPr>
      <w:r>
        <w:rPr>
          <w:sz w:val="16"/>
        </w:rPr>
        <w:t>│                       ││                  │               │              │субсидии   ││</w:t>
      </w:r>
    </w:p>
    <w:p w:rsidR="00EE004C" w:rsidRDefault="00EE004C">
      <w:pPr>
        <w:pStyle w:val="ConsPlusCell"/>
        <w:jc w:val="both"/>
      </w:pPr>
      <w:r>
        <w:rPr>
          <w:sz w:val="16"/>
        </w:rPr>
        <w:t>│                       │├──────────────────┼───────────────┼──────────────┼───────────┤│</w:t>
      </w:r>
    </w:p>
    <w:p w:rsidR="00EE004C" w:rsidRDefault="00EE004C">
      <w:pPr>
        <w:pStyle w:val="ConsPlusCell"/>
        <w:jc w:val="both"/>
      </w:pPr>
      <w:r>
        <w:rPr>
          <w:sz w:val="16"/>
        </w:rPr>
        <w:t>│                       ││Создание          │               │              │           ││</w:t>
      </w:r>
    </w:p>
    <w:p w:rsidR="00EE004C" w:rsidRDefault="00EE004C">
      <w:pPr>
        <w:pStyle w:val="ConsPlusCell"/>
        <w:jc w:val="both"/>
      </w:pPr>
      <w:r>
        <w:rPr>
          <w:sz w:val="16"/>
        </w:rPr>
        <w:t>│                       ││имущественного    │               │              │           ││</w:t>
      </w:r>
    </w:p>
    <w:p w:rsidR="00EE004C" w:rsidRDefault="00EE004C">
      <w:pPr>
        <w:pStyle w:val="ConsPlusCell"/>
        <w:jc w:val="both"/>
      </w:pPr>
      <w:r>
        <w:rPr>
          <w:sz w:val="16"/>
        </w:rPr>
        <w:t>│                       ││комплекса         │               │              │           ││</w:t>
      </w:r>
    </w:p>
    <w:p w:rsidR="00EE004C" w:rsidRDefault="00EE004C">
      <w:pPr>
        <w:pStyle w:val="ConsPlusCell"/>
        <w:jc w:val="both"/>
      </w:pPr>
      <w:r>
        <w:rPr>
          <w:sz w:val="16"/>
        </w:rPr>
        <w:t>│                       ││технопарка        │               │              │           ││</w:t>
      </w:r>
    </w:p>
    <w:p w:rsidR="00EE004C" w:rsidRDefault="00EE004C">
      <w:pPr>
        <w:pStyle w:val="ConsPlusCell"/>
        <w:jc w:val="both"/>
      </w:pPr>
      <w:r>
        <w:rPr>
          <w:sz w:val="16"/>
        </w:rPr>
        <w:t>│                       │├──────────────────┼───────────────┼──────────────┼───────────┤│</w:t>
      </w:r>
    </w:p>
    <w:p w:rsidR="00EE004C" w:rsidRDefault="00EE004C">
      <w:pPr>
        <w:pStyle w:val="ConsPlusCell"/>
        <w:jc w:val="both"/>
      </w:pPr>
      <w:r>
        <w:rPr>
          <w:sz w:val="16"/>
        </w:rPr>
        <w:t>│                       ││Создание          │               │              │           ││</w:t>
      </w:r>
    </w:p>
    <w:p w:rsidR="00EE004C" w:rsidRDefault="00EE004C">
      <w:pPr>
        <w:pStyle w:val="ConsPlusCell"/>
        <w:jc w:val="both"/>
      </w:pPr>
      <w:r>
        <w:rPr>
          <w:sz w:val="16"/>
        </w:rPr>
        <w:t>│                       ││технологической   │               │              │           ││</w:t>
      </w:r>
    </w:p>
    <w:p w:rsidR="00EE004C" w:rsidRDefault="00EE004C">
      <w:pPr>
        <w:pStyle w:val="ConsPlusCell"/>
        <w:jc w:val="both"/>
      </w:pPr>
      <w:r>
        <w:rPr>
          <w:sz w:val="16"/>
        </w:rPr>
        <w:t>│                       ││инфраструктуры    │               │              │           ││</w:t>
      </w:r>
    </w:p>
    <w:p w:rsidR="00EE004C" w:rsidRDefault="00EE004C">
      <w:pPr>
        <w:pStyle w:val="ConsPlusCell"/>
        <w:jc w:val="both"/>
      </w:pPr>
      <w:r>
        <w:rPr>
          <w:sz w:val="16"/>
        </w:rPr>
        <w:t>│                       ││технопарка        │               │              │           ││</w:t>
      </w:r>
    </w:p>
    <w:p w:rsidR="00EE004C" w:rsidRDefault="00EE004C">
      <w:pPr>
        <w:pStyle w:val="ConsPlusCell"/>
        <w:jc w:val="both"/>
      </w:pPr>
      <w:r>
        <w:rPr>
          <w:sz w:val="16"/>
        </w:rPr>
        <w:t>│                       │├──────────────────┼───────────────┼──────────────┼───────────┤│</w:t>
      </w:r>
    </w:p>
    <w:p w:rsidR="00EE004C" w:rsidRDefault="00EE004C">
      <w:pPr>
        <w:pStyle w:val="ConsPlusCell"/>
        <w:jc w:val="both"/>
      </w:pPr>
      <w:r>
        <w:rPr>
          <w:sz w:val="16"/>
        </w:rPr>
        <w:t>│                       ││Создание          │               │              │           ││</w:t>
      </w:r>
    </w:p>
    <w:p w:rsidR="00EE004C" w:rsidRDefault="00EE004C">
      <w:pPr>
        <w:pStyle w:val="ConsPlusCell"/>
        <w:jc w:val="both"/>
      </w:pPr>
      <w:r>
        <w:rPr>
          <w:sz w:val="16"/>
        </w:rPr>
        <w:t>│                       ││инновационной     │               │              │           ││</w:t>
      </w:r>
    </w:p>
    <w:p w:rsidR="00EE004C" w:rsidRDefault="00EE004C">
      <w:pPr>
        <w:pStyle w:val="ConsPlusCell"/>
        <w:jc w:val="both"/>
      </w:pPr>
      <w:r>
        <w:rPr>
          <w:sz w:val="16"/>
        </w:rPr>
        <w:t>│                       ││инфраструктуры    │               │              │           ││</w:t>
      </w:r>
    </w:p>
    <w:p w:rsidR="00EE004C" w:rsidRDefault="00EE004C">
      <w:pPr>
        <w:pStyle w:val="ConsPlusCell"/>
        <w:jc w:val="both"/>
      </w:pPr>
      <w:r>
        <w:rPr>
          <w:sz w:val="16"/>
        </w:rPr>
        <w:t>│                       ││технопарка        │               │              │           ││</w:t>
      </w:r>
    </w:p>
    <w:p w:rsidR="00EE004C" w:rsidRDefault="00EE004C">
      <w:pPr>
        <w:pStyle w:val="ConsPlusCell"/>
        <w:jc w:val="both"/>
      </w:pPr>
      <w:r>
        <w:rPr>
          <w:sz w:val="16"/>
        </w:rPr>
        <w:t>│                       │├──────────────────┼───────────────┼──────────────┼───────────┤│</w:t>
      </w:r>
    </w:p>
    <w:p w:rsidR="00EE004C" w:rsidRDefault="00EE004C">
      <w:pPr>
        <w:pStyle w:val="ConsPlusCell"/>
        <w:jc w:val="both"/>
      </w:pPr>
      <w:r>
        <w:rPr>
          <w:sz w:val="16"/>
        </w:rPr>
        <w:t>│                       ││Административные и│               │              │           ││</w:t>
      </w:r>
    </w:p>
    <w:p w:rsidR="00EE004C" w:rsidRDefault="00EE004C">
      <w:pPr>
        <w:pStyle w:val="ConsPlusCell"/>
        <w:jc w:val="both"/>
      </w:pPr>
      <w:r>
        <w:rPr>
          <w:sz w:val="16"/>
        </w:rPr>
        <w:t>│                       ││прочие расходы по │               │              │           ││</w:t>
      </w:r>
    </w:p>
    <w:p w:rsidR="00EE004C" w:rsidRDefault="00EE004C">
      <w:pPr>
        <w:pStyle w:val="ConsPlusCell"/>
        <w:jc w:val="both"/>
      </w:pPr>
      <w:r>
        <w:rPr>
          <w:sz w:val="16"/>
        </w:rPr>
        <w:t>│                       ││проекту           │               │              │           ││</w:t>
      </w:r>
    </w:p>
    <w:p w:rsidR="00EE004C" w:rsidRDefault="00EE004C">
      <w:pPr>
        <w:pStyle w:val="ConsPlusCell"/>
        <w:jc w:val="both"/>
      </w:pPr>
      <w:r>
        <w:rPr>
          <w:sz w:val="16"/>
        </w:rPr>
        <w:t>│                       │├──────────────────┼───────────────┼──────────────┼───────────┤│</w:t>
      </w:r>
    </w:p>
    <w:p w:rsidR="00EE004C" w:rsidRDefault="00EE004C">
      <w:pPr>
        <w:pStyle w:val="ConsPlusCell"/>
        <w:jc w:val="both"/>
      </w:pPr>
      <w:r>
        <w:rPr>
          <w:sz w:val="16"/>
        </w:rPr>
        <w:t>│                       ││ИТОГО             │               │              │           ││</w:t>
      </w:r>
    </w:p>
    <w:p w:rsidR="00EE004C" w:rsidRDefault="00EE004C">
      <w:pPr>
        <w:pStyle w:val="ConsPlusCell"/>
        <w:jc w:val="both"/>
      </w:pPr>
      <w:r>
        <w:rPr>
          <w:sz w:val="16"/>
        </w:rPr>
        <w:t>├───────────────────────┼┴──────────────────┴───────────────┴──────────────┴───────────┘│</w:t>
      </w:r>
    </w:p>
    <w:p w:rsidR="00EE004C" w:rsidRDefault="00EE004C">
      <w:pPr>
        <w:pStyle w:val="ConsPlusCell"/>
        <w:jc w:val="both"/>
      </w:pPr>
      <w:r>
        <w:rPr>
          <w:sz w:val="16"/>
        </w:rPr>
        <w:t>│13. Другие источники   │Указать основных инвесторов, формы финансирования и            │</w:t>
      </w:r>
    </w:p>
    <w:p w:rsidR="00EE004C" w:rsidRDefault="00EE004C">
      <w:pPr>
        <w:pStyle w:val="ConsPlusCell"/>
        <w:jc w:val="both"/>
      </w:pPr>
      <w:r>
        <w:rPr>
          <w:sz w:val="16"/>
        </w:rPr>
        <w:t>│финансирования проекта │использования средств, включая средства институтов развития,   │</w:t>
      </w:r>
    </w:p>
    <w:p w:rsidR="00EE004C" w:rsidRDefault="00EE004C">
      <w:pPr>
        <w:pStyle w:val="ConsPlusCell"/>
        <w:jc w:val="both"/>
      </w:pPr>
      <w:r>
        <w:rPr>
          <w:sz w:val="16"/>
        </w:rPr>
        <w:t>│                       │федерального и регионального бюджетов, банковское              │</w:t>
      </w:r>
    </w:p>
    <w:p w:rsidR="00EE004C" w:rsidRDefault="00EE004C">
      <w:pPr>
        <w:pStyle w:val="ConsPlusCell"/>
        <w:jc w:val="both"/>
      </w:pPr>
      <w:r>
        <w:rPr>
          <w:sz w:val="16"/>
        </w:rPr>
        <w:t>│                       │финансирование                                                 │</w:t>
      </w:r>
    </w:p>
    <w:p w:rsidR="00EE004C" w:rsidRDefault="00EE004C">
      <w:pPr>
        <w:pStyle w:val="ConsPlusCell"/>
        <w:jc w:val="both"/>
      </w:pPr>
      <w:r>
        <w:rPr>
          <w:sz w:val="16"/>
        </w:rPr>
        <w:t>├───────────────────────┼───────────────────────────────────────────────────────────────┤</w:t>
      </w:r>
    </w:p>
    <w:p w:rsidR="00EE004C" w:rsidRDefault="00EE004C">
      <w:pPr>
        <w:pStyle w:val="ConsPlusCell"/>
        <w:jc w:val="both"/>
      </w:pPr>
      <w:r>
        <w:rPr>
          <w:sz w:val="16"/>
        </w:rPr>
        <w:t>│14. Сроки реализации   │                                                               │</w:t>
      </w:r>
    </w:p>
    <w:p w:rsidR="00EE004C" w:rsidRDefault="00EE004C">
      <w:pPr>
        <w:pStyle w:val="ConsPlusCell"/>
        <w:jc w:val="both"/>
      </w:pPr>
      <w:r>
        <w:rPr>
          <w:sz w:val="16"/>
        </w:rPr>
        <w:t>│проекта                │                                                               │</w:t>
      </w:r>
    </w:p>
    <w:p w:rsidR="00EE004C" w:rsidRDefault="00EE004C">
      <w:pPr>
        <w:pStyle w:val="ConsPlusCell"/>
        <w:jc w:val="both"/>
      </w:pPr>
      <w:r>
        <w:rPr>
          <w:sz w:val="16"/>
        </w:rPr>
        <w:t>├───────────────────────┼───────────────────────────────────────────────────────────────┤</w:t>
      </w:r>
    </w:p>
    <w:p w:rsidR="00EE004C" w:rsidRDefault="00EE004C">
      <w:pPr>
        <w:pStyle w:val="ConsPlusCell"/>
        <w:jc w:val="both"/>
      </w:pPr>
      <w:r>
        <w:rPr>
          <w:sz w:val="16"/>
        </w:rPr>
        <w:t>│15. Дополнительный     │Дополнительные доводы, результаты, характеризующие             │</w:t>
      </w:r>
    </w:p>
    <w:p w:rsidR="00EE004C" w:rsidRDefault="00EE004C">
      <w:pPr>
        <w:pStyle w:val="ConsPlusCell"/>
        <w:jc w:val="both"/>
      </w:pPr>
      <w:r>
        <w:rPr>
          <w:sz w:val="16"/>
        </w:rPr>
        <w:t>│комментарий            │эффективность проекта или, наоборот, проблемы, которые         │</w:t>
      </w:r>
    </w:p>
    <w:p w:rsidR="00EE004C" w:rsidRDefault="00EE004C">
      <w:pPr>
        <w:pStyle w:val="ConsPlusCell"/>
        <w:jc w:val="both"/>
      </w:pPr>
      <w:r>
        <w:rPr>
          <w:sz w:val="16"/>
        </w:rPr>
        <w:t>│                       │необходимо решить                                              │</w:t>
      </w:r>
    </w:p>
    <w:p w:rsidR="00EE004C" w:rsidRDefault="00EE004C">
      <w:pPr>
        <w:pStyle w:val="ConsPlusCell"/>
        <w:jc w:val="both"/>
      </w:pPr>
      <w:r>
        <w:rPr>
          <w:sz w:val="16"/>
        </w:rPr>
        <w:t>└───────────────────────┴───────────────────────────────────────────────────────────────┘</w:t>
      </w:r>
    </w:p>
    <w:p w:rsidR="00EE004C" w:rsidRDefault="00EE004C">
      <w:pPr>
        <w:pStyle w:val="ConsPlusNormal"/>
        <w:jc w:val="both"/>
      </w:pPr>
    </w:p>
    <w:p w:rsidR="00EE004C" w:rsidRDefault="00EE004C">
      <w:pPr>
        <w:pStyle w:val="ConsPlusNonformat"/>
        <w:jc w:val="both"/>
      </w:pPr>
      <w:r>
        <w:rPr>
          <w:sz w:val="16"/>
        </w:rPr>
        <w:lastRenderedPageBreak/>
        <w:t xml:space="preserve">    Руководитель проекта (должность) _________ ______________________</w:t>
      </w:r>
    </w:p>
    <w:p w:rsidR="00EE004C" w:rsidRDefault="00EE004C">
      <w:pPr>
        <w:pStyle w:val="ConsPlusNonformat"/>
        <w:jc w:val="both"/>
      </w:pPr>
      <w:r>
        <w:rPr>
          <w:sz w:val="16"/>
        </w:rPr>
        <w:t xml:space="preserve">                                     (подпись)   (Ф.И.О. полностью)</w:t>
      </w:r>
    </w:p>
    <w:p w:rsidR="00EE004C" w:rsidRDefault="00EE004C">
      <w:pPr>
        <w:pStyle w:val="ConsPlusNonformat"/>
        <w:jc w:val="both"/>
      </w:pPr>
      <w:r>
        <w:rPr>
          <w:sz w:val="16"/>
        </w:rPr>
        <w:t xml:space="preserve">    Главный бухгалтер _________ ____________________</w:t>
      </w:r>
    </w:p>
    <w:p w:rsidR="00EE004C" w:rsidRDefault="00EE004C">
      <w:pPr>
        <w:pStyle w:val="ConsPlusNonformat"/>
        <w:jc w:val="both"/>
      </w:pPr>
      <w:r>
        <w:rPr>
          <w:sz w:val="16"/>
        </w:rPr>
        <w:t xml:space="preserve">    (при наличии)     (подпись)  (Ф.И.О. полностью)</w:t>
      </w:r>
    </w:p>
    <w:p w:rsidR="00EE004C" w:rsidRDefault="00EE004C">
      <w:pPr>
        <w:pStyle w:val="ConsPlusNonformat"/>
        <w:jc w:val="both"/>
      </w:pPr>
    </w:p>
    <w:p w:rsidR="00EE004C" w:rsidRDefault="00EE004C">
      <w:pPr>
        <w:pStyle w:val="ConsPlusNonformat"/>
        <w:jc w:val="both"/>
      </w:pPr>
      <w:r>
        <w:rPr>
          <w:sz w:val="16"/>
        </w:rPr>
        <w:t xml:space="preserve">    Дата</w:t>
      </w:r>
    </w:p>
    <w:p w:rsidR="00EE004C" w:rsidRDefault="00EE004C">
      <w:pPr>
        <w:pStyle w:val="ConsPlusNonformat"/>
        <w:jc w:val="both"/>
      </w:pPr>
      <w:r>
        <w:rPr>
          <w:sz w:val="16"/>
        </w:rPr>
        <w:t xml:space="preserve">    М.П.</w:t>
      </w:r>
    </w:p>
    <w:p w:rsidR="00EE004C" w:rsidRDefault="00EE004C">
      <w:pPr>
        <w:pStyle w:val="ConsPlusNormal"/>
        <w:jc w:val="both"/>
      </w:pPr>
    </w:p>
    <w:p w:rsidR="00EE004C" w:rsidRDefault="00EE004C">
      <w:pPr>
        <w:pStyle w:val="ConsPlusNormal"/>
        <w:jc w:val="right"/>
        <w:outlineLvl w:val="4"/>
      </w:pPr>
      <w:r>
        <w:t>Таблица 12</w:t>
      </w:r>
    </w:p>
    <w:p w:rsidR="00EE004C" w:rsidRDefault="00EE004C">
      <w:pPr>
        <w:pStyle w:val="ConsPlusNormal"/>
        <w:jc w:val="both"/>
      </w:pPr>
    </w:p>
    <w:p w:rsidR="00EE004C" w:rsidRDefault="00EE004C">
      <w:pPr>
        <w:pStyle w:val="ConsPlusNormal"/>
        <w:jc w:val="right"/>
      </w:pPr>
      <w:r>
        <w:t>Форма</w:t>
      </w:r>
    </w:p>
    <w:p w:rsidR="00EE004C" w:rsidRDefault="00EE004C">
      <w:pPr>
        <w:pStyle w:val="ConsPlusNormal"/>
        <w:jc w:val="both"/>
      </w:pPr>
    </w:p>
    <w:p w:rsidR="00EE004C" w:rsidRDefault="00EE004C">
      <w:pPr>
        <w:pStyle w:val="ConsPlusNonformat"/>
        <w:jc w:val="both"/>
      </w:pPr>
      <w:r>
        <w:t xml:space="preserve">                                                  УТВЕРЖДАЮ</w:t>
      </w:r>
    </w:p>
    <w:p w:rsidR="00EE004C" w:rsidRDefault="00EE004C">
      <w:pPr>
        <w:pStyle w:val="ConsPlusNonformat"/>
        <w:jc w:val="both"/>
      </w:pPr>
      <w:r>
        <w:t xml:space="preserve">                                                  Руководитель проекта</w:t>
      </w:r>
    </w:p>
    <w:p w:rsidR="00EE004C" w:rsidRDefault="00EE004C">
      <w:pPr>
        <w:pStyle w:val="ConsPlusNonformat"/>
        <w:jc w:val="both"/>
      </w:pPr>
      <w:r>
        <w:t xml:space="preserve">                                                  _________________________</w:t>
      </w:r>
    </w:p>
    <w:p w:rsidR="00EE004C" w:rsidRDefault="00EE004C">
      <w:pPr>
        <w:pStyle w:val="ConsPlusNonformat"/>
        <w:jc w:val="both"/>
      </w:pPr>
      <w:r>
        <w:t xml:space="preserve">                                                  "___" _________ 201___ г.</w:t>
      </w:r>
    </w:p>
    <w:p w:rsidR="00EE004C" w:rsidRDefault="00EE004C">
      <w:pPr>
        <w:pStyle w:val="ConsPlusNonformat"/>
        <w:jc w:val="both"/>
      </w:pPr>
    </w:p>
    <w:p w:rsidR="00EE004C" w:rsidRDefault="00EE004C">
      <w:pPr>
        <w:pStyle w:val="ConsPlusNonformat"/>
        <w:jc w:val="both"/>
      </w:pPr>
      <w:r>
        <w:t xml:space="preserve">                                                  М.П.</w:t>
      </w:r>
    </w:p>
    <w:p w:rsidR="00EE004C" w:rsidRDefault="00EE004C">
      <w:pPr>
        <w:pStyle w:val="ConsPlusNonformat"/>
        <w:jc w:val="both"/>
      </w:pPr>
    </w:p>
    <w:p w:rsidR="00EE004C" w:rsidRDefault="00EE004C">
      <w:pPr>
        <w:pStyle w:val="ConsPlusNonformat"/>
        <w:jc w:val="both"/>
      </w:pPr>
      <w:bookmarkStart w:id="128" w:name="P14696"/>
      <w:bookmarkEnd w:id="128"/>
      <w:r>
        <w:t xml:space="preserve">                          БИЗНЕС-ПЛАН ТЕХНОПАРКА</w:t>
      </w:r>
    </w:p>
    <w:p w:rsidR="00EE004C" w:rsidRDefault="00EE004C">
      <w:pPr>
        <w:pStyle w:val="ConsPlusNonformat"/>
        <w:jc w:val="both"/>
      </w:pPr>
      <w:r>
        <w:t xml:space="preserve">                          "____________________"</w:t>
      </w:r>
    </w:p>
    <w:p w:rsidR="00EE004C" w:rsidRDefault="00EE004C">
      <w:pPr>
        <w:pStyle w:val="ConsPlusNonformat"/>
        <w:jc w:val="both"/>
      </w:pPr>
    </w:p>
    <w:p w:rsidR="00EE004C" w:rsidRDefault="00EE004C">
      <w:pPr>
        <w:pStyle w:val="ConsPlusNonformat"/>
        <w:jc w:val="both"/>
      </w:pPr>
      <w:r>
        <w:t>Организация-заявитель: ____________________________</w:t>
      </w:r>
    </w:p>
    <w:p w:rsidR="00EE004C" w:rsidRDefault="00EE004C">
      <w:pPr>
        <w:pStyle w:val="ConsPlusNonformat"/>
        <w:jc w:val="both"/>
      </w:pPr>
    </w:p>
    <w:p w:rsidR="00EE004C" w:rsidRDefault="00EE004C">
      <w:pPr>
        <w:pStyle w:val="ConsPlusNonformat"/>
        <w:jc w:val="both"/>
      </w:pPr>
      <w:r>
        <w:t>Ответственный исполнитель: ____________________________</w:t>
      </w:r>
    </w:p>
    <w:p w:rsidR="00EE004C" w:rsidRDefault="00EE004C">
      <w:pPr>
        <w:pStyle w:val="ConsPlusNonformat"/>
        <w:jc w:val="both"/>
      </w:pPr>
      <w:r>
        <w:t xml:space="preserve">                                      Ф.И.О.</w:t>
      </w:r>
    </w:p>
    <w:p w:rsidR="00EE004C" w:rsidRDefault="00EE004C">
      <w:pPr>
        <w:pStyle w:val="ConsPlusNormal"/>
        <w:jc w:val="both"/>
      </w:pPr>
    </w:p>
    <w:p w:rsidR="00EE004C" w:rsidRDefault="00EE004C">
      <w:pPr>
        <w:pStyle w:val="ConsPlusNormal"/>
        <w:jc w:val="center"/>
        <w:outlineLvl w:val="5"/>
      </w:pPr>
      <w:r>
        <w:t>Содержание Бизнес-плана Технопарка</w:t>
      </w:r>
    </w:p>
    <w:p w:rsidR="00EE004C" w:rsidRDefault="00EE004C">
      <w:pPr>
        <w:pStyle w:val="ConsPlusNormal"/>
        <w:jc w:val="both"/>
      </w:pPr>
    </w:p>
    <w:p w:rsidR="00EE004C" w:rsidRDefault="00EE004C">
      <w:pPr>
        <w:pStyle w:val="ConsPlusNormal"/>
        <w:ind w:firstLine="540"/>
        <w:jc w:val="both"/>
      </w:pPr>
      <w:r>
        <w:t xml:space="preserve">1) резюме проекта создания и (или) развития технопарка (в соответствии с формой </w:t>
      </w:r>
      <w:hyperlink w:anchor="P14284" w:history="1">
        <w:r>
          <w:rPr>
            <w:color w:val="0000FF"/>
          </w:rPr>
          <w:t>таблицы 8</w:t>
        </w:r>
      </w:hyperlink>
      <w:r>
        <w:t>);</w:t>
      </w:r>
    </w:p>
    <w:p w:rsidR="00EE004C" w:rsidRDefault="00EE004C">
      <w:pPr>
        <w:pStyle w:val="ConsPlusNormal"/>
        <w:spacing w:before="220"/>
        <w:ind w:firstLine="540"/>
        <w:jc w:val="both"/>
      </w:pPr>
      <w:r>
        <w:t>2) описание проекта. Формат и структура бизнес-плана могут варьироваться в зависимости от характера проекта. Информация, включенная в бизнес-план, должна быть объективной, основываться на обоснованных данных и не противоречащих им разумных предположениях, все числовые данные и ключевые предположения должны сопровождаться ссылками на источники информации с указанием даты, по состоянию на которую приведена информация;</w:t>
      </w:r>
    </w:p>
    <w:p w:rsidR="00EE004C" w:rsidRDefault="00EE004C">
      <w:pPr>
        <w:pStyle w:val="ConsPlusNormal"/>
        <w:spacing w:before="220"/>
        <w:ind w:firstLine="540"/>
        <w:jc w:val="both"/>
      </w:pPr>
      <w:r>
        <w:t>3) информация об основных участниках проекта, включающая следующие сведения: об управляющей компании технопарка; об инвесторах проекта, в том числе о величинах их инвестиций в проект, подтверждении их готовности осуществить инвестиции в проект; о резидентах (в том числе предполагаемых) технопарка, подтвердивших свою готовность разместить производства на территории технопарка, в том числе информация о размерах их инвестирования в проект. В случае подтверждения инвестиций со стороны резидентов технопарка в составе суммы инвестиций указываются отдельно: инвестиции в выкуп/строительство зданий (строений) на территории технопарка, приобретение оборудования, прочие статьи;</w:t>
      </w:r>
    </w:p>
    <w:p w:rsidR="00EE004C" w:rsidRDefault="00EE004C">
      <w:pPr>
        <w:pStyle w:val="ConsPlusNormal"/>
        <w:spacing w:before="220"/>
        <w:ind w:firstLine="540"/>
        <w:jc w:val="both"/>
      </w:pPr>
      <w:r>
        <w:t>4) описание услуг управляющей компании технопарка;</w:t>
      </w:r>
    </w:p>
    <w:p w:rsidR="00EE004C" w:rsidRDefault="00EE004C">
      <w:pPr>
        <w:pStyle w:val="ConsPlusNormal"/>
        <w:spacing w:before="220"/>
        <w:ind w:firstLine="540"/>
        <w:jc w:val="both"/>
      </w:pPr>
      <w:r>
        <w:t>5) анализ рынка в сферах технопарка, включающий: анализ рынка производственно-складской недвижимости в регионе, в том числе определение диапазона ставок арендной платы и цен продажи за помещения производственно-складского назначения и за земельные участки промышленного назначения; сравнительный анализ деятельности конкурентных технопарков и ценовой анализ их предложений резидентам;</w:t>
      </w:r>
    </w:p>
    <w:p w:rsidR="00EE004C" w:rsidRDefault="00EE004C">
      <w:pPr>
        <w:pStyle w:val="ConsPlusNormal"/>
        <w:spacing w:before="220"/>
        <w:ind w:firstLine="540"/>
        <w:jc w:val="both"/>
      </w:pPr>
      <w:r>
        <w:t>6) организационный план-график создания и (или) развития технопарка;</w:t>
      </w:r>
    </w:p>
    <w:p w:rsidR="00EE004C" w:rsidRDefault="00EE004C">
      <w:pPr>
        <w:pStyle w:val="ConsPlusNormal"/>
        <w:spacing w:before="220"/>
        <w:ind w:firstLine="540"/>
        <w:jc w:val="both"/>
      </w:pPr>
      <w:r>
        <w:t xml:space="preserve">7) маркетинговый план, включающий: определение целевых отраслей, на компании которых ориентирован технопарк, обоснование выбора таких отраслей; определение сегмента компаний в </w:t>
      </w:r>
      <w:r>
        <w:lastRenderedPageBreak/>
        <w:t>рамках списка определенных отраслей (в том числе по виду выпускаемой продукции, величине выручки, количеству работников, территориальному аспекту размещения до момента запуска проекта технопарка); определение конкретных компаний - потенциальных резидентов; обоснование ценовых условий на услуги управляющей компании технопарка с учетом проведенного анализа рынка, в том числе цены продажи объектов недвижимости/земельных участков и ставки арендной платы за объекты недвижимости/земельные участки в технопарке; план мероприятий по привлечению резидентов в технопарк с указанием планируемого бюджета на такие мероприятия;</w:t>
      </w:r>
    </w:p>
    <w:p w:rsidR="00EE004C" w:rsidRDefault="00EE004C">
      <w:pPr>
        <w:pStyle w:val="ConsPlusNormal"/>
        <w:spacing w:before="220"/>
        <w:ind w:firstLine="540"/>
        <w:jc w:val="both"/>
      </w:pPr>
      <w:r>
        <w:t>8) финансовый план, включающий в том числе план финансирования проекта. В указанном разделе представляется следующая информация: основные исходные данные, допущения и предпосылки, использованные для построения финансовых прогнозов; ключевые статьи доходов и расходов (в том числе инвестиционных и эксплуатационных) по годам реализации проекта; результаты оценки воздействия изменений ключевых факторов риска на финансовые прогнозы; иная информация, в том числе графический материал, иллюстрирующий и детализирующий результаты финансовых прогнозов; план финансирования проекта, содержащий общую потребность в финансировании (в разбивке по основным категориям инвестиционных расходов); предполагаемую структуру источников финансирования; размер и форму участия управляющей компании; график предоставления, обслуживания и возврата заемных средств управляющей компанией; размер, форму и условия предоставления финансирования иными участниками проекта;</w:t>
      </w:r>
    </w:p>
    <w:p w:rsidR="00EE004C" w:rsidRDefault="00EE004C">
      <w:pPr>
        <w:pStyle w:val="ConsPlusNormal"/>
        <w:spacing w:before="220"/>
        <w:ind w:firstLine="540"/>
        <w:jc w:val="both"/>
      </w:pPr>
      <w:r>
        <w:t>9) анализ проектных рисков;</w:t>
      </w:r>
    </w:p>
    <w:p w:rsidR="00EE004C" w:rsidRDefault="00EE004C">
      <w:pPr>
        <w:pStyle w:val="ConsPlusNormal"/>
        <w:spacing w:before="220"/>
        <w:ind w:firstLine="540"/>
        <w:jc w:val="both"/>
      </w:pPr>
      <w:r>
        <w:t>10) прогноз денежных потоков проекта, выполненный с соблюдением следующих условий: срок прогнозирования должен составлять не менее 5 лет; использование индексов-дефляторов; использование прогнозируемых рыночных темпов роста цен на ставки арендной платы, объекты недвижимости/земельные участки; использование официально публикуемых Министерством экономического развития Российской Федерации в прогнозах социально-экономического развития прогнозных индексов на тарифы организаций коммунального комплекса;</w:t>
      </w:r>
    </w:p>
    <w:p w:rsidR="00EE004C" w:rsidRDefault="00EE004C">
      <w:pPr>
        <w:pStyle w:val="ConsPlusNormal"/>
        <w:spacing w:before="220"/>
        <w:ind w:firstLine="540"/>
        <w:jc w:val="both"/>
      </w:pPr>
      <w:r>
        <w:t>11) расчет показателей экономической эффективности проекта. Рекомендуется включить следующие показатели: расчет WACC-средневзвешенной стоимости капитала; расчет критериев экономической и финансовой эффективности проекта: [чистая приведенная стоимость (NPV); внутренняя норма доходности (IRR); рентабельность инвестиций (RI) как соотношение NPV проекта и суммарной недисконтированной величины инвестиций субъекта, с точки зрения которого составлен прогноз денежных потоков; дисконтированный и недисконтированный сроки окупаемости проекта]; расчет бюджетной эффективности, прогноз денежных потоков с разбивкой на статьи расходов и доходов бюджетов каждого из уровней бюджетной системы Российской Федерации; выводы об экономической целесообразности реализации проекта и обоснование использования бюджетных средств в случае, если планируется их привлечение;</w:t>
      </w:r>
    </w:p>
    <w:p w:rsidR="00EE004C" w:rsidRDefault="00EE004C">
      <w:pPr>
        <w:pStyle w:val="ConsPlusNormal"/>
        <w:spacing w:before="220"/>
        <w:ind w:firstLine="540"/>
        <w:jc w:val="both"/>
      </w:pPr>
      <w:r>
        <w:t>12) другие аспекты разработки бизнес-плана.</w:t>
      </w:r>
    </w:p>
    <w:p w:rsidR="00EE004C" w:rsidRDefault="00EE004C">
      <w:pPr>
        <w:pStyle w:val="ConsPlusNormal"/>
        <w:spacing w:before="220"/>
        <w:ind w:firstLine="540"/>
        <w:jc w:val="both"/>
      </w:pPr>
      <w:r>
        <w:t>Формат и структура бизнес-плана варьируется в зависимости от характера проекта. Информация, включенная в бизнес-план, должна быть объективной, основываться на достоверных данных и не противоречащих им разумных предположениях, все числовые данные и ключевые предположения должны сопровождаться ссылками на источники информации с указанием даты, по состоянию на которую приведена информация.</w:t>
      </w:r>
    </w:p>
    <w:p w:rsidR="00EE004C" w:rsidRDefault="00EE004C">
      <w:pPr>
        <w:pStyle w:val="ConsPlusNormal"/>
        <w:jc w:val="both"/>
      </w:pPr>
    </w:p>
    <w:p w:rsidR="00EE004C" w:rsidRDefault="00EE004C">
      <w:pPr>
        <w:pStyle w:val="ConsPlusNormal"/>
        <w:jc w:val="right"/>
        <w:outlineLvl w:val="4"/>
      </w:pPr>
      <w:r>
        <w:t>Таблица 13</w:t>
      </w:r>
    </w:p>
    <w:p w:rsidR="00EE004C" w:rsidRDefault="00EE004C">
      <w:pPr>
        <w:pStyle w:val="ConsPlusNormal"/>
        <w:jc w:val="both"/>
      </w:pPr>
    </w:p>
    <w:p w:rsidR="00EE004C" w:rsidRDefault="00EE004C">
      <w:pPr>
        <w:pStyle w:val="ConsPlusNormal"/>
        <w:jc w:val="right"/>
      </w:pPr>
      <w:r>
        <w:t>Форма</w:t>
      </w:r>
    </w:p>
    <w:p w:rsidR="00EE004C" w:rsidRDefault="00EE004C">
      <w:pPr>
        <w:pStyle w:val="ConsPlusNormal"/>
        <w:jc w:val="both"/>
      </w:pPr>
    </w:p>
    <w:p w:rsidR="00EE004C" w:rsidRDefault="00EE004C">
      <w:pPr>
        <w:pStyle w:val="ConsPlusNonformat"/>
        <w:jc w:val="both"/>
      </w:pPr>
      <w:r>
        <w:t xml:space="preserve">                                                  УТВЕРЖДАЮ</w:t>
      </w:r>
    </w:p>
    <w:p w:rsidR="00EE004C" w:rsidRDefault="00EE004C">
      <w:pPr>
        <w:pStyle w:val="ConsPlusNonformat"/>
        <w:jc w:val="both"/>
      </w:pPr>
      <w:r>
        <w:lastRenderedPageBreak/>
        <w:t xml:space="preserve">                                                  Руководитель проекта</w:t>
      </w:r>
    </w:p>
    <w:p w:rsidR="00EE004C" w:rsidRDefault="00EE004C">
      <w:pPr>
        <w:pStyle w:val="ConsPlusNonformat"/>
        <w:jc w:val="both"/>
      </w:pPr>
      <w:r>
        <w:t xml:space="preserve">                                                  _________________________</w:t>
      </w:r>
    </w:p>
    <w:p w:rsidR="00EE004C" w:rsidRDefault="00EE004C">
      <w:pPr>
        <w:pStyle w:val="ConsPlusNonformat"/>
        <w:jc w:val="both"/>
      </w:pPr>
      <w:r>
        <w:t xml:space="preserve">                                                  "___" _________ 201___ г.</w:t>
      </w:r>
    </w:p>
    <w:p w:rsidR="00EE004C" w:rsidRDefault="00EE004C">
      <w:pPr>
        <w:pStyle w:val="ConsPlusNonformat"/>
        <w:jc w:val="both"/>
      </w:pPr>
    </w:p>
    <w:p w:rsidR="00EE004C" w:rsidRDefault="00EE004C">
      <w:pPr>
        <w:pStyle w:val="ConsPlusNonformat"/>
        <w:jc w:val="both"/>
      </w:pPr>
      <w:r>
        <w:t xml:space="preserve">                                                  М.П.</w:t>
      </w:r>
    </w:p>
    <w:p w:rsidR="00EE004C" w:rsidRDefault="00EE004C">
      <w:pPr>
        <w:pStyle w:val="ConsPlusNonformat"/>
        <w:jc w:val="both"/>
      </w:pPr>
    </w:p>
    <w:p w:rsidR="00EE004C" w:rsidRDefault="00EE004C">
      <w:pPr>
        <w:pStyle w:val="ConsPlusNonformat"/>
        <w:jc w:val="both"/>
      </w:pPr>
      <w:bookmarkStart w:id="129" w:name="P14731"/>
      <w:bookmarkEnd w:id="129"/>
      <w:r>
        <w:t xml:space="preserve">                          МАСТЕР-ПЛАН ТЕХНОПАРКА</w:t>
      </w:r>
    </w:p>
    <w:p w:rsidR="00EE004C" w:rsidRDefault="00EE004C">
      <w:pPr>
        <w:pStyle w:val="ConsPlusNonformat"/>
        <w:jc w:val="both"/>
      </w:pPr>
      <w:r>
        <w:t xml:space="preserve">                          "____________________"</w:t>
      </w:r>
    </w:p>
    <w:p w:rsidR="00EE004C" w:rsidRDefault="00EE004C">
      <w:pPr>
        <w:pStyle w:val="ConsPlusNonformat"/>
        <w:jc w:val="both"/>
      </w:pPr>
    </w:p>
    <w:p w:rsidR="00EE004C" w:rsidRDefault="00EE004C">
      <w:pPr>
        <w:pStyle w:val="ConsPlusNonformat"/>
        <w:jc w:val="both"/>
      </w:pPr>
      <w:r>
        <w:t>Организация-заявитель: ____________________________</w:t>
      </w:r>
    </w:p>
    <w:p w:rsidR="00EE004C" w:rsidRDefault="00EE004C">
      <w:pPr>
        <w:pStyle w:val="ConsPlusNonformat"/>
        <w:jc w:val="both"/>
      </w:pPr>
    </w:p>
    <w:p w:rsidR="00EE004C" w:rsidRDefault="00EE004C">
      <w:pPr>
        <w:pStyle w:val="ConsPlusNonformat"/>
        <w:jc w:val="both"/>
      </w:pPr>
      <w:r>
        <w:t>Ответственный исполнитель: ____________________________</w:t>
      </w:r>
    </w:p>
    <w:p w:rsidR="00EE004C" w:rsidRDefault="00EE004C">
      <w:pPr>
        <w:pStyle w:val="ConsPlusNonformat"/>
        <w:jc w:val="both"/>
      </w:pPr>
      <w:r>
        <w:t xml:space="preserve">                                      Ф.И.О.</w:t>
      </w:r>
    </w:p>
    <w:p w:rsidR="00EE004C" w:rsidRDefault="00EE004C">
      <w:pPr>
        <w:pStyle w:val="ConsPlusNormal"/>
        <w:jc w:val="both"/>
      </w:pPr>
    </w:p>
    <w:p w:rsidR="00EE004C" w:rsidRDefault="00EE004C">
      <w:pPr>
        <w:pStyle w:val="ConsPlusNormal"/>
        <w:jc w:val="center"/>
        <w:outlineLvl w:val="5"/>
      </w:pPr>
      <w:r>
        <w:t>Содержание Мастер-плана Технопарка</w:t>
      </w:r>
    </w:p>
    <w:p w:rsidR="00EE004C" w:rsidRDefault="00EE004C">
      <w:pPr>
        <w:pStyle w:val="ConsPlusNormal"/>
        <w:jc w:val="both"/>
      </w:pPr>
    </w:p>
    <w:p w:rsidR="00EE004C" w:rsidRDefault="00EE004C">
      <w:pPr>
        <w:pStyle w:val="ConsPlusNormal"/>
        <w:ind w:firstLine="540"/>
        <w:jc w:val="both"/>
      </w:pPr>
      <w:r>
        <w:t>1) варианты инфраструктурного и ресурсного обеспечения территории технопарка и оценка объемов капитальных расходов на создание объектов инфраструктуры в зависимости от специализации резидентов технопарка;</w:t>
      </w:r>
    </w:p>
    <w:p w:rsidR="00EE004C" w:rsidRDefault="00EE004C">
      <w:pPr>
        <w:pStyle w:val="ConsPlusNormal"/>
        <w:spacing w:before="220"/>
        <w:ind w:firstLine="540"/>
        <w:jc w:val="both"/>
      </w:pPr>
      <w:r>
        <w:t>2) схема функционального зонирования и транспортная схема технопарка для размещения предприятий и объектов инфраструктуры в соответствии с профилями резидентов технопарка;</w:t>
      </w:r>
    </w:p>
    <w:p w:rsidR="00EE004C" w:rsidRDefault="00EE004C">
      <w:pPr>
        <w:pStyle w:val="ConsPlusNormal"/>
        <w:spacing w:before="220"/>
        <w:ind w:firstLine="540"/>
        <w:jc w:val="both"/>
      </w:pPr>
      <w:r>
        <w:t>3) схема застройки технопарка объектами в соответствии с его специализацией;</w:t>
      </w:r>
    </w:p>
    <w:p w:rsidR="00EE004C" w:rsidRDefault="00EE004C">
      <w:pPr>
        <w:pStyle w:val="ConsPlusNormal"/>
        <w:spacing w:before="220"/>
        <w:ind w:firstLine="540"/>
        <w:jc w:val="both"/>
      </w:pPr>
      <w:r>
        <w:t>4) оценка объемов расходов на создание объектов инфраструктуры технопарка;</w:t>
      </w:r>
    </w:p>
    <w:p w:rsidR="00EE004C" w:rsidRDefault="00EE004C">
      <w:pPr>
        <w:pStyle w:val="ConsPlusNormal"/>
        <w:spacing w:before="220"/>
        <w:ind w:firstLine="540"/>
        <w:jc w:val="both"/>
      </w:pPr>
      <w:r>
        <w:t>5) прогноз показателей потребления энергетических и других видов ресурсов.</w:t>
      </w:r>
    </w:p>
    <w:p w:rsidR="00EE004C" w:rsidRDefault="00EE004C">
      <w:pPr>
        <w:pStyle w:val="ConsPlusNormal"/>
        <w:jc w:val="both"/>
      </w:pPr>
    </w:p>
    <w:p w:rsidR="00EE004C" w:rsidRDefault="00EE004C">
      <w:pPr>
        <w:pStyle w:val="ConsPlusNormal"/>
        <w:jc w:val="right"/>
        <w:outlineLvl w:val="4"/>
      </w:pPr>
      <w:r>
        <w:t>Таблица 14</w:t>
      </w:r>
    </w:p>
    <w:p w:rsidR="00EE004C" w:rsidRDefault="00EE004C">
      <w:pPr>
        <w:pStyle w:val="ConsPlusNormal"/>
        <w:jc w:val="both"/>
      </w:pPr>
    </w:p>
    <w:p w:rsidR="00EE004C" w:rsidRDefault="00EE004C">
      <w:pPr>
        <w:pStyle w:val="ConsPlusNormal"/>
        <w:jc w:val="right"/>
      </w:pPr>
      <w:r>
        <w:t>Форма</w:t>
      </w:r>
    </w:p>
    <w:p w:rsidR="00EE004C" w:rsidRDefault="00EE004C">
      <w:pPr>
        <w:pStyle w:val="ConsPlusNormal"/>
        <w:jc w:val="both"/>
      </w:pPr>
    </w:p>
    <w:p w:rsidR="00EE004C" w:rsidRDefault="00EE004C">
      <w:pPr>
        <w:pStyle w:val="ConsPlusNormal"/>
        <w:jc w:val="center"/>
      </w:pPr>
      <w:bookmarkStart w:id="130" w:name="P14751"/>
      <w:bookmarkEnd w:id="130"/>
      <w:r>
        <w:t>Смета расходов на создание технопарка</w:t>
      </w:r>
    </w:p>
    <w:p w:rsidR="00EE004C" w:rsidRDefault="00EE004C">
      <w:pPr>
        <w:pStyle w:val="ConsPlusNormal"/>
        <w:jc w:val="center"/>
      </w:pPr>
      <w:r>
        <w:t>_____________________________________</w:t>
      </w:r>
    </w:p>
    <w:p w:rsidR="00EE004C" w:rsidRDefault="00EE004C">
      <w:pPr>
        <w:pStyle w:val="ConsPlusNormal"/>
        <w:jc w:val="center"/>
      </w:pPr>
      <w:r>
        <w:t>(название технопарка)</w:t>
      </w:r>
    </w:p>
    <w:p w:rsidR="00EE004C" w:rsidRDefault="00EE004C">
      <w:pPr>
        <w:pStyle w:val="ConsPlusNormal"/>
        <w:jc w:val="both"/>
      </w:pPr>
    </w:p>
    <w:p w:rsidR="00EE004C" w:rsidRDefault="00EE004C">
      <w:pPr>
        <w:sectPr w:rsidR="00EE00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379"/>
        <w:gridCol w:w="1871"/>
        <w:gridCol w:w="1531"/>
        <w:gridCol w:w="972"/>
        <w:gridCol w:w="1984"/>
      </w:tblGrid>
      <w:tr w:rsidR="00EE004C">
        <w:tc>
          <w:tcPr>
            <w:tcW w:w="794" w:type="dxa"/>
          </w:tcPr>
          <w:p w:rsidR="00EE004C" w:rsidRDefault="00EE004C">
            <w:pPr>
              <w:pStyle w:val="ConsPlusNormal"/>
              <w:jc w:val="center"/>
            </w:pPr>
            <w:r>
              <w:lastRenderedPageBreak/>
              <w:t>N п/п</w:t>
            </w:r>
          </w:p>
        </w:tc>
        <w:tc>
          <w:tcPr>
            <w:tcW w:w="4379" w:type="dxa"/>
          </w:tcPr>
          <w:p w:rsidR="00EE004C" w:rsidRDefault="00EE004C">
            <w:pPr>
              <w:pStyle w:val="ConsPlusNormal"/>
              <w:jc w:val="center"/>
            </w:pPr>
            <w:r>
              <w:t>Наименование статьи расходов</w:t>
            </w:r>
          </w:p>
        </w:tc>
        <w:tc>
          <w:tcPr>
            <w:tcW w:w="1871" w:type="dxa"/>
          </w:tcPr>
          <w:p w:rsidR="00EE004C" w:rsidRDefault="00EE004C">
            <w:pPr>
              <w:pStyle w:val="ConsPlusNormal"/>
              <w:jc w:val="center"/>
            </w:pPr>
            <w:r>
              <w:t>За счет планируемых средств предоставляемой субсидии, тыс. руб.</w:t>
            </w:r>
          </w:p>
        </w:tc>
        <w:tc>
          <w:tcPr>
            <w:tcW w:w="1531" w:type="dxa"/>
          </w:tcPr>
          <w:p w:rsidR="00EE004C" w:rsidRDefault="00EE004C">
            <w:pPr>
              <w:pStyle w:val="ConsPlusNormal"/>
              <w:jc w:val="center"/>
            </w:pPr>
            <w:r>
              <w:t>За счет собственных средств, тыс. руб.</w:t>
            </w:r>
          </w:p>
        </w:tc>
        <w:tc>
          <w:tcPr>
            <w:tcW w:w="972" w:type="dxa"/>
          </w:tcPr>
          <w:p w:rsidR="00EE004C" w:rsidRDefault="00EE004C">
            <w:pPr>
              <w:pStyle w:val="ConsPlusNormal"/>
              <w:jc w:val="center"/>
            </w:pPr>
            <w:r>
              <w:t>Сумма, тыс. руб.</w:t>
            </w:r>
          </w:p>
        </w:tc>
        <w:tc>
          <w:tcPr>
            <w:tcW w:w="1984" w:type="dxa"/>
          </w:tcPr>
          <w:p w:rsidR="00EE004C" w:rsidRDefault="00EE004C">
            <w:pPr>
              <w:pStyle w:val="ConsPlusNormal"/>
              <w:jc w:val="center"/>
            </w:pPr>
            <w:r>
              <w:t>Примечание</w:t>
            </w:r>
          </w:p>
        </w:tc>
      </w:tr>
      <w:tr w:rsidR="00EE004C">
        <w:tc>
          <w:tcPr>
            <w:tcW w:w="794" w:type="dxa"/>
          </w:tcPr>
          <w:p w:rsidR="00EE004C" w:rsidRDefault="00EE004C">
            <w:pPr>
              <w:pStyle w:val="ConsPlusNormal"/>
            </w:pPr>
            <w:bookmarkStart w:id="131" w:name="P14761"/>
            <w:bookmarkEnd w:id="131"/>
            <w:r>
              <w:t>1</w:t>
            </w:r>
          </w:p>
        </w:tc>
        <w:tc>
          <w:tcPr>
            <w:tcW w:w="4379" w:type="dxa"/>
          </w:tcPr>
          <w:p w:rsidR="00EE004C" w:rsidRDefault="00EE004C">
            <w:pPr>
              <w:pStyle w:val="ConsPlusNormal"/>
            </w:pPr>
            <w:r>
              <w:t>Расходы на создание имущественного комплекса технопарка:</w:t>
            </w:r>
          </w:p>
        </w:tc>
        <w:tc>
          <w:tcPr>
            <w:tcW w:w="1871" w:type="dxa"/>
          </w:tcPr>
          <w:p w:rsidR="00EE004C" w:rsidRDefault="00EE004C">
            <w:pPr>
              <w:pStyle w:val="ConsPlusNormal"/>
            </w:pPr>
          </w:p>
        </w:tc>
        <w:tc>
          <w:tcPr>
            <w:tcW w:w="1531" w:type="dxa"/>
          </w:tcPr>
          <w:p w:rsidR="00EE004C" w:rsidRDefault="00EE004C">
            <w:pPr>
              <w:pStyle w:val="ConsPlusNormal"/>
            </w:pPr>
          </w:p>
        </w:tc>
        <w:tc>
          <w:tcPr>
            <w:tcW w:w="972" w:type="dxa"/>
          </w:tcPr>
          <w:p w:rsidR="00EE004C" w:rsidRDefault="00EE004C">
            <w:pPr>
              <w:pStyle w:val="ConsPlusNormal"/>
            </w:pPr>
          </w:p>
        </w:tc>
        <w:tc>
          <w:tcPr>
            <w:tcW w:w="1984" w:type="dxa"/>
          </w:tcPr>
          <w:p w:rsidR="00EE004C" w:rsidRDefault="00EE004C">
            <w:pPr>
              <w:pStyle w:val="ConsPlusNormal"/>
            </w:pPr>
          </w:p>
        </w:tc>
      </w:tr>
      <w:tr w:rsidR="00EE004C">
        <w:tc>
          <w:tcPr>
            <w:tcW w:w="794" w:type="dxa"/>
          </w:tcPr>
          <w:p w:rsidR="00EE004C" w:rsidRDefault="00EE004C">
            <w:pPr>
              <w:pStyle w:val="ConsPlusNormal"/>
            </w:pPr>
            <w:bookmarkStart w:id="132" w:name="P14767"/>
            <w:bookmarkEnd w:id="132"/>
            <w:r>
              <w:t>1.1</w:t>
            </w:r>
          </w:p>
        </w:tc>
        <w:tc>
          <w:tcPr>
            <w:tcW w:w="4379" w:type="dxa"/>
          </w:tcPr>
          <w:p w:rsidR="00EE004C" w:rsidRDefault="00EE004C">
            <w:pPr>
              <w:pStyle w:val="ConsPlusNormal"/>
            </w:pPr>
            <w:r>
              <w:t>расходы на новое строительство, модернизацию, реконструкцию</w:t>
            </w:r>
          </w:p>
        </w:tc>
        <w:tc>
          <w:tcPr>
            <w:tcW w:w="1871" w:type="dxa"/>
          </w:tcPr>
          <w:p w:rsidR="00EE004C" w:rsidRDefault="00EE004C">
            <w:pPr>
              <w:pStyle w:val="ConsPlusNormal"/>
            </w:pPr>
            <w:r>
              <w:t>X</w:t>
            </w:r>
          </w:p>
        </w:tc>
        <w:tc>
          <w:tcPr>
            <w:tcW w:w="1531" w:type="dxa"/>
          </w:tcPr>
          <w:p w:rsidR="00EE004C" w:rsidRDefault="00EE004C">
            <w:pPr>
              <w:pStyle w:val="ConsPlusNormal"/>
            </w:pPr>
          </w:p>
        </w:tc>
        <w:tc>
          <w:tcPr>
            <w:tcW w:w="972" w:type="dxa"/>
          </w:tcPr>
          <w:p w:rsidR="00EE004C" w:rsidRDefault="00EE004C">
            <w:pPr>
              <w:pStyle w:val="ConsPlusNormal"/>
            </w:pPr>
          </w:p>
        </w:tc>
        <w:tc>
          <w:tcPr>
            <w:tcW w:w="1984" w:type="dxa"/>
          </w:tcPr>
          <w:p w:rsidR="00EE004C" w:rsidRDefault="00EE004C">
            <w:pPr>
              <w:pStyle w:val="ConsPlusNormal"/>
            </w:pPr>
            <w:r>
              <w:t>Не подлежит субсидированию</w:t>
            </w:r>
          </w:p>
        </w:tc>
      </w:tr>
      <w:tr w:rsidR="00EE004C">
        <w:tc>
          <w:tcPr>
            <w:tcW w:w="794" w:type="dxa"/>
          </w:tcPr>
          <w:p w:rsidR="00EE004C" w:rsidRDefault="00EE004C">
            <w:pPr>
              <w:pStyle w:val="ConsPlusNormal"/>
            </w:pPr>
            <w:bookmarkStart w:id="133" w:name="P14773"/>
            <w:bookmarkEnd w:id="133"/>
            <w:r>
              <w:t>1.2</w:t>
            </w:r>
          </w:p>
        </w:tc>
        <w:tc>
          <w:tcPr>
            <w:tcW w:w="4379" w:type="dxa"/>
          </w:tcPr>
          <w:p w:rsidR="00EE004C" w:rsidRDefault="00EE004C">
            <w:pPr>
              <w:pStyle w:val="ConsPlusNormal"/>
            </w:pPr>
            <w:r>
              <w:t>ремонтно-отделочные работы, в том числе капитальный ремонт</w:t>
            </w:r>
          </w:p>
        </w:tc>
        <w:tc>
          <w:tcPr>
            <w:tcW w:w="1871" w:type="dxa"/>
          </w:tcPr>
          <w:p w:rsidR="00EE004C" w:rsidRDefault="00EE004C">
            <w:pPr>
              <w:pStyle w:val="ConsPlusNormal"/>
            </w:pPr>
          </w:p>
        </w:tc>
        <w:tc>
          <w:tcPr>
            <w:tcW w:w="1531" w:type="dxa"/>
          </w:tcPr>
          <w:p w:rsidR="00EE004C" w:rsidRDefault="00EE004C">
            <w:pPr>
              <w:pStyle w:val="ConsPlusNormal"/>
            </w:pPr>
          </w:p>
        </w:tc>
        <w:tc>
          <w:tcPr>
            <w:tcW w:w="972" w:type="dxa"/>
          </w:tcPr>
          <w:p w:rsidR="00EE004C" w:rsidRDefault="00EE004C">
            <w:pPr>
              <w:pStyle w:val="ConsPlusNormal"/>
            </w:pPr>
          </w:p>
        </w:tc>
        <w:tc>
          <w:tcPr>
            <w:tcW w:w="1984" w:type="dxa"/>
          </w:tcPr>
          <w:p w:rsidR="00EE004C" w:rsidRDefault="00EE004C">
            <w:pPr>
              <w:pStyle w:val="ConsPlusNormal"/>
            </w:pPr>
            <w:r>
              <w:t xml:space="preserve">Не учитываемые по </w:t>
            </w:r>
            <w:hyperlink w:anchor="P14767" w:history="1">
              <w:r>
                <w:rPr>
                  <w:color w:val="0000FF"/>
                </w:rPr>
                <w:t>п. 1.1</w:t>
              </w:r>
            </w:hyperlink>
          </w:p>
        </w:tc>
      </w:tr>
      <w:tr w:rsidR="00EE004C">
        <w:tc>
          <w:tcPr>
            <w:tcW w:w="794" w:type="dxa"/>
          </w:tcPr>
          <w:p w:rsidR="00EE004C" w:rsidRDefault="00EE004C">
            <w:pPr>
              <w:pStyle w:val="ConsPlusNormal"/>
            </w:pPr>
            <w:bookmarkStart w:id="134" w:name="P14779"/>
            <w:bookmarkEnd w:id="134"/>
            <w:r>
              <w:t>1.3</w:t>
            </w:r>
          </w:p>
        </w:tc>
        <w:tc>
          <w:tcPr>
            <w:tcW w:w="4379" w:type="dxa"/>
          </w:tcPr>
          <w:p w:rsidR="00EE004C" w:rsidRDefault="00EE004C">
            <w:pPr>
              <w:pStyle w:val="ConsPlusNormal"/>
            </w:pPr>
            <w:r>
              <w:t>расходы на приобретение строительных и отделочных материалов</w:t>
            </w:r>
          </w:p>
        </w:tc>
        <w:tc>
          <w:tcPr>
            <w:tcW w:w="1871" w:type="dxa"/>
          </w:tcPr>
          <w:p w:rsidR="00EE004C" w:rsidRDefault="00EE004C">
            <w:pPr>
              <w:pStyle w:val="ConsPlusNormal"/>
            </w:pPr>
          </w:p>
        </w:tc>
        <w:tc>
          <w:tcPr>
            <w:tcW w:w="1531" w:type="dxa"/>
          </w:tcPr>
          <w:p w:rsidR="00EE004C" w:rsidRDefault="00EE004C">
            <w:pPr>
              <w:pStyle w:val="ConsPlusNormal"/>
            </w:pPr>
          </w:p>
        </w:tc>
        <w:tc>
          <w:tcPr>
            <w:tcW w:w="972" w:type="dxa"/>
          </w:tcPr>
          <w:p w:rsidR="00EE004C" w:rsidRDefault="00EE004C">
            <w:pPr>
              <w:pStyle w:val="ConsPlusNormal"/>
            </w:pPr>
          </w:p>
        </w:tc>
        <w:tc>
          <w:tcPr>
            <w:tcW w:w="1984" w:type="dxa"/>
          </w:tcPr>
          <w:p w:rsidR="00EE004C" w:rsidRDefault="00EE004C">
            <w:pPr>
              <w:pStyle w:val="ConsPlusNormal"/>
            </w:pPr>
            <w:r>
              <w:t xml:space="preserve">Не учитываемые по </w:t>
            </w:r>
            <w:hyperlink w:anchor="P14767" w:history="1">
              <w:r>
                <w:rPr>
                  <w:color w:val="0000FF"/>
                </w:rPr>
                <w:t>п. 1.1</w:t>
              </w:r>
            </w:hyperlink>
            <w:r>
              <w:t xml:space="preserve">, </w:t>
            </w:r>
            <w:hyperlink w:anchor="P14773" w:history="1">
              <w:r>
                <w:rPr>
                  <w:color w:val="0000FF"/>
                </w:rPr>
                <w:t>п. 1.2</w:t>
              </w:r>
            </w:hyperlink>
          </w:p>
        </w:tc>
      </w:tr>
      <w:tr w:rsidR="00EE004C">
        <w:tc>
          <w:tcPr>
            <w:tcW w:w="794" w:type="dxa"/>
          </w:tcPr>
          <w:p w:rsidR="00EE004C" w:rsidRDefault="00EE004C">
            <w:pPr>
              <w:pStyle w:val="ConsPlusNormal"/>
            </w:pPr>
            <w:r>
              <w:t>1.4</w:t>
            </w:r>
          </w:p>
        </w:tc>
        <w:tc>
          <w:tcPr>
            <w:tcW w:w="4379" w:type="dxa"/>
          </w:tcPr>
          <w:p w:rsidR="00EE004C" w:rsidRDefault="00EE004C">
            <w:pPr>
              <w:pStyle w:val="ConsPlusNormal"/>
            </w:pPr>
            <w:r>
              <w:t>на получение технических условий и подключение (технологическое присоединение) к электрическим сетям, централизованной системе водоснабжения и централизованной системе водоотведения</w:t>
            </w:r>
          </w:p>
        </w:tc>
        <w:tc>
          <w:tcPr>
            <w:tcW w:w="1871" w:type="dxa"/>
          </w:tcPr>
          <w:p w:rsidR="00EE004C" w:rsidRDefault="00EE004C">
            <w:pPr>
              <w:pStyle w:val="ConsPlusNormal"/>
            </w:pPr>
          </w:p>
        </w:tc>
        <w:tc>
          <w:tcPr>
            <w:tcW w:w="1531" w:type="dxa"/>
          </w:tcPr>
          <w:p w:rsidR="00EE004C" w:rsidRDefault="00EE004C">
            <w:pPr>
              <w:pStyle w:val="ConsPlusNormal"/>
            </w:pPr>
          </w:p>
        </w:tc>
        <w:tc>
          <w:tcPr>
            <w:tcW w:w="972" w:type="dxa"/>
          </w:tcPr>
          <w:p w:rsidR="00EE004C" w:rsidRDefault="00EE004C">
            <w:pPr>
              <w:pStyle w:val="ConsPlusNormal"/>
            </w:pPr>
          </w:p>
        </w:tc>
        <w:tc>
          <w:tcPr>
            <w:tcW w:w="1984" w:type="dxa"/>
          </w:tcPr>
          <w:p w:rsidR="00EE004C" w:rsidRDefault="00EE004C">
            <w:pPr>
              <w:pStyle w:val="ConsPlusNormal"/>
            </w:pPr>
          </w:p>
        </w:tc>
      </w:tr>
      <w:tr w:rsidR="00EE004C">
        <w:tc>
          <w:tcPr>
            <w:tcW w:w="794" w:type="dxa"/>
          </w:tcPr>
          <w:p w:rsidR="00EE004C" w:rsidRDefault="00EE004C">
            <w:pPr>
              <w:pStyle w:val="ConsPlusNormal"/>
            </w:pPr>
            <w:r>
              <w:t>1.5</w:t>
            </w:r>
          </w:p>
        </w:tc>
        <w:tc>
          <w:tcPr>
            <w:tcW w:w="4379" w:type="dxa"/>
          </w:tcPr>
          <w:p w:rsidR="00EE004C" w:rsidRDefault="00EE004C">
            <w:pPr>
              <w:pStyle w:val="ConsPlusNormal"/>
            </w:pPr>
            <w:r>
              <w:t>расходы на приобретение и монтаж инженерных систем, в том числе систем отопления, вентиляции и кондиционирования, водоснабжения и водоотведения, слаботочных систем и внутренней электрики, систем видеонаблюдения и контроля и управления доступом, систем пожаротушения, пожарной сигнализации, в том числе спринклерной</w:t>
            </w:r>
          </w:p>
        </w:tc>
        <w:tc>
          <w:tcPr>
            <w:tcW w:w="1871" w:type="dxa"/>
          </w:tcPr>
          <w:p w:rsidR="00EE004C" w:rsidRDefault="00EE004C">
            <w:pPr>
              <w:pStyle w:val="ConsPlusNormal"/>
            </w:pPr>
          </w:p>
        </w:tc>
        <w:tc>
          <w:tcPr>
            <w:tcW w:w="1531" w:type="dxa"/>
          </w:tcPr>
          <w:p w:rsidR="00EE004C" w:rsidRDefault="00EE004C">
            <w:pPr>
              <w:pStyle w:val="ConsPlusNormal"/>
            </w:pPr>
          </w:p>
        </w:tc>
        <w:tc>
          <w:tcPr>
            <w:tcW w:w="972" w:type="dxa"/>
          </w:tcPr>
          <w:p w:rsidR="00EE004C" w:rsidRDefault="00EE004C">
            <w:pPr>
              <w:pStyle w:val="ConsPlusNormal"/>
            </w:pPr>
          </w:p>
        </w:tc>
        <w:tc>
          <w:tcPr>
            <w:tcW w:w="1984" w:type="dxa"/>
          </w:tcPr>
          <w:p w:rsidR="00EE004C" w:rsidRDefault="00EE004C">
            <w:pPr>
              <w:pStyle w:val="ConsPlusNormal"/>
            </w:pPr>
            <w:r>
              <w:t xml:space="preserve">Не учитываемые по </w:t>
            </w:r>
            <w:hyperlink w:anchor="P14767" w:history="1">
              <w:r>
                <w:rPr>
                  <w:color w:val="0000FF"/>
                </w:rPr>
                <w:t>п. 1.1</w:t>
              </w:r>
            </w:hyperlink>
            <w:r>
              <w:t xml:space="preserve">, </w:t>
            </w:r>
            <w:hyperlink w:anchor="P14773" w:history="1">
              <w:r>
                <w:rPr>
                  <w:color w:val="0000FF"/>
                </w:rPr>
                <w:t>п. 1.2</w:t>
              </w:r>
            </w:hyperlink>
            <w:r>
              <w:t xml:space="preserve">, </w:t>
            </w:r>
            <w:hyperlink w:anchor="P14779" w:history="1">
              <w:r>
                <w:rPr>
                  <w:color w:val="0000FF"/>
                </w:rPr>
                <w:t>п. 1.3</w:t>
              </w:r>
            </w:hyperlink>
          </w:p>
        </w:tc>
      </w:tr>
      <w:tr w:rsidR="00EE004C">
        <w:tc>
          <w:tcPr>
            <w:tcW w:w="794" w:type="dxa"/>
          </w:tcPr>
          <w:p w:rsidR="00EE004C" w:rsidRDefault="00EE004C">
            <w:pPr>
              <w:pStyle w:val="ConsPlusNormal"/>
            </w:pPr>
            <w:r>
              <w:lastRenderedPageBreak/>
              <w:t>1.6</w:t>
            </w:r>
          </w:p>
        </w:tc>
        <w:tc>
          <w:tcPr>
            <w:tcW w:w="4379" w:type="dxa"/>
          </w:tcPr>
          <w:p w:rsidR="00EE004C" w:rsidRDefault="00EE004C">
            <w:pPr>
              <w:pStyle w:val="ConsPlusNormal"/>
            </w:pPr>
            <w:r>
              <w:t>расходы на проектирование и проектное сопровождение строительных работ</w:t>
            </w:r>
          </w:p>
        </w:tc>
        <w:tc>
          <w:tcPr>
            <w:tcW w:w="1871" w:type="dxa"/>
          </w:tcPr>
          <w:p w:rsidR="00EE004C" w:rsidRDefault="00EE004C">
            <w:pPr>
              <w:pStyle w:val="ConsPlusNormal"/>
            </w:pPr>
            <w:r>
              <w:t>X</w:t>
            </w:r>
          </w:p>
        </w:tc>
        <w:tc>
          <w:tcPr>
            <w:tcW w:w="1531" w:type="dxa"/>
          </w:tcPr>
          <w:p w:rsidR="00EE004C" w:rsidRDefault="00EE004C">
            <w:pPr>
              <w:pStyle w:val="ConsPlusNormal"/>
            </w:pPr>
          </w:p>
        </w:tc>
        <w:tc>
          <w:tcPr>
            <w:tcW w:w="972" w:type="dxa"/>
          </w:tcPr>
          <w:p w:rsidR="00EE004C" w:rsidRDefault="00EE004C">
            <w:pPr>
              <w:pStyle w:val="ConsPlusNormal"/>
            </w:pPr>
          </w:p>
        </w:tc>
        <w:tc>
          <w:tcPr>
            <w:tcW w:w="1984" w:type="dxa"/>
          </w:tcPr>
          <w:p w:rsidR="00EE004C" w:rsidRDefault="00EE004C">
            <w:pPr>
              <w:pStyle w:val="ConsPlusNormal"/>
            </w:pPr>
            <w:r>
              <w:t>Не подлежит субсидированию</w:t>
            </w:r>
          </w:p>
        </w:tc>
      </w:tr>
      <w:tr w:rsidR="00EE004C">
        <w:tc>
          <w:tcPr>
            <w:tcW w:w="794" w:type="dxa"/>
          </w:tcPr>
          <w:p w:rsidR="00EE004C" w:rsidRDefault="00EE004C">
            <w:pPr>
              <w:pStyle w:val="ConsPlusNormal"/>
            </w:pPr>
            <w:r>
              <w:t>1.7</w:t>
            </w:r>
          </w:p>
        </w:tc>
        <w:tc>
          <w:tcPr>
            <w:tcW w:w="4379" w:type="dxa"/>
          </w:tcPr>
          <w:p w:rsidR="00EE004C" w:rsidRDefault="00EE004C">
            <w:pPr>
              <w:pStyle w:val="ConsPlusNormal"/>
            </w:pPr>
            <w:r>
              <w:t>расходы на благоустройство территории технопарка, включая асфальтирование</w:t>
            </w:r>
          </w:p>
        </w:tc>
        <w:tc>
          <w:tcPr>
            <w:tcW w:w="1871" w:type="dxa"/>
          </w:tcPr>
          <w:p w:rsidR="00EE004C" w:rsidRDefault="00EE004C">
            <w:pPr>
              <w:pStyle w:val="ConsPlusNormal"/>
            </w:pPr>
            <w:r>
              <w:t>X</w:t>
            </w:r>
          </w:p>
        </w:tc>
        <w:tc>
          <w:tcPr>
            <w:tcW w:w="1531" w:type="dxa"/>
          </w:tcPr>
          <w:p w:rsidR="00EE004C" w:rsidRDefault="00EE004C">
            <w:pPr>
              <w:pStyle w:val="ConsPlusNormal"/>
            </w:pPr>
          </w:p>
        </w:tc>
        <w:tc>
          <w:tcPr>
            <w:tcW w:w="972" w:type="dxa"/>
          </w:tcPr>
          <w:p w:rsidR="00EE004C" w:rsidRDefault="00EE004C">
            <w:pPr>
              <w:pStyle w:val="ConsPlusNormal"/>
            </w:pPr>
          </w:p>
        </w:tc>
        <w:tc>
          <w:tcPr>
            <w:tcW w:w="1984" w:type="dxa"/>
          </w:tcPr>
          <w:p w:rsidR="00EE004C" w:rsidRDefault="00EE004C">
            <w:pPr>
              <w:pStyle w:val="ConsPlusNormal"/>
            </w:pPr>
            <w:r>
              <w:t>Не подлежит субсидированию</w:t>
            </w:r>
          </w:p>
        </w:tc>
      </w:tr>
      <w:tr w:rsidR="00EE004C">
        <w:tc>
          <w:tcPr>
            <w:tcW w:w="794" w:type="dxa"/>
          </w:tcPr>
          <w:p w:rsidR="00EE004C" w:rsidRDefault="00EE004C">
            <w:pPr>
              <w:pStyle w:val="ConsPlusNormal"/>
            </w:pPr>
            <w:bookmarkStart w:id="135" w:name="P14809"/>
            <w:bookmarkEnd w:id="135"/>
            <w:r>
              <w:t>2</w:t>
            </w:r>
          </w:p>
        </w:tc>
        <w:tc>
          <w:tcPr>
            <w:tcW w:w="4379" w:type="dxa"/>
          </w:tcPr>
          <w:p w:rsidR="00EE004C" w:rsidRDefault="00EE004C">
            <w:pPr>
              <w:pStyle w:val="ConsPlusNormal"/>
            </w:pPr>
            <w:r>
              <w:t>Расходы на создание технологической инфраструктуры технопарка:</w:t>
            </w:r>
          </w:p>
        </w:tc>
        <w:tc>
          <w:tcPr>
            <w:tcW w:w="1871" w:type="dxa"/>
          </w:tcPr>
          <w:p w:rsidR="00EE004C" w:rsidRDefault="00EE004C">
            <w:pPr>
              <w:pStyle w:val="ConsPlusNormal"/>
            </w:pPr>
          </w:p>
        </w:tc>
        <w:tc>
          <w:tcPr>
            <w:tcW w:w="1531" w:type="dxa"/>
          </w:tcPr>
          <w:p w:rsidR="00EE004C" w:rsidRDefault="00EE004C">
            <w:pPr>
              <w:pStyle w:val="ConsPlusNormal"/>
            </w:pPr>
          </w:p>
        </w:tc>
        <w:tc>
          <w:tcPr>
            <w:tcW w:w="972" w:type="dxa"/>
          </w:tcPr>
          <w:p w:rsidR="00EE004C" w:rsidRDefault="00EE004C">
            <w:pPr>
              <w:pStyle w:val="ConsPlusNormal"/>
            </w:pPr>
          </w:p>
        </w:tc>
        <w:tc>
          <w:tcPr>
            <w:tcW w:w="1984" w:type="dxa"/>
          </w:tcPr>
          <w:p w:rsidR="00EE004C" w:rsidRDefault="00EE004C">
            <w:pPr>
              <w:pStyle w:val="ConsPlusNormal"/>
            </w:pPr>
          </w:p>
        </w:tc>
      </w:tr>
      <w:tr w:rsidR="00EE004C">
        <w:tc>
          <w:tcPr>
            <w:tcW w:w="794" w:type="dxa"/>
          </w:tcPr>
          <w:p w:rsidR="00EE004C" w:rsidRDefault="00EE004C">
            <w:pPr>
              <w:pStyle w:val="ConsPlusNormal"/>
            </w:pPr>
            <w:r>
              <w:t>2.1</w:t>
            </w:r>
          </w:p>
        </w:tc>
        <w:tc>
          <w:tcPr>
            <w:tcW w:w="4379" w:type="dxa"/>
          </w:tcPr>
          <w:p w:rsidR="00EE004C" w:rsidRDefault="00EE004C">
            <w:pPr>
              <w:pStyle w:val="ConsPlusNormal"/>
            </w:pPr>
            <w:r>
              <w:t>расходы на приобретение, монтаж и проведение пусконаладочных работ оборудования для специализированных зданий, строений, сооружений, включающих специальное оборудование, необходимых для разработки, исследований (испытаний) и измерений, а также создания резидентами технопарка прототипов, экспериментальных образцов и опытных партий в ходе освоения резидентами технопарка выпуска ранее не выпускаемой ими продукции или ранее не оказываемых ими услуг, предназначенного для использования резидентами технопарка</w:t>
            </w:r>
          </w:p>
        </w:tc>
        <w:tc>
          <w:tcPr>
            <w:tcW w:w="1871" w:type="dxa"/>
          </w:tcPr>
          <w:p w:rsidR="00EE004C" w:rsidRDefault="00EE004C">
            <w:pPr>
              <w:pStyle w:val="ConsPlusNormal"/>
            </w:pPr>
          </w:p>
        </w:tc>
        <w:tc>
          <w:tcPr>
            <w:tcW w:w="1531" w:type="dxa"/>
          </w:tcPr>
          <w:p w:rsidR="00EE004C" w:rsidRDefault="00EE004C">
            <w:pPr>
              <w:pStyle w:val="ConsPlusNormal"/>
            </w:pPr>
          </w:p>
        </w:tc>
        <w:tc>
          <w:tcPr>
            <w:tcW w:w="972" w:type="dxa"/>
          </w:tcPr>
          <w:p w:rsidR="00EE004C" w:rsidRDefault="00EE004C">
            <w:pPr>
              <w:pStyle w:val="ConsPlusNormal"/>
            </w:pPr>
          </w:p>
        </w:tc>
        <w:tc>
          <w:tcPr>
            <w:tcW w:w="1984" w:type="dxa"/>
          </w:tcPr>
          <w:p w:rsidR="00EE004C" w:rsidRDefault="00EE004C">
            <w:pPr>
              <w:pStyle w:val="ConsPlusNormal"/>
            </w:pPr>
          </w:p>
        </w:tc>
      </w:tr>
      <w:tr w:rsidR="00EE004C">
        <w:tc>
          <w:tcPr>
            <w:tcW w:w="794" w:type="dxa"/>
          </w:tcPr>
          <w:p w:rsidR="00EE004C" w:rsidRDefault="00EE004C">
            <w:pPr>
              <w:pStyle w:val="ConsPlusNormal"/>
            </w:pPr>
            <w:r>
              <w:t>2.2</w:t>
            </w:r>
          </w:p>
        </w:tc>
        <w:tc>
          <w:tcPr>
            <w:tcW w:w="4379" w:type="dxa"/>
          </w:tcPr>
          <w:p w:rsidR="00EE004C" w:rsidRDefault="00EE004C">
            <w:pPr>
              <w:pStyle w:val="ConsPlusNormal"/>
            </w:pPr>
            <w:r>
              <w:t>расходы на приобретение и монтаж вытяжных шкафов и устройств, столов, стеллажей, шкафов для хранения химикатов, материалов, инструментов, иной специальной мебели и вспомогательного оборудования, необходимых для оборудования объектов технологической инфраструктуры технопарка</w:t>
            </w:r>
          </w:p>
        </w:tc>
        <w:tc>
          <w:tcPr>
            <w:tcW w:w="1871" w:type="dxa"/>
          </w:tcPr>
          <w:p w:rsidR="00EE004C" w:rsidRDefault="00EE004C">
            <w:pPr>
              <w:pStyle w:val="ConsPlusNormal"/>
            </w:pPr>
          </w:p>
        </w:tc>
        <w:tc>
          <w:tcPr>
            <w:tcW w:w="1531" w:type="dxa"/>
          </w:tcPr>
          <w:p w:rsidR="00EE004C" w:rsidRDefault="00EE004C">
            <w:pPr>
              <w:pStyle w:val="ConsPlusNormal"/>
            </w:pPr>
          </w:p>
        </w:tc>
        <w:tc>
          <w:tcPr>
            <w:tcW w:w="972" w:type="dxa"/>
          </w:tcPr>
          <w:p w:rsidR="00EE004C" w:rsidRDefault="00EE004C">
            <w:pPr>
              <w:pStyle w:val="ConsPlusNormal"/>
            </w:pPr>
          </w:p>
        </w:tc>
        <w:tc>
          <w:tcPr>
            <w:tcW w:w="1984" w:type="dxa"/>
          </w:tcPr>
          <w:p w:rsidR="00EE004C" w:rsidRDefault="00EE004C">
            <w:pPr>
              <w:pStyle w:val="ConsPlusNormal"/>
            </w:pPr>
          </w:p>
        </w:tc>
      </w:tr>
      <w:tr w:rsidR="00EE004C">
        <w:tc>
          <w:tcPr>
            <w:tcW w:w="794" w:type="dxa"/>
          </w:tcPr>
          <w:p w:rsidR="00EE004C" w:rsidRDefault="00EE004C">
            <w:pPr>
              <w:pStyle w:val="ConsPlusNormal"/>
            </w:pPr>
            <w:r>
              <w:t>2.3</w:t>
            </w:r>
          </w:p>
        </w:tc>
        <w:tc>
          <w:tcPr>
            <w:tcW w:w="4379" w:type="dxa"/>
          </w:tcPr>
          <w:p w:rsidR="00EE004C" w:rsidRDefault="00EE004C">
            <w:pPr>
              <w:pStyle w:val="ConsPlusNormal"/>
            </w:pPr>
            <w:r>
              <w:t xml:space="preserve">расходы на приобретение программного обеспечения для оснащения технологической инфраструктуры </w:t>
            </w:r>
            <w:r>
              <w:lastRenderedPageBreak/>
              <w:t>технопарка, включая программное обеспечение для исследований и проектирования, предназначенного для общего доступа резидентов технопарка</w:t>
            </w:r>
          </w:p>
        </w:tc>
        <w:tc>
          <w:tcPr>
            <w:tcW w:w="1871" w:type="dxa"/>
          </w:tcPr>
          <w:p w:rsidR="00EE004C" w:rsidRDefault="00EE004C">
            <w:pPr>
              <w:pStyle w:val="ConsPlusNormal"/>
            </w:pPr>
          </w:p>
        </w:tc>
        <w:tc>
          <w:tcPr>
            <w:tcW w:w="1531" w:type="dxa"/>
          </w:tcPr>
          <w:p w:rsidR="00EE004C" w:rsidRDefault="00EE004C">
            <w:pPr>
              <w:pStyle w:val="ConsPlusNormal"/>
            </w:pPr>
          </w:p>
        </w:tc>
        <w:tc>
          <w:tcPr>
            <w:tcW w:w="972" w:type="dxa"/>
          </w:tcPr>
          <w:p w:rsidR="00EE004C" w:rsidRDefault="00EE004C">
            <w:pPr>
              <w:pStyle w:val="ConsPlusNormal"/>
            </w:pPr>
          </w:p>
        </w:tc>
        <w:tc>
          <w:tcPr>
            <w:tcW w:w="1984" w:type="dxa"/>
          </w:tcPr>
          <w:p w:rsidR="00EE004C" w:rsidRDefault="00EE004C">
            <w:pPr>
              <w:pStyle w:val="ConsPlusNormal"/>
            </w:pPr>
          </w:p>
        </w:tc>
      </w:tr>
      <w:tr w:rsidR="00EE004C">
        <w:tc>
          <w:tcPr>
            <w:tcW w:w="794" w:type="dxa"/>
          </w:tcPr>
          <w:p w:rsidR="00EE004C" w:rsidRDefault="00EE004C">
            <w:pPr>
              <w:pStyle w:val="ConsPlusNormal"/>
            </w:pPr>
            <w:bookmarkStart w:id="136" w:name="P14833"/>
            <w:bookmarkEnd w:id="136"/>
            <w:r>
              <w:lastRenderedPageBreak/>
              <w:t>3</w:t>
            </w:r>
          </w:p>
        </w:tc>
        <w:tc>
          <w:tcPr>
            <w:tcW w:w="4379" w:type="dxa"/>
          </w:tcPr>
          <w:p w:rsidR="00EE004C" w:rsidRDefault="00EE004C">
            <w:pPr>
              <w:pStyle w:val="ConsPlusNormal"/>
            </w:pPr>
            <w:r>
              <w:t>Расходы на создание инновационной инфраструктуры технопарка:</w:t>
            </w:r>
          </w:p>
        </w:tc>
        <w:tc>
          <w:tcPr>
            <w:tcW w:w="1871" w:type="dxa"/>
          </w:tcPr>
          <w:p w:rsidR="00EE004C" w:rsidRDefault="00EE004C">
            <w:pPr>
              <w:pStyle w:val="ConsPlusNormal"/>
            </w:pPr>
          </w:p>
        </w:tc>
        <w:tc>
          <w:tcPr>
            <w:tcW w:w="1531" w:type="dxa"/>
          </w:tcPr>
          <w:p w:rsidR="00EE004C" w:rsidRDefault="00EE004C">
            <w:pPr>
              <w:pStyle w:val="ConsPlusNormal"/>
            </w:pPr>
          </w:p>
        </w:tc>
        <w:tc>
          <w:tcPr>
            <w:tcW w:w="972" w:type="dxa"/>
          </w:tcPr>
          <w:p w:rsidR="00EE004C" w:rsidRDefault="00EE004C">
            <w:pPr>
              <w:pStyle w:val="ConsPlusNormal"/>
            </w:pPr>
          </w:p>
        </w:tc>
        <w:tc>
          <w:tcPr>
            <w:tcW w:w="1984" w:type="dxa"/>
          </w:tcPr>
          <w:p w:rsidR="00EE004C" w:rsidRDefault="00EE004C">
            <w:pPr>
              <w:pStyle w:val="ConsPlusNormal"/>
            </w:pPr>
          </w:p>
        </w:tc>
      </w:tr>
      <w:tr w:rsidR="00EE004C">
        <w:tc>
          <w:tcPr>
            <w:tcW w:w="794" w:type="dxa"/>
          </w:tcPr>
          <w:p w:rsidR="00EE004C" w:rsidRDefault="00EE004C">
            <w:pPr>
              <w:pStyle w:val="ConsPlusNormal"/>
            </w:pPr>
            <w:r>
              <w:t>3.1</w:t>
            </w:r>
          </w:p>
        </w:tc>
        <w:tc>
          <w:tcPr>
            <w:tcW w:w="4379" w:type="dxa"/>
          </w:tcPr>
          <w:p w:rsidR="00EE004C" w:rsidRDefault="00EE004C">
            <w:pPr>
              <w:pStyle w:val="ConsPlusNormal"/>
            </w:pPr>
            <w:r>
              <w:t>расходы на приобретение, сборку и монтаж офисной мебели</w:t>
            </w:r>
          </w:p>
        </w:tc>
        <w:tc>
          <w:tcPr>
            <w:tcW w:w="1871" w:type="dxa"/>
          </w:tcPr>
          <w:p w:rsidR="00EE004C" w:rsidRDefault="00EE004C">
            <w:pPr>
              <w:pStyle w:val="ConsPlusNormal"/>
            </w:pPr>
          </w:p>
        </w:tc>
        <w:tc>
          <w:tcPr>
            <w:tcW w:w="1531" w:type="dxa"/>
          </w:tcPr>
          <w:p w:rsidR="00EE004C" w:rsidRDefault="00EE004C">
            <w:pPr>
              <w:pStyle w:val="ConsPlusNormal"/>
            </w:pPr>
          </w:p>
        </w:tc>
        <w:tc>
          <w:tcPr>
            <w:tcW w:w="972" w:type="dxa"/>
          </w:tcPr>
          <w:p w:rsidR="00EE004C" w:rsidRDefault="00EE004C">
            <w:pPr>
              <w:pStyle w:val="ConsPlusNormal"/>
            </w:pPr>
          </w:p>
        </w:tc>
        <w:tc>
          <w:tcPr>
            <w:tcW w:w="1984" w:type="dxa"/>
          </w:tcPr>
          <w:p w:rsidR="00EE004C" w:rsidRDefault="00EE004C">
            <w:pPr>
              <w:pStyle w:val="ConsPlusNormal"/>
            </w:pPr>
          </w:p>
        </w:tc>
      </w:tr>
      <w:tr w:rsidR="00EE004C">
        <w:tc>
          <w:tcPr>
            <w:tcW w:w="794" w:type="dxa"/>
          </w:tcPr>
          <w:p w:rsidR="00EE004C" w:rsidRDefault="00EE004C">
            <w:pPr>
              <w:pStyle w:val="ConsPlusNormal"/>
            </w:pPr>
            <w:r>
              <w:t>3.2</w:t>
            </w:r>
          </w:p>
        </w:tc>
        <w:tc>
          <w:tcPr>
            <w:tcW w:w="4379" w:type="dxa"/>
          </w:tcPr>
          <w:p w:rsidR="00EE004C" w:rsidRDefault="00EE004C">
            <w:pPr>
              <w:pStyle w:val="ConsPlusNormal"/>
            </w:pPr>
            <w:r>
              <w:t>приобретение и монтаж офисной техники, оргтехники и мультимедийного оборудования</w:t>
            </w:r>
          </w:p>
        </w:tc>
        <w:tc>
          <w:tcPr>
            <w:tcW w:w="1871" w:type="dxa"/>
          </w:tcPr>
          <w:p w:rsidR="00EE004C" w:rsidRDefault="00EE004C">
            <w:pPr>
              <w:pStyle w:val="ConsPlusNormal"/>
            </w:pPr>
          </w:p>
        </w:tc>
        <w:tc>
          <w:tcPr>
            <w:tcW w:w="1531" w:type="dxa"/>
          </w:tcPr>
          <w:p w:rsidR="00EE004C" w:rsidRDefault="00EE004C">
            <w:pPr>
              <w:pStyle w:val="ConsPlusNormal"/>
            </w:pPr>
          </w:p>
        </w:tc>
        <w:tc>
          <w:tcPr>
            <w:tcW w:w="972" w:type="dxa"/>
          </w:tcPr>
          <w:p w:rsidR="00EE004C" w:rsidRDefault="00EE004C">
            <w:pPr>
              <w:pStyle w:val="ConsPlusNormal"/>
            </w:pPr>
          </w:p>
        </w:tc>
        <w:tc>
          <w:tcPr>
            <w:tcW w:w="1984" w:type="dxa"/>
          </w:tcPr>
          <w:p w:rsidR="00EE004C" w:rsidRDefault="00EE004C">
            <w:pPr>
              <w:pStyle w:val="ConsPlusNormal"/>
            </w:pPr>
          </w:p>
        </w:tc>
      </w:tr>
      <w:tr w:rsidR="00EE004C">
        <w:tc>
          <w:tcPr>
            <w:tcW w:w="794" w:type="dxa"/>
          </w:tcPr>
          <w:p w:rsidR="00EE004C" w:rsidRDefault="00EE004C">
            <w:pPr>
              <w:pStyle w:val="ConsPlusNormal"/>
            </w:pPr>
            <w:r>
              <w:t>3.3</w:t>
            </w:r>
          </w:p>
        </w:tc>
        <w:tc>
          <w:tcPr>
            <w:tcW w:w="4379" w:type="dxa"/>
          </w:tcPr>
          <w:p w:rsidR="00EE004C" w:rsidRDefault="00EE004C">
            <w:pPr>
              <w:pStyle w:val="ConsPlusNormal"/>
            </w:pPr>
            <w:r>
              <w:t>расходы на приобретение, сборку и монтаж офисной мебели для управляющей компании технопарка</w:t>
            </w:r>
          </w:p>
        </w:tc>
        <w:tc>
          <w:tcPr>
            <w:tcW w:w="1871" w:type="dxa"/>
          </w:tcPr>
          <w:p w:rsidR="00EE004C" w:rsidRDefault="00EE004C">
            <w:pPr>
              <w:pStyle w:val="ConsPlusNormal"/>
            </w:pPr>
            <w:r>
              <w:t>X</w:t>
            </w:r>
          </w:p>
        </w:tc>
        <w:tc>
          <w:tcPr>
            <w:tcW w:w="1531" w:type="dxa"/>
          </w:tcPr>
          <w:p w:rsidR="00EE004C" w:rsidRDefault="00EE004C">
            <w:pPr>
              <w:pStyle w:val="ConsPlusNormal"/>
            </w:pPr>
          </w:p>
        </w:tc>
        <w:tc>
          <w:tcPr>
            <w:tcW w:w="972" w:type="dxa"/>
          </w:tcPr>
          <w:p w:rsidR="00EE004C" w:rsidRDefault="00EE004C">
            <w:pPr>
              <w:pStyle w:val="ConsPlusNormal"/>
            </w:pPr>
          </w:p>
        </w:tc>
        <w:tc>
          <w:tcPr>
            <w:tcW w:w="1984" w:type="dxa"/>
          </w:tcPr>
          <w:p w:rsidR="00EE004C" w:rsidRDefault="00EE004C">
            <w:pPr>
              <w:pStyle w:val="ConsPlusNormal"/>
            </w:pPr>
            <w:r>
              <w:t>Не подлежит субсидированию</w:t>
            </w:r>
          </w:p>
        </w:tc>
      </w:tr>
      <w:tr w:rsidR="00EE004C">
        <w:tc>
          <w:tcPr>
            <w:tcW w:w="794" w:type="dxa"/>
          </w:tcPr>
          <w:p w:rsidR="00EE004C" w:rsidRDefault="00EE004C">
            <w:pPr>
              <w:pStyle w:val="ConsPlusNormal"/>
            </w:pPr>
            <w:r>
              <w:t>3.4</w:t>
            </w:r>
          </w:p>
        </w:tc>
        <w:tc>
          <w:tcPr>
            <w:tcW w:w="4379" w:type="dxa"/>
          </w:tcPr>
          <w:p w:rsidR="00EE004C" w:rsidRDefault="00EE004C">
            <w:pPr>
              <w:pStyle w:val="ConsPlusNormal"/>
            </w:pPr>
            <w:r>
              <w:t>приобретение и монтаж офисной техники, оргтехники и мультимедийного оборудования для управляющей компании технопарка</w:t>
            </w:r>
          </w:p>
        </w:tc>
        <w:tc>
          <w:tcPr>
            <w:tcW w:w="1871" w:type="dxa"/>
          </w:tcPr>
          <w:p w:rsidR="00EE004C" w:rsidRDefault="00EE004C">
            <w:pPr>
              <w:pStyle w:val="ConsPlusNormal"/>
            </w:pPr>
            <w:r>
              <w:t>X</w:t>
            </w:r>
          </w:p>
        </w:tc>
        <w:tc>
          <w:tcPr>
            <w:tcW w:w="1531" w:type="dxa"/>
          </w:tcPr>
          <w:p w:rsidR="00EE004C" w:rsidRDefault="00EE004C">
            <w:pPr>
              <w:pStyle w:val="ConsPlusNormal"/>
            </w:pPr>
          </w:p>
        </w:tc>
        <w:tc>
          <w:tcPr>
            <w:tcW w:w="972" w:type="dxa"/>
          </w:tcPr>
          <w:p w:rsidR="00EE004C" w:rsidRDefault="00EE004C">
            <w:pPr>
              <w:pStyle w:val="ConsPlusNormal"/>
            </w:pPr>
          </w:p>
        </w:tc>
        <w:tc>
          <w:tcPr>
            <w:tcW w:w="1984" w:type="dxa"/>
          </w:tcPr>
          <w:p w:rsidR="00EE004C" w:rsidRDefault="00EE004C">
            <w:pPr>
              <w:pStyle w:val="ConsPlusNormal"/>
            </w:pPr>
            <w:r>
              <w:t>Не подлежит субсидированию</w:t>
            </w:r>
          </w:p>
        </w:tc>
      </w:tr>
      <w:tr w:rsidR="00EE004C">
        <w:tc>
          <w:tcPr>
            <w:tcW w:w="794" w:type="dxa"/>
          </w:tcPr>
          <w:p w:rsidR="00EE004C" w:rsidRDefault="00EE004C">
            <w:pPr>
              <w:pStyle w:val="ConsPlusNormal"/>
            </w:pPr>
            <w:r>
              <w:t>4</w:t>
            </w:r>
          </w:p>
        </w:tc>
        <w:tc>
          <w:tcPr>
            <w:tcW w:w="4379" w:type="dxa"/>
          </w:tcPr>
          <w:p w:rsidR="00EE004C" w:rsidRDefault="00EE004C">
            <w:pPr>
              <w:pStyle w:val="ConsPlusNormal"/>
            </w:pPr>
            <w:r>
              <w:t>расходы на выплату процентов по кредитам и займам, средства которых направлены на совершение указанных выше расходов</w:t>
            </w:r>
          </w:p>
        </w:tc>
        <w:tc>
          <w:tcPr>
            <w:tcW w:w="1871" w:type="dxa"/>
          </w:tcPr>
          <w:p w:rsidR="00EE004C" w:rsidRDefault="00EE004C">
            <w:pPr>
              <w:pStyle w:val="ConsPlusNormal"/>
            </w:pPr>
          </w:p>
        </w:tc>
        <w:tc>
          <w:tcPr>
            <w:tcW w:w="1531" w:type="dxa"/>
          </w:tcPr>
          <w:p w:rsidR="00EE004C" w:rsidRDefault="00EE004C">
            <w:pPr>
              <w:pStyle w:val="ConsPlusNormal"/>
            </w:pPr>
          </w:p>
        </w:tc>
        <w:tc>
          <w:tcPr>
            <w:tcW w:w="972" w:type="dxa"/>
          </w:tcPr>
          <w:p w:rsidR="00EE004C" w:rsidRDefault="00EE004C">
            <w:pPr>
              <w:pStyle w:val="ConsPlusNormal"/>
            </w:pPr>
          </w:p>
        </w:tc>
        <w:tc>
          <w:tcPr>
            <w:tcW w:w="1984" w:type="dxa"/>
          </w:tcPr>
          <w:p w:rsidR="00EE004C" w:rsidRDefault="00EE004C">
            <w:pPr>
              <w:pStyle w:val="ConsPlusNormal"/>
            </w:pPr>
            <w:r>
              <w:t xml:space="preserve">Не учитываемые по </w:t>
            </w:r>
            <w:hyperlink w:anchor="P14761" w:history="1">
              <w:r>
                <w:rPr>
                  <w:color w:val="0000FF"/>
                </w:rPr>
                <w:t>разделам 1</w:t>
              </w:r>
            </w:hyperlink>
            <w:r>
              <w:t xml:space="preserve">, </w:t>
            </w:r>
            <w:hyperlink w:anchor="P14809" w:history="1">
              <w:r>
                <w:rPr>
                  <w:color w:val="0000FF"/>
                </w:rPr>
                <w:t>2</w:t>
              </w:r>
            </w:hyperlink>
            <w:r>
              <w:t xml:space="preserve">, </w:t>
            </w:r>
            <w:hyperlink w:anchor="P14833" w:history="1">
              <w:r>
                <w:rPr>
                  <w:color w:val="0000FF"/>
                </w:rPr>
                <w:t>3</w:t>
              </w:r>
            </w:hyperlink>
          </w:p>
        </w:tc>
      </w:tr>
    </w:tbl>
    <w:p w:rsidR="00EE004C" w:rsidRDefault="00EE004C">
      <w:pPr>
        <w:sectPr w:rsidR="00EE004C">
          <w:pgSz w:w="16838" w:h="11905" w:orient="landscape"/>
          <w:pgMar w:top="1701" w:right="1134" w:bottom="850" w:left="1134" w:header="0" w:footer="0" w:gutter="0"/>
          <w:cols w:space="720"/>
        </w:sectPr>
      </w:pPr>
    </w:p>
    <w:p w:rsidR="00EE004C" w:rsidRDefault="00EE004C">
      <w:pPr>
        <w:pStyle w:val="ConsPlusNormal"/>
        <w:jc w:val="both"/>
      </w:pPr>
    </w:p>
    <w:p w:rsidR="00EE004C" w:rsidRDefault="00EE004C">
      <w:pPr>
        <w:pStyle w:val="ConsPlusNonformat"/>
        <w:jc w:val="both"/>
      </w:pPr>
      <w:r>
        <w:t xml:space="preserve">    Руководитель проекта (должность) _________ ______________________</w:t>
      </w:r>
    </w:p>
    <w:p w:rsidR="00EE004C" w:rsidRDefault="00EE004C">
      <w:pPr>
        <w:pStyle w:val="ConsPlusNonformat"/>
        <w:jc w:val="both"/>
      </w:pPr>
      <w:r>
        <w:t xml:space="preserve">                                     (подпись)   (Ф.И.О. полностью)</w:t>
      </w:r>
    </w:p>
    <w:p w:rsidR="00EE004C" w:rsidRDefault="00EE004C">
      <w:pPr>
        <w:pStyle w:val="ConsPlusNonformat"/>
        <w:jc w:val="both"/>
      </w:pPr>
      <w:r>
        <w:t xml:space="preserve">    Главный бухгалтер _________ ____________________</w:t>
      </w:r>
    </w:p>
    <w:p w:rsidR="00EE004C" w:rsidRDefault="00EE004C">
      <w:pPr>
        <w:pStyle w:val="ConsPlusNonformat"/>
        <w:jc w:val="both"/>
      </w:pPr>
      <w:r>
        <w:t xml:space="preserve">    (при наличии)     (подпись)  (Ф.И.О. полностью)</w:t>
      </w:r>
    </w:p>
    <w:p w:rsidR="00EE004C" w:rsidRDefault="00EE004C">
      <w:pPr>
        <w:pStyle w:val="ConsPlusNonformat"/>
        <w:jc w:val="both"/>
      </w:pPr>
    </w:p>
    <w:p w:rsidR="00EE004C" w:rsidRDefault="00EE004C">
      <w:pPr>
        <w:pStyle w:val="ConsPlusNonformat"/>
        <w:jc w:val="both"/>
      </w:pPr>
      <w:r>
        <w:t xml:space="preserve">    Дата</w:t>
      </w:r>
    </w:p>
    <w:p w:rsidR="00EE004C" w:rsidRDefault="00EE004C">
      <w:pPr>
        <w:pStyle w:val="ConsPlusNonformat"/>
        <w:jc w:val="both"/>
      </w:pPr>
      <w:r>
        <w:t xml:space="preserve">    М.П.</w:t>
      </w:r>
    </w:p>
    <w:p w:rsidR="00EE004C" w:rsidRDefault="00EE004C">
      <w:pPr>
        <w:pStyle w:val="ConsPlusNormal"/>
        <w:jc w:val="both"/>
      </w:pPr>
    </w:p>
    <w:p w:rsidR="00EE004C" w:rsidRDefault="00EE004C">
      <w:pPr>
        <w:pStyle w:val="ConsPlusTitle"/>
        <w:jc w:val="center"/>
        <w:outlineLvl w:val="3"/>
      </w:pPr>
      <w:r>
        <w:t>11.8.5. Порядок предоставления субсидий юридическим лицам</w:t>
      </w:r>
    </w:p>
    <w:p w:rsidR="00EE004C" w:rsidRDefault="00EE004C">
      <w:pPr>
        <w:pStyle w:val="ConsPlusTitle"/>
        <w:jc w:val="center"/>
      </w:pPr>
      <w:r>
        <w:t>(за исключением субсидий государственным (муниципальным)</w:t>
      </w:r>
    </w:p>
    <w:p w:rsidR="00EE004C" w:rsidRDefault="00EE004C">
      <w:pPr>
        <w:pStyle w:val="ConsPlusTitle"/>
        <w:jc w:val="center"/>
      </w:pPr>
      <w:r>
        <w:t>учреждениям), индивидуальным предпринимателям на возмещение</w:t>
      </w:r>
    </w:p>
    <w:p w:rsidR="00EE004C" w:rsidRDefault="00EE004C">
      <w:pPr>
        <w:pStyle w:val="ConsPlusTitle"/>
        <w:jc w:val="center"/>
      </w:pPr>
      <w:r>
        <w:t>фактически произведенных затрат, связанных с оказанием услуг</w:t>
      </w:r>
    </w:p>
    <w:p w:rsidR="00EE004C" w:rsidRDefault="00EE004C">
      <w:pPr>
        <w:pStyle w:val="ConsPlusTitle"/>
        <w:jc w:val="center"/>
      </w:pPr>
      <w:r>
        <w:t>по организации и проведению семинаров для команд,</w:t>
      </w:r>
    </w:p>
    <w:p w:rsidR="00EE004C" w:rsidRDefault="00EE004C">
      <w:pPr>
        <w:pStyle w:val="ConsPlusTitle"/>
        <w:jc w:val="center"/>
      </w:pPr>
      <w:r>
        <w:t>управляющих проектами развития городских округов</w:t>
      </w:r>
    </w:p>
    <w:p w:rsidR="00EE004C" w:rsidRDefault="00EE004C">
      <w:pPr>
        <w:pStyle w:val="ConsPlusTitle"/>
        <w:jc w:val="center"/>
      </w:pPr>
      <w:r>
        <w:t>и муниципальных районов Московской области, направленных</w:t>
      </w:r>
    </w:p>
    <w:p w:rsidR="00EE004C" w:rsidRDefault="00EE004C">
      <w:pPr>
        <w:pStyle w:val="ConsPlusTitle"/>
        <w:jc w:val="center"/>
      </w:pPr>
      <w:r>
        <w:t>на повышение уровня социально-экономического развития</w:t>
      </w:r>
    </w:p>
    <w:p w:rsidR="00EE004C" w:rsidRDefault="00EE004C">
      <w:pPr>
        <w:pStyle w:val="ConsPlusTitle"/>
        <w:jc w:val="center"/>
      </w:pPr>
      <w:r>
        <w:t>Московской области, инвестиционной привлекательности</w:t>
      </w:r>
    </w:p>
    <w:p w:rsidR="00EE004C" w:rsidRDefault="00EE004C">
      <w:pPr>
        <w:pStyle w:val="ConsPlusTitle"/>
        <w:jc w:val="center"/>
      </w:pPr>
      <w:r>
        <w:t>Московской области и повышение уровня занятости и качества</w:t>
      </w:r>
    </w:p>
    <w:p w:rsidR="00EE004C" w:rsidRDefault="00EE004C">
      <w:pPr>
        <w:pStyle w:val="ConsPlusTitle"/>
        <w:jc w:val="center"/>
      </w:pPr>
      <w:r>
        <w:t>жизни населения Московской области, финансирование которых</w:t>
      </w:r>
    </w:p>
    <w:p w:rsidR="00EE004C" w:rsidRDefault="00EE004C">
      <w:pPr>
        <w:pStyle w:val="ConsPlusTitle"/>
        <w:jc w:val="center"/>
      </w:pPr>
      <w:r>
        <w:t>предусмотрено в рамках мероприятия 10.02 "Возмещение</w:t>
      </w:r>
    </w:p>
    <w:p w:rsidR="00EE004C" w:rsidRDefault="00EE004C">
      <w:pPr>
        <w:pStyle w:val="ConsPlusTitle"/>
        <w:jc w:val="center"/>
      </w:pPr>
      <w:r>
        <w:t>фактически произведенных затрат по организации и проведению</w:t>
      </w:r>
    </w:p>
    <w:p w:rsidR="00EE004C" w:rsidRDefault="00EE004C">
      <w:pPr>
        <w:pStyle w:val="ConsPlusTitle"/>
        <w:jc w:val="center"/>
      </w:pPr>
      <w:r>
        <w:t>семинаров для команд, управляющих проектами развития</w:t>
      </w:r>
    </w:p>
    <w:p w:rsidR="00EE004C" w:rsidRDefault="00EE004C">
      <w:pPr>
        <w:pStyle w:val="ConsPlusTitle"/>
        <w:jc w:val="center"/>
      </w:pPr>
      <w:r>
        <w:t>городских округов и муниципальных районов Московской</w:t>
      </w:r>
    </w:p>
    <w:p w:rsidR="00EE004C" w:rsidRDefault="00EE004C">
      <w:pPr>
        <w:pStyle w:val="ConsPlusTitle"/>
        <w:jc w:val="center"/>
      </w:pPr>
      <w:r>
        <w:t>области, направленных на повышение уровня</w:t>
      </w:r>
    </w:p>
    <w:p w:rsidR="00EE004C" w:rsidRDefault="00EE004C">
      <w:pPr>
        <w:pStyle w:val="ConsPlusTitle"/>
        <w:jc w:val="center"/>
      </w:pPr>
      <w:r>
        <w:t>социально-экономического развития Московской области,</w:t>
      </w:r>
    </w:p>
    <w:p w:rsidR="00EE004C" w:rsidRDefault="00EE004C">
      <w:pPr>
        <w:pStyle w:val="ConsPlusTitle"/>
        <w:jc w:val="center"/>
      </w:pPr>
      <w:r>
        <w:t>инвестиционной привлекательности Московской области</w:t>
      </w:r>
    </w:p>
    <w:p w:rsidR="00EE004C" w:rsidRDefault="00EE004C">
      <w:pPr>
        <w:pStyle w:val="ConsPlusTitle"/>
        <w:jc w:val="center"/>
      </w:pPr>
      <w:r>
        <w:t>и повышение уровня занятости и качества жизни населения</w:t>
      </w:r>
    </w:p>
    <w:p w:rsidR="00EE004C" w:rsidRDefault="00EE004C">
      <w:pPr>
        <w:pStyle w:val="ConsPlusTitle"/>
        <w:jc w:val="center"/>
      </w:pPr>
      <w:r>
        <w:t>Московской области" Подпрограммы I</w:t>
      </w:r>
    </w:p>
    <w:p w:rsidR="00EE004C" w:rsidRDefault="00EE004C">
      <w:pPr>
        <w:pStyle w:val="ConsPlusNormal"/>
        <w:jc w:val="both"/>
      </w:pPr>
    </w:p>
    <w:p w:rsidR="00EE004C" w:rsidRDefault="00EE004C">
      <w:pPr>
        <w:pStyle w:val="ConsPlusNormal"/>
        <w:jc w:val="center"/>
      </w:pPr>
      <w:r>
        <w:t xml:space="preserve">Утратил силу. - </w:t>
      </w:r>
      <w:hyperlink r:id="rId704" w:history="1">
        <w:r>
          <w:rPr>
            <w:color w:val="0000FF"/>
          </w:rPr>
          <w:t>Постановление</w:t>
        </w:r>
      </w:hyperlink>
      <w:r>
        <w:t xml:space="preserve"> Правительства МО</w:t>
      </w:r>
    </w:p>
    <w:p w:rsidR="00EE004C" w:rsidRDefault="00EE004C">
      <w:pPr>
        <w:pStyle w:val="ConsPlusNormal"/>
        <w:jc w:val="center"/>
      </w:pPr>
      <w:r>
        <w:t>от 17.03.2020 N 117/7.</w:t>
      </w:r>
    </w:p>
    <w:p w:rsidR="00EE004C" w:rsidRDefault="00EE004C">
      <w:pPr>
        <w:pStyle w:val="ConsPlusNormal"/>
        <w:jc w:val="both"/>
      </w:pPr>
    </w:p>
    <w:p w:rsidR="00EE004C" w:rsidRDefault="00EE004C">
      <w:pPr>
        <w:pStyle w:val="ConsPlusTitle"/>
        <w:jc w:val="center"/>
        <w:outlineLvl w:val="3"/>
      </w:pPr>
      <w:r>
        <w:t>11.8.6. Порядок предоставления субсидий юридическим лицам</w:t>
      </w:r>
    </w:p>
    <w:p w:rsidR="00EE004C" w:rsidRDefault="00EE004C">
      <w:pPr>
        <w:pStyle w:val="ConsPlusTitle"/>
        <w:jc w:val="center"/>
      </w:pPr>
      <w:r>
        <w:t>на возмещение затрат по созданию</w:t>
      </w:r>
    </w:p>
    <w:p w:rsidR="00EE004C" w:rsidRDefault="00EE004C">
      <w:pPr>
        <w:pStyle w:val="ConsPlusTitle"/>
        <w:jc w:val="center"/>
      </w:pPr>
      <w:r>
        <w:t>инновационно-технологических центров на территории</w:t>
      </w:r>
    </w:p>
    <w:p w:rsidR="00EE004C" w:rsidRDefault="00EE004C">
      <w:pPr>
        <w:pStyle w:val="ConsPlusTitle"/>
        <w:jc w:val="center"/>
      </w:pPr>
      <w:r>
        <w:t>Московской области, финансирование которых предусмотрено</w:t>
      </w:r>
    </w:p>
    <w:p w:rsidR="00EE004C" w:rsidRDefault="00EE004C">
      <w:pPr>
        <w:pStyle w:val="ConsPlusTitle"/>
        <w:jc w:val="center"/>
      </w:pPr>
      <w:r>
        <w:t>в рамках мероприятия 02.07 "Создание</w:t>
      </w:r>
    </w:p>
    <w:p w:rsidR="00EE004C" w:rsidRDefault="00EE004C">
      <w:pPr>
        <w:pStyle w:val="ConsPlusTitle"/>
        <w:jc w:val="center"/>
      </w:pPr>
      <w:r>
        <w:t>инновационно-технологических центров" Подпрограммы I</w:t>
      </w:r>
    </w:p>
    <w:p w:rsidR="00EE004C" w:rsidRDefault="00EE004C">
      <w:pPr>
        <w:pStyle w:val="ConsPlusNormal"/>
        <w:jc w:val="center"/>
      </w:pPr>
      <w:r>
        <w:t xml:space="preserve">(в ред. </w:t>
      </w:r>
      <w:hyperlink r:id="rId705" w:history="1">
        <w:r>
          <w:rPr>
            <w:color w:val="0000FF"/>
          </w:rPr>
          <w:t>постановления</w:t>
        </w:r>
      </w:hyperlink>
      <w:r>
        <w:t xml:space="preserve"> Правительства МО</w:t>
      </w:r>
    </w:p>
    <w:p w:rsidR="00EE004C" w:rsidRDefault="00EE004C">
      <w:pPr>
        <w:pStyle w:val="ConsPlusNormal"/>
        <w:jc w:val="center"/>
      </w:pPr>
      <w:r>
        <w:t>от 15.10.2019 N 744/36)</w:t>
      </w:r>
    </w:p>
    <w:p w:rsidR="00EE004C" w:rsidRDefault="00EE004C">
      <w:pPr>
        <w:pStyle w:val="ConsPlusNormal"/>
        <w:jc w:val="center"/>
      </w:pPr>
      <w:r>
        <w:t xml:space="preserve">(введен </w:t>
      </w:r>
      <w:hyperlink r:id="rId706" w:history="1">
        <w:r>
          <w:rPr>
            <w:color w:val="0000FF"/>
          </w:rPr>
          <w:t>постановлением</w:t>
        </w:r>
      </w:hyperlink>
      <w:r>
        <w:t xml:space="preserve"> Правительства МО</w:t>
      </w:r>
    </w:p>
    <w:p w:rsidR="00EE004C" w:rsidRDefault="00EE004C">
      <w:pPr>
        <w:pStyle w:val="ConsPlusNormal"/>
        <w:jc w:val="center"/>
      </w:pPr>
      <w:r>
        <w:t>от 26.03.2019 N 171/10)</w:t>
      </w:r>
    </w:p>
    <w:p w:rsidR="00EE004C" w:rsidRDefault="00EE004C">
      <w:pPr>
        <w:pStyle w:val="ConsPlusNormal"/>
        <w:jc w:val="both"/>
      </w:pPr>
    </w:p>
    <w:p w:rsidR="00EE004C" w:rsidRDefault="00EE004C">
      <w:pPr>
        <w:pStyle w:val="ConsPlusTitle"/>
        <w:jc w:val="center"/>
        <w:outlineLvl w:val="4"/>
      </w:pPr>
      <w:r>
        <w:t>I. Общие положения о предоставлении субсидии</w:t>
      </w:r>
    </w:p>
    <w:p w:rsidR="00EE004C" w:rsidRDefault="00EE004C">
      <w:pPr>
        <w:pStyle w:val="ConsPlusNormal"/>
        <w:jc w:val="both"/>
      </w:pPr>
    </w:p>
    <w:p w:rsidR="00EE004C" w:rsidRDefault="00EE004C">
      <w:pPr>
        <w:pStyle w:val="ConsPlusNormal"/>
        <w:ind w:firstLine="540"/>
        <w:jc w:val="both"/>
      </w:pPr>
      <w:r>
        <w:t>1. Настоящий Порядок предоставления субсидий юридическим лицам на возмещение затрат по созданию инновационно-технологического центра на территории Московской области, финансирование которых предусмотрено в рамках мероприятия 02.07 "Создание инновационно-технологических центров" Подпрограммы I, определяет цели, условия и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на возмещение затрат по созданию инновационно-технологического центра (далее соответственно - Порядок, Субсидия, Лица, ИТЦ).</w:t>
      </w:r>
    </w:p>
    <w:p w:rsidR="00EE004C" w:rsidRDefault="00EE004C">
      <w:pPr>
        <w:pStyle w:val="ConsPlusNormal"/>
        <w:jc w:val="both"/>
      </w:pPr>
      <w:r>
        <w:t xml:space="preserve">(в ред. </w:t>
      </w:r>
      <w:hyperlink r:id="rId707" w:history="1">
        <w:r>
          <w:rPr>
            <w:color w:val="0000FF"/>
          </w:rPr>
          <w:t>постановления</w:t>
        </w:r>
      </w:hyperlink>
      <w:r>
        <w:t xml:space="preserve"> Правительства МО от 15.10.2019 N 744/36)</w:t>
      </w:r>
    </w:p>
    <w:p w:rsidR="00EE004C" w:rsidRDefault="00EE004C">
      <w:pPr>
        <w:pStyle w:val="ConsPlusNormal"/>
        <w:spacing w:before="220"/>
        <w:ind w:firstLine="540"/>
        <w:jc w:val="both"/>
      </w:pPr>
      <w:r>
        <w:lastRenderedPageBreak/>
        <w:t xml:space="preserve">2. Субсидия предоставляется в пределах бюджетных ассигнований, предусмотренных законом о бюджете Московской области на соответствующий финансовый год и на плановый период, и лимитов бюджетных обязательств, доведенных в установленном порядке до Мининвеста Московской области как получателя средств бюджета Московской области на цели, указанные в </w:t>
      </w:r>
      <w:hyperlink w:anchor="P14919" w:history="1">
        <w:r>
          <w:rPr>
            <w:color w:val="0000FF"/>
          </w:rPr>
          <w:t>пункте 3</w:t>
        </w:r>
      </w:hyperlink>
      <w:r>
        <w:t xml:space="preserve"> настоящего Порядка.</w:t>
      </w:r>
    </w:p>
    <w:p w:rsidR="00EE004C" w:rsidRDefault="00EE004C">
      <w:pPr>
        <w:pStyle w:val="ConsPlusNormal"/>
        <w:spacing w:before="220"/>
        <w:ind w:firstLine="540"/>
        <w:jc w:val="both"/>
      </w:pPr>
      <w:r>
        <w:t>Главным распорядителем средств бюджета Московской области, осуществляющим предоставление Субсидии, является Мининвест Московской области.</w:t>
      </w:r>
    </w:p>
    <w:p w:rsidR="00EE004C" w:rsidRDefault="00EE004C">
      <w:pPr>
        <w:pStyle w:val="ConsPlusNormal"/>
        <w:spacing w:before="220"/>
        <w:ind w:firstLine="540"/>
        <w:jc w:val="both"/>
      </w:pPr>
      <w:bookmarkStart w:id="137" w:name="P14919"/>
      <w:bookmarkEnd w:id="137"/>
      <w:r>
        <w:t>3. Для целей настоящего Порядка под ИТЦ понимается объект капитального строительства площадью не менее 8000 кв. метров, предназначенный для размещения организаций, осуществляющих деятельность в сфере промышленности и/или инновационных технологий.</w:t>
      </w:r>
    </w:p>
    <w:p w:rsidR="00EE004C" w:rsidRDefault="00EE004C">
      <w:pPr>
        <w:pStyle w:val="ConsPlusNormal"/>
        <w:spacing w:before="220"/>
        <w:ind w:firstLine="540"/>
        <w:jc w:val="both"/>
      </w:pPr>
      <w:r>
        <w:t>Целью предоставления Субсидии является возмещение документально подтвержденных затрат на создание ИТЦ на территории Московской области, произведенных не ранее 1 января 2019 года:</w:t>
      </w:r>
    </w:p>
    <w:p w:rsidR="00EE004C" w:rsidRDefault="00EE004C">
      <w:pPr>
        <w:pStyle w:val="ConsPlusNormal"/>
        <w:spacing w:before="220"/>
        <w:ind w:firstLine="540"/>
        <w:jc w:val="both"/>
      </w:pPr>
      <w:r>
        <w:t>разработку, корректировку проектно-сметной документации, получение заключения государственной экспертизы, снос существующих зданий и сооружений, устройство временных проездов, подъездов, дорог и площадок, демонтаж, вынос и перекладку существующих инженерных коммуникаций (инженерных сетей) с земельного участка, на котором осуществляется создание ИТЦ;</w:t>
      </w:r>
    </w:p>
    <w:p w:rsidR="00EE004C" w:rsidRDefault="00EE004C">
      <w:pPr>
        <w:pStyle w:val="ConsPlusNormal"/>
        <w:spacing w:before="220"/>
        <w:ind w:firstLine="540"/>
        <w:jc w:val="both"/>
      </w:pPr>
      <w:r>
        <w:t>подведение (реконструкцию) инженерных коммуникаций (выполнение технических условий), оплату технологического присоединения (подключения) к инженерной инфраструктуре, в том числе возмещение понесенных расходов на компенсацию потерь сетевых и ресурсоснабжающих организаций в связи с ликвидацией (переносом) принадлежащего им недвижимого и движимого имущества;</w:t>
      </w:r>
    </w:p>
    <w:p w:rsidR="00EE004C" w:rsidRDefault="00EE004C">
      <w:pPr>
        <w:pStyle w:val="ConsPlusNormal"/>
        <w:spacing w:before="220"/>
        <w:ind w:firstLine="540"/>
        <w:jc w:val="both"/>
      </w:pPr>
      <w:r>
        <w:t>выплаты процентов по кредитам, средства от которых направлены на финансирование указанных выше затрат.</w:t>
      </w:r>
    </w:p>
    <w:p w:rsidR="00EE004C" w:rsidRDefault="00EE004C">
      <w:pPr>
        <w:pStyle w:val="ConsPlusNormal"/>
        <w:spacing w:before="220"/>
        <w:ind w:firstLine="540"/>
        <w:jc w:val="both"/>
      </w:pPr>
      <w:bookmarkStart w:id="138" w:name="P14924"/>
      <w:bookmarkEnd w:id="138"/>
      <w:r>
        <w:t>4. Критериями отбора Лиц для предоставления Субсидии являются:</w:t>
      </w:r>
    </w:p>
    <w:p w:rsidR="00EE004C" w:rsidRDefault="00EE004C">
      <w:pPr>
        <w:pStyle w:val="ConsPlusNormal"/>
        <w:spacing w:before="220"/>
        <w:ind w:firstLine="540"/>
        <w:jc w:val="both"/>
      </w:pPr>
      <w:r>
        <w:t>регистрация на территории Московской области в качестве юридического лица или индивидуального предпринимателя;</w:t>
      </w:r>
    </w:p>
    <w:p w:rsidR="00EE004C" w:rsidRDefault="00EE004C">
      <w:pPr>
        <w:pStyle w:val="ConsPlusNormal"/>
        <w:spacing w:before="220"/>
        <w:ind w:firstLine="540"/>
        <w:jc w:val="both"/>
      </w:pPr>
      <w:r>
        <w:t>наличие проектно-сметной документации, прошедшей государственную экспертизу, в отношении ИТЦ;</w:t>
      </w:r>
    </w:p>
    <w:p w:rsidR="00EE004C" w:rsidRDefault="00EE004C">
      <w:pPr>
        <w:pStyle w:val="ConsPlusNormal"/>
        <w:spacing w:before="220"/>
        <w:ind w:firstLine="540"/>
        <w:jc w:val="both"/>
      </w:pPr>
      <w:r>
        <w:t>наличие градостроительного плана земельного участка, на котором будет осуществлено создание ИТЦ;</w:t>
      </w:r>
    </w:p>
    <w:p w:rsidR="00EE004C" w:rsidRDefault="00EE004C">
      <w:pPr>
        <w:pStyle w:val="ConsPlusNormal"/>
        <w:spacing w:before="220"/>
        <w:ind w:firstLine="540"/>
        <w:jc w:val="both"/>
      </w:pPr>
      <w:r>
        <w:t>наличие у Лица права собственности или права аренды на земельный участок площадью не менее 0,4 га, на котором планируется создание ИТЦ;</w:t>
      </w:r>
    </w:p>
    <w:p w:rsidR="00EE004C" w:rsidRDefault="00EE004C">
      <w:pPr>
        <w:pStyle w:val="ConsPlusNormal"/>
        <w:spacing w:before="220"/>
        <w:ind w:firstLine="540"/>
        <w:jc w:val="both"/>
      </w:pPr>
      <w:r>
        <w:t>наличие концепции (бизнес-плана) создания ИТЦ.</w:t>
      </w:r>
    </w:p>
    <w:p w:rsidR="00EE004C" w:rsidRDefault="00EE004C">
      <w:pPr>
        <w:pStyle w:val="ConsPlusNormal"/>
        <w:spacing w:before="220"/>
        <w:ind w:firstLine="540"/>
        <w:jc w:val="both"/>
      </w:pPr>
      <w:bookmarkStart w:id="139" w:name="P14930"/>
      <w:bookmarkEnd w:id="139"/>
      <w:r>
        <w:t>5. Требования, которым должно соответствовать Лицо на дату подачи заявления на предоставление Субсидии (далее - Требования):</w:t>
      </w:r>
    </w:p>
    <w:p w:rsidR="00EE004C" w:rsidRDefault="00EE004C">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E004C" w:rsidRDefault="00EE004C">
      <w:pPr>
        <w:pStyle w:val="ConsPlusNormal"/>
        <w:spacing w:before="220"/>
        <w:ind w:firstLine="540"/>
        <w:jc w:val="both"/>
      </w:pPr>
      <w:r>
        <w:t xml:space="preserve">отсутствие процесса реорганизации, ликвидации Лица, введения в его отношении процедуры </w:t>
      </w:r>
      <w:r>
        <w:lastRenderedPageBreak/>
        <w:t>банкротства, приостановления его деятельности в порядке, предусмотренном законодательством Российской Федерации;</w:t>
      </w:r>
    </w:p>
    <w:p w:rsidR="00EE004C" w:rsidRDefault="00EE004C">
      <w:pPr>
        <w:pStyle w:val="ConsPlusNormal"/>
        <w:jc w:val="both"/>
      </w:pPr>
      <w:r>
        <w:t xml:space="preserve">(в ред. </w:t>
      </w:r>
      <w:hyperlink r:id="rId708"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Лицо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E004C" w:rsidRDefault="00EE004C">
      <w:pPr>
        <w:pStyle w:val="ConsPlusNormal"/>
        <w:spacing w:before="220"/>
        <w:ind w:firstLine="540"/>
        <w:jc w:val="both"/>
      </w:pPr>
      <w:r>
        <w:t xml:space="preserve">Лицо не должно быть получателем средств из бюджета Московской области в соответствии с нормативными правовыми актами Московской области на цель предоставления Субсидии, указанную в </w:t>
      </w:r>
      <w:hyperlink w:anchor="P14919" w:history="1">
        <w:r>
          <w:rPr>
            <w:color w:val="0000FF"/>
          </w:rPr>
          <w:t>пункте 3</w:t>
        </w:r>
      </w:hyperlink>
      <w:r>
        <w:t xml:space="preserve"> настоящего Порядка;</w:t>
      </w:r>
    </w:p>
    <w:p w:rsidR="00EE004C" w:rsidRDefault="00EE004C">
      <w:pPr>
        <w:pStyle w:val="ConsPlusNormal"/>
        <w:spacing w:before="220"/>
        <w:ind w:firstLine="540"/>
        <w:jc w:val="both"/>
      </w:pPr>
      <w:r>
        <w:t>отсутствие у Лица просроченной (неурегулированной) задолженности по денежным обязательствам перед Московской областью;</w:t>
      </w:r>
    </w:p>
    <w:p w:rsidR="00EE004C" w:rsidRDefault="00EE004C">
      <w:pPr>
        <w:pStyle w:val="ConsPlusNormal"/>
        <w:jc w:val="both"/>
      </w:pPr>
      <w:r>
        <w:t xml:space="preserve">(в ред. </w:t>
      </w:r>
      <w:hyperlink r:id="rId709"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Лицо не должно иметь просроченную (неурегулированную) задолженность по возврату в бюджет Московской области, из которого планируется предоставление субсидии в соответствии с правовым актом, субсидий, предоставленных в том числе в соответствии с иными правовыми актами, и иную просроченную (неурегулированную) задолженность перед бюджетом Московской области, из которого планируется предоставление субсидии.</w:t>
      </w:r>
    </w:p>
    <w:p w:rsidR="00EE004C" w:rsidRDefault="00EE004C">
      <w:pPr>
        <w:pStyle w:val="ConsPlusNormal"/>
        <w:jc w:val="both"/>
      </w:pPr>
    </w:p>
    <w:p w:rsidR="00EE004C" w:rsidRDefault="00EE004C">
      <w:pPr>
        <w:pStyle w:val="ConsPlusTitle"/>
        <w:jc w:val="center"/>
        <w:outlineLvl w:val="4"/>
      </w:pPr>
      <w:r>
        <w:t>II. Условия и порядок предоставления Субсидии</w:t>
      </w:r>
    </w:p>
    <w:p w:rsidR="00EE004C" w:rsidRDefault="00EE004C">
      <w:pPr>
        <w:pStyle w:val="ConsPlusNormal"/>
        <w:jc w:val="both"/>
      </w:pPr>
    </w:p>
    <w:p w:rsidR="00EE004C" w:rsidRDefault="00EE004C">
      <w:pPr>
        <w:pStyle w:val="ConsPlusNormal"/>
        <w:ind w:firstLine="540"/>
        <w:jc w:val="both"/>
      </w:pPr>
      <w:bookmarkStart w:id="140" w:name="P14942"/>
      <w:bookmarkEnd w:id="140"/>
      <w:r>
        <w:t>6. Лицо подает в Мининвест Московской области:</w:t>
      </w:r>
    </w:p>
    <w:p w:rsidR="00EE004C" w:rsidRDefault="00EE004C">
      <w:pPr>
        <w:pStyle w:val="ConsPlusNormal"/>
        <w:spacing w:before="220"/>
        <w:ind w:firstLine="540"/>
        <w:jc w:val="both"/>
      </w:pPr>
      <w:r>
        <w:t xml:space="preserve">1) письмо о соответствии Лица критериям и Требованиям, определенным в </w:t>
      </w:r>
      <w:hyperlink w:anchor="P14924" w:history="1">
        <w:r>
          <w:rPr>
            <w:color w:val="0000FF"/>
          </w:rPr>
          <w:t>пунктах 4</w:t>
        </w:r>
      </w:hyperlink>
      <w:r>
        <w:t xml:space="preserve"> и </w:t>
      </w:r>
      <w:hyperlink w:anchor="P14930" w:history="1">
        <w:r>
          <w:rPr>
            <w:color w:val="0000FF"/>
          </w:rPr>
          <w:t>5</w:t>
        </w:r>
      </w:hyperlink>
      <w:r>
        <w:t xml:space="preserve"> настоящего Порядка, с указанием предполагаемого размера Субсидии и его предварительного расчета, а также реквизитов счета, на который перечисляется Субсидия в случае принятия решения о ее предоставлении;</w:t>
      </w:r>
    </w:p>
    <w:p w:rsidR="00EE004C" w:rsidRDefault="00EE004C">
      <w:pPr>
        <w:pStyle w:val="ConsPlusNormal"/>
        <w:spacing w:before="220"/>
        <w:ind w:firstLine="540"/>
        <w:jc w:val="both"/>
      </w:pPr>
      <w:r>
        <w:t>2) концепцию (бизнес-план) создания ИТЦ с указанием следующих показателей:</w:t>
      </w:r>
    </w:p>
    <w:p w:rsidR="00EE004C" w:rsidRDefault="00EE004C">
      <w:pPr>
        <w:pStyle w:val="ConsPlusNormal"/>
        <w:spacing w:before="220"/>
        <w:ind w:firstLine="540"/>
        <w:jc w:val="both"/>
      </w:pPr>
      <w:r>
        <w:t>привлечение не менее 3 резидентов, осуществляющих деятельность в сфере промышленности и/или инновационных технологий;</w:t>
      </w:r>
    </w:p>
    <w:p w:rsidR="00EE004C" w:rsidRDefault="00EE004C">
      <w:pPr>
        <w:pStyle w:val="ConsPlusNormal"/>
        <w:spacing w:before="220"/>
        <w:ind w:firstLine="540"/>
        <w:jc w:val="both"/>
      </w:pPr>
      <w:r>
        <w:t>создание не менее 500 рабочих мест;</w:t>
      </w:r>
    </w:p>
    <w:p w:rsidR="00EE004C" w:rsidRDefault="00EE004C">
      <w:pPr>
        <w:pStyle w:val="ConsPlusNormal"/>
        <w:spacing w:before="220"/>
        <w:ind w:firstLine="540"/>
        <w:jc w:val="both"/>
      </w:pPr>
      <w:r>
        <w:t>3) копии учредительных документов, изменений и дополнений к ним, а также копии документов, подтверждающих полномочия руководителя Лица (копию решения (протокола) о назначении или об избрании) (для юридических лиц);</w:t>
      </w:r>
    </w:p>
    <w:p w:rsidR="00EE004C" w:rsidRDefault="00EE004C">
      <w:pPr>
        <w:pStyle w:val="ConsPlusNormal"/>
        <w:spacing w:before="220"/>
        <w:ind w:firstLine="540"/>
        <w:jc w:val="both"/>
      </w:pPr>
      <w:r>
        <w:t>4) копии правоустанавливающих документов, свидетельствующих о наличии права собственности или права аренды Лица на земельный участок;</w:t>
      </w:r>
    </w:p>
    <w:p w:rsidR="00EE004C" w:rsidRDefault="00EE004C">
      <w:pPr>
        <w:pStyle w:val="ConsPlusNormal"/>
        <w:spacing w:before="220"/>
        <w:ind w:firstLine="540"/>
        <w:jc w:val="both"/>
      </w:pPr>
      <w:r>
        <w:t>5) копии документов, подтверждающих регистрацию Лица в качестве юридического лица, индивидуального предпринимателя;</w:t>
      </w:r>
    </w:p>
    <w:p w:rsidR="00EE004C" w:rsidRDefault="00EE004C">
      <w:pPr>
        <w:pStyle w:val="ConsPlusNormal"/>
        <w:spacing w:before="220"/>
        <w:ind w:firstLine="540"/>
        <w:jc w:val="both"/>
      </w:pPr>
      <w:r>
        <w:t>6) оригиналы или копии справок, выданных уполномоченными органами, об отсутствии у Лица задолженности по налогам и иным обязательным платежам в бюджеты всех уровней и государственные внебюджетные фонды;</w:t>
      </w:r>
    </w:p>
    <w:p w:rsidR="00EE004C" w:rsidRDefault="00EE004C">
      <w:pPr>
        <w:pStyle w:val="ConsPlusNormal"/>
        <w:spacing w:before="220"/>
        <w:ind w:firstLine="540"/>
        <w:jc w:val="both"/>
      </w:pPr>
      <w:r>
        <w:lastRenderedPageBreak/>
        <w:t xml:space="preserve">7) копии документов, подтверждающих затраты, осуществленные Лицом на цели, указанные в </w:t>
      </w:r>
      <w:hyperlink w:anchor="P14919" w:history="1">
        <w:r>
          <w:rPr>
            <w:color w:val="0000FF"/>
          </w:rPr>
          <w:t>пункте 3</w:t>
        </w:r>
      </w:hyperlink>
      <w:r>
        <w:t xml:space="preserve"> настоящего Порядка, с 1 января 2019 года по дату подачи заявления на предоставление Субсидии согласно перечню документов, подтверждающих целевой характер фактически произведенных затрат, указанному в </w:t>
      </w:r>
      <w:hyperlink w:anchor="P15032" w:history="1">
        <w:r>
          <w:rPr>
            <w:color w:val="0000FF"/>
          </w:rPr>
          <w:t>таблице</w:t>
        </w:r>
      </w:hyperlink>
      <w:r>
        <w:t xml:space="preserve"> настоящего Порядка, и (или) смету расходов на планируемые затраты, на финансирование которых запрашивается Субсидия;</w:t>
      </w:r>
    </w:p>
    <w:p w:rsidR="00EE004C" w:rsidRDefault="00EE004C">
      <w:pPr>
        <w:pStyle w:val="ConsPlusNormal"/>
        <w:spacing w:before="220"/>
        <w:ind w:firstLine="540"/>
        <w:jc w:val="both"/>
      </w:pPr>
      <w:r>
        <w:t>8) документы, подтверждающие полномочия лиц, имеющих право на подачу заявления и приложенных документов.</w:t>
      </w:r>
    </w:p>
    <w:p w:rsidR="00EE004C" w:rsidRDefault="00EE004C">
      <w:pPr>
        <w:pStyle w:val="ConsPlusNormal"/>
        <w:spacing w:before="220"/>
        <w:ind w:firstLine="540"/>
        <w:jc w:val="both"/>
      </w:pPr>
      <w:r>
        <w:t>Все приложенные к заявлению документы должны быть прошиты, пронумерованы, подписаны руководителем Лица (иным уполномоченным лицом) и главным бухгалтером (для юридического лица), скреплены печатью юридического лица (при наличии печати).</w:t>
      </w:r>
    </w:p>
    <w:p w:rsidR="00EE004C" w:rsidRDefault="00EE004C">
      <w:pPr>
        <w:pStyle w:val="ConsPlusNormal"/>
        <w:spacing w:before="220"/>
        <w:ind w:firstLine="540"/>
        <w:jc w:val="both"/>
      </w:pPr>
      <w:r>
        <w:t>7. Предоставление Субсидий осуществляется Мининвестом Московской области по факту заключения соглашения между Мининвестом Московской области и юридическими лицами по результатам Конкурсного отбора, проводимого Мининвестом Московской области (далее - Конкурсный отбор).</w:t>
      </w:r>
    </w:p>
    <w:p w:rsidR="00EE004C" w:rsidRDefault="00EE004C">
      <w:pPr>
        <w:pStyle w:val="ConsPlusNormal"/>
        <w:spacing w:before="220"/>
        <w:ind w:firstLine="540"/>
        <w:jc w:val="both"/>
      </w:pPr>
      <w:r>
        <w:t>8. Мининвест Московской области размещает извещение о дате начала и дате окончания приема заявлений для участия в Конкурсном отборе в целях предоставления Субсидии на официальном сайте Мининвеста Московской области.</w:t>
      </w:r>
    </w:p>
    <w:p w:rsidR="00EE004C" w:rsidRDefault="00EE004C">
      <w:pPr>
        <w:pStyle w:val="ConsPlusNormal"/>
        <w:spacing w:before="220"/>
        <w:ind w:firstLine="540"/>
        <w:jc w:val="both"/>
      </w:pPr>
      <w:r>
        <w:t>Срок приема заявлений для участия в Конкурсном отборе не может быть менее семи рабочих дней.</w:t>
      </w:r>
    </w:p>
    <w:p w:rsidR="00EE004C" w:rsidRDefault="00EE004C">
      <w:pPr>
        <w:pStyle w:val="ConsPlusNormal"/>
        <w:spacing w:before="220"/>
        <w:ind w:firstLine="540"/>
        <w:jc w:val="both"/>
      </w:pPr>
      <w:r>
        <w:t>9. Положение о Конкурсной комиссии и ее состав утверждается Мининвестом Московской области.</w:t>
      </w:r>
    </w:p>
    <w:p w:rsidR="00EE004C" w:rsidRDefault="00EE004C">
      <w:pPr>
        <w:pStyle w:val="ConsPlusNormal"/>
        <w:spacing w:before="220"/>
        <w:ind w:firstLine="540"/>
        <w:jc w:val="both"/>
      </w:pPr>
      <w:r>
        <w:t xml:space="preserve">10. Мининвест Московской области проверяет представленные в соответствии с </w:t>
      </w:r>
      <w:hyperlink w:anchor="P14942" w:history="1">
        <w:r>
          <w:rPr>
            <w:color w:val="0000FF"/>
          </w:rPr>
          <w:t>пунктом 6</w:t>
        </w:r>
      </w:hyperlink>
      <w:r>
        <w:t xml:space="preserve"> настоящего Порядка документы на комплектность, полноту и достоверность содержащихся в них сведений любым разрешенным законодательством Российской Федерации способом и осуществляет подготовку предварительного заключения по итогам рассмотрения указанных документов (далее - Заключение) в срок не более 5 рабочих дней с даты окончания приема Заявок.</w:t>
      </w:r>
    </w:p>
    <w:p w:rsidR="00EE004C" w:rsidRDefault="00EE004C">
      <w:pPr>
        <w:pStyle w:val="ConsPlusNormal"/>
        <w:spacing w:before="220"/>
        <w:ind w:firstLine="540"/>
        <w:jc w:val="both"/>
      </w:pPr>
      <w:r>
        <w:t>Заключение имеет рекомендательный характер.</w:t>
      </w:r>
    </w:p>
    <w:p w:rsidR="00EE004C" w:rsidRDefault="00EE004C">
      <w:pPr>
        <w:pStyle w:val="ConsPlusNormal"/>
        <w:spacing w:before="220"/>
        <w:ind w:firstLine="540"/>
        <w:jc w:val="both"/>
      </w:pPr>
      <w:r>
        <w:t>11. Подготовленное Заключение, утвержденное заместителем министра инвестиций, промышленности и науки Московской области (в соответствии с утвержденными распределениями обязанностей), с приложением копий всех представленных Лицом документов передается на рассмотрение членам Конкурсной комиссии не менее чем за три рабочих дня до даты заседания Конкурсной комиссии. Членам Конкурсной комиссии предоставляется право ознакомления с оригиналами документов в Мининвесте Московской области.</w:t>
      </w:r>
    </w:p>
    <w:p w:rsidR="00EE004C" w:rsidRDefault="00EE004C">
      <w:pPr>
        <w:pStyle w:val="ConsPlusNormal"/>
        <w:jc w:val="both"/>
      </w:pPr>
      <w:r>
        <w:t xml:space="preserve">(в ред. </w:t>
      </w:r>
      <w:hyperlink r:id="rId710"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12. Конкурсная комиссия проверяет представленные Лицом документы на соответствие критериям предоставления Субсидии.</w:t>
      </w:r>
    </w:p>
    <w:p w:rsidR="00EE004C" w:rsidRDefault="00EE004C">
      <w:pPr>
        <w:pStyle w:val="ConsPlusNormal"/>
        <w:spacing w:before="220"/>
        <w:ind w:firstLine="540"/>
        <w:jc w:val="both"/>
      </w:pPr>
      <w:r>
        <w:t>Решение Конкурсной комиссии носит рекомендательный характер.</w:t>
      </w:r>
    </w:p>
    <w:p w:rsidR="00EE004C" w:rsidRDefault="00EE004C">
      <w:pPr>
        <w:pStyle w:val="ConsPlusNormal"/>
        <w:spacing w:before="220"/>
        <w:ind w:firstLine="540"/>
        <w:jc w:val="both"/>
      </w:pPr>
      <w:r>
        <w:t>13. Мининвест Московской области в течение пяти рабочих дней с даты проведения заседания Конкурсной комиссии обеспечивает размещение на официальном сайте Мининвеста Московской области в информационно-телекоммуникационной сети Интернет протокола заседания Конкурсной комиссии.</w:t>
      </w:r>
    </w:p>
    <w:p w:rsidR="00EE004C" w:rsidRDefault="00EE004C">
      <w:pPr>
        <w:pStyle w:val="ConsPlusNormal"/>
        <w:spacing w:before="220"/>
        <w:ind w:firstLine="540"/>
        <w:jc w:val="both"/>
      </w:pPr>
      <w:r>
        <w:t xml:space="preserve">14. Решение о предоставлении субсидии либо отказе в предоставлении субсидии принимается Мининвестом Московской области и оформляется приказом министра инвестиций, </w:t>
      </w:r>
      <w:r>
        <w:lastRenderedPageBreak/>
        <w:t>промышленности и науки Московской области на основании рекомендаций Конкурсной комиссии.</w:t>
      </w:r>
    </w:p>
    <w:p w:rsidR="00EE004C" w:rsidRDefault="00EE004C">
      <w:pPr>
        <w:pStyle w:val="ConsPlusNormal"/>
        <w:jc w:val="both"/>
      </w:pPr>
      <w:r>
        <w:t xml:space="preserve">(в ред. </w:t>
      </w:r>
      <w:hyperlink r:id="rId711"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15. Основаниями для отказа Лицу в предоставлении Субсидии являются:</w:t>
      </w:r>
    </w:p>
    <w:p w:rsidR="00EE004C" w:rsidRDefault="00EE004C">
      <w:pPr>
        <w:pStyle w:val="ConsPlusNormal"/>
        <w:spacing w:before="220"/>
        <w:ind w:firstLine="540"/>
        <w:jc w:val="both"/>
      </w:pPr>
      <w:r>
        <w:t xml:space="preserve">непредставление/представление не в полном объеме документов, установленных </w:t>
      </w:r>
      <w:hyperlink w:anchor="P14942" w:history="1">
        <w:r>
          <w:rPr>
            <w:color w:val="0000FF"/>
          </w:rPr>
          <w:t>пунктом 6</w:t>
        </w:r>
      </w:hyperlink>
      <w:r>
        <w:t xml:space="preserve"> настоящего Порядка;</w:t>
      </w:r>
    </w:p>
    <w:p w:rsidR="00EE004C" w:rsidRDefault="00EE004C">
      <w:pPr>
        <w:pStyle w:val="ConsPlusNormal"/>
        <w:spacing w:before="220"/>
        <w:ind w:firstLine="540"/>
        <w:jc w:val="both"/>
      </w:pPr>
      <w:r>
        <w:t>недостоверность информации, содержащейся в документах, представленных Лицом;</w:t>
      </w:r>
    </w:p>
    <w:p w:rsidR="00EE004C" w:rsidRDefault="00EE004C">
      <w:pPr>
        <w:pStyle w:val="ConsPlusNormal"/>
        <w:jc w:val="both"/>
      </w:pPr>
      <w:r>
        <w:t xml:space="preserve">(в ред. </w:t>
      </w:r>
      <w:hyperlink r:id="rId712"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 xml:space="preserve">несоответствие Лица критериям, предусмотренным </w:t>
      </w:r>
      <w:hyperlink w:anchor="P14930" w:history="1">
        <w:r>
          <w:rPr>
            <w:color w:val="0000FF"/>
          </w:rPr>
          <w:t>пунктом 5</w:t>
        </w:r>
      </w:hyperlink>
      <w:r>
        <w:t xml:space="preserve"> настоящего Порядка, и/или Требованиям.</w:t>
      </w:r>
    </w:p>
    <w:p w:rsidR="00EE004C" w:rsidRDefault="00EE004C">
      <w:pPr>
        <w:pStyle w:val="ConsPlusNormal"/>
        <w:spacing w:before="220"/>
        <w:ind w:firstLine="540"/>
        <w:jc w:val="both"/>
      </w:pPr>
      <w:r>
        <w:t xml:space="preserve">16. Субсидия предоставляется Мининвестом Московской области по результатам Конкурсного отбора в порядке очередности, формируемой исходя из даты поступления полного комплекта документов, предусмотренных </w:t>
      </w:r>
      <w:hyperlink w:anchor="P14942" w:history="1">
        <w:r>
          <w:rPr>
            <w:color w:val="0000FF"/>
          </w:rPr>
          <w:t>пунктом 6</w:t>
        </w:r>
      </w:hyperlink>
      <w:r>
        <w:t xml:space="preserve"> настоящего Порядка.</w:t>
      </w:r>
    </w:p>
    <w:p w:rsidR="00EE004C" w:rsidRDefault="00EE004C">
      <w:pPr>
        <w:pStyle w:val="ConsPlusNormal"/>
        <w:spacing w:before="220"/>
        <w:ind w:firstLine="540"/>
        <w:jc w:val="both"/>
      </w:pPr>
      <w:r>
        <w:t xml:space="preserve">17. Соглашение заключается в соответствии с типовой формой, утвержденной Министерством экономики и финансов Московской области, в соответствии с </w:t>
      </w:r>
      <w:hyperlink r:id="rId713" w:history="1">
        <w:r>
          <w:rPr>
            <w:color w:val="0000FF"/>
          </w:rPr>
          <w:t>подпунктом "д" пункта 4</w:t>
        </w:r>
      </w:hyperlink>
      <w:r>
        <w:t xml:space="preserve"> Общих требований к нормативным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Соглашение).</w:t>
      </w:r>
    </w:p>
    <w:p w:rsidR="00EE004C" w:rsidRDefault="00EE004C">
      <w:pPr>
        <w:pStyle w:val="ConsPlusNormal"/>
        <w:spacing w:before="220"/>
        <w:ind w:firstLine="540"/>
        <w:jc w:val="both"/>
      </w:pPr>
      <w:r>
        <w:t>17.1. Изменение Соглашения, в том числе расторжение Соглашения (при необходимости) осуществляется по соглашению Мининвеста Московской области и получателя Субсидии и оформляется в виде дополнительного соглашения к Соглашению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области.</w:t>
      </w:r>
    </w:p>
    <w:p w:rsidR="00EE004C" w:rsidRDefault="00EE004C">
      <w:pPr>
        <w:pStyle w:val="ConsPlusNormal"/>
        <w:jc w:val="both"/>
      </w:pPr>
      <w:r>
        <w:t xml:space="preserve">(п. 17.1 введен </w:t>
      </w:r>
      <w:hyperlink r:id="rId714"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r>
        <w:t xml:space="preserve">17.2. Мининвест Московской области вправе устанавливать в Соглашении сроки и формы предоставления получателем Субсидии дополнительной отчетности в соответствии с </w:t>
      </w:r>
      <w:hyperlink r:id="rId715" w:history="1">
        <w:r>
          <w:rPr>
            <w:color w:val="0000FF"/>
          </w:rPr>
          <w:t>пунктом 5</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EE004C" w:rsidRDefault="00EE004C">
      <w:pPr>
        <w:pStyle w:val="ConsPlusNormal"/>
        <w:jc w:val="both"/>
      </w:pPr>
      <w:r>
        <w:t xml:space="preserve">(п. 17.2 введен </w:t>
      </w:r>
      <w:hyperlink r:id="rId716"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r>
        <w:t>18. Размер Субсидии на возмещение затрат на создание ИТЦ составляет 100 процентов подтвержденных затрат.</w:t>
      </w:r>
    </w:p>
    <w:p w:rsidR="00EE004C" w:rsidRDefault="00EE004C">
      <w:pPr>
        <w:pStyle w:val="ConsPlusNormal"/>
        <w:spacing w:before="220"/>
        <w:ind w:firstLine="540"/>
        <w:jc w:val="both"/>
      </w:pPr>
      <w:r>
        <w:t xml:space="preserve">19. Перечисление Субсидии осуществляется не позднее пятнадцати рабочих дней с даты предоставления в Мининвест Московской области документов, подтверждающих затраты, </w:t>
      </w:r>
      <w:r>
        <w:lastRenderedPageBreak/>
        <w:t xml:space="preserve">осуществленные Лицом, на создание ИТЦ, согласно </w:t>
      </w:r>
      <w:hyperlink w:anchor="P15032" w:history="1">
        <w:r>
          <w:rPr>
            <w:color w:val="0000FF"/>
          </w:rPr>
          <w:t>перечню</w:t>
        </w:r>
      </w:hyperlink>
      <w:r>
        <w:t xml:space="preserve"> документов, подтверждающих целевой характер фактически произведенных затрат, указанному в таблице настоящего Порядка.</w:t>
      </w:r>
    </w:p>
    <w:p w:rsidR="00EE004C" w:rsidRDefault="00EE004C">
      <w:pPr>
        <w:pStyle w:val="ConsPlusNormal"/>
        <w:spacing w:before="220"/>
        <w:ind w:firstLine="540"/>
        <w:jc w:val="both"/>
      </w:pPr>
      <w:bookmarkStart w:id="141" w:name="P14980"/>
      <w:bookmarkEnd w:id="141"/>
      <w:r>
        <w:t>20. Результатами предоставления Субсидии являются:</w:t>
      </w:r>
    </w:p>
    <w:p w:rsidR="00EE004C" w:rsidRDefault="00EE004C">
      <w:pPr>
        <w:pStyle w:val="ConsPlusNormal"/>
        <w:spacing w:before="220"/>
        <w:ind w:firstLine="540"/>
        <w:jc w:val="both"/>
      </w:pPr>
      <w:bookmarkStart w:id="142" w:name="P14981"/>
      <w:bookmarkEnd w:id="142"/>
      <w:r>
        <w:t>размещение резидентов в сфере промышленности и/или инновационных технологий на территории ИТЦ;</w:t>
      </w:r>
    </w:p>
    <w:p w:rsidR="00EE004C" w:rsidRDefault="00EE004C">
      <w:pPr>
        <w:pStyle w:val="ConsPlusNormal"/>
        <w:spacing w:before="220"/>
        <w:ind w:firstLine="540"/>
        <w:jc w:val="both"/>
      </w:pPr>
      <w:bookmarkStart w:id="143" w:name="P14982"/>
      <w:bookmarkEnd w:id="143"/>
      <w:r>
        <w:t>создание рабочих мест на территории ИТЦ.</w:t>
      </w:r>
    </w:p>
    <w:p w:rsidR="00EE004C" w:rsidRDefault="00EE004C">
      <w:pPr>
        <w:pStyle w:val="ConsPlusNormal"/>
        <w:spacing w:before="220"/>
        <w:ind w:firstLine="540"/>
        <w:jc w:val="both"/>
      </w:pPr>
      <w:r>
        <w:t xml:space="preserve">Показателем, необходимым для достижения результата предоставления Субсидии, указанного в </w:t>
      </w:r>
      <w:hyperlink w:anchor="P14981" w:history="1">
        <w:r>
          <w:rPr>
            <w:color w:val="0000FF"/>
          </w:rPr>
          <w:t>абзаце втором</w:t>
        </w:r>
      </w:hyperlink>
      <w:r>
        <w:t xml:space="preserve"> настоящего пункта, является количество резидентов в сфере промышленности и/или инновационных технологий, размещенных на территории инновационно-технологического центра (на конец четвертого года после получения Субсидии не менее 3).</w:t>
      </w:r>
    </w:p>
    <w:p w:rsidR="00EE004C" w:rsidRDefault="00EE004C">
      <w:pPr>
        <w:pStyle w:val="ConsPlusNormal"/>
        <w:spacing w:before="220"/>
        <w:ind w:firstLine="540"/>
        <w:jc w:val="both"/>
      </w:pPr>
      <w:r>
        <w:t xml:space="preserve">Показателем, необходимым для достижения результата предоставления Субсидии, указанного в </w:t>
      </w:r>
      <w:hyperlink w:anchor="P14982" w:history="1">
        <w:r>
          <w:rPr>
            <w:color w:val="0000FF"/>
          </w:rPr>
          <w:t>абзаце третьем</w:t>
        </w:r>
      </w:hyperlink>
      <w:r>
        <w:t xml:space="preserve"> настоящего пункта, является количество рабочих мест, создаваемых в рамках концепции (бизнес-плана) создания ИТЦ (не менее 500).</w:t>
      </w:r>
    </w:p>
    <w:p w:rsidR="00EE004C" w:rsidRDefault="00EE004C">
      <w:pPr>
        <w:pStyle w:val="ConsPlusNormal"/>
        <w:jc w:val="both"/>
      </w:pPr>
      <w:r>
        <w:t xml:space="preserve">(п. 20 в ред. </w:t>
      </w:r>
      <w:hyperlink r:id="rId717"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20.1. В Соглашение в обязательном порядке включаются следующие положения:</w:t>
      </w:r>
    </w:p>
    <w:p w:rsidR="00EE004C" w:rsidRDefault="00EE004C">
      <w:pPr>
        <w:pStyle w:val="ConsPlusNormal"/>
        <w:spacing w:before="220"/>
        <w:ind w:firstLine="540"/>
        <w:jc w:val="both"/>
      </w:pPr>
      <w:r>
        <w:t xml:space="preserve">значения показателей, необходимых для достижения результатов предоставления Субсидии в соответствии с </w:t>
      </w:r>
      <w:hyperlink w:anchor="P14980" w:history="1">
        <w:r>
          <w:rPr>
            <w:color w:val="0000FF"/>
          </w:rPr>
          <w:t>пунктом 20</w:t>
        </w:r>
      </w:hyperlink>
      <w:r>
        <w:t xml:space="preserve"> настоящего Порядка;</w:t>
      </w:r>
    </w:p>
    <w:p w:rsidR="00EE004C" w:rsidRDefault="00EE004C">
      <w:pPr>
        <w:pStyle w:val="ConsPlusNormal"/>
        <w:spacing w:before="220"/>
        <w:ind w:firstLine="540"/>
        <w:jc w:val="both"/>
      </w:pPr>
      <w:r>
        <w:t>об обязательной проверке Мининвестом Московской области и органами государственного финансового контроля соблюдения получателем Субсидии условий, целей и порядка предоставления Субсидии, которые установлены настоящим Порядком, а также согласие получателя Субсидии на проведение таких проверок и обязанность вернуть предоставленную Субсидию в случае выявления нарушений условий, целей и порядка предоставления Субсидии;</w:t>
      </w:r>
    </w:p>
    <w:p w:rsidR="00EE004C" w:rsidRDefault="00EE004C">
      <w:pPr>
        <w:pStyle w:val="ConsPlusNormal"/>
        <w:spacing w:before="220"/>
        <w:ind w:firstLine="540"/>
        <w:jc w:val="both"/>
      </w:pPr>
      <w:r>
        <w:t>согласие получателя Субсидии и обеспечение получателем Субсидии предоставления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финансового контроля проверок соблюдения условий, целей и порядка предоставления Субсидии;</w:t>
      </w:r>
    </w:p>
    <w:p w:rsidR="00EE004C" w:rsidRDefault="00EE004C">
      <w:pPr>
        <w:pStyle w:val="ConsPlusNormal"/>
        <w:spacing w:before="220"/>
        <w:ind w:firstLine="540"/>
        <w:jc w:val="both"/>
      </w:pPr>
      <w: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изделий;</w:t>
      </w:r>
    </w:p>
    <w:p w:rsidR="00EE004C" w:rsidRDefault="00EE004C">
      <w:pPr>
        <w:pStyle w:val="ConsPlusNormal"/>
        <w:spacing w:before="220"/>
        <w:ind w:firstLine="540"/>
        <w:jc w:val="both"/>
      </w:pPr>
      <w:r>
        <w:t>обязательство Лица по подключению объектов капитального строительства, создаваемых в рамках экономически значимых инвестиционных проектов, к объектам инженерной инфраструктуры без взимания платы;</w:t>
      </w:r>
    </w:p>
    <w:p w:rsidR="00EE004C" w:rsidRDefault="00EE004C">
      <w:pPr>
        <w:pStyle w:val="ConsPlusNormal"/>
        <w:spacing w:before="220"/>
        <w:ind w:firstLine="540"/>
        <w:jc w:val="both"/>
      </w:pPr>
      <w:r>
        <w:t>обязательство Лица по предоставлению отчетности об использовании Субсидии, сроки и форма ее предоставления.</w:t>
      </w:r>
    </w:p>
    <w:p w:rsidR="00EE004C" w:rsidRDefault="00EE004C">
      <w:pPr>
        <w:pStyle w:val="ConsPlusNormal"/>
        <w:jc w:val="both"/>
      </w:pPr>
      <w:r>
        <w:t xml:space="preserve">(п. 20.1 введен </w:t>
      </w:r>
      <w:hyperlink r:id="rId718" w:history="1">
        <w:r>
          <w:rPr>
            <w:color w:val="0000FF"/>
          </w:rPr>
          <w:t>постановлением</w:t>
        </w:r>
      </w:hyperlink>
      <w:r>
        <w:t xml:space="preserve"> Правительства МО от 14.04.2020 N 199/11)</w:t>
      </w:r>
    </w:p>
    <w:p w:rsidR="00EE004C" w:rsidRDefault="00EE004C">
      <w:pPr>
        <w:pStyle w:val="ConsPlusNormal"/>
        <w:spacing w:before="220"/>
        <w:ind w:firstLine="540"/>
        <w:jc w:val="both"/>
      </w:pPr>
      <w:r>
        <w:t>21. Соглашение заключается в срок, не превышающий десяти рабочих дней с даты принятия решения о предоставлении Субсидии:</w:t>
      </w:r>
    </w:p>
    <w:p w:rsidR="00EE004C" w:rsidRDefault="00EE004C">
      <w:pPr>
        <w:pStyle w:val="ConsPlusNormal"/>
        <w:spacing w:before="220"/>
        <w:ind w:firstLine="540"/>
        <w:jc w:val="both"/>
      </w:pPr>
      <w:r>
        <w:t>1) Мининвест Московской области направляет проект Соглашения в адрес получателя Субсидии в течение четырех рабочих дней с даты принятия решения о предоставлении Субсидии;</w:t>
      </w:r>
    </w:p>
    <w:p w:rsidR="00EE004C" w:rsidRDefault="00EE004C">
      <w:pPr>
        <w:pStyle w:val="ConsPlusNormal"/>
        <w:spacing w:before="220"/>
        <w:ind w:firstLine="540"/>
        <w:jc w:val="both"/>
      </w:pPr>
      <w:r>
        <w:lastRenderedPageBreak/>
        <w:t>2) получатель Субсидии подписывает Соглашение и направляет его в адрес Мининвеста Московской области в срок не позднее трех рабочих дней с даты получения;</w:t>
      </w:r>
    </w:p>
    <w:p w:rsidR="00EE004C" w:rsidRDefault="00EE004C">
      <w:pPr>
        <w:pStyle w:val="ConsPlusNormal"/>
        <w:spacing w:before="220"/>
        <w:ind w:firstLine="540"/>
        <w:jc w:val="both"/>
      </w:pPr>
      <w:r>
        <w:t>3) Мининвест Московской области осуществляет подписание полученного от получателя Субсидии Соглашения в срок, не превышающий трех рабочих дней с даты получения;</w:t>
      </w:r>
    </w:p>
    <w:p w:rsidR="00EE004C" w:rsidRDefault="00EE004C">
      <w:pPr>
        <w:pStyle w:val="ConsPlusNormal"/>
        <w:spacing w:before="220"/>
        <w:ind w:firstLine="540"/>
        <w:jc w:val="both"/>
      </w:pPr>
      <w:r>
        <w:t>4) Мининвест Московской области направляет один экземпляр подписанного сторонами Соглашения в адрес получателя Субсидии.</w:t>
      </w:r>
    </w:p>
    <w:p w:rsidR="00EE004C" w:rsidRDefault="00EE004C">
      <w:pPr>
        <w:pStyle w:val="ConsPlusNormal"/>
        <w:spacing w:before="220"/>
        <w:ind w:firstLine="540"/>
        <w:jc w:val="both"/>
      </w:pPr>
      <w:r>
        <w:t>22. Субсидия перечисляется Мининвестом Московской области на расчетный счет, открытый получателем Субсидии в учреждениях Центрального банка Российской Федерации или кредитных организациях.</w:t>
      </w:r>
    </w:p>
    <w:p w:rsidR="00EE004C" w:rsidRDefault="00EE004C">
      <w:pPr>
        <w:pStyle w:val="ConsPlusNormal"/>
        <w:jc w:val="both"/>
      </w:pPr>
    </w:p>
    <w:p w:rsidR="00EE004C" w:rsidRDefault="00EE004C">
      <w:pPr>
        <w:pStyle w:val="ConsPlusTitle"/>
        <w:jc w:val="center"/>
        <w:outlineLvl w:val="4"/>
      </w:pPr>
      <w:r>
        <w:t>III. Требования к представлению отчетности и осуществлению</w:t>
      </w:r>
    </w:p>
    <w:p w:rsidR="00EE004C" w:rsidRDefault="00EE004C">
      <w:pPr>
        <w:pStyle w:val="ConsPlusTitle"/>
        <w:jc w:val="center"/>
      </w:pPr>
      <w:r>
        <w:t>контроля за соблюдением условий, целей и порядка</w:t>
      </w:r>
    </w:p>
    <w:p w:rsidR="00EE004C" w:rsidRDefault="00EE004C">
      <w:pPr>
        <w:pStyle w:val="ConsPlusTitle"/>
        <w:jc w:val="center"/>
      </w:pPr>
      <w:r>
        <w:t>предоставления субсидии и ответственность за их нарушение</w:t>
      </w:r>
    </w:p>
    <w:p w:rsidR="00EE004C" w:rsidRDefault="00EE004C">
      <w:pPr>
        <w:pStyle w:val="ConsPlusNormal"/>
        <w:jc w:val="both"/>
      </w:pPr>
    </w:p>
    <w:p w:rsidR="00EE004C" w:rsidRDefault="00EE004C">
      <w:pPr>
        <w:pStyle w:val="ConsPlusNormal"/>
        <w:ind w:firstLine="540"/>
        <w:jc w:val="both"/>
      </w:pPr>
      <w:r>
        <w:t>23. Получатель Субсидии несет ответственность в соответствии с законодательством Российской Федерации за достоверность и полноту сведений, представляемых в Мининвест Московской области, а также за целевое использование бюджетных средств Московской области.</w:t>
      </w:r>
    </w:p>
    <w:p w:rsidR="00EE004C" w:rsidRDefault="00EE004C">
      <w:pPr>
        <w:pStyle w:val="ConsPlusNormal"/>
        <w:spacing w:before="220"/>
        <w:ind w:firstLine="540"/>
        <w:jc w:val="both"/>
      </w:pPr>
      <w:r>
        <w:t>24. Мининвест Московской области осуществляет оценку эффективности использования Субсидии получателем Субсидии на основе показателей, необходимых для достижения результатов предоставления Субсидии, установленных в Соглашении, в течение срока действия Соглашения.</w:t>
      </w:r>
    </w:p>
    <w:p w:rsidR="00EE004C" w:rsidRDefault="00EE004C">
      <w:pPr>
        <w:pStyle w:val="ConsPlusNormal"/>
        <w:jc w:val="both"/>
      </w:pPr>
      <w:r>
        <w:t xml:space="preserve">(в ред. </w:t>
      </w:r>
      <w:hyperlink r:id="rId719"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25. Мининвест Московской области осуществляет контроль за:</w:t>
      </w:r>
    </w:p>
    <w:p w:rsidR="00EE004C" w:rsidRDefault="00EE004C">
      <w:pPr>
        <w:pStyle w:val="ConsPlusNormal"/>
        <w:spacing w:before="220"/>
        <w:ind w:firstLine="540"/>
        <w:jc w:val="both"/>
      </w:pPr>
      <w:r>
        <w:t>выполнением получателем Субсидии условий ее предоставления, установленных настоящим Порядком и иными нормативными правовыми актами Московской области;</w:t>
      </w:r>
    </w:p>
    <w:p w:rsidR="00EE004C" w:rsidRDefault="00EE004C">
      <w:pPr>
        <w:pStyle w:val="ConsPlusNormal"/>
        <w:spacing w:before="220"/>
        <w:ind w:firstLine="540"/>
        <w:jc w:val="both"/>
      </w:pPr>
      <w:r>
        <w:t>выполнением получателем Субсидии обязательств по Соглашению;</w:t>
      </w:r>
    </w:p>
    <w:p w:rsidR="00EE004C" w:rsidRDefault="00EE004C">
      <w:pPr>
        <w:pStyle w:val="ConsPlusNormal"/>
        <w:spacing w:before="220"/>
        <w:ind w:firstLine="540"/>
        <w:jc w:val="both"/>
      </w:pPr>
      <w:r>
        <w:t>выполнением получателем Субсидии показателей, необходимых для достижения результатов предоставления Субсидии, установленных Соглашением.</w:t>
      </w:r>
    </w:p>
    <w:p w:rsidR="00EE004C" w:rsidRDefault="00EE004C">
      <w:pPr>
        <w:pStyle w:val="ConsPlusNormal"/>
        <w:jc w:val="both"/>
      </w:pPr>
      <w:r>
        <w:t xml:space="preserve">(в ред. </w:t>
      </w:r>
      <w:hyperlink r:id="rId720"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26. Мининвест Московской области и органы государственного финансового контроля осуществляют обязательную проверку соблюдения Лицом условий, целей и порядка предоставления субсидий, установленных настоящим Порядком и Соглашением.</w:t>
      </w:r>
    </w:p>
    <w:p w:rsidR="00EE004C" w:rsidRDefault="00EE004C">
      <w:pPr>
        <w:pStyle w:val="ConsPlusNormal"/>
        <w:spacing w:before="220"/>
        <w:ind w:firstLine="540"/>
        <w:jc w:val="both"/>
      </w:pPr>
      <w:r>
        <w:t>27. Субсидия подлежит возврату в бюджет Московской области в сроки и порядке, установленные в Соглашении, в случаях:</w:t>
      </w:r>
    </w:p>
    <w:p w:rsidR="00EE004C" w:rsidRDefault="00EE004C">
      <w:pPr>
        <w:pStyle w:val="ConsPlusNormal"/>
        <w:spacing w:before="220"/>
        <w:ind w:firstLine="540"/>
        <w:jc w:val="both"/>
      </w:pPr>
      <w:r>
        <w:t>нарушения Лицом условий, установленных при предоставлении субсидии, выявленного по фактам проверок, проведенных уполномоченным органом государственного финансового контроля;</w:t>
      </w:r>
    </w:p>
    <w:p w:rsidR="00EE004C" w:rsidRDefault="00EE004C">
      <w:pPr>
        <w:pStyle w:val="ConsPlusNormal"/>
        <w:spacing w:before="220"/>
        <w:ind w:firstLine="540"/>
        <w:jc w:val="both"/>
      </w:pPr>
      <w:r>
        <w:t>недостижения получателем Субсидии показателей, необходимых для достижения результатов предоставления Субсидии, установленных Соглашением.</w:t>
      </w:r>
    </w:p>
    <w:p w:rsidR="00EE004C" w:rsidRDefault="00EE004C">
      <w:pPr>
        <w:pStyle w:val="ConsPlusNormal"/>
        <w:jc w:val="both"/>
      </w:pPr>
      <w:r>
        <w:t xml:space="preserve">(в ред. </w:t>
      </w:r>
      <w:hyperlink r:id="rId721"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 xml:space="preserve">28. 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w:t>
      </w:r>
      <w:r>
        <w:lastRenderedPageBreak/>
        <w:t>возникновения и (или) распространения новой коронавирусной инфекции (COVID-2019) на территории Московской области (далее - Период), допускается изменение сроков достижения значений показателей, необходимых для достижения результатов предоставления Субсидии, установленных Соглашением, но не более чем на три года при условии невозможности достижения значений показателей, необходимых для достижения результатов предоставления Субсидии, в сроки, установленные Соглашением, в связи с наступлением такого Периода.</w:t>
      </w:r>
    </w:p>
    <w:p w:rsidR="00EE004C" w:rsidRDefault="00EE004C">
      <w:pPr>
        <w:pStyle w:val="ConsPlusNormal"/>
        <w:jc w:val="both"/>
      </w:pPr>
      <w:r>
        <w:t xml:space="preserve">(п. 28 введен </w:t>
      </w:r>
      <w:hyperlink r:id="rId722" w:history="1">
        <w:r>
          <w:rPr>
            <w:color w:val="0000FF"/>
          </w:rPr>
          <w:t>постановлением</w:t>
        </w:r>
      </w:hyperlink>
      <w:r>
        <w:t xml:space="preserve"> Правительства МО от 14.04.2020 N 199/11)</w:t>
      </w:r>
    </w:p>
    <w:p w:rsidR="00EE004C" w:rsidRDefault="00EE004C">
      <w:pPr>
        <w:pStyle w:val="ConsPlusNormal"/>
        <w:spacing w:before="220"/>
        <w:ind w:firstLine="540"/>
        <w:jc w:val="both"/>
      </w:pPr>
      <w:r>
        <w:t>29. В случае наступления Периода получатель Субсидии не позднее чем за 30 календарных дней до наступления даты представления отчетов о достижении значений показателей, необходимых для достижения результатов предоставления Субсидии, установленных Соглашением, направляет в Мининвест Московской области подписанное руководителем мотивированное заявление об изменении сроков достижения значений показателей, необходимых для достижения результатов предоставления Субсидии, установленных Соглашением, с приложением к нему документов, обосновывающих степень влияния наступления Периода на достижение значений показателей, необходимых для достижения результатов предоставления Субсидии (далее - Мотивированное заявление), а также отчета о достижении значений показателей, необходимых для достижения результатов предоставления Субсидии, установленных Соглашением (по состоянию на дату подачи Мотивированного заявления).</w:t>
      </w:r>
    </w:p>
    <w:p w:rsidR="00EE004C" w:rsidRDefault="00EE004C">
      <w:pPr>
        <w:pStyle w:val="ConsPlusNormal"/>
        <w:spacing w:before="220"/>
        <w:ind w:firstLine="540"/>
        <w:jc w:val="both"/>
      </w:pPr>
      <w:r>
        <w:t>Мининвест Московской области рассматривает Мотивированное заявление в течение 20 календарных дней со дня поступления Мотивированного заявления и отчета о достижении значений показателей, необходимых для достижения результатов предоставления Субсидии, установленных Соглашением, в Мининвест Московской области и принимает одно из следующих решений:</w:t>
      </w:r>
    </w:p>
    <w:p w:rsidR="00EE004C" w:rsidRDefault="00EE004C">
      <w:pPr>
        <w:pStyle w:val="ConsPlusNormal"/>
        <w:spacing w:before="220"/>
        <w:ind w:firstLine="540"/>
        <w:jc w:val="both"/>
      </w:pPr>
      <w:r>
        <w:t>о признании влияния наступления Периода на достижение значений показателей, необходимых для достижения результатов предоставления Субсидии, и продлении сроков достижения показателей, необходимых для достижения результатов предоставления Субсидии, установленных Соглашением;</w:t>
      </w:r>
    </w:p>
    <w:p w:rsidR="00EE004C" w:rsidRDefault="00EE004C">
      <w:pPr>
        <w:pStyle w:val="ConsPlusNormal"/>
        <w:spacing w:before="220"/>
        <w:ind w:firstLine="540"/>
        <w:jc w:val="both"/>
      </w:pPr>
      <w:r>
        <w:t>об отказе в признании влияния наступления Периода на достижение значений показателей, необходимых для достижения результатов предоставления Субсидии, и отказе в продлении сроков достижения показателей, необходимых для достижения результатов предоставления Субсидии, установленных Соглашением.</w:t>
      </w:r>
    </w:p>
    <w:p w:rsidR="00EE004C" w:rsidRDefault="00EE004C">
      <w:pPr>
        <w:pStyle w:val="ConsPlusNormal"/>
        <w:spacing w:before="220"/>
        <w:ind w:firstLine="540"/>
        <w:jc w:val="both"/>
      </w:pPr>
      <w:r>
        <w:t>О принятом решении Мининвест Московской области уведомляет получателя Субсидии в срок не более 3 календарных дней с даты принятия соответствующего решения.</w:t>
      </w:r>
    </w:p>
    <w:p w:rsidR="00EE004C" w:rsidRDefault="00EE004C">
      <w:pPr>
        <w:pStyle w:val="ConsPlusNormal"/>
        <w:jc w:val="both"/>
      </w:pPr>
      <w:r>
        <w:t xml:space="preserve">(п. 29 введен </w:t>
      </w:r>
      <w:hyperlink r:id="rId723" w:history="1">
        <w:r>
          <w:rPr>
            <w:color w:val="0000FF"/>
          </w:rPr>
          <w:t>постановлением</w:t>
        </w:r>
      </w:hyperlink>
      <w:r>
        <w:t xml:space="preserve"> Правительства МО от 14.04.2020 N 199/11)</w:t>
      </w:r>
    </w:p>
    <w:p w:rsidR="00EE004C" w:rsidRDefault="00EE004C">
      <w:pPr>
        <w:pStyle w:val="ConsPlusNormal"/>
        <w:spacing w:before="220"/>
        <w:ind w:firstLine="540"/>
        <w:jc w:val="both"/>
      </w:pPr>
      <w:r>
        <w:t>30. В случае принятия решения о признании влияния наступления Периода на достижение значений показателей, необходимых для достижения результатов предоставления Субсидии, и продлении сроков достижения показателей, необходимых для достижения результатов предоставления Субсидии, установленных Соглашением, Мининвест Московской области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указанных показателей.</w:t>
      </w:r>
    </w:p>
    <w:p w:rsidR="00EE004C" w:rsidRDefault="00EE004C">
      <w:pPr>
        <w:pStyle w:val="ConsPlusNormal"/>
        <w:spacing w:before="220"/>
        <w:ind w:firstLine="540"/>
        <w:jc w:val="both"/>
      </w:pPr>
      <w:r>
        <w:t>Срок подписания получателем Субсидии дополнительного соглашения к Соглашению о предоставлении субсидии не может составлять более 10 календарных дней.</w:t>
      </w:r>
    </w:p>
    <w:p w:rsidR="00EE004C" w:rsidRDefault="00EE004C">
      <w:pPr>
        <w:pStyle w:val="ConsPlusNormal"/>
        <w:jc w:val="both"/>
      </w:pPr>
      <w:r>
        <w:t xml:space="preserve">(п. 30 введен </w:t>
      </w:r>
      <w:hyperlink r:id="rId724" w:history="1">
        <w:r>
          <w:rPr>
            <w:color w:val="0000FF"/>
          </w:rPr>
          <w:t>постановлением</w:t>
        </w:r>
      </w:hyperlink>
      <w:r>
        <w:t xml:space="preserve"> Правительства МО от 14.04.2020 N 199/11)</w:t>
      </w:r>
    </w:p>
    <w:p w:rsidR="00EE004C" w:rsidRDefault="00EE004C">
      <w:pPr>
        <w:pStyle w:val="ConsPlusNormal"/>
        <w:jc w:val="both"/>
      </w:pPr>
    </w:p>
    <w:p w:rsidR="00EE004C" w:rsidRDefault="00EE004C">
      <w:pPr>
        <w:pStyle w:val="ConsPlusNormal"/>
        <w:jc w:val="right"/>
        <w:outlineLvl w:val="5"/>
      </w:pPr>
      <w:r>
        <w:t>Таблица</w:t>
      </w:r>
    </w:p>
    <w:p w:rsidR="00EE004C" w:rsidRDefault="00EE004C">
      <w:pPr>
        <w:pStyle w:val="ConsPlusNormal"/>
        <w:jc w:val="both"/>
      </w:pPr>
    </w:p>
    <w:p w:rsidR="00EE004C" w:rsidRDefault="00EE004C">
      <w:pPr>
        <w:pStyle w:val="ConsPlusTitle"/>
        <w:jc w:val="center"/>
      </w:pPr>
      <w:bookmarkStart w:id="144" w:name="P15032"/>
      <w:bookmarkEnd w:id="144"/>
      <w:r>
        <w:t>ПЕРЕЧЕНЬ ДОКУМЕНТОВ, ПОДТВЕРЖДАЮЩИХ ЦЕЛЕВОЙ ХАРАКТЕР</w:t>
      </w:r>
    </w:p>
    <w:p w:rsidR="00EE004C" w:rsidRDefault="00EE004C">
      <w:pPr>
        <w:pStyle w:val="ConsPlusTitle"/>
        <w:jc w:val="center"/>
      </w:pPr>
      <w:r>
        <w:lastRenderedPageBreak/>
        <w:t>ФАКТИЧЕСКИ ПРОИЗВЕДЕННЫХ ЗАТРАТ</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195"/>
        <w:gridCol w:w="4252"/>
      </w:tblGrid>
      <w:tr w:rsidR="00EE004C">
        <w:tc>
          <w:tcPr>
            <w:tcW w:w="624" w:type="dxa"/>
          </w:tcPr>
          <w:p w:rsidR="00EE004C" w:rsidRDefault="00EE004C">
            <w:pPr>
              <w:pStyle w:val="ConsPlusNormal"/>
              <w:jc w:val="center"/>
            </w:pPr>
            <w:r>
              <w:t>N п/п</w:t>
            </w:r>
          </w:p>
        </w:tc>
        <w:tc>
          <w:tcPr>
            <w:tcW w:w="4195" w:type="dxa"/>
          </w:tcPr>
          <w:p w:rsidR="00EE004C" w:rsidRDefault="00EE004C">
            <w:pPr>
              <w:pStyle w:val="ConsPlusNormal"/>
              <w:jc w:val="center"/>
            </w:pPr>
            <w:r>
              <w:t>Цель предоставления субсидии</w:t>
            </w:r>
          </w:p>
        </w:tc>
        <w:tc>
          <w:tcPr>
            <w:tcW w:w="4252" w:type="dxa"/>
          </w:tcPr>
          <w:p w:rsidR="00EE004C" w:rsidRDefault="00EE004C">
            <w:pPr>
              <w:pStyle w:val="ConsPlusNormal"/>
              <w:jc w:val="center"/>
            </w:pPr>
            <w:r>
              <w:t>Перечень подтверждающих документов</w:t>
            </w:r>
          </w:p>
        </w:tc>
      </w:tr>
      <w:tr w:rsidR="00EE004C">
        <w:tc>
          <w:tcPr>
            <w:tcW w:w="624" w:type="dxa"/>
          </w:tcPr>
          <w:p w:rsidR="00EE004C" w:rsidRDefault="00EE004C">
            <w:pPr>
              <w:pStyle w:val="ConsPlusNormal"/>
            </w:pPr>
            <w:r>
              <w:t>1</w:t>
            </w:r>
          </w:p>
        </w:tc>
        <w:tc>
          <w:tcPr>
            <w:tcW w:w="4195" w:type="dxa"/>
          </w:tcPr>
          <w:p w:rsidR="00EE004C" w:rsidRDefault="00EE004C">
            <w:pPr>
              <w:pStyle w:val="ConsPlusNormal"/>
            </w:pPr>
            <w:r>
              <w:t>Затраты на разработку, корректировку проектно-сметной документации, прохождение государственной экспертизы, снос существующих зданий и сооружений, устройство временных проездов, подъездов, дорог и площадок, демонтаж, вынос и перекладку существующих инженерных коммуникаций (инженерных сетей) с земельного участка</w:t>
            </w:r>
          </w:p>
        </w:tc>
        <w:tc>
          <w:tcPr>
            <w:tcW w:w="4252" w:type="dxa"/>
          </w:tcPr>
          <w:p w:rsidR="00EE004C" w:rsidRDefault="00EE004C">
            <w:pPr>
              <w:pStyle w:val="ConsPlusNormal"/>
            </w:pPr>
            <w:r>
              <w:t>Копии договора на выполнение соответствующих работ, акта на выполненные работ, счет, платежные поручения, подтверждающие оплату</w:t>
            </w:r>
          </w:p>
        </w:tc>
      </w:tr>
      <w:tr w:rsidR="00EE004C">
        <w:tc>
          <w:tcPr>
            <w:tcW w:w="624" w:type="dxa"/>
          </w:tcPr>
          <w:p w:rsidR="00EE004C" w:rsidRDefault="00EE004C">
            <w:pPr>
              <w:pStyle w:val="ConsPlusNormal"/>
            </w:pPr>
            <w:r>
              <w:t>2</w:t>
            </w:r>
          </w:p>
        </w:tc>
        <w:tc>
          <w:tcPr>
            <w:tcW w:w="4195" w:type="dxa"/>
          </w:tcPr>
          <w:p w:rsidR="00EE004C" w:rsidRDefault="00EE004C">
            <w:pPr>
              <w:pStyle w:val="ConsPlusNormal"/>
            </w:pPr>
            <w:r>
              <w:t>Затраты на подведение (реконструкцию) инженерных коммуникаций (выполнение технических условий), оплату технологического присоединения (подключения) к инженерной инфраструктуре, в том числе возмещение понесенных расходов на компенсацию потерь сетевых и ресурсоснабжающих организаций в связи с ликвидацией (переносом) принадлежащего им недвижимого и движимого имущества</w:t>
            </w:r>
          </w:p>
        </w:tc>
        <w:tc>
          <w:tcPr>
            <w:tcW w:w="4252" w:type="dxa"/>
          </w:tcPr>
          <w:p w:rsidR="00EE004C" w:rsidRDefault="00EE004C">
            <w:pPr>
              <w:pStyle w:val="ConsPlusNormal"/>
            </w:pPr>
            <w:r>
              <w:t>Копии документов, подтверждающих затраты на подключение, подведение (реконструкцию) инженерных коммуникаций (выполнение технических условий), оплату технологического присоединения (подключения) к инженерной инфраструктуре;</w:t>
            </w:r>
          </w:p>
          <w:p w:rsidR="00EE004C" w:rsidRDefault="00EE004C">
            <w:pPr>
              <w:pStyle w:val="ConsPlusNormal"/>
            </w:pPr>
            <w:r>
              <w:t>копия договора (соглашения) о компенсации потерь;</w:t>
            </w:r>
          </w:p>
          <w:p w:rsidR="00EE004C" w:rsidRDefault="00EE004C">
            <w:pPr>
              <w:pStyle w:val="ConsPlusNormal"/>
            </w:pPr>
            <w:r>
              <w:t>платежные поручения, подтверждающие оплату</w:t>
            </w:r>
          </w:p>
        </w:tc>
      </w:tr>
      <w:tr w:rsidR="00EE004C">
        <w:tc>
          <w:tcPr>
            <w:tcW w:w="624" w:type="dxa"/>
          </w:tcPr>
          <w:p w:rsidR="00EE004C" w:rsidRDefault="00EE004C">
            <w:pPr>
              <w:pStyle w:val="ConsPlusNormal"/>
            </w:pPr>
            <w:r>
              <w:t>3</w:t>
            </w:r>
          </w:p>
        </w:tc>
        <w:tc>
          <w:tcPr>
            <w:tcW w:w="4195" w:type="dxa"/>
          </w:tcPr>
          <w:p w:rsidR="00EE004C" w:rsidRDefault="00EE004C">
            <w:pPr>
              <w:pStyle w:val="ConsPlusNormal"/>
            </w:pPr>
            <w:r>
              <w:t>Выплаты процентов по кредитам, средства от которых направлены на финансирование указанных выше затрат</w:t>
            </w:r>
          </w:p>
        </w:tc>
        <w:tc>
          <w:tcPr>
            <w:tcW w:w="4252" w:type="dxa"/>
          </w:tcPr>
          <w:p w:rsidR="00EE004C" w:rsidRDefault="00EE004C">
            <w:pPr>
              <w:pStyle w:val="ConsPlusNormal"/>
            </w:pPr>
            <w:r>
              <w:t>Справки банков (оригиналы), подтверждающие размер остатка основного долга, начисление процентов за пользование кредитом за период с момента выдачи кредита до даты уплаты процентов, и копии документов, подтверждающих их перечисление (кроме процентов, начисленных и уплаченных по просроченной ссудной задолженности), иные документы</w:t>
            </w:r>
          </w:p>
        </w:tc>
      </w:tr>
    </w:tbl>
    <w:p w:rsidR="00EE004C" w:rsidRDefault="00EE004C">
      <w:pPr>
        <w:pStyle w:val="ConsPlusNormal"/>
        <w:jc w:val="both"/>
      </w:pPr>
    </w:p>
    <w:p w:rsidR="00EE004C" w:rsidRDefault="00EE004C">
      <w:pPr>
        <w:pStyle w:val="ConsPlusTitle"/>
        <w:jc w:val="center"/>
        <w:outlineLvl w:val="3"/>
      </w:pPr>
      <w:r>
        <w:t>11.8.7. Порядок предоставления субсидии юридическим лицам</w:t>
      </w:r>
    </w:p>
    <w:p w:rsidR="00EE004C" w:rsidRDefault="00EE004C">
      <w:pPr>
        <w:pStyle w:val="ConsPlusTitle"/>
        <w:jc w:val="center"/>
      </w:pPr>
      <w:r>
        <w:t>на возмещение и/или финансовое обеспечение затрат</w:t>
      </w:r>
    </w:p>
    <w:p w:rsidR="00EE004C" w:rsidRDefault="00EE004C">
      <w:pPr>
        <w:pStyle w:val="ConsPlusTitle"/>
        <w:jc w:val="center"/>
      </w:pPr>
      <w:r>
        <w:t>по привлечению субъектов инвестиционной деятельности</w:t>
      </w:r>
    </w:p>
    <w:p w:rsidR="00EE004C" w:rsidRDefault="00EE004C">
      <w:pPr>
        <w:pStyle w:val="ConsPlusTitle"/>
        <w:jc w:val="center"/>
      </w:pPr>
      <w:r>
        <w:t>на территории многофункциональных индустриальных парков,</w:t>
      </w:r>
    </w:p>
    <w:p w:rsidR="00EE004C" w:rsidRDefault="00EE004C">
      <w:pPr>
        <w:pStyle w:val="ConsPlusTitle"/>
        <w:jc w:val="center"/>
      </w:pPr>
      <w:r>
        <w:t>индустриальных (промышленных) парков, технопарков,</w:t>
      </w:r>
    </w:p>
    <w:p w:rsidR="00EE004C" w:rsidRDefault="00EE004C">
      <w:pPr>
        <w:pStyle w:val="ConsPlusTitle"/>
        <w:jc w:val="center"/>
      </w:pPr>
      <w:r>
        <w:t>технопарков в сфере высоких технологий, промышленных</w:t>
      </w:r>
    </w:p>
    <w:p w:rsidR="00EE004C" w:rsidRDefault="00EE004C">
      <w:pPr>
        <w:pStyle w:val="ConsPlusTitle"/>
        <w:jc w:val="center"/>
      </w:pPr>
      <w:r>
        <w:t>технопарков, технополисов, промышленных площадок,</w:t>
      </w:r>
    </w:p>
    <w:p w:rsidR="00EE004C" w:rsidRDefault="00EE004C">
      <w:pPr>
        <w:pStyle w:val="ConsPlusTitle"/>
        <w:jc w:val="center"/>
      </w:pPr>
      <w:r>
        <w:t>промышленных кластеров, финансирование которых предусмотрено</w:t>
      </w:r>
    </w:p>
    <w:p w:rsidR="00EE004C" w:rsidRDefault="00EE004C">
      <w:pPr>
        <w:pStyle w:val="ConsPlusTitle"/>
        <w:jc w:val="center"/>
      </w:pPr>
      <w:r>
        <w:t>в рамках мероприятия 02.08 "Предоставление субсидий</w:t>
      </w:r>
    </w:p>
    <w:p w:rsidR="00EE004C" w:rsidRDefault="00EE004C">
      <w:pPr>
        <w:pStyle w:val="ConsPlusTitle"/>
        <w:jc w:val="center"/>
      </w:pPr>
      <w:r>
        <w:t>юридическим лицам на возмещение затрат по привлечению</w:t>
      </w:r>
    </w:p>
    <w:p w:rsidR="00EE004C" w:rsidRDefault="00EE004C">
      <w:pPr>
        <w:pStyle w:val="ConsPlusTitle"/>
        <w:jc w:val="center"/>
      </w:pPr>
      <w:r>
        <w:t>субъектов инвестиционной деятельности на территории</w:t>
      </w:r>
    </w:p>
    <w:p w:rsidR="00EE004C" w:rsidRDefault="00EE004C">
      <w:pPr>
        <w:pStyle w:val="ConsPlusTitle"/>
        <w:jc w:val="center"/>
      </w:pPr>
      <w:r>
        <w:t>многофункциональных индустриальных парков, индустриальных</w:t>
      </w:r>
    </w:p>
    <w:p w:rsidR="00EE004C" w:rsidRDefault="00EE004C">
      <w:pPr>
        <w:pStyle w:val="ConsPlusTitle"/>
        <w:jc w:val="center"/>
      </w:pPr>
      <w:r>
        <w:t>(промышленных) парков, технопарков, технопарков в сфере</w:t>
      </w:r>
    </w:p>
    <w:p w:rsidR="00EE004C" w:rsidRDefault="00EE004C">
      <w:pPr>
        <w:pStyle w:val="ConsPlusTitle"/>
        <w:jc w:val="center"/>
      </w:pPr>
      <w:r>
        <w:t>высоких технологий, промышленных технопарков, технополисов,</w:t>
      </w:r>
    </w:p>
    <w:p w:rsidR="00EE004C" w:rsidRDefault="00EE004C">
      <w:pPr>
        <w:pStyle w:val="ConsPlusTitle"/>
        <w:jc w:val="center"/>
      </w:pPr>
      <w:r>
        <w:t>промышленных площадок, промышленных</w:t>
      </w:r>
    </w:p>
    <w:p w:rsidR="00EE004C" w:rsidRDefault="00EE004C">
      <w:pPr>
        <w:pStyle w:val="ConsPlusTitle"/>
        <w:jc w:val="center"/>
      </w:pPr>
      <w:r>
        <w:lastRenderedPageBreak/>
        <w:t>кластеров" Подпрограммы I</w:t>
      </w:r>
    </w:p>
    <w:p w:rsidR="00EE004C" w:rsidRDefault="00EE004C">
      <w:pPr>
        <w:pStyle w:val="ConsPlusNormal"/>
        <w:jc w:val="both"/>
      </w:pPr>
    </w:p>
    <w:p w:rsidR="00EE004C" w:rsidRDefault="00EE004C">
      <w:pPr>
        <w:pStyle w:val="ConsPlusNormal"/>
        <w:jc w:val="center"/>
      </w:pPr>
      <w:r>
        <w:t xml:space="preserve">Утратил силу. - </w:t>
      </w:r>
      <w:hyperlink r:id="rId725" w:history="1">
        <w:r>
          <w:rPr>
            <w:color w:val="0000FF"/>
          </w:rPr>
          <w:t>Постановление</w:t>
        </w:r>
      </w:hyperlink>
      <w:r>
        <w:t xml:space="preserve"> Правительства МО</w:t>
      </w:r>
    </w:p>
    <w:p w:rsidR="00EE004C" w:rsidRDefault="00EE004C">
      <w:pPr>
        <w:pStyle w:val="ConsPlusNormal"/>
        <w:jc w:val="center"/>
      </w:pPr>
      <w:r>
        <w:t>от 14.04.2020 N 199/11.</w:t>
      </w:r>
    </w:p>
    <w:p w:rsidR="00EE004C" w:rsidRDefault="00EE004C">
      <w:pPr>
        <w:pStyle w:val="ConsPlusNormal"/>
        <w:jc w:val="both"/>
      </w:pPr>
    </w:p>
    <w:p w:rsidR="00EE004C" w:rsidRDefault="00EE004C">
      <w:pPr>
        <w:pStyle w:val="ConsPlusTitle"/>
        <w:jc w:val="center"/>
        <w:outlineLvl w:val="3"/>
      </w:pPr>
      <w:r>
        <w:t>11.8.8. Порядок предоставления субсидий юридическим лицам</w:t>
      </w:r>
    </w:p>
    <w:p w:rsidR="00EE004C" w:rsidRDefault="00EE004C">
      <w:pPr>
        <w:pStyle w:val="ConsPlusTitle"/>
        <w:jc w:val="center"/>
      </w:pPr>
      <w:r>
        <w:t>(за исключением субсидий государственным (муниципальным)</w:t>
      </w:r>
    </w:p>
    <w:p w:rsidR="00EE004C" w:rsidRDefault="00EE004C">
      <w:pPr>
        <w:pStyle w:val="ConsPlusTitle"/>
        <w:jc w:val="center"/>
      </w:pPr>
      <w:r>
        <w:t>учреждениям) в целях возмещения затрат на создание объектов</w:t>
      </w:r>
    </w:p>
    <w:p w:rsidR="00EE004C" w:rsidRDefault="00EE004C">
      <w:pPr>
        <w:pStyle w:val="ConsPlusTitle"/>
        <w:jc w:val="center"/>
      </w:pPr>
      <w:r>
        <w:t>инженерной и транспортной инфраструктуры в пределах особых</w:t>
      </w:r>
    </w:p>
    <w:p w:rsidR="00EE004C" w:rsidRDefault="00EE004C">
      <w:pPr>
        <w:pStyle w:val="ConsPlusTitle"/>
        <w:jc w:val="center"/>
      </w:pPr>
      <w:r>
        <w:t>экономических зон, расположенных на территории Московской</w:t>
      </w:r>
    </w:p>
    <w:p w:rsidR="00EE004C" w:rsidRDefault="00EE004C">
      <w:pPr>
        <w:pStyle w:val="ConsPlusTitle"/>
        <w:jc w:val="center"/>
      </w:pPr>
      <w:r>
        <w:t>области, в соответствии с мероприятием 07.06 "Предоставление</w:t>
      </w:r>
    </w:p>
    <w:p w:rsidR="00EE004C" w:rsidRDefault="00EE004C">
      <w:pPr>
        <w:pStyle w:val="ConsPlusTitle"/>
        <w:jc w:val="center"/>
      </w:pPr>
      <w:r>
        <w:t>субсидий юридическим лицам (за исключением субсидий</w:t>
      </w:r>
    </w:p>
    <w:p w:rsidR="00EE004C" w:rsidRDefault="00EE004C">
      <w:pPr>
        <w:pStyle w:val="ConsPlusTitle"/>
        <w:jc w:val="center"/>
      </w:pPr>
      <w:r>
        <w:t>государственным (муниципальным) учреждениям) в целях</w:t>
      </w:r>
    </w:p>
    <w:p w:rsidR="00EE004C" w:rsidRDefault="00EE004C">
      <w:pPr>
        <w:pStyle w:val="ConsPlusTitle"/>
        <w:jc w:val="center"/>
      </w:pPr>
      <w:r>
        <w:t>возмещения затрат на создание объектов инженерной</w:t>
      </w:r>
    </w:p>
    <w:p w:rsidR="00EE004C" w:rsidRDefault="00EE004C">
      <w:pPr>
        <w:pStyle w:val="ConsPlusTitle"/>
        <w:jc w:val="center"/>
      </w:pPr>
      <w:r>
        <w:t>и транспортной инфраструктуры в пределах особых</w:t>
      </w:r>
    </w:p>
    <w:p w:rsidR="00EE004C" w:rsidRDefault="00EE004C">
      <w:pPr>
        <w:pStyle w:val="ConsPlusTitle"/>
        <w:jc w:val="center"/>
      </w:pPr>
      <w:r>
        <w:t>экономических зон, расположенных на территории Московской</w:t>
      </w:r>
    </w:p>
    <w:p w:rsidR="00EE004C" w:rsidRDefault="00EE004C">
      <w:pPr>
        <w:pStyle w:val="ConsPlusTitle"/>
        <w:jc w:val="center"/>
      </w:pPr>
      <w:r>
        <w:t>области" Подпрограммы I Государственной программы</w:t>
      </w:r>
    </w:p>
    <w:p w:rsidR="00EE004C" w:rsidRDefault="00EE004C">
      <w:pPr>
        <w:pStyle w:val="ConsPlusNormal"/>
        <w:jc w:val="center"/>
      </w:pPr>
      <w:r>
        <w:t xml:space="preserve">(в ред. </w:t>
      </w:r>
      <w:hyperlink r:id="rId726" w:history="1">
        <w:r>
          <w:rPr>
            <w:color w:val="0000FF"/>
          </w:rPr>
          <w:t>постановления</w:t>
        </w:r>
      </w:hyperlink>
      <w:r>
        <w:t xml:space="preserve"> Правительства МО</w:t>
      </w:r>
    </w:p>
    <w:p w:rsidR="00EE004C" w:rsidRDefault="00EE004C">
      <w:pPr>
        <w:pStyle w:val="ConsPlusNormal"/>
        <w:jc w:val="center"/>
      </w:pPr>
      <w:r>
        <w:t>от 15.10.2019 N 744/36)</w:t>
      </w:r>
    </w:p>
    <w:p w:rsidR="00EE004C" w:rsidRDefault="00EE004C">
      <w:pPr>
        <w:pStyle w:val="ConsPlusNormal"/>
        <w:jc w:val="center"/>
      </w:pPr>
      <w:r>
        <w:t xml:space="preserve">(введен </w:t>
      </w:r>
      <w:hyperlink r:id="rId727" w:history="1">
        <w:r>
          <w:rPr>
            <w:color w:val="0000FF"/>
          </w:rPr>
          <w:t>постановлением</w:t>
        </w:r>
      </w:hyperlink>
      <w:r>
        <w:t xml:space="preserve"> Правительства МО</w:t>
      </w:r>
    </w:p>
    <w:p w:rsidR="00EE004C" w:rsidRDefault="00EE004C">
      <w:pPr>
        <w:pStyle w:val="ConsPlusNormal"/>
        <w:jc w:val="center"/>
      </w:pPr>
      <w:r>
        <w:t>от 26.03.2019 N 171/10)</w:t>
      </w:r>
    </w:p>
    <w:p w:rsidR="00EE004C" w:rsidRDefault="00EE004C">
      <w:pPr>
        <w:pStyle w:val="ConsPlusNormal"/>
        <w:jc w:val="both"/>
      </w:pPr>
    </w:p>
    <w:p w:rsidR="00EE004C" w:rsidRDefault="00EE004C">
      <w:pPr>
        <w:pStyle w:val="ConsPlusTitle"/>
        <w:jc w:val="center"/>
        <w:outlineLvl w:val="4"/>
      </w:pPr>
      <w:r>
        <w:t>I. Общие положения</w:t>
      </w:r>
    </w:p>
    <w:p w:rsidR="00EE004C" w:rsidRDefault="00EE004C">
      <w:pPr>
        <w:pStyle w:val="ConsPlusNormal"/>
        <w:jc w:val="both"/>
      </w:pPr>
    </w:p>
    <w:p w:rsidR="00EE004C" w:rsidRDefault="00EE004C">
      <w:pPr>
        <w:pStyle w:val="ConsPlusNormal"/>
        <w:ind w:firstLine="540"/>
        <w:jc w:val="both"/>
      </w:pPr>
      <w:r>
        <w:t>1. Порядок предоставления субсидий юридическим лицам (за исключением субсидий государственным (муниципальным) учреждениям) в целях возмещения затрат на создание объектов инженерной и транспортной инфраструктуры в пределах особых экономических зон, расположенных на территории Московской области, в соответствии с мероприятием 07.06 "Предоставление субсидий юридическим лицам (за исключением субсидий государственным (муниципальным) учреждениям) в целях возмещения затрат на создание объектов инженерной и транспортной инфраструктуры в пределах особых экономических зон, расположенных на территории Московской области" Подпрограммы I Государственной программы (далее - Порядок, Субсидия) определяет:</w:t>
      </w:r>
    </w:p>
    <w:p w:rsidR="00EE004C" w:rsidRDefault="00EE004C">
      <w:pPr>
        <w:pStyle w:val="ConsPlusNormal"/>
        <w:jc w:val="both"/>
      </w:pPr>
      <w:r>
        <w:t xml:space="preserve">(в ред. </w:t>
      </w:r>
      <w:hyperlink r:id="rId728" w:history="1">
        <w:r>
          <w:rPr>
            <w:color w:val="0000FF"/>
          </w:rPr>
          <w:t>постановления</w:t>
        </w:r>
      </w:hyperlink>
      <w:r>
        <w:t xml:space="preserve"> Правительства МО от 15.10.2019 N 744/36)</w:t>
      </w:r>
    </w:p>
    <w:p w:rsidR="00EE004C" w:rsidRDefault="00EE004C">
      <w:pPr>
        <w:pStyle w:val="ConsPlusNormal"/>
        <w:spacing w:before="220"/>
        <w:ind w:firstLine="540"/>
        <w:jc w:val="both"/>
      </w:pPr>
      <w:r>
        <w:t>цели и условия предоставления Субсидий;</w:t>
      </w:r>
    </w:p>
    <w:p w:rsidR="00EE004C" w:rsidRDefault="00EE004C">
      <w:pPr>
        <w:pStyle w:val="ConsPlusNormal"/>
        <w:spacing w:before="220"/>
        <w:ind w:firstLine="540"/>
        <w:jc w:val="both"/>
      </w:pPr>
      <w:r>
        <w:t>перечень документов, представляемых в целях получения Субсидии;</w:t>
      </w:r>
    </w:p>
    <w:p w:rsidR="00EE004C" w:rsidRDefault="00EE004C">
      <w:pPr>
        <w:pStyle w:val="ConsPlusNormal"/>
        <w:spacing w:before="220"/>
        <w:ind w:firstLine="540"/>
        <w:jc w:val="both"/>
      </w:pPr>
      <w:r>
        <w:t>критерии отбора получателей Субсидии;</w:t>
      </w:r>
    </w:p>
    <w:p w:rsidR="00EE004C" w:rsidRDefault="00EE004C">
      <w:pPr>
        <w:pStyle w:val="ConsPlusNormal"/>
        <w:spacing w:before="220"/>
        <w:ind w:firstLine="540"/>
        <w:jc w:val="both"/>
      </w:pPr>
      <w:r>
        <w:t>требования об осуществлении контроля за соблюдением условий, целей и порядка предоставления субсидий и ответственность за их нарушение.</w:t>
      </w:r>
    </w:p>
    <w:p w:rsidR="00EE004C" w:rsidRDefault="00EE004C">
      <w:pPr>
        <w:pStyle w:val="ConsPlusNormal"/>
        <w:spacing w:before="220"/>
        <w:ind w:firstLine="540"/>
        <w:jc w:val="both"/>
      </w:pPr>
      <w:r>
        <w:t>2. Субсидия предоставляется в пределах бюджетных ассигнований, установленных Мининвесту Московской области законом Московской области о бюджете Московской области на текущий финансовый год и плановый период в рамках мероприятия 07.06 "Предоставление субсидий юридическим лицам (за исключением субсидий государственным (муниципальным) учреждениям) в целях возмещения затрат на создание объектов инженерной и транспортной инфраструктуры в пределах особых экономических зон, расположенных на территории Московской области" Подпрограммы I Государственной программы.</w:t>
      </w:r>
    </w:p>
    <w:p w:rsidR="00EE004C" w:rsidRDefault="00EE004C">
      <w:pPr>
        <w:pStyle w:val="ConsPlusNormal"/>
        <w:jc w:val="both"/>
      </w:pPr>
      <w:r>
        <w:t xml:space="preserve">(в ред. постановлений Правительства МО от 15.10.2019 </w:t>
      </w:r>
      <w:hyperlink r:id="rId729" w:history="1">
        <w:r>
          <w:rPr>
            <w:color w:val="0000FF"/>
          </w:rPr>
          <w:t>N 744/36</w:t>
        </w:r>
      </w:hyperlink>
      <w:r>
        <w:t xml:space="preserve">, от 14.04.2020 </w:t>
      </w:r>
      <w:hyperlink r:id="rId730" w:history="1">
        <w:r>
          <w:rPr>
            <w:color w:val="0000FF"/>
          </w:rPr>
          <w:t>N 199/11</w:t>
        </w:r>
      </w:hyperlink>
      <w:r>
        <w:t>)</w:t>
      </w:r>
    </w:p>
    <w:p w:rsidR="00EE004C" w:rsidRDefault="00EE004C">
      <w:pPr>
        <w:pStyle w:val="ConsPlusNormal"/>
        <w:spacing w:before="220"/>
        <w:ind w:firstLine="540"/>
        <w:jc w:val="both"/>
      </w:pPr>
      <w:r>
        <w:t>Главным распорядителем средств бюджета Московской области, осуществляющим предоставление Субсидии, является Мининвест Московской области.</w:t>
      </w:r>
    </w:p>
    <w:p w:rsidR="00EE004C" w:rsidRDefault="00EE004C">
      <w:pPr>
        <w:pStyle w:val="ConsPlusNormal"/>
        <w:spacing w:before="220"/>
        <w:ind w:firstLine="540"/>
        <w:jc w:val="both"/>
      </w:pPr>
      <w:bookmarkStart w:id="145" w:name="P15098"/>
      <w:bookmarkEnd w:id="145"/>
      <w:r>
        <w:lastRenderedPageBreak/>
        <w:t>3. Целью предоставления Субсидий является развитие особых экономических зон, расположенных на территории Московской области (далее - ОЭЗ), посредством возмещения понесенных затрат на:</w:t>
      </w:r>
    </w:p>
    <w:p w:rsidR="00EE004C" w:rsidRDefault="00EE004C">
      <w:pPr>
        <w:pStyle w:val="ConsPlusNormal"/>
        <w:spacing w:before="220"/>
        <w:ind w:firstLine="540"/>
        <w:jc w:val="both"/>
      </w:pPr>
      <w:r>
        <w:t>создание объектов инженерной и транспортной инфраструктуры;</w:t>
      </w:r>
    </w:p>
    <w:p w:rsidR="00EE004C" w:rsidRDefault="00EE004C">
      <w:pPr>
        <w:pStyle w:val="ConsPlusNormal"/>
        <w:spacing w:before="220"/>
        <w:ind w:firstLine="540"/>
        <w:jc w:val="both"/>
      </w:pPr>
      <w:r>
        <w:t>подключение (технологическое присоединение) к инженерным и транспортным сетям ОЭЗ.</w:t>
      </w:r>
    </w:p>
    <w:p w:rsidR="00EE004C" w:rsidRDefault="00EE004C">
      <w:pPr>
        <w:pStyle w:val="ConsPlusNormal"/>
        <w:spacing w:before="220"/>
        <w:ind w:firstLine="540"/>
        <w:jc w:val="both"/>
      </w:pPr>
      <w:r>
        <w:t>4. Для целей настоящего Порядка:</w:t>
      </w:r>
    </w:p>
    <w:p w:rsidR="00EE004C" w:rsidRDefault="00EE004C">
      <w:pPr>
        <w:pStyle w:val="ConsPlusNormal"/>
        <w:spacing w:before="220"/>
        <w:ind w:firstLine="540"/>
        <w:jc w:val="both"/>
      </w:pPr>
      <w:r>
        <w:t>под объектами инженерной инфраструктуры понимаются объекты газо-, электро-, тепло-, водоснабжения, газораспределения, водоотведения, канализации, водозаборных сооружений (далее - ВЗС), а также локальные очистные сооружения, созданные для нужд новых промышленных предприятий, новых производственных мощностей существующих промышленных предприятий, в том числе правомерно находящиеся как в пределах земельного участка, на котором расположен объект капитального строительства, заявляемый на получение компенсации, так и за его пределами;</w:t>
      </w:r>
    </w:p>
    <w:p w:rsidR="00EE004C" w:rsidRDefault="00EE004C">
      <w:pPr>
        <w:pStyle w:val="ConsPlusNormal"/>
        <w:spacing w:before="220"/>
        <w:ind w:firstLine="540"/>
        <w:jc w:val="both"/>
      </w:pPr>
      <w:r>
        <w:t>под объектами транспортной инфраструктуры понимаются:</w:t>
      </w:r>
    </w:p>
    <w:p w:rsidR="00EE004C" w:rsidRDefault="00EE004C">
      <w:pPr>
        <w:pStyle w:val="ConsPlusNormal"/>
        <w:spacing w:before="220"/>
        <w:ind w:firstLine="540"/>
        <w:jc w:val="both"/>
      </w:pPr>
      <w:r>
        <w:t>технологические комплексы, включающие в себя железнодорожные пути необщего пользования, примыкающие к железнодорожным путям общего или необщего пользования, предназначенные для обслуживания нужд новых промышленных предприятий и новых производственных мощностей, а также другие сооружения в том числе: устройства электроснабжения, сети связи, системы сигнализации, централизации и блокировки, информационные комплексы и системы управления движением и иные обеспечивающие функционирование такого комплекса здания, строения, сооружения, устройства и оборудование, в том числе правомерно находящиеся как в пределах земельного участка, на котором расположен объект капитального строительства, так и за его пределами;</w:t>
      </w:r>
    </w:p>
    <w:p w:rsidR="00EE004C" w:rsidRDefault="00EE004C">
      <w:pPr>
        <w:pStyle w:val="ConsPlusNormal"/>
        <w:spacing w:before="220"/>
        <w:ind w:firstLine="540"/>
        <w:jc w:val="both"/>
      </w:pPr>
      <w:r>
        <w:t>объекты дорожной инфраструктуры (автомобильные дороги), предназначенные для движения транспортных средств и включающие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и путепроводы (в том числе пешеходные) в целях обеспечения транспортной доступности до границ земельного участка, на котором располагаются новые промышленные предприятия или новые производственные мощности действующих промышленных предприятий;</w:t>
      </w:r>
    </w:p>
    <w:p w:rsidR="00EE004C" w:rsidRDefault="00EE004C">
      <w:pPr>
        <w:pStyle w:val="ConsPlusNormal"/>
        <w:spacing w:before="220"/>
        <w:ind w:firstLine="540"/>
        <w:jc w:val="both"/>
      </w:pPr>
      <w:bookmarkStart w:id="146" w:name="P15106"/>
      <w:bookmarkEnd w:id="146"/>
      <w:r>
        <w:t>под новыми промышленными предприятиями понимаются созданные и планируемые к созданию объекты производственного назначения или объекты производственного назначения, в отношении которых проведена или планируется реконструкция, расположенные на территории ОЭЗ и введенные в эксплуатацию не ранее 1 января 2018 года;</w:t>
      </w:r>
    </w:p>
    <w:p w:rsidR="00EE004C" w:rsidRDefault="00EE004C">
      <w:pPr>
        <w:pStyle w:val="ConsPlusNormal"/>
        <w:spacing w:before="220"/>
        <w:ind w:firstLine="540"/>
        <w:jc w:val="both"/>
      </w:pPr>
      <w:r>
        <w:t>под новыми производственными мощностями существующих промышленных предприятий понимаются существующие на территории ОЭЗ промышленные производства, расширившие или планирующие расширить свое производство и (или) увеличившие или планирующие увеличить максимальный возможный выпуск продукции производственной единицы путем строительства и (или) реконструкции, и вводом в эксплуатацию объекта капитального строительства производственного назначения не ранее 2018 года;</w:t>
      </w:r>
    </w:p>
    <w:p w:rsidR="00EE004C" w:rsidRDefault="00EE004C">
      <w:pPr>
        <w:pStyle w:val="ConsPlusNormal"/>
        <w:spacing w:before="220"/>
        <w:ind w:firstLine="540"/>
        <w:jc w:val="both"/>
      </w:pPr>
      <w:bookmarkStart w:id="147" w:name="P15108"/>
      <w:bookmarkEnd w:id="147"/>
      <w:r>
        <w:t>под объектами производственного назначения понимаются объекты капитального строительства, которые указаны или будут указаны в разрешении на строительство (в том числе реконструкцию) и разрешении на ввод в эксплуатацию, выданных в установленном законодательством Российской Федерации порядке.</w:t>
      </w:r>
    </w:p>
    <w:p w:rsidR="00EE004C" w:rsidRDefault="00EE004C">
      <w:pPr>
        <w:pStyle w:val="ConsPlusNormal"/>
        <w:jc w:val="both"/>
      </w:pPr>
    </w:p>
    <w:p w:rsidR="00EE004C" w:rsidRDefault="00EE004C">
      <w:pPr>
        <w:pStyle w:val="ConsPlusTitle"/>
        <w:jc w:val="center"/>
        <w:outlineLvl w:val="4"/>
      </w:pPr>
      <w:r>
        <w:t>II. Условия и порядок предоставления Субсидий</w:t>
      </w:r>
    </w:p>
    <w:p w:rsidR="00EE004C" w:rsidRDefault="00EE004C">
      <w:pPr>
        <w:pStyle w:val="ConsPlusNormal"/>
        <w:jc w:val="both"/>
      </w:pPr>
    </w:p>
    <w:p w:rsidR="00EE004C" w:rsidRDefault="00EE004C">
      <w:pPr>
        <w:pStyle w:val="ConsPlusNormal"/>
        <w:ind w:firstLine="540"/>
        <w:jc w:val="both"/>
      </w:pPr>
      <w:bookmarkStart w:id="148" w:name="P15112"/>
      <w:bookmarkEnd w:id="148"/>
      <w:r>
        <w:t>5. Критерии отбора юридических лиц, претендующих на получение Субсидии:</w:t>
      </w:r>
    </w:p>
    <w:p w:rsidR="00EE004C" w:rsidRDefault="00EE004C">
      <w:pPr>
        <w:pStyle w:val="ConsPlusNormal"/>
        <w:spacing w:before="220"/>
        <w:ind w:firstLine="540"/>
        <w:jc w:val="both"/>
      </w:pPr>
      <w:r>
        <w:t>1) регистрация на территории Московской области в качестве юридического лица, ведущего деятельность по управлению ОЭЗ;</w:t>
      </w:r>
    </w:p>
    <w:p w:rsidR="00EE004C" w:rsidRDefault="00EE004C">
      <w:pPr>
        <w:pStyle w:val="ConsPlusNormal"/>
        <w:spacing w:before="220"/>
        <w:ind w:firstLine="540"/>
        <w:jc w:val="both"/>
      </w:pPr>
      <w:r>
        <w:t>2) наличие статуса управляющей компании ОЭЗ и заключенного соглашения об управлении ОЭЗ с уполномоченным органом управления особыми экономическими зонами;</w:t>
      </w:r>
    </w:p>
    <w:p w:rsidR="00EE004C" w:rsidRDefault="00EE004C">
      <w:pPr>
        <w:pStyle w:val="ConsPlusNormal"/>
        <w:spacing w:before="220"/>
        <w:ind w:firstLine="540"/>
        <w:jc w:val="both"/>
      </w:pPr>
      <w:bookmarkStart w:id="149" w:name="P15115"/>
      <w:bookmarkEnd w:id="149"/>
      <w:r>
        <w:t>3) наличие на территории ОЭЗ резидентов (потенциальных резидентов), арендаторов, соответствующих следующим требованиям:</w:t>
      </w:r>
    </w:p>
    <w:p w:rsidR="00EE004C" w:rsidRDefault="00EE004C">
      <w:pPr>
        <w:pStyle w:val="ConsPlusNormal"/>
        <w:spacing w:before="220"/>
        <w:ind w:firstLine="540"/>
        <w:jc w:val="both"/>
      </w:pPr>
      <w:r>
        <w:t>осуществление вложения в объеме не менее 100 млн рублей на строительство нового промышленного предприятия или увеличение производственных мощностей существующего промышленного предприятия или планирование таких вложений согласно бизнес-плану;</w:t>
      </w:r>
    </w:p>
    <w:p w:rsidR="00EE004C" w:rsidRDefault="00EE004C">
      <w:pPr>
        <w:pStyle w:val="ConsPlusNormal"/>
        <w:spacing w:before="220"/>
        <w:ind w:firstLine="540"/>
        <w:jc w:val="both"/>
      </w:pPr>
      <w:r>
        <w:t>ввод в эксплуатацию не ранее 1 января 2018 года нового промышленного предприятия и (или) новых производственных мощностей существующего промышленного предприятия или планирование такого ввода;</w:t>
      </w:r>
    </w:p>
    <w:p w:rsidR="00EE004C" w:rsidRDefault="00EE004C">
      <w:pPr>
        <w:pStyle w:val="ConsPlusNormal"/>
        <w:spacing w:before="220"/>
        <w:ind w:firstLine="540"/>
        <w:jc w:val="both"/>
      </w:pPr>
      <w:r>
        <w:t>создание (планирование создания) не менее 30 высокопроизводительных рабочих мест (далее - ВПРМ) в рамках создания нового промышленного предприятия или новых производственных мощностей существующего промышленного предприятия со средним уровнем оплаты труда не менее 3-, 4-кратного размера величины прожиточного минимума трудоспособного населения Московской области, установленного в соответствии с действующим на дату объявления начала конкурсного отбора постановлением Правительства Московской области об установлении величины прожиточного минимума на душу населения и по основным социально-демографическим группам населения в Московской области, или создание (планирование создания) не менее 45 рабочих мест в рамках создания нового промышленного предприятия или новых производственных мощностей существующего промышленного предприятия со средним уровнем оплаты труда не менее 37 тыс. рублей. При этом учитываемая сумма оплаты труда состоит из оклада, стимулирующих выплат (ежемесячного премирования, внеочередных премий по итогам работы, надбавок) и компенсационных выплат (социальные выплаты, материальная помощь, компенсация за питание, суммы налоговых отчислений и иных обязательных платежей);</w:t>
      </w:r>
    </w:p>
    <w:p w:rsidR="00EE004C" w:rsidRDefault="00EE004C">
      <w:pPr>
        <w:pStyle w:val="ConsPlusNormal"/>
        <w:spacing w:before="220"/>
        <w:ind w:firstLine="540"/>
        <w:jc w:val="both"/>
      </w:pPr>
      <w:r>
        <w:t xml:space="preserve">ведение основного вида деятельности на новом промышленном предприятии или промышленном предприятии, увеличившем производственные мощности, в соответствии с </w:t>
      </w:r>
      <w:hyperlink r:id="rId731" w:history="1">
        <w:r>
          <w:rPr>
            <w:color w:val="0000FF"/>
          </w:rPr>
          <w:t>подразделами 10</w:t>
        </w:r>
      </w:hyperlink>
      <w:r>
        <w:t xml:space="preserve"> "Производство пищевых продуктов", </w:t>
      </w:r>
      <w:hyperlink r:id="rId732" w:history="1">
        <w:r>
          <w:rPr>
            <w:color w:val="0000FF"/>
          </w:rPr>
          <w:t>11</w:t>
        </w:r>
      </w:hyperlink>
      <w:r>
        <w:t xml:space="preserve"> "Производство напитков", </w:t>
      </w:r>
      <w:hyperlink r:id="rId733" w:history="1">
        <w:r>
          <w:rPr>
            <w:color w:val="0000FF"/>
          </w:rPr>
          <w:t>13</w:t>
        </w:r>
      </w:hyperlink>
      <w:r>
        <w:t xml:space="preserve"> "Производство текстильных изделий", </w:t>
      </w:r>
      <w:hyperlink r:id="rId734" w:history="1">
        <w:r>
          <w:rPr>
            <w:color w:val="0000FF"/>
          </w:rPr>
          <w:t>14</w:t>
        </w:r>
      </w:hyperlink>
      <w:r>
        <w:t xml:space="preserve"> "Производство одежды", </w:t>
      </w:r>
      <w:hyperlink r:id="rId735" w:history="1">
        <w:r>
          <w:rPr>
            <w:color w:val="0000FF"/>
          </w:rPr>
          <w:t>15</w:t>
        </w:r>
      </w:hyperlink>
      <w:r>
        <w:t xml:space="preserve"> "Производство кожи и изделий из кожи", </w:t>
      </w:r>
      <w:hyperlink r:id="rId736" w:history="1">
        <w:r>
          <w:rPr>
            <w:color w:val="0000FF"/>
          </w:rPr>
          <w:t>16</w:t>
        </w:r>
      </w:hyperlink>
      <w:r>
        <w:t xml:space="preserve"> "Обработка древесины и производство изделий из дерева и пробки, кроме мебели, производство изделий из соломки и материалов для плетения", </w:t>
      </w:r>
      <w:hyperlink r:id="rId737" w:history="1">
        <w:r>
          <w:rPr>
            <w:color w:val="0000FF"/>
          </w:rPr>
          <w:t>17</w:t>
        </w:r>
      </w:hyperlink>
      <w:r>
        <w:t xml:space="preserve"> "Производство бумаги и бумажных изделий", </w:t>
      </w:r>
      <w:hyperlink r:id="rId738" w:history="1">
        <w:r>
          <w:rPr>
            <w:color w:val="0000FF"/>
          </w:rPr>
          <w:t>20</w:t>
        </w:r>
      </w:hyperlink>
      <w:r>
        <w:t xml:space="preserve"> "Производство химических веществ и химических продуктов", </w:t>
      </w:r>
      <w:hyperlink r:id="rId739" w:history="1">
        <w:r>
          <w:rPr>
            <w:color w:val="0000FF"/>
          </w:rPr>
          <w:t>21</w:t>
        </w:r>
      </w:hyperlink>
      <w:r>
        <w:t xml:space="preserve"> "Производство лекарственных средств и материалов, применяемых в медицинских целях", </w:t>
      </w:r>
      <w:hyperlink r:id="rId740" w:history="1">
        <w:r>
          <w:rPr>
            <w:color w:val="0000FF"/>
          </w:rPr>
          <w:t>22</w:t>
        </w:r>
      </w:hyperlink>
      <w:r>
        <w:t xml:space="preserve"> "Производство резиновых и пластмассовых изделий", </w:t>
      </w:r>
      <w:hyperlink r:id="rId741" w:history="1">
        <w:r>
          <w:rPr>
            <w:color w:val="0000FF"/>
          </w:rPr>
          <w:t>23</w:t>
        </w:r>
      </w:hyperlink>
      <w:r>
        <w:t xml:space="preserve"> "Производство прочей неметаллической минеральной продукции", </w:t>
      </w:r>
      <w:hyperlink r:id="rId742" w:history="1">
        <w:r>
          <w:rPr>
            <w:color w:val="0000FF"/>
          </w:rPr>
          <w:t>24</w:t>
        </w:r>
      </w:hyperlink>
      <w:r>
        <w:t xml:space="preserve"> "Производство металлургическое", </w:t>
      </w:r>
      <w:hyperlink r:id="rId743" w:history="1">
        <w:r>
          <w:rPr>
            <w:color w:val="0000FF"/>
          </w:rPr>
          <w:t>25</w:t>
        </w:r>
      </w:hyperlink>
      <w:r>
        <w:t xml:space="preserve"> "Производство готовых металлических изделий, кроме машин и оборудования", </w:t>
      </w:r>
      <w:hyperlink r:id="rId744" w:history="1">
        <w:r>
          <w:rPr>
            <w:color w:val="0000FF"/>
          </w:rPr>
          <w:t>26</w:t>
        </w:r>
      </w:hyperlink>
      <w:r>
        <w:t xml:space="preserve"> "Производство компьютеров, электронных и оптических изделий", </w:t>
      </w:r>
      <w:hyperlink r:id="rId745" w:history="1">
        <w:r>
          <w:rPr>
            <w:color w:val="0000FF"/>
          </w:rPr>
          <w:t>27</w:t>
        </w:r>
      </w:hyperlink>
      <w:r>
        <w:t xml:space="preserve"> "Производство электрического оборудования", </w:t>
      </w:r>
      <w:hyperlink r:id="rId746" w:history="1">
        <w:r>
          <w:rPr>
            <w:color w:val="0000FF"/>
          </w:rPr>
          <w:t>28</w:t>
        </w:r>
      </w:hyperlink>
      <w:r>
        <w:t xml:space="preserve"> "Производство машин и оборудования, не включенных в другие группировки", </w:t>
      </w:r>
      <w:hyperlink r:id="rId747" w:history="1">
        <w:r>
          <w:rPr>
            <w:color w:val="0000FF"/>
          </w:rPr>
          <w:t>29</w:t>
        </w:r>
      </w:hyperlink>
      <w:r>
        <w:t xml:space="preserve"> "Производство автотранспортных средств, прицепов и полуприцепов", </w:t>
      </w:r>
      <w:hyperlink r:id="rId748" w:history="1">
        <w:r>
          <w:rPr>
            <w:color w:val="0000FF"/>
          </w:rPr>
          <w:t>30</w:t>
        </w:r>
      </w:hyperlink>
      <w:r>
        <w:t xml:space="preserve"> "Производство прочих транспортных средств и оборудования", </w:t>
      </w:r>
      <w:hyperlink r:id="rId749" w:history="1">
        <w:r>
          <w:rPr>
            <w:color w:val="0000FF"/>
          </w:rPr>
          <w:t>31</w:t>
        </w:r>
      </w:hyperlink>
      <w:r>
        <w:t xml:space="preserve"> "Производство мебели", </w:t>
      </w:r>
      <w:hyperlink r:id="rId750" w:history="1">
        <w:r>
          <w:rPr>
            <w:color w:val="0000FF"/>
          </w:rPr>
          <w:t>32</w:t>
        </w:r>
      </w:hyperlink>
      <w:r>
        <w:t xml:space="preserve"> "Производство прочих готовых изделий" раздела C и </w:t>
      </w:r>
      <w:hyperlink r:id="rId751" w:history="1">
        <w:r>
          <w:rPr>
            <w:color w:val="0000FF"/>
          </w:rPr>
          <w:t>38</w:t>
        </w:r>
      </w:hyperlink>
      <w:r>
        <w:t xml:space="preserve"> "Сбор, обработка и утилизация отходов; обработка вторичного сырья" раздела E Общероссийского классификатора видов экономической деятельности ОК 029-2014 (КДЕС РЕД. 2), принятого и введенного в действие приказом Федерального агентства по техническому </w:t>
      </w:r>
      <w:r>
        <w:lastRenderedPageBreak/>
        <w:t>регулированию и метрологии от 31.01.2014 N 14-ст;</w:t>
      </w:r>
    </w:p>
    <w:p w:rsidR="00EE004C" w:rsidRDefault="00EE004C">
      <w:pPr>
        <w:pStyle w:val="ConsPlusNormal"/>
        <w:spacing w:before="220"/>
        <w:ind w:firstLine="540"/>
        <w:jc w:val="both"/>
      </w:pPr>
      <w:r>
        <w:t>4) наличие плана (проекта плана) перспективного развития ОЭЗ, и/или проекта плана перспективного развития ОЭЗ, и/или проекта плана обустройства ОЭЗ и прилегающей территории, и/или перечня объектов, подлежащих строительству на территории ОЭЗ;</w:t>
      </w:r>
    </w:p>
    <w:p w:rsidR="00EE004C" w:rsidRDefault="00EE004C">
      <w:pPr>
        <w:pStyle w:val="ConsPlusNormal"/>
        <w:spacing w:before="220"/>
        <w:ind w:firstLine="540"/>
        <w:jc w:val="both"/>
      </w:pPr>
      <w:r>
        <w:t>5) соответствие созданных (планируемых к созданию) объектов инженерной и транспортной инфраструктуры плану (проекту плана) перспективного развития ОЭЗ, и/или проекту плана обустройства ОЭЗ и прилегающей территории, и/или перечню объектов, подлежащих строительству на территории ОЭЗ.</w:t>
      </w:r>
    </w:p>
    <w:p w:rsidR="00EE004C" w:rsidRDefault="00EE004C">
      <w:pPr>
        <w:pStyle w:val="ConsPlusNormal"/>
        <w:spacing w:before="220"/>
        <w:ind w:firstLine="540"/>
        <w:jc w:val="both"/>
      </w:pPr>
      <w:r>
        <w:t>6. Юридические лица, претендующие на получение Субсидии, на дату подачи документов должны соответствовать следующим требованиям:</w:t>
      </w:r>
    </w:p>
    <w:p w:rsidR="00EE004C" w:rsidRDefault="00EE004C">
      <w:pPr>
        <w:pStyle w:val="ConsPlusNormal"/>
        <w:spacing w:before="220"/>
        <w:ind w:firstLine="540"/>
        <w:jc w:val="both"/>
      </w:pPr>
      <w:r>
        <w:t>1) отсутствие задолженности по налогам и иным обязательным платежам в бюджеты всех уровней и государственные внебюджетные фонды;</w:t>
      </w:r>
    </w:p>
    <w:p w:rsidR="00EE004C" w:rsidRDefault="00EE004C">
      <w:pPr>
        <w:pStyle w:val="ConsPlusNormal"/>
        <w:spacing w:before="220"/>
        <w:ind w:firstLine="540"/>
        <w:jc w:val="both"/>
      </w:pPr>
      <w:r>
        <w:t>2) отсутствие просроченной (неурегулированной)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Московской области;</w:t>
      </w:r>
    </w:p>
    <w:p w:rsidR="00EE004C" w:rsidRDefault="00EE004C">
      <w:pPr>
        <w:pStyle w:val="ConsPlusNormal"/>
        <w:spacing w:before="220"/>
        <w:ind w:firstLine="540"/>
        <w:jc w:val="both"/>
      </w:pPr>
      <w:r>
        <w:t>3) отсутствие процесса реорганизации, ликвидации Заявителя,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EE004C" w:rsidRDefault="00EE004C">
      <w:pPr>
        <w:pStyle w:val="ConsPlusNormal"/>
        <w:jc w:val="both"/>
      </w:pPr>
      <w:r>
        <w:t xml:space="preserve">(подп. 3 в ред. </w:t>
      </w:r>
      <w:hyperlink r:id="rId752"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 xml:space="preserve">4)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соответствии с </w:t>
      </w:r>
      <w:hyperlink r:id="rId753" w:history="1">
        <w:r>
          <w:rPr>
            <w:color w:val="0000FF"/>
          </w:rPr>
          <w:t>приказом</w:t>
        </w:r>
      </w:hyperlink>
      <w:r>
        <w:t xml:space="preserve"> Минфина России от 13.11.2007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EE004C" w:rsidRDefault="00EE004C">
      <w:pPr>
        <w:pStyle w:val="ConsPlusNormal"/>
        <w:spacing w:before="220"/>
        <w:ind w:firstLine="540"/>
        <w:jc w:val="both"/>
      </w:pPr>
      <w:r>
        <w:t xml:space="preserve">5) не являться получателем средств бюджета Московской области в соответствии с иными нормативными правовыми актами, муниципальными правовыми актами на цели, указанные в </w:t>
      </w:r>
      <w:hyperlink w:anchor="P15098" w:history="1">
        <w:r>
          <w:rPr>
            <w:color w:val="0000FF"/>
          </w:rPr>
          <w:t>пункте 3</w:t>
        </w:r>
      </w:hyperlink>
      <w:r>
        <w:t xml:space="preserve"> настоящего Порядка, по заявляемым к возмещению видам затрат (далее - Требования);</w:t>
      </w:r>
    </w:p>
    <w:p w:rsidR="00EE004C" w:rsidRDefault="00EE004C">
      <w:pPr>
        <w:pStyle w:val="ConsPlusNormal"/>
        <w:spacing w:before="220"/>
        <w:ind w:firstLine="540"/>
        <w:jc w:val="both"/>
      </w:pPr>
      <w:r>
        <w:t>6) отсутствие просроченной (неурегулированной) задолженности по денежным обязательствам перед Московской областью.</w:t>
      </w:r>
    </w:p>
    <w:p w:rsidR="00EE004C" w:rsidRDefault="00EE004C">
      <w:pPr>
        <w:pStyle w:val="ConsPlusNormal"/>
        <w:jc w:val="both"/>
      </w:pPr>
      <w:r>
        <w:t xml:space="preserve">(подп. 6 введен </w:t>
      </w:r>
      <w:hyperlink r:id="rId754"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bookmarkStart w:id="150" w:name="P15131"/>
      <w:bookmarkEnd w:id="150"/>
      <w:r>
        <w:t>7. Субсидия не предоставляется в случае осуществления ввода в эксплуатацию нового промышленного предприятия и (или) новых производственных мощностей существующего промышленного предприятия или планирования такого ввода следующим резидентам:</w:t>
      </w:r>
    </w:p>
    <w:p w:rsidR="00EE004C" w:rsidRDefault="00EE004C">
      <w:pPr>
        <w:pStyle w:val="ConsPlusNormal"/>
        <w:spacing w:before="220"/>
        <w:ind w:firstLine="540"/>
        <w:jc w:val="both"/>
      </w:pPr>
      <w:r>
        <w:t>государственным (муниципальным) учреждениям;</w:t>
      </w:r>
    </w:p>
    <w:p w:rsidR="00EE004C" w:rsidRDefault="00EE004C">
      <w:pPr>
        <w:pStyle w:val="ConsPlusNormal"/>
        <w:spacing w:before="220"/>
        <w:ind w:firstLine="540"/>
        <w:jc w:val="both"/>
      </w:pPr>
      <w:r>
        <w:t xml:space="preserve">юридическим лицам,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в соответствии с </w:t>
      </w:r>
      <w:hyperlink r:id="rId755" w:history="1">
        <w:r>
          <w:rPr>
            <w:color w:val="0000FF"/>
          </w:rPr>
          <w:t>распоряжением</w:t>
        </w:r>
      </w:hyperlink>
      <w:r>
        <w:t xml:space="preserve"> Государственной геологической службы </w:t>
      </w:r>
      <w:r>
        <w:lastRenderedPageBreak/>
        <w:t>Министерства природных ресурсов Российской Федерации от 07.02.2003 N 47-р "Об утверждении Временных методических рекомендаций по подготовке и рассмотрению материалов, связанных с формированием, согласованием и утверждением региональных перечней полезных ископаемых, относимых к общераспространенным";</w:t>
      </w:r>
    </w:p>
    <w:p w:rsidR="00EE004C" w:rsidRDefault="00EE004C">
      <w:pPr>
        <w:pStyle w:val="ConsPlusNormal"/>
        <w:spacing w:before="220"/>
        <w:ind w:firstLine="540"/>
        <w:jc w:val="both"/>
      </w:pPr>
      <w:r>
        <w:t>юридическим лицам, являющимся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EE004C" w:rsidRDefault="00EE004C">
      <w:pPr>
        <w:pStyle w:val="ConsPlusNormal"/>
        <w:spacing w:before="220"/>
        <w:ind w:firstLine="540"/>
        <w:jc w:val="both"/>
      </w:pPr>
      <w:r>
        <w:t>юридическим лицам, осуществляющим предпринимательскую деятельность в сфере игорного бизнеса;</w:t>
      </w:r>
    </w:p>
    <w:p w:rsidR="00EE004C" w:rsidRDefault="00EE004C">
      <w:pPr>
        <w:pStyle w:val="ConsPlusNormal"/>
        <w:spacing w:before="220"/>
        <w:ind w:firstLine="540"/>
        <w:jc w:val="both"/>
      </w:pPr>
      <w:r>
        <w:t>юридическим лицам, ранее допустившим нарушения условий предоставленных субсидий, в том числе не обеспечившим их целевого использования, в случае, если с момента совершения указанных нарушений прошло менее трех лет;</w:t>
      </w:r>
    </w:p>
    <w:p w:rsidR="00EE004C" w:rsidRDefault="00EE004C">
      <w:pPr>
        <w:pStyle w:val="ConsPlusNormal"/>
        <w:spacing w:before="220"/>
        <w:ind w:firstLine="540"/>
        <w:jc w:val="both"/>
      </w:pPr>
      <w:r>
        <w:t>субъектам деятельности в сфере промышленности ядерного оружейного комплекса;</w:t>
      </w:r>
    </w:p>
    <w:p w:rsidR="00EE004C" w:rsidRDefault="00EE004C">
      <w:pPr>
        <w:pStyle w:val="ConsPlusNormal"/>
        <w:spacing w:before="220"/>
        <w:ind w:firstLine="540"/>
        <w:jc w:val="both"/>
      </w:pPr>
      <w:r>
        <w:t>юридическим лицам, не являющимся в порядке, установленном законодательством Российской Федерации о валютном регулировании и валютном контроле, резидентами Российской Федерации;</w:t>
      </w:r>
    </w:p>
    <w:p w:rsidR="00EE004C" w:rsidRDefault="00EE004C">
      <w:pPr>
        <w:pStyle w:val="ConsPlusNormal"/>
        <w:spacing w:before="220"/>
        <w:ind w:firstLine="540"/>
        <w:jc w:val="both"/>
      </w:pPr>
      <w:r>
        <w:t>государственным корпорациям и их дочерним хозяйствующим субъектам;</w:t>
      </w:r>
    </w:p>
    <w:p w:rsidR="00EE004C" w:rsidRDefault="00EE004C">
      <w:pPr>
        <w:pStyle w:val="ConsPlusNormal"/>
        <w:spacing w:before="220"/>
        <w:ind w:firstLine="540"/>
        <w:jc w:val="both"/>
      </w:pPr>
      <w:r>
        <w:t>государственным компаниям и их дочерним хозяйствующим субъектам;</w:t>
      </w:r>
    </w:p>
    <w:p w:rsidR="00EE004C" w:rsidRDefault="00EE004C">
      <w:pPr>
        <w:pStyle w:val="ConsPlusNormal"/>
        <w:spacing w:before="220"/>
        <w:ind w:firstLine="540"/>
        <w:jc w:val="both"/>
      </w:pPr>
      <w:r>
        <w:t>управляющим компаниям ОЭЗ в случае, если земельные участки территории ОЭЗ находятся в государственной (муниципальной собственности).</w:t>
      </w:r>
    </w:p>
    <w:p w:rsidR="00EE004C" w:rsidRDefault="00EE004C">
      <w:pPr>
        <w:pStyle w:val="ConsPlusNormal"/>
        <w:spacing w:before="220"/>
        <w:ind w:firstLine="540"/>
        <w:jc w:val="both"/>
      </w:pPr>
      <w:bookmarkStart w:id="151" w:name="P15142"/>
      <w:bookmarkEnd w:id="151"/>
      <w:r>
        <w:t xml:space="preserve">8. Размер Субсидии в рамках каждого объекта капитального строительства, предназначенного для деятельности в сфере промышленного производства, с характеристиками, указанными в </w:t>
      </w:r>
      <w:hyperlink w:anchor="P15106" w:history="1">
        <w:r>
          <w:rPr>
            <w:color w:val="0000FF"/>
          </w:rPr>
          <w:t>абзацах шестом</w:t>
        </w:r>
      </w:hyperlink>
      <w:r>
        <w:t xml:space="preserve"> - </w:t>
      </w:r>
      <w:hyperlink w:anchor="P15108" w:history="1">
        <w:r>
          <w:rPr>
            <w:color w:val="0000FF"/>
          </w:rPr>
          <w:t>восьмом пункта 4</w:t>
        </w:r>
      </w:hyperlink>
      <w:r>
        <w:t xml:space="preserve"> настоящего Порядка (далее - объект капитального строительства), не может превышать затраты (планируемые затраты) на создание инженерной и транспортной инфраструктуры, подключение (технологическое присоединение) к инженерным и транспортным сетям, не может превышать 10 процентов общего объема инвестиций, не может превышать нормативную стоимость данных затрат (в соответствии с тарифами, установленными Комитетом по тарифам и ценам Московской области, или в соответствии с территориальными единичными расценками Московской области) и определяется Мининвестом Московской области в соответствии со следующими критериями:</w:t>
      </w:r>
    </w:p>
    <w:p w:rsidR="00EE004C" w:rsidRDefault="00EE004C">
      <w:pPr>
        <w:pStyle w:val="ConsPlusNormal"/>
        <w:spacing w:before="220"/>
        <w:ind w:firstLine="540"/>
        <w:jc w:val="both"/>
      </w:pPr>
      <w:bookmarkStart w:id="152" w:name="P15143"/>
      <w:bookmarkEnd w:id="152"/>
      <w:r>
        <w:t>при создании 30 ВПРМ (или создании не менее 45 рабочих мест со средним уровнем оплаты труда не менее 37 тыс. рублей) и инвестировании от 100 млн. рублей до 1 млрд. рублей сумма компенсации юридическому лицу составляет до 80 млн. рублей;</w:t>
      </w:r>
    </w:p>
    <w:p w:rsidR="00EE004C" w:rsidRDefault="00EE004C">
      <w:pPr>
        <w:pStyle w:val="ConsPlusNormal"/>
        <w:spacing w:before="220"/>
        <w:ind w:firstLine="540"/>
        <w:jc w:val="both"/>
      </w:pPr>
      <w:r>
        <w:t>при создании 50 ВПРМ и инвестировании от 1 млрд. рублей сумма компенсации юридическому лицу составляет до 100 млн. рублей;</w:t>
      </w:r>
    </w:p>
    <w:p w:rsidR="00EE004C" w:rsidRDefault="00EE004C">
      <w:pPr>
        <w:pStyle w:val="ConsPlusNormal"/>
        <w:spacing w:before="220"/>
        <w:ind w:firstLine="540"/>
        <w:jc w:val="both"/>
      </w:pPr>
      <w:r>
        <w:t>при создании 75 ВПРМ и инвестировании от 3 млрд. рублей сумма компенсации юридическому лицу составляет до 150 млн. рублей;</w:t>
      </w:r>
    </w:p>
    <w:p w:rsidR="00EE004C" w:rsidRDefault="00EE004C">
      <w:pPr>
        <w:pStyle w:val="ConsPlusNormal"/>
        <w:spacing w:before="220"/>
        <w:ind w:firstLine="540"/>
        <w:jc w:val="both"/>
      </w:pPr>
      <w:bookmarkStart w:id="153" w:name="P15146"/>
      <w:bookmarkEnd w:id="153"/>
      <w:r>
        <w:t>при создании 100 ВПРМ и инвестировании от 5 млрд. рублей сумма компенсации юридическому лицу составляет до 200 млн. рублей.</w:t>
      </w:r>
    </w:p>
    <w:p w:rsidR="00EE004C" w:rsidRDefault="00EE004C">
      <w:pPr>
        <w:pStyle w:val="ConsPlusNormal"/>
        <w:spacing w:before="220"/>
        <w:ind w:firstLine="540"/>
        <w:jc w:val="both"/>
      </w:pPr>
      <w:r>
        <w:t xml:space="preserve">8.1. Общий объем инвестиций составляют затраты на создание нового промышленного предприятия и (или) увеличение производственных мощностей существующего промышленного предприятия, понесенные арендатором, резидентом (потенциальным резидентом) юридического </w:t>
      </w:r>
      <w:r>
        <w:lastRenderedPageBreak/>
        <w:t>лица.</w:t>
      </w:r>
    </w:p>
    <w:p w:rsidR="00EE004C" w:rsidRDefault="00EE004C">
      <w:pPr>
        <w:pStyle w:val="ConsPlusNormal"/>
        <w:spacing w:before="220"/>
        <w:ind w:firstLine="540"/>
        <w:jc w:val="both"/>
      </w:pPr>
      <w:bookmarkStart w:id="154" w:name="P15148"/>
      <w:bookmarkEnd w:id="154"/>
      <w:r>
        <w:t>9. К инвестициям на создание нового промышленного предприятия и (или) увеличение производственных мощностей существующего промышленного предприятия относятся:</w:t>
      </w:r>
    </w:p>
    <w:p w:rsidR="00EE004C" w:rsidRDefault="00EE004C">
      <w:pPr>
        <w:pStyle w:val="ConsPlusNormal"/>
        <w:spacing w:before="220"/>
        <w:ind w:firstLine="540"/>
        <w:jc w:val="both"/>
      </w:pPr>
      <w:r>
        <w:t>затраты на строительство новых промышленных предприятий и (или) затраты на приобретение и реконструкцию объекта капитального строительства с целью создания промышленного производства (при этом учитываются только затраты на реконструкцию объекта капитального строительства при условии наличия разрешения на строительство (в том числе реконструкцию) и разрешения на ввод в эксплуатацию, выданных в установленном законодательством Российской Федерации порядке, за исключением случаев, предусмотренных законодательством Российской Федерации, и (или) затраты на строительство и (или) реконструкцию объекта капитального строительства, связанные с созданием новых производственных мощностей (затраты на строительство и (или) реконструкцию дополнительного цеха) (за исключением случая предоставления права временного владения и пользования или временного пользования объекта капитального строительства (далее - аренда);</w:t>
      </w:r>
    </w:p>
    <w:p w:rsidR="00EE004C" w:rsidRDefault="00EE004C">
      <w:pPr>
        <w:pStyle w:val="ConsPlusNormal"/>
        <w:spacing w:before="220"/>
        <w:ind w:firstLine="540"/>
        <w:jc w:val="both"/>
      </w:pPr>
      <w:r>
        <w:t>затраты на инженерные изыскания и проектную документацию (включая разработку, экспертизу) новых промышленных предприятий и (или) увеличение производственных мощностей существующего промышленного предприятия;</w:t>
      </w:r>
    </w:p>
    <w:p w:rsidR="00EE004C" w:rsidRDefault="00EE004C">
      <w:pPr>
        <w:pStyle w:val="ConsPlusNormal"/>
        <w:spacing w:before="220"/>
        <w:ind w:firstLine="540"/>
        <w:jc w:val="both"/>
      </w:pPr>
      <w:r>
        <w:t>затраты на закупку производственного оборудования (включая пусконаладочные работы);</w:t>
      </w:r>
    </w:p>
    <w:p w:rsidR="00EE004C" w:rsidRDefault="00EE004C">
      <w:pPr>
        <w:pStyle w:val="ConsPlusNormal"/>
        <w:spacing w:before="220"/>
        <w:ind w:firstLine="540"/>
        <w:jc w:val="both"/>
      </w:pPr>
      <w:r>
        <w:t>фактически осуществленные платежи в рамках договора возвратного лизинга при условии сохранения на балансе юридического лица основных средств на общую сумму не менее размера предоставленной Субсидии (для юридических лиц, заключивших в отношении возведенного или реконструированного ими объекта капитального строительства договор возвратного лизинга, предусматривающий использование юридическим лицом - заявителем построенного или реконструированного объекта и обратный выкуп имущества по окончании договора лизинга);</w:t>
      </w:r>
    </w:p>
    <w:p w:rsidR="00EE004C" w:rsidRDefault="00EE004C">
      <w:pPr>
        <w:pStyle w:val="ConsPlusNormal"/>
        <w:spacing w:before="220"/>
        <w:ind w:firstLine="540"/>
        <w:jc w:val="both"/>
      </w:pPr>
      <w:r>
        <w:t>стоимость производственного оборудования (первоначальная стоимость по данным бухгалтерского учета), полученного в качестве вклада в уставный капитал либо вклада в имущество нового промышленного предприятия.</w:t>
      </w:r>
    </w:p>
    <w:p w:rsidR="00EE004C" w:rsidRDefault="00EE004C">
      <w:pPr>
        <w:pStyle w:val="ConsPlusNormal"/>
        <w:jc w:val="both"/>
      </w:pPr>
      <w:r>
        <w:t xml:space="preserve">(абзац введен </w:t>
      </w:r>
      <w:hyperlink r:id="rId756" w:history="1">
        <w:r>
          <w:rPr>
            <w:color w:val="0000FF"/>
          </w:rPr>
          <w:t>постановлением</w:t>
        </w:r>
      </w:hyperlink>
      <w:r>
        <w:t xml:space="preserve"> Правительства МО от 25.06.2019 N 368/20)</w:t>
      </w:r>
    </w:p>
    <w:p w:rsidR="00EE004C" w:rsidRDefault="00EE004C">
      <w:pPr>
        <w:pStyle w:val="ConsPlusNormal"/>
        <w:spacing w:before="220"/>
        <w:ind w:firstLine="540"/>
        <w:jc w:val="both"/>
      </w:pPr>
      <w:r>
        <w:t>10. Сумма затрат на создание объектов инженерной и транспортной инфраструктуры, подключение (технологическое присоединение) к инженерным и транспортным сетям ОЭЗ учитывается за период года ввода в эксплуатацию каждой из очередей строительства объекта промышленного назначения и трех предшествующих календарных лет:</w:t>
      </w:r>
    </w:p>
    <w:p w:rsidR="00EE004C" w:rsidRDefault="00EE004C">
      <w:pPr>
        <w:pStyle w:val="ConsPlusNormal"/>
        <w:spacing w:before="220"/>
        <w:ind w:firstLine="540"/>
        <w:jc w:val="both"/>
      </w:pPr>
      <w:r>
        <w:t>1) затраты юридического лица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объектов систем газоснабжения и газораспределения, подключение (технологическое присоединение) к сетям газоснабжения и газораспределения (в том числе распределительным подстанциям и иному технологическому оборудованию для обеспечения функционирования сетей);</w:t>
      </w:r>
    </w:p>
    <w:p w:rsidR="00EE004C" w:rsidRDefault="00EE004C">
      <w:pPr>
        <w:pStyle w:val="ConsPlusNormal"/>
        <w:spacing w:before="220"/>
        <w:ind w:firstLine="540"/>
        <w:jc w:val="both"/>
      </w:pPr>
      <w:r>
        <w:t>2) затраты юридического лица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объектов систем электроснабжения (в том числе кабельных линий), подключение (технологическое присоединение) к электрическим сетям (в том числе распределительным и трансформаторным подстанциям и иному технологическому оборудованию для обеспечения функционирования сетей);</w:t>
      </w:r>
    </w:p>
    <w:p w:rsidR="00EE004C" w:rsidRDefault="00EE004C">
      <w:pPr>
        <w:pStyle w:val="ConsPlusNormal"/>
        <w:spacing w:before="220"/>
        <w:ind w:firstLine="540"/>
        <w:jc w:val="both"/>
      </w:pPr>
      <w:r>
        <w:t xml:space="preserve">3) затраты юридического лица на инженерные изыскания, проектную документацию (включая разработку проектной документации, экспертизу проектной документации, авторский </w:t>
      </w:r>
      <w:r>
        <w:lastRenderedPageBreak/>
        <w:t>надзор за строительством), строительство объектов систем водоснабжения, водоотведения и канализации, подключение (технологическое присоединение) к сетям водоснабжения, водоотведения и канализации;</w:t>
      </w:r>
    </w:p>
    <w:p w:rsidR="00EE004C" w:rsidRDefault="00EE004C">
      <w:pPr>
        <w:pStyle w:val="ConsPlusNormal"/>
        <w:spacing w:before="220"/>
        <w:ind w:firstLine="540"/>
        <w:jc w:val="both"/>
      </w:pPr>
      <w:r>
        <w:t>4) затраты юридического лица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и (или) реконструкцию (в том числе модернизацию), на строительство объектов теплоснабжения (в том числе трубопроводов и котельных), подключение (технологическое присоединение) к сетям теплоснабжения (в том числе технологическому оборудованию для обеспечения функционирования сетей);</w:t>
      </w:r>
    </w:p>
    <w:p w:rsidR="00EE004C" w:rsidRDefault="00EE004C">
      <w:pPr>
        <w:pStyle w:val="ConsPlusNormal"/>
        <w:spacing w:before="220"/>
        <w:ind w:firstLine="540"/>
        <w:jc w:val="both"/>
      </w:pPr>
      <w:r>
        <w:t>5) затраты юридического лица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и (или) реконструкцию (в том числе модернизацию) объектов локальных очистных сооружений и на подключение (технологическое присоединение) (в том числе технологического оборудования для обеспечения функционирования сетей) к ним объекта капитального строительства;</w:t>
      </w:r>
    </w:p>
    <w:p w:rsidR="00EE004C" w:rsidRDefault="00EE004C">
      <w:pPr>
        <w:pStyle w:val="ConsPlusNormal"/>
        <w:spacing w:before="220"/>
        <w:ind w:firstLine="540"/>
        <w:jc w:val="both"/>
      </w:pPr>
      <w:r>
        <w:t>6) затраты юридического лица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объектов транспортной инфраструктуры, технологическое присоединение и (или) подключение к транспортным сетям;</w:t>
      </w:r>
    </w:p>
    <w:p w:rsidR="00EE004C" w:rsidRDefault="00EE004C">
      <w:pPr>
        <w:pStyle w:val="ConsPlusNormal"/>
        <w:spacing w:before="220"/>
        <w:ind w:firstLine="540"/>
        <w:jc w:val="both"/>
      </w:pPr>
      <w:r>
        <w:t>7) затраты юридического лица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технологическое оборудование и создание ВЗС.</w:t>
      </w:r>
    </w:p>
    <w:p w:rsidR="00EE004C" w:rsidRDefault="00EE004C">
      <w:pPr>
        <w:pStyle w:val="ConsPlusNormal"/>
        <w:spacing w:before="220"/>
        <w:ind w:firstLine="540"/>
        <w:jc w:val="both"/>
      </w:pPr>
      <w:r>
        <w:t xml:space="preserve">11. Для участия в конкурсном отборе, проводимом Мининвестом Московской области (далее - Конкурсный отбор), юридическое лицо представляет заявление на предоставление Субсидии и пакет документов, предусмотренный </w:t>
      </w:r>
      <w:hyperlink w:anchor="P15222" w:history="1">
        <w:r>
          <w:rPr>
            <w:color w:val="0000FF"/>
          </w:rPr>
          <w:t>разделом III</w:t>
        </w:r>
      </w:hyperlink>
      <w:r>
        <w:t xml:space="preserve"> настоящего Порядка (далее соответственно - Заявитель, Заявка).</w:t>
      </w:r>
    </w:p>
    <w:p w:rsidR="00EE004C" w:rsidRDefault="00EE004C">
      <w:pPr>
        <w:pStyle w:val="ConsPlusNormal"/>
        <w:spacing w:before="220"/>
        <w:ind w:firstLine="540"/>
        <w:jc w:val="both"/>
      </w:pPr>
      <w:r>
        <w:t>12. Мининвест Московской области обеспечивает размещение на своем официальном сайте извещения о проведении Конкурсного отбора (далее - Извещение), содержащего:</w:t>
      </w:r>
    </w:p>
    <w:p w:rsidR="00EE004C" w:rsidRDefault="00EE004C">
      <w:pPr>
        <w:pStyle w:val="ConsPlusNormal"/>
        <w:spacing w:before="220"/>
        <w:ind w:firstLine="540"/>
        <w:jc w:val="both"/>
      </w:pPr>
      <w:r>
        <w:t>дату начала и окончания приема Заявок на участие в Конкурсном отборе;</w:t>
      </w:r>
    </w:p>
    <w:p w:rsidR="00EE004C" w:rsidRDefault="00EE004C">
      <w:pPr>
        <w:pStyle w:val="ConsPlusNormal"/>
        <w:spacing w:before="220"/>
        <w:ind w:firstLine="540"/>
        <w:jc w:val="both"/>
      </w:pPr>
      <w:r>
        <w:t>время и место приема Заявок на участие в Конкурсном отборе;</w:t>
      </w:r>
    </w:p>
    <w:p w:rsidR="00EE004C" w:rsidRDefault="00EE004C">
      <w:pPr>
        <w:pStyle w:val="ConsPlusNormal"/>
        <w:spacing w:before="220"/>
        <w:ind w:firstLine="540"/>
        <w:jc w:val="both"/>
      </w:pPr>
      <w:r>
        <w:t>номер телефона и адрес электронной почты для получения разъяснений по вопросам подготовки Заявок на участие в Конкурсном отборе.</w:t>
      </w:r>
    </w:p>
    <w:p w:rsidR="00EE004C" w:rsidRDefault="00EE004C">
      <w:pPr>
        <w:pStyle w:val="ConsPlusNormal"/>
        <w:spacing w:before="220"/>
        <w:ind w:firstLine="540"/>
        <w:jc w:val="both"/>
      </w:pPr>
      <w:r>
        <w:t>Вместе с Извещением на официальном сайте Мининвеста Московской области размещается форма заявления на предоставление Субсидии, утвержденная Мининвестом Московской области (далее - Заявление).</w:t>
      </w:r>
    </w:p>
    <w:p w:rsidR="00EE004C" w:rsidRDefault="00EE004C">
      <w:pPr>
        <w:pStyle w:val="ConsPlusNormal"/>
        <w:spacing w:before="220"/>
        <w:ind w:firstLine="540"/>
        <w:jc w:val="both"/>
      </w:pPr>
      <w:r>
        <w:t>13. Прием Заявок осуществляется Мининвестом Московской области со дня, указанного в Извещении. Срок приема Заявок составляет не менее 5 рабочих дней и не более 20 рабочих дней.</w:t>
      </w:r>
    </w:p>
    <w:p w:rsidR="00EE004C" w:rsidRDefault="00EE004C">
      <w:pPr>
        <w:pStyle w:val="ConsPlusNormal"/>
        <w:spacing w:before="220"/>
        <w:ind w:firstLine="540"/>
        <w:jc w:val="both"/>
      </w:pPr>
      <w:r>
        <w:t>Осуществляющий прием Заявок уполномоченный представитель Мининвеста Московской области проверяет комплектность Заявки и отсутствие в ее составе нечитаемых документов. В случае обнаружения неполного комплекта документов или нечитаемых документов Заявка возвращается Заявителю с составлением соответствующего сопроводительного письма с указанием причины возврата документов.</w:t>
      </w:r>
    </w:p>
    <w:p w:rsidR="00EE004C" w:rsidRDefault="00EE004C">
      <w:pPr>
        <w:pStyle w:val="ConsPlusNormal"/>
        <w:spacing w:before="220"/>
        <w:ind w:firstLine="540"/>
        <w:jc w:val="both"/>
      </w:pPr>
      <w:r>
        <w:t xml:space="preserve">Заявитель вправе повторно представить Заявку после устранения недостатков в </w:t>
      </w:r>
      <w:r>
        <w:lastRenderedPageBreak/>
        <w:t>установленные Извещением сроки.</w:t>
      </w:r>
    </w:p>
    <w:p w:rsidR="00EE004C" w:rsidRDefault="00EE004C">
      <w:pPr>
        <w:pStyle w:val="ConsPlusNormal"/>
        <w:spacing w:before="220"/>
        <w:ind w:firstLine="540"/>
        <w:jc w:val="both"/>
      </w:pPr>
      <w:r>
        <w:t>Заявка, рассмотренная Мининвестом Московской области, не возвращается.</w:t>
      </w:r>
    </w:p>
    <w:p w:rsidR="00EE004C" w:rsidRDefault="00EE004C">
      <w:pPr>
        <w:pStyle w:val="ConsPlusNormal"/>
        <w:spacing w:before="220"/>
        <w:ind w:firstLine="540"/>
        <w:jc w:val="both"/>
      </w:pPr>
      <w:r>
        <w:t>Заявитель вправе отозвать поданную Заявку полностью или частично (в рамках одного из видов компенсируемых затрат) до дня проведения заседания Конкурсной комиссии.</w:t>
      </w:r>
    </w:p>
    <w:p w:rsidR="00EE004C" w:rsidRDefault="00EE004C">
      <w:pPr>
        <w:pStyle w:val="ConsPlusNormal"/>
        <w:spacing w:before="220"/>
        <w:ind w:firstLine="540"/>
        <w:jc w:val="both"/>
      </w:pPr>
      <w:r>
        <w:t>14. В срок не более 30 (тридцати) календарных дней с даты окончания приема Заявок, указанной в Извещении, Мининвест Московской области осуществляет проверку полноты и достоверности сведений, содержащихся в Заявке, любым разрешенным законодательством Российской Федерации способом.</w:t>
      </w:r>
    </w:p>
    <w:p w:rsidR="00EE004C" w:rsidRDefault="00EE004C">
      <w:pPr>
        <w:pStyle w:val="ConsPlusNormal"/>
        <w:spacing w:before="220"/>
        <w:ind w:firstLine="540"/>
        <w:jc w:val="both"/>
      </w:pPr>
      <w:r>
        <w:t>14.1. С целью подтверждения сведений, содержащихся в Заявке, Мининвест Московской области образует Проверочную комиссию, положение и состав которой утверждаются Мининвестом Московской области.</w:t>
      </w:r>
    </w:p>
    <w:p w:rsidR="00EE004C" w:rsidRDefault="00EE004C">
      <w:pPr>
        <w:pStyle w:val="ConsPlusNormal"/>
        <w:spacing w:before="220"/>
        <w:ind w:firstLine="540"/>
        <w:jc w:val="both"/>
      </w:pPr>
      <w:r>
        <w:t>Проверочная комиссия вправе выезжать на место ведения хозяйственной деятельности Заявителя с целью подтверждения сведений, содержащихся в Заявке.</w:t>
      </w:r>
    </w:p>
    <w:p w:rsidR="00EE004C" w:rsidRDefault="00EE004C">
      <w:pPr>
        <w:pStyle w:val="ConsPlusNormal"/>
        <w:spacing w:before="220"/>
        <w:ind w:firstLine="540"/>
        <w:jc w:val="both"/>
      </w:pPr>
      <w:r>
        <w:t>14.2. В случае обнаружения неполного комплекта документов после даты окончания приема Заявок Мининвест Московской области вправе запросить недостающие документы на любом этапе проведения Конкурсного отбора до даты заседания Конкурсной комиссии и приобщить их для рассмотрения Заявки в полном объеме. Мининвест Московской области также вправе запросить дополнительные документы в части, касающейся подтверждения произведенных затрат, подлежащих возмещению в соответствии с настоящим Порядком, для полноценного рассмотрения Заявки на любом этапе Конкурсного отбора.</w:t>
      </w:r>
    </w:p>
    <w:p w:rsidR="00EE004C" w:rsidRDefault="00EE004C">
      <w:pPr>
        <w:pStyle w:val="ConsPlusNormal"/>
        <w:spacing w:before="220"/>
        <w:ind w:firstLine="540"/>
        <w:jc w:val="both"/>
      </w:pPr>
      <w:r>
        <w:t>15. По результатам проверки полноты и достоверности сведений в документах, представленных Заявителем, согласно условиям настоящего Порядка Мининвест Московской области по итогам рассмотрения Заявки осуществляет подготовку проекта заключения в срок не более 30 (тридцати) календарных дней с даты окончания приема Заявок.</w:t>
      </w:r>
    </w:p>
    <w:p w:rsidR="00EE004C" w:rsidRDefault="00EE004C">
      <w:pPr>
        <w:pStyle w:val="ConsPlusNormal"/>
        <w:spacing w:before="220"/>
        <w:ind w:firstLine="540"/>
        <w:jc w:val="both"/>
      </w:pPr>
      <w:r>
        <w:t xml:space="preserve">Мининвест Московской области вправе направить проект заключения с приложением копий документов, указанных в </w:t>
      </w:r>
      <w:hyperlink w:anchor="P15222" w:history="1">
        <w:r>
          <w:rPr>
            <w:color w:val="0000FF"/>
          </w:rPr>
          <w:t>разделе III</w:t>
        </w:r>
      </w:hyperlink>
      <w:r>
        <w:t xml:space="preserve"> настоящего Порядка, в том числе документацию, поданную в электронном виде, в Министерство энергетики Московской области, Министерство жилищно-коммунального хозяйства Московской области, Министерство экологии и природопользования Московской области, Министерство транспорта и дорожной инфраструктуры Московской области для получения квалифицированного мнения в части касающейся. Указанные центральные исполнительные органы государственной власти Московской области представляют квалифицированное мнение в срок не позднее 5 (пяти) рабочих дней с даты получения соответствующего запроса.</w:t>
      </w:r>
    </w:p>
    <w:p w:rsidR="00EE004C" w:rsidRDefault="00EE004C">
      <w:pPr>
        <w:pStyle w:val="ConsPlusNormal"/>
        <w:spacing w:before="220"/>
        <w:ind w:firstLine="540"/>
        <w:jc w:val="both"/>
      </w:pPr>
      <w:r>
        <w:t>Заключение с учетом квалифицированных мнений (при наличии) и приложением копии Заявки передается на рассмотрение Конкурсной комиссии не менее чем за 5 (пять) рабочих дней до даты заседания Конкурсной комиссии. Членам Конкурсной комиссии предоставляется право ознакомления с полным комплектом документов в Мининвесте Московской области. Заключение носит рекомендательный характер.</w:t>
      </w:r>
    </w:p>
    <w:p w:rsidR="00EE004C" w:rsidRDefault="00EE004C">
      <w:pPr>
        <w:pStyle w:val="ConsPlusNormal"/>
        <w:spacing w:before="220"/>
        <w:ind w:firstLine="540"/>
        <w:jc w:val="both"/>
      </w:pPr>
      <w:r>
        <w:t>15.1. Основаниями для подготовки положительного Заключения являются:</w:t>
      </w:r>
    </w:p>
    <w:p w:rsidR="00EE004C" w:rsidRDefault="00EE004C">
      <w:pPr>
        <w:pStyle w:val="ConsPlusNormal"/>
        <w:spacing w:before="220"/>
        <w:ind w:firstLine="540"/>
        <w:jc w:val="both"/>
      </w:pPr>
      <w:r>
        <w:t>соответствие Заявки форме, установленной Мининвестом Московской области;</w:t>
      </w:r>
    </w:p>
    <w:p w:rsidR="00EE004C" w:rsidRDefault="00EE004C">
      <w:pPr>
        <w:pStyle w:val="ConsPlusNormal"/>
        <w:spacing w:before="220"/>
        <w:ind w:firstLine="540"/>
        <w:jc w:val="both"/>
      </w:pPr>
      <w:r>
        <w:t xml:space="preserve">предоставление полного пакета документов с достоверными данными, указанных в </w:t>
      </w:r>
      <w:hyperlink w:anchor="P15222" w:history="1">
        <w:r>
          <w:rPr>
            <w:color w:val="0000FF"/>
          </w:rPr>
          <w:t>разделе III</w:t>
        </w:r>
      </w:hyperlink>
      <w:r>
        <w:t xml:space="preserve"> настоящего Порядка;</w:t>
      </w:r>
    </w:p>
    <w:p w:rsidR="00EE004C" w:rsidRDefault="00EE004C">
      <w:pPr>
        <w:pStyle w:val="ConsPlusNormal"/>
        <w:spacing w:before="220"/>
        <w:ind w:firstLine="540"/>
        <w:jc w:val="both"/>
      </w:pPr>
      <w:r>
        <w:t>отсутствие нечитаемых исправлений в документах;</w:t>
      </w:r>
    </w:p>
    <w:p w:rsidR="00EE004C" w:rsidRDefault="00EE004C">
      <w:pPr>
        <w:pStyle w:val="ConsPlusNormal"/>
        <w:spacing w:before="220"/>
        <w:ind w:firstLine="540"/>
        <w:jc w:val="both"/>
      </w:pPr>
      <w:r>
        <w:lastRenderedPageBreak/>
        <w:t>соответствие критериям и требованиям, установленным настоящим Порядком;</w:t>
      </w:r>
    </w:p>
    <w:p w:rsidR="00EE004C" w:rsidRDefault="00EE004C">
      <w:pPr>
        <w:pStyle w:val="ConsPlusNormal"/>
        <w:spacing w:before="220"/>
        <w:ind w:firstLine="540"/>
        <w:jc w:val="both"/>
      </w:pPr>
      <w:r>
        <w:t>соблюдение условий предоставления Субсидии, установленных настоящим Порядком.</w:t>
      </w:r>
    </w:p>
    <w:p w:rsidR="00EE004C" w:rsidRDefault="00EE004C">
      <w:pPr>
        <w:pStyle w:val="ConsPlusNormal"/>
        <w:spacing w:before="220"/>
        <w:ind w:firstLine="540"/>
        <w:jc w:val="both"/>
      </w:pPr>
      <w:r>
        <w:t>15.2. Основанием для подготовки отрицательного Заключения является несоответствие Заявки и (или) Заявителя критериям и требованиям, установленным настоящим Порядком.</w:t>
      </w:r>
    </w:p>
    <w:p w:rsidR="00EE004C" w:rsidRDefault="00EE004C">
      <w:pPr>
        <w:pStyle w:val="ConsPlusNormal"/>
        <w:spacing w:before="220"/>
        <w:ind w:firstLine="540"/>
        <w:jc w:val="both"/>
      </w:pPr>
      <w:r>
        <w:t>16. Решение о предоставлении Субсидии принимается Мининвестом Московской области с учетом рекомендаций Конкурсной комиссии по следующим видам понесенных затрат:</w:t>
      </w:r>
    </w:p>
    <w:p w:rsidR="00EE004C" w:rsidRDefault="00EE004C">
      <w:pPr>
        <w:pStyle w:val="ConsPlusNormal"/>
        <w:spacing w:before="220"/>
        <w:ind w:firstLine="540"/>
        <w:jc w:val="both"/>
      </w:pPr>
      <w:r>
        <w:t>создание объектов инженерной и транспортной инфраструктуры;</w:t>
      </w:r>
    </w:p>
    <w:p w:rsidR="00EE004C" w:rsidRDefault="00EE004C">
      <w:pPr>
        <w:pStyle w:val="ConsPlusNormal"/>
        <w:spacing w:before="220"/>
        <w:ind w:firstLine="540"/>
        <w:jc w:val="both"/>
      </w:pPr>
      <w:r>
        <w:t>подключение (технологическое присоединение) к инженерным и транспортным сетям ОЭЗ.</w:t>
      </w:r>
    </w:p>
    <w:p w:rsidR="00EE004C" w:rsidRDefault="00EE004C">
      <w:pPr>
        <w:pStyle w:val="ConsPlusNormal"/>
        <w:spacing w:before="220"/>
        <w:ind w:firstLine="540"/>
        <w:jc w:val="both"/>
      </w:pPr>
      <w:r>
        <w:t xml:space="preserve">Размер субсидии определяется в соответствии с условиями, установленными </w:t>
      </w:r>
      <w:hyperlink w:anchor="P15148" w:history="1">
        <w:r>
          <w:rPr>
            <w:color w:val="0000FF"/>
          </w:rPr>
          <w:t>пунктом 9</w:t>
        </w:r>
      </w:hyperlink>
      <w:r>
        <w:t xml:space="preserve"> настоящего Порядка.</w:t>
      </w:r>
    </w:p>
    <w:p w:rsidR="00EE004C" w:rsidRDefault="00EE004C">
      <w:pPr>
        <w:pStyle w:val="ConsPlusNormal"/>
        <w:spacing w:before="220"/>
        <w:ind w:firstLine="540"/>
        <w:jc w:val="both"/>
      </w:pPr>
      <w:r>
        <w:t>Превышение потребностей лиц, подавших Заявки, соответствующих критериям и требованиям, установленным настоящим Порядком, над лимитами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07.06 "Предоставление субсидий юридическим лицам (за исключением субсидий государственным (муниципальным) учреждениям) в целях возмещения затрат на создание объектов инженерной и транспортной инфраструктуры в пределах особых экономических зон, расположенных на территории Московской области" Подпрограммы I Государственной программы, может быть основанием для принятия решения Мининвестом Московской области о пропорциональном снижении установленного уровня возмещаемых затрат.</w:t>
      </w:r>
    </w:p>
    <w:p w:rsidR="00EE004C" w:rsidRDefault="00EE004C">
      <w:pPr>
        <w:pStyle w:val="ConsPlusNormal"/>
        <w:jc w:val="both"/>
      </w:pPr>
      <w:r>
        <w:t xml:space="preserve">(в ред. </w:t>
      </w:r>
      <w:hyperlink r:id="rId757" w:history="1">
        <w:r>
          <w:rPr>
            <w:color w:val="0000FF"/>
          </w:rPr>
          <w:t>постановления</w:t>
        </w:r>
      </w:hyperlink>
      <w:r>
        <w:t xml:space="preserve"> Правительства МО от 15.10.2019 N 744/36)</w:t>
      </w:r>
    </w:p>
    <w:p w:rsidR="00EE004C" w:rsidRDefault="00EE004C">
      <w:pPr>
        <w:pStyle w:val="ConsPlusNormal"/>
        <w:spacing w:before="220"/>
        <w:ind w:firstLine="540"/>
        <w:jc w:val="both"/>
      </w:pPr>
      <w:r>
        <w:t>17. Положение о Конкурсной комиссии и ее состав утверждается Мининвестом Московской области.</w:t>
      </w:r>
    </w:p>
    <w:p w:rsidR="00EE004C" w:rsidRDefault="00EE004C">
      <w:pPr>
        <w:pStyle w:val="ConsPlusNormal"/>
        <w:spacing w:before="220"/>
        <w:ind w:firstLine="540"/>
        <w:jc w:val="both"/>
      </w:pPr>
      <w:r>
        <w:t>18. Мининвест Московской области в течение 7 (семи) рабочих дней с даты проведения заседания Конкурсной комиссии обеспечивает размещение протокола заседания Конкурсной комиссии, подписанного всеми присутствующими на заседании членами Конкурсной комиссии, на официальном сайте Мининвеста Московской области в информационно-телекоммуникационной сети Интернет.</w:t>
      </w:r>
    </w:p>
    <w:p w:rsidR="00EE004C" w:rsidRDefault="00EE004C">
      <w:pPr>
        <w:pStyle w:val="ConsPlusNormal"/>
        <w:spacing w:before="220"/>
        <w:ind w:firstLine="540"/>
        <w:jc w:val="both"/>
      </w:pPr>
      <w:r>
        <w:t>Решение о предоставлении Субсидии или об отказе в предоставлении Субсидии принимается Мининвестом Московской области в течение 5 (пяти) рабочих дней на основании рекомендаций Конкурсной комиссии. Решение Мининвеста Московской области оформляется приказом.</w:t>
      </w:r>
    </w:p>
    <w:p w:rsidR="00EE004C" w:rsidRDefault="00EE004C">
      <w:pPr>
        <w:pStyle w:val="ConsPlusNormal"/>
        <w:spacing w:before="220"/>
        <w:ind w:firstLine="540"/>
        <w:jc w:val="both"/>
      </w:pPr>
      <w:r>
        <w:t xml:space="preserve">На основании приказа Мининвест Московской области заключает с победителем (победителями) Конкурсного отбора (далее - получатель Субсидии) соглашение о предоставлении Субсидии (далее - Соглашение) в соответствии с типовой формой, утвержденной Министерством экономики и финансов Московской области, в соответствии с </w:t>
      </w:r>
      <w:hyperlink r:id="rId758"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срок не позднее 10 рабочих дней со дня утверждения результатов Конкурсного отбора.</w:t>
      </w:r>
    </w:p>
    <w:p w:rsidR="00EE004C" w:rsidRDefault="00EE004C">
      <w:pPr>
        <w:pStyle w:val="ConsPlusNormal"/>
        <w:spacing w:before="220"/>
        <w:ind w:firstLine="540"/>
        <w:jc w:val="both"/>
      </w:pPr>
      <w:r>
        <w:t xml:space="preserve">Субсидия перечисляется на расчетный счет получателя Субсидии не позднее десятого рабочего дня с даты заключения Соглашения или в соответствии с графиком перечисления Субсидии, установленным Соглашением. Субсидия перечисляется в порядке очередности подачи </w:t>
      </w:r>
      <w:r>
        <w:lastRenderedPageBreak/>
        <w:t>Заявки.</w:t>
      </w:r>
    </w:p>
    <w:p w:rsidR="00EE004C" w:rsidRDefault="00EE004C">
      <w:pPr>
        <w:pStyle w:val="ConsPlusNormal"/>
        <w:spacing w:before="220"/>
        <w:ind w:firstLine="540"/>
        <w:jc w:val="both"/>
      </w:pPr>
      <w:r>
        <w:t>19. Соглашение должно содержать следующие положения:</w:t>
      </w:r>
    </w:p>
    <w:p w:rsidR="00EE004C" w:rsidRDefault="00EE004C">
      <w:pPr>
        <w:pStyle w:val="ConsPlusNormal"/>
        <w:spacing w:before="220"/>
        <w:ind w:firstLine="540"/>
        <w:jc w:val="both"/>
      </w:pPr>
      <w:r>
        <w:t>размер Субсидии, сроки и условия ее перечисления и расходования;</w:t>
      </w:r>
    </w:p>
    <w:p w:rsidR="00EE004C" w:rsidRDefault="00EE004C">
      <w:pPr>
        <w:pStyle w:val="ConsPlusNormal"/>
        <w:spacing w:before="220"/>
        <w:ind w:firstLine="540"/>
        <w:jc w:val="both"/>
      </w:pPr>
      <w:r>
        <w:t>право Мининвеста Московской области и органов государственного финансового контроля на проведение обязательных проверок соблюдения получателем Субсидии условий, целей и порядка предоставления Субсидии, которые установлены настоящим Порядком, а также согласие получателя Субсидии на проведение таких проверок и обязанность вернуть предоставленную Субсидию в случае выявления нарушений условий, целей и порядка предоставления субсидии;</w:t>
      </w:r>
    </w:p>
    <w:p w:rsidR="00EE004C" w:rsidRDefault="00EE004C">
      <w:pPr>
        <w:pStyle w:val="ConsPlusNormal"/>
        <w:spacing w:before="220"/>
        <w:ind w:firstLine="540"/>
        <w:jc w:val="both"/>
      </w:pPr>
      <w:r>
        <w:t>согласие получателя Субсидии и обеспечение получателем Субсидии предоставления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условий, целей и порядка предоставления субсидии;</w:t>
      </w:r>
    </w:p>
    <w:p w:rsidR="00EE004C" w:rsidRDefault="00EE004C">
      <w:pPr>
        <w:pStyle w:val="ConsPlusNormal"/>
        <w:spacing w:before="220"/>
        <w:ind w:firstLine="540"/>
        <w:jc w:val="both"/>
      </w:pPr>
      <w: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изделий;</w:t>
      </w:r>
    </w:p>
    <w:p w:rsidR="00EE004C" w:rsidRDefault="00EE004C">
      <w:pPr>
        <w:pStyle w:val="ConsPlusNormal"/>
        <w:spacing w:before="220"/>
        <w:ind w:firstLine="540"/>
        <w:jc w:val="both"/>
      </w:pPr>
      <w:r>
        <w:t>показатели, необходимые для достижения результатов предоставления Субсидии, и форму отчета о достижении установленных значений;</w:t>
      </w:r>
    </w:p>
    <w:p w:rsidR="00EE004C" w:rsidRDefault="00EE004C">
      <w:pPr>
        <w:pStyle w:val="ConsPlusNormal"/>
        <w:jc w:val="both"/>
      </w:pPr>
      <w:r>
        <w:t xml:space="preserve">(в ред. </w:t>
      </w:r>
      <w:hyperlink r:id="rId759"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порядок осуществления контроля за соблюдением условий получения Субсидии и сроков представления отчетности;</w:t>
      </w:r>
    </w:p>
    <w:p w:rsidR="00EE004C" w:rsidRDefault="00EE004C">
      <w:pPr>
        <w:pStyle w:val="ConsPlusNormal"/>
        <w:spacing w:before="220"/>
        <w:ind w:firstLine="540"/>
        <w:jc w:val="both"/>
      </w:pPr>
      <w:r>
        <w:t>порядок возврата Субсидии;</w:t>
      </w:r>
    </w:p>
    <w:p w:rsidR="00EE004C" w:rsidRDefault="00EE004C">
      <w:pPr>
        <w:pStyle w:val="ConsPlusNormal"/>
        <w:spacing w:before="220"/>
        <w:ind w:firstLine="540"/>
        <w:jc w:val="both"/>
      </w:pPr>
      <w:r>
        <w:t>обязательства получателя Субсидии о представлении акта ввода в эксплуатацию объекта капитального строительства;</w:t>
      </w:r>
    </w:p>
    <w:p w:rsidR="00EE004C" w:rsidRDefault="00EE004C">
      <w:pPr>
        <w:pStyle w:val="ConsPlusNormal"/>
        <w:spacing w:before="220"/>
        <w:ind w:firstLine="540"/>
        <w:jc w:val="both"/>
      </w:pPr>
      <w:r>
        <w:t>обязательство получателя Субсидии представить утвержденный план развития ОЭЗ.</w:t>
      </w:r>
    </w:p>
    <w:p w:rsidR="00EE004C" w:rsidRDefault="00EE004C">
      <w:pPr>
        <w:pStyle w:val="ConsPlusNormal"/>
        <w:spacing w:before="220"/>
        <w:ind w:firstLine="540"/>
        <w:jc w:val="both"/>
      </w:pPr>
      <w:r>
        <w:t>19.1. Результатом предоставления Субсидий является создание и (или) увеличение количества высокопроизводительных рабочих мест на новом промышленном предприятии или действующем промышленном предприятии, расширившем свое производство и (или) увеличившем максимальный возможный выпуск продукции производственной единицы.</w:t>
      </w:r>
    </w:p>
    <w:p w:rsidR="00EE004C" w:rsidRDefault="00EE004C">
      <w:pPr>
        <w:pStyle w:val="ConsPlusNormal"/>
        <w:spacing w:before="220"/>
        <w:ind w:firstLine="540"/>
        <w:jc w:val="both"/>
      </w:pPr>
      <w:r>
        <w:t>Показателями, необходимыми для достижения результатов предоставления Субсидии, являются:</w:t>
      </w:r>
    </w:p>
    <w:p w:rsidR="00EE004C" w:rsidRDefault="00EE004C">
      <w:pPr>
        <w:pStyle w:val="ConsPlusNormal"/>
        <w:spacing w:before="220"/>
        <w:ind w:firstLine="540"/>
        <w:jc w:val="both"/>
      </w:pPr>
      <w:r>
        <w:t>подтвержденный объем инвестиций (не менее 100 млн. руб.);</w:t>
      </w:r>
    </w:p>
    <w:p w:rsidR="00EE004C" w:rsidRDefault="00EE004C">
      <w:pPr>
        <w:pStyle w:val="ConsPlusNormal"/>
        <w:spacing w:before="220"/>
        <w:ind w:firstLine="540"/>
        <w:jc w:val="both"/>
      </w:pPr>
      <w:r>
        <w:t>создание высокопроизводительных рабочих мест (не менее 30);</w:t>
      </w:r>
    </w:p>
    <w:p w:rsidR="00EE004C" w:rsidRDefault="00EE004C">
      <w:pPr>
        <w:pStyle w:val="ConsPlusNormal"/>
        <w:spacing w:before="220"/>
        <w:ind w:firstLine="540"/>
        <w:jc w:val="both"/>
      </w:pPr>
      <w:r>
        <w:t xml:space="preserve">ведение основного вида деятельности на новом промышленном предприятии или промышленном предприятии, увеличившем производственные мощности, в соответствии с </w:t>
      </w:r>
      <w:hyperlink w:anchor="P15115" w:history="1">
        <w:r>
          <w:rPr>
            <w:color w:val="0000FF"/>
          </w:rPr>
          <w:t>подпунктом 3 пункта 5</w:t>
        </w:r>
      </w:hyperlink>
      <w:r>
        <w:t xml:space="preserve"> настоящего Порядка.</w:t>
      </w:r>
    </w:p>
    <w:p w:rsidR="00EE004C" w:rsidRDefault="00EE004C">
      <w:pPr>
        <w:pStyle w:val="ConsPlusNormal"/>
        <w:jc w:val="both"/>
      </w:pPr>
      <w:r>
        <w:t xml:space="preserve">(п. 19.1 введен </w:t>
      </w:r>
      <w:hyperlink r:id="rId760" w:history="1">
        <w:r>
          <w:rPr>
            <w:color w:val="0000FF"/>
          </w:rPr>
          <w:t>постановлением</w:t>
        </w:r>
      </w:hyperlink>
      <w:r>
        <w:t xml:space="preserve"> Правительства МО от 14.04.2020 N 199/11)</w:t>
      </w:r>
    </w:p>
    <w:p w:rsidR="00EE004C" w:rsidRDefault="00EE004C">
      <w:pPr>
        <w:pStyle w:val="ConsPlusNormal"/>
        <w:spacing w:before="220"/>
        <w:ind w:firstLine="540"/>
        <w:jc w:val="both"/>
      </w:pPr>
      <w:r>
        <w:t xml:space="preserve">20. Перечисление Субсидии осуществляется на основании решения Мининвеста Московской области по факту заключения Соглашения на предоставление Субсидии между Мининвестом Московской области и Заявителем по результатам Конкурсного отбора на расчетный счет, открытый </w:t>
      </w:r>
      <w:r>
        <w:lastRenderedPageBreak/>
        <w:t>получателем Субсидии в учреждениях Центрального банка Российской Федерации или кредитных организациях.</w:t>
      </w:r>
    </w:p>
    <w:p w:rsidR="00EE004C" w:rsidRDefault="00EE004C">
      <w:pPr>
        <w:pStyle w:val="ConsPlusNormal"/>
        <w:spacing w:before="220"/>
        <w:ind w:firstLine="540"/>
        <w:jc w:val="both"/>
      </w:pPr>
      <w:r>
        <w:t>20.1. Изменение Соглашения, в том числе расторжение Соглашения (при необходимости) осуществляется по соглашению Мининвеста Московской области и получателя Субсидии и оформляется в виде дополнительного соглашения к Соглашению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области.</w:t>
      </w:r>
    </w:p>
    <w:p w:rsidR="00EE004C" w:rsidRDefault="00EE004C">
      <w:pPr>
        <w:pStyle w:val="ConsPlusNormal"/>
        <w:jc w:val="both"/>
      </w:pPr>
      <w:r>
        <w:t xml:space="preserve">(п. 20.1 введен </w:t>
      </w:r>
      <w:hyperlink r:id="rId761"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r>
        <w:t xml:space="preserve">20.2. Мининвест Московской области вправе устанавливать в Соглашении сроки и формы предоставления получателем Субсидии дополнительной отчетности в соответствии с </w:t>
      </w:r>
      <w:hyperlink r:id="rId762" w:history="1">
        <w:r>
          <w:rPr>
            <w:color w:val="0000FF"/>
          </w:rPr>
          <w:t>пунктом 5</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EE004C" w:rsidRDefault="00EE004C">
      <w:pPr>
        <w:pStyle w:val="ConsPlusNormal"/>
        <w:jc w:val="both"/>
      </w:pPr>
      <w:r>
        <w:t xml:space="preserve">(п. 20.2 введен </w:t>
      </w:r>
      <w:hyperlink r:id="rId763" w:history="1">
        <w:r>
          <w:rPr>
            <w:color w:val="0000FF"/>
          </w:rPr>
          <w:t>постановлением</w:t>
        </w:r>
      </w:hyperlink>
      <w:r>
        <w:t xml:space="preserve"> Правительства МО от 17.03.2020 N 117/7)</w:t>
      </w:r>
    </w:p>
    <w:p w:rsidR="00EE004C" w:rsidRDefault="00EE004C">
      <w:pPr>
        <w:pStyle w:val="ConsPlusNormal"/>
        <w:jc w:val="both"/>
      </w:pPr>
    </w:p>
    <w:p w:rsidR="00EE004C" w:rsidRDefault="00EE004C">
      <w:pPr>
        <w:pStyle w:val="ConsPlusTitle"/>
        <w:jc w:val="center"/>
        <w:outlineLvl w:val="4"/>
      </w:pPr>
      <w:bookmarkStart w:id="155" w:name="P15222"/>
      <w:bookmarkEnd w:id="155"/>
      <w:r>
        <w:t>III. Перечень документов, представляемых юридическим лицом</w:t>
      </w:r>
    </w:p>
    <w:p w:rsidR="00EE004C" w:rsidRDefault="00EE004C">
      <w:pPr>
        <w:pStyle w:val="ConsPlusTitle"/>
        <w:jc w:val="center"/>
      </w:pPr>
      <w:r>
        <w:t>в целях получения Субсидии</w:t>
      </w:r>
    </w:p>
    <w:p w:rsidR="00EE004C" w:rsidRDefault="00EE004C">
      <w:pPr>
        <w:pStyle w:val="ConsPlusNormal"/>
        <w:jc w:val="both"/>
      </w:pPr>
    </w:p>
    <w:p w:rsidR="00EE004C" w:rsidRDefault="00EE004C">
      <w:pPr>
        <w:pStyle w:val="ConsPlusNormal"/>
        <w:ind w:firstLine="540"/>
        <w:jc w:val="both"/>
      </w:pPr>
      <w:bookmarkStart w:id="156" w:name="P15225"/>
      <w:bookmarkEnd w:id="156"/>
      <w:r>
        <w:t>21. Для получения Субсидии Заявитель представляет в Мининвест Московской области Заявку, содержащую:</w:t>
      </w:r>
    </w:p>
    <w:p w:rsidR="00EE004C" w:rsidRDefault="00EE004C">
      <w:pPr>
        <w:pStyle w:val="ConsPlusNormal"/>
        <w:spacing w:before="220"/>
        <w:ind w:firstLine="540"/>
        <w:jc w:val="both"/>
      </w:pPr>
      <w:r>
        <w:t>21.1. Заявление на предоставление Субсидии по форме, утвержденной Мининвестом Московской области, с указанием предполагаемого размера Субсидии, его предварительного расчета и реквизитов счета, на который перечисляется Субсидия в случае принятия решения о ее предоставлении, за подписью руководителя Заявителя или лица, уполномоченного на подписание Заявления на предоставление субсидии.</w:t>
      </w:r>
    </w:p>
    <w:p w:rsidR="00EE004C" w:rsidRDefault="00EE004C">
      <w:pPr>
        <w:pStyle w:val="ConsPlusNormal"/>
        <w:spacing w:before="220"/>
        <w:ind w:firstLine="540"/>
        <w:jc w:val="both"/>
      </w:pPr>
      <w:r>
        <w:t>21.2. Опись представленных документов с указанием количества листов.</w:t>
      </w:r>
    </w:p>
    <w:p w:rsidR="00EE004C" w:rsidRDefault="00EE004C">
      <w:pPr>
        <w:pStyle w:val="ConsPlusNormal"/>
        <w:spacing w:before="220"/>
        <w:ind w:firstLine="540"/>
        <w:jc w:val="both"/>
      </w:pPr>
      <w:r>
        <w:t>21.3. Копии учредительных документов и лицензий на осуществление деятельности (при наличии), заверенные подписью руководителя Заявителя и печатью (при наличии печати), Соглашение об управлении особой экономической зоной, находящейся в пределах Московской области.</w:t>
      </w:r>
    </w:p>
    <w:p w:rsidR="00EE004C" w:rsidRDefault="00EE004C">
      <w:pPr>
        <w:pStyle w:val="ConsPlusNormal"/>
        <w:spacing w:before="220"/>
        <w:ind w:firstLine="540"/>
        <w:jc w:val="both"/>
      </w:pPr>
      <w:r>
        <w:t>21.4. Копию свидетельства о постановке на учет в налоговых органах Московской области, заверенную подписью руководителя Заявителя и печатью (при наличии печати).</w:t>
      </w:r>
    </w:p>
    <w:p w:rsidR="00EE004C" w:rsidRDefault="00EE004C">
      <w:pPr>
        <w:pStyle w:val="ConsPlusNormal"/>
        <w:spacing w:before="220"/>
        <w:ind w:firstLine="540"/>
        <w:jc w:val="both"/>
      </w:pPr>
      <w:r>
        <w:t>21.5. Выписку из реестра акционеров общества (для акционерных обществ), полученную не ранее одного месяца до даты подачи Заявки на предоставление Субсидии, заверенную подписью руководителя и печатью (при наличии печати).</w:t>
      </w:r>
    </w:p>
    <w:p w:rsidR="00EE004C" w:rsidRDefault="00EE004C">
      <w:pPr>
        <w:pStyle w:val="ConsPlusNormal"/>
        <w:spacing w:before="220"/>
        <w:ind w:firstLine="540"/>
        <w:jc w:val="both"/>
      </w:pPr>
      <w:r>
        <w:t>21.6. Копию документа, подтверждающего назначение на должность (избрание) руководителя, заверенную подписью руководителя и печатью (копию протокола общего собрания участников юридического лица об избрании руководителя юридического лица) (при наличии печати).</w:t>
      </w:r>
    </w:p>
    <w:p w:rsidR="00EE004C" w:rsidRDefault="00EE004C">
      <w:pPr>
        <w:pStyle w:val="ConsPlusNormal"/>
        <w:spacing w:before="220"/>
        <w:ind w:firstLine="540"/>
        <w:jc w:val="both"/>
      </w:pPr>
      <w:r>
        <w:lastRenderedPageBreak/>
        <w:t>21.7. Копию документа о назначении на должность главного бухгалтера, заверенную подписью руководителя и печатью (при наличии печати).</w:t>
      </w:r>
    </w:p>
    <w:p w:rsidR="00EE004C" w:rsidRDefault="00EE004C">
      <w:pPr>
        <w:pStyle w:val="ConsPlusNormal"/>
        <w:spacing w:before="220"/>
        <w:ind w:firstLine="540"/>
        <w:jc w:val="both"/>
      </w:pPr>
      <w:r>
        <w:t>21.8. Копию бухгалтерской отчетности по состоянию на последнюю отчетную дату.</w:t>
      </w:r>
    </w:p>
    <w:p w:rsidR="00EE004C" w:rsidRDefault="00EE004C">
      <w:pPr>
        <w:pStyle w:val="ConsPlusNormal"/>
        <w:spacing w:before="220"/>
        <w:ind w:firstLine="540"/>
        <w:jc w:val="both"/>
      </w:pPr>
      <w:r>
        <w:t xml:space="preserve">21.9. </w:t>
      </w:r>
      <w:hyperlink r:id="rId764" w:history="1">
        <w:r>
          <w:rPr>
            <w:color w:val="0000FF"/>
          </w:rPr>
          <w:t>Справку</w:t>
        </w:r>
      </w:hyperlink>
      <w: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Российской Федерации от 20.01.2017 N ММВ-7-8/20@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порядка ее заполнения и формата ее представления в электронной форме", выданную в течение одного месяца до даты подачи Заявки.</w:t>
      </w:r>
    </w:p>
    <w:p w:rsidR="00EE004C" w:rsidRDefault="00EE004C">
      <w:pPr>
        <w:pStyle w:val="ConsPlusNormal"/>
        <w:spacing w:before="220"/>
        <w:ind w:firstLine="540"/>
        <w:jc w:val="both"/>
      </w:pPr>
      <w:r>
        <w:t xml:space="preserve">21.10. Письмо-справку, подтверждающую, что юридическое лицо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соответствии с </w:t>
      </w:r>
      <w:hyperlink r:id="rId765" w:history="1">
        <w:r>
          <w:rPr>
            <w:color w:val="0000FF"/>
          </w:rPr>
          <w:t>приказом</w:t>
        </w:r>
      </w:hyperlink>
      <w:r>
        <w:t xml:space="preserve"> Минфина России от 13.11.2007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EE004C" w:rsidRDefault="00EE004C">
      <w:pPr>
        <w:pStyle w:val="ConsPlusNormal"/>
        <w:spacing w:before="220"/>
        <w:ind w:firstLine="540"/>
        <w:jc w:val="both"/>
      </w:pPr>
      <w:r>
        <w:t xml:space="preserve">21.11. Расчетную </w:t>
      </w:r>
      <w:hyperlink r:id="rId766" w:history="1">
        <w:r>
          <w:rPr>
            <w:color w:val="0000FF"/>
          </w:rPr>
          <w:t>ведомость</w:t>
        </w:r>
      </w:hyperlink>
      <w:r>
        <w:t xml:space="preserve"> по унифицированной форме первичной учетной документации N Т-51 (ОКУД 0301010), утвержденной постановлением Государственного комитета Российской Федерации по статистике от 05.01.2004 N 1 "Об утверждении унифицированных форм первичной учетной документации по учету труда и его оплаты", резидентов ОЭЗ, указанных в </w:t>
      </w:r>
      <w:hyperlink w:anchor="P15115" w:history="1">
        <w:r>
          <w:rPr>
            <w:color w:val="0000FF"/>
          </w:rPr>
          <w:t>подпункте 3 пункта 5</w:t>
        </w:r>
      </w:hyperlink>
      <w:r>
        <w:t xml:space="preserve"> настоящего Порядка, за период с месяца ввода в эксплуатацию объекта капитального строительства, предназначенного для производственной деятельности, по месяц, предыдущий месяцу подачи Заявки (сведения о заработной плате указываются в части работников, чьи рабочие места созданы в целях организации нового производства или новых производственных мощностей, с отражением Ф.И.О. работников и структурного подразделения, предоставляется в случае осуществленного ввода в эксплуатацию на момент подачи Заявки).</w:t>
      </w:r>
    </w:p>
    <w:p w:rsidR="00EE004C" w:rsidRDefault="00EE004C">
      <w:pPr>
        <w:pStyle w:val="ConsPlusNormal"/>
        <w:spacing w:before="220"/>
        <w:ind w:firstLine="540"/>
        <w:jc w:val="both"/>
      </w:pPr>
      <w:r>
        <w:t xml:space="preserve">21.12. Штатное расписание резидентов ОЭЗ, указанных в </w:t>
      </w:r>
      <w:hyperlink w:anchor="P15115" w:history="1">
        <w:r>
          <w:rPr>
            <w:color w:val="0000FF"/>
          </w:rPr>
          <w:t>подпункте 3 пункта 5</w:t>
        </w:r>
      </w:hyperlink>
      <w:r>
        <w:t xml:space="preserve"> настоящего Порядка, по состоянию на конец месяца, предшествующего месяцу подачи Заявки на участие в Конкурсном отборе, с приложением справки, уточняющей, какие именно высокопроизводительные рабочие места созданы в целях организации нового производства или новых производственных мощностей (в том числе с указанием Ф.И.О. работников и структурного подразделения, предоставляется в случае осуществленного ввода в эксплуатацию на момент подачи Заявки).</w:t>
      </w:r>
    </w:p>
    <w:p w:rsidR="00EE004C" w:rsidRDefault="00EE004C">
      <w:pPr>
        <w:pStyle w:val="ConsPlusNormal"/>
        <w:spacing w:before="220"/>
        <w:ind w:firstLine="540"/>
        <w:jc w:val="both"/>
      </w:pPr>
      <w:r>
        <w:t>21.13. Справку, подтверждающую отсутствие иных бюджетных ассигнований, полученных юридическим лицом на возмещение заявляемых затрат, заверенную подписью руководителя Заявителя и печатью (при наличии печати) (представляется в свободной форме).</w:t>
      </w:r>
    </w:p>
    <w:p w:rsidR="00EE004C" w:rsidRDefault="00EE004C">
      <w:pPr>
        <w:pStyle w:val="ConsPlusNormal"/>
        <w:spacing w:before="220"/>
        <w:ind w:firstLine="540"/>
        <w:jc w:val="both"/>
      </w:pPr>
      <w:r>
        <w:t>21.14. Свидетельство, удостоверяющее регистрацию лица в качестве управляющей компании особой экономической зоны.</w:t>
      </w:r>
    </w:p>
    <w:p w:rsidR="00EE004C" w:rsidRDefault="00EE004C">
      <w:pPr>
        <w:pStyle w:val="ConsPlusNormal"/>
        <w:spacing w:before="220"/>
        <w:ind w:firstLine="540"/>
        <w:jc w:val="both"/>
      </w:pPr>
      <w:r>
        <w:t xml:space="preserve">21.15. Копию разрешения на строительство/реконструкцию объекта капитального строительства в случае, если такое разрешение требуется в соответствии с нормативными правовыми актами Российской Федерации и Московской области, за исключением случаев </w:t>
      </w:r>
      <w:r>
        <w:lastRenderedPageBreak/>
        <w:t xml:space="preserve">отсутствия необходимости наличия разрешения на строительство, установленного </w:t>
      </w:r>
      <w:hyperlink r:id="rId767" w:history="1">
        <w:r>
          <w:rPr>
            <w:color w:val="0000FF"/>
          </w:rPr>
          <w:t>пунктами 3</w:t>
        </w:r>
      </w:hyperlink>
      <w:r>
        <w:t xml:space="preserve"> и </w:t>
      </w:r>
      <w:hyperlink r:id="rId768" w:history="1">
        <w:r>
          <w:rPr>
            <w:color w:val="0000FF"/>
          </w:rPr>
          <w:t>4 части 17 статьи 51</w:t>
        </w:r>
      </w:hyperlink>
      <w:r>
        <w:t xml:space="preserve"> Градостроительного кодекса Российской Федерации и (или) положениями </w:t>
      </w:r>
      <w:hyperlink r:id="rId769" w:history="1">
        <w:r>
          <w:rPr>
            <w:color w:val="0000FF"/>
          </w:rPr>
          <w:t>Закона</w:t>
        </w:r>
      </w:hyperlink>
      <w:r>
        <w:t xml:space="preserve"> Московской области от 10.10.2014 N 124/2014-ОЗ "Об установлении случаев, при которых не требуется получение разрешения на строительство на территории Московской области".</w:t>
      </w:r>
    </w:p>
    <w:p w:rsidR="00EE004C" w:rsidRDefault="00EE004C">
      <w:pPr>
        <w:pStyle w:val="ConsPlusNormal"/>
        <w:spacing w:before="220"/>
        <w:ind w:firstLine="540"/>
        <w:jc w:val="both"/>
      </w:pPr>
      <w:r>
        <w:t>21.16. В отношении резидента (потенциального резидента), арендатора ОЭЗ, к новым промышленным предприятиям которого планируется подключение инженерной и/или транспортной инфраструктуры:</w:t>
      </w:r>
    </w:p>
    <w:p w:rsidR="00EE004C" w:rsidRDefault="00EE004C">
      <w:pPr>
        <w:pStyle w:val="ConsPlusNormal"/>
        <w:spacing w:before="220"/>
        <w:ind w:firstLine="540"/>
        <w:jc w:val="both"/>
      </w:pPr>
      <w:r>
        <w:t>соглашение об осуществлении деятельности в ОЭЗ, заключенное с уполномоченным органом управления ОЭЗ и управляющей компанией ОЭЗ, и бизнес-план;</w:t>
      </w:r>
    </w:p>
    <w:p w:rsidR="00EE004C" w:rsidRDefault="00EE004C">
      <w:pPr>
        <w:pStyle w:val="ConsPlusNormal"/>
        <w:spacing w:before="220"/>
        <w:ind w:firstLine="540"/>
        <w:jc w:val="both"/>
      </w:pPr>
      <w:r>
        <w:t>письмо-согласие резидента ОЭЗ, составленное в свободной форме, на предоставление данных управляющей компанией ОЭЗ, необходимых для представления Заявителем отчетности, предусмотренной настоящим Порядком;</w:t>
      </w:r>
    </w:p>
    <w:p w:rsidR="00EE004C" w:rsidRDefault="00EE004C">
      <w:pPr>
        <w:pStyle w:val="ConsPlusNormal"/>
        <w:spacing w:before="220"/>
        <w:ind w:firstLine="540"/>
        <w:jc w:val="both"/>
      </w:pPr>
      <w:r>
        <w:t>договор аренды земельного участка, на котором размещено (планируется к размещению) промышленное предприятие (в случае отсутствия договора аренды земельного участка - проект такого договора с границами земельного участка, планируемого к аренде).</w:t>
      </w:r>
    </w:p>
    <w:p w:rsidR="00EE004C" w:rsidRDefault="00EE004C">
      <w:pPr>
        <w:pStyle w:val="ConsPlusNormal"/>
        <w:spacing w:before="220"/>
        <w:ind w:firstLine="540"/>
        <w:jc w:val="both"/>
      </w:pPr>
      <w:r>
        <w:t>21.17. С частичным возмещением затрат Заявителя на электроснабжение (при наличии):</w:t>
      </w:r>
    </w:p>
    <w:p w:rsidR="00EE004C" w:rsidRDefault="00EE004C">
      <w:pPr>
        <w:pStyle w:val="ConsPlusNormal"/>
        <w:spacing w:before="220"/>
        <w:ind w:firstLine="540"/>
        <w:jc w:val="both"/>
      </w:pPr>
      <w:r>
        <w:t>а) копии договоров на строительство объектов электроснабжения, подключение (технологическое присоединение) к электрическим сетям производственного объекта капитального строительства с приложением всех спецификаций и дополнительных соглашений за период года ввода в эксплуатацию каждой из очередей строительства объекта промышленного назначения и трех предшествующих календарных лет и документов, подтверждающих установление платы за технологическое присоединение;</w:t>
      </w:r>
    </w:p>
    <w:p w:rsidR="00EE004C" w:rsidRDefault="00EE004C">
      <w:pPr>
        <w:pStyle w:val="ConsPlusNormal"/>
        <w:spacing w:before="220"/>
        <w:ind w:firstLine="540"/>
        <w:jc w:val="both"/>
      </w:pPr>
      <w:r>
        <w:t>б) копии договоров (при наличии)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на подключение к электрическим сетям производственного объекта капитального строительства за период года ввода в эксплуатацию каждой из очередей строительства объекта промышленного назначения и трех предшествующих календарных лет и документов, подтверждающих установление платы за технологическое присоединение;</w:t>
      </w:r>
    </w:p>
    <w:p w:rsidR="00EE004C" w:rsidRDefault="00EE004C">
      <w:pPr>
        <w:pStyle w:val="ConsPlusNormal"/>
        <w:spacing w:before="220"/>
        <w:ind w:firstLine="540"/>
        <w:jc w:val="both"/>
      </w:pPr>
      <w:r>
        <w:t>в) копии технических условий на технологическое присоединение к электрическим сетям производственного объекта капитального строительства за период года ввода в эксплуатацию каждой из очередей строительства объекта промышленного назначения и трех предшествующих календарных лет;</w:t>
      </w:r>
    </w:p>
    <w:p w:rsidR="00EE004C" w:rsidRDefault="00EE004C">
      <w:pPr>
        <w:pStyle w:val="ConsPlusNormal"/>
        <w:spacing w:before="220"/>
        <w:ind w:firstLine="540"/>
        <w:jc w:val="both"/>
      </w:pPr>
      <w:r>
        <w:t>г) копии актов о технологическом присоединении производственного объекта капитального строительства к электрическим сетям или справку о выполнении технических условий за период года ввода в эксплуатацию каждой из очередей строительства объекта промышленного назначения и трех предшествующих календарных лет;</w:t>
      </w:r>
    </w:p>
    <w:p w:rsidR="00EE004C" w:rsidRDefault="00EE004C">
      <w:pPr>
        <w:pStyle w:val="ConsPlusNormal"/>
        <w:spacing w:before="220"/>
        <w:ind w:firstLine="540"/>
        <w:jc w:val="both"/>
      </w:pPr>
      <w:r>
        <w:t>д) копии платежных поручений, подтверждающих оплату по договорам на инженерные изыскания, проектную документацию, строительство объектов электроснабжения, подключение (технологическое присоединение) к электрическим сетям, технологическое присоединение объекта капитального строительства к электрическим сетям,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(при наличии печати), за период года ввода в эксплуатацию каждой из очередей строительства объекта промышленного назначения и трех предшествующих календарных лет;</w:t>
      </w:r>
    </w:p>
    <w:p w:rsidR="00EE004C" w:rsidRDefault="00EE004C">
      <w:pPr>
        <w:pStyle w:val="ConsPlusNormal"/>
        <w:spacing w:before="220"/>
        <w:ind w:firstLine="540"/>
        <w:jc w:val="both"/>
      </w:pPr>
      <w:r>
        <w:t xml:space="preserve">е) заключение по оценке правильности определения сметной стоимости, выданное </w:t>
      </w:r>
      <w:r>
        <w:lastRenderedPageBreak/>
        <w:t>организацией, уполномоченной на проведение государственной экспертизы на территории Московской области (за исключением случаев, когда выполнение работ со стороны организации не предусмотрено договором с ресурсоснабжающей организацией).</w:t>
      </w:r>
    </w:p>
    <w:p w:rsidR="00EE004C" w:rsidRDefault="00EE004C">
      <w:pPr>
        <w:pStyle w:val="ConsPlusNormal"/>
        <w:spacing w:before="220"/>
        <w:ind w:firstLine="540"/>
        <w:jc w:val="both"/>
      </w:pPr>
      <w:r>
        <w:t>21.18. С частичным возмещением затрат Заявителя на газоснабжение (газораспределение) (при наличии):</w:t>
      </w:r>
    </w:p>
    <w:p w:rsidR="00EE004C" w:rsidRDefault="00EE004C">
      <w:pPr>
        <w:pStyle w:val="ConsPlusNormal"/>
        <w:spacing w:before="220"/>
        <w:ind w:firstLine="540"/>
        <w:jc w:val="both"/>
      </w:pPr>
      <w:r>
        <w:t>а) копии договоров на строительство объектов газоснабжения (газораспределения), подключение (технологическое присоединение) производственного объекта капитального строительства к сетям газораспределения с приложением всех спецификаций и дополнительных соглашений за период года ввода в эксплуатацию каждой из очередей строительства объекта промышленного назначения и трех предшествующих календарных лет;</w:t>
      </w:r>
    </w:p>
    <w:p w:rsidR="00EE004C" w:rsidRDefault="00EE004C">
      <w:pPr>
        <w:pStyle w:val="ConsPlusNormal"/>
        <w:spacing w:before="220"/>
        <w:ind w:firstLine="540"/>
        <w:jc w:val="both"/>
      </w:pPr>
      <w:r>
        <w:t>б) копии договоров (при наличии)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объектов газоснабжения (газораспределения) за период года ввода в эксплуатацию каждой из очередей строительства объекта промышленного назначения и трех предшествующих календарных лет и документов, подтверждающих установление платы за технологическое присоединение;</w:t>
      </w:r>
    </w:p>
    <w:p w:rsidR="00EE004C" w:rsidRDefault="00EE004C">
      <w:pPr>
        <w:pStyle w:val="ConsPlusNormal"/>
        <w:spacing w:before="220"/>
        <w:ind w:firstLine="540"/>
        <w:jc w:val="both"/>
      </w:pPr>
      <w:r>
        <w:t>в) копии технических условий на технологическое присоединение производственного объекта капитального строительства к сетям газораспределения за период года ввода в эксплуатацию каждой из очередей строительства объекта промышленного назначения и трех предшествующих календарных лет;</w:t>
      </w:r>
    </w:p>
    <w:p w:rsidR="00EE004C" w:rsidRDefault="00EE004C">
      <w:pPr>
        <w:pStyle w:val="ConsPlusNormal"/>
        <w:spacing w:before="220"/>
        <w:ind w:firstLine="540"/>
        <w:jc w:val="both"/>
      </w:pPr>
      <w:r>
        <w:t>г) копии актов о технологическом присоединении производственного объекта капитального строительства к сетям газораспределения или справку о выполнении технических условий за период года ввода в эксплуатацию каждой из очередей строительства объекта промышленного назначения и трех предшествующих календарных лет;</w:t>
      </w:r>
    </w:p>
    <w:p w:rsidR="00EE004C" w:rsidRDefault="00EE004C">
      <w:pPr>
        <w:pStyle w:val="ConsPlusNormal"/>
        <w:spacing w:before="220"/>
        <w:ind w:firstLine="540"/>
        <w:jc w:val="both"/>
      </w:pPr>
      <w:r>
        <w:t>д) копии платежных поручений, подтверждающих оплату по договорам на инженерные изыскания, проектную документацию, строительство объектов газоснабжения (газораспределения), подключение (технологическое присоединение) к сетям газораспределения,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(при наличии печати), за период года ввода в эксплуатацию каждой из очередей строительства объекта промышленного назначения и трех предшествующих календарных лет;</w:t>
      </w:r>
    </w:p>
    <w:p w:rsidR="00EE004C" w:rsidRDefault="00EE004C">
      <w:pPr>
        <w:pStyle w:val="ConsPlusNormal"/>
        <w:spacing w:before="220"/>
        <w:ind w:firstLine="540"/>
        <w:jc w:val="both"/>
      </w:pPr>
      <w:r>
        <w:t>е) 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выполнение работ со стороны организации не предусмотрено договором с ресурсоснабжающей организацией).</w:t>
      </w:r>
    </w:p>
    <w:p w:rsidR="00EE004C" w:rsidRDefault="00EE004C">
      <w:pPr>
        <w:pStyle w:val="ConsPlusNormal"/>
        <w:spacing w:before="220"/>
        <w:ind w:firstLine="540"/>
        <w:jc w:val="both"/>
      </w:pPr>
      <w:r>
        <w:t>21.19. С частичным возмещением затрат Заявителя на водоснабжение, водоотведение и канализацию (при наличии):</w:t>
      </w:r>
    </w:p>
    <w:p w:rsidR="00EE004C" w:rsidRDefault="00EE004C">
      <w:pPr>
        <w:pStyle w:val="ConsPlusNormal"/>
        <w:spacing w:before="220"/>
        <w:ind w:firstLine="540"/>
        <w:jc w:val="both"/>
      </w:pPr>
      <w:r>
        <w:t>а) копии договоров на строительство объектов водоснабжения, водоотведения и канализации, подключение (технологическое присоединение) к сетям водоснабжения, водоотведения и канализации производственного объекта капитального строительства с приложением всех спецификаций и дополнительных соглашений за период года ввода в эксплуатацию каждой из очередей строительства объекта промышленного назначения и трех предшествующих календарных лет и документов, подтверждающих установление платы за технологическое присоединение;</w:t>
      </w:r>
    </w:p>
    <w:p w:rsidR="00EE004C" w:rsidRDefault="00EE004C">
      <w:pPr>
        <w:pStyle w:val="ConsPlusNormal"/>
        <w:spacing w:before="220"/>
        <w:ind w:firstLine="540"/>
        <w:jc w:val="both"/>
      </w:pPr>
      <w:r>
        <w:t xml:space="preserve">б) копии договоров (при наличии) на инженерные изыскания, проектную документацию (включая разработку проектной документации, экспертизу проектной документации, авторский </w:t>
      </w:r>
      <w:r>
        <w:lastRenderedPageBreak/>
        <w:t>надзор за строительством) объектов водоснабжения, водоотведения и канализации за период года ввода в эксплуатацию каждой из очередей строительства объекта промышленного назначения и трех предшествующих календарных лет и документов, подтверждающих установление платы за технологическое присоединение;</w:t>
      </w:r>
    </w:p>
    <w:p w:rsidR="00EE004C" w:rsidRDefault="00EE004C">
      <w:pPr>
        <w:pStyle w:val="ConsPlusNormal"/>
        <w:spacing w:before="220"/>
        <w:ind w:firstLine="540"/>
        <w:jc w:val="both"/>
      </w:pPr>
      <w:r>
        <w:t>в) копии технических условий на технологическое присоединение производственного объекта капитального строительства к сетям водоснабжения, водоотведения и канализации за период года ввода в эксплуатацию каждой из очередей строительства объекта промышленного назначения и трех предшествующих календарных лет;</w:t>
      </w:r>
    </w:p>
    <w:p w:rsidR="00EE004C" w:rsidRDefault="00EE004C">
      <w:pPr>
        <w:pStyle w:val="ConsPlusNormal"/>
        <w:spacing w:before="220"/>
        <w:ind w:firstLine="540"/>
        <w:jc w:val="both"/>
      </w:pPr>
      <w:r>
        <w:t>г) копии актов о технологическом присоединении производственного объекта капитального строительства к сетям водоснабжения, водоотведения и канализации, сетям или справку о выполнении технических условий за период года ввода в эксплуатацию каждой из очередей строительства объекта промышленного назначения и трех предшествующих календарных лет;</w:t>
      </w:r>
    </w:p>
    <w:p w:rsidR="00EE004C" w:rsidRDefault="00EE004C">
      <w:pPr>
        <w:pStyle w:val="ConsPlusNormal"/>
        <w:spacing w:before="220"/>
        <w:ind w:firstLine="540"/>
        <w:jc w:val="both"/>
      </w:pPr>
      <w:r>
        <w:t>д) копии платежных поручений, подтверждающих оплату по договорам на инженерные изыскания, проектную документацию, строительство объектов водоснабжения, водоотведения и канализации, подключение (технологическое присоединение) к сетям водоснабжения, водоотведения и канализации,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(при наличии печати), за период года ввода в эксплуатацию каждой из очередей строительства объекта промышленного назначения и трех предшествующих календарных лет;</w:t>
      </w:r>
    </w:p>
    <w:p w:rsidR="00EE004C" w:rsidRDefault="00EE004C">
      <w:pPr>
        <w:pStyle w:val="ConsPlusNormal"/>
        <w:spacing w:before="220"/>
        <w:ind w:firstLine="540"/>
        <w:jc w:val="both"/>
      </w:pPr>
      <w:r>
        <w:t>е) 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выполнение работ со стороны организации не предусмотрено договором с ресурсоснабжающей организацией).</w:t>
      </w:r>
    </w:p>
    <w:p w:rsidR="00EE004C" w:rsidRDefault="00EE004C">
      <w:pPr>
        <w:pStyle w:val="ConsPlusNormal"/>
        <w:spacing w:before="220"/>
        <w:ind w:firstLine="540"/>
        <w:jc w:val="both"/>
      </w:pPr>
      <w:r>
        <w:t>21.20. С частичным возмещением затрат Заявителя на локальные очистные сооружения (далее - ЛОС) (при наличии):</w:t>
      </w:r>
    </w:p>
    <w:p w:rsidR="00EE004C" w:rsidRDefault="00EE004C">
      <w:pPr>
        <w:pStyle w:val="ConsPlusNormal"/>
        <w:spacing w:before="220"/>
        <w:ind w:firstLine="540"/>
        <w:jc w:val="both"/>
      </w:pPr>
      <w:r>
        <w:t>а) проектную документацию, подтверждающую эксплуатационные характеристики построенных и (или) реконструированных объектов ЛОС;</w:t>
      </w:r>
    </w:p>
    <w:p w:rsidR="00EE004C" w:rsidRDefault="00EE004C">
      <w:pPr>
        <w:pStyle w:val="ConsPlusNormal"/>
        <w:spacing w:before="220"/>
        <w:ind w:firstLine="540"/>
        <w:jc w:val="both"/>
      </w:pPr>
      <w:r>
        <w:t>б) копии договоров о выполнении работ по инженерным изысканиям, проектной документации (включая разработку проектной документации, экспертизу проектной документации, авторский надзор за строительством) на строительство, реконструкцию (в том числе модернизацию) объектов ЛОС, включая копии договоров подряда, приобретения оборудования и материалов, на транспортные услуги и работу техники с приложением платежных документов;</w:t>
      </w:r>
    </w:p>
    <w:p w:rsidR="00EE004C" w:rsidRDefault="00EE004C">
      <w:pPr>
        <w:pStyle w:val="ConsPlusNormal"/>
        <w:spacing w:before="220"/>
        <w:ind w:firstLine="540"/>
        <w:jc w:val="both"/>
      </w:pPr>
      <w:r>
        <w:t>в) копии платежных поручений, подтверждающих оплату по договорам на инженерные изыскания, проектную документацию, строительство и (или) реконструкцию (в том числе модернизацию) объектов ЛОС, а также на работы по подключению и (или) присоединению к объектам ЛОС,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(при наличии печати), за период года ввода в эксплуатацию каждой из очередей строительства объекта промышленного назначения и трех предшествующих календарных лет до момента подачи Заявки;</w:t>
      </w:r>
    </w:p>
    <w:p w:rsidR="00EE004C" w:rsidRDefault="00EE004C">
      <w:pPr>
        <w:pStyle w:val="ConsPlusNormal"/>
        <w:spacing w:before="220"/>
        <w:ind w:firstLine="540"/>
        <w:jc w:val="both"/>
      </w:pPr>
      <w:r>
        <w:t>г) копии актов сдачи-приемки ЛОС;</w:t>
      </w:r>
    </w:p>
    <w:p w:rsidR="00EE004C" w:rsidRDefault="00EE004C">
      <w:pPr>
        <w:pStyle w:val="ConsPlusNormal"/>
        <w:spacing w:before="220"/>
        <w:ind w:firstLine="540"/>
        <w:jc w:val="both"/>
      </w:pPr>
      <w:r>
        <w:t>д) копии актов ввода ЛОС в эксплуатацию или разрешения на ввод в эксплуатацию ЛОС (в том числе в составе общего акта ввода или разрешения на ввод в эксплуатацию объектов капитального строительства) (при наличии);</w:t>
      </w:r>
    </w:p>
    <w:p w:rsidR="00EE004C" w:rsidRDefault="00EE004C">
      <w:pPr>
        <w:pStyle w:val="ConsPlusNormal"/>
        <w:spacing w:before="220"/>
        <w:ind w:firstLine="540"/>
        <w:jc w:val="both"/>
      </w:pPr>
      <w:r>
        <w:lastRenderedPageBreak/>
        <w:t>е) 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w:t>
      </w:r>
    </w:p>
    <w:p w:rsidR="00EE004C" w:rsidRDefault="00EE004C">
      <w:pPr>
        <w:pStyle w:val="ConsPlusNormal"/>
        <w:spacing w:before="220"/>
        <w:ind w:firstLine="540"/>
        <w:jc w:val="both"/>
      </w:pPr>
      <w:r>
        <w:t>21.21. С частичным возмещением затрат Заявителя на строительство объектов транспортной инфраструктуры (железнодорожных путей необщего пользования, примыкающих к путям общего или необщего пользования) и (или) реконструкцию, подключение и (или) присоединение к транспортным сетям (железнодорожным путям общего или необщего пользования), предназначенных для функционирования объекта капитального строительства (при наличии):</w:t>
      </w:r>
    </w:p>
    <w:p w:rsidR="00EE004C" w:rsidRDefault="00EE004C">
      <w:pPr>
        <w:pStyle w:val="ConsPlusNormal"/>
        <w:spacing w:before="220"/>
        <w:ind w:firstLine="540"/>
        <w:jc w:val="both"/>
      </w:pPr>
      <w:r>
        <w:t>а) проектную документацию, подтверждающую эксплуатационные характеристики объектов транспортной инфраструктуры;</w:t>
      </w:r>
    </w:p>
    <w:p w:rsidR="00EE004C" w:rsidRDefault="00EE004C">
      <w:pPr>
        <w:pStyle w:val="ConsPlusNormal"/>
        <w:spacing w:before="220"/>
        <w:ind w:firstLine="540"/>
        <w:jc w:val="both"/>
      </w:pPr>
      <w:r>
        <w:t>б) копии технических условий (в том числе поэтапных) на создание и на технологическое присоединение производственного объекта капитального строительства к сетям транспортной инфраструктуры;</w:t>
      </w:r>
    </w:p>
    <w:p w:rsidR="00EE004C" w:rsidRDefault="00EE004C">
      <w:pPr>
        <w:pStyle w:val="ConsPlusNormal"/>
        <w:spacing w:before="220"/>
        <w:ind w:firstLine="540"/>
        <w:jc w:val="both"/>
      </w:pPr>
      <w:r>
        <w:t>в) копии платежных поручений, подтверждающих оплату по договорам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создание и на технологическое присоединение производственного объекта капитального строительства к сетям транспортной инфраструктуры (железнодорожным путям общего/необщего пользования),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(при наличии печати), за период года ввода в эксплуатацию каждой из очередей строительства объекта промышленного назначения и трех предшествующих календарных лет до момента подачи Заявки;</w:t>
      </w:r>
    </w:p>
    <w:p w:rsidR="00EE004C" w:rsidRDefault="00EE004C">
      <w:pPr>
        <w:pStyle w:val="ConsPlusNormal"/>
        <w:spacing w:before="220"/>
        <w:ind w:firstLine="540"/>
        <w:jc w:val="both"/>
      </w:pPr>
      <w:r>
        <w:t>г) копии актов технологического присоединения (в том числе поэтапно) объектов транспортной инфраструктуры или справку о выполнении технических условий;</w:t>
      </w:r>
    </w:p>
    <w:p w:rsidR="00EE004C" w:rsidRDefault="00EE004C">
      <w:pPr>
        <w:pStyle w:val="ConsPlusNormal"/>
        <w:spacing w:before="220"/>
        <w:ind w:firstLine="540"/>
        <w:jc w:val="both"/>
      </w:pPr>
      <w:r>
        <w:t>д) 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w:t>
      </w:r>
    </w:p>
    <w:p w:rsidR="00EE004C" w:rsidRDefault="00EE004C">
      <w:pPr>
        <w:pStyle w:val="ConsPlusNormal"/>
        <w:spacing w:before="220"/>
        <w:ind w:firstLine="540"/>
        <w:jc w:val="both"/>
      </w:pPr>
      <w:r>
        <w:t>21.22. С частичным возмещением затрат Заявителя на строительство объектов дорожной инфраструктуры (автомобильных дорог) и (или) реконструкцию, подключение и (или) присоединение к транспортным сетям, предназначенным для функционирования объекта капитального строительства (при наличии):</w:t>
      </w:r>
    </w:p>
    <w:p w:rsidR="00EE004C" w:rsidRDefault="00EE004C">
      <w:pPr>
        <w:pStyle w:val="ConsPlusNormal"/>
        <w:spacing w:before="220"/>
        <w:ind w:firstLine="540"/>
        <w:jc w:val="both"/>
      </w:pPr>
      <w:r>
        <w:t>а) документ, подтверждающий право использования земельного участка, на котором создана автомобильная дорога (в том числе все права третьих лиц на имущество (в том числе сервитут, право залога);</w:t>
      </w:r>
    </w:p>
    <w:p w:rsidR="00EE004C" w:rsidRDefault="00EE004C">
      <w:pPr>
        <w:pStyle w:val="ConsPlusNormal"/>
        <w:spacing w:before="220"/>
        <w:ind w:firstLine="540"/>
        <w:jc w:val="both"/>
      </w:pPr>
      <w:r>
        <w:t>б) копии договоров на строительство автомобильных дорог с приложением всех спецификаций и дополнительных соглашений за период года ввода в эксплуатацию каждой из очередей строительства объекта промышленного назначения и трех предшествующих календарных лет до момента подачи Заявки (до кадастровых границ земельного участка организации);</w:t>
      </w:r>
    </w:p>
    <w:p w:rsidR="00EE004C" w:rsidRDefault="00EE004C">
      <w:pPr>
        <w:pStyle w:val="ConsPlusNormal"/>
        <w:spacing w:before="220"/>
        <w:ind w:firstLine="540"/>
        <w:jc w:val="both"/>
      </w:pPr>
      <w:r>
        <w:t>в) копию разрешения на строительство автомобильной дороги за период года ввода в эксплуатацию каждой из очередей строительства объекта промышленного назначения и трех предшествующих календарных лет до момента подачи Заявки;</w:t>
      </w:r>
    </w:p>
    <w:p w:rsidR="00EE004C" w:rsidRDefault="00EE004C">
      <w:pPr>
        <w:pStyle w:val="ConsPlusNormal"/>
        <w:spacing w:before="220"/>
        <w:ind w:firstLine="540"/>
        <w:jc w:val="both"/>
      </w:pPr>
      <w:r>
        <w:t>г) копию акта ввода в эксплуатацию автомобильной дороги за период года ввода в эксплуатацию каждой из очередей строительства объекта промышленного назначения и трех предшествующих календарных лет до момента подачи Заявки (при наличии);</w:t>
      </w:r>
    </w:p>
    <w:p w:rsidR="00EE004C" w:rsidRDefault="00EE004C">
      <w:pPr>
        <w:pStyle w:val="ConsPlusNormal"/>
        <w:spacing w:before="220"/>
        <w:ind w:firstLine="540"/>
        <w:jc w:val="both"/>
      </w:pPr>
      <w:r>
        <w:lastRenderedPageBreak/>
        <w:t>д) копии технических условий на строительство автомобильных дорог за период года ввода в эксплуатацию каждой из очередей строительства объекта промышленного назначения и трех предшествующих календарных лет до момента подачи Заявки;</w:t>
      </w:r>
    </w:p>
    <w:p w:rsidR="00EE004C" w:rsidRDefault="00EE004C">
      <w:pPr>
        <w:pStyle w:val="ConsPlusNormal"/>
        <w:spacing w:before="220"/>
        <w:ind w:firstLine="540"/>
        <w:jc w:val="both"/>
      </w:pPr>
      <w:r>
        <w:t>е) схему расположения автомобильной дороги с привязкой к границам земельного участка организации;</w:t>
      </w:r>
    </w:p>
    <w:p w:rsidR="00EE004C" w:rsidRDefault="00EE004C">
      <w:pPr>
        <w:pStyle w:val="ConsPlusNormal"/>
        <w:spacing w:before="220"/>
        <w:ind w:firstLine="540"/>
        <w:jc w:val="both"/>
      </w:pPr>
      <w:r>
        <w:t>ж) копию экспертного заключения по проектной документации строительства автомобильной дороги;</w:t>
      </w:r>
    </w:p>
    <w:p w:rsidR="00EE004C" w:rsidRDefault="00EE004C">
      <w:pPr>
        <w:pStyle w:val="ConsPlusNormal"/>
        <w:spacing w:before="220"/>
        <w:ind w:firstLine="540"/>
        <w:jc w:val="both"/>
      </w:pPr>
      <w:r>
        <w:t>з) копии платежных поручений, подтверждающих оплату по договорам на прокладку (строительство) автомобильных дорог,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(при наличии печати), за период года ввода в эксплуатацию каждой из очередей строительства объекта промышленного назначения и трех предшествующих календарных лет до момента подачи Заявки;</w:t>
      </w:r>
    </w:p>
    <w:p w:rsidR="00EE004C" w:rsidRDefault="00EE004C">
      <w:pPr>
        <w:pStyle w:val="ConsPlusNormal"/>
        <w:spacing w:before="220"/>
        <w:ind w:firstLine="540"/>
        <w:jc w:val="both"/>
      </w:pPr>
      <w:r>
        <w:t>и) 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w:t>
      </w:r>
    </w:p>
    <w:p w:rsidR="00EE004C" w:rsidRDefault="00EE004C">
      <w:pPr>
        <w:pStyle w:val="ConsPlusNormal"/>
        <w:spacing w:before="220"/>
        <w:ind w:firstLine="540"/>
        <w:jc w:val="both"/>
      </w:pPr>
      <w:r>
        <w:t>21.23. С частичным возмещением затрат Заявителя на теплоснабжение (при наличии):</w:t>
      </w:r>
    </w:p>
    <w:p w:rsidR="00EE004C" w:rsidRDefault="00EE004C">
      <w:pPr>
        <w:pStyle w:val="ConsPlusNormal"/>
        <w:spacing w:before="220"/>
        <w:ind w:firstLine="540"/>
        <w:jc w:val="both"/>
      </w:pPr>
      <w:r>
        <w:t>а) копии договоров на строительство объектов теплоснабжения, подключение (технологическое присоединение) производственного объекта капитального строительства к сетям теплоснабжения с приложением всех спецификаций и дополнительных соглашений за период года ввода в эксплуатацию каждой из очередей строительства объекта промышленного назначения и трех предшествующих календарных лет и документов, подтверждающих установление платы за технологическое присоединение;</w:t>
      </w:r>
    </w:p>
    <w:p w:rsidR="00EE004C" w:rsidRDefault="00EE004C">
      <w:pPr>
        <w:pStyle w:val="ConsPlusNormal"/>
        <w:spacing w:before="220"/>
        <w:ind w:firstLine="540"/>
        <w:jc w:val="both"/>
      </w:pPr>
      <w:r>
        <w:t>б) копии договоров (при наличии)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объектов теплоснабжения за период года ввода в эксплуатацию каждой из очередей строительства объекта промышленного назначения и трех предшествующих календарных лет и документов, подтверждающих установление платы за технологическое присоединение;</w:t>
      </w:r>
    </w:p>
    <w:p w:rsidR="00EE004C" w:rsidRDefault="00EE004C">
      <w:pPr>
        <w:pStyle w:val="ConsPlusNormal"/>
        <w:spacing w:before="220"/>
        <w:ind w:firstLine="540"/>
        <w:jc w:val="both"/>
      </w:pPr>
      <w:r>
        <w:t>в) копии технических условий на технологическое присоединение производственного объекта капитального строительства к сетям теплоснабжения за период года ввода в эксплуатацию каждой из очередей строительства объекта промышленного назначения и трех предшествующих календарных лет (за исключением строительства котельной);</w:t>
      </w:r>
    </w:p>
    <w:p w:rsidR="00EE004C" w:rsidRDefault="00EE004C">
      <w:pPr>
        <w:pStyle w:val="ConsPlusNormal"/>
        <w:spacing w:before="220"/>
        <w:ind w:firstLine="540"/>
        <w:jc w:val="both"/>
      </w:pPr>
      <w:r>
        <w:t>г) копии актов о технологическом присоединении производственного объекта капитального строительства к сетям теплоснабжения или справку о выполнении технических условий за период года ввода в эксплуатацию каждой из очередей строительства объекта промышленного назначения и трех предшествующих календарных лет (за исключением строительства котельной);</w:t>
      </w:r>
    </w:p>
    <w:p w:rsidR="00EE004C" w:rsidRDefault="00EE004C">
      <w:pPr>
        <w:pStyle w:val="ConsPlusNormal"/>
        <w:spacing w:before="220"/>
        <w:ind w:firstLine="540"/>
        <w:jc w:val="both"/>
      </w:pPr>
      <w:r>
        <w:t>д) копии платежных поручений, подтверждающих оплату по договорам на инженерные изыскания, проектную документацию, строительство объектов теплоснабжения, подключение (технологическое присоединение) к сетям теплоснабжения,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(при наличии печати), за период года ввода в эксплуатацию каждой из очередей строительства объекта промышленного назначения и трех предшествующих календарных лет;</w:t>
      </w:r>
    </w:p>
    <w:p w:rsidR="00EE004C" w:rsidRDefault="00EE004C">
      <w:pPr>
        <w:pStyle w:val="ConsPlusNormal"/>
        <w:spacing w:before="220"/>
        <w:ind w:firstLine="540"/>
        <w:jc w:val="both"/>
      </w:pPr>
      <w:r>
        <w:t xml:space="preserve">е) заключение по оценке правильности определения сметной стоимости, выданное </w:t>
      </w:r>
      <w:r>
        <w:lastRenderedPageBreak/>
        <w:t>организацией, уполномоченной на проведение государственной экспертизы на территории Московской области (за исключением случаев, когда выполнение работ со стороны организации не предусмотрено договором с ресурсоснабжающей организацией);</w:t>
      </w:r>
    </w:p>
    <w:p w:rsidR="00EE004C" w:rsidRDefault="00EE004C">
      <w:pPr>
        <w:pStyle w:val="ConsPlusNormal"/>
        <w:spacing w:before="220"/>
        <w:ind w:firstLine="540"/>
        <w:jc w:val="both"/>
      </w:pPr>
      <w:r>
        <w:t>ж) документ от правомочной организации или органа исполнительной власти (в том числе администрации муниципального образования), подтверждающий отсутствие возможности подключения к центральным сетям теплоснабжения (при строительстве котельной);</w:t>
      </w:r>
    </w:p>
    <w:p w:rsidR="00EE004C" w:rsidRDefault="00EE004C">
      <w:pPr>
        <w:pStyle w:val="ConsPlusNormal"/>
        <w:spacing w:before="220"/>
        <w:ind w:firstLine="540"/>
        <w:jc w:val="both"/>
      </w:pPr>
      <w:r>
        <w:t>з) копию разрешения на допуск в эксплуатацию энергоустановок (при строительстве котельной).</w:t>
      </w:r>
    </w:p>
    <w:p w:rsidR="00EE004C" w:rsidRDefault="00EE004C">
      <w:pPr>
        <w:pStyle w:val="ConsPlusNormal"/>
        <w:spacing w:before="220"/>
        <w:ind w:firstLine="540"/>
        <w:jc w:val="both"/>
      </w:pPr>
      <w:r>
        <w:t>21.24. С частичным возмещением затрат Заявителя на создание ВЗС (при наличии):</w:t>
      </w:r>
    </w:p>
    <w:p w:rsidR="00EE004C" w:rsidRDefault="00EE004C">
      <w:pPr>
        <w:pStyle w:val="ConsPlusNormal"/>
        <w:spacing w:before="220"/>
        <w:ind w:firstLine="540"/>
        <w:jc w:val="both"/>
      </w:pPr>
      <w:r>
        <w:t>а) документ от правомочной организации или органа исполнительной власти (в том числе администрации муниципального образования), подтверждающий отсутствие возможности подключения к центральным сетям водоснабжения;</w:t>
      </w:r>
    </w:p>
    <w:p w:rsidR="00EE004C" w:rsidRDefault="00EE004C">
      <w:pPr>
        <w:pStyle w:val="ConsPlusNormal"/>
        <w:spacing w:before="220"/>
        <w:ind w:firstLine="540"/>
        <w:jc w:val="both"/>
      </w:pPr>
      <w:r>
        <w:t>б) копию лицензии на пользование недрами (договора водопользования);</w:t>
      </w:r>
    </w:p>
    <w:p w:rsidR="00EE004C" w:rsidRDefault="00EE004C">
      <w:pPr>
        <w:pStyle w:val="ConsPlusNormal"/>
        <w:spacing w:before="220"/>
        <w:ind w:firstLine="540"/>
        <w:jc w:val="both"/>
      </w:pPr>
      <w:r>
        <w:t>в) копии договоров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технологическое оборудование, на создание ВЗС и дополнительных соглашений за период года ввода в эксплуатацию каждой из очередей строительства объекта промышленного назначения и трех предшествующих календарных лет;</w:t>
      </w:r>
    </w:p>
    <w:p w:rsidR="00EE004C" w:rsidRDefault="00EE004C">
      <w:pPr>
        <w:pStyle w:val="ConsPlusNormal"/>
        <w:spacing w:before="220"/>
        <w:ind w:firstLine="540"/>
        <w:jc w:val="both"/>
      </w:pPr>
      <w:r>
        <w:t>г) копии платежных поручений, подтверждающих оплату по договорам на инженерные изыскания, проектную документацию, технологическое оборудование, на создание ВЗС,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(при наличии печати), за период года ввода в эксплуатацию каждой из очередей строительства объекта промышленного назначения и трех предшествующих календарных лет;</w:t>
      </w:r>
    </w:p>
    <w:p w:rsidR="00EE004C" w:rsidRDefault="00EE004C">
      <w:pPr>
        <w:pStyle w:val="ConsPlusNormal"/>
        <w:spacing w:before="220"/>
        <w:ind w:firstLine="540"/>
        <w:jc w:val="both"/>
      </w:pPr>
      <w:r>
        <w:t>д) 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w:t>
      </w:r>
    </w:p>
    <w:p w:rsidR="00EE004C" w:rsidRDefault="00EE004C">
      <w:pPr>
        <w:pStyle w:val="ConsPlusNormal"/>
        <w:spacing w:before="220"/>
        <w:ind w:firstLine="540"/>
        <w:jc w:val="both"/>
      </w:pPr>
      <w:r>
        <w:t xml:space="preserve">21.25. </w:t>
      </w:r>
      <w:hyperlink r:id="rId770" w:history="1">
        <w:r>
          <w:rPr>
            <w:color w:val="0000FF"/>
          </w:rPr>
          <w:t>Лист</w:t>
        </w:r>
      </w:hyperlink>
      <w:r>
        <w:t xml:space="preserve"> записи Единого государственного реестра юридических лиц по форме N Р50007, утвержденной приказом ФНС России от 12.09.2016 N ММВ-7-14/481@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положений приказов Федеральной налоговой службы".</w:t>
      </w:r>
    </w:p>
    <w:p w:rsidR="00EE004C" w:rsidRDefault="00EE004C">
      <w:pPr>
        <w:pStyle w:val="ConsPlusNormal"/>
        <w:spacing w:before="220"/>
        <w:ind w:firstLine="540"/>
        <w:jc w:val="both"/>
      </w:pPr>
      <w:r>
        <w:t>21.26. План перспективного развития ОЭЗ, и/или проект Плана перспективного развития ОЭЗ, и/или проект Плана обустройства ОЭЗ и прилегающей территории, и/или Перечень объектов, подлежащих строительству на территории ОЭЗ.</w:t>
      </w:r>
    </w:p>
    <w:p w:rsidR="00EE004C" w:rsidRDefault="00EE004C">
      <w:pPr>
        <w:pStyle w:val="ConsPlusNormal"/>
        <w:spacing w:before="220"/>
        <w:ind w:firstLine="540"/>
        <w:jc w:val="both"/>
      </w:pPr>
      <w:r>
        <w:t>22. Копии документов должны быть заверены подписью руководителя либо уполномоченного на основании доверенности лица и оттиском печати юридического лица (при наличии печати).</w:t>
      </w:r>
    </w:p>
    <w:p w:rsidR="00EE004C" w:rsidRDefault="00EE004C">
      <w:pPr>
        <w:pStyle w:val="ConsPlusNormal"/>
        <w:spacing w:before="220"/>
        <w:ind w:firstLine="540"/>
        <w:jc w:val="both"/>
      </w:pPr>
      <w:r>
        <w:t xml:space="preserve">23. Заявитель помимо Заявки и документов на бумажном носителе прикладывает электронный носитель с отсканированными в формате PDF документами, указанными в </w:t>
      </w:r>
      <w:hyperlink w:anchor="P15225" w:history="1">
        <w:r>
          <w:rPr>
            <w:color w:val="0000FF"/>
          </w:rPr>
          <w:t>пункте 21</w:t>
        </w:r>
      </w:hyperlink>
      <w:r>
        <w:t xml:space="preserve"> настоящего Порядка.</w:t>
      </w:r>
    </w:p>
    <w:p w:rsidR="00EE004C" w:rsidRDefault="00EE004C">
      <w:pPr>
        <w:pStyle w:val="ConsPlusNormal"/>
        <w:spacing w:before="220"/>
        <w:ind w:firstLine="540"/>
        <w:jc w:val="both"/>
      </w:pPr>
      <w:r>
        <w:t xml:space="preserve">24. При необходимости Мининвест Московской области запрашивает у Заявителя </w:t>
      </w:r>
      <w:r>
        <w:lastRenderedPageBreak/>
        <w:t>дополнительные документы, подтверждающие сведения и информацию, предоставленные в Заявке.</w:t>
      </w:r>
    </w:p>
    <w:p w:rsidR="00EE004C" w:rsidRDefault="00EE004C">
      <w:pPr>
        <w:pStyle w:val="ConsPlusNormal"/>
        <w:spacing w:before="220"/>
        <w:ind w:firstLine="540"/>
        <w:jc w:val="both"/>
      </w:pPr>
      <w:r>
        <w:t>Запрос дополнительных документов должен быть мотивированным и не нарушать принцип обеспечения равного доступа Заявителей к получению поддержки в соответствии с условиями ее предоставления, установленными настоящим Порядком.</w:t>
      </w:r>
    </w:p>
    <w:p w:rsidR="00EE004C" w:rsidRDefault="00EE004C">
      <w:pPr>
        <w:pStyle w:val="ConsPlusNormal"/>
        <w:jc w:val="both"/>
      </w:pPr>
    </w:p>
    <w:p w:rsidR="00EE004C" w:rsidRDefault="00EE004C">
      <w:pPr>
        <w:pStyle w:val="ConsPlusTitle"/>
        <w:jc w:val="center"/>
        <w:outlineLvl w:val="4"/>
      </w:pPr>
      <w:r>
        <w:t>IV. Требования к осуществлению контроля за соблюдением</w:t>
      </w:r>
    </w:p>
    <w:p w:rsidR="00EE004C" w:rsidRDefault="00EE004C">
      <w:pPr>
        <w:pStyle w:val="ConsPlusTitle"/>
        <w:jc w:val="center"/>
      </w:pPr>
      <w:r>
        <w:t>условий, целей и порядка предоставления субсидий</w:t>
      </w:r>
    </w:p>
    <w:p w:rsidR="00EE004C" w:rsidRDefault="00EE004C">
      <w:pPr>
        <w:pStyle w:val="ConsPlusTitle"/>
        <w:jc w:val="center"/>
      </w:pPr>
      <w:r>
        <w:t>и ответственность за их нарушение</w:t>
      </w:r>
    </w:p>
    <w:p w:rsidR="00EE004C" w:rsidRDefault="00EE004C">
      <w:pPr>
        <w:pStyle w:val="ConsPlusNormal"/>
        <w:jc w:val="both"/>
      </w:pPr>
    </w:p>
    <w:p w:rsidR="00EE004C" w:rsidRDefault="00EE004C">
      <w:pPr>
        <w:pStyle w:val="ConsPlusNormal"/>
        <w:ind w:firstLine="540"/>
        <w:jc w:val="both"/>
      </w:pPr>
      <w:r>
        <w:t xml:space="preserve">25. Получатель Субсидии представляет в Мининвест Московской области Отчет о достижении значений показателей, необходимых для достижения результатов предоставления Субсидии, с приложением копии бухгалтерской отчетности по состоянию на последнюю отчетную дату и расчетную </w:t>
      </w:r>
      <w:hyperlink r:id="rId771" w:history="1">
        <w:r>
          <w:rPr>
            <w:color w:val="0000FF"/>
          </w:rPr>
          <w:t>ведомость</w:t>
        </w:r>
      </w:hyperlink>
      <w:r>
        <w:t xml:space="preserve"> по унифицированной форме первичной учетной документации N Т-51 (ОКУД 0301010), утвержденной постановлением Государственного комитета Российской Федерации по статистике от 05.01.2004 N 1 "Об утверждении унифицированных форм первичной учетной документации по учету труда и его оплаты", за период с месяца проведения Конкурсного отбора по конец отчетного календарного года (в том числе с указанием Ф.И.О. работников и структурного подразделения) (далее - Отчетность).</w:t>
      </w:r>
    </w:p>
    <w:p w:rsidR="00EE004C" w:rsidRDefault="00EE004C">
      <w:pPr>
        <w:pStyle w:val="ConsPlusNormal"/>
        <w:jc w:val="both"/>
      </w:pPr>
      <w:r>
        <w:t xml:space="preserve">(в ред. </w:t>
      </w:r>
      <w:hyperlink r:id="rId772"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26. Отчетность предоставляется ежегодно в течение десяти лет после года предоставления Субсидии не позднее 1 февраля года, следующего за отчетным периодом, начиная с года, следующего за годом получения Субсидии.</w:t>
      </w:r>
    </w:p>
    <w:p w:rsidR="00EE004C" w:rsidRDefault="00EE004C">
      <w:pPr>
        <w:pStyle w:val="ConsPlusNormal"/>
        <w:spacing w:before="220"/>
        <w:ind w:firstLine="540"/>
        <w:jc w:val="both"/>
      </w:pPr>
      <w:r>
        <w:t>27. Соблюдение получателем Субсидии условий, целей и порядка предоставления Субсидии подлежит обязательной проверке Мининвестом Московской области и органами государственного финансового контроля.</w:t>
      </w:r>
    </w:p>
    <w:p w:rsidR="00EE004C" w:rsidRDefault="00EE004C">
      <w:pPr>
        <w:pStyle w:val="ConsPlusNormal"/>
        <w:spacing w:before="220"/>
        <w:ind w:firstLine="540"/>
        <w:jc w:val="both"/>
      </w:pPr>
      <w:r>
        <w:t>28. Проверка соблюдения условий, целей и порядка предоставления субсидий получателями Субсидий осуществляется в том числе на основании полученной Отчетности.</w:t>
      </w:r>
    </w:p>
    <w:p w:rsidR="00EE004C" w:rsidRDefault="00EE004C">
      <w:pPr>
        <w:pStyle w:val="ConsPlusNormal"/>
        <w:spacing w:before="220"/>
        <w:ind w:firstLine="540"/>
        <w:jc w:val="both"/>
      </w:pPr>
      <w:bookmarkStart w:id="157" w:name="P15320"/>
      <w:bookmarkEnd w:id="157"/>
      <w:r>
        <w:t>29. Субсидия подлежит возврату в случаях:</w:t>
      </w:r>
    </w:p>
    <w:p w:rsidR="00EE004C" w:rsidRDefault="00EE004C">
      <w:pPr>
        <w:pStyle w:val="ConsPlusNormal"/>
        <w:spacing w:before="220"/>
        <w:ind w:firstLine="540"/>
        <w:jc w:val="both"/>
      </w:pPr>
      <w:bookmarkStart w:id="158" w:name="P15321"/>
      <w:bookmarkEnd w:id="158"/>
      <w:r>
        <w:t>непредставления получателем Субсидии Отчетности согласно настоящему Порядку и заключенному соглашению;</w:t>
      </w:r>
    </w:p>
    <w:p w:rsidR="00EE004C" w:rsidRDefault="00EE004C">
      <w:pPr>
        <w:pStyle w:val="ConsPlusNormal"/>
        <w:spacing w:before="220"/>
        <w:ind w:firstLine="540"/>
        <w:jc w:val="both"/>
      </w:pPr>
      <w:r>
        <w:t>объявления о несостоятельности (банкротстве) или ликвидации получателя Субсидии или производственного предприятия (если применимо) и в иных случаях, установленных законодательством Российской Федерации и Московской области;</w:t>
      </w:r>
    </w:p>
    <w:p w:rsidR="00EE004C" w:rsidRDefault="00EE004C">
      <w:pPr>
        <w:pStyle w:val="ConsPlusNormal"/>
        <w:spacing w:before="220"/>
        <w:ind w:firstLine="540"/>
        <w:jc w:val="both"/>
      </w:pPr>
      <w:r>
        <w:t>неисполнения условий и обязательств, установленных настоящим Порядком;</w:t>
      </w:r>
    </w:p>
    <w:p w:rsidR="00EE004C" w:rsidRDefault="00EE004C">
      <w:pPr>
        <w:pStyle w:val="ConsPlusNormal"/>
        <w:spacing w:before="220"/>
        <w:ind w:firstLine="540"/>
        <w:jc w:val="both"/>
      </w:pPr>
      <w:r>
        <w:t xml:space="preserve">несоответствия условиям, установленным </w:t>
      </w:r>
      <w:hyperlink w:anchor="P15112" w:history="1">
        <w:r>
          <w:rPr>
            <w:color w:val="0000FF"/>
          </w:rPr>
          <w:t>пунктами 5</w:t>
        </w:r>
      </w:hyperlink>
      <w:r>
        <w:t xml:space="preserve"> и </w:t>
      </w:r>
      <w:hyperlink w:anchor="P15131" w:history="1">
        <w:r>
          <w:rPr>
            <w:color w:val="0000FF"/>
          </w:rPr>
          <w:t>7</w:t>
        </w:r>
      </w:hyperlink>
      <w:r>
        <w:t xml:space="preserve"> настоящего Порядка;</w:t>
      </w:r>
    </w:p>
    <w:p w:rsidR="00EE004C" w:rsidRDefault="00EE004C">
      <w:pPr>
        <w:pStyle w:val="ConsPlusNormal"/>
        <w:spacing w:before="220"/>
        <w:ind w:firstLine="540"/>
        <w:jc w:val="both"/>
      </w:pPr>
      <w:r>
        <w:t>невыполнения показателей, необходимых для достижения результатов предоставления Субсидии, установленных соглашением.</w:t>
      </w:r>
    </w:p>
    <w:p w:rsidR="00EE004C" w:rsidRDefault="00EE004C">
      <w:pPr>
        <w:pStyle w:val="ConsPlusNormal"/>
        <w:jc w:val="both"/>
      </w:pPr>
      <w:r>
        <w:t xml:space="preserve">(в ред. </w:t>
      </w:r>
      <w:hyperlink r:id="rId773"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29.1. В случае недостижения показателей, необходимых для достижения результатов предоставления Субсидии, установленных в Соглашении, получатель Субсидии возвращает средства в объеме, определенном по формуле:</w:t>
      </w:r>
    </w:p>
    <w:p w:rsidR="00EE004C" w:rsidRDefault="00EE004C">
      <w:pPr>
        <w:pStyle w:val="ConsPlusNormal"/>
        <w:jc w:val="both"/>
      </w:pPr>
      <w:r>
        <w:t xml:space="preserve">(в ред. </w:t>
      </w:r>
      <w:hyperlink r:id="rId774" w:history="1">
        <w:r>
          <w:rPr>
            <w:color w:val="0000FF"/>
          </w:rPr>
          <w:t>постановления</w:t>
        </w:r>
      </w:hyperlink>
      <w:r>
        <w:t xml:space="preserve"> Правительства МО от 17.03.2020 N 117/7)</w:t>
      </w:r>
    </w:p>
    <w:p w:rsidR="00EE004C" w:rsidRDefault="00EE004C">
      <w:pPr>
        <w:pStyle w:val="ConsPlusNormal"/>
        <w:jc w:val="both"/>
      </w:pPr>
    </w:p>
    <w:p w:rsidR="00EE004C" w:rsidRDefault="00EE004C">
      <w:pPr>
        <w:pStyle w:val="ConsPlusNormal"/>
        <w:ind w:firstLine="540"/>
        <w:jc w:val="both"/>
      </w:pPr>
      <w:r>
        <w:t>Vвозв. = Vпол. - Vвып.,</w:t>
      </w:r>
    </w:p>
    <w:p w:rsidR="00EE004C" w:rsidRDefault="00EE004C">
      <w:pPr>
        <w:pStyle w:val="ConsPlusNormal"/>
        <w:jc w:val="both"/>
      </w:pPr>
    </w:p>
    <w:p w:rsidR="00EE004C" w:rsidRDefault="00EE004C">
      <w:pPr>
        <w:pStyle w:val="ConsPlusNormal"/>
        <w:ind w:firstLine="540"/>
        <w:jc w:val="both"/>
      </w:pPr>
      <w:r>
        <w:t>где:</w:t>
      </w:r>
    </w:p>
    <w:p w:rsidR="00EE004C" w:rsidRDefault="00EE004C">
      <w:pPr>
        <w:pStyle w:val="ConsPlusNormal"/>
        <w:spacing w:before="220"/>
        <w:ind w:firstLine="540"/>
        <w:jc w:val="both"/>
      </w:pPr>
      <w:r>
        <w:t>Vвозв. - объем денежных средств, подлежащих возврату;</w:t>
      </w:r>
    </w:p>
    <w:p w:rsidR="00EE004C" w:rsidRDefault="00EE004C">
      <w:pPr>
        <w:pStyle w:val="ConsPlusNormal"/>
        <w:spacing w:before="220"/>
        <w:ind w:firstLine="540"/>
        <w:jc w:val="both"/>
      </w:pPr>
      <w:r>
        <w:t>Vпол. - сумма полученной субсидии;</w:t>
      </w:r>
    </w:p>
    <w:p w:rsidR="00EE004C" w:rsidRDefault="00EE004C">
      <w:pPr>
        <w:pStyle w:val="ConsPlusNormal"/>
        <w:spacing w:before="220"/>
        <w:ind w:firstLine="540"/>
        <w:jc w:val="both"/>
      </w:pPr>
      <w:r>
        <w:t xml:space="preserve">Vвып. - сумма субсидии согласно критериям, установленным </w:t>
      </w:r>
      <w:hyperlink w:anchor="P15142" w:history="1">
        <w:r>
          <w:rPr>
            <w:color w:val="0000FF"/>
          </w:rPr>
          <w:t>пунктом 8</w:t>
        </w:r>
      </w:hyperlink>
      <w:r>
        <w:t xml:space="preserve"> настоящего Порядка, согласно результатам выполнения показателей, необходимых для достижения результатов предоставления Субсидии.</w:t>
      </w:r>
    </w:p>
    <w:p w:rsidR="00EE004C" w:rsidRDefault="00EE004C">
      <w:pPr>
        <w:pStyle w:val="ConsPlusNormal"/>
        <w:jc w:val="both"/>
      </w:pPr>
      <w:r>
        <w:t xml:space="preserve">(в ред. </w:t>
      </w:r>
      <w:hyperlink r:id="rId775" w:history="1">
        <w:r>
          <w:rPr>
            <w:color w:val="0000FF"/>
          </w:rPr>
          <w:t>постановления</w:t>
        </w:r>
      </w:hyperlink>
      <w:r>
        <w:t xml:space="preserve"> Правительства МО от 17.03.2020 N 117/7)</w:t>
      </w:r>
    </w:p>
    <w:p w:rsidR="00EE004C" w:rsidRDefault="00EE004C">
      <w:pPr>
        <w:pStyle w:val="ConsPlusNormal"/>
        <w:jc w:val="both"/>
      </w:pPr>
    </w:p>
    <w:p w:rsidR="00EE004C" w:rsidRDefault="00EE004C">
      <w:pPr>
        <w:pStyle w:val="ConsPlusNormal"/>
        <w:ind w:firstLine="540"/>
        <w:jc w:val="both"/>
      </w:pPr>
      <w:r>
        <w:t xml:space="preserve">30. При наличии оснований, установленных </w:t>
      </w:r>
      <w:hyperlink w:anchor="P15320" w:history="1">
        <w:r>
          <w:rPr>
            <w:color w:val="0000FF"/>
          </w:rPr>
          <w:t>пунктом 29</w:t>
        </w:r>
      </w:hyperlink>
      <w:r>
        <w:t xml:space="preserve"> настоящего Порядка, Мининвест Московской области в течение 10 (десяти) календарных дней со дня их обнаружения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EE004C" w:rsidRDefault="00EE004C">
      <w:pPr>
        <w:pStyle w:val="ConsPlusNormal"/>
        <w:spacing w:before="220"/>
        <w:ind w:firstLine="540"/>
        <w:jc w:val="both"/>
      </w:pPr>
      <w:r>
        <w:t xml:space="preserve">В случае неисполнения получателем Субсидии условия, установленного </w:t>
      </w:r>
      <w:hyperlink w:anchor="P15143" w:history="1">
        <w:r>
          <w:rPr>
            <w:color w:val="0000FF"/>
          </w:rPr>
          <w:t>абзацами вторым</w:t>
        </w:r>
      </w:hyperlink>
      <w:r>
        <w:t xml:space="preserve"> - </w:t>
      </w:r>
      <w:hyperlink w:anchor="P15146" w:history="1">
        <w:r>
          <w:rPr>
            <w:color w:val="0000FF"/>
          </w:rPr>
          <w:t>пятым пункта 8</w:t>
        </w:r>
      </w:hyperlink>
      <w:r>
        <w:t xml:space="preserve"> настоящего Порядка, размер Субсидии подлежит пересчету и возврату подлежит сумма Субсидии, излишне выплаченная получателю Субсидии, в соответствии с указанными абзацами.</w:t>
      </w:r>
    </w:p>
    <w:p w:rsidR="00EE004C" w:rsidRDefault="00EE004C">
      <w:pPr>
        <w:pStyle w:val="ConsPlusNormal"/>
        <w:spacing w:before="220"/>
        <w:ind w:firstLine="540"/>
        <w:jc w:val="both"/>
      </w:pPr>
      <w:r>
        <w:t xml:space="preserve">31. В случае неустранения нарушений, определенных в </w:t>
      </w:r>
      <w:hyperlink w:anchor="P15321" w:history="1">
        <w:r>
          <w:rPr>
            <w:color w:val="0000FF"/>
          </w:rPr>
          <w:t>абзаце втором пункта 29</w:t>
        </w:r>
      </w:hyperlink>
      <w:r>
        <w:t xml:space="preserve"> настоящего Порядка,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w:t>
      </w:r>
    </w:p>
    <w:p w:rsidR="00EE004C" w:rsidRDefault="00EE004C">
      <w:pPr>
        <w:pStyle w:val="ConsPlusNormal"/>
        <w:spacing w:before="220"/>
        <w:ind w:firstLine="540"/>
        <w:jc w:val="both"/>
      </w:pPr>
      <w:r>
        <w:t>32. В течение 5 (пяти) календарных дней с даты подписания требование направляется получателю Субсидии.</w:t>
      </w:r>
    </w:p>
    <w:p w:rsidR="00EE004C" w:rsidRDefault="00EE004C">
      <w:pPr>
        <w:pStyle w:val="ConsPlusNormal"/>
        <w:spacing w:before="220"/>
        <w:ind w:firstLine="540"/>
        <w:jc w:val="both"/>
      </w:pPr>
      <w:r>
        <w:t>33. В случае неисполнения получателем Субсидии требования о возврате Субсидии Мининвест Московской области производит ее взыскание в порядке, установленном законодательством Российской Федерации.</w:t>
      </w:r>
    </w:p>
    <w:p w:rsidR="00EE004C" w:rsidRDefault="00EE004C">
      <w:pPr>
        <w:pStyle w:val="ConsPlusNormal"/>
        <w:jc w:val="both"/>
      </w:pPr>
    </w:p>
    <w:p w:rsidR="00EE004C" w:rsidRDefault="00EE004C">
      <w:pPr>
        <w:pStyle w:val="ConsPlusTitle"/>
        <w:jc w:val="center"/>
        <w:outlineLvl w:val="3"/>
      </w:pPr>
      <w:r>
        <w:t>11.8.9. Порядок предоставления субсидий автономной</w:t>
      </w:r>
    </w:p>
    <w:p w:rsidR="00EE004C" w:rsidRDefault="00EE004C">
      <w:pPr>
        <w:pStyle w:val="ConsPlusTitle"/>
        <w:jc w:val="center"/>
      </w:pPr>
      <w:r>
        <w:t>некоммерческой организации "Агентство инвестиционного</w:t>
      </w:r>
    </w:p>
    <w:p w:rsidR="00EE004C" w:rsidRDefault="00EE004C">
      <w:pPr>
        <w:pStyle w:val="ConsPlusTitle"/>
        <w:jc w:val="center"/>
      </w:pPr>
      <w:r>
        <w:t>развития Московской области" в рамках реализации мероприятия</w:t>
      </w:r>
    </w:p>
    <w:p w:rsidR="00EE004C" w:rsidRDefault="00EE004C">
      <w:pPr>
        <w:pStyle w:val="ConsPlusTitle"/>
        <w:jc w:val="center"/>
      </w:pPr>
      <w:r>
        <w:t>11.01 "Предоставление субсидии на создание и обеспечение</w:t>
      </w:r>
    </w:p>
    <w:p w:rsidR="00EE004C" w:rsidRDefault="00EE004C">
      <w:pPr>
        <w:pStyle w:val="ConsPlusTitle"/>
        <w:jc w:val="center"/>
      </w:pPr>
      <w:r>
        <w:t>деятельности автономной некоммерческой организации</w:t>
      </w:r>
    </w:p>
    <w:p w:rsidR="00EE004C" w:rsidRDefault="00EE004C">
      <w:pPr>
        <w:pStyle w:val="ConsPlusTitle"/>
        <w:jc w:val="center"/>
      </w:pPr>
      <w:r>
        <w:t>"Агентство инвестиционного развития Московской области"</w:t>
      </w:r>
    </w:p>
    <w:p w:rsidR="00EE004C" w:rsidRDefault="00EE004C">
      <w:pPr>
        <w:pStyle w:val="ConsPlusTitle"/>
        <w:jc w:val="center"/>
      </w:pPr>
      <w:r>
        <w:t>Подпрограммы I Государственной программы</w:t>
      </w:r>
    </w:p>
    <w:p w:rsidR="00EE004C" w:rsidRDefault="00EE004C">
      <w:pPr>
        <w:pStyle w:val="ConsPlusNormal"/>
        <w:jc w:val="both"/>
      </w:pPr>
    </w:p>
    <w:p w:rsidR="00EE004C" w:rsidRDefault="00EE004C">
      <w:pPr>
        <w:pStyle w:val="ConsPlusNormal"/>
        <w:jc w:val="center"/>
      </w:pPr>
      <w:r>
        <w:t xml:space="preserve">Утратил силу. - </w:t>
      </w:r>
      <w:hyperlink r:id="rId776" w:history="1">
        <w:r>
          <w:rPr>
            <w:color w:val="0000FF"/>
          </w:rPr>
          <w:t>Постановление</w:t>
        </w:r>
      </w:hyperlink>
      <w:r>
        <w:t xml:space="preserve"> Правительства МО</w:t>
      </w:r>
    </w:p>
    <w:p w:rsidR="00EE004C" w:rsidRDefault="00EE004C">
      <w:pPr>
        <w:pStyle w:val="ConsPlusNormal"/>
        <w:jc w:val="center"/>
      </w:pPr>
      <w:r>
        <w:t>от 17.03.2020 N 117/7.</w:t>
      </w:r>
    </w:p>
    <w:p w:rsidR="00EE004C" w:rsidRDefault="00EE004C">
      <w:pPr>
        <w:pStyle w:val="ConsPlusNormal"/>
        <w:jc w:val="both"/>
      </w:pPr>
    </w:p>
    <w:p w:rsidR="00EE004C" w:rsidRDefault="00EE004C">
      <w:pPr>
        <w:pStyle w:val="ConsPlusTitle"/>
        <w:jc w:val="center"/>
        <w:outlineLvl w:val="3"/>
      </w:pPr>
      <w:r>
        <w:t>11.8.10. Порядок предоставления субсидий юридическим лицам</w:t>
      </w:r>
    </w:p>
    <w:p w:rsidR="00EE004C" w:rsidRDefault="00EE004C">
      <w:pPr>
        <w:pStyle w:val="ConsPlusTitle"/>
        <w:jc w:val="center"/>
      </w:pPr>
      <w:r>
        <w:t>(за исключением субсидий государственным (муниципальным)</w:t>
      </w:r>
    </w:p>
    <w:p w:rsidR="00EE004C" w:rsidRDefault="00EE004C">
      <w:pPr>
        <w:pStyle w:val="ConsPlusTitle"/>
        <w:jc w:val="center"/>
      </w:pPr>
      <w:r>
        <w:t>учреждениям) в целях возмещения затрат на реализацию</w:t>
      </w:r>
    </w:p>
    <w:p w:rsidR="00EE004C" w:rsidRDefault="00EE004C">
      <w:pPr>
        <w:pStyle w:val="ConsPlusTitle"/>
        <w:jc w:val="center"/>
      </w:pPr>
      <w:r>
        <w:t>программ по повышению производительности труда</w:t>
      </w:r>
    </w:p>
    <w:p w:rsidR="00EE004C" w:rsidRDefault="00EE004C">
      <w:pPr>
        <w:pStyle w:val="ConsPlusTitle"/>
        <w:jc w:val="center"/>
      </w:pPr>
      <w:r>
        <w:t>в соответствии с мероприятием L2.01 "Предоставление субсидии</w:t>
      </w:r>
    </w:p>
    <w:p w:rsidR="00EE004C" w:rsidRDefault="00EE004C">
      <w:pPr>
        <w:pStyle w:val="ConsPlusTitle"/>
        <w:jc w:val="center"/>
      </w:pPr>
      <w:r>
        <w:t>юридическим лицам на возмещение затрат на реализацию</w:t>
      </w:r>
    </w:p>
    <w:p w:rsidR="00EE004C" w:rsidRDefault="00EE004C">
      <w:pPr>
        <w:pStyle w:val="ConsPlusTitle"/>
        <w:jc w:val="center"/>
      </w:pPr>
      <w:r>
        <w:t>программ по повышению производительности</w:t>
      </w:r>
    </w:p>
    <w:p w:rsidR="00EE004C" w:rsidRDefault="00EE004C">
      <w:pPr>
        <w:pStyle w:val="ConsPlusTitle"/>
        <w:jc w:val="center"/>
      </w:pPr>
      <w:r>
        <w:t>труда" Подпрограммы I</w:t>
      </w:r>
    </w:p>
    <w:p w:rsidR="00EE004C" w:rsidRDefault="00EE004C">
      <w:pPr>
        <w:pStyle w:val="ConsPlusNormal"/>
        <w:jc w:val="center"/>
      </w:pPr>
      <w:r>
        <w:lastRenderedPageBreak/>
        <w:t xml:space="preserve">(введен </w:t>
      </w:r>
      <w:hyperlink r:id="rId777" w:history="1">
        <w:r>
          <w:rPr>
            <w:color w:val="0000FF"/>
          </w:rPr>
          <w:t>постановлением</w:t>
        </w:r>
      </w:hyperlink>
      <w:r>
        <w:t xml:space="preserve"> Правительства МО</w:t>
      </w:r>
    </w:p>
    <w:p w:rsidR="00EE004C" w:rsidRDefault="00EE004C">
      <w:pPr>
        <w:pStyle w:val="ConsPlusNormal"/>
        <w:jc w:val="center"/>
      </w:pPr>
      <w:r>
        <w:t>от 17.03.2020 N 117/7)</w:t>
      </w:r>
    </w:p>
    <w:p w:rsidR="00EE004C" w:rsidRDefault="00EE004C">
      <w:pPr>
        <w:pStyle w:val="ConsPlusNormal"/>
        <w:jc w:val="both"/>
      </w:pPr>
    </w:p>
    <w:p w:rsidR="00EE004C" w:rsidRDefault="00EE004C">
      <w:pPr>
        <w:pStyle w:val="ConsPlusTitle"/>
        <w:jc w:val="center"/>
        <w:outlineLvl w:val="4"/>
      </w:pPr>
      <w:r>
        <w:t>I. Общие положения</w:t>
      </w:r>
    </w:p>
    <w:p w:rsidR="00EE004C" w:rsidRDefault="00EE004C">
      <w:pPr>
        <w:pStyle w:val="ConsPlusNormal"/>
        <w:jc w:val="both"/>
      </w:pPr>
    </w:p>
    <w:p w:rsidR="00EE004C" w:rsidRDefault="00EE004C">
      <w:pPr>
        <w:pStyle w:val="ConsPlusNormal"/>
        <w:ind w:firstLine="540"/>
        <w:jc w:val="both"/>
      </w:pPr>
      <w:r>
        <w:t>1.1. Порядок предоставления субсидий юридическим лицам (за исключением субсидий государственным (муниципальным) учреждениям) в целях возмещения затрат на реализацию программ по повышению производительности труда в соответствии с мероприятием L2.01 "Предоставление субсидии юридическим лицам на возмещение затрат на реализацию программ по повышению производительности труда" Подпрограммы I (далее - Порядок, Субсидия, юридическое лицо) определяет:</w:t>
      </w:r>
    </w:p>
    <w:p w:rsidR="00EE004C" w:rsidRDefault="00EE004C">
      <w:pPr>
        <w:pStyle w:val="ConsPlusNormal"/>
        <w:spacing w:before="220"/>
        <w:ind w:firstLine="540"/>
        <w:jc w:val="both"/>
      </w:pPr>
      <w:r>
        <w:t>цели, условия и порядок предоставления Субсидии;</w:t>
      </w:r>
    </w:p>
    <w:p w:rsidR="00EE004C" w:rsidRDefault="00EE004C">
      <w:pPr>
        <w:pStyle w:val="ConsPlusNormal"/>
        <w:spacing w:before="220"/>
        <w:ind w:firstLine="540"/>
        <w:jc w:val="both"/>
      </w:pPr>
      <w:r>
        <w:t>перечень документов, представляемых юридическим лицом в целях участия в Конкурсном отборе на получение Субсидии;</w:t>
      </w:r>
    </w:p>
    <w:p w:rsidR="00EE004C" w:rsidRDefault="00EE004C">
      <w:pPr>
        <w:pStyle w:val="ConsPlusNormal"/>
        <w:spacing w:before="220"/>
        <w:ind w:firstLine="540"/>
        <w:jc w:val="both"/>
      </w:pPr>
      <w:r>
        <w:t>критерии отбора юридических лиц;</w:t>
      </w:r>
    </w:p>
    <w:p w:rsidR="00EE004C" w:rsidRDefault="00EE004C">
      <w:pPr>
        <w:pStyle w:val="ConsPlusNormal"/>
        <w:spacing w:before="220"/>
        <w:ind w:firstLine="540"/>
        <w:jc w:val="both"/>
      </w:pPr>
      <w:r>
        <w:t>требования к отчетности;</w:t>
      </w:r>
    </w:p>
    <w:p w:rsidR="00EE004C" w:rsidRDefault="00EE004C">
      <w:pPr>
        <w:pStyle w:val="ConsPlusNormal"/>
        <w:spacing w:before="220"/>
        <w:ind w:firstLine="540"/>
        <w:jc w:val="both"/>
      </w:pPr>
      <w:r>
        <w:t>требования об осуществлении контроля за соблюдением условий, целей и порядка предоставления субсидии и ответственности за их нарушение.</w:t>
      </w:r>
    </w:p>
    <w:p w:rsidR="00EE004C" w:rsidRDefault="00EE004C">
      <w:pPr>
        <w:pStyle w:val="ConsPlusNormal"/>
        <w:spacing w:before="220"/>
        <w:ind w:firstLine="540"/>
        <w:jc w:val="both"/>
      </w:pPr>
      <w:r>
        <w:t xml:space="preserve">1.2. Субсидии предоставляются в пределах бюджетных ассигнований, установленных Мининвесту Московской области законом Московской области о бюджете Московской области на текущий финансовый год и на плановый период в рамках мероприятий Подпрограммы I Государственной </w:t>
      </w:r>
      <w:hyperlink r:id="rId778" w:history="1">
        <w:r>
          <w:rPr>
            <w:color w:val="0000FF"/>
          </w:rPr>
          <w:t>программы</w:t>
        </w:r>
      </w:hyperlink>
      <w:r>
        <w:t xml:space="preserve"> Московской области "Предпринимательство Подмосковья" в соответствии со сводной бюджетной росписью бюджета Московской области в пределах лимитов бюджетных обязательств, утвержденных Мининвесту Московской области.</w:t>
      </w:r>
    </w:p>
    <w:p w:rsidR="00EE004C" w:rsidRDefault="00EE004C">
      <w:pPr>
        <w:pStyle w:val="ConsPlusNormal"/>
        <w:jc w:val="both"/>
      </w:pPr>
      <w:r>
        <w:t xml:space="preserve">(в ред. </w:t>
      </w:r>
      <w:hyperlink r:id="rId779"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Главным распорядителем средств бюджета Московской области, осуществляющим предоставление Субсидии, является Мининвест Московской области.</w:t>
      </w:r>
    </w:p>
    <w:p w:rsidR="00EE004C" w:rsidRDefault="00EE004C">
      <w:pPr>
        <w:pStyle w:val="ConsPlusNormal"/>
        <w:spacing w:before="220"/>
        <w:ind w:firstLine="540"/>
        <w:jc w:val="both"/>
      </w:pPr>
      <w:bookmarkStart w:id="159" w:name="P15377"/>
      <w:bookmarkEnd w:id="159"/>
      <w:r>
        <w:t>1.3. Целью предоставления Субсидии является финансовое возмещение затрат юридическим лицам, понесенных по одному из направлений, связанных с производством (реализацией) товаров, выполнением работ, оказанием услуг, (далее - затраты), для повышения их производительности труда с целью обеспечения реализации национального проекта "Производительность труда и поддержка занятости" и входящего в него регионального проекта "Адресная поддержка повышения производительности труда на предприятиях (Московская область)":</w:t>
      </w:r>
    </w:p>
    <w:p w:rsidR="00EE004C" w:rsidRDefault="00EE004C">
      <w:pPr>
        <w:pStyle w:val="ConsPlusNormal"/>
        <w:spacing w:before="220"/>
        <w:ind w:firstLine="540"/>
        <w:jc w:val="both"/>
      </w:pPr>
      <w:r>
        <w:t>привлечение консультантов в сфере оказания экспертной (консультационной, методологической) поддержки реализации программ повышения производительности труда на предприятиях Московской области;</w:t>
      </w:r>
    </w:p>
    <w:p w:rsidR="00EE004C" w:rsidRDefault="00EE004C">
      <w:pPr>
        <w:pStyle w:val="ConsPlusNormal"/>
        <w:spacing w:before="220"/>
        <w:ind w:firstLine="540"/>
        <w:jc w:val="both"/>
      </w:pPr>
      <w:r>
        <w:t>приобретение и внедрение программного обеспечения, направленного на повышение производительности труда;</w:t>
      </w:r>
    </w:p>
    <w:p w:rsidR="00EE004C" w:rsidRDefault="00EE004C">
      <w:pPr>
        <w:pStyle w:val="ConsPlusNormal"/>
        <w:spacing w:before="220"/>
        <w:ind w:firstLine="540"/>
        <w:jc w:val="both"/>
      </w:pPr>
      <w:r>
        <w:t>приобретение и установка промышленного оборудования, задействованного в производственном процессе;</w:t>
      </w:r>
    </w:p>
    <w:p w:rsidR="00EE004C" w:rsidRDefault="00EE004C">
      <w:pPr>
        <w:pStyle w:val="ConsPlusNormal"/>
        <w:spacing w:before="220"/>
        <w:ind w:firstLine="540"/>
        <w:jc w:val="both"/>
      </w:pPr>
      <w:r>
        <w:t>обучение и переобучение работников для работы на высокотехнологичном (сложном) промышленном оборудовании.</w:t>
      </w:r>
    </w:p>
    <w:p w:rsidR="00EE004C" w:rsidRDefault="00EE004C">
      <w:pPr>
        <w:pStyle w:val="ConsPlusNormal"/>
        <w:spacing w:before="220"/>
        <w:ind w:firstLine="540"/>
        <w:jc w:val="both"/>
      </w:pPr>
      <w:r>
        <w:t>1.4. Для целей настоящего Порядка:</w:t>
      </w:r>
    </w:p>
    <w:p w:rsidR="00EE004C" w:rsidRDefault="00EE004C">
      <w:pPr>
        <w:pStyle w:val="ConsPlusNormal"/>
        <w:spacing w:before="220"/>
        <w:ind w:firstLine="540"/>
        <w:jc w:val="both"/>
      </w:pPr>
      <w:r>
        <w:lastRenderedPageBreak/>
        <w:t>под юридическим лицом (за исключением государственных (муниципальных) учреждений) понимается организация, зарегистрированная в соответствии с законодательством Российской Федерации в Московской области и осуществляющая на территории Московской области производственную деятельность, относящуюся к отрасли обрабатывающих производств (далее - Предприятие);</w:t>
      </w:r>
    </w:p>
    <w:p w:rsidR="00EE004C" w:rsidRDefault="00EE004C">
      <w:pPr>
        <w:pStyle w:val="ConsPlusNormal"/>
        <w:spacing w:before="220"/>
        <w:ind w:firstLine="540"/>
        <w:jc w:val="both"/>
      </w:pPr>
      <w:r>
        <w:t>под участником национального проекта "Производительность труда и поддержка занятости" понимается Предприятие, заключившее соглашение с Мининвестом Московской области о взаимодействии при реализации мероприятий национального проекта "Производительность труда и поддержка занятости" (далее - Соглашение об участии в национальном проекте);</w:t>
      </w:r>
    </w:p>
    <w:p w:rsidR="00EE004C" w:rsidRDefault="00EE004C">
      <w:pPr>
        <w:pStyle w:val="ConsPlusNormal"/>
        <w:spacing w:before="220"/>
        <w:ind w:firstLine="540"/>
        <w:jc w:val="both"/>
      </w:pPr>
      <w:r>
        <w:t xml:space="preserve">под отраслью обрабатывающих производств понимается согласно Общероссийскому </w:t>
      </w:r>
      <w:hyperlink r:id="rId780" w:history="1">
        <w:r>
          <w:rPr>
            <w:color w:val="0000FF"/>
          </w:rPr>
          <w:t>классификатору</w:t>
        </w:r>
      </w:hyperlink>
      <w:r>
        <w:t xml:space="preserve"> видов экономической деятельности ОК 029-2014 (КДЕС Ред. 2) раздел С, за исключением группировок "Производство кокса и нефтепродуктов" (класс 19), "Производство табака" (класс 12), "Производство напитков, кроме производства безалкогольных напитков" (группы 11.01, 11.02, 11.03, 11.04, 11.05, 11.06);</w:t>
      </w:r>
    </w:p>
    <w:p w:rsidR="00EE004C" w:rsidRDefault="00EE004C">
      <w:pPr>
        <w:pStyle w:val="ConsPlusNormal"/>
        <w:spacing w:before="220"/>
        <w:ind w:firstLine="540"/>
        <w:jc w:val="both"/>
      </w:pPr>
      <w:r>
        <w:t>под проектом по реализации программы (программ) повышения производительности труда на предприятиях понимаются реализованные мероприятия организационного характера, направленные в том числе на внедрение принципов бережливого производства, в том числе на снижение времени протекания процессов на производственном потоке по созданию продукта (выбранного), на организацию рабочих мест сотрудников, или мероприятия по внедрению программного обеспечения, или мероприятия по приобретению и установке промышленного оборудования, задействованного в производственном процессе, позволяющие повысить производительность труда на предприятии, или мероприятия по обучению и переобучению работников для работы на высокотехнологичном (сложном) промышленном оборудовании;</w:t>
      </w:r>
    </w:p>
    <w:p w:rsidR="00EE004C" w:rsidRDefault="00EE004C">
      <w:pPr>
        <w:pStyle w:val="ConsPlusNormal"/>
        <w:spacing w:before="220"/>
        <w:ind w:firstLine="540"/>
        <w:jc w:val="both"/>
      </w:pPr>
      <w:r>
        <w:t>под консультантами понимаются компании, обладающие необходимой квалификацией, компетенциями, опытом и ресурсами для оказания экспертной (консультационной, методологической) поддержки реализации программ повышения производительности труда на предприятиях;</w:t>
      </w:r>
    </w:p>
    <w:p w:rsidR="00EE004C" w:rsidRDefault="00EE004C">
      <w:pPr>
        <w:pStyle w:val="ConsPlusNormal"/>
        <w:spacing w:before="220"/>
        <w:ind w:firstLine="540"/>
        <w:jc w:val="both"/>
      </w:pPr>
      <w:r>
        <w:t>под продуктовым потоком (производственным потоком) понимается сквозной процесс производства продукции, состоящий из всей совокупности процессов преобразования сырья, материалов, информации в готовый продукт для реализации клиентам;</w:t>
      </w:r>
    </w:p>
    <w:p w:rsidR="00EE004C" w:rsidRDefault="00EE004C">
      <w:pPr>
        <w:pStyle w:val="ConsPlusNormal"/>
        <w:spacing w:before="220"/>
        <w:ind w:firstLine="540"/>
        <w:jc w:val="both"/>
      </w:pPr>
      <w:r>
        <w:t>под потоком-образцом понимается результат оптимизации производственных/вспомогательных процессов на базе сформированной инфраструктуры для развития производственной системы. Поток-образец считается созданным, если по результатам работы по оптимизации процесса были успешно реализованы запланированные мероприятия, позволившие достичь установленных результатов в части: сокращения времени протекания процесса; сокращения запасов в потоке; повышения выработки в потоке;</w:t>
      </w:r>
    </w:p>
    <w:p w:rsidR="00EE004C" w:rsidRDefault="00EE004C">
      <w:pPr>
        <w:pStyle w:val="ConsPlusNormal"/>
        <w:spacing w:before="220"/>
        <w:ind w:firstLine="540"/>
        <w:jc w:val="both"/>
      </w:pPr>
      <w:r>
        <w:t xml:space="preserve">под промышленным оборудованием понимается оборудование, устройства, механизмы, станки, приборы, аппараты, агрегаты, установки, машины, относящиеся ко второй и выше амортизационным группам </w:t>
      </w:r>
      <w:hyperlink r:id="rId781" w:history="1">
        <w:r>
          <w:rPr>
            <w:color w:val="0000FF"/>
          </w:rPr>
          <w:t>Классификации</w:t>
        </w:r>
      </w:hyperlink>
      <w:r>
        <w:t xml:space="preserve"> основных средств, включаемых в амортизационные группы, утвержденной постановлением Правительства Российской Федерации от 01.01.2002 N 1 "О Классификации основных средств, включаемых в амортизационные группы";</w:t>
      </w:r>
    </w:p>
    <w:p w:rsidR="00EE004C" w:rsidRDefault="00EE004C">
      <w:pPr>
        <w:pStyle w:val="ConsPlusNormal"/>
        <w:spacing w:before="220"/>
        <w:ind w:firstLine="540"/>
        <w:jc w:val="both"/>
      </w:pPr>
      <w:r>
        <w:t>под высокотехнологичным (сложным) промышленным оборудованием понимается многоцелевое (обеспечивающее концентрацию выполнения большого количества операций) оборудование 4 и 5 поколения, которое обеспечивает высокую точность и производительность. Система управления этого оборудования представляет собой цифровое управление, которое содержит один или несколько компьютеров с программируемой памятью;</w:t>
      </w:r>
    </w:p>
    <w:p w:rsidR="00EE004C" w:rsidRDefault="00EE004C">
      <w:pPr>
        <w:pStyle w:val="ConsPlusNormal"/>
        <w:spacing w:before="220"/>
        <w:ind w:firstLine="540"/>
        <w:jc w:val="both"/>
      </w:pPr>
      <w:r>
        <w:lastRenderedPageBreak/>
        <w:t>под программным обеспечением, направленным на оптимизацию производственных процессов, понимается программное обеспечение и соответствующая документация, функционально обеспечивающие решение следующих задач:</w:t>
      </w:r>
    </w:p>
    <w:p w:rsidR="00EE004C" w:rsidRDefault="00EE004C">
      <w:pPr>
        <w:pStyle w:val="ConsPlusNormal"/>
        <w:spacing w:before="220"/>
        <w:ind w:firstLine="540"/>
        <w:jc w:val="both"/>
      </w:pPr>
      <w:r>
        <w:t>1) автоматизированное проектирование;</w:t>
      </w:r>
    </w:p>
    <w:p w:rsidR="00EE004C" w:rsidRDefault="00EE004C">
      <w:pPr>
        <w:pStyle w:val="ConsPlusNormal"/>
        <w:spacing w:before="220"/>
        <w:ind w:firstLine="540"/>
        <w:jc w:val="both"/>
      </w:pPr>
      <w:r>
        <w:t>2) управление станками;</w:t>
      </w:r>
    </w:p>
    <w:p w:rsidR="00EE004C" w:rsidRDefault="00EE004C">
      <w:pPr>
        <w:pStyle w:val="ConsPlusNormal"/>
        <w:spacing w:before="220"/>
        <w:ind w:firstLine="540"/>
        <w:jc w:val="both"/>
      </w:pPr>
      <w:r>
        <w:t>3) поддержка технологии цифрового двойника изделия, цифрового двойника технологического процесса;</w:t>
      </w:r>
    </w:p>
    <w:p w:rsidR="00EE004C" w:rsidRDefault="00EE004C">
      <w:pPr>
        <w:pStyle w:val="ConsPlusNormal"/>
        <w:spacing w:before="220"/>
        <w:ind w:firstLine="540"/>
        <w:jc w:val="both"/>
      </w:pPr>
      <w:r>
        <w:t>4) имитационное моделирование производства;</w:t>
      </w:r>
    </w:p>
    <w:p w:rsidR="00EE004C" w:rsidRDefault="00EE004C">
      <w:pPr>
        <w:pStyle w:val="ConsPlusNormal"/>
        <w:spacing w:before="220"/>
        <w:ind w:firstLine="540"/>
        <w:jc w:val="both"/>
      </w:pPr>
      <w:r>
        <w:t>5) управление жизненным циклом изделия (продукции);</w:t>
      </w:r>
    </w:p>
    <w:p w:rsidR="00EE004C" w:rsidRDefault="00EE004C">
      <w:pPr>
        <w:pStyle w:val="ConsPlusNormal"/>
        <w:spacing w:before="220"/>
        <w:ind w:firstLine="540"/>
        <w:jc w:val="both"/>
      </w:pPr>
      <w:r>
        <w:t>6) управление производственными процессами;</w:t>
      </w:r>
    </w:p>
    <w:p w:rsidR="00EE004C" w:rsidRDefault="00EE004C">
      <w:pPr>
        <w:pStyle w:val="ConsPlusNormal"/>
        <w:spacing w:before="220"/>
        <w:ind w:firstLine="540"/>
        <w:jc w:val="both"/>
      </w:pPr>
      <w:r>
        <w:t>7) планирование потребности в материалах;</w:t>
      </w:r>
    </w:p>
    <w:p w:rsidR="00EE004C" w:rsidRDefault="00EE004C">
      <w:pPr>
        <w:pStyle w:val="ConsPlusNormal"/>
        <w:spacing w:before="220"/>
        <w:ind w:firstLine="540"/>
        <w:jc w:val="both"/>
      </w:pPr>
      <w:r>
        <w:t>8) промышленная автоматика и автоматизированные системы управления технологическими процессами;</w:t>
      </w:r>
    </w:p>
    <w:p w:rsidR="00EE004C" w:rsidRDefault="00EE004C">
      <w:pPr>
        <w:pStyle w:val="ConsPlusNormal"/>
        <w:spacing w:before="220"/>
        <w:ind w:firstLine="540"/>
        <w:jc w:val="both"/>
      </w:pPr>
      <w:r>
        <w:t>9) управление процессами в российской организации, включая системы планирования ресурсами российской организации;</w:t>
      </w:r>
    </w:p>
    <w:p w:rsidR="00EE004C" w:rsidRDefault="00EE004C">
      <w:pPr>
        <w:pStyle w:val="ConsPlusNormal"/>
        <w:spacing w:before="220"/>
        <w:ind w:firstLine="540"/>
        <w:jc w:val="both"/>
      </w:pPr>
      <w:r>
        <w:t>10) управление производственными активами российской организации;</w:t>
      </w:r>
    </w:p>
    <w:p w:rsidR="00EE004C" w:rsidRDefault="00EE004C">
      <w:pPr>
        <w:pStyle w:val="ConsPlusNormal"/>
        <w:spacing w:before="220"/>
        <w:ind w:firstLine="540"/>
        <w:jc w:val="both"/>
      </w:pPr>
      <w:r>
        <w:t>11) мониторинг состояния оборудования;</w:t>
      </w:r>
    </w:p>
    <w:p w:rsidR="00EE004C" w:rsidRDefault="00EE004C">
      <w:pPr>
        <w:pStyle w:val="ConsPlusNormal"/>
        <w:spacing w:before="220"/>
        <w:ind w:firstLine="540"/>
        <w:jc w:val="both"/>
      </w:pPr>
      <w:r>
        <w:t>12) технологии обработки и анализа больших данных;</w:t>
      </w:r>
    </w:p>
    <w:p w:rsidR="00EE004C" w:rsidRDefault="00EE004C">
      <w:pPr>
        <w:pStyle w:val="ConsPlusNormal"/>
        <w:spacing w:before="220"/>
        <w:ind w:firstLine="540"/>
        <w:jc w:val="both"/>
      </w:pPr>
      <w:r>
        <w:t>13) управление техническим обслуживанием и ремонтом технологического оборудования;</w:t>
      </w:r>
    </w:p>
    <w:p w:rsidR="00EE004C" w:rsidRDefault="00EE004C">
      <w:pPr>
        <w:pStyle w:val="ConsPlusNormal"/>
        <w:spacing w:before="220"/>
        <w:ind w:firstLine="540"/>
        <w:jc w:val="both"/>
      </w:pPr>
      <w:r>
        <w:t>14) планирование производства;</w:t>
      </w:r>
    </w:p>
    <w:p w:rsidR="00EE004C" w:rsidRDefault="00EE004C">
      <w:pPr>
        <w:pStyle w:val="ConsPlusNormal"/>
        <w:spacing w:before="220"/>
        <w:ind w:firstLine="540"/>
        <w:jc w:val="both"/>
      </w:pPr>
      <w:r>
        <w:t>15) управление процессами послепродажного обслуживания.</w:t>
      </w:r>
    </w:p>
    <w:p w:rsidR="00EE004C" w:rsidRDefault="00EE004C">
      <w:pPr>
        <w:pStyle w:val="ConsPlusNormal"/>
        <w:jc w:val="both"/>
      </w:pPr>
    </w:p>
    <w:p w:rsidR="00EE004C" w:rsidRDefault="00EE004C">
      <w:pPr>
        <w:pStyle w:val="ConsPlusTitle"/>
        <w:jc w:val="center"/>
        <w:outlineLvl w:val="4"/>
      </w:pPr>
      <w:bookmarkStart w:id="160" w:name="P15409"/>
      <w:bookmarkEnd w:id="160"/>
      <w:r>
        <w:t>II. Перечень документов, представляемых Предприятием в целях</w:t>
      </w:r>
    </w:p>
    <w:p w:rsidR="00EE004C" w:rsidRDefault="00EE004C">
      <w:pPr>
        <w:pStyle w:val="ConsPlusTitle"/>
        <w:jc w:val="center"/>
      </w:pPr>
      <w:r>
        <w:t>получения Субсидии</w:t>
      </w:r>
    </w:p>
    <w:p w:rsidR="00EE004C" w:rsidRDefault="00EE004C">
      <w:pPr>
        <w:pStyle w:val="ConsPlusNormal"/>
        <w:jc w:val="both"/>
      </w:pPr>
    </w:p>
    <w:p w:rsidR="00EE004C" w:rsidRDefault="00EE004C">
      <w:pPr>
        <w:pStyle w:val="ConsPlusNormal"/>
        <w:ind w:firstLine="540"/>
        <w:jc w:val="both"/>
      </w:pPr>
      <w:bookmarkStart w:id="161" w:name="P15412"/>
      <w:bookmarkEnd w:id="161"/>
      <w:r>
        <w:t>2.1. Для участия в Конкурсном отборе и для получения Субсидии Предприятие представляет в Мининвест Московской области заявление о предоставлении субсидии и пакет документов (далее - Заявка, Заявитель). Заявка содержит следующие документы и копии документов, заверенные подписью руководителя либо уполномоченного на основании доверенности лица и оттиском печати (при наличии) Предприятия (отметка о заверении копии должна включать слово "Верно", наименование должности лица, заверившего копию, его собственноручную подпись, расшифровку подписи (инициалы, фамилию), дату заверения копии, надпись о месте хранения документа, с которого была изготовлена копия):</w:t>
      </w:r>
    </w:p>
    <w:p w:rsidR="00EE004C" w:rsidRDefault="00EE004C">
      <w:pPr>
        <w:pStyle w:val="ConsPlusNormal"/>
        <w:spacing w:before="220"/>
        <w:ind w:firstLine="540"/>
        <w:jc w:val="both"/>
      </w:pPr>
      <w:r>
        <w:t>а) заявление на предоставление Субсидии по форме, утвержденной Мининвестом Московской области, с указанием предполагаемого размера Субсидии, его предварительным расчетом и реквизитов счета, на который перечисляется Субсидия в случае принятия решения о ее предоставлении;</w:t>
      </w:r>
    </w:p>
    <w:p w:rsidR="00EE004C" w:rsidRDefault="00EE004C">
      <w:pPr>
        <w:pStyle w:val="ConsPlusNormal"/>
        <w:spacing w:before="220"/>
        <w:ind w:firstLine="540"/>
        <w:jc w:val="both"/>
      </w:pPr>
      <w:r>
        <w:t>б) опись представленных документов с указанием количества листов;</w:t>
      </w:r>
    </w:p>
    <w:p w:rsidR="00EE004C" w:rsidRDefault="00EE004C">
      <w:pPr>
        <w:pStyle w:val="ConsPlusNormal"/>
        <w:spacing w:before="220"/>
        <w:ind w:firstLine="540"/>
        <w:jc w:val="both"/>
      </w:pPr>
      <w:r>
        <w:t xml:space="preserve">в) копии учредительных документов и лицензий на осуществление деятельности (при </w:t>
      </w:r>
      <w:r>
        <w:lastRenderedPageBreak/>
        <w:t>наличии);</w:t>
      </w:r>
    </w:p>
    <w:p w:rsidR="00EE004C" w:rsidRDefault="00EE004C">
      <w:pPr>
        <w:pStyle w:val="ConsPlusNormal"/>
        <w:spacing w:before="220"/>
        <w:ind w:firstLine="540"/>
        <w:jc w:val="both"/>
      </w:pPr>
      <w:r>
        <w:t>г) выписку из Единого государственного реестра юридических лиц, выданную не ранее чем за 30 (тридцать) дней до даты подачи Заявки;</w:t>
      </w:r>
    </w:p>
    <w:p w:rsidR="00EE004C" w:rsidRDefault="00EE004C">
      <w:pPr>
        <w:pStyle w:val="ConsPlusNormal"/>
        <w:spacing w:before="220"/>
        <w:ind w:firstLine="540"/>
        <w:jc w:val="both"/>
      </w:pPr>
      <w:r>
        <w:t>д) выписку из реестра акционеров общества (для акционерных обществ), полученную не ранее одного месяца до даты подачи Заявки на предоставление Субсидии;</w:t>
      </w:r>
    </w:p>
    <w:p w:rsidR="00EE004C" w:rsidRDefault="00EE004C">
      <w:pPr>
        <w:pStyle w:val="ConsPlusNormal"/>
        <w:spacing w:before="220"/>
        <w:ind w:firstLine="540"/>
        <w:jc w:val="both"/>
      </w:pPr>
      <w:r>
        <w:t>е) копию документа о назначении на должность главного бухгалтера;</w:t>
      </w:r>
    </w:p>
    <w:p w:rsidR="00EE004C" w:rsidRDefault="00EE004C">
      <w:pPr>
        <w:pStyle w:val="ConsPlusNormal"/>
        <w:spacing w:before="220"/>
        <w:ind w:firstLine="540"/>
        <w:jc w:val="both"/>
      </w:pPr>
      <w:r>
        <w:t>ж) копию бухгалтерской отчетности за последний отчетный год (с отметкой налогового органа) и последний отчетный период;</w:t>
      </w:r>
    </w:p>
    <w:p w:rsidR="00EE004C" w:rsidRDefault="00EE004C">
      <w:pPr>
        <w:pStyle w:val="ConsPlusNormal"/>
        <w:spacing w:before="220"/>
        <w:ind w:firstLine="540"/>
        <w:jc w:val="both"/>
      </w:pPr>
      <w:r>
        <w:t xml:space="preserve">з) </w:t>
      </w:r>
      <w:hyperlink r:id="rId782" w:history="1">
        <w:r>
          <w:rPr>
            <w:color w:val="0000FF"/>
          </w:rPr>
          <w:t>справку</w:t>
        </w:r>
      </w:hyperlink>
      <w: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Российской Федерации от 20.01.2017 N ММВ-7-8/20@, выданную в течение одного месяца до даты подачи Заявки;</w:t>
      </w:r>
    </w:p>
    <w:p w:rsidR="00EE004C" w:rsidRDefault="00EE004C">
      <w:pPr>
        <w:pStyle w:val="ConsPlusNormal"/>
        <w:spacing w:before="220"/>
        <w:ind w:firstLine="540"/>
        <w:jc w:val="both"/>
      </w:pPr>
      <w:r>
        <w:t xml:space="preserve">и) письмо-справку, подтверждающую, что Предприятие не является иностранным Предприятием, а также российским Предприятием,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783"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соответствии с приказом Минфина России от 13.11.2007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EE004C" w:rsidRDefault="00EE004C">
      <w:pPr>
        <w:pStyle w:val="ConsPlusNormal"/>
        <w:spacing w:before="220"/>
        <w:ind w:firstLine="540"/>
        <w:jc w:val="both"/>
      </w:pPr>
      <w:r>
        <w:t>к) справку, подтверждающую отсутствие иных бюджетных ассигнований, полученных Предприятием на возмещение заявляемых затрат (представляется в свободной форме);</w:t>
      </w:r>
    </w:p>
    <w:p w:rsidR="00EE004C" w:rsidRDefault="00EE004C">
      <w:pPr>
        <w:pStyle w:val="ConsPlusNormal"/>
        <w:spacing w:before="220"/>
        <w:ind w:firstLine="540"/>
        <w:jc w:val="both"/>
      </w:pPr>
      <w:r>
        <w:t>л) копию Соглашения об участии в национальном проекте;</w:t>
      </w:r>
    </w:p>
    <w:p w:rsidR="00EE004C" w:rsidRDefault="00EE004C">
      <w:pPr>
        <w:pStyle w:val="ConsPlusNormal"/>
        <w:spacing w:before="220"/>
        <w:ind w:firstLine="540"/>
        <w:jc w:val="both"/>
      </w:pPr>
      <w:r>
        <w:t>м) гарантийное письмо о том, что Предприятие не получает (получало или планирует получить) финансовые средства в виде льготного займа ФГАУ "Российский фонд технологического развития" по программе "Производительность труда" и не является Предприятием, реализующим мероприятия по повышению производительности труда путем привлечения консультантов АНО "Федеральный центр компетенций в сфере производительности труда" (далее - ФЦК).</w:t>
      </w:r>
    </w:p>
    <w:p w:rsidR="00EE004C" w:rsidRDefault="00EE004C">
      <w:pPr>
        <w:pStyle w:val="ConsPlusNormal"/>
        <w:spacing w:before="220"/>
        <w:ind w:firstLine="540"/>
        <w:jc w:val="both"/>
      </w:pPr>
      <w:bookmarkStart w:id="162" w:name="P15425"/>
      <w:bookmarkEnd w:id="162"/>
      <w:r>
        <w:t xml:space="preserve">2.2. А также следующие документы и копии документов, заверенных подписью руководителя либо уполномоченного на основании доверенности лица и оттиском печати (при наличии) Предприятия (отметка о заверении копии должна включать слово "Верно", наименование должности лица, заверившего копию, его собственноручную подпись, расшифровку подписи (инициалы, фамилию), дату заверения копии; надпись о месте хранения документа, с которого была изготовлена копия), а также подтверждающие затраты Заявителя (в зависимости от цели Субсидии, указанной в </w:t>
      </w:r>
      <w:hyperlink w:anchor="P15377" w:history="1">
        <w:r>
          <w:rPr>
            <w:color w:val="0000FF"/>
          </w:rPr>
          <w:t>пункте 1.3</w:t>
        </w:r>
      </w:hyperlink>
      <w:r>
        <w:t xml:space="preserve"> настоящего Порядка), связанные:</w:t>
      </w:r>
    </w:p>
    <w:p w:rsidR="00EE004C" w:rsidRDefault="00EE004C">
      <w:pPr>
        <w:pStyle w:val="ConsPlusNormal"/>
        <w:spacing w:before="220"/>
        <w:ind w:firstLine="540"/>
        <w:jc w:val="both"/>
      </w:pPr>
      <w:r>
        <w:t>2.2.1. С привлечением консультанта в сфере оказания экспертной (консультационной, методологической) поддержки реализации программ повышения производительности труда:</w:t>
      </w:r>
    </w:p>
    <w:p w:rsidR="00EE004C" w:rsidRDefault="00EE004C">
      <w:pPr>
        <w:pStyle w:val="ConsPlusNormal"/>
        <w:spacing w:before="220"/>
        <w:ind w:firstLine="540"/>
        <w:jc w:val="both"/>
      </w:pPr>
      <w:r>
        <w:t>а) копии договоров со структурой цены на выполнение консультантом работ по проведению экспертной (консультационной, методологической) поддержки реализации программ повышения производительности труда;</w:t>
      </w:r>
    </w:p>
    <w:p w:rsidR="00EE004C" w:rsidRDefault="00EE004C">
      <w:pPr>
        <w:pStyle w:val="ConsPlusNormal"/>
        <w:spacing w:before="220"/>
        <w:ind w:firstLine="540"/>
        <w:jc w:val="both"/>
      </w:pPr>
      <w:r>
        <w:lastRenderedPageBreak/>
        <w:t>б) копии актов, подтверждающих затраты на оплату работ консультанта по проведению экспертной (консультационной, методологической) поддержки реализации программ повышения производительности труда;</w:t>
      </w:r>
    </w:p>
    <w:p w:rsidR="00EE004C" w:rsidRDefault="00EE004C">
      <w:pPr>
        <w:pStyle w:val="ConsPlusNormal"/>
        <w:spacing w:before="220"/>
        <w:ind w:firstLine="540"/>
        <w:jc w:val="both"/>
      </w:pPr>
      <w:r>
        <w:t>в) платежные документы, подтверждающие оплату на выполнение консультантом работ по проведению экспертной (консультационной, методологической) поддержки реализации программ повышения производительности труда;</w:t>
      </w:r>
    </w:p>
    <w:p w:rsidR="00EE004C" w:rsidRDefault="00EE004C">
      <w:pPr>
        <w:pStyle w:val="ConsPlusNormal"/>
        <w:spacing w:before="220"/>
        <w:ind w:firstLine="540"/>
        <w:jc w:val="both"/>
      </w:pPr>
      <w:r>
        <w:t xml:space="preserve">г) </w:t>
      </w:r>
      <w:hyperlink w:anchor="P15608" w:history="1">
        <w:r>
          <w:rPr>
            <w:color w:val="0000FF"/>
          </w:rPr>
          <w:t>отчет</w:t>
        </w:r>
      </w:hyperlink>
      <w:r>
        <w:t xml:space="preserve"> о выполнении мероприятий по форме согласно Таблице 1 настоящего Порядка;</w:t>
      </w:r>
    </w:p>
    <w:p w:rsidR="00EE004C" w:rsidRDefault="00EE004C">
      <w:pPr>
        <w:pStyle w:val="ConsPlusNormal"/>
        <w:spacing w:before="220"/>
        <w:ind w:firstLine="540"/>
        <w:jc w:val="both"/>
      </w:pPr>
      <w:r>
        <w:t>д) согласие на проверку ФЦК.</w:t>
      </w:r>
    </w:p>
    <w:p w:rsidR="00EE004C" w:rsidRDefault="00EE004C">
      <w:pPr>
        <w:pStyle w:val="ConsPlusNormal"/>
        <w:spacing w:before="220"/>
        <w:ind w:firstLine="540"/>
        <w:jc w:val="both"/>
      </w:pPr>
      <w:r>
        <w:t>2.2.2. С приобретением и внедрением программного обеспечения, направленного на повышение производительности труда:</w:t>
      </w:r>
    </w:p>
    <w:p w:rsidR="00EE004C" w:rsidRDefault="00EE004C">
      <w:pPr>
        <w:pStyle w:val="ConsPlusNormal"/>
        <w:spacing w:before="220"/>
        <w:ind w:firstLine="540"/>
        <w:jc w:val="both"/>
      </w:pPr>
      <w:r>
        <w:t>а) копии договоров на приобретение у российских или иностранных правообладателей прав на программное обеспечение с приложением всех спецификаций и дополнительных соглашений. В случае если договор составлен на языке, отличном от русского, к договору прилагается его нотариально заверенный перевод на русский язык;</w:t>
      </w:r>
    </w:p>
    <w:p w:rsidR="00EE004C" w:rsidRDefault="00EE004C">
      <w:pPr>
        <w:pStyle w:val="ConsPlusNormal"/>
        <w:spacing w:before="220"/>
        <w:ind w:firstLine="540"/>
        <w:jc w:val="both"/>
      </w:pPr>
      <w:r>
        <w:t>б) копии договоров на приобретение в собственность программно-аппаратных комплексов;</w:t>
      </w:r>
    </w:p>
    <w:p w:rsidR="00EE004C" w:rsidRDefault="00EE004C">
      <w:pPr>
        <w:pStyle w:val="ConsPlusNormal"/>
        <w:spacing w:before="220"/>
        <w:ind w:firstLine="540"/>
        <w:jc w:val="both"/>
      </w:pPr>
      <w:r>
        <w:t>в) копии договоров на приобретение в собственность компьютерного, серверного и сетевого оборудования в целях внедрения приобретаемых в рамках проекта цифровых и технологических решений;</w:t>
      </w:r>
    </w:p>
    <w:p w:rsidR="00EE004C" w:rsidRDefault="00EE004C">
      <w:pPr>
        <w:pStyle w:val="ConsPlusNormal"/>
        <w:spacing w:before="220"/>
        <w:ind w:firstLine="540"/>
        <w:jc w:val="both"/>
      </w:pPr>
      <w:r>
        <w:t>г) платежные документы, подтверждающие оплату договоров на приобретение прав на программное обеспечение;</w:t>
      </w:r>
    </w:p>
    <w:p w:rsidR="00EE004C" w:rsidRDefault="00EE004C">
      <w:pPr>
        <w:pStyle w:val="ConsPlusNormal"/>
        <w:spacing w:before="220"/>
        <w:ind w:firstLine="540"/>
        <w:jc w:val="both"/>
      </w:pPr>
      <w:r>
        <w:t>д) платежные документы, подтверждающие оплату договоров на приобретение в собственность программно-аппаратных комплексов;</w:t>
      </w:r>
    </w:p>
    <w:p w:rsidR="00EE004C" w:rsidRDefault="00EE004C">
      <w:pPr>
        <w:pStyle w:val="ConsPlusNormal"/>
        <w:spacing w:before="220"/>
        <w:ind w:firstLine="540"/>
        <w:jc w:val="both"/>
      </w:pPr>
      <w:r>
        <w:t>е) платежные документы, подтверждающие оплату договоров на приобретение в собственность компьютерного, серверного и сетевого оборудования в целях внедрения приобретаемых в рамках проекта цифровых и технологических решений.</w:t>
      </w:r>
    </w:p>
    <w:p w:rsidR="00EE004C" w:rsidRDefault="00EE004C">
      <w:pPr>
        <w:pStyle w:val="ConsPlusNormal"/>
        <w:spacing w:before="220"/>
        <w:ind w:firstLine="540"/>
        <w:jc w:val="both"/>
      </w:pPr>
      <w:r>
        <w:t>2.2.3. С приобретением и установкой промышленного оборудования, задействованного в производственном процессе, направленного на повышение производительности труда:</w:t>
      </w:r>
    </w:p>
    <w:p w:rsidR="00EE004C" w:rsidRDefault="00EE004C">
      <w:pPr>
        <w:pStyle w:val="ConsPlusNormal"/>
        <w:spacing w:before="220"/>
        <w:ind w:firstLine="540"/>
        <w:jc w:val="both"/>
      </w:pPr>
      <w:r>
        <w:t>а) копии договоров на приобретение в собственность производственного оборудования, включая затраты на его монтаж. В случае если договор составлен на языке, отличном от русского, к договору прилагается его нотариально заверенный перевод на русский язык;</w:t>
      </w:r>
    </w:p>
    <w:p w:rsidR="00EE004C" w:rsidRDefault="00EE004C">
      <w:pPr>
        <w:pStyle w:val="ConsPlusNormal"/>
        <w:spacing w:before="220"/>
        <w:ind w:firstLine="540"/>
        <w:jc w:val="both"/>
      </w:pPr>
      <w:r>
        <w:t xml:space="preserve">б) копии документов о постановке основных средств на баланс юридического лица (акт о приеме-передаче объекта основных средств (кроме зданий, сооружений) (по унифицированной </w:t>
      </w:r>
      <w:hyperlink r:id="rId784" w:history="1">
        <w:r>
          <w:rPr>
            <w:color w:val="0000FF"/>
          </w:rPr>
          <w:t>форме N ОС-1</w:t>
        </w:r>
      </w:hyperlink>
      <w:r>
        <w:t>, утвержденной постановлением Госкомстата России от 21.01.2003 N 7);</w:t>
      </w:r>
    </w:p>
    <w:p w:rsidR="00EE004C" w:rsidRDefault="00EE004C">
      <w:pPr>
        <w:pStyle w:val="ConsPlusNormal"/>
        <w:spacing w:before="220"/>
        <w:ind w:firstLine="540"/>
        <w:jc w:val="both"/>
      </w:pPr>
      <w:r>
        <w:t>в) платежные документы, подтверждающие оплату договоров на приобретение в собственность производственного оборудования, включая затраты на монтаж и доставку производственного оборудования.</w:t>
      </w:r>
    </w:p>
    <w:p w:rsidR="00EE004C" w:rsidRDefault="00EE004C">
      <w:pPr>
        <w:pStyle w:val="ConsPlusNormal"/>
        <w:spacing w:before="220"/>
        <w:ind w:firstLine="540"/>
        <w:jc w:val="both"/>
      </w:pPr>
      <w:r>
        <w:t>2.2.4. С обучением и переобучением работников для работы на высокотехнологичном (сложном) промышленном оборудовании:</w:t>
      </w:r>
    </w:p>
    <w:p w:rsidR="00EE004C" w:rsidRDefault="00EE004C">
      <w:pPr>
        <w:pStyle w:val="ConsPlusNormal"/>
        <w:spacing w:before="220"/>
        <w:ind w:firstLine="540"/>
        <w:jc w:val="both"/>
      </w:pPr>
      <w:r>
        <w:t>а) копии договоров на приобретение в собственность высокотехнологичного (сложного) промышленного оборудования. В случае если договор составлен на языке, отличном от русского, к договору прилагается его нотариально заверенный перевод на русский язык;</w:t>
      </w:r>
    </w:p>
    <w:p w:rsidR="00EE004C" w:rsidRDefault="00EE004C">
      <w:pPr>
        <w:pStyle w:val="ConsPlusNormal"/>
        <w:spacing w:before="220"/>
        <w:ind w:firstLine="540"/>
        <w:jc w:val="both"/>
      </w:pPr>
      <w:r>
        <w:lastRenderedPageBreak/>
        <w:t xml:space="preserve">б) копии документов о постановке основных средств на баланс юридического лица (акт о приеме-передаче объекта основных средств (кроме зданий, сооружений) (по унифицированной </w:t>
      </w:r>
      <w:hyperlink r:id="rId785" w:history="1">
        <w:r>
          <w:rPr>
            <w:color w:val="0000FF"/>
          </w:rPr>
          <w:t>форме N ОС-1</w:t>
        </w:r>
      </w:hyperlink>
      <w:r>
        <w:t>, утвержденной постановлением Госкомстата России от 21.01.2003 N 7);</w:t>
      </w:r>
    </w:p>
    <w:p w:rsidR="00EE004C" w:rsidRDefault="00EE004C">
      <w:pPr>
        <w:pStyle w:val="ConsPlusNormal"/>
        <w:spacing w:before="220"/>
        <w:ind w:firstLine="540"/>
        <w:jc w:val="both"/>
      </w:pPr>
      <w:r>
        <w:t>в) копии договоров на приобретение образовательных программ (курсов обучения) для работы на приобретенном высокотехнологичном (сложном) промышленном оборудовании. В случае если договор составлен на языке, отличном от русского, к договору прилагается его нотариально заверенный перевод на русский язык;</w:t>
      </w:r>
    </w:p>
    <w:p w:rsidR="00EE004C" w:rsidRDefault="00EE004C">
      <w:pPr>
        <w:pStyle w:val="ConsPlusNormal"/>
        <w:spacing w:before="220"/>
        <w:ind w:firstLine="540"/>
        <w:jc w:val="both"/>
      </w:pPr>
      <w:r>
        <w:t>г) копии документов, подтверждающих наличие лицензии у образовательной организации, для ведения образовательной деятельности;</w:t>
      </w:r>
    </w:p>
    <w:p w:rsidR="00EE004C" w:rsidRDefault="00EE004C">
      <w:pPr>
        <w:pStyle w:val="ConsPlusNormal"/>
        <w:spacing w:before="220"/>
        <w:ind w:firstLine="540"/>
        <w:jc w:val="both"/>
      </w:pPr>
      <w:r>
        <w:t>д) платежные документы, подтверждающие оплату договоров на приобретение образовательных программ (курсов обучения) для работы на приобретенном высокотехнологичном (сложном) промышленном оборудовании;</w:t>
      </w:r>
    </w:p>
    <w:p w:rsidR="00EE004C" w:rsidRDefault="00EE004C">
      <w:pPr>
        <w:pStyle w:val="ConsPlusNormal"/>
        <w:spacing w:before="220"/>
        <w:ind w:firstLine="540"/>
        <w:jc w:val="both"/>
      </w:pPr>
      <w:r>
        <w:t>е) перечень работников, прошедших обучение по образовательным программам (курсам обучения) для работы на приобретенном высокотехнологичном (сложном) промышленном оборудовании;</w:t>
      </w:r>
    </w:p>
    <w:p w:rsidR="00EE004C" w:rsidRDefault="00EE004C">
      <w:pPr>
        <w:pStyle w:val="ConsPlusNormal"/>
        <w:spacing w:before="220"/>
        <w:ind w:firstLine="540"/>
        <w:jc w:val="both"/>
      </w:pPr>
      <w:r>
        <w:t>ж) копии документов, выданных работникам, прошедшим обучение по образовательным программам (курсам обучения) для работы на приобретенном высокотехнологичном (сложном) промышленном оборудовании.</w:t>
      </w:r>
    </w:p>
    <w:p w:rsidR="00EE004C" w:rsidRDefault="00EE004C">
      <w:pPr>
        <w:pStyle w:val="ConsPlusNormal"/>
        <w:spacing w:before="220"/>
        <w:ind w:firstLine="540"/>
        <w:jc w:val="both"/>
      </w:pPr>
      <w:r>
        <w:t xml:space="preserve">2.3. Заявитель помимо заявления на предоставление Субсидии и документов на бумажном носителе прикладывает электронный носитель с отсканированными в формате PDF документами, указанными в </w:t>
      </w:r>
      <w:hyperlink w:anchor="P15412" w:history="1">
        <w:r>
          <w:rPr>
            <w:color w:val="0000FF"/>
          </w:rPr>
          <w:t>пункте 2.1</w:t>
        </w:r>
      </w:hyperlink>
      <w:r>
        <w:t xml:space="preserve"> и </w:t>
      </w:r>
      <w:hyperlink w:anchor="P15425" w:history="1">
        <w:r>
          <w:rPr>
            <w:color w:val="0000FF"/>
          </w:rPr>
          <w:t>2.2</w:t>
        </w:r>
      </w:hyperlink>
      <w:r>
        <w:t xml:space="preserve"> настоящего Порядка.</w:t>
      </w:r>
    </w:p>
    <w:p w:rsidR="00EE004C" w:rsidRDefault="00EE004C">
      <w:pPr>
        <w:pStyle w:val="ConsPlusNormal"/>
        <w:spacing w:before="220"/>
        <w:ind w:firstLine="540"/>
        <w:jc w:val="both"/>
      </w:pPr>
      <w:r>
        <w:t>2.4. При необходимости Мининвест Московской области запрашивает у Заявителя дополнительные документы, подтверждающие сведения и информацию, предоставленную в Заявке.</w:t>
      </w:r>
    </w:p>
    <w:p w:rsidR="00EE004C" w:rsidRDefault="00EE004C">
      <w:pPr>
        <w:pStyle w:val="ConsPlusNormal"/>
        <w:spacing w:before="220"/>
        <w:ind w:firstLine="540"/>
        <w:jc w:val="both"/>
      </w:pPr>
      <w:r>
        <w:t>Запрос дополнительных документов должен быть мотивированным и не нарушать принцип обеспечения равного доступа Заявителей к получению поддержки в соответствии с условиями ее предоставления, установленными настоящим Порядком.</w:t>
      </w:r>
    </w:p>
    <w:p w:rsidR="00EE004C" w:rsidRDefault="00EE004C">
      <w:pPr>
        <w:pStyle w:val="ConsPlusNormal"/>
        <w:jc w:val="both"/>
      </w:pPr>
    </w:p>
    <w:p w:rsidR="00EE004C" w:rsidRDefault="00EE004C">
      <w:pPr>
        <w:pStyle w:val="ConsPlusTitle"/>
        <w:jc w:val="center"/>
        <w:outlineLvl w:val="4"/>
      </w:pPr>
      <w:r>
        <w:t>III. Критерии и порядок предоставления Субсидии</w:t>
      </w:r>
    </w:p>
    <w:p w:rsidR="00EE004C" w:rsidRDefault="00EE004C">
      <w:pPr>
        <w:pStyle w:val="ConsPlusNormal"/>
        <w:jc w:val="both"/>
      </w:pPr>
    </w:p>
    <w:p w:rsidR="00EE004C" w:rsidRDefault="00EE004C">
      <w:pPr>
        <w:pStyle w:val="ConsPlusNormal"/>
        <w:ind w:firstLine="540"/>
        <w:jc w:val="both"/>
      </w:pPr>
      <w:bookmarkStart w:id="163" w:name="P15457"/>
      <w:bookmarkEnd w:id="163"/>
      <w:r>
        <w:t>3.1. Критерии отбора Предприятий, претендующих на получение Субсидии, и проектов по реализации программ по повышению производительности труда:</w:t>
      </w:r>
    </w:p>
    <w:p w:rsidR="00EE004C" w:rsidRDefault="00EE004C">
      <w:pPr>
        <w:pStyle w:val="ConsPlusNormal"/>
        <w:spacing w:before="220"/>
        <w:ind w:firstLine="540"/>
        <w:jc w:val="both"/>
      </w:pPr>
      <w:r>
        <w:t>1) наличие статуса участника национального проекта "Производительность труда и поддержка занятости" и взятие на себя обязательств по достижению показателей по росту производительности труда в соответствии с Соглашением об участии в национальном проекте;</w:t>
      </w:r>
    </w:p>
    <w:p w:rsidR="00EE004C" w:rsidRDefault="00EE004C">
      <w:pPr>
        <w:pStyle w:val="ConsPlusNormal"/>
        <w:spacing w:before="220"/>
        <w:ind w:firstLine="540"/>
        <w:jc w:val="both"/>
      </w:pPr>
      <w:r>
        <w:t>2) основной вид экономической деятельности относится к отрасли обрабатывающих производств;</w:t>
      </w:r>
    </w:p>
    <w:p w:rsidR="00EE004C" w:rsidRDefault="00EE004C">
      <w:pPr>
        <w:pStyle w:val="ConsPlusNormal"/>
        <w:spacing w:before="220"/>
        <w:ind w:firstLine="540"/>
        <w:jc w:val="both"/>
      </w:pPr>
      <w:r>
        <w:t xml:space="preserve">3) затраты на проект по реализации программы по повышению производительности труда на предприятии по одному из направлений, указанных в </w:t>
      </w:r>
      <w:hyperlink w:anchor="P15377" w:history="1">
        <w:r>
          <w:rPr>
            <w:color w:val="0000FF"/>
          </w:rPr>
          <w:t>пункте 1.3</w:t>
        </w:r>
      </w:hyperlink>
      <w:r>
        <w:t xml:space="preserve"> настоящего Порядка, составляют не менее 5 млн. рублей;</w:t>
      </w:r>
    </w:p>
    <w:p w:rsidR="00EE004C" w:rsidRDefault="00EE004C">
      <w:pPr>
        <w:pStyle w:val="ConsPlusNormal"/>
        <w:spacing w:before="220"/>
        <w:ind w:firstLine="540"/>
        <w:jc w:val="both"/>
      </w:pPr>
      <w:r>
        <w:t xml:space="preserve">4) соответствие представленных, установленных настоящим Порядком документов, указанных в </w:t>
      </w:r>
      <w:hyperlink w:anchor="P15409" w:history="1">
        <w:r>
          <w:rPr>
            <w:color w:val="0000FF"/>
          </w:rPr>
          <w:t>разделе II</w:t>
        </w:r>
      </w:hyperlink>
      <w:r>
        <w:t xml:space="preserve"> настоящего Порядка, цели предоставления Субсидии.</w:t>
      </w:r>
    </w:p>
    <w:p w:rsidR="00EE004C" w:rsidRDefault="00EE004C">
      <w:pPr>
        <w:pStyle w:val="ConsPlusNormal"/>
        <w:spacing w:before="220"/>
        <w:ind w:firstLine="540"/>
        <w:jc w:val="both"/>
      </w:pPr>
      <w:bookmarkStart w:id="164" w:name="P15462"/>
      <w:bookmarkEnd w:id="164"/>
      <w:r>
        <w:t xml:space="preserve">3.2. Предприятия, претендующие на получение Субсидии на дату подачи документов, </w:t>
      </w:r>
      <w:r>
        <w:lastRenderedPageBreak/>
        <w:t>должны соответствовать следующим требованиям:</w:t>
      </w:r>
    </w:p>
    <w:p w:rsidR="00EE004C" w:rsidRDefault="00EE004C">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E004C" w:rsidRDefault="00EE004C">
      <w:pPr>
        <w:pStyle w:val="ConsPlusNormal"/>
        <w:spacing w:before="220"/>
        <w:ind w:firstLine="540"/>
        <w:jc w:val="both"/>
      </w:pPr>
      <w:r>
        <w:t>2) отсутствие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Московской области, и иной просроченной задолженности перед бюджетом Московской области;</w:t>
      </w:r>
    </w:p>
    <w:p w:rsidR="00EE004C" w:rsidRDefault="00EE004C">
      <w:pPr>
        <w:pStyle w:val="ConsPlusNormal"/>
        <w:spacing w:before="220"/>
        <w:ind w:firstLine="540"/>
        <w:jc w:val="both"/>
      </w:pPr>
      <w:r>
        <w:t>3) отсутствие просроченной (неурегулированной) задолженности по денежным обязательствам перед Московской областью;</w:t>
      </w:r>
    </w:p>
    <w:p w:rsidR="00EE004C" w:rsidRDefault="00EE004C">
      <w:pPr>
        <w:pStyle w:val="ConsPlusNormal"/>
        <w:spacing w:before="220"/>
        <w:ind w:firstLine="540"/>
        <w:jc w:val="both"/>
      </w:pPr>
      <w:r>
        <w:t xml:space="preserve">4) наличие полного пакета документов, указанных в </w:t>
      </w:r>
      <w:hyperlink w:anchor="P15409" w:history="1">
        <w:r>
          <w:rPr>
            <w:color w:val="0000FF"/>
          </w:rPr>
          <w:t>разделе II</w:t>
        </w:r>
      </w:hyperlink>
      <w:r>
        <w:t xml:space="preserve"> настоящего Порядка, представленного Предприятием с целью участия в конкурсном отборе;</w:t>
      </w:r>
    </w:p>
    <w:p w:rsidR="00EE004C" w:rsidRDefault="00EE004C">
      <w:pPr>
        <w:pStyle w:val="ConsPlusNormal"/>
        <w:spacing w:before="220"/>
        <w:ind w:firstLine="540"/>
        <w:jc w:val="both"/>
      </w:pPr>
      <w:r>
        <w:t>5) отсутствие процесса реорганизации, ликвидации Предприятия,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EE004C" w:rsidRDefault="00EE004C">
      <w:pPr>
        <w:pStyle w:val="ConsPlusNormal"/>
        <w:spacing w:before="220"/>
        <w:ind w:firstLine="540"/>
        <w:jc w:val="both"/>
      </w:pPr>
      <w:r>
        <w:t>6)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E004C" w:rsidRDefault="00EE004C">
      <w:pPr>
        <w:pStyle w:val="ConsPlusNormal"/>
        <w:spacing w:before="220"/>
        <w:ind w:firstLine="540"/>
        <w:jc w:val="both"/>
      </w:pPr>
      <w:r>
        <w:t>7) дата заключения Соглашения об участии в национальном проекте не позднее трех лет до даты подачи документов на Конкурсный отбор на получение Субсидии;</w:t>
      </w:r>
    </w:p>
    <w:p w:rsidR="00EE004C" w:rsidRDefault="00EE004C">
      <w:pPr>
        <w:pStyle w:val="ConsPlusNormal"/>
        <w:spacing w:before="220"/>
        <w:ind w:firstLine="540"/>
        <w:jc w:val="both"/>
      </w:pPr>
      <w:r>
        <w:t xml:space="preserve">8) не являться получателем средств бюджета Московской области на основании иных нормативных правовых актов Московской области или муниципальных правовых актов на цели, указанные в </w:t>
      </w:r>
      <w:hyperlink w:anchor="P15377" w:history="1">
        <w:r>
          <w:rPr>
            <w:color w:val="0000FF"/>
          </w:rPr>
          <w:t>пункте 1.3</w:t>
        </w:r>
      </w:hyperlink>
      <w:r>
        <w:t xml:space="preserve"> настоящего Порядка, по заявляемым к возмещению видам затрат (далее - Требования).</w:t>
      </w:r>
    </w:p>
    <w:p w:rsidR="00EE004C" w:rsidRDefault="00EE004C">
      <w:pPr>
        <w:pStyle w:val="ConsPlusNormal"/>
        <w:spacing w:before="220"/>
        <w:ind w:firstLine="540"/>
        <w:jc w:val="both"/>
      </w:pPr>
      <w:bookmarkStart w:id="165" w:name="P15471"/>
      <w:bookmarkEnd w:id="165"/>
      <w:r>
        <w:t>3.3. Субсидия не предоставляется следующим юридическим лицам:</w:t>
      </w:r>
    </w:p>
    <w:p w:rsidR="00EE004C" w:rsidRDefault="00EE004C">
      <w:pPr>
        <w:pStyle w:val="ConsPlusNormal"/>
        <w:spacing w:before="220"/>
        <w:ind w:firstLine="540"/>
        <w:jc w:val="both"/>
      </w:pPr>
      <w:r>
        <w:t>предприятиям, получившим финансовые средства (или подавшим заявку на получение финансовых средств) в виде льготного займа ФГАУ "Российский фонд технологического развития" по программе "Производительность труда", либо реализующим мероприятия по повышению производительности труда путем привлечения экспертов ФЦК;</w:t>
      </w:r>
    </w:p>
    <w:p w:rsidR="00EE004C" w:rsidRDefault="00EE004C">
      <w:pPr>
        <w:pStyle w:val="ConsPlusNormal"/>
        <w:spacing w:before="220"/>
        <w:ind w:firstLine="540"/>
        <w:jc w:val="both"/>
      </w:pPr>
      <w:r>
        <w:t>государственным (муниципальным) учреждениям;</w:t>
      </w:r>
    </w:p>
    <w:p w:rsidR="00EE004C" w:rsidRDefault="00EE004C">
      <w:pPr>
        <w:pStyle w:val="ConsPlusNormal"/>
        <w:spacing w:before="220"/>
        <w:ind w:firstLine="540"/>
        <w:jc w:val="both"/>
      </w:pPr>
      <w:r>
        <w:t xml:space="preserve">юридическим лицам,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в соответствии с </w:t>
      </w:r>
      <w:hyperlink r:id="rId786" w:history="1">
        <w:r>
          <w:rPr>
            <w:color w:val="0000FF"/>
          </w:rPr>
          <w:t>распоряжением</w:t>
        </w:r>
      </w:hyperlink>
      <w:r>
        <w:t xml:space="preserve"> Государственной геологической службы Министерства природных ресурсов Российской Федерации от 07.02.2003 N 47-р "Об утверждении "Временных методических рекомендаций по подготовке и рассмотрению материалов, связанных с формированием, согласованием и утверждением региональных перечней полезных ископаемых, относимых к общераспространенным";</w:t>
      </w:r>
    </w:p>
    <w:p w:rsidR="00EE004C" w:rsidRDefault="00EE004C">
      <w:pPr>
        <w:pStyle w:val="ConsPlusNormal"/>
        <w:spacing w:before="220"/>
        <w:ind w:firstLine="540"/>
        <w:jc w:val="both"/>
      </w:pPr>
      <w:r>
        <w:t xml:space="preserve">юридическим лицам, являющимся кредитными организациями, страховыми организациями, инвестиционными фондами, негосударственными пенсионными фондами, профессиональными </w:t>
      </w:r>
      <w:r>
        <w:lastRenderedPageBreak/>
        <w:t>участниками рынка ценных бумаг, ломбардами;</w:t>
      </w:r>
    </w:p>
    <w:p w:rsidR="00EE004C" w:rsidRDefault="00EE004C">
      <w:pPr>
        <w:pStyle w:val="ConsPlusNormal"/>
        <w:spacing w:before="220"/>
        <w:ind w:firstLine="540"/>
        <w:jc w:val="both"/>
      </w:pPr>
      <w:r>
        <w:t>юридическим лицам, ранее допустившим нарушения условий предоставленных субсидий, в том числе не обеспечившим их целевого использования, в случае если с момента совершения указанных нарушений прошло менее трех лет;</w:t>
      </w:r>
    </w:p>
    <w:p w:rsidR="00EE004C" w:rsidRDefault="00EE004C">
      <w:pPr>
        <w:pStyle w:val="ConsPlusNormal"/>
        <w:spacing w:before="220"/>
        <w:ind w:firstLine="540"/>
        <w:jc w:val="both"/>
      </w:pPr>
      <w:r>
        <w:t>субъектам деятельности в сфере промышленности ядерного оружейного комплекса;</w:t>
      </w:r>
    </w:p>
    <w:p w:rsidR="00EE004C" w:rsidRDefault="00EE004C">
      <w:pPr>
        <w:pStyle w:val="ConsPlusNormal"/>
        <w:spacing w:before="220"/>
        <w:ind w:firstLine="540"/>
        <w:jc w:val="both"/>
      </w:pPr>
      <w:r>
        <w:t>юридическим лицам, не являющимся в порядке, установленном законодательством Российской Федерации о валютном регулировании и валютном контроле, резидентами Российской Федерации;</w:t>
      </w:r>
    </w:p>
    <w:p w:rsidR="00EE004C" w:rsidRDefault="00EE004C">
      <w:pPr>
        <w:pStyle w:val="ConsPlusNormal"/>
        <w:spacing w:before="220"/>
        <w:ind w:firstLine="540"/>
        <w:jc w:val="both"/>
      </w:pPr>
      <w:r>
        <w:t>государственным корпорациям и их дочерним хозяйствующим субъектам; государственным компаниям и их дочерним хозяйствующим субъектам.</w:t>
      </w:r>
    </w:p>
    <w:p w:rsidR="00EE004C" w:rsidRDefault="00EE004C">
      <w:pPr>
        <w:pStyle w:val="ConsPlusNormal"/>
        <w:spacing w:before="220"/>
        <w:ind w:firstLine="540"/>
        <w:jc w:val="both"/>
      </w:pPr>
      <w:bookmarkStart w:id="166" w:name="P15480"/>
      <w:bookmarkEnd w:id="166"/>
      <w:r>
        <w:t xml:space="preserve">3.4. Размер Субсидии составляет 50 процентов общего объема подтвержденных затрат по одному из направлений, указанных в </w:t>
      </w:r>
      <w:hyperlink w:anchor="P15377" w:history="1">
        <w:r>
          <w:rPr>
            <w:color w:val="0000FF"/>
          </w:rPr>
          <w:t>пункте 1.3</w:t>
        </w:r>
      </w:hyperlink>
      <w:r>
        <w:t xml:space="preserve"> настоящего Порядка, и не более 10 млн. рублей.</w:t>
      </w:r>
    </w:p>
    <w:p w:rsidR="00EE004C" w:rsidRDefault="00EE004C">
      <w:pPr>
        <w:pStyle w:val="ConsPlusNormal"/>
        <w:spacing w:before="220"/>
        <w:ind w:firstLine="540"/>
        <w:jc w:val="both"/>
      </w:pPr>
      <w:r>
        <w:t xml:space="preserve">3.5. К затратам Предприятия на привлечение консультантов в сфере оказания экспертной (консультационной, методологической) поддержки реализации программ повышения производительности труда на предприятиях относятся осуществленные платежи в рамках договора на оказание услуг консультанта по разработке и реализации мероприятий, рекомендуемый </w:t>
      </w:r>
      <w:hyperlink w:anchor="P15773" w:history="1">
        <w:r>
          <w:rPr>
            <w:color w:val="0000FF"/>
          </w:rPr>
          <w:t>перечень</w:t>
        </w:r>
      </w:hyperlink>
      <w:r>
        <w:t xml:space="preserve"> которых указан в таблице 2 настоящего Порядка.</w:t>
      </w:r>
    </w:p>
    <w:p w:rsidR="00EE004C" w:rsidRDefault="00EE004C">
      <w:pPr>
        <w:pStyle w:val="ConsPlusNormal"/>
        <w:spacing w:before="220"/>
        <w:ind w:firstLine="540"/>
        <w:jc w:val="both"/>
      </w:pPr>
      <w:r>
        <w:t>3.6. К затратам Предприятия на приобретение и внедрение программного обеспечения, направленного на повышение производительности труда, относятся:</w:t>
      </w:r>
    </w:p>
    <w:p w:rsidR="00EE004C" w:rsidRDefault="00EE004C">
      <w:pPr>
        <w:pStyle w:val="ConsPlusNormal"/>
        <w:spacing w:before="220"/>
        <w:ind w:firstLine="540"/>
        <w:jc w:val="both"/>
      </w:pPr>
      <w:r>
        <w:t>осуществленные платежи в рамках договоров на приобретение у российских или иностранных правообладателей прав на программное обеспечение, кроме финансирования расходов на сервисное сопровождение;</w:t>
      </w:r>
    </w:p>
    <w:p w:rsidR="00EE004C" w:rsidRDefault="00EE004C">
      <w:pPr>
        <w:pStyle w:val="ConsPlusNormal"/>
        <w:spacing w:before="220"/>
        <w:ind w:firstLine="540"/>
        <w:jc w:val="both"/>
      </w:pPr>
      <w:r>
        <w:t>осуществленные платежи в рамках договора на приобретение программно-аппаратных комплексов, кроме финансирования расходов на сервисное сопровождение;</w:t>
      </w:r>
    </w:p>
    <w:p w:rsidR="00EE004C" w:rsidRDefault="00EE004C">
      <w:pPr>
        <w:pStyle w:val="ConsPlusNormal"/>
        <w:spacing w:before="220"/>
        <w:ind w:firstLine="540"/>
        <w:jc w:val="both"/>
      </w:pPr>
      <w:r>
        <w:t>осуществленные платежи в рамках договора на приобретение компьютерного, серверного и сетевого оборудования в целях внедрения приобретаемых в рамках проекта цифровых и технологических решений, его монтаж, наладка, а также иные мероприятия по его подготовке для ввода в эксплуатацию - в объеме не более 50 процентов от суммы Субсидии;</w:t>
      </w:r>
    </w:p>
    <w:p w:rsidR="00EE004C" w:rsidRDefault="00EE004C">
      <w:pPr>
        <w:pStyle w:val="ConsPlusNormal"/>
        <w:spacing w:before="220"/>
        <w:ind w:firstLine="540"/>
        <w:jc w:val="both"/>
      </w:pPr>
      <w:r>
        <w:t>осуществленные платежи в рамках договоров с системными интеграторами цифровых и технологических решений, кроме финансирования расходов на сервисное сопровождение.</w:t>
      </w:r>
    </w:p>
    <w:p w:rsidR="00EE004C" w:rsidRDefault="00EE004C">
      <w:pPr>
        <w:pStyle w:val="ConsPlusNormal"/>
        <w:spacing w:before="220"/>
        <w:ind w:firstLine="540"/>
        <w:jc w:val="both"/>
      </w:pPr>
      <w:r>
        <w:t>3.7. К затратам Предприятия на приобретение и установку промышленного оборудования, задействованного в производственном процессе, относятся осуществленные платежи на закупку производственного оборудования (включая пусконаладочные работы), стоимость производственного оборудования (первоначальная стоимость по данным бухгалтерского учета), полученного в качестве вклада в уставный капитал либо вклада в имущество промышленного предприятия.</w:t>
      </w:r>
    </w:p>
    <w:p w:rsidR="00EE004C" w:rsidRDefault="00EE004C">
      <w:pPr>
        <w:pStyle w:val="ConsPlusNormal"/>
        <w:spacing w:before="220"/>
        <w:ind w:firstLine="540"/>
        <w:jc w:val="both"/>
      </w:pPr>
      <w:r>
        <w:t>3.8. К затратам Предприятия на обучение и переобучение работников для работы на высокотехнологичном (сложном) промышленном оборудовании относятся осуществленные платежи на оплату договоров на приобретение образовательных программ (курсов обучения) для работы на приобретенном высокотехнологичном (сложном) промышленном оборудовании.</w:t>
      </w:r>
    </w:p>
    <w:p w:rsidR="00EE004C" w:rsidRDefault="00EE004C">
      <w:pPr>
        <w:pStyle w:val="ConsPlusNormal"/>
        <w:spacing w:before="220"/>
        <w:ind w:firstLine="540"/>
        <w:jc w:val="both"/>
      </w:pPr>
      <w:bookmarkStart w:id="167" w:name="P15489"/>
      <w:bookmarkEnd w:id="167"/>
      <w:r>
        <w:t xml:space="preserve">3.9. Для участия в конкурсном отборе, проводимом Мининвестом Московской области (далее - Конкурсный отбор) не реже одного раза в год, Заявитель представляет заявление на </w:t>
      </w:r>
      <w:r>
        <w:lastRenderedPageBreak/>
        <w:t xml:space="preserve">предоставление Субсидии и пакет документов, предусмотренный </w:t>
      </w:r>
      <w:hyperlink w:anchor="P15409" w:history="1">
        <w:r>
          <w:rPr>
            <w:color w:val="0000FF"/>
          </w:rPr>
          <w:t>разделом II</w:t>
        </w:r>
      </w:hyperlink>
      <w:r>
        <w:t xml:space="preserve"> настоящего Порядка (далее - Заявка).</w:t>
      </w:r>
    </w:p>
    <w:p w:rsidR="00EE004C" w:rsidRDefault="00EE004C">
      <w:pPr>
        <w:pStyle w:val="ConsPlusNormal"/>
        <w:spacing w:before="220"/>
        <w:ind w:firstLine="540"/>
        <w:jc w:val="both"/>
      </w:pPr>
      <w:r>
        <w:t xml:space="preserve">В соответствии с датой подачи Заявки Мининвестом Московской области предопределяется очередность предоставления Субсидии и ее конкретный размер, с учетом положений </w:t>
      </w:r>
      <w:hyperlink w:anchor="P15480" w:history="1">
        <w:r>
          <w:rPr>
            <w:color w:val="0000FF"/>
          </w:rPr>
          <w:t>пункта 3.4</w:t>
        </w:r>
      </w:hyperlink>
      <w:r>
        <w:t xml:space="preserve"> настоящего Порядка.</w:t>
      </w:r>
    </w:p>
    <w:p w:rsidR="00EE004C" w:rsidRDefault="00EE004C">
      <w:pPr>
        <w:pStyle w:val="ConsPlusNormal"/>
        <w:spacing w:before="220"/>
        <w:ind w:firstLine="540"/>
        <w:jc w:val="both"/>
      </w:pPr>
      <w:r>
        <w:t>3.10. Мининвест Московской области обеспечивает размещение на своем официальном сайте извещения о проведении Конкурсного отбора (далее - Извещение), содержащего:</w:t>
      </w:r>
    </w:p>
    <w:p w:rsidR="00EE004C" w:rsidRDefault="00EE004C">
      <w:pPr>
        <w:pStyle w:val="ConsPlusNormal"/>
        <w:spacing w:before="220"/>
        <w:ind w:firstLine="540"/>
        <w:jc w:val="both"/>
      </w:pPr>
      <w:r>
        <w:t>дату начала и окончания приема заявок на участие в Конкурсном отборе;</w:t>
      </w:r>
    </w:p>
    <w:p w:rsidR="00EE004C" w:rsidRDefault="00EE004C">
      <w:pPr>
        <w:pStyle w:val="ConsPlusNormal"/>
        <w:spacing w:before="220"/>
        <w:ind w:firstLine="540"/>
        <w:jc w:val="both"/>
      </w:pPr>
      <w:r>
        <w:t>время и место приема заявок на участие в Конкурсном отборе;</w:t>
      </w:r>
    </w:p>
    <w:p w:rsidR="00EE004C" w:rsidRDefault="00EE004C">
      <w:pPr>
        <w:pStyle w:val="ConsPlusNormal"/>
        <w:spacing w:before="220"/>
        <w:ind w:firstLine="540"/>
        <w:jc w:val="both"/>
      </w:pPr>
      <w:r>
        <w:t>номер телефона и адрес электронной почты для получения разъяснений по вопросам подготовки заявок на участие в Конкурсном отборе.</w:t>
      </w:r>
    </w:p>
    <w:p w:rsidR="00EE004C" w:rsidRDefault="00EE004C">
      <w:pPr>
        <w:pStyle w:val="ConsPlusNormal"/>
        <w:spacing w:before="220"/>
        <w:ind w:firstLine="540"/>
        <w:jc w:val="both"/>
      </w:pPr>
      <w:r>
        <w:t>Вместе с Извещением на официальном сайте Мининвеста Московской области размещается форма заявления на предоставление Субсидии, утвержденная Мининвестом Московской области.</w:t>
      </w:r>
    </w:p>
    <w:p w:rsidR="00EE004C" w:rsidRDefault="00EE004C">
      <w:pPr>
        <w:pStyle w:val="ConsPlusNormal"/>
        <w:spacing w:before="220"/>
        <w:ind w:firstLine="540"/>
        <w:jc w:val="both"/>
      </w:pPr>
      <w:r>
        <w:t>3.11. Прием Заявок осуществляется Мининвестом Московской области со дня, указанного в Извещении. Срок приема Заявок составляет не менее 5 рабочих дней и не более 20 рабочих дней.</w:t>
      </w:r>
    </w:p>
    <w:p w:rsidR="00EE004C" w:rsidRDefault="00EE004C">
      <w:pPr>
        <w:pStyle w:val="ConsPlusNormal"/>
        <w:spacing w:before="220"/>
        <w:ind w:firstLine="540"/>
        <w:jc w:val="both"/>
      </w:pPr>
      <w:r>
        <w:t>Осуществляющий прием Заявок уполномоченный представитель Мининвеста Московской области проверяет комплектность Заявки и отсутствие в ее составе нечитаемых документов. В случае обнаружения неполного комплекта документов или нечитаемых документов Заявка возвращается Заявителю с составлением соответствующего сопроводительного письма с указанием причины возврата документов.</w:t>
      </w:r>
    </w:p>
    <w:p w:rsidR="00EE004C" w:rsidRDefault="00EE004C">
      <w:pPr>
        <w:pStyle w:val="ConsPlusNormal"/>
        <w:spacing w:before="220"/>
        <w:ind w:firstLine="540"/>
        <w:jc w:val="both"/>
      </w:pPr>
      <w:r>
        <w:t>Заявитель вправе повторно представить Заявку после устранения недостатков в установленные Извещением сроки.</w:t>
      </w:r>
    </w:p>
    <w:p w:rsidR="00EE004C" w:rsidRDefault="00EE004C">
      <w:pPr>
        <w:pStyle w:val="ConsPlusNormal"/>
        <w:spacing w:before="220"/>
        <w:ind w:firstLine="540"/>
        <w:jc w:val="both"/>
      </w:pPr>
      <w:r>
        <w:t>Заявитель вправе отозвать поданную Заявку до дня проведения заседания Конкурсной комиссии по рассмотрению заявок.</w:t>
      </w:r>
    </w:p>
    <w:p w:rsidR="00EE004C" w:rsidRDefault="00EE004C">
      <w:pPr>
        <w:pStyle w:val="ConsPlusNormal"/>
        <w:spacing w:before="220"/>
        <w:ind w:firstLine="540"/>
        <w:jc w:val="both"/>
      </w:pPr>
      <w:r>
        <w:t xml:space="preserve">3.12. Сумма понесенных затрат по одному из направлений, указанных в </w:t>
      </w:r>
      <w:hyperlink w:anchor="P15377" w:history="1">
        <w:r>
          <w:rPr>
            <w:color w:val="0000FF"/>
          </w:rPr>
          <w:t>пункте 1.3</w:t>
        </w:r>
      </w:hyperlink>
      <w:r>
        <w:t xml:space="preserve"> настоящего Порядка, учитывается, начиная с года, предшествующего году заключения Соглашения об участии в национальном проекте, и в течение трех лет с даты заключения Соглашения об участии в национальном проекте.</w:t>
      </w:r>
    </w:p>
    <w:p w:rsidR="00EE004C" w:rsidRDefault="00EE004C">
      <w:pPr>
        <w:pStyle w:val="ConsPlusNormal"/>
        <w:spacing w:before="220"/>
        <w:ind w:firstLine="540"/>
        <w:jc w:val="both"/>
      </w:pPr>
      <w:r>
        <w:t>3.13. Конкурсная комиссия, положение и состав которой утверждается Мининвестом Московской области, рассматривает Заявки в соответствии с настоящим Порядком и определяет:</w:t>
      </w:r>
    </w:p>
    <w:p w:rsidR="00EE004C" w:rsidRDefault="00EE004C">
      <w:pPr>
        <w:pStyle w:val="ConsPlusNormal"/>
        <w:spacing w:before="220"/>
        <w:ind w:firstLine="540"/>
        <w:jc w:val="both"/>
      </w:pPr>
      <w:r>
        <w:t>3.13.1. Размер субсидии на возмещение части затрат на привлечение консультантов в сфере оказания экспертной (консультационной, методологической) поддержки реализации программ повышения производительности труда на предприятиях, который рассчитывается по формуле:</w:t>
      </w:r>
    </w:p>
    <w:p w:rsidR="00EE004C" w:rsidRDefault="00EE004C">
      <w:pPr>
        <w:pStyle w:val="ConsPlusNormal"/>
        <w:jc w:val="both"/>
      </w:pPr>
    </w:p>
    <w:p w:rsidR="00EE004C" w:rsidRDefault="00EE004C">
      <w:pPr>
        <w:pStyle w:val="ConsPlusNormal"/>
        <w:ind w:firstLine="540"/>
        <w:jc w:val="both"/>
      </w:pPr>
      <w:r>
        <w:t>Oi</w:t>
      </w:r>
      <w:r>
        <w:rPr>
          <w:vertAlign w:val="subscript"/>
        </w:rPr>
        <w:t>1</w:t>
      </w:r>
      <w:r>
        <w:t xml:space="preserve"> = Z1 x 0,5,</w:t>
      </w:r>
    </w:p>
    <w:p w:rsidR="00EE004C" w:rsidRDefault="00EE004C">
      <w:pPr>
        <w:pStyle w:val="ConsPlusNormal"/>
        <w:jc w:val="both"/>
      </w:pPr>
    </w:p>
    <w:p w:rsidR="00EE004C" w:rsidRDefault="00EE004C">
      <w:pPr>
        <w:pStyle w:val="ConsPlusNormal"/>
        <w:ind w:firstLine="540"/>
        <w:jc w:val="both"/>
      </w:pPr>
      <w:r>
        <w:t>где:</w:t>
      </w:r>
    </w:p>
    <w:p w:rsidR="00EE004C" w:rsidRDefault="00EE004C">
      <w:pPr>
        <w:pStyle w:val="ConsPlusNormal"/>
        <w:spacing w:before="220"/>
        <w:ind w:firstLine="540"/>
        <w:jc w:val="both"/>
      </w:pPr>
      <w:r>
        <w:t>Oi</w:t>
      </w:r>
      <w:r>
        <w:rPr>
          <w:vertAlign w:val="subscript"/>
        </w:rPr>
        <w:t>1</w:t>
      </w:r>
      <w:r>
        <w:t xml:space="preserve"> - размер субсидии на возмещение затрат на привлечение консультантов в сфере оказания экспертной поддержки и на приобретение и внедрение программного обеспечения, направленных на повышение производительности труда;</w:t>
      </w:r>
    </w:p>
    <w:p w:rsidR="00EE004C" w:rsidRDefault="00EE004C">
      <w:pPr>
        <w:pStyle w:val="ConsPlusNormal"/>
        <w:spacing w:before="220"/>
        <w:ind w:firstLine="540"/>
        <w:jc w:val="both"/>
      </w:pPr>
      <w:r>
        <w:t xml:space="preserve">Z1 - затраты Предприятия на оказание услуг консультанта по разработке и реализации </w:t>
      </w:r>
      <w:r>
        <w:lastRenderedPageBreak/>
        <w:t xml:space="preserve">мероприятий, рекомендуемый </w:t>
      </w:r>
      <w:hyperlink w:anchor="P15773" w:history="1">
        <w:r>
          <w:rPr>
            <w:color w:val="0000FF"/>
          </w:rPr>
          <w:t>перечень</w:t>
        </w:r>
      </w:hyperlink>
      <w:r>
        <w:t xml:space="preserve"> которых указан в Таблице 2 настоящего Порядка.</w:t>
      </w:r>
    </w:p>
    <w:p w:rsidR="00EE004C" w:rsidRDefault="00EE004C">
      <w:pPr>
        <w:pStyle w:val="ConsPlusNormal"/>
        <w:jc w:val="both"/>
      </w:pPr>
    </w:p>
    <w:p w:rsidR="00EE004C" w:rsidRDefault="00EE004C">
      <w:pPr>
        <w:pStyle w:val="ConsPlusNormal"/>
        <w:ind w:firstLine="540"/>
        <w:jc w:val="both"/>
      </w:pPr>
      <w:r>
        <w:t>3.13.2. Размер субсидии на возмещение части затрат на приобретение и внедрение программного обеспечения, направленного на повышение производительности труда, который рассчитывается по формуле:</w:t>
      </w:r>
    </w:p>
    <w:p w:rsidR="00EE004C" w:rsidRDefault="00EE004C">
      <w:pPr>
        <w:pStyle w:val="ConsPlusNormal"/>
        <w:jc w:val="both"/>
      </w:pPr>
    </w:p>
    <w:p w:rsidR="00EE004C" w:rsidRDefault="00EE004C">
      <w:pPr>
        <w:pStyle w:val="ConsPlusNormal"/>
        <w:ind w:firstLine="540"/>
        <w:jc w:val="both"/>
      </w:pPr>
      <w:r>
        <w:t>Oi</w:t>
      </w:r>
      <w:r>
        <w:rPr>
          <w:vertAlign w:val="subscript"/>
        </w:rPr>
        <w:t>2</w:t>
      </w:r>
      <w:r>
        <w:t xml:space="preserve"> = (Z2 + Z3 + (Z4 / 2) + Z5) x 0,5,</w:t>
      </w:r>
    </w:p>
    <w:p w:rsidR="00EE004C" w:rsidRDefault="00EE004C">
      <w:pPr>
        <w:pStyle w:val="ConsPlusNormal"/>
        <w:jc w:val="both"/>
      </w:pPr>
    </w:p>
    <w:p w:rsidR="00EE004C" w:rsidRDefault="00EE004C">
      <w:pPr>
        <w:pStyle w:val="ConsPlusNormal"/>
        <w:ind w:firstLine="540"/>
        <w:jc w:val="both"/>
      </w:pPr>
      <w:r>
        <w:t>где:</w:t>
      </w:r>
    </w:p>
    <w:p w:rsidR="00EE004C" w:rsidRDefault="00EE004C">
      <w:pPr>
        <w:pStyle w:val="ConsPlusNormal"/>
        <w:spacing w:before="220"/>
        <w:ind w:firstLine="540"/>
        <w:jc w:val="both"/>
      </w:pPr>
      <w:r>
        <w:t>Oi</w:t>
      </w:r>
      <w:r>
        <w:rPr>
          <w:vertAlign w:val="subscript"/>
        </w:rPr>
        <w:t>2</w:t>
      </w:r>
      <w:r>
        <w:t xml:space="preserve"> - размер субсидии на возмещение затрат на приобретение и внедрение программного обеспечения, направленного на повышение производительности труда;</w:t>
      </w:r>
    </w:p>
    <w:p w:rsidR="00EE004C" w:rsidRDefault="00EE004C">
      <w:pPr>
        <w:pStyle w:val="ConsPlusNormal"/>
        <w:spacing w:before="220"/>
        <w:ind w:firstLine="540"/>
        <w:jc w:val="both"/>
      </w:pPr>
      <w:r>
        <w:t>Z2 - затраты на приобретение у российских или иностранных правообладателей прав на результаты интеллектуальной деятельности (лицензий и патентов), программного обеспечения, кроме финансирования расходов на сервисное сопровождение;</w:t>
      </w:r>
    </w:p>
    <w:p w:rsidR="00EE004C" w:rsidRDefault="00EE004C">
      <w:pPr>
        <w:pStyle w:val="ConsPlusNormal"/>
        <w:spacing w:before="220"/>
        <w:ind w:firstLine="540"/>
        <w:jc w:val="both"/>
      </w:pPr>
      <w:r>
        <w:t>Z3 - затраты на приобретение в собственность программно-аппаратных комплексов, кроме финансирования расходов на сервисное сопровождение;</w:t>
      </w:r>
    </w:p>
    <w:p w:rsidR="00EE004C" w:rsidRDefault="00EE004C">
      <w:pPr>
        <w:pStyle w:val="ConsPlusNormal"/>
        <w:spacing w:before="220"/>
        <w:ind w:firstLine="540"/>
        <w:jc w:val="both"/>
      </w:pPr>
      <w:r>
        <w:t>Z4 - затраты на приобретение в собственность компьютерного, серверного и сетевого оборудования в целях внедрения приобретаемых в рамках проекта цифровых и технологических решений, его монтаж, наладка, а также иные мероприятия по его подготовке для ввода в эксплуатацию (возмещается не более 50 процентов затрат);</w:t>
      </w:r>
    </w:p>
    <w:p w:rsidR="00EE004C" w:rsidRDefault="00EE004C">
      <w:pPr>
        <w:pStyle w:val="ConsPlusNormal"/>
        <w:spacing w:before="220"/>
        <w:ind w:firstLine="540"/>
        <w:jc w:val="both"/>
      </w:pPr>
      <w:r>
        <w:t>Z5 - затраты в рамках договоров с системными интеграторами цифровых и технологических решений, кроме финансирования расходов на сервисное сопровождение.</w:t>
      </w:r>
    </w:p>
    <w:p w:rsidR="00EE004C" w:rsidRDefault="00EE004C">
      <w:pPr>
        <w:pStyle w:val="ConsPlusNormal"/>
        <w:jc w:val="both"/>
      </w:pPr>
    </w:p>
    <w:p w:rsidR="00EE004C" w:rsidRDefault="00EE004C">
      <w:pPr>
        <w:pStyle w:val="ConsPlusNormal"/>
        <w:ind w:firstLine="540"/>
        <w:jc w:val="both"/>
      </w:pPr>
      <w:r>
        <w:t>3.13.3. Размер субсидии на возмещение затрат на приобретение и установку промышленного оборудования, задействованного в производственном процессе, направленного на повышение производительности труда, который рассчитывается по формуле:</w:t>
      </w:r>
    </w:p>
    <w:p w:rsidR="00EE004C" w:rsidRDefault="00EE004C">
      <w:pPr>
        <w:pStyle w:val="ConsPlusNormal"/>
        <w:jc w:val="both"/>
      </w:pPr>
    </w:p>
    <w:p w:rsidR="00EE004C" w:rsidRDefault="00EE004C">
      <w:pPr>
        <w:pStyle w:val="ConsPlusNormal"/>
        <w:ind w:firstLine="540"/>
        <w:jc w:val="both"/>
      </w:pPr>
      <w:r>
        <w:t>Oi</w:t>
      </w:r>
      <w:r>
        <w:rPr>
          <w:vertAlign w:val="subscript"/>
        </w:rPr>
        <w:t>3</w:t>
      </w:r>
      <w:r>
        <w:t xml:space="preserve"> = Z6 x 0,5,</w:t>
      </w:r>
    </w:p>
    <w:p w:rsidR="00EE004C" w:rsidRDefault="00EE004C">
      <w:pPr>
        <w:pStyle w:val="ConsPlusNormal"/>
        <w:jc w:val="both"/>
      </w:pPr>
    </w:p>
    <w:p w:rsidR="00EE004C" w:rsidRDefault="00EE004C">
      <w:pPr>
        <w:pStyle w:val="ConsPlusNormal"/>
        <w:ind w:firstLine="540"/>
        <w:jc w:val="both"/>
      </w:pPr>
      <w:r>
        <w:t>где:</w:t>
      </w:r>
    </w:p>
    <w:p w:rsidR="00EE004C" w:rsidRDefault="00EE004C">
      <w:pPr>
        <w:pStyle w:val="ConsPlusNormal"/>
        <w:spacing w:before="220"/>
        <w:ind w:firstLine="540"/>
        <w:jc w:val="both"/>
      </w:pPr>
      <w:r>
        <w:t>Oi</w:t>
      </w:r>
      <w:r>
        <w:rPr>
          <w:vertAlign w:val="subscript"/>
        </w:rPr>
        <w:t>3</w:t>
      </w:r>
      <w:r>
        <w:t xml:space="preserve"> - размер субсидии на возмещение затрат на приобретение и установку промышленного оборудования, задействованного в производственном процессе, направленного на повышение производительности труда;</w:t>
      </w:r>
    </w:p>
    <w:p w:rsidR="00EE004C" w:rsidRDefault="00EE004C">
      <w:pPr>
        <w:pStyle w:val="ConsPlusNormal"/>
        <w:spacing w:before="220"/>
        <w:ind w:firstLine="540"/>
        <w:jc w:val="both"/>
      </w:pPr>
      <w:r>
        <w:t>Z6 - затраты на приобретение в собственность производственного оборудования, включая затраты на монтаж и доставку производственного оборудования.</w:t>
      </w:r>
    </w:p>
    <w:p w:rsidR="00EE004C" w:rsidRDefault="00EE004C">
      <w:pPr>
        <w:pStyle w:val="ConsPlusNormal"/>
        <w:jc w:val="both"/>
      </w:pPr>
    </w:p>
    <w:p w:rsidR="00EE004C" w:rsidRDefault="00EE004C">
      <w:pPr>
        <w:pStyle w:val="ConsPlusNormal"/>
        <w:ind w:firstLine="540"/>
        <w:jc w:val="both"/>
      </w:pPr>
      <w:r>
        <w:t>3.13.4. Размер субсидии на возмещение части затрат на обучение и переобучение работников для работы на высокотехнологичном (сложном) промышленном оборудовании, который рассчитывается по формуле:</w:t>
      </w:r>
    </w:p>
    <w:p w:rsidR="00EE004C" w:rsidRDefault="00EE004C">
      <w:pPr>
        <w:pStyle w:val="ConsPlusNormal"/>
        <w:jc w:val="both"/>
      </w:pPr>
    </w:p>
    <w:p w:rsidR="00EE004C" w:rsidRDefault="00EE004C">
      <w:pPr>
        <w:pStyle w:val="ConsPlusNormal"/>
        <w:ind w:firstLine="540"/>
        <w:jc w:val="both"/>
      </w:pPr>
      <w:r>
        <w:t>Oi</w:t>
      </w:r>
      <w:r>
        <w:rPr>
          <w:vertAlign w:val="subscript"/>
        </w:rPr>
        <w:t>4</w:t>
      </w:r>
      <w:r>
        <w:t xml:space="preserve"> = Z7 x 0,5,</w:t>
      </w:r>
    </w:p>
    <w:p w:rsidR="00EE004C" w:rsidRDefault="00EE004C">
      <w:pPr>
        <w:pStyle w:val="ConsPlusNormal"/>
        <w:jc w:val="both"/>
      </w:pPr>
    </w:p>
    <w:p w:rsidR="00EE004C" w:rsidRDefault="00EE004C">
      <w:pPr>
        <w:pStyle w:val="ConsPlusNormal"/>
        <w:ind w:firstLine="540"/>
        <w:jc w:val="both"/>
      </w:pPr>
      <w:r>
        <w:t>где:</w:t>
      </w:r>
    </w:p>
    <w:p w:rsidR="00EE004C" w:rsidRDefault="00EE004C">
      <w:pPr>
        <w:pStyle w:val="ConsPlusNormal"/>
        <w:spacing w:before="220"/>
        <w:ind w:firstLine="540"/>
        <w:jc w:val="both"/>
      </w:pPr>
      <w:r>
        <w:t>Oi</w:t>
      </w:r>
      <w:r>
        <w:rPr>
          <w:vertAlign w:val="subscript"/>
        </w:rPr>
        <w:t>4</w:t>
      </w:r>
      <w:r>
        <w:t xml:space="preserve"> - размер субсидии на возмещение затрат на обучение и переобучение работников для работы на высокотехнологичном (сложном) промышленном оборудовании;</w:t>
      </w:r>
    </w:p>
    <w:p w:rsidR="00EE004C" w:rsidRDefault="00EE004C">
      <w:pPr>
        <w:pStyle w:val="ConsPlusNormal"/>
        <w:spacing w:before="220"/>
        <w:ind w:firstLine="540"/>
        <w:jc w:val="both"/>
      </w:pPr>
      <w:r>
        <w:t xml:space="preserve">Z7 - затраты на обучение и переобучение работников для работы на высокотехнологичном </w:t>
      </w:r>
      <w:r>
        <w:lastRenderedPageBreak/>
        <w:t>(сложном) промышленном оборудовании.</w:t>
      </w:r>
    </w:p>
    <w:p w:rsidR="00EE004C" w:rsidRDefault="00EE004C">
      <w:pPr>
        <w:pStyle w:val="ConsPlusNormal"/>
        <w:jc w:val="both"/>
      </w:pPr>
    </w:p>
    <w:p w:rsidR="00EE004C" w:rsidRDefault="00EE004C">
      <w:pPr>
        <w:pStyle w:val="ConsPlusNormal"/>
        <w:ind w:firstLine="540"/>
        <w:jc w:val="both"/>
      </w:pPr>
      <w:bookmarkStart w:id="168" w:name="P15537"/>
      <w:bookmarkEnd w:id="168"/>
      <w:r>
        <w:t>3.14. В срок не более 30 (тридцати) календарных дней с даты окончания приема Заявок, указанной в Извещении, Мининвест Московской области осуществляет проверку полноты и достоверности сведений, содержащихся в Заявке, любым разрешенным законодательством Российской Федерации способом.</w:t>
      </w:r>
    </w:p>
    <w:p w:rsidR="00EE004C" w:rsidRDefault="00EE004C">
      <w:pPr>
        <w:pStyle w:val="ConsPlusNormal"/>
        <w:spacing w:before="220"/>
        <w:ind w:firstLine="540"/>
        <w:jc w:val="both"/>
      </w:pPr>
      <w:r>
        <w:t>3.15. С целью подтверждения сведений, содержащихся в Заявке, Мининвест Московской области образует Проверочную комиссию, положение и состав которой утверждается Мининвестом Московской области.</w:t>
      </w:r>
    </w:p>
    <w:p w:rsidR="00EE004C" w:rsidRDefault="00EE004C">
      <w:pPr>
        <w:pStyle w:val="ConsPlusNormal"/>
        <w:spacing w:before="220"/>
        <w:ind w:firstLine="540"/>
        <w:jc w:val="both"/>
      </w:pPr>
      <w:r>
        <w:t>С целью подтверждения сведений о фактически понесенных затратах, содержащихся в Заявке, Проверочная комиссия выезжает на место ведения хозяйственной деятельности Заявителя.</w:t>
      </w:r>
    </w:p>
    <w:p w:rsidR="00EE004C" w:rsidRDefault="00EE004C">
      <w:pPr>
        <w:pStyle w:val="ConsPlusNormal"/>
        <w:spacing w:before="220"/>
        <w:ind w:firstLine="540"/>
        <w:jc w:val="both"/>
      </w:pPr>
      <w:r>
        <w:t>3.16. В случае обнаружения неполного комплекта документов после даты окончания приема Заявок Мининвест Московской области запрашивает недостающие документы на любом этапе проведения Конкурсного отбора до даты заседания Конкурсной комиссии и приобщает их для рассмотрения Заявки в полном объеме. Для полноценного рассмотрения Заявки Мининвест Московской области на любом этапе Конкурсного отбора запрашивает дополнительные документы в части, касающейся подтверждения произведенных затрат, подлежащих возмещению в соответствии с настоящим Порядком.</w:t>
      </w:r>
    </w:p>
    <w:p w:rsidR="00EE004C" w:rsidRDefault="00EE004C">
      <w:pPr>
        <w:pStyle w:val="ConsPlusNormal"/>
        <w:spacing w:before="220"/>
        <w:ind w:firstLine="540"/>
        <w:jc w:val="both"/>
      </w:pPr>
      <w:r>
        <w:t>3.17. По результатам проверки полноты и достоверности сведений в документах, представленных Заявителем, согласно условиям настоящего Порядка, Мининвест Московской области по итогам рассмотрения Заявки осуществляет подготовку проекта заключения с учетом результатов проверки, подтверждающей сведения по месту ведения хозяйственной деятельности заявителя, проведенной Проверочной комиссией, в срок не более 20 (двадцати) календарных дней с даты окончания приема Заявок.</w:t>
      </w:r>
    </w:p>
    <w:p w:rsidR="00EE004C" w:rsidRDefault="00EE004C">
      <w:pPr>
        <w:pStyle w:val="ConsPlusNormal"/>
        <w:spacing w:before="220"/>
        <w:ind w:firstLine="540"/>
        <w:jc w:val="both"/>
      </w:pPr>
      <w:r>
        <w:t xml:space="preserve">Для получения квалифицированного мнения в части возмещения затрат на привлечение консультантов в сфере оказания экспертной (консультационной, методологической) поддержки реализации программ повышения производительности труда на предприятиях Мининвест Московской области направляет в ФЦК официальный запрос на проведение проверки качества выполнения на Предприятии мероприятий, рекомендуемый </w:t>
      </w:r>
      <w:hyperlink w:anchor="P15773" w:history="1">
        <w:r>
          <w:rPr>
            <w:color w:val="0000FF"/>
          </w:rPr>
          <w:t>перечень</w:t>
        </w:r>
      </w:hyperlink>
      <w:r>
        <w:t xml:space="preserve"> которых указан в таблице 2 настоящего Порядка. ФЦК при наличии необходимых ресурсов в течение 10 рабочих дней со дня получения официального запроса проводит такую проверку и направляет квалифицированное мнение на запрос Мининвеста Московской области.</w:t>
      </w:r>
    </w:p>
    <w:p w:rsidR="00EE004C" w:rsidRDefault="00EE004C">
      <w:pPr>
        <w:pStyle w:val="ConsPlusNormal"/>
        <w:spacing w:before="220"/>
        <w:ind w:firstLine="540"/>
        <w:jc w:val="both"/>
      </w:pPr>
      <w:r>
        <w:t xml:space="preserve">Мининвест Московской области в срок, указанный в </w:t>
      </w:r>
      <w:hyperlink w:anchor="P15537" w:history="1">
        <w:r>
          <w:rPr>
            <w:color w:val="0000FF"/>
          </w:rPr>
          <w:t>пункте 3.14</w:t>
        </w:r>
      </w:hyperlink>
      <w:r>
        <w:t xml:space="preserve"> настоящего Порядка, осуществляет подготовку итогового заключения по Заявке (далее - Итоговое заключение), в том числе с учетом квалифицированного мнения ФЦК (при наличии).</w:t>
      </w:r>
    </w:p>
    <w:p w:rsidR="00EE004C" w:rsidRDefault="00EE004C">
      <w:pPr>
        <w:pStyle w:val="ConsPlusNormal"/>
        <w:spacing w:before="220"/>
        <w:ind w:firstLine="540"/>
        <w:jc w:val="both"/>
      </w:pPr>
      <w:r>
        <w:t>3.18. Основаниями для подготовки положительного Итогового заключения являются:</w:t>
      </w:r>
    </w:p>
    <w:p w:rsidR="00EE004C" w:rsidRDefault="00EE004C">
      <w:pPr>
        <w:pStyle w:val="ConsPlusNormal"/>
        <w:spacing w:before="220"/>
        <w:ind w:firstLine="540"/>
        <w:jc w:val="both"/>
      </w:pPr>
      <w:r>
        <w:t>соответствие Заявки форме, установленной Мининвестом Московской области;</w:t>
      </w:r>
    </w:p>
    <w:p w:rsidR="00EE004C" w:rsidRDefault="00EE004C">
      <w:pPr>
        <w:pStyle w:val="ConsPlusNormal"/>
        <w:spacing w:before="220"/>
        <w:ind w:firstLine="540"/>
        <w:jc w:val="both"/>
      </w:pPr>
      <w:r>
        <w:t>представление полного пакета документов с достоверными данными, указанных в разделе III настоящего Порядка;</w:t>
      </w:r>
    </w:p>
    <w:p w:rsidR="00EE004C" w:rsidRDefault="00EE004C">
      <w:pPr>
        <w:pStyle w:val="ConsPlusNormal"/>
        <w:spacing w:before="220"/>
        <w:ind w:firstLine="540"/>
        <w:jc w:val="both"/>
      </w:pPr>
      <w:r>
        <w:t>отсутствие нечитаемых исправлений в документах;</w:t>
      </w:r>
    </w:p>
    <w:p w:rsidR="00EE004C" w:rsidRDefault="00EE004C">
      <w:pPr>
        <w:pStyle w:val="ConsPlusNormal"/>
        <w:spacing w:before="220"/>
        <w:ind w:firstLine="540"/>
        <w:jc w:val="both"/>
      </w:pPr>
      <w:r>
        <w:t>соответствие критериям, установленным настоящим Порядком;</w:t>
      </w:r>
    </w:p>
    <w:p w:rsidR="00EE004C" w:rsidRDefault="00EE004C">
      <w:pPr>
        <w:pStyle w:val="ConsPlusNormal"/>
        <w:spacing w:before="220"/>
        <w:ind w:firstLine="540"/>
        <w:jc w:val="both"/>
      </w:pPr>
      <w:r>
        <w:t>соблюдение условий предоставления Субсидии, установленных настоящим Порядком.</w:t>
      </w:r>
    </w:p>
    <w:p w:rsidR="00EE004C" w:rsidRDefault="00EE004C">
      <w:pPr>
        <w:pStyle w:val="ConsPlusNormal"/>
        <w:spacing w:before="220"/>
        <w:ind w:firstLine="540"/>
        <w:jc w:val="both"/>
      </w:pPr>
      <w:r>
        <w:t xml:space="preserve">3.19. Основаниями для подготовки отрицательного Итогового заключения являются </w:t>
      </w:r>
      <w:r>
        <w:lastRenderedPageBreak/>
        <w:t>несоответствие Заявки и (или) Заявителя критериям и требованиям, установленным настоящим Порядком.</w:t>
      </w:r>
    </w:p>
    <w:p w:rsidR="00EE004C" w:rsidRDefault="00EE004C">
      <w:pPr>
        <w:pStyle w:val="ConsPlusNormal"/>
        <w:spacing w:before="220"/>
        <w:ind w:firstLine="540"/>
        <w:jc w:val="both"/>
      </w:pPr>
      <w:r>
        <w:t>Итоговое заключение с учетом мнения ФЦК (при наличии) и приложением копии Заявки передается на рассмотрение Конкурсной комиссии не менее чем за 5 (пять) рабочих дней до даты заседания Конкурсной комиссии. Членам Конкурсной комиссии предоставляется право ознакомления с полным комплектом документов в Мининвесте Московской области.</w:t>
      </w:r>
    </w:p>
    <w:p w:rsidR="00EE004C" w:rsidRDefault="00EE004C">
      <w:pPr>
        <w:pStyle w:val="ConsPlusNormal"/>
        <w:spacing w:before="220"/>
        <w:ind w:firstLine="540"/>
        <w:jc w:val="both"/>
      </w:pPr>
      <w:bookmarkStart w:id="169" w:name="P15552"/>
      <w:bookmarkEnd w:id="169"/>
      <w:r>
        <w:t>3.20. Конкурсная комиссия по результатам рассмотрения Итогового заключения и Заявки принимает решение о предоставлении или об отказе в предоставлении Субсидии, оформленное протоколом заседания Конкурсной комиссии, который подписывается всеми присутствующими на заседании членами Конкурсной комиссии.</w:t>
      </w:r>
    </w:p>
    <w:p w:rsidR="00EE004C" w:rsidRDefault="00EE004C">
      <w:pPr>
        <w:pStyle w:val="ConsPlusNormal"/>
        <w:spacing w:before="220"/>
        <w:ind w:firstLine="540"/>
        <w:jc w:val="both"/>
      </w:pPr>
      <w:r>
        <w:t>Решение Конкурсной комиссии носит рекомендательный характер.</w:t>
      </w:r>
    </w:p>
    <w:p w:rsidR="00EE004C" w:rsidRDefault="00EE004C">
      <w:pPr>
        <w:pStyle w:val="ConsPlusNormal"/>
        <w:spacing w:before="220"/>
        <w:ind w:firstLine="540"/>
        <w:jc w:val="both"/>
      </w:pPr>
      <w:r>
        <w:t xml:space="preserve">Размер субсидии определяется в соответствии с условиями, установленными </w:t>
      </w:r>
      <w:hyperlink w:anchor="P15480" w:history="1">
        <w:r>
          <w:rPr>
            <w:color w:val="0000FF"/>
          </w:rPr>
          <w:t>пунктом 3.4</w:t>
        </w:r>
      </w:hyperlink>
      <w:r>
        <w:t xml:space="preserve"> настоящего Порядка.</w:t>
      </w:r>
    </w:p>
    <w:p w:rsidR="00EE004C" w:rsidRDefault="00EE004C">
      <w:pPr>
        <w:pStyle w:val="ConsPlusNormal"/>
        <w:spacing w:before="220"/>
        <w:ind w:firstLine="540"/>
        <w:jc w:val="both"/>
      </w:pPr>
      <w:r>
        <w:t>Мининвест Московской области в течение 7 (семи) рабочих дней с даты проведения заседания Конкурсной комиссии обеспечивает размещение протокола заседания Конкурсной комиссии на официальном сайте Мининвеста Московской области в информационно-телекоммуникационной сети Интернет.</w:t>
      </w:r>
    </w:p>
    <w:p w:rsidR="00EE004C" w:rsidRDefault="00EE004C">
      <w:pPr>
        <w:pStyle w:val="ConsPlusNormal"/>
        <w:spacing w:before="220"/>
        <w:ind w:firstLine="540"/>
        <w:jc w:val="both"/>
      </w:pPr>
      <w:r>
        <w:t>Превышение потребностей лиц, подавших Заявки, соответствующих критериям и требованиям, установленным настоящим Порядком, над лимитами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L2.01 "Предоставление субсидий юридическим лицам на возмещение затрат по реализации программ по повышению производительности труда" Подпрограммы I Государственной программы, является основанием для принятия решения Конкурсной комиссией о пропорциональном снижении установленного уровня возмещаемых затрат.</w:t>
      </w:r>
    </w:p>
    <w:p w:rsidR="00EE004C" w:rsidRDefault="00EE004C">
      <w:pPr>
        <w:pStyle w:val="ConsPlusNormal"/>
        <w:spacing w:before="220"/>
        <w:ind w:firstLine="540"/>
        <w:jc w:val="both"/>
      </w:pPr>
      <w:r>
        <w:t>Основаниями для отказа Заявителю в предоставлении субсидии является:</w:t>
      </w:r>
    </w:p>
    <w:p w:rsidR="00EE004C" w:rsidRDefault="00EE004C">
      <w:pPr>
        <w:pStyle w:val="ConsPlusNormal"/>
        <w:spacing w:before="220"/>
        <w:ind w:firstLine="540"/>
        <w:jc w:val="both"/>
      </w:pPr>
      <w:r>
        <w:t xml:space="preserve">несоответствие представленных получателем субсидии документов требованиям, определенным </w:t>
      </w:r>
      <w:hyperlink w:anchor="P15462" w:history="1">
        <w:r>
          <w:rPr>
            <w:color w:val="0000FF"/>
          </w:rPr>
          <w:t>пунктом 3.2</w:t>
        </w:r>
      </w:hyperlink>
      <w:r>
        <w:t xml:space="preserve">, или непредставление (предоставление не в полном объеме) документов, указанных в </w:t>
      </w:r>
      <w:hyperlink w:anchor="P15409" w:history="1">
        <w:r>
          <w:rPr>
            <w:color w:val="0000FF"/>
          </w:rPr>
          <w:t>разделе II</w:t>
        </w:r>
      </w:hyperlink>
      <w:r>
        <w:t xml:space="preserve"> настоящего Порядка;</w:t>
      </w:r>
    </w:p>
    <w:p w:rsidR="00EE004C" w:rsidRDefault="00EE004C">
      <w:pPr>
        <w:pStyle w:val="ConsPlusNormal"/>
        <w:spacing w:before="220"/>
        <w:ind w:firstLine="540"/>
        <w:jc w:val="both"/>
      </w:pPr>
      <w:r>
        <w:t>недостоверность информации, содержащейся в документах, представленных Заявителем.</w:t>
      </w:r>
    </w:p>
    <w:p w:rsidR="00EE004C" w:rsidRDefault="00EE004C">
      <w:pPr>
        <w:pStyle w:val="ConsPlusNormal"/>
        <w:spacing w:before="220"/>
        <w:ind w:firstLine="540"/>
        <w:jc w:val="both"/>
      </w:pPr>
      <w:r>
        <w:t>3.21. Решение о предоставлении Субсидии или об отказе в предоставлении Субсидии принимается Мининвестом Московской области на основании решения Конкурсной комиссии, носящего рекомендательный характер, в течение 5 (пяти) рабочих дней со дня подписания протокола Конкурсной комиссии.</w:t>
      </w:r>
    </w:p>
    <w:p w:rsidR="00EE004C" w:rsidRDefault="00EE004C">
      <w:pPr>
        <w:pStyle w:val="ConsPlusNormal"/>
        <w:spacing w:before="220"/>
        <w:ind w:firstLine="540"/>
        <w:jc w:val="both"/>
      </w:pPr>
      <w:r>
        <w:t>Решение Мининвеста Московской области оформляется приказом министра инвестиций, промышленности и науки Московской области (далее - Приказ).</w:t>
      </w:r>
    </w:p>
    <w:p w:rsidR="00EE004C" w:rsidRDefault="00EE004C">
      <w:pPr>
        <w:pStyle w:val="ConsPlusNormal"/>
        <w:spacing w:before="220"/>
        <w:ind w:firstLine="540"/>
        <w:jc w:val="both"/>
      </w:pPr>
      <w:r>
        <w:t>На основании решения Мининвест Московской области заключает с победителем (победителями) Конкурсного отбора (далее - получатель Субсидии) соглашение о предоставлении Субсидии (далее - Соглашение) в соответствии с типовой формой, утвержденной Министерством экономики и финансов Московской области, в срок не позднее 10 рабочих дней со дня издания Приказа о предоставлении Субсидии.</w:t>
      </w:r>
    </w:p>
    <w:p w:rsidR="00EE004C" w:rsidRDefault="00EE004C">
      <w:pPr>
        <w:pStyle w:val="ConsPlusNormal"/>
        <w:spacing w:before="220"/>
        <w:ind w:firstLine="540"/>
        <w:jc w:val="both"/>
      </w:pPr>
      <w:bookmarkStart w:id="170" w:name="P15563"/>
      <w:bookmarkEnd w:id="170"/>
      <w:r>
        <w:t>3.22. Соглашение должно содержать следующие положения:</w:t>
      </w:r>
    </w:p>
    <w:p w:rsidR="00EE004C" w:rsidRDefault="00EE004C">
      <w:pPr>
        <w:pStyle w:val="ConsPlusNormal"/>
        <w:spacing w:before="220"/>
        <w:ind w:firstLine="540"/>
        <w:jc w:val="both"/>
      </w:pPr>
      <w:r>
        <w:lastRenderedPageBreak/>
        <w:t>размер Субсидии, сроки и условия ее перечисления и расходования;</w:t>
      </w:r>
    </w:p>
    <w:p w:rsidR="00EE004C" w:rsidRDefault="00EE004C">
      <w:pPr>
        <w:pStyle w:val="ConsPlusNormal"/>
        <w:spacing w:before="220"/>
        <w:ind w:firstLine="540"/>
        <w:jc w:val="both"/>
      </w:pPr>
      <w:r>
        <w:t>право Мининвеста Московской области и органов государственного финансового контроля на проведение обязательных проверок соблюдения получателем Субсидии условий, целей и порядка предоставления Субсидии, которые установлены настоящим Порядком, а также согласие получателя Субсидии на проведение таких проверок и обязанность вернуть предоставленную Субсидию в случае выявления нарушений условий, целей и порядка предоставления субсидии;</w:t>
      </w:r>
    </w:p>
    <w:p w:rsidR="00EE004C" w:rsidRDefault="00EE004C">
      <w:pPr>
        <w:pStyle w:val="ConsPlusNormal"/>
        <w:spacing w:before="220"/>
        <w:ind w:firstLine="540"/>
        <w:jc w:val="both"/>
      </w:pPr>
      <w:r>
        <w:t>согласие получателя Субсидии и обеспечение получателем Субсидии предоставления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условий, целей и порядка предоставления субсидии;</w:t>
      </w:r>
    </w:p>
    <w:p w:rsidR="00EE004C" w:rsidRDefault="00EE004C">
      <w:pPr>
        <w:pStyle w:val="ConsPlusNormal"/>
        <w:spacing w:before="220"/>
        <w:ind w:firstLine="540"/>
        <w:jc w:val="both"/>
      </w:pPr>
      <w: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изделий;</w:t>
      </w:r>
    </w:p>
    <w:p w:rsidR="00EE004C" w:rsidRDefault="00EE004C">
      <w:pPr>
        <w:pStyle w:val="ConsPlusNormal"/>
        <w:spacing w:before="220"/>
        <w:ind w:firstLine="540"/>
        <w:jc w:val="both"/>
      </w:pPr>
      <w:r>
        <w:t xml:space="preserve">значения результата предоставления Субсидии по одному из направлений, указанных в </w:t>
      </w:r>
      <w:hyperlink w:anchor="P15377" w:history="1">
        <w:r>
          <w:rPr>
            <w:color w:val="0000FF"/>
          </w:rPr>
          <w:t>пункте 1.3</w:t>
        </w:r>
      </w:hyperlink>
      <w:r>
        <w:t xml:space="preserve"> настоящего Порядка;</w:t>
      </w:r>
    </w:p>
    <w:p w:rsidR="00EE004C" w:rsidRDefault="00EE004C">
      <w:pPr>
        <w:pStyle w:val="ConsPlusNormal"/>
        <w:spacing w:before="220"/>
        <w:ind w:firstLine="540"/>
        <w:jc w:val="both"/>
      </w:pPr>
      <w:r>
        <w:t>обязательства получателя Субсидии обеспечить выполнение значений результата предоставления Субсидии, установленных в Соглашении об участии в национальном проекте, на следующие периоды, и предоставление подтверждающей информации в течение 3 (трех) лет после года получения Субсидии;</w:t>
      </w:r>
    </w:p>
    <w:p w:rsidR="00EE004C" w:rsidRDefault="00EE004C">
      <w:pPr>
        <w:pStyle w:val="ConsPlusNormal"/>
        <w:spacing w:before="220"/>
        <w:ind w:firstLine="540"/>
        <w:jc w:val="both"/>
      </w:pPr>
      <w:r>
        <w:t>форму отчета о достижении значений результата предоставления Субсидии; порядок осуществления контроля за соблюдением условий получения Субсидии и сроков предоставления отчетности;</w:t>
      </w:r>
    </w:p>
    <w:p w:rsidR="00EE004C" w:rsidRDefault="00EE004C">
      <w:pPr>
        <w:pStyle w:val="ConsPlusNormal"/>
        <w:spacing w:before="220"/>
        <w:ind w:firstLine="540"/>
        <w:jc w:val="both"/>
      </w:pPr>
      <w:r>
        <w:t>порядок возврата Субсидии;</w:t>
      </w:r>
    </w:p>
    <w:p w:rsidR="00EE004C" w:rsidRDefault="00EE004C">
      <w:pPr>
        <w:pStyle w:val="ConsPlusNormal"/>
        <w:spacing w:before="220"/>
        <w:ind w:firstLine="540"/>
        <w:jc w:val="both"/>
      </w:pPr>
      <w:r>
        <w:t xml:space="preserve">обязательства получателя Субсидии о соответствии Предприятия условиям, указанным в </w:t>
      </w:r>
      <w:hyperlink w:anchor="P15462" w:history="1">
        <w:r>
          <w:rPr>
            <w:color w:val="0000FF"/>
          </w:rPr>
          <w:t>пункте 3.2</w:t>
        </w:r>
      </w:hyperlink>
      <w:r>
        <w:t xml:space="preserve"> настоящего Порядка;</w:t>
      </w:r>
    </w:p>
    <w:p w:rsidR="00EE004C" w:rsidRDefault="00EE004C">
      <w:pPr>
        <w:pStyle w:val="ConsPlusNormal"/>
        <w:spacing w:before="220"/>
        <w:ind w:firstLine="540"/>
        <w:jc w:val="both"/>
      </w:pPr>
      <w:r>
        <w:t>согласие получателя Субсидии и обеспечение получателем Субсидии предоставления согласия лиц, являющихся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условий, целей и порядка предоставления Субсидии;</w:t>
      </w:r>
    </w:p>
    <w:p w:rsidR="00EE004C" w:rsidRDefault="00EE004C">
      <w:pPr>
        <w:pStyle w:val="ConsPlusNormal"/>
        <w:spacing w:before="220"/>
        <w:ind w:firstLine="540"/>
        <w:jc w:val="both"/>
      </w:pPr>
      <w:r>
        <w:t>право Мининвеста Московской области расторгнуть Соглашение в одностороннем порядке в случае:</w:t>
      </w:r>
    </w:p>
    <w:p w:rsidR="00EE004C" w:rsidRDefault="00EE004C">
      <w:pPr>
        <w:pStyle w:val="ConsPlusNormal"/>
        <w:spacing w:before="220"/>
        <w:ind w:firstLine="540"/>
        <w:jc w:val="both"/>
      </w:pPr>
      <w:r>
        <w:t>недостижения значения результата предоставления Субсидии, установленного на отчетный период.</w:t>
      </w:r>
    </w:p>
    <w:p w:rsidR="00EE004C" w:rsidRDefault="00EE004C">
      <w:pPr>
        <w:pStyle w:val="ConsPlusNormal"/>
        <w:spacing w:before="220"/>
        <w:ind w:firstLine="540"/>
        <w:jc w:val="both"/>
      </w:pPr>
      <w:r>
        <w:t>3.23. Изменение Соглашения, в том числе расторжение Соглашения (при необходимости), осуществляется по соглашению Мининвеста Московской области и получателя Субсидии и оформляется в виде дополнительного соглашения к Соглашению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области.</w:t>
      </w:r>
    </w:p>
    <w:p w:rsidR="00EE004C" w:rsidRDefault="00EE004C">
      <w:pPr>
        <w:pStyle w:val="ConsPlusNormal"/>
        <w:spacing w:before="220"/>
        <w:ind w:firstLine="540"/>
        <w:jc w:val="both"/>
      </w:pPr>
      <w:r>
        <w:t xml:space="preserve">Изменение Соглашения возможно в случае уменьшения/увеличения Главному </w:t>
      </w:r>
      <w:r>
        <w:lastRenderedPageBreak/>
        <w:t>распорядителю средств бюджета Московской области ранее доведенных лимитов бюджетных обязательств на предоставление субсидии.</w:t>
      </w:r>
    </w:p>
    <w:p w:rsidR="00EE004C" w:rsidRDefault="00EE004C">
      <w:pPr>
        <w:pStyle w:val="ConsPlusNormal"/>
        <w:spacing w:before="220"/>
        <w:ind w:firstLine="540"/>
        <w:jc w:val="both"/>
      </w:pPr>
      <w:r>
        <w:t xml:space="preserve">3.24. Результатом предоставления Субсидии является рост производительности труда, который устанавливается по одному из направлений, указанных в </w:t>
      </w:r>
      <w:hyperlink w:anchor="P15377" w:history="1">
        <w:r>
          <w:rPr>
            <w:color w:val="0000FF"/>
          </w:rPr>
          <w:t>пункте 1.3</w:t>
        </w:r>
      </w:hyperlink>
      <w:r>
        <w:t xml:space="preserve"> настоящего Порядка.</w:t>
      </w:r>
    </w:p>
    <w:p w:rsidR="00EE004C" w:rsidRDefault="00EE004C">
      <w:pPr>
        <w:pStyle w:val="ConsPlusNormal"/>
        <w:spacing w:before="220"/>
        <w:ind w:firstLine="540"/>
        <w:jc w:val="both"/>
      </w:pPr>
      <w:r>
        <w:t>Для направления по привлечению консультантов в сфере оказания экспертной (консультационной, методологической) поддержки реализации программ повышения производительности труда на предприятиях Московской области устанавливается дополнительный результат предоставления Субсидии - факт создания потока-образца.</w:t>
      </w:r>
    </w:p>
    <w:p w:rsidR="00EE004C" w:rsidRDefault="00EE004C">
      <w:pPr>
        <w:pStyle w:val="ConsPlusNormal"/>
        <w:spacing w:before="220"/>
        <w:ind w:firstLine="540"/>
        <w:jc w:val="both"/>
      </w:pPr>
      <w:r>
        <w:t xml:space="preserve">3.25. Субсидия перечисляется на расчетный счет получателя Субсидии, открытый в соответствии с законодательством Российской Федерации, не позднее 10 (десятого) рабочего дня с даты заключения Соглашения или в соответствии с графиком перечисления Субсидии, установленным Соглашением с учетом положений </w:t>
      </w:r>
      <w:hyperlink w:anchor="P15489" w:history="1">
        <w:r>
          <w:rPr>
            <w:color w:val="0000FF"/>
          </w:rPr>
          <w:t>пунктов 3.9</w:t>
        </w:r>
      </w:hyperlink>
      <w:r>
        <w:t xml:space="preserve">, </w:t>
      </w:r>
      <w:hyperlink w:anchor="P15552" w:history="1">
        <w:r>
          <w:rPr>
            <w:color w:val="0000FF"/>
          </w:rPr>
          <w:t>3.20</w:t>
        </w:r>
      </w:hyperlink>
      <w:r>
        <w:t xml:space="preserve"> - </w:t>
      </w:r>
      <w:hyperlink w:anchor="P15563" w:history="1">
        <w:r>
          <w:rPr>
            <w:color w:val="0000FF"/>
          </w:rPr>
          <w:t>3.22</w:t>
        </w:r>
      </w:hyperlink>
      <w:r>
        <w:t xml:space="preserve"> настоящего Порядка.</w:t>
      </w:r>
    </w:p>
    <w:p w:rsidR="00EE004C" w:rsidRDefault="00EE004C">
      <w:pPr>
        <w:pStyle w:val="ConsPlusNormal"/>
        <w:jc w:val="both"/>
      </w:pPr>
    </w:p>
    <w:p w:rsidR="00EE004C" w:rsidRDefault="00EE004C">
      <w:pPr>
        <w:pStyle w:val="ConsPlusTitle"/>
        <w:jc w:val="center"/>
        <w:outlineLvl w:val="4"/>
      </w:pPr>
      <w:r>
        <w:t>IV. Требования к отчетности, требования к осуществлению</w:t>
      </w:r>
    </w:p>
    <w:p w:rsidR="00EE004C" w:rsidRDefault="00EE004C">
      <w:pPr>
        <w:pStyle w:val="ConsPlusTitle"/>
        <w:jc w:val="center"/>
      </w:pPr>
      <w:r>
        <w:t>контроля за соблюдением условий, целей и порядка</w:t>
      </w:r>
    </w:p>
    <w:p w:rsidR="00EE004C" w:rsidRDefault="00EE004C">
      <w:pPr>
        <w:pStyle w:val="ConsPlusTitle"/>
        <w:jc w:val="center"/>
      </w:pPr>
      <w:r>
        <w:t>предоставления субсидии и ответственности за их нарушение</w:t>
      </w:r>
    </w:p>
    <w:p w:rsidR="00EE004C" w:rsidRDefault="00EE004C">
      <w:pPr>
        <w:pStyle w:val="ConsPlusNormal"/>
        <w:jc w:val="both"/>
      </w:pPr>
    </w:p>
    <w:p w:rsidR="00EE004C" w:rsidRDefault="00EE004C">
      <w:pPr>
        <w:pStyle w:val="ConsPlusNormal"/>
        <w:ind w:firstLine="540"/>
        <w:jc w:val="both"/>
      </w:pPr>
      <w:r>
        <w:t>4.1. Получатель Субсидии представляет в Мининвест Московской области Отчет о достижении значения результата предоставления Субсидии в соответствии с формой отчета, содержащейся в Соглашении (далее - Отчетность).</w:t>
      </w:r>
    </w:p>
    <w:p w:rsidR="00EE004C" w:rsidRDefault="00EE004C">
      <w:pPr>
        <w:pStyle w:val="ConsPlusNormal"/>
        <w:spacing w:before="220"/>
        <w:ind w:firstLine="540"/>
        <w:jc w:val="both"/>
      </w:pPr>
      <w:r>
        <w:t>4.1.1. Отчетность представляется ежегодно в течение трех лет после года предоставления Субсидии не позднее 15 мая года, следующего за отчетным периодом, начиная с года, следующего за годом получения Субсидии.</w:t>
      </w:r>
    </w:p>
    <w:p w:rsidR="00EE004C" w:rsidRDefault="00EE004C">
      <w:pPr>
        <w:pStyle w:val="ConsPlusNormal"/>
        <w:spacing w:before="220"/>
        <w:ind w:firstLine="540"/>
        <w:jc w:val="both"/>
      </w:pPr>
      <w:r>
        <w:t xml:space="preserve">4.2. Мининвест Московской области вправе устанавливать в соглашении сроки и формы представления получателем Субсидии дополнительной отчетности в соответствии с </w:t>
      </w:r>
      <w:hyperlink r:id="rId787" w:history="1">
        <w:r>
          <w:rPr>
            <w:color w:val="0000FF"/>
          </w:rPr>
          <w:t>пунктом 5</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EE004C" w:rsidRDefault="00EE004C">
      <w:pPr>
        <w:pStyle w:val="ConsPlusNormal"/>
        <w:spacing w:before="220"/>
        <w:ind w:firstLine="540"/>
        <w:jc w:val="both"/>
      </w:pPr>
      <w:r>
        <w:t>4.3. Соблюдение получателем Субсидии условий, целей и порядка предоставления субсидии подлежит обязательной проверке Мининвестом Московской области и органами государственного финансового контроля.</w:t>
      </w:r>
    </w:p>
    <w:p w:rsidR="00EE004C" w:rsidRDefault="00EE004C">
      <w:pPr>
        <w:pStyle w:val="ConsPlusNormal"/>
        <w:spacing w:before="220"/>
        <w:ind w:firstLine="540"/>
        <w:jc w:val="both"/>
      </w:pPr>
      <w:r>
        <w:t>4.4. Проверка соблюдения условий, целей и порядка предоставления субсидии получателями Субсидии осуществляется в том числе на основании полученной Отчетности.</w:t>
      </w:r>
    </w:p>
    <w:p w:rsidR="00EE004C" w:rsidRDefault="00EE004C">
      <w:pPr>
        <w:pStyle w:val="ConsPlusNormal"/>
        <w:spacing w:before="220"/>
        <w:ind w:firstLine="540"/>
        <w:jc w:val="both"/>
      </w:pPr>
      <w:bookmarkStart w:id="171" w:name="P15591"/>
      <w:bookmarkEnd w:id="171"/>
      <w:r>
        <w:t>4.5. Субсидия подлежит возврату в случае:</w:t>
      </w:r>
    </w:p>
    <w:p w:rsidR="00EE004C" w:rsidRDefault="00EE004C">
      <w:pPr>
        <w:pStyle w:val="ConsPlusNormal"/>
        <w:spacing w:before="220"/>
        <w:ind w:firstLine="540"/>
        <w:jc w:val="both"/>
      </w:pPr>
      <w:bookmarkStart w:id="172" w:name="P15592"/>
      <w:bookmarkEnd w:id="172"/>
      <w:r>
        <w:t>непредставления получателем Субсидии Отчетности согласно настоящему Порядку и заключенному соглашению;</w:t>
      </w:r>
    </w:p>
    <w:p w:rsidR="00EE004C" w:rsidRDefault="00EE004C">
      <w:pPr>
        <w:pStyle w:val="ConsPlusNormal"/>
        <w:spacing w:before="220"/>
        <w:ind w:firstLine="540"/>
        <w:jc w:val="both"/>
      </w:pPr>
      <w:bookmarkStart w:id="173" w:name="P15593"/>
      <w:bookmarkEnd w:id="173"/>
      <w:r>
        <w:t>выявления факта недостоверности сведений, содержащихся в представленных для получения Субсидии документах, установленных настоящим порядком;</w:t>
      </w:r>
    </w:p>
    <w:p w:rsidR="00EE004C" w:rsidRDefault="00EE004C">
      <w:pPr>
        <w:pStyle w:val="ConsPlusNormal"/>
        <w:spacing w:before="220"/>
        <w:ind w:firstLine="540"/>
        <w:jc w:val="both"/>
      </w:pPr>
      <w:r>
        <w:t xml:space="preserve">нахождения получателя Субсидии в процессе реорганизации, ликвидации, введения в его </w:t>
      </w:r>
      <w:r>
        <w:lastRenderedPageBreak/>
        <w:t>отношении процедуры банкротства, приостановления его деятельности в порядке, предусмотренном законодательством Российской Федерации;</w:t>
      </w:r>
    </w:p>
    <w:p w:rsidR="00EE004C" w:rsidRDefault="00EE004C">
      <w:pPr>
        <w:pStyle w:val="ConsPlusNormal"/>
        <w:spacing w:before="220"/>
        <w:ind w:firstLine="540"/>
        <w:jc w:val="both"/>
      </w:pPr>
      <w:r>
        <w:t>недостижения получателем Субсидии значений результата предоставления Субсидии;</w:t>
      </w:r>
    </w:p>
    <w:p w:rsidR="00EE004C" w:rsidRDefault="00EE004C">
      <w:pPr>
        <w:pStyle w:val="ConsPlusNormal"/>
        <w:spacing w:before="220"/>
        <w:ind w:firstLine="540"/>
        <w:jc w:val="both"/>
      </w:pPr>
      <w:r>
        <w:t xml:space="preserve">несоответствия условиям, установленным </w:t>
      </w:r>
      <w:hyperlink w:anchor="P15457" w:history="1">
        <w:r>
          <w:rPr>
            <w:color w:val="0000FF"/>
          </w:rPr>
          <w:t>пунктами 3.1</w:t>
        </w:r>
      </w:hyperlink>
      <w:r>
        <w:t xml:space="preserve"> - </w:t>
      </w:r>
      <w:hyperlink w:anchor="P15471" w:history="1">
        <w:r>
          <w:rPr>
            <w:color w:val="0000FF"/>
          </w:rPr>
          <w:t>3.3</w:t>
        </w:r>
      </w:hyperlink>
      <w:r>
        <w:t xml:space="preserve"> настоящего Порядка;</w:t>
      </w:r>
    </w:p>
    <w:p w:rsidR="00EE004C" w:rsidRDefault="00EE004C">
      <w:pPr>
        <w:pStyle w:val="ConsPlusNormal"/>
        <w:spacing w:before="220"/>
        <w:ind w:firstLine="540"/>
        <w:jc w:val="both"/>
      </w:pPr>
      <w:bookmarkStart w:id="174" w:name="P15597"/>
      <w:bookmarkEnd w:id="174"/>
      <w:r>
        <w:t>неисполнения условий и обязательств, установленных настоящим Порядком.</w:t>
      </w:r>
    </w:p>
    <w:p w:rsidR="00EE004C" w:rsidRDefault="00EE004C">
      <w:pPr>
        <w:pStyle w:val="ConsPlusNormal"/>
        <w:spacing w:before="220"/>
        <w:ind w:firstLine="540"/>
        <w:jc w:val="both"/>
      </w:pPr>
      <w:r>
        <w:t xml:space="preserve">4.6. При наличии оснований, установленных </w:t>
      </w:r>
      <w:hyperlink w:anchor="P15591" w:history="1">
        <w:r>
          <w:rPr>
            <w:color w:val="0000FF"/>
          </w:rPr>
          <w:t>пунктом 4.5</w:t>
        </w:r>
      </w:hyperlink>
      <w:r>
        <w:t xml:space="preserve"> настоящего Порядка, Мининвест Московской области в течение 10 (десяти) календарных дней со дня их обнаружения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EE004C" w:rsidRDefault="00EE004C">
      <w:pPr>
        <w:pStyle w:val="ConsPlusNormal"/>
        <w:spacing w:before="220"/>
        <w:ind w:firstLine="540"/>
        <w:jc w:val="both"/>
      </w:pPr>
      <w:r>
        <w:t xml:space="preserve">4.7. В случае неустранения нарушений, указанных в </w:t>
      </w:r>
      <w:hyperlink w:anchor="P15592" w:history="1">
        <w:r>
          <w:rPr>
            <w:color w:val="0000FF"/>
          </w:rPr>
          <w:t>абзаце втором пункта 4.5</w:t>
        </w:r>
      </w:hyperlink>
      <w:r>
        <w:t xml:space="preserve"> настоящего Порядка, в сроки, указанные в акте, Мининвест Московской области в течение 15 рабочих дней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w:t>
      </w:r>
    </w:p>
    <w:p w:rsidR="00EE004C" w:rsidRDefault="00EE004C">
      <w:pPr>
        <w:pStyle w:val="ConsPlusNormal"/>
        <w:spacing w:before="220"/>
        <w:ind w:firstLine="540"/>
        <w:jc w:val="both"/>
      </w:pPr>
      <w:r>
        <w:t xml:space="preserve">4.8. В случае установления нарушений, указанных в </w:t>
      </w:r>
      <w:hyperlink w:anchor="P15593" w:history="1">
        <w:r>
          <w:rPr>
            <w:color w:val="0000FF"/>
          </w:rPr>
          <w:t>абзацах третьем</w:t>
        </w:r>
      </w:hyperlink>
      <w:r>
        <w:t xml:space="preserve"> - </w:t>
      </w:r>
      <w:hyperlink w:anchor="P15597" w:history="1">
        <w:r>
          <w:rPr>
            <w:color w:val="0000FF"/>
          </w:rPr>
          <w:t>седьмом пункта 4.5</w:t>
        </w:r>
      </w:hyperlink>
      <w:r>
        <w:t xml:space="preserve"> настоящего Порядка, Мининвест Московской области принимает решение о возврате в бюджет Московской области предоставленной Субсидии, оформленное в виде требования.</w:t>
      </w:r>
    </w:p>
    <w:p w:rsidR="00EE004C" w:rsidRDefault="00EE004C">
      <w:pPr>
        <w:pStyle w:val="ConsPlusNormal"/>
        <w:spacing w:before="220"/>
        <w:ind w:firstLine="540"/>
        <w:jc w:val="both"/>
      </w:pPr>
      <w:r>
        <w:t>4.9. В течение 5 (пяти) календарных дней с даты подписания требование направляется получателю Субсидии.</w:t>
      </w:r>
    </w:p>
    <w:p w:rsidR="00EE004C" w:rsidRDefault="00EE004C">
      <w:pPr>
        <w:pStyle w:val="ConsPlusNormal"/>
        <w:spacing w:before="220"/>
        <w:ind w:firstLine="540"/>
        <w:jc w:val="both"/>
      </w:pPr>
      <w:r>
        <w:t>4.10. В случае неисполнения получателем Субсидии требования о возврате Субсидии Мининвест Московской области производит ее взыскание в порядке, установленном законодательством Российской Федерации.</w:t>
      </w:r>
    </w:p>
    <w:p w:rsidR="00EE004C" w:rsidRDefault="00EE004C">
      <w:pPr>
        <w:pStyle w:val="ConsPlusNormal"/>
        <w:jc w:val="both"/>
      </w:pPr>
    </w:p>
    <w:p w:rsidR="00EE004C" w:rsidRDefault="00EE004C">
      <w:pPr>
        <w:pStyle w:val="ConsPlusNormal"/>
        <w:jc w:val="right"/>
        <w:outlineLvl w:val="4"/>
      </w:pPr>
      <w:r>
        <w:t>Таблица 1</w:t>
      </w:r>
    </w:p>
    <w:p w:rsidR="00EE004C" w:rsidRDefault="00EE004C">
      <w:pPr>
        <w:pStyle w:val="ConsPlusNormal"/>
        <w:jc w:val="both"/>
      </w:pPr>
    </w:p>
    <w:p w:rsidR="00EE004C" w:rsidRDefault="00EE004C">
      <w:pPr>
        <w:pStyle w:val="ConsPlusNormal"/>
        <w:jc w:val="right"/>
      </w:pPr>
      <w:r>
        <w:t>Форма</w:t>
      </w:r>
    </w:p>
    <w:p w:rsidR="00EE004C" w:rsidRDefault="00EE004C">
      <w:pPr>
        <w:pStyle w:val="ConsPlusNormal"/>
        <w:jc w:val="both"/>
      </w:pPr>
    </w:p>
    <w:p w:rsidR="00EE004C" w:rsidRDefault="00EE004C">
      <w:pPr>
        <w:pStyle w:val="ConsPlusNonformat"/>
        <w:jc w:val="both"/>
      </w:pPr>
      <w:bookmarkStart w:id="175" w:name="P15608"/>
      <w:bookmarkEnd w:id="175"/>
      <w:r>
        <w:t xml:space="preserve">                      Отчет о выполнении мероприятий</w:t>
      </w:r>
    </w:p>
    <w:p w:rsidR="00EE004C" w:rsidRDefault="00EE004C">
      <w:pPr>
        <w:pStyle w:val="ConsPlusNonformat"/>
        <w:jc w:val="both"/>
      </w:pPr>
    </w:p>
    <w:p w:rsidR="00EE004C" w:rsidRDefault="00EE004C">
      <w:pPr>
        <w:pStyle w:val="ConsPlusNonformat"/>
        <w:jc w:val="both"/>
      </w:pPr>
      <w:r>
        <w:t xml:space="preserve">    г. _____________                               "___" _________ 20___ г.</w:t>
      </w:r>
    </w:p>
    <w:p w:rsidR="00EE004C" w:rsidRDefault="00EE004C">
      <w:pPr>
        <w:pStyle w:val="ConsPlusNonformat"/>
        <w:jc w:val="both"/>
      </w:pPr>
    </w:p>
    <w:p w:rsidR="00EE004C" w:rsidRDefault="00EE004C">
      <w:pPr>
        <w:pStyle w:val="ConsPlusNonformat"/>
        <w:jc w:val="both"/>
      </w:pPr>
      <w:r>
        <w:t xml:space="preserve">    Между _________________ (далее - Предприятие) и _______________________</w:t>
      </w:r>
    </w:p>
    <w:p w:rsidR="00EE004C" w:rsidRDefault="00EE004C">
      <w:pPr>
        <w:pStyle w:val="ConsPlusNonformat"/>
        <w:jc w:val="both"/>
      </w:pPr>
      <w:r>
        <w:t>(далее  - Консультант) заключен договор о сотрудничестве в целях реализации</w:t>
      </w:r>
    </w:p>
    <w:p w:rsidR="00EE004C" w:rsidRDefault="00EE004C">
      <w:pPr>
        <w:pStyle w:val="ConsPlusNonformat"/>
        <w:jc w:val="both"/>
      </w:pPr>
      <w:r>
        <w:t>национального  проекта  "Производительность  труда  и  поддержка занятости"</w:t>
      </w:r>
    </w:p>
    <w:p w:rsidR="00EE004C" w:rsidRDefault="00EE004C">
      <w:pPr>
        <w:pStyle w:val="ConsPlusNonformat"/>
        <w:jc w:val="both"/>
      </w:pPr>
      <w:r>
        <w:t>федерального   и   регионального  проектов  "Адресная  поддержка  повышения</w:t>
      </w:r>
    </w:p>
    <w:p w:rsidR="00EE004C" w:rsidRDefault="00EE004C">
      <w:pPr>
        <w:pStyle w:val="ConsPlusNonformat"/>
        <w:jc w:val="both"/>
      </w:pPr>
      <w:r>
        <w:t>производительности труда на предприятиях" от "____" ______________ 20___ г.</w:t>
      </w:r>
    </w:p>
    <w:p w:rsidR="00EE004C" w:rsidRDefault="00EE004C">
      <w:pPr>
        <w:pStyle w:val="ConsPlusNonformat"/>
        <w:jc w:val="both"/>
      </w:pPr>
      <w:r>
        <w:t>(далее - Договор).</w:t>
      </w:r>
    </w:p>
    <w:p w:rsidR="00EE004C" w:rsidRDefault="00EE004C">
      <w:pPr>
        <w:pStyle w:val="ConsPlusNonformat"/>
        <w:jc w:val="both"/>
      </w:pPr>
      <w:r>
        <w:t xml:space="preserve">    В рамках Договора в период с "__ _______ 20__ г. по "__" ______ 20__ г.</w:t>
      </w:r>
    </w:p>
    <w:p w:rsidR="00EE004C" w:rsidRDefault="00EE004C">
      <w:pPr>
        <w:pStyle w:val="ConsPlusNonformat"/>
        <w:jc w:val="both"/>
      </w:pPr>
      <w:r>
        <w:t xml:space="preserve">успешно реализованы мероприятия, указанные в </w:t>
      </w:r>
      <w:hyperlink w:anchor="P15662" w:history="1">
        <w:r>
          <w:rPr>
            <w:color w:val="0000FF"/>
          </w:rPr>
          <w:t>приложении</w:t>
        </w:r>
      </w:hyperlink>
      <w:r>
        <w:t xml:space="preserve"> к настоящему Отчету</w:t>
      </w:r>
    </w:p>
    <w:p w:rsidR="00EE004C" w:rsidRDefault="00EE004C">
      <w:pPr>
        <w:pStyle w:val="ConsPlusNonformat"/>
        <w:jc w:val="both"/>
      </w:pPr>
      <w:r>
        <w:t>о выполнения мероприятий (далее - Отчет).</w:t>
      </w:r>
    </w:p>
    <w:p w:rsidR="00EE004C" w:rsidRDefault="00EE004C">
      <w:pPr>
        <w:pStyle w:val="ConsPlusNonformat"/>
        <w:jc w:val="both"/>
      </w:pPr>
      <w:r>
        <w:t xml:space="preserve">    Выполненные   мероприятия   позволили   достичь  следующих  результатов</w:t>
      </w:r>
    </w:p>
    <w:p w:rsidR="00EE004C" w:rsidRDefault="00EE004C">
      <w:pPr>
        <w:pStyle w:val="ConsPlusNonformat"/>
        <w:jc w:val="both"/>
      </w:pPr>
      <w:r>
        <w:t>оптимизации производственного потока ________________________:</w:t>
      </w:r>
    </w:p>
    <w:p w:rsidR="00EE004C" w:rsidRDefault="00EE004C">
      <w:pPr>
        <w:pStyle w:val="ConsPlusNonformat"/>
        <w:jc w:val="both"/>
      </w:pPr>
      <w:r>
        <w:t xml:space="preserve">    1) сокращение времени протекания процесса с ____ до _____;</w:t>
      </w:r>
    </w:p>
    <w:p w:rsidR="00EE004C" w:rsidRDefault="00EE004C">
      <w:pPr>
        <w:pStyle w:val="ConsPlusNonformat"/>
        <w:jc w:val="both"/>
      </w:pPr>
      <w:r>
        <w:t xml:space="preserve">    2) сокращение запасов в потоке с ________ до ____________;</w:t>
      </w:r>
    </w:p>
    <w:p w:rsidR="00EE004C" w:rsidRDefault="00EE004C">
      <w:pPr>
        <w:pStyle w:val="ConsPlusNonformat"/>
        <w:jc w:val="both"/>
      </w:pPr>
      <w:r>
        <w:t xml:space="preserve">    3) повышение производительности труда (выработки) в потоке с __ до ___;</w:t>
      </w:r>
    </w:p>
    <w:p w:rsidR="00EE004C" w:rsidRDefault="00EE004C">
      <w:pPr>
        <w:pStyle w:val="ConsPlusNonformat"/>
        <w:jc w:val="both"/>
      </w:pPr>
      <w:r>
        <w:t xml:space="preserve">    4) прочее.</w:t>
      </w:r>
    </w:p>
    <w:p w:rsidR="00EE004C" w:rsidRDefault="00EE004C">
      <w:pPr>
        <w:pStyle w:val="ConsPlusNonformat"/>
        <w:jc w:val="both"/>
      </w:pPr>
      <w:r>
        <w:t xml:space="preserve">    В рамках реализации Договора Предприятием открыты проекты и установлены</w:t>
      </w:r>
    </w:p>
    <w:p w:rsidR="00EE004C" w:rsidRDefault="00EE004C">
      <w:pPr>
        <w:pStyle w:val="ConsPlusNonformat"/>
        <w:jc w:val="both"/>
      </w:pPr>
      <w:r>
        <w:t>следующие цели:</w:t>
      </w:r>
    </w:p>
    <w:p w:rsidR="00EE004C" w:rsidRDefault="00EE004C">
      <w:pPr>
        <w:pStyle w:val="ConsPlusNormal"/>
        <w:jc w:val="both"/>
      </w:pPr>
    </w:p>
    <w:p w:rsidR="00EE004C" w:rsidRDefault="00EE004C">
      <w:pPr>
        <w:sectPr w:rsidR="00EE00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68"/>
        <w:gridCol w:w="2324"/>
        <w:gridCol w:w="2211"/>
        <w:gridCol w:w="2891"/>
        <w:gridCol w:w="1304"/>
      </w:tblGrid>
      <w:tr w:rsidR="00EE004C">
        <w:tc>
          <w:tcPr>
            <w:tcW w:w="624" w:type="dxa"/>
          </w:tcPr>
          <w:p w:rsidR="00EE004C" w:rsidRDefault="00EE004C">
            <w:pPr>
              <w:pStyle w:val="ConsPlusNormal"/>
            </w:pPr>
          </w:p>
        </w:tc>
        <w:tc>
          <w:tcPr>
            <w:tcW w:w="2268" w:type="dxa"/>
          </w:tcPr>
          <w:p w:rsidR="00EE004C" w:rsidRDefault="00EE004C">
            <w:pPr>
              <w:pStyle w:val="ConsPlusNormal"/>
              <w:jc w:val="center"/>
            </w:pPr>
            <w:r>
              <w:t>Проект по оптимизации продуктового потока/процесса</w:t>
            </w:r>
          </w:p>
        </w:tc>
        <w:tc>
          <w:tcPr>
            <w:tcW w:w="2324" w:type="dxa"/>
          </w:tcPr>
          <w:p w:rsidR="00EE004C" w:rsidRDefault="00EE004C">
            <w:pPr>
              <w:pStyle w:val="ConsPlusNormal"/>
              <w:jc w:val="center"/>
            </w:pPr>
            <w:r>
              <w:t>Время протекания процесса изготовления продукции, час (мин.)</w:t>
            </w:r>
          </w:p>
        </w:tc>
        <w:tc>
          <w:tcPr>
            <w:tcW w:w="2211" w:type="dxa"/>
          </w:tcPr>
          <w:p w:rsidR="00EE004C" w:rsidRDefault="00EE004C">
            <w:pPr>
              <w:pStyle w:val="ConsPlusNormal"/>
              <w:jc w:val="center"/>
            </w:pPr>
            <w:r>
              <w:t>Запасы незавершенного производства, кг (шт. и др.)</w:t>
            </w:r>
          </w:p>
        </w:tc>
        <w:tc>
          <w:tcPr>
            <w:tcW w:w="2891" w:type="dxa"/>
          </w:tcPr>
          <w:p w:rsidR="00EE004C" w:rsidRDefault="00EE004C">
            <w:pPr>
              <w:pStyle w:val="ConsPlusNormal"/>
              <w:jc w:val="center"/>
            </w:pPr>
            <w:r>
              <w:t>Выработка продукции на одного сотрудника в потоке, шт./1 чел. в смену</w:t>
            </w:r>
          </w:p>
        </w:tc>
        <w:tc>
          <w:tcPr>
            <w:tcW w:w="1304" w:type="dxa"/>
          </w:tcPr>
          <w:p w:rsidR="00EE004C" w:rsidRDefault="00EE004C">
            <w:pPr>
              <w:pStyle w:val="ConsPlusNormal"/>
              <w:jc w:val="center"/>
            </w:pPr>
            <w:r>
              <w:t>Брак, %</w:t>
            </w:r>
          </w:p>
        </w:tc>
      </w:tr>
      <w:tr w:rsidR="00EE004C">
        <w:tc>
          <w:tcPr>
            <w:tcW w:w="624" w:type="dxa"/>
          </w:tcPr>
          <w:p w:rsidR="00EE004C" w:rsidRDefault="00EE004C">
            <w:pPr>
              <w:pStyle w:val="ConsPlusNormal"/>
            </w:pPr>
            <w:r>
              <w:t>1</w:t>
            </w:r>
          </w:p>
        </w:tc>
        <w:tc>
          <w:tcPr>
            <w:tcW w:w="2268" w:type="dxa"/>
          </w:tcPr>
          <w:p w:rsidR="00EE004C" w:rsidRDefault="00EE004C">
            <w:pPr>
              <w:pStyle w:val="ConsPlusNormal"/>
            </w:pPr>
          </w:p>
        </w:tc>
        <w:tc>
          <w:tcPr>
            <w:tcW w:w="2324" w:type="dxa"/>
          </w:tcPr>
          <w:p w:rsidR="00EE004C" w:rsidRDefault="00EE004C">
            <w:pPr>
              <w:pStyle w:val="ConsPlusNormal"/>
            </w:pPr>
          </w:p>
        </w:tc>
        <w:tc>
          <w:tcPr>
            <w:tcW w:w="2211" w:type="dxa"/>
          </w:tcPr>
          <w:p w:rsidR="00EE004C" w:rsidRDefault="00EE004C">
            <w:pPr>
              <w:pStyle w:val="ConsPlusNormal"/>
            </w:pPr>
          </w:p>
        </w:tc>
        <w:tc>
          <w:tcPr>
            <w:tcW w:w="2891" w:type="dxa"/>
          </w:tcPr>
          <w:p w:rsidR="00EE004C" w:rsidRDefault="00EE004C">
            <w:pPr>
              <w:pStyle w:val="ConsPlusNormal"/>
            </w:pPr>
          </w:p>
        </w:tc>
        <w:tc>
          <w:tcPr>
            <w:tcW w:w="1304" w:type="dxa"/>
          </w:tcPr>
          <w:p w:rsidR="00EE004C" w:rsidRDefault="00EE004C">
            <w:pPr>
              <w:pStyle w:val="ConsPlusNormal"/>
            </w:pPr>
          </w:p>
        </w:tc>
      </w:tr>
    </w:tbl>
    <w:p w:rsidR="00EE004C" w:rsidRDefault="00EE004C">
      <w:pPr>
        <w:sectPr w:rsidR="00EE004C">
          <w:pgSz w:w="16838" w:h="11905" w:orient="landscape"/>
          <w:pgMar w:top="1701" w:right="1134" w:bottom="850" w:left="1134" w:header="0" w:footer="0" w:gutter="0"/>
          <w:cols w:space="720"/>
        </w:sectPr>
      </w:pPr>
    </w:p>
    <w:p w:rsidR="00EE004C" w:rsidRDefault="00EE004C">
      <w:pPr>
        <w:pStyle w:val="ConsPlusNormal"/>
        <w:jc w:val="both"/>
      </w:pPr>
    </w:p>
    <w:p w:rsidR="00EE004C" w:rsidRDefault="00EE004C">
      <w:pPr>
        <w:pStyle w:val="ConsPlusNormal"/>
        <w:ind w:firstLine="540"/>
        <w:jc w:val="both"/>
      </w:pPr>
      <w:r>
        <w:t>В рамках реализации Договора Предприятием открыты проекты в обеспечивающих (вспомогательных, офисных) процессах и установлены следующие цели:</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61"/>
        <w:gridCol w:w="2835"/>
        <w:gridCol w:w="2551"/>
      </w:tblGrid>
      <w:tr w:rsidR="00EE004C">
        <w:tc>
          <w:tcPr>
            <w:tcW w:w="624" w:type="dxa"/>
          </w:tcPr>
          <w:p w:rsidR="00EE004C" w:rsidRDefault="00EE004C">
            <w:pPr>
              <w:pStyle w:val="ConsPlusNormal"/>
            </w:pPr>
          </w:p>
        </w:tc>
        <w:tc>
          <w:tcPr>
            <w:tcW w:w="3061" w:type="dxa"/>
          </w:tcPr>
          <w:p w:rsidR="00EE004C" w:rsidRDefault="00EE004C">
            <w:pPr>
              <w:pStyle w:val="ConsPlusNormal"/>
              <w:jc w:val="center"/>
            </w:pPr>
            <w:r>
              <w:t>Проект по оптимизации процесса</w:t>
            </w:r>
          </w:p>
        </w:tc>
        <w:tc>
          <w:tcPr>
            <w:tcW w:w="2835" w:type="dxa"/>
          </w:tcPr>
          <w:p w:rsidR="00EE004C" w:rsidRDefault="00EE004C">
            <w:pPr>
              <w:pStyle w:val="ConsPlusNormal"/>
              <w:jc w:val="center"/>
            </w:pPr>
            <w:r>
              <w:t>Время протекания процесса, час (мин)</w:t>
            </w:r>
          </w:p>
        </w:tc>
        <w:tc>
          <w:tcPr>
            <w:tcW w:w="2551" w:type="dxa"/>
          </w:tcPr>
          <w:p w:rsidR="00EE004C" w:rsidRDefault="00EE004C">
            <w:pPr>
              <w:pStyle w:val="ConsPlusNormal"/>
              <w:jc w:val="center"/>
            </w:pPr>
            <w:r>
              <w:t>Дополнительный показатель</w:t>
            </w:r>
          </w:p>
        </w:tc>
      </w:tr>
      <w:tr w:rsidR="00EE004C">
        <w:tc>
          <w:tcPr>
            <w:tcW w:w="624" w:type="dxa"/>
          </w:tcPr>
          <w:p w:rsidR="00EE004C" w:rsidRDefault="00EE004C">
            <w:pPr>
              <w:pStyle w:val="ConsPlusNormal"/>
            </w:pPr>
            <w:r>
              <w:t>1</w:t>
            </w:r>
          </w:p>
        </w:tc>
        <w:tc>
          <w:tcPr>
            <w:tcW w:w="3061" w:type="dxa"/>
          </w:tcPr>
          <w:p w:rsidR="00EE004C" w:rsidRDefault="00EE004C">
            <w:pPr>
              <w:pStyle w:val="ConsPlusNormal"/>
            </w:pPr>
          </w:p>
        </w:tc>
        <w:tc>
          <w:tcPr>
            <w:tcW w:w="2835" w:type="dxa"/>
          </w:tcPr>
          <w:p w:rsidR="00EE004C" w:rsidRDefault="00EE004C">
            <w:pPr>
              <w:pStyle w:val="ConsPlusNormal"/>
            </w:pPr>
          </w:p>
        </w:tc>
        <w:tc>
          <w:tcPr>
            <w:tcW w:w="2551" w:type="dxa"/>
          </w:tcPr>
          <w:p w:rsidR="00EE004C" w:rsidRDefault="00EE004C">
            <w:pPr>
              <w:pStyle w:val="ConsPlusNormal"/>
            </w:pPr>
          </w:p>
        </w:tc>
      </w:tr>
    </w:tbl>
    <w:p w:rsidR="00EE004C" w:rsidRDefault="00EE004C">
      <w:pPr>
        <w:pStyle w:val="ConsPlusNormal"/>
        <w:jc w:val="both"/>
      </w:pPr>
    </w:p>
    <w:p w:rsidR="00EE004C" w:rsidRDefault="00EE004C">
      <w:pPr>
        <w:pStyle w:val="ConsPlusNormal"/>
        <w:ind w:firstLine="540"/>
        <w:jc w:val="both"/>
      </w:pPr>
      <w:r>
        <w:t xml:space="preserve">Консультант и Предприятие пришли к единому мнению, что мероприятия, реализованные согласно </w:t>
      </w:r>
      <w:hyperlink w:anchor="P15662" w:history="1">
        <w:r>
          <w:rPr>
            <w:color w:val="0000FF"/>
          </w:rPr>
          <w:t>Приложению</w:t>
        </w:r>
      </w:hyperlink>
      <w:r>
        <w:t xml:space="preserve"> к настоящему Отчету и запланированные в рамках реализации дополнительных проектов, реализуемых Предприятием самостоятельно, в том числе указанных выше, позволят повысить производительность труда на 10 процентов к базовому году и на 30 процентов к 3-му году участия Предприятия в федеральной и региональной программах повышения производительности труда.</w:t>
      </w:r>
    </w:p>
    <w:p w:rsidR="00EE004C" w:rsidRDefault="00EE004C">
      <w:pPr>
        <w:pStyle w:val="ConsPlusNormal"/>
        <w:jc w:val="both"/>
      </w:pPr>
    </w:p>
    <w:p w:rsidR="00EE004C" w:rsidRDefault="00EE004C">
      <w:pPr>
        <w:pStyle w:val="ConsPlusNonformat"/>
        <w:jc w:val="both"/>
      </w:pPr>
      <w:r>
        <w:t xml:space="preserve">             Предприятие:                        Консультант:</w:t>
      </w:r>
    </w:p>
    <w:p w:rsidR="00EE004C" w:rsidRDefault="00EE004C">
      <w:pPr>
        <w:pStyle w:val="ConsPlusNormal"/>
        <w:jc w:val="both"/>
      </w:pPr>
    </w:p>
    <w:p w:rsidR="00EE004C" w:rsidRDefault="00EE004C">
      <w:pPr>
        <w:pStyle w:val="ConsPlusNormal"/>
        <w:jc w:val="both"/>
      </w:pPr>
    </w:p>
    <w:p w:rsidR="00EE004C" w:rsidRDefault="00EE004C">
      <w:pPr>
        <w:pStyle w:val="ConsPlusNormal"/>
        <w:jc w:val="both"/>
      </w:pPr>
    </w:p>
    <w:p w:rsidR="00EE004C" w:rsidRDefault="00EE004C">
      <w:pPr>
        <w:pStyle w:val="ConsPlusNormal"/>
        <w:jc w:val="both"/>
      </w:pPr>
    </w:p>
    <w:p w:rsidR="00EE004C" w:rsidRDefault="00EE004C">
      <w:pPr>
        <w:pStyle w:val="ConsPlusNormal"/>
        <w:jc w:val="both"/>
      </w:pPr>
    </w:p>
    <w:p w:rsidR="00EE004C" w:rsidRDefault="00EE004C">
      <w:pPr>
        <w:pStyle w:val="ConsPlusNormal"/>
        <w:jc w:val="right"/>
        <w:outlineLvl w:val="5"/>
      </w:pPr>
      <w:bookmarkStart w:id="176" w:name="P15662"/>
      <w:bookmarkEnd w:id="176"/>
      <w:r>
        <w:t>Приложение</w:t>
      </w:r>
    </w:p>
    <w:p w:rsidR="00EE004C" w:rsidRDefault="00EE004C">
      <w:pPr>
        <w:pStyle w:val="ConsPlusNormal"/>
        <w:jc w:val="right"/>
      </w:pPr>
      <w:r>
        <w:t>к Отчету о выполнении мероприятий</w:t>
      </w:r>
    </w:p>
    <w:p w:rsidR="00EE004C" w:rsidRDefault="00EE004C">
      <w:pPr>
        <w:pStyle w:val="ConsPlusNormal"/>
        <w:jc w:val="right"/>
      </w:pPr>
      <w:r>
        <w:t>от "___" __________ 20___ г.</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520"/>
        <w:gridCol w:w="1757"/>
      </w:tblGrid>
      <w:tr w:rsidR="00EE004C">
        <w:tc>
          <w:tcPr>
            <w:tcW w:w="794" w:type="dxa"/>
          </w:tcPr>
          <w:p w:rsidR="00EE004C" w:rsidRDefault="00EE004C">
            <w:pPr>
              <w:pStyle w:val="ConsPlusNormal"/>
            </w:pPr>
          </w:p>
        </w:tc>
        <w:tc>
          <w:tcPr>
            <w:tcW w:w="6520" w:type="dxa"/>
          </w:tcPr>
          <w:p w:rsidR="00EE004C" w:rsidRDefault="00EE004C">
            <w:pPr>
              <w:pStyle w:val="ConsPlusNormal"/>
              <w:jc w:val="center"/>
            </w:pPr>
            <w:r>
              <w:t>Наименование мероприятия</w:t>
            </w:r>
          </w:p>
        </w:tc>
        <w:tc>
          <w:tcPr>
            <w:tcW w:w="1757" w:type="dxa"/>
          </w:tcPr>
          <w:p w:rsidR="00EE004C" w:rsidRDefault="00EE004C">
            <w:pPr>
              <w:pStyle w:val="ConsPlusNormal"/>
              <w:jc w:val="center"/>
            </w:pPr>
            <w:r>
              <w:t>Результат мероприятия</w:t>
            </w:r>
          </w:p>
        </w:tc>
      </w:tr>
      <w:tr w:rsidR="00EE004C">
        <w:tc>
          <w:tcPr>
            <w:tcW w:w="794" w:type="dxa"/>
          </w:tcPr>
          <w:p w:rsidR="00EE004C" w:rsidRDefault="00EE004C">
            <w:pPr>
              <w:pStyle w:val="ConsPlusNormal"/>
              <w:outlineLvl w:val="6"/>
            </w:pPr>
            <w:r>
              <w:t>1</w:t>
            </w:r>
          </w:p>
        </w:tc>
        <w:tc>
          <w:tcPr>
            <w:tcW w:w="6520" w:type="dxa"/>
          </w:tcPr>
          <w:p w:rsidR="00EE004C" w:rsidRDefault="00EE004C">
            <w:pPr>
              <w:pStyle w:val="ConsPlusNormal"/>
            </w:pPr>
            <w:r>
              <w:t>Декомпозиция целей и создание инфоцентров</w:t>
            </w:r>
          </w:p>
        </w:tc>
        <w:tc>
          <w:tcPr>
            <w:tcW w:w="1757" w:type="dxa"/>
          </w:tcPr>
          <w:p w:rsidR="00EE004C" w:rsidRDefault="00EE004C">
            <w:pPr>
              <w:pStyle w:val="ConsPlusNormal"/>
            </w:pPr>
          </w:p>
        </w:tc>
      </w:tr>
      <w:tr w:rsidR="00EE004C">
        <w:tc>
          <w:tcPr>
            <w:tcW w:w="794" w:type="dxa"/>
          </w:tcPr>
          <w:p w:rsidR="00EE004C" w:rsidRDefault="00EE004C">
            <w:pPr>
              <w:pStyle w:val="ConsPlusNormal"/>
            </w:pPr>
            <w:r>
              <w:t>1.1</w:t>
            </w:r>
          </w:p>
        </w:tc>
        <w:tc>
          <w:tcPr>
            <w:tcW w:w="6520" w:type="dxa"/>
          </w:tcPr>
          <w:p w:rsidR="00EE004C" w:rsidRDefault="00EE004C">
            <w:pPr>
              <w:pStyle w:val="ConsPlusNormal"/>
            </w:pPr>
            <w:r>
              <w:t>Разработка Предприятием дерева целей на текущий год</w:t>
            </w:r>
          </w:p>
        </w:tc>
        <w:tc>
          <w:tcPr>
            <w:tcW w:w="1757" w:type="dxa"/>
          </w:tcPr>
          <w:p w:rsidR="00EE004C" w:rsidRDefault="00EE004C">
            <w:pPr>
              <w:pStyle w:val="ConsPlusNormal"/>
            </w:pPr>
          </w:p>
        </w:tc>
      </w:tr>
      <w:tr w:rsidR="00EE004C">
        <w:tc>
          <w:tcPr>
            <w:tcW w:w="794" w:type="dxa"/>
          </w:tcPr>
          <w:p w:rsidR="00EE004C" w:rsidRDefault="00EE004C">
            <w:pPr>
              <w:pStyle w:val="ConsPlusNormal"/>
            </w:pPr>
            <w:r>
              <w:t>1.2</w:t>
            </w:r>
          </w:p>
        </w:tc>
        <w:tc>
          <w:tcPr>
            <w:tcW w:w="6520" w:type="dxa"/>
          </w:tcPr>
          <w:p w:rsidR="00EE004C" w:rsidRDefault="00EE004C">
            <w:pPr>
              <w:pStyle w:val="ConsPlusNormal"/>
            </w:pPr>
            <w:r>
              <w:t>Утверждение Предприятием КПЭ своих руководителей на текущий год</w:t>
            </w:r>
          </w:p>
        </w:tc>
        <w:tc>
          <w:tcPr>
            <w:tcW w:w="1757" w:type="dxa"/>
          </w:tcPr>
          <w:p w:rsidR="00EE004C" w:rsidRDefault="00EE004C">
            <w:pPr>
              <w:pStyle w:val="ConsPlusNormal"/>
            </w:pPr>
          </w:p>
        </w:tc>
      </w:tr>
      <w:tr w:rsidR="00EE004C">
        <w:tc>
          <w:tcPr>
            <w:tcW w:w="794" w:type="dxa"/>
          </w:tcPr>
          <w:p w:rsidR="00EE004C" w:rsidRDefault="00EE004C">
            <w:pPr>
              <w:pStyle w:val="ConsPlusNormal"/>
            </w:pPr>
            <w:r>
              <w:t>1.3</w:t>
            </w:r>
          </w:p>
        </w:tc>
        <w:tc>
          <w:tcPr>
            <w:tcW w:w="6520" w:type="dxa"/>
          </w:tcPr>
          <w:p w:rsidR="00EE004C" w:rsidRDefault="00EE004C">
            <w:pPr>
              <w:pStyle w:val="ConsPlusNormal"/>
            </w:pPr>
            <w:r>
              <w:t>Внедрение Предприятием стендов визуального управления бригад/малых групп в оптимизируемых продуктовых потоках/процессах</w:t>
            </w:r>
          </w:p>
        </w:tc>
        <w:tc>
          <w:tcPr>
            <w:tcW w:w="1757" w:type="dxa"/>
          </w:tcPr>
          <w:p w:rsidR="00EE004C" w:rsidRDefault="00EE004C">
            <w:pPr>
              <w:pStyle w:val="ConsPlusNormal"/>
            </w:pPr>
          </w:p>
        </w:tc>
      </w:tr>
      <w:tr w:rsidR="00EE004C">
        <w:tc>
          <w:tcPr>
            <w:tcW w:w="794" w:type="dxa"/>
          </w:tcPr>
          <w:p w:rsidR="00EE004C" w:rsidRDefault="00EE004C">
            <w:pPr>
              <w:pStyle w:val="ConsPlusNormal"/>
              <w:outlineLvl w:val="6"/>
            </w:pPr>
            <w:r>
              <w:t>2</w:t>
            </w:r>
          </w:p>
        </w:tc>
        <w:tc>
          <w:tcPr>
            <w:tcW w:w="6520" w:type="dxa"/>
          </w:tcPr>
          <w:p w:rsidR="00EE004C" w:rsidRDefault="00EE004C">
            <w:pPr>
              <w:pStyle w:val="ConsPlusNormal"/>
            </w:pPr>
            <w:r>
              <w:t>Оптимизация продуктовых потоков и обеспечивающих процессов</w:t>
            </w:r>
          </w:p>
        </w:tc>
        <w:tc>
          <w:tcPr>
            <w:tcW w:w="1757" w:type="dxa"/>
          </w:tcPr>
          <w:p w:rsidR="00EE004C" w:rsidRDefault="00EE004C">
            <w:pPr>
              <w:pStyle w:val="ConsPlusNormal"/>
            </w:pPr>
          </w:p>
        </w:tc>
      </w:tr>
      <w:tr w:rsidR="00EE004C">
        <w:tc>
          <w:tcPr>
            <w:tcW w:w="794" w:type="dxa"/>
          </w:tcPr>
          <w:p w:rsidR="00EE004C" w:rsidRDefault="00EE004C">
            <w:pPr>
              <w:pStyle w:val="ConsPlusNormal"/>
            </w:pPr>
            <w:r>
              <w:t>2.1</w:t>
            </w:r>
          </w:p>
        </w:tc>
        <w:tc>
          <w:tcPr>
            <w:tcW w:w="6520" w:type="dxa"/>
          </w:tcPr>
          <w:p w:rsidR="00EE004C" w:rsidRDefault="00EE004C">
            <w:pPr>
              <w:pStyle w:val="ConsPlusNormal"/>
            </w:pPr>
            <w:r>
              <w:t>Выбор продуктового потока/потоков с целью создания потока образца Предприятия</w:t>
            </w:r>
          </w:p>
        </w:tc>
        <w:tc>
          <w:tcPr>
            <w:tcW w:w="1757" w:type="dxa"/>
          </w:tcPr>
          <w:p w:rsidR="00EE004C" w:rsidRDefault="00EE004C">
            <w:pPr>
              <w:pStyle w:val="ConsPlusNormal"/>
            </w:pPr>
          </w:p>
        </w:tc>
      </w:tr>
      <w:tr w:rsidR="00EE004C">
        <w:tc>
          <w:tcPr>
            <w:tcW w:w="794" w:type="dxa"/>
          </w:tcPr>
          <w:p w:rsidR="00EE004C" w:rsidRDefault="00EE004C">
            <w:pPr>
              <w:pStyle w:val="ConsPlusNormal"/>
            </w:pPr>
            <w:r>
              <w:t>2.2</w:t>
            </w:r>
          </w:p>
        </w:tc>
        <w:tc>
          <w:tcPr>
            <w:tcW w:w="6520" w:type="dxa"/>
          </w:tcPr>
          <w:p w:rsidR="00EE004C" w:rsidRDefault="00EE004C">
            <w:pPr>
              <w:pStyle w:val="ConsPlusNormal"/>
            </w:pPr>
            <w:r>
              <w:t>Внедрение Предприятием производственного анализа в продуктовых потоке/потоках</w:t>
            </w:r>
          </w:p>
        </w:tc>
        <w:tc>
          <w:tcPr>
            <w:tcW w:w="1757" w:type="dxa"/>
          </w:tcPr>
          <w:p w:rsidR="00EE004C" w:rsidRDefault="00EE004C">
            <w:pPr>
              <w:pStyle w:val="ConsPlusNormal"/>
            </w:pPr>
          </w:p>
        </w:tc>
      </w:tr>
      <w:tr w:rsidR="00EE004C">
        <w:tc>
          <w:tcPr>
            <w:tcW w:w="794" w:type="dxa"/>
          </w:tcPr>
          <w:p w:rsidR="00EE004C" w:rsidRDefault="00EE004C">
            <w:pPr>
              <w:pStyle w:val="ConsPlusNormal"/>
            </w:pPr>
            <w:r>
              <w:t>2.3</w:t>
            </w:r>
          </w:p>
        </w:tc>
        <w:tc>
          <w:tcPr>
            <w:tcW w:w="6520" w:type="dxa"/>
          </w:tcPr>
          <w:p w:rsidR="00EE004C" w:rsidRDefault="00EE004C">
            <w:pPr>
              <w:pStyle w:val="ConsPlusNormal"/>
            </w:pPr>
            <w:r>
              <w:t>Картирование продуктовых потоков Предприятия, выявление проблем</w:t>
            </w:r>
          </w:p>
        </w:tc>
        <w:tc>
          <w:tcPr>
            <w:tcW w:w="1757" w:type="dxa"/>
          </w:tcPr>
          <w:p w:rsidR="00EE004C" w:rsidRDefault="00EE004C">
            <w:pPr>
              <w:pStyle w:val="ConsPlusNormal"/>
            </w:pPr>
          </w:p>
        </w:tc>
      </w:tr>
      <w:tr w:rsidR="00EE004C">
        <w:tc>
          <w:tcPr>
            <w:tcW w:w="794" w:type="dxa"/>
          </w:tcPr>
          <w:p w:rsidR="00EE004C" w:rsidRDefault="00EE004C">
            <w:pPr>
              <w:pStyle w:val="ConsPlusNormal"/>
            </w:pPr>
            <w:r>
              <w:t>2.4</w:t>
            </w:r>
          </w:p>
        </w:tc>
        <w:tc>
          <w:tcPr>
            <w:tcW w:w="6520" w:type="dxa"/>
          </w:tcPr>
          <w:p w:rsidR="00EE004C" w:rsidRDefault="00EE004C">
            <w:pPr>
              <w:pStyle w:val="ConsPlusNormal"/>
            </w:pPr>
            <w:r>
              <w:t>Открытие Предприятием проектов по развитию продуктовых потоков для достижения целей Предприятия</w:t>
            </w:r>
          </w:p>
        </w:tc>
        <w:tc>
          <w:tcPr>
            <w:tcW w:w="1757" w:type="dxa"/>
          </w:tcPr>
          <w:p w:rsidR="00EE004C" w:rsidRDefault="00EE004C">
            <w:pPr>
              <w:pStyle w:val="ConsPlusNormal"/>
            </w:pPr>
          </w:p>
        </w:tc>
      </w:tr>
      <w:tr w:rsidR="00EE004C">
        <w:tc>
          <w:tcPr>
            <w:tcW w:w="794" w:type="dxa"/>
          </w:tcPr>
          <w:p w:rsidR="00EE004C" w:rsidRDefault="00EE004C">
            <w:pPr>
              <w:pStyle w:val="ConsPlusNormal"/>
            </w:pPr>
            <w:r>
              <w:lastRenderedPageBreak/>
              <w:t>2.5</w:t>
            </w:r>
          </w:p>
        </w:tc>
        <w:tc>
          <w:tcPr>
            <w:tcW w:w="6520" w:type="dxa"/>
          </w:tcPr>
          <w:p w:rsidR="00EE004C" w:rsidRDefault="00EE004C">
            <w:pPr>
              <w:pStyle w:val="ConsPlusNormal"/>
            </w:pPr>
            <w:r>
              <w:t>Разработка Предприятием планов развития продуктовых потоков (комплект документов)</w:t>
            </w:r>
          </w:p>
        </w:tc>
        <w:tc>
          <w:tcPr>
            <w:tcW w:w="1757" w:type="dxa"/>
          </w:tcPr>
          <w:p w:rsidR="00EE004C" w:rsidRDefault="00EE004C">
            <w:pPr>
              <w:pStyle w:val="ConsPlusNormal"/>
            </w:pPr>
          </w:p>
        </w:tc>
      </w:tr>
      <w:tr w:rsidR="00EE004C">
        <w:tc>
          <w:tcPr>
            <w:tcW w:w="794" w:type="dxa"/>
          </w:tcPr>
          <w:p w:rsidR="00EE004C" w:rsidRDefault="00EE004C">
            <w:pPr>
              <w:pStyle w:val="ConsPlusNormal"/>
            </w:pPr>
            <w:r>
              <w:t>2.6</w:t>
            </w:r>
          </w:p>
        </w:tc>
        <w:tc>
          <w:tcPr>
            <w:tcW w:w="6520" w:type="dxa"/>
          </w:tcPr>
          <w:p w:rsidR="00EE004C" w:rsidRDefault="00EE004C">
            <w:pPr>
              <w:pStyle w:val="ConsPlusNormal"/>
            </w:pPr>
            <w:r>
              <w:t>Анализ достижения целей в продуктовых потоках Предприятия. Признание потока образцом для Предприятия</w:t>
            </w:r>
          </w:p>
        </w:tc>
        <w:tc>
          <w:tcPr>
            <w:tcW w:w="1757" w:type="dxa"/>
          </w:tcPr>
          <w:p w:rsidR="00EE004C" w:rsidRDefault="00EE004C">
            <w:pPr>
              <w:pStyle w:val="ConsPlusNormal"/>
            </w:pPr>
          </w:p>
        </w:tc>
      </w:tr>
      <w:tr w:rsidR="00EE004C">
        <w:tc>
          <w:tcPr>
            <w:tcW w:w="794" w:type="dxa"/>
          </w:tcPr>
          <w:p w:rsidR="00EE004C" w:rsidRDefault="00EE004C">
            <w:pPr>
              <w:pStyle w:val="ConsPlusNormal"/>
            </w:pPr>
            <w:r>
              <w:t>2.7</w:t>
            </w:r>
          </w:p>
        </w:tc>
        <w:tc>
          <w:tcPr>
            <w:tcW w:w="6520" w:type="dxa"/>
          </w:tcPr>
          <w:p w:rsidR="00EE004C" w:rsidRDefault="00EE004C">
            <w:pPr>
              <w:pStyle w:val="ConsPlusNormal"/>
            </w:pPr>
            <w:r>
              <w:t>Открытие проектов по развитию продуктовых потоков на следующее полугодие</w:t>
            </w:r>
          </w:p>
        </w:tc>
        <w:tc>
          <w:tcPr>
            <w:tcW w:w="1757" w:type="dxa"/>
          </w:tcPr>
          <w:p w:rsidR="00EE004C" w:rsidRDefault="00EE004C">
            <w:pPr>
              <w:pStyle w:val="ConsPlusNormal"/>
            </w:pPr>
          </w:p>
        </w:tc>
      </w:tr>
      <w:tr w:rsidR="00EE004C">
        <w:tc>
          <w:tcPr>
            <w:tcW w:w="794" w:type="dxa"/>
          </w:tcPr>
          <w:p w:rsidR="00EE004C" w:rsidRDefault="00EE004C">
            <w:pPr>
              <w:pStyle w:val="ConsPlusNormal"/>
            </w:pPr>
            <w:r>
              <w:t>2.8</w:t>
            </w:r>
          </w:p>
        </w:tc>
        <w:tc>
          <w:tcPr>
            <w:tcW w:w="6520" w:type="dxa"/>
          </w:tcPr>
          <w:p w:rsidR="00EE004C" w:rsidRDefault="00EE004C">
            <w:pPr>
              <w:pStyle w:val="ConsPlusNormal"/>
            </w:pPr>
            <w:r>
              <w:t>Создание эталонного производственного участка в продуктовом потоке образце</w:t>
            </w:r>
          </w:p>
        </w:tc>
        <w:tc>
          <w:tcPr>
            <w:tcW w:w="1757" w:type="dxa"/>
          </w:tcPr>
          <w:p w:rsidR="00EE004C" w:rsidRDefault="00EE004C">
            <w:pPr>
              <w:pStyle w:val="ConsPlusNormal"/>
            </w:pPr>
          </w:p>
        </w:tc>
      </w:tr>
      <w:tr w:rsidR="00EE004C">
        <w:tc>
          <w:tcPr>
            <w:tcW w:w="794" w:type="dxa"/>
          </w:tcPr>
          <w:p w:rsidR="00EE004C" w:rsidRDefault="00EE004C">
            <w:pPr>
              <w:pStyle w:val="ConsPlusNormal"/>
            </w:pPr>
            <w:r>
              <w:t>2.9</w:t>
            </w:r>
          </w:p>
        </w:tc>
        <w:tc>
          <w:tcPr>
            <w:tcW w:w="6520" w:type="dxa"/>
          </w:tcPr>
          <w:p w:rsidR="00EE004C" w:rsidRDefault="00EE004C">
            <w:pPr>
              <w:pStyle w:val="ConsPlusNormal"/>
            </w:pPr>
            <w:r>
              <w:t>Открытие и реализация проектов по развитию обеспечивающих, вспомогательных и офисных процессов, направленных на достижение целей Предприятия</w:t>
            </w:r>
          </w:p>
        </w:tc>
        <w:tc>
          <w:tcPr>
            <w:tcW w:w="1757" w:type="dxa"/>
          </w:tcPr>
          <w:p w:rsidR="00EE004C" w:rsidRDefault="00EE004C">
            <w:pPr>
              <w:pStyle w:val="ConsPlusNormal"/>
            </w:pPr>
          </w:p>
        </w:tc>
      </w:tr>
      <w:tr w:rsidR="00EE004C">
        <w:tc>
          <w:tcPr>
            <w:tcW w:w="794" w:type="dxa"/>
          </w:tcPr>
          <w:p w:rsidR="00EE004C" w:rsidRDefault="00EE004C">
            <w:pPr>
              <w:pStyle w:val="ConsPlusNormal"/>
              <w:outlineLvl w:val="6"/>
            </w:pPr>
            <w:r>
              <w:t>3</w:t>
            </w:r>
          </w:p>
        </w:tc>
        <w:tc>
          <w:tcPr>
            <w:tcW w:w="6520" w:type="dxa"/>
          </w:tcPr>
          <w:p w:rsidR="00EE004C" w:rsidRDefault="00EE004C">
            <w:pPr>
              <w:pStyle w:val="ConsPlusNormal"/>
            </w:pPr>
            <w:r>
              <w:t>Обучение персонала предприятий, подготовка тренеров предприятий</w:t>
            </w:r>
          </w:p>
        </w:tc>
        <w:tc>
          <w:tcPr>
            <w:tcW w:w="1757" w:type="dxa"/>
          </w:tcPr>
          <w:p w:rsidR="00EE004C" w:rsidRDefault="00EE004C">
            <w:pPr>
              <w:pStyle w:val="ConsPlusNormal"/>
            </w:pPr>
          </w:p>
        </w:tc>
      </w:tr>
      <w:tr w:rsidR="00EE004C">
        <w:tc>
          <w:tcPr>
            <w:tcW w:w="794" w:type="dxa"/>
          </w:tcPr>
          <w:p w:rsidR="00EE004C" w:rsidRDefault="00EE004C">
            <w:pPr>
              <w:pStyle w:val="ConsPlusNormal"/>
            </w:pPr>
            <w:r>
              <w:t>3.1</w:t>
            </w:r>
          </w:p>
        </w:tc>
        <w:tc>
          <w:tcPr>
            <w:tcW w:w="6520" w:type="dxa"/>
          </w:tcPr>
          <w:p w:rsidR="00EE004C" w:rsidRDefault="00EE004C">
            <w:pPr>
              <w:pStyle w:val="ConsPlusNormal"/>
            </w:pPr>
            <w:r>
              <w:t>Стартовое обучение по курсам:</w:t>
            </w:r>
          </w:p>
          <w:p w:rsidR="00EE004C" w:rsidRDefault="00EE004C">
            <w:pPr>
              <w:pStyle w:val="ConsPlusNormal"/>
            </w:pPr>
            <w:r>
              <w:t>1) "Базовый курс по производственной системе".</w:t>
            </w:r>
          </w:p>
          <w:p w:rsidR="00EE004C" w:rsidRDefault="00EE004C">
            <w:pPr>
              <w:pStyle w:val="ConsPlusNormal"/>
            </w:pPr>
            <w:r>
              <w:t>Программа направлена на изучение применения инструментов производственной системы, которые позволяют минимизировать потери и повысить эффективность текущей деятельности.</w:t>
            </w:r>
          </w:p>
          <w:p w:rsidR="00EE004C" w:rsidRDefault="00EE004C">
            <w:pPr>
              <w:pStyle w:val="ConsPlusNormal"/>
            </w:pPr>
            <w:r>
              <w:t>2) "Методика реализации проекта по оптимизации продуктового потока/процесса".</w:t>
            </w:r>
          </w:p>
          <w:p w:rsidR="00EE004C" w:rsidRDefault="00EE004C">
            <w:pPr>
              <w:pStyle w:val="ConsPlusNormal"/>
            </w:pPr>
            <w:r>
              <w:t>Программа обучения направлена на изучение основных фаз и этапов реализации проекта по оптимизации продуктового потока/процесса.</w:t>
            </w:r>
          </w:p>
          <w:p w:rsidR="00EE004C" w:rsidRDefault="00EE004C">
            <w:pPr>
              <w:pStyle w:val="ConsPlusNormal"/>
            </w:pPr>
            <w:r>
              <w:t>Фаза 1 "Открытие и подготовка проекта"</w:t>
            </w:r>
          </w:p>
          <w:p w:rsidR="00EE004C" w:rsidRDefault="00EE004C">
            <w:pPr>
              <w:pStyle w:val="ConsPlusNormal"/>
            </w:pPr>
            <w:r>
              <w:t>Фаза 2 "Диагностика и целевое состояние"</w:t>
            </w:r>
          </w:p>
          <w:p w:rsidR="00EE004C" w:rsidRDefault="00EE004C">
            <w:pPr>
              <w:pStyle w:val="ConsPlusNormal"/>
            </w:pPr>
            <w:r>
              <w:t>Фаза 3 "Внедрение улучшений"</w:t>
            </w:r>
          </w:p>
          <w:p w:rsidR="00EE004C" w:rsidRDefault="00EE004C">
            <w:pPr>
              <w:pStyle w:val="ConsPlusNormal"/>
            </w:pPr>
            <w:r>
              <w:t>Фаза 4 "Закрепление результатов и закрытие проекта". Целевая аудитория: участники рабочей группы</w:t>
            </w:r>
          </w:p>
        </w:tc>
        <w:tc>
          <w:tcPr>
            <w:tcW w:w="1757" w:type="dxa"/>
          </w:tcPr>
          <w:p w:rsidR="00EE004C" w:rsidRDefault="00EE004C">
            <w:pPr>
              <w:pStyle w:val="ConsPlusNormal"/>
            </w:pPr>
          </w:p>
        </w:tc>
      </w:tr>
      <w:tr w:rsidR="00EE004C">
        <w:tc>
          <w:tcPr>
            <w:tcW w:w="794" w:type="dxa"/>
          </w:tcPr>
          <w:p w:rsidR="00EE004C" w:rsidRDefault="00EE004C">
            <w:pPr>
              <w:pStyle w:val="ConsPlusNormal"/>
            </w:pPr>
            <w:r>
              <w:t>3.2</w:t>
            </w:r>
          </w:p>
        </w:tc>
        <w:tc>
          <w:tcPr>
            <w:tcW w:w="6520" w:type="dxa"/>
          </w:tcPr>
          <w:p w:rsidR="00EE004C" w:rsidRDefault="00EE004C">
            <w:pPr>
              <w:pStyle w:val="ConsPlusNormal"/>
            </w:pPr>
            <w:r>
              <w:t>Обучение работников Предприятия по курсу "Декомпозиция целей".</w:t>
            </w:r>
          </w:p>
          <w:p w:rsidR="00EE004C" w:rsidRDefault="00EE004C">
            <w:pPr>
              <w:pStyle w:val="ConsPlusNormal"/>
            </w:pPr>
            <w:r>
              <w:t>Целевая аудитория: генеральный директор, заместители генерального директора.</w:t>
            </w:r>
          </w:p>
          <w:p w:rsidR="00EE004C" w:rsidRDefault="00EE004C">
            <w:pPr>
              <w:pStyle w:val="ConsPlusNormal"/>
            </w:pPr>
            <w:r>
              <w:t>В рамках программы участники отрабатывают навык постановки целей и задач в операционной деятельности, изучение типовых методов декомпозиции целей, значение X-матрицы как инструмента планирования</w:t>
            </w:r>
          </w:p>
        </w:tc>
        <w:tc>
          <w:tcPr>
            <w:tcW w:w="1757" w:type="dxa"/>
          </w:tcPr>
          <w:p w:rsidR="00EE004C" w:rsidRDefault="00EE004C">
            <w:pPr>
              <w:pStyle w:val="ConsPlusNormal"/>
            </w:pPr>
          </w:p>
        </w:tc>
      </w:tr>
      <w:tr w:rsidR="00EE004C">
        <w:tc>
          <w:tcPr>
            <w:tcW w:w="794" w:type="dxa"/>
          </w:tcPr>
          <w:p w:rsidR="00EE004C" w:rsidRDefault="00EE004C">
            <w:pPr>
              <w:pStyle w:val="ConsPlusNormal"/>
            </w:pPr>
            <w:r>
              <w:t>3.3</w:t>
            </w:r>
          </w:p>
        </w:tc>
        <w:tc>
          <w:tcPr>
            <w:tcW w:w="6520" w:type="dxa"/>
          </w:tcPr>
          <w:p w:rsidR="00EE004C" w:rsidRDefault="00EE004C">
            <w:pPr>
              <w:pStyle w:val="ConsPlusNormal"/>
            </w:pPr>
            <w:r>
              <w:t>Отбор кандидатов на внутренних тренеров - работников Предприятия.</w:t>
            </w:r>
          </w:p>
          <w:p w:rsidR="00EE004C" w:rsidRDefault="00EE004C">
            <w:pPr>
              <w:pStyle w:val="ConsPlusNormal"/>
            </w:pPr>
            <w:r>
              <w:t>Целевая аудитория: участники рабочей группы</w:t>
            </w:r>
          </w:p>
        </w:tc>
        <w:tc>
          <w:tcPr>
            <w:tcW w:w="1757" w:type="dxa"/>
          </w:tcPr>
          <w:p w:rsidR="00EE004C" w:rsidRDefault="00EE004C">
            <w:pPr>
              <w:pStyle w:val="ConsPlusNormal"/>
            </w:pPr>
          </w:p>
        </w:tc>
      </w:tr>
      <w:tr w:rsidR="00EE004C">
        <w:tc>
          <w:tcPr>
            <w:tcW w:w="794" w:type="dxa"/>
          </w:tcPr>
          <w:p w:rsidR="00EE004C" w:rsidRDefault="00EE004C">
            <w:pPr>
              <w:pStyle w:val="ConsPlusNormal"/>
            </w:pPr>
            <w:r>
              <w:t>3.4</w:t>
            </w:r>
          </w:p>
        </w:tc>
        <w:tc>
          <w:tcPr>
            <w:tcW w:w="6520" w:type="dxa"/>
          </w:tcPr>
          <w:p w:rsidR="00EE004C" w:rsidRDefault="00EE004C">
            <w:pPr>
              <w:pStyle w:val="ConsPlusNormal"/>
            </w:pPr>
            <w:r>
              <w:t>Методическая подготовка, передача программ, тренинг тренеров с последующей сертификацией на право проведения программ внутренних тренеров - работников Предприятия.</w:t>
            </w:r>
          </w:p>
          <w:p w:rsidR="00EE004C" w:rsidRDefault="00EE004C">
            <w:pPr>
              <w:pStyle w:val="ConsPlusNormal"/>
            </w:pPr>
            <w:r>
              <w:t>Целевая аудитория: участники рабочей группы, отобранные для данного мероприятия в рамках предыдущего мероприятия</w:t>
            </w:r>
          </w:p>
        </w:tc>
        <w:tc>
          <w:tcPr>
            <w:tcW w:w="1757" w:type="dxa"/>
          </w:tcPr>
          <w:p w:rsidR="00EE004C" w:rsidRDefault="00EE004C">
            <w:pPr>
              <w:pStyle w:val="ConsPlusNormal"/>
            </w:pPr>
          </w:p>
        </w:tc>
      </w:tr>
      <w:tr w:rsidR="00EE004C">
        <w:tc>
          <w:tcPr>
            <w:tcW w:w="794" w:type="dxa"/>
          </w:tcPr>
          <w:p w:rsidR="00EE004C" w:rsidRDefault="00EE004C">
            <w:pPr>
              <w:pStyle w:val="ConsPlusNormal"/>
            </w:pPr>
            <w:r>
              <w:t>3.5</w:t>
            </w:r>
          </w:p>
        </w:tc>
        <w:tc>
          <w:tcPr>
            <w:tcW w:w="6520" w:type="dxa"/>
          </w:tcPr>
          <w:p w:rsidR="00EE004C" w:rsidRDefault="00EE004C">
            <w:pPr>
              <w:pStyle w:val="ConsPlusNormal"/>
            </w:pPr>
            <w:r>
              <w:t>"Площадочное обучение" для руководителей Предприятия.</w:t>
            </w:r>
          </w:p>
          <w:p w:rsidR="00EE004C" w:rsidRDefault="00EE004C">
            <w:pPr>
              <w:pStyle w:val="ConsPlusNormal"/>
            </w:pPr>
            <w:r>
              <w:lastRenderedPageBreak/>
              <w:t>Целевая аудитория: участники рабочей группы.</w:t>
            </w:r>
          </w:p>
          <w:p w:rsidR="00EE004C" w:rsidRDefault="00EE004C">
            <w:pPr>
              <w:pStyle w:val="ConsPlusNormal"/>
            </w:pPr>
            <w:r>
              <w:t>Программа направлена на формирования навыка применения инструментов бережливого производства. Ключевые темы обучения: стандартизированная работа, картирование материальных и информационных потоков, методика решения проблем</w:t>
            </w:r>
          </w:p>
        </w:tc>
        <w:tc>
          <w:tcPr>
            <w:tcW w:w="1757" w:type="dxa"/>
          </w:tcPr>
          <w:p w:rsidR="00EE004C" w:rsidRDefault="00EE004C">
            <w:pPr>
              <w:pStyle w:val="ConsPlusNormal"/>
            </w:pPr>
          </w:p>
        </w:tc>
      </w:tr>
      <w:tr w:rsidR="00EE004C">
        <w:tc>
          <w:tcPr>
            <w:tcW w:w="794" w:type="dxa"/>
          </w:tcPr>
          <w:p w:rsidR="00EE004C" w:rsidRDefault="00EE004C">
            <w:pPr>
              <w:pStyle w:val="ConsPlusNormal"/>
            </w:pPr>
            <w:r>
              <w:lastRenderedPageBreak/>
              <w:t>3.6</w:t>
            </w:r>
          </w:p>
        </w:tc>
        <w:tc>
          <w:tcPr>
            <w:tcW w:w="6520" w:type="dxa"/>
          </w:tcPr>
          <w:p w:rsidR="00EE004C" w:rsidRDefault="00EE004C">
            <w:pPr>
              <w:pStyle w:val="ConsPlusNormal"/>
            </w:pPr>
            <w:r>
              <w:t>Обучение работников Предприятия другим методам повышения эффективности производства</w:t>
            </w:r>
          </w:p>
        </w:tc>
        <w:tc>
          <w:tcPr>
            <w:tcW w:w="1757" w:type="dxa"/>
          </w:tcPr>
          <w:p w:rsidR="00EE004C" w:rsidRDefault="00EE004C">
            <w:pPr>
              <w:pStyle w:val="ConsPlusNormal"/>
            </w:pPr>
          </w:p>
        </w:tc>
      </w:tr>
      <w:tr w:rsidR="00EE004C">
        <w:tc>
          <w:tcPr>
            <w:tcW w:w="794" w:type="dxa"/>
          </w:tcPr>
          <w:p w:rsidR="00EE004C" w:rsidRDefault="00EE004C">
            <w:pPr>
              <w:pStyle w:val="ConsPlusNormal"/>
              <w:outlineLvl w:val="6"/>
            </w:pPr>
            <w:r>
              <w:t>4</w:t>
            </w:r>
          </w:p>
        </w:tc>
        <w:tc>
          <w:tcPr>
            <w:tcW w:w="6520" w:type="dxa"/>
          </w:tcPr>
          <w:p w:rsidR="00EE004C" w:rsidRDefault="00EE004C">
            <w:pPr>
              <w:pStyle w:val="ConsPlusNormal"/>
            </w:pPr>
            <w:r>
              <w:t>Управление изменениями и проектное управление</w:t>
            </w:r>
          </w:p>
        </w:tc>
        <w:tc>
          <w:tcPr>
            <w:tcW w:w="1757" w:type="dxa"/>
          </w:tcPr>
          <w:p w:rsidR="00EE004C" w:rsidRDefault="00EE004C">
            <w:pPr>
              <w:pStyle w:val="ConsPlusNormal"/>
            </w:pPr>
          </w:p>
        </w:tc>
      </w:tr>
      <w:tr w:rsidR="00EE004C">
        <w:tc>
          <w:tcPr>
            <w:tcW w:w="794" w:type="dxa"/>
          </w:tcPr>
          <w:p w:rsidR="00EE004C" w:rsidRDefault="00EE004C">
            <w:pPr>
              <w:pStyle w:val="ConsPlusNormal"/>
            </w:pPr>
            <w:r>
              <w:t>4.1</w:t>
            </w:r>
          </w:p>
        </w:tc>
        <w:tc>
          <w:tcPr>
            <w:tcW w:w="6520" w:type="dxa"/>
          </w:tcPr>
          <w:p w:rsidR="00EE004C" w:rsidRDefault="00EE004C">
            <w:pPr>
              <w:pStyle w:val="ConsPlusNormal"/>
            </w:pPr>
            <w:r>
              <w:t>Диагностика предприятия на готовность к изменениям</w:t>
            </w:r>
          </w:p>
        </w:tc>
        <w:tc>
          <w:tcPr>
            <w:tcW w:w="1757" w:type="dxa"/>
          </w:tcPr>
          <w:p w:rsidR="00EE004C" w:rsidRDefault="00EE004C">
            <w:pPr>
              <w:pStyle w:val="ConsPlusNormal"/>
            </w:pPr>
          </w:p>
        </w:tc>
      </w:tr>
      <w:tr w:rsidR="00EE004C">
        <w:tc>
          <w:tcPr>
            <w:tcW w:w="794" w:type="dxa"/>
          </w:tcPr>
          <w:p w:rsidR="00EE004C" w:rsidRDefault="00EE004C">
            <w:pPr>
              <w:pStyle w:val="ConsPlusNormal"/>
            </w:pPr>
            <w:r>
              <w:t>4.2</w:t>
            </w:r>
          </w:p>
        </w:tc>
        <w:tc>
          <w:tcPr>
            <w:tcW w:w="6520" w:type="dxa"/>
          </w:tcPr>
          <w:p w:rsidR="00EE004C" w:rsidRDefault="00EE004C">
            <w:pPr>
              <w:pStyle w:val="ConsPlusNormal"/>
            </w:pPr>
            <w:r>
              <w:t>Разработка планов коммуникации и мотивации по программе повышения производительности труда на предприятии</w:t>
            </w:r>
          </w:p>
        </w:tc>
        <w:tc>
          <w:tcPr>
            <w:tcW w:w="1757" w:type="dxa"/>
          </w:tcPr>
          <w:p w:rsidR="00EE004C" w:rsidRDefault="00EE004C">
            <w:pPr>
              <w:pStyle w:val="ConsPlusNormal"/>
            </w:pPr>
          </w:p>
        </w:tc>
      </w:tr>
      <w:tr w:rsidR="00EE004C">
        <w:tc>
          <w:tcPr>
            <w:tcW w:w="794" w:type="dxa"/>
          </w:tcPr>
          <w:p w:rsidR="00EE004C" w:rsidRDefault="00EE004C">
            <w:pPr>
              <w:pStyle w:val="ConsPlusNormal"/>
            </w:pPr>
            <w:r>
              <w:t>4.3</w:t>
            </w:r>
          </w:p>
        </w:tc>
        <w:tc>
          <w:tcPr>
            <w:tcW w:w="6520" w:type="dxa"/>
          </w:tcPr>
          <w:p w:rsidR="00EE004C" w:rsidRDefault="00EE004C">
            <w:pPr>
              <w:pStyle w:val="ConsPlusNormal"/>
            </w:pPr>
            <w:r>
              <w:t>Консультационная поддержка в процессе реализации планов мотивации и коммуникации</w:t>
            </w:r>
          </w:p>
        </w:tc>
        <w:tc>
          <w:tcPr>
            <w:tcW w:w="1757" w:type="dxa"/>
          </w:tcPr>
          <w:p w:rsidR="00EE004C" w:rsidRDefault="00EE004C">
            <w:pPr>
              <w:pStyle w:val="ConsPlusNormal"/>
            </w:pPr>
          </w:p>
        </w:tc>
      </w:tr>
      <w:tr w:rsidR="00EE004C">
        <w:tc>
          <w:tcPr>
            <w:tcW w:w="794" w:type="dxa"/>
          </w:tcPr>
          <w:p w:rsidR="00EE004C" w:rsidRDefault="00EE004C">
            <w:pPr>
              <w:pStyle w:val="ConsPlusNormal"/>
            </w:pPr>
            <w:r>
              <w:t>4.4</w:t>
            </w:r>
          </w:p>
        </w:tc>
        <w:tc>
          <w:tcPr>
            <w:tcW w:w="6520" w:type="dxa"/>
          </w:tcPr>
          <w:p w:rsidR="00EE004C" w:rsidRDefault="00EE004C">
            <w:pPr>
              <w:pStyle w:val="ConsPlusNormal"/>
            </w:pPr>
            <w:r>
              <w:t>Обеспечение реализации плана по поддержке дальнейшей мотивации и коммуникации</w:t>
            </w:r>
          </w:p>
        </w:tc>
        <w:tc>
          <w:tcPr>
            <w:tcW w:w="1757" w:type="dxa"/>
          </w:tcPr>
          <w:p w:rsidR="00EE004C" w:rsidRDefault="00EE004C">
            <w:pPr>
              <w:pStyle w:val="ConsPlusNormal"/>
            </w:pPr>
          </w:p>
        </w:tc>
      </w:tr>
      <w:tr w:rsidR="00EE004C">
        <w:tc>
          <w:tcPr>
            <w:tcW w:w="794" w:type="dxa"/>
          </w:tcPr>
          <w:p w:rsidR="00EE004C" w:rsidRDefault="00EE004C">
            <w:pPr>
              <w:pStyle w:val="ConsPlusNormal"/>
            </w:pPr>
            <w:r>
              <w:t>4.5</w:t>
            </w:r>
          </w:p>
        </w:tc>
        <w:tc>
          <w:tcPr>
            <w:tcW w:w="6520" w:type="dxa"/>
          </w:tcPr>
          <w:p w:rsidR="00EE004C" w:rsidRDefault="00EE004C">
            <w:pPr>
              <w:pStyle w:val="ConsPlusNormal"/>
            </w:pPr>
            <w:r>
              <w:t>Создание Предприятием проектного офиса</w:t>
            </w:r>
          </w:p>
        </w:tc>
        <w:tc>
          <w:tcPr>
            <w:tcW w:w="1757" w:type="dxa"/>
          </w:tcPr>
          <w:p w:rsidR="00EE004C" w:rsidRDefault="00EE004C">
            <w:pPr>
              <w:pStyle w:val="ConsPlusNormal"/>
            </w:pPr>
          </w:p>
        </w:tc>
      </w:tr>
      <w:tr w:rsidR="00EE004C">
        <w:tc>
          <w:tcPr>
            <w:tcW w:w="794" w:type="dxa"/>
          </w:tcPr>
          <w:p w:rsidR="00EE004C" w:rsidRDefault="00EE004C">
            <w:pPr>
              <w:pStyle w:val="ConsPlusNormal"/>
            </w:pPr>
            <w:r>
              <w:t>4.6</w:t>
            </w:r>
          </w:p>
        </w:tc>
        <w:tc>
          <w:tcPr>
            <w:tcW w:w="6520" w:type="dxa"/>
          </w:tcPr>
          <w:p w:rsidR="00EE004C" w:rsidRDefault="00EE004C">
            <w:pPr>
              <w:pStyle w:val="ConsPlusNormal"/>
            </w:pPr>
            <w:r>
              <w:t>Внедрение Предприятием методики реализации проектов</w:t>
            </w:r>
          </w:p>
        </w:tc>
        <w:tc>
          <w:tcPr>
            <w:tcW w:w="1757" w:type="dxa"/>
          </w:tcPr>
          <w:p w:rsidR="00EE004C" w:rsidRDefault="00EE004C">
            <w:pPr>
              <w:pStyle w:val="ConsPlusNormal"/>
            </w:pPr>
          </w:p>
        </w:tc>
      </w:tr>
      <w:tr w:rsidR="00EE004C">
        <w:tc>
          <w:tcPr>
            <w:tcW w:w="794" w:type="dxa"/>
          </w:tcPr>
          <w:p w:rsidR="00EE004C" w:rsidRDefault="00EE004C">
            <w:pPr>
              <w:pStyle w:val="ConsPlusNormal"/>
            </w:pPr>
            <w:r>
              <w:t>4.7</w:t>
            </w:r>
          </w:p>
        </w:tc>
        <w:tc>
          <w:tcPr>
            <w:tcW w:w="6520" w:type="dxa"/>
          </w:tcPr>
          <w:p w:rsidR="00EE004C" w:rsidRDefault="00EE004C">
            <w:pPr>
              <w:pStyle w:val="ConsPlusNormal"/>
            </w:pPr>
            <w:r>
              <w:t>Организация Предприятием мониторинга реализации проектов</w:t>
            </w:r>
          </w:p>
        </w:tc>
        <w:tc>
          <w:tcPr>
            <w:tcW w:w="1757" w:type="dxa"/>
          </w:tcPr>
          <w:p w:rsidR="00EE004C" w:rsidRDefault="00EE004C">
            <w:pPr>
              <w:pStyle w:val="ConsPlusNormal"/>
            </w:pPr>
          </w:p>
        </w:tc>
      </w:tr>
    </w:tbl>
    <w:p w:rsidR="00EE004C" w:rsidRDefault="00EE004C">
      <w:pPr>
        <w:pStyle w:val="ConsPlusNormal"/>
        <w:jc w:val="both"/>
      </w:pPr>
    </w:p>
    <w:p w:rsidR="00EE004C" w:rsidRDefault="00EE004C">
      <w:pPr>
        <w:pStyle w:val="ConsPlusNormal"/>
        <w:jc w:val="right"/>
        <w:outlineLvl w:val="4"/>
      </w:pPr>
      <w:r>
        <w:t>Таблица 2</w:t>
      </w:r>
    </w:p>
    <w:p w:rsidR="00EE004C" w:rsidRDefault="00EE004C">
      <w:pPr>
        <w:pStyle w:val="ConsPlusNormal"/>
        <w:jc w:val="both"/>
      </w:pPr>
    </w:p>
    <w:p w:rsidR="00EE004C" w:rsidRDefault="00EE004C">
      <w:pPr>
        <w:pStyle w:val="ConsPlusTitle"/>
        <w:jc w:val="center"/>
      </w:pPr>
      <w:bookmarkStart w:id="177" w:name="P15773"/>
      <w:bookmarkEnd w:id="177"/>
      <w:r>
        <w:t>РЕКОМЕНДУЕМЫЙ ПЕРЕЧЕНЬ МЕРОПРИЯТИЙ</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025"/>
        <w:gridCol w:w="4252"/>
      </w:tblGrid>
      <w:tr w:rsidR="00EE004C">
        <w:tc>
          <w:tcPr>
            <w:tcW w:w="794" w:type="dxa"/>
          </w:tcPr>
          <w:p w:rsidR="00EE004C" w:rsidRDefault="00EE004C">
            <w:pPr>
              <w:pStyle w:val="ConsPlusNormal"/>
            </w:pPr>
          </w:p>
        </w:tc>
        <w:tc>
          <w:tcPr>
            <w:tcW w:w="4025" w:type="dxa"/>
          </w:tcPr>
          <w:p w:rsidR="00EE004C" w:rsidRDefault="00EE004C">
            <w:pPr>
              <w:pStyle w:val="ConsPlusNormal"/>
              <w:jc w:val="center"/>
            </w:pPr>
            <w:r>
              <w:t>Наименование мероприятия</w:t>
            </w:r>
          </w:p>
        </w:tc>
        <w:tc>
          <w:tcPr>
            <w:tcW w:w="4252" w:type="dxa"/>
          </w:tcPr>
          <w:p w:rsidR="00EE004C" w:rsidRDefault="00EE004C">
            <w:pPr>
              <w:pStyle w:val="ConsPlusNormal"/>
              <w:jc w:val="center"/>
            </w:pPr>
            <w:r>
              <w:t>Результат мероприятия</w:t>
            </w:r>
          </w:p>
        </w:tc>
      </w:tr>
      <w:tr w:rsidR="00EE004C">
        <w:tc>
          <w:tcPr>
            <w:tcW w:w="794" w:type="dxa"/>
          </w:tcPr>
          <w:p w:rsidR="00EE004C" w:rsidRDefault="00EE004C">
            <w:pPr>
              <w:pStyle w:val="ConsPlusNormal"/>
              <w:outlineLvl w:val="5"/>
            </w:pPr>
            <w:r>
              <w:t>1.</w:t>
            </w:r>
          </w:p>
        </w:tc>
        <w:tc>
          <w:tcPr>
            <w:tcW w:w="8277" w:type="dxa"/>
            <w:gridSpan w:val="2"/>
          </w:tcPr>
          <w:p w:rsidR="00EE004C" w:rsidRDefault="00EE004C">
            <w:pPr>
              <w:pStyle w:val="ConsPlusNormal"/>
            </w:pPr>
            <w:r>
              <w:t>Декомпозиция целей и создание инфоцентров</w:t>
            </w:r>
          </w:p>
        </w:tc>
      </w:tr>
      <w:tr w:rsidR="00EE004C">
        <w:tc>
          <w:tcPr>
            <w:tcW w:w="794" w:type="dxa"/>
          </w:tcPr>
          <w:p w:rsidR="00EE004C" w:rsidRDefault="00EE004C">
            <w:pPr>
              <w:pStyle w:val="ConsPlusNormal"/>
            </w:pPr>
            <w:r>
              <w:t>1.1.</w:t>
            </w:r>
          </w:p>
        </w:tc>
        <w:tc>
          <w:tcPr>
            <w:tcW w:w="4025" w:type="dxa"/>
          </w:tcPr>
          <w:p w:rsidR="00EE004C" w:rsidRDefault="00EE004C">
            <w:pPr>
              <w:pStyle w:val="ConsPlusNormal"/>
            </w:pPr>
            <w:r>
              <w:t>Разработка Предприятием дерева целей на текущий год</w:t>
            </w:r>
          </w:p>
        </w:tc>
        <w:tc>
          <w:tcPr>
            <w:tcW w:w="4252" w:type="dxa"/>
          </w:tcPr>
          <w:p w:rsidR="00EE004C" w:rsidRDefault="00EE004C">
            <w:pPr>
              <w:pStyle w:val="ConsPlusNormal"/>
            </w:pPr>
            <w:r>
              <w:t>Предприятие разработало дерево целей на текущий год. Консультант обеспечил Предприятию поддержку и сопровождение</w:t>
            </w:r>
          </w:p>
        </w:tc>
      </w:tr>
      <w:tr w:rsidR="00EE004C">
        <w:tc>
          <w:tcPr>
            <w:tcW w:w="794" w:type="dxa"/>
          </w:tcPr>
          <w:p w:rsidR="00EE004C" w:rsidRDefault="00EE004C">
            <w:pPr>
              <w:pStyle w:val="ConsPlusNormal"/>
            </w:pPr>
            <w:r>
              <w:t>1.2.</w:t>
            </w:r>
          </w:p>
        </w:tc>
        <w:tc>
          <w:tcPr>
            <w:tcW w:w="4025" w:type="dxa"/>
          </w:tcPr>
          <w:p w:rsidR="00EE004C" w:rsidRDefault="00EE004C">
            <w:pPr>
              <w:pStyle w:val="ConsPlusNormal"/>
            </w:pPr>
            <w:r>
              <w:t>Утверждение Предприятием Ключевых показателей эффективности (КПЭ) своих руководителей на текущий год</w:t>
            </w:r>
          </w:p>
        </w:tc>
        <w:tc>
          <w:tcPr>
            <w:tcW w:w="4252" w:type="dxa"/>
          </w:tcPr>
          <w:p w:rsidR="00EE004C" w:rsidRDefault="00EE004C">
            <w:pPr>
              <w:pStyle w:val="ConsPlusNormal"/>
            </w:pPr>
            <w:r>
              <w:t>Предприятие утвердило КПЭ своих руководителей на текущий год. Консультант обеспечил Предприятию поддержку и сопровождение</w:t>
            </w:r>
          </w:p>
        </w:tc>
      </w:tr>
      <w:tr w:rsidR="00EE004C">
        <w:tc>
          <w:tcPr>
            <w:tcW w:w="794" w:type="dxa"/>
          </w:tcPr>
          <w:p w:rsidR="00EE004C" w:rsidRDefault="00EE004C">
            <w:pPr>
              <w:pStyle w:val="ConsPlusNormal"/>
            </w:pPr>
            <w:r>
              <w:t>1.3.</w:t>
            </w:r>
          </w:p>
        </w:tc>
        <w:tc>
          <w:tcPr>
            <w:tcW w:w="4025" w:type="dxa"/>
          </w:tcPr>
          <w:p w:rsidR="00EE004C" w:rsidRDefault="00EE004C">
            <w:pPr>
              <w:pStyle w:val="ConsPlusNormal"/>
            </w:pPr>
            <w:r>
              <w:t>Внедрение Предприятием стендов визуального управления бригад/малых групп в оптимизируемых продуктовых потоках/процессах</w:t>
            </w:r>
          </w:p>
        </w:tc>
        <w:tc>
          <w:tcPr>
            <w:tcW w:w="4252" w:type="dxa"/>
          </w:tcPr>
          <w:p w:rsidR="00EE004C" w:rsidRDefault="00EE004C">
            <w:pPr>
              <w:pStyle w:val="ConsPlusNormal"/>
            </w:pPr>
            <w:r>
              <w:t>Предприятие внедрило стенды визуального управления бригад/малых групп в оптимизируемых продуктовых потоках/процессах. Консультант обеспечил Предприятию поддержку и сопровождение</w:t>
            </w:r>
          </w:p>
        </w:tc>
      </w:tr>
      <w:tr w:rsidR="00EE004C">
        <w:tc>
          <w:tcPr>
            <w:tcW w:w="794" w:type="dxa"/>
          </w:tcPr>
          <w:p w:rsidR="00EE004C" w:rsidRDefault="00EE004C">
            <w:pPr>
              <w:pStyle w:val="ConsPlusNormal"/>
              <w:outlineLvl w:val="5"/>
            </w:pPr>
            <w:r>
              <w:t>2.</w:t>
            </w:r>
          </w:p>
        </w:tc>
        <w:tc>
          <w:tcPr>
            <w:tcW w:w="8277" w:type="dxa"/>
            <w:gridSpan w:val="2"/>
          </w:tcPr>
          <w:p w:rsidR="00EE004C" w:rsidRDefault="00EE004C">
            <w:pPr>
              <w:pStyle w:val="ConsPlusNormal"/>
            </w:pPr>
            <w:r>
              <w:t>Оптимизация продуктовых потоков и обеспечивающих процессов</w:t>
            </w:r>
          </w:p>
        </w:tc>
      </w:tr>
      <w:tr w:rsidR="00EE004C">
        <w:tc>
          <w:tcPr>
            <w:tcW w:w="794" w:type="dxa"/>
          </w:tcPr>
          <w:p w:rsidR="00EE004C" w:rsidRDefault="00EE004C">
            <w:pPr>
              <w:pStyle w:val="ConsPlusNormal"/>
            </w:pPr>
            <w:r>
              <w:lastRenderedPageBreak/>
              <w:t>2.1.</w:t>
            </w:r>
          </w:p>
        </w:tc>
        <w:tc>
          <w:tcPr>
            <w:tcW w:w="4025" w:type="dxa"/>
          </w:tcPr>
          <w:p w:rsidR="00EE004C" w:rsidRDefault="00EE004C">
            <w:pPr>
              <w:pStyle w:val="ConsPlusNormal"/>
            </w:pPr>
            <w:r>
              <w:t>Выбор продуктового потока/потоков с целью создания потока образца Предприятия</w:t>
            </w:r>
          </w:p>
        </w:tc>
        <w:tc>
          <w:tcPr>
            <w:tcW w:w="4252" w:type="dxa"/>
          </w:tcPr>
          <w:p w:rsidR="00EE004C" w:rsidRDefault="00EE004C">
            <w:pPr>
              <w:pStyle w:val="ConsPlusNormal"/>
            </w:pPr>
            <w:r>
              <w:t>Обязательное условие проведения мероприятия:</w:t>
            </w:r>
          </w:p>
          <w:p w:rsidR="00EE004C" w:rsidRDefault="00EE004C">
            <w:pPr>
              <w:pStyle w:val="ConsPlusNormal"/>
            </w:pPr>
            <w:r>
              <w:t>Предприятие обеспечило безопасный и беспрепятственный обход и оценку Предприятия экспертами Консультанта;</w:t>
            </w:r>
          </w:p>
          <w:p w:rsidR="00EE004C" w:rsidRDefault="00EE004C">
            <w:pPr>
              <w:pStyle w:val="ConsPlusNormal"/>
            </w:pPr>
            <w:r>
              <w:t>Предприятие обеспечило экспертов Консультанта документами, содержащими основные характеристики продуктовых потоков (по усмотрению экспертов Консультанта).</w:t>
            </w:r>
          </w:p>
          <w:p w:rsidR="00EE004C" w:rsidRDefault="00EE004C">
            <w:pPr>
              <w:pStyle w:val="ConsPlusNormal"/>
            </w:pPr>
            <w:r>
              <w:t>Консультанта выбрал продуктовый поток/потоки с целью создания потока образца Предприятия в целях дальнейшей оптимизации</w:t>
            </w:r>
          </w:p>
        </w:tc>
      </w:tr>
      <w:tr w:rsidR="00EE004C">
        <w:tc>
          <w:tcPr>
            <w:tcW w:w="794" w:type="dxa"/>
          </w:tcPr>
          <w:p w:rsidR="00EE004C" w:rsidRDefault="00EE004C">
            <w:pPr>
              <w:pStyle w:val="ConsPlusNormal"/>
            </w:pPr>
            <w:r>
              <w:t>2.2.</w:t>
            </w:r>
          </w:p>
        </w:tc>
        <w:tc>
          <w:tcPr>
            <w:tcW w:w="4025" w:type="dxa"/>
          </w:tcPr>
          <w:p w:rsidR="00EE004C" w:rsidRDefault="00EE004C">
            <w:pPr>
              <w:pStyle w:val="ConsPlusNormal"/>
            </w:pPr>
            <w:r>
              <w:t>Внедрение Предприятием производственного анализа в продуктовых потоке/потоках</w:t>
            </w:r>
          </w:p>
        </w:tc>
        <w:tc>
          <w:tcPr>
            <w:tcW w:w="4252" w:type="dxa"/>
          </w:tcPr>
          <w:p w:rsidR="00EE004C" w:rsidRDefault="00EE004C">
            <w:pPr>
              <w:pStyle w:val="ConsPlusNormal"/>
            </w:pPr>
            <w:r>
              <w:t>Предприятие внедрило производственный анализ в продуктовых потоках с целью выявления проблем в таких продуктовых потоках.</w:t>
            </w:r>
          </w:p>
          <w:p w:rsidR="00EE004C" w:rsidRDefault="00EE004C">
            <w:pPr>
              <w:pStyle w:val="ConsPlusNormal"/>
            </w:pPr>
            <w:r>
              <w:t>Консультант обеспечил Предприятию поддержку и сопровождение</w:t>
            </w:r>
          </w:p>
        </w:tc>
      </w:tr>
      <w:tr w:rsidR="00EE004C">
        <w:tc>
          <w:tcPr>
            <w:tcW w:w="794" w:type="dxa"/>
          </w:tcPr>
          <w:p w:rsidR="00EE004C" w:rsidRDefault="00EE004C">
            <w:pPr>
              <w:pStyle w:val="ConsPlusNormal"/>
            </w:pPr>
            <w:r>
              <w:t>2.3.</w:t>
            </w:r>
          </w:p>
        </w:tc>
        <w:tc>
          <w:tcPr>
            <w:tcW w:w="4025" w:type="dxa"/>
          </w:tcPr>
          <w:p w:rsidR="00EE004C" w:rsidRDefault="00EE004C">
            <w:pPr>
              <w:pStyle w:val="ConsPlusNormal"/>
            </w:pPr>
            <w:r>
              <w:t>Картирование продуктовых потоков Предприятия, выявление проблем</w:t>
            </w:r>
          </w:p>
        </w:tc>
        <w:tc>
          <w:tcPr>
            <w:tcW w:w="4252" w:type="dxa"/>
          </w:tcPr>
          <w:p w:rsidR="00EE004C" w:rsidRDefault="00EE004C">
            <w:pPr>
              <w:pStyle w:val="ConsPlusNormal"/>
            </w:pPr>
            <w:r>
              <w:t>Предприятие разработало карты продуктовых потоков (выбранных Консультантом) для анализа их текущего состояния и выявления потерь в таких продуктовых потоках.</w:t>
            </w:r>
          </w:p>
          <w:p w:rsidR="00EE004C" w:rsidRDefault="00EE004C">
            <w:pPr>
              <w:pStyle w:val="ConsPlusNormal"/>
            </w:pPr>
            <w:r>
              <w:t>Консультант обеспечил Предприятию поддержку и сопровождение</w:t>
            </w:r>
          </w:p>
        </w:tc>
      </w:tr>
      <w:tr w:rsidR="00EE004C">
        <w:tc>
          <w:tcPr>
            <w:tcW w:w="794" w:type="dxa"/>
          </w:tcPr>
          <w:p w:rsidR="00EE004C" w:rsidRDefault="00EE004C">
            <w:pPr>
              <w:pStyle w:val="ConsPlusNormal"/>
            </w:pPr>
            <w:r>
              <w:t>2.4.</w:t>
            </w:r>
          </w:p>
        </w:tc>
        <w:tc>
          <w:tcPr>
            <w:tcW w:w="4025" w:type="dxa"/>
          </w:tcPr>
          <w:p w:rsidR="00EE004C" w:rsidRDefault="00EE004C">
            <w:pPr>
              <w:pStyle w:val="ConsPlusNormal"/>
            </w:pPr>
            <w:r>
              <w:t>Открытие Предприятием проектов по развитию продуктовых потоков для достижения целей Предприятия</w:t>
            </w:r>
          </w:p>
        </w:tc>
        <w:tc>
          <w:tcPr>
            <w:tcW w:w="4252" w:type="dxa"/>
          </w:tcPr>
          <w:p w:rsidR="00EE004C" w:rsidRDefault="00EE004C">
            <w:pPr>
              <w:pStyle w:val="ConsPlusNormal"/>
            </w:pPr>
            <w:r>
              <w:t>Предприятие открыло пилотный проект по развитию (оптимизации) продуктовых потоков и установило амбициозные цели по всем параметрам данных потоков.</w:t>
            </w:r>
          </w:p>
          <w:p w:rsidR="00EE004C" w:rsidRDefault="00EE004C">
            <w:pPr>
              <w:pStyle w:val="ConsPlusNormal"/>
            </w:pPr>
            <w:r>
              <w:t>Консультант обеспечил Предприятию поддержку и сопровождение</w:t>
            </w:r>
          </w:p>
        </w:tc>
      </w:tr>
      <w:tr w:rsidR="00EE004C">
        <w:tc>
          <w:tcPr>
            <w:tcW w:w="794" w:type="dxa"/>
          </w:tcPr>
          <w:p w:rsidR="00EE004C" w:rsidRDefault="00EE004C">
            <w:pPr>
              <w:pStyle w:val="ConsPlusNormal"/>
            </w:pPr>
            <w:r>
              <w:t>2.5.</w:t>
            </w:r>
          </w:p>
        </w:tc>
        <w:tc>
          <w:tcPr>
            <w:tcW w:w="4025" w:type="dxa"/>
          </w:tcPr>
          <w:p w:rsidR="00EE004C" w:rsidRDefault="00EE004C">
            <w:pPr>
              <w:pStyle w:val="ConsPlusNormal"/>
            </w:pPr>
            <w:r>
              <w:t>Разработка Предприятием планов развития продуктовых потоков (комплект документов)</w:t>
            </w:r>
          </w:p>
        </w:tc>
        <w:tc>
          <w:tcPr>
            <w:tcW w:w="4252" w:type="dxa"/>
          </w:tcPr>
          <w:p w:rsidR="00EE004C" w:rsidRDefault="00EE004C">
            <w:pPr>
              <w:pStyle w:val="ConsPlusNormal"/>
            </w:pPr>
            <w:r>
              <w:t>Предприятие разработало планы развития продуктовых потока/потоков с целью создания потока образца (комплект документов):</w:t>
            </w:r>
          </w:p>
          <w:p w:rsidR="00EE004C" w:rsidRDefault="00EE004C">
            <w:pPr>
              <w:pStyle w:val="ConsPlusNormal"/>
            </w:pPr>
            <w:r>
              <w:t>- карта потока текущего состояния на начало проекта;</w:t>
            </w:r>
          </w:p>
          <w:p w:rsidR="00EE004C" w:rsidRDefault="00EE004C">
            <w:pPr>
              <w:pStyle w:val="ConsPlusNormal"/>
            </w:pPr>
            <w:r>
              <w:t>- карта потока идеального состояния;</w:t>
            </w:r>
          </w:p>
          <w:p w:rsidR="00EE004C" w:rsidRDefault="00EE004C">
            <w:pPr>
              <w:pStyle w:val="ConsPlusNormal"/>
            </w:pPr>
            <w:r>
              <w:t>- карта потока целевого состояния на окончание проекта;</w:t>
            </w:r>
          </w:p>
          <w:p w:rsidR="00EE004C" w:rsidRDefault="00EE004C">
            <w:pPr>
              <w:pStyle w:val="ConsPlusNormal"/>
            </w:pPr>
            <w:r>
              <w:t>план мероприятий по достижению целевого состояния.</w:t>
            </w:r>
          </w:p>
          <w:p w:rsidR="00EE004C" w:rsidRDefault="00EE004C">
            <w:pPr>
              <w:pStyle w:val="ConsPlusNormal"/>
            </w:pPr>
            <w:r>
              <w:t>Консультант обеспечил Предприятию поддержку и сопровождение</w:t>
            </w:r>
          </w:p>
        </w:tc>
      </w:tr>
      <w:tr w:rsidR="00EE004C">
        <w:tc>
          <w:tcPr>
            <w:tcW w:w="794" w:type="dxa"/>
          </w:tcPr>
          <w:p w:rsidR="00EE004C" w:rsidRDefault="00EE004C">
            <w:pPr>
              <w:pStyle w:val="ConsPlusNormal"/>
            </w:pPr>
            <w:r>
              <w:t>2.6.</w:t>
            </w:r>
          </w:p>
        </w:tc>
        <w:tc>
          <w:tcPr>
            <w:tcW w:w="4025" w:type="dxa"/>
          </w:tcPr>
          <w:p w:rsidR="00EE004C" w:rsidRDefault="00EE004C">
            <w:pPr>
              <w:pStyle w:val="ConsPlusNormal"/>
            </w:pPr>
            <w:r>
              <w:t xml:space="preserve">Анализ достижения целей в продуктовых потоках Предприятия. Признание потока образцом для </w:t>
            </w:r>
            <w:r>
              <w:lastRenderedPageBreak/>
              <w:t>Предприятия</w:t>
            </w:r>
          </w:p>
        </w:tc>
        <w:tc>
          <w:tcPr>
            <w:tcW w:w="4252" w:type="dxa"/>
          </w:tcPr>
          <w:p w:rsidR="00EE004C" w:rsidRDefault="00EE004C">
            <w:pPr>
              <w:pStyle w:val="ConsPlusNormal"/>
            </w:pPr>
            <w:r>
              <w:lastRenderedPageBreak/>
              <w:t>Предприятие провело анализ достижения целей.</w:t>
            </w:r>
          </w:p>
          <w:p w:rsidR="00EE004C" w:rsidRDefault="00EE004C">
            <w:pPr>
              <w:pStyle w:val="ConsPlusNormal"/>
            </w:pPr>
            <w:r>
              <w:t xml:space="preserve">Консультант обеспечил Предприятию </w:t>
            </w:r>
            <w:r>
              <w:lastRenderedPageBreak/>
              <w:t>поддержку и сопровождение и признал поток образцом для Предприятия</w:t>
            </w:r>
          </w:p>
        </w:tc>
      </w:tr>
      <w:tr w:rsidR="00EE004C">
        <w:tc>
          <w:tcPr>
            <w:tcW w:w="794" w:type="dxa"/>
          </w:tcPr>
          <w:p w:rsidR="00EE004C" w:rsidRDefault="00EE004C">
            <w:pPr>
              <w:pStyle w:val="ConsPlusNormal"/>
            </w:pPr>
            <w:r>
              <w:lastRenderedPageBreak/>
              <w:t>2.7.</w:t>
            </w:r>
          </w:p>
        </w:tc>
        <w:tc>
          <w:tcPr>
            <w:tcW w:w="4025" w:type="dxa"/>
          </w:tcPr>
          <w:p w:rsidR="00EE004C" w:rsidRDefault="00EE004C">
            <w:pPr>
              <w:pStyle w:val="ConsPlusNormal"/>
            </w:pPr>
            <w:r>
              <w:t>Открытие проектов по развитию продуктовых потоков на следующее полугодие</w:t>
            </w:r>
          </w:p>
        </w:tc>
        <w:tc>
          <w:tcPr>
            <w:tcW w:w="4252" w:type="dxa"/>
          </w:tcPr>
          <w:p w:rsidR="00EE004C" w:rsidRDefault="00EE004C">
            <w:pPr>
              <w:pStyle w:val="ConsPlusNormal"/>
            </w:pPr>
            <w:r>
              <w:t>Предприятие открыло проекты по развитию продуктовых потоков на следующее полугодие.</w:t>
            </w:r>
          </w:p>
          <w:p w:rsidR="00EE004C" w:rsidRDefault="00EE004C">
            <w:pPr>
              <w:pStyle w:val="ConsPlusNormal"/>
            </w:pPr>
            <w:r>
              <w:t>Консультант обеспечил Предприятию поддержку и сопровождение</w:t>
            </w:r>
          </w:p>
        </w:tc>
      </w:tr>
      <w:tr w:rsidR="00EE004C">
        <w:tc>
          <w:tcPr>
            <w:tcW w:w="794" w:type="dxa"/>
          </w:tcPr>
          <w:p w:rsidR="00EE004C" w:rsidRDefault="00EE004C">
            <w:pPr>
              <w:pStyle w:val="ConsPlusNormal"/>
            </w:pPr>
            <w:r>
              <w:t>2.8.</w:t>
            </w:r>
          </w:p>
        </w:tc>
        <w:tc>
          <w:tcPr>
            <w:tcW w:w="4025" w:type="dxa"/>
          </w:tcPr>
          <w:p w:rsidR="00EE004C" w:rsidRDefault="00EE004C">
            <w:pPr>
              <w:pStyle w:val="ConsPlusNormal"/>
            </w:pPr>
            <w:r>
              <w:t>Создание эталонного производственного участка в продуктовом потоке-образце</w:t>
            </w:r>
          </w:p>
        </w:tc>
        <w:tc>
          <w:tcPr>
            <w:tcW w:w="4252" w:type="dxa"/>
          </w:tcPr>
          <w:p w:rsidR="00EE004C" w:rsidRDefault="00EE004C">
            <w:pPr>
              <w:pStyle w:val="ConsPlusNormal"/>
            </w:pPr>
            <w:r>
              <w:t>Предприятие реализовало мероприятия по созданию эталонного производственного участка в продуктовом потоке-образце.</w:t>
            </w:r>
          </w:p>
          <w:p w:rsidR="00EE004C" w:rsidRDefault="00EE004C">
            <w:pPr>
              <w:pStyle w:val="ConsPlusNormal"/>
            </w:pPr>
            <w:r>
              <w:t>Консультант обеспечил Предприятию поддержку и сопровождение</w:t>
            </w:r>
          </w:p>
        </w:tc>
      </w:tr>
      <w:tr w:rsidR="00EE004C">
        <w:tc>
          <w:tcPr>
            <w:tcW w:w="794" w:type="dxa"/>
          </w:tcPr>
          <w:p w:rsidR="00EE004C" w:rsidRDefault="00EE004C">
            <w:pPr>
              <w:pStyle w:val="ConsPlusNormal"/>
            </w:pPr>
            <w:r>
              <w:t>2.9.</w:t>
            </w:r>
          </w:p>
        </w:tc>
        <w:tc>
          <w:tcPr>
            <w:tcW w:w="4025" w:type="dxa"/>
          </w:tcPr>
          <w:p w:rsidR="00EE004C" w:rsidRDefault="00EE004C">
            <w:pPr>
              <w:pStyle w:val="ConsPlusNormal"/>
            </w:pPr>
            <w:r>
              <w:t>Открытие и реализация проектов по развитию обеспечивающих, вспомогательных и офисных процессов, направленных на достижение целей Предприятия</w:t>
            </w:r>
          </w:p>
        </w:tc>
        <w:tc>
          <w:tcPr>
            <w:tcW w:w="4252" w:type="dxa"/>
          </w:tcPr>
          <w:p w:rsidR="00EE004C" w:rsidRDefault="00EE004C">
            <w:pPr>
              <w:pStyle w:val="ConsPlusNormal"/>
            </w:pPr>
            <w:r>
              <w:t>Предприятие открыло проекты по оптимизации продуктовых процессов, вспомогательных и обеспечивающих (офисных) процессов.</w:t>
            </w:r>
          </w:p>
          <w:p w:rsidR="00EE004C" w:rsidRDefault="00EE004C">
            <w:pPr>
              <w:pStyle w:val="ConsPlusNormal"/>
            </w:pPr>
            <w:r>
              <w:t>Консультант обеспечил Предприятию поддержку и сопровождение</w:t>
            </w:r>
          </w:p>
        </w:tc>
      </w:tr>
      <w:tr w:rsidR="00EE004C">
        <w:tc>
          <w:tcPr>
            <w:tcW w:w="794" w:type="dxa"/>
          </w:tcPr>
          <w:p w:rsidR="00EE004C" w:rsidRDefault="00EE004C">
            <w:pPr>
              <w:pStyle w:val="ConsPlusNormal"/>
              <w:outlineLvl w:val="5"/>
            </w:pPr>
            <w:r>
              <w:t>3.</w:t>
            </w:r>
          </w:p>
        </w:tc>
        <w:tc>
          <w:tcPr>
            <w:tcW w:w="8277" w:type="dxa"/>
            <w:gridSpan w:val="2"/>
          </w:tcPr>
          <w:p w:rsidR="00EE004C" w:rsidRDefault="00EE004C">
            <w:pPr>
              <w:pStyle w:val="ConsPlusNormal"/>
            </w:pPr>
            <w:r>
              <w:t>Обучение персонала предприятий, подготовка тренеров предприятий</w:t>
            </w:r>
          </w:p>
        </w:tc>
      </w:tr>
      <w:tr w:rsidR="00EE004C">
        <w:tc>
          <w:tcPr>
            <w:tcW w:w="794" w:type="dxa"/>
          </w:tcPr>
          <w:p w:rsidR="00EE004C" w:rsidRDefault="00EE004C">
            <w:pPr>
              <w:pStyle w:val="ConsPlusNormal"/>
            </w:pPr>
            <w:r>
              <w:t>3.1.</w:t>
            </w:r>
          </w:p>
        </w:tc>
        <w:tc>
          <w:tcPr>
            <w:tcW w:w="4025" w:type="dxa"/>
          </w:tcPr>
          <w:p w:rsidR="00EE004C" w:rsidRDefault="00EE004C">
            <w:pPr>
              <w:pStyle w:val="ConsPlusNormal"/>
            </w:pPr>
            <w:r>
              <w:t>Стартовое обучение по курсам: "Базовый курс по производственной системе".</w:t>
            </w:r>
          </w:p>
          <w:p w:rsidR="00EE004C" w:rsidRDefault="00EE004C">
            <w:pPr>
              <w:pStyle w:val="ConsPlusNormal"/>
            </w:pPr>
            <w:r>
              <w:t>Программа направлена на изучение применения инструментов производственной системы, которые позволяют минимизировать потери и повысить эффективность текущей деятельности.</w:t>
            </w:r>
          </w:p>
          <w:p w:rsidR="00EE004C" w:rsidRDefault="00EE004C">
            <w:pPr>
              <w:pStyle w:val="ConsPlusNormal"/>
            </w:pPr>
            <w:r>
              <w:t>"Методика реализации проекта по оптимизации продуктового потока/процесса".</w:t>
            </w:r>
          </w:p>
          <w:p w:rsidR="00EE004C" w:rsidRDefault="00EE004C">
            <w:pPr>
              <w:pStyle w:val="ConsPlusNormal"/>
            </w:pPr>
            <w:r>
              <w:t>Программа обучения направлена на изучение основных фаз и этапов реализации проекта по оптимизации продуктового потока/процесса.</w:t>
            </w:r>
          </w:p>
          <w:p w:rsidR="00EE004C" w:rsidRDefault="00EE004C">
            <w:pPr>
              <w:pStyle w:val="ConsPlusNormal"/>
            </w:pPr>
            <w:r>
              <w:t>Фаза 1 "Открытие и подготовка проекта"</w:t>
            </w:r>
          </w:p>
          <w:p w:rsidR="00EE004C" w:rsidRDefault="00EE004C">
            <w:pPr>
              <w:pStyle w:val="ConsPlusNormal"/>
            </w:pPr>
            <w:r>
              <w:t>Фаза 2 "Диагностика и целевое состояние"</w:t>
            </w:r>
          </w:p>
          <w:p w:rsidR="00EE004C" w:rsidRDefault="00EE004C">
            <w:pPr>
              <w:pStyle w:val="ConsPlusNormal"/>
            </w:pPr>
            <w:r>
              <w:t>Фаза 3 "Внедрение улучшений"</w:t>
            </w:r>
          </w:p>
          <w:p w:rsidR="00EE004C" w:rsidRDefault="00EE004C">
            <w:pPr>
              <w:pStyle w:val="ConsPlusNormal"/>
            </w:pPr>
            <w:r>
              <w:t>Фаза 4 "Закрепление результатов и закрытие проекта"</w:t>
            </w:r>
          </w:p>
          <w:p w:rsidR="00EE004C" w:rsidRDefault="00EE004C">
            <w:pPr>
              <w:pStyle w:val="ConsPlusNormal"/>
            </w:pPr>
            <w:r>
              <w:t>Целевая аудитория: участники рабочей группы</w:t>
            </w:r>
          </w:p>
        </w:tc>
        <w:tc>
          <w:tcPr>
            <w:tcW w:w="4252" w:type="dxa"/>
          </w:tcPr>
          <w:p w:rsidR="00EE004C" w:rsidRDefault="00EE004C">
            <w:pPr>
              <w:pStyle w:val="ConsPlusNormal"/>
            </w:pPr>
            <w:r>
              <w:t>Обязательное условие проведения мероприятия:</w:t>
            </w:r>
          </w:p>
          <w:p w:rsidR="00EE004C" w:rsidRDefault="00EE004C">
            <w:pPr>
              <w:pStyle w:val="ConsPlusNormal"/>
            </w:pPr>
            <w:r>
              <w:t>Предприятие обеспечило участие в обучении его работников из целевой аудитории.</w:t>
            </w:r>
          </w:p>
          <w:p w:rsidR="00EE004C" w:rsidRDefault="00EE004C">
            <w:pPr>
              <w:pStyle w:val="ConsPlusNormal"/>
            </w:pPr>
            <w:r>
              <w:t>Консультант организовал и провел специализированные тренинги, тестирования работников Предприятия по вопросам повышения производительности труда и поддержки занятости по курсам:</w:t>
            </w:r>
          </w:p>
          <w:p w:rsidR="00EE004C" w:rsidRDefault="00EE004C">
            <w:pPr>
              <w:pStyle w:val="ConsPlusNormal"/>
            </w:pPr>
            <w:r>
              <w:t>"Базовый курс по производственной системе";</w:t>
            </w:r>
          </w:p>
          <w:p w:rsidR="00EE004C" w:rsidRDefault="00EE004C">
            <w:pPr>
              <w:pStyle w:val="ConsPlusNormal"/>
            </w:pPr>
            <w:r>
              <w:t>"Методика реализации проекта по оптимизации продуктового потока/процесса"</w:t>
            </w:r>
          </w:p>
        </w:tc>
      </w:tr>
      <w:tr w:rsidR="00EE004C">
        <w:tc>
          <w:tcPr>
            <w:tcW w:w="794" w:type="dxa"/>
          </w:tcPr>
          <w:p w:rsidR="00EE004C" w:rsidRDefault="00EE004C">
            <w:pPr>
              <w:pStyle w:val="ConsPlusNormal"/>
            </w:pPr>
            <w:r>
              <w:t>3.2.</w:t>
            </w:r>
          </w:p>
        </w:tc>
        <w:tc>
          <w:tcPr>
            <w:tcW w:w="4025" w:type="dxa"/>
          </w:tcPr>
          <w:p w:rsidR="00EE004C" w:rsidRDefault="00EE004C">
            <w:pPr>
              <w:pStyle w:val="ConsPlusNormal"/>
            </w:pPr>
            <w:r>
              <w:t>Обучение работников Предприятия по курсу "Декомпозиция целей".</w:t>
            </w:r>
          </w:p>
          <w:p w:rsidR="00EE004C" w:rsidRDefault="00EE004C">
            <w:pPr>
              <w:pStyle w:val="ConsPlusNormal"/>
            </w:pPr>
            <w:r>
              <w:t>Целевая аудитория: генеральный директор, заместители генерального директора.</w:t>
            </w:r>
          </w:p>
          <w:p w:rsidR="00EE004C" w:rsidRDefault="00EE004C">
            <w:pPr>
              <w:pStyle w:val="ConsPlusNormal"/>
            </w:pPr>
            <w:r>
              <w:t xml:space="preserve">В рамках программы участники </w:t>
            </w:r>
            <w:r>
              <w:lastRenderedPageBreak/>
              <w:t>отрабатывают навык постановки целей и задач в операционной деятельности, изучение типовых методов декомпозиции целей, значение X-матрицы как инструмента планирования</w:t>
            </w:r>
          </w:p>
        </w:tc>
        <w:tc>
          <w:tcPr>
            <w:tcW w:w="4252" w:type="dxa"/>
          </w:tcPr>
          <w:p w:rsidR="00EE004C" w:rsidRDefault="00EE004C">
            <w:pPr>
              <w:pStyle w:val="ConsPlusNormal"/>
            </w:pPr>
            <w:r>
              <w:lastRenderedPageBreak/>
              <w:t>Обязательное условие проведения мероприятия:</w:t>
            </w:r>
          </w:p>
          <w:p w:rsidR="00EE004C" w:rsidRDefault="00EE004C">
            <w:pPr>
              <w:pStyle w:val="ConsPlusNormal"/>
            </w:pPr>
            <w:r>
              <w:t>Предприятие обеспечило участие в обучении его работников из целевой аудитории.</w:t>
            </w:r>
          </w:p>
          <w:p w:rsidR="00EE004C" w:rsidRDefault="00EE004C">
            <w:pPr>
              <w:pStyle w:val="ConsPlusNormal"/>
            </w:pPr>
            <w:r>
              <w:t xml:space="preserve">Консультант организовал и провел </w:t>
            </w:r>
            <w:r>
              <w:lastRenderedPageBreak/>
              <w:t>специализированные тренинги работников Предприятия по вопросам повышения производительности труда и поддержки занятости по курсу "Декомпозиция целей"</w:t>
            </w:r>
          </w:p>
        </w:tc>
      </w:tr>
      <w:tr w:rsidR="00EE004C">
        <w:tc>
          <w:tcPr>
            <w:tcW w:w="794" w:type="dxa"/>
          </w:tcPr>
          <w:p w:rsidR="00EE004C" w:rsidRDefault="00EE004C">
            <w:pPr>
              <w:pStyle w:val="ConsPlusNormal"/>
            </w:pPr>
            <w:r>
              <w:lastRenderedPageBreak/>
              <w:t>3.3.</w:t>
            </w:r>
          </w:p>
        </w:tc>
        <w:tc>
          <w:tcPr>
            <w:tcW w:w="4025" w:type="dxa"/>
          </w:tcPr>
          <w:p w:rsidR="00EE004C" w:rsidRDefault="00EE004C">
            <w:pPr>
              <w:pStyle w:val="ConsPlusNormal"/>
            </w:pPr>
            <w:r>
              <w:t>Отбор кандидатов на внутренних тренеров - работников Предприятия.</w:t>
            </w:r>
          </w:p>
          <w:p w:rsidR="00EE004C" w:rsidRDefault="00EE004C">
            <w:pPr>
              <w:pStyle w:val="ConsPlusNormal"/>
            </w:pPr>
            <w:r>
              <w:t>Целевая аудитория: участники рабочей группы</w:t>
            </w:r>
          </w:p>
        </w:tc>
        <w:tc>
          <w:tcPr>
            <w:tcW w:w="4252" w:type="dxa"/>
          </w:tcPr>
          <w:p w:rsidR="00EE004C" w:rsidRDefault="00EE004C">
            <w:pPr>
              <w:pStyle w:val="ConsPlusNormal"/>
            </w:pPr>
            <w:r>
              <w:t>Обязательное условие проведения мероприятия:</w:t>
            </w:r>
          </w:p>
          <w:p w:rsidR="00EE004C" w:rsidRDefault="00EE004C">
            <w:pPr>
              <w:pStyle w:val="ConsPlusNormal"/>
            </w:pPr>
            <w:r>
              <w:t>Предприятие предоставило кандидатов из целевой аудитории, которые соответствуют требованиям Консультанта по отбору внутренних тренеров.</w:t>
            </w:r>
          </w:p>
          <w:p w:rsidR="00EE004C" w:rsidRDefault="00EE004C">
            <w:pPr>
              <w:pStyle w:val="ConsPlusNormal"/>
            </w:pPr>
            <w:r>
              <w:t>Консультант провел отбор кандидатов на внутренних тренеров - работников Предприятия для участия в программах:</w:t>
            </w:r>
          </w:p>
          <w:p w:rsidR="00EE004C" w:rsidRDefault="00EE004C">
            <w:pPr>
              <w:pStyle w:val="ConsPlusNormal"/>
            </w:pPr>
            <w:r>
              <w:t>"Базовый курс по производственной системе";</w:t>
            </w:r>
          </w:p>
          <w:p w:rsidR="00EE004C" w:rsidRDefault="00EE004C">
            <w:pPr>
              <w:pStyle w:val="ConsPlusNormal"/>
            </w:pPr>
            <w:r>
              <w:t>"Методика реализации проекта по оптимизации продуктового потока/процесса"</w:t>
            </w:r>
          </w:p>
        </w:tc>
      </w:tr>
      <w:tr w:rsidR="00EE004C">
        <w:tc>
          <w:tcPr>
            <w:tcW w:w="794" w:type="dxa"/>
          </w:tcPr>
          <w:p w:rsidR="00EE004C" w:rsidRDefault="00EE004C">
            <w:pPr>
              <w:pStyle w:val="ConsPlusNormal"/>
            </w:pPr>
            <w:r>
              <w:t>3.4.</w:t>
            </w:r>
          </w:p>
        </w:tc>
        <w:tc>
          <w:tcPr>
            <w:tcW w:w="4025" w:type="dxa"/>
          </w:tcPr>
          <w:p w:rsidR="00EE004C" w:rsidRDefault="00EE004C">
            <w:pPr>
              <w:pStyle w:val="ConsPlusNormal"/>
            </w:pPr>
            <w:r>
              <w:t>Методическая подготовка, передача программ, тренинг тренеров с последующей сертификацией на право проведения программ внутренних тренеров - работников Предприятия.</w:t>
            </w:r>
          </w:p>
          <w:p w:rsidR="00EE004C" w:rsidRDefault="00EE004C">
            <w:pPr>
              <w:pStyle w:val="ConsPlusNormal"/>
            </w:pPr>
            <w:r>
              <w:t>Целевая аудитория: участники рабочей группы, отобранные для данного мероприятия в рамках предыдущего мероприятия</w:t>
            </w:r>
          </w:p>
        </w:tc>
        <w:tc>
          <w:tcPr>
            <w:tcW w:w="4252" w:type="dxa"/>
          </w:tcPr>
          <w:p w:rsidR="00EE004C" w:rsidRDefault="00EE004C">
            <w:pPr>
              <w:pStyle w:val="ConsPlusNormal"/>
            </w:pPr>
            <w:r>
              <w:t>Обязательное условие проведения мероприятия:</w:t>
            </w:r>
          </w:p>
          <w:p w:rsidR="00EE004C" w:rsidRDefault="00EE004C">
            <w:pPr>
              <w:pStyle w:val="ConsPlusNormal"/>
            </w:pPr>
            <w:r>
              <w:t>Предприятие обеспечило участие в методической подготовке, передаче программ, тренинге тренеров и последующей сертификации его работников из целевой аудитории.</w:t>
            </w:r>
          </w:p>
          <w:p w:rsidR="00EE004C" w:rsidRDefault="00EE004C">
            <w:pPr>
              <w:pStyle w:val="ConsPlusNormal"/>
            </w:pPr>
            <w:r>
              <w:t>Консультант организовал и провел методическую подготовку, передачу программ, тренинг тренеров и сертификацию внутренних тренеров - работников Предприятия по программам: Базовый курс, Методика реализации проекта, 5С, Картирование, СР + на выбор: СМЕД/Производственный анализ/Методика решения проблем</w:t>
            </w:r>
          </w:p>
        </w:tc>
      </w:tr>
      <w:tr w:rsidR="00EE004C">
        <w:tc>
          <w:tcPr>
            <w:tcW w:w="794" w:type="dxa"/>
          </w:tcPr>
          <w:p w:rsidR="00EE004C" w:rsidRDefault="00EE004C">
            <w:pPr>
              <w:pStyle w:val="ConsPlusNormal"/>
            </w:pPr>
            <w:r>
              <w:t>3.5.</w:t>
            </w:r>
          </w:p>
        </w:tc>
        <w:tc>
          <w:tcPr>
            <w:tcW w:w="4025" w:type="dxa"/>
          </w:tcPr>
          <w:p w:rsidR="00EE004C" w:rsidRDefault="00EE004C">
            <w:pPr>
              <w:pStyle w:val="ConsPlusNormal"/>
            </w:pPr>
            <w:r>
              <w:t>"Площадочное обучение" для рабочей группы проекта.</w:t>
            </w:r>
          </w:p>
          <w:p w:rsidR="00EE004C" w:rsidRDefault="00EE004C">
            <w:pPr>
              <w:pStyle w:val="ConsPlusNormal"/>
            </w:pPr>
            <w:r>
              <w:t>Целевая аудитория: участники рабочей группы.</w:t>
            </w:r>
          </w:p>
          <w:p w:rsidR="00EE004C" w:rsidRDefault="00EE004C">
            <w:pPr>
              <w:pStyle w:val="ConsPlusNormal"/>
            </w:pPr>
            <w:r>
              <w:t>Программа направлена на формирование навыка применения инструментов бережливого производства. Ключевые темы обучения: стандартизированная работа, картирование материальных и информационных потоков, методика решения проблем</w:t>
            </w:r>
          </w:p>
        </w:tc>
        <w:tc>
          <w:tcPr>
            <w:tcW w:w="4252" w:type="dxa"/>
          </w:tcPr>
          <w:p w:rsidR="00EE004C" w:rsidRDefault="00EE004C">
            <w:pPr>
              <w:pStyle w:val="ConsPlusNormal"/>
            </w:pPr>
            <w:r>
              <w:t>Обязательное условие проведения мероприятия:</w:t>
            </w:r>
          </w:p>
          <w:p w:rsidR="00EE004C" w:rsidRDefault="00EE004C">
            <w:pPr>
              <w:pStyle w:val="ConsPlusNormal"/>
            </w:pPr>
            <w:r>
              <w:t>Предприятие обеспечило участие в обучении его работников из целевой аудитории.</w:t>
            </w:r>
          </w:p>
          <w:p w:rsidR="00EE004C" w:rsidRDefault="00EE004C">
            <w:pPr>
              <w:pStyle w:val="ConsPlusNormal"/>
            </w:pPr>
            <w:r>
              <w:t>Консультант организовал и провел "Площадочное обучение" для рабочей группы проекта</w:t>
            </w:r>
          </w:p>
        </w:tc>
      </w:tr>
      <w:tr w:rsidR="00EE004C">
        <w:tc>
          <w:tcPr>
            <w:tcW w:w="794" w:type="dxa"/>
          </w:tcPr>
          <w:p w:rsidR="00EE004C" w:rsidRDefault="00EE004C">
            <w:pPr>
              <w:pStyle w:val="ConsPlusNormal"/>
            </w:pPr>
            <w:r>
              <w:t>3.6.</w:t>
            </w:r>
          </w:p>
        </w:tc>
        <w:tc>
          <w:tcPr>
            <w:tcW w:w="4025" w:type="dxa"/>
          </w:tcPr>
          <w:p w:rsidR="00EE004C" w:rsidRDefault="00EE004C">
            <w:pPr>
              <w:pStyle w:val="ConsPlusNormal"/>
            </w:pPr>
            <w:r>
              <w:t>Обучение работников Предприятия другим методам повышения эффективности производства</w:t>
            </w:r>
          </w:p>
        </w:tc>
        <w:tc>
          <w:tcPr>
            <w:tcW w:w="4252" w:type="dxa"/>
          </w:tcPr>
          <w:p w:rsidR="00EE004C" w:rsidRDefault="00EE004C">
            <w:pPr>
              <w:pStyle w:val="ConsPlusNormal"/>
            </w:pPr>
            <w:r>
              <w:t>Обязательное условие проведения мероприятия:</w:t>
            </w:r>
          </w:p>
          <w:p w:rsidR="00EE004C" w:rsidRDefault="00EE004C">
            <w:pPr>
              <w:pStyle w:val="ConsPlusNormal"/>
            </w:pPr>
            <w:r>
              <w:t xml:space="preserve">Предприятие обеспечило участие в </w:t>
            </w:r>
            <w:r>
              <w:lastRenderedPageBreak/>
              <w:t>обучении его работников из целевой аудитории, определенной Консультантом.</w:t>
            </w:r>
          </w:p>
          <w:p w:rsidR="00EE004C" w:rsidRDefault="00EE004C">
            <w:pPr>
              <w:pStyle w:val="ConsPlusNormal"/>
            </w:pPr>
            <w:r>
              <w:t>Консультант организовал и провел обучение работников Предприятия (по запросу Предприятия или инициативе Консультанта)</w:t>
            </w:r>
          </w:p>
        </w:tc>
      </w:tr>
      <w:tr w:rsidR="00EE004C">
        <w:tc>
          <w:tcPr>
            <w:tcW w:w="794" w:type="dxa"/>
          </w:tcPr>
          <w:p w:rsidR="00EE004C" w:rsidRDefault="00EE004C">
            <w:pPr>
              <w:pStyle w:val="ConsPlusNormal"/>
              <w:outlineLvl w:val="5"/>
            </w:pPr>
            <w:r>
              <w:lastRenderedPageBreak/>
              <w:t>4.</w:t>
            </w:r>
          </w:p>
        </w:tc>
        <w:tc>
          <w:tcPr>
            <w:tcW w:w="8277" w:type="dxa"/>
            <w:gridSpan w:val="2"/>
          </w:tcPr>
          <w:p w:rsidR="00EE004C" w:rsidRDefault="00EE004C">
            <w:pPr>
              <w:pStyle w:val="ConsPlusNormal"/>
            </w:pPr>
            <w:r>
              <w:t>Управление изменениями и проектное управление</w:t>
            </w:r>
          </w:p>
        </w:tc>
      </w:tr>
      <w:tr w:rsidR="00EE004C">
        <w:tc>
          <w:tcPr>
            <w:tcW w:w="794" w:type="dxa"/>
          </w:tcPr>
          <w:p w:rsidR="00EE004C" w:rsidRDefault="00EE004C">
            <w:pPr>
              <w:pStyle w:val="ConsPlusNormal"/>
            </w:pPr>
            <w:r>
              <w:t>4.1.</w:t>
            </w:r>
          </w:p>
        </w:tc>
        <w:tc>
          <w:tcPr>
            <w:tcW w:w="4025" w:type="dxa"/>
          </w:tcPr>
          <w:p w:rsidR="00EE004C" w:rsidRDefault="00EE004C">
            <w:pPr>
              <w:pStyle w:val="ConsPlusNormal"/>
            </w:pPr>
            <w:r>
              <w:t>Диагностика предприятия на готовность к изменениям</w:t>
            </w:r>
          </w:p>
        </w:tc>
        <w:tc>
          <w:tcPr>
            <w:tcW w:w="4252" w:type="dxa"/>
          </w:tcPr>
          <w:p w:rsidR="00EE004C" w:rsidRDefault="00EE004C">
            <w:pPr>
              <w:pStyle w:val="ConsPlusNormal"/>
            </w:pPr>
            <w:r>
              <w:t>Предприятие обеспечило проведение диагностики.</w:t>
            </w:r>
          </w:p>
          <w:p w:rsidR="00EE004C" w:rsidRDefault="00EE004C">
            <w:pPr>
              <w:pStyle w:val="ConsPlusNormal"/>
            </w:pPr>
            <w:r>
              <w:t>Консультант обеспечил Предприятию поддержку и сопровождение</w:t>
            </w:r>
          </w:p>
        </w:tc>
      </w:tr>
      <w:tr w:rsidR="00EE004C">
        <w:tc>
          <w:tcPr>
            <w:tcW w:w="794" w:type="dxa"/>
          </w:tcPr>
          <w:p w:rsidR="00EE004C" w:rsidRDefault="00EE004C">
            <w:pPr>
              <w:pStyle w:val="ConsPlusNormal"/>
            </w:pPr>
            <w:r>
              <w:t>4.2.</w:t>
            </w:r>
          </w:p>
        </w:tc>
        <w:tc>
          <w:tcPr>
            <w:tcW w:w="4025" w:type="dxa"/>
          </w:tcPr>
          <w:p w:rsidR="00EE004C" w:rsidRDefault="00EE004C">
            <w:pPr>
              <w:pStyle w:val="ConsPlusNormal"/>
            </w:pPr>
            <w:r>
              <w:t>Разработка планов коммуникации и мотивации по программе повышения производительности труда на предприятии</w:t>
            </w:r>
          </w:p>
        </w:tc>
        <w:tc>
          <w:tcPr>
            <w:tcW w:w="4252" w:type="dxa"/>
          </w:tcPr>
          <w:p w:rsidR="00EE004C" w:rsidRDefault="00EE004C">
            <w:pPr>
              <w:pStyle w:val="ConsPlusNormal"/>
            </w:pPr>
            <w:r>
              <w:t>Предприятие разработало и утвердило план коммуникации и мотивации.</w:t>
            </w:r>
          </w:p>
          <w:p w:rsidR="00EE004C" w:rsidRDefault="00EE004C">
            <w:pPr>
              <w:pStyle w:val="ConsPlusNormal"/>
            </w:pPr>
            <w:r>
              <w:t>Консультант обеспечил Предприятию поддержку и сопровождение</w:t>
            </w:r>
          </w:p>
        </w:tc>
      </w:tr>
      <w:tr w:rsidR="00EE004C">
        <w:tc>
          <w:tcPr>
            <w:tcW w:w="794" w:type="dxa"/>
          </w:tcPr>
          <w:p w:rsidR="00EE004C" w:rsidRDefault="00EE004C">
            <w:pPr>
              <w:pStyle w:val="ConsPlusNormal"/>
            </w:pPr>
            <w:r>
              <w:t>4.3.</w:t>
            </w:r>
          </w:p>
        </w:tc>
        <w:tc>
          <w:tcPr>
            <w:tcW w:w="4025" w:type="dxa"/>
          </w:tcPr>
          <w:p w:rsidR="00EE004C" w:rsidRDefault="00EE004C">
            <w:pPr>
              <w:pStyle w:val="ConsPlusNormal"/>
            </w:pPr>
            <w:r>
              <w:t>Консультационная поддержка в процессе реализации планов мотивации и коммуникации</w:t>
            </w:r>
          </w:p>
        </w:tc>
        <w:tc>
          <w:tcPr>
            <w:tcW w:w="4252" w:type="dxa"/>
          </w:tcPr>
          <w:p w:rsidR="00EE004C" w:rsidRDefault="00EE004C">
            <w:pPr>
              <w:pStyle w:val="ConsPlusNormal"/>
            </w:pPr>
            <w:r>
              <w:t>Предприятие обеспечило условия для осуществления консультационной поддержки в процессе реализации планов мотивации и коммуникации.</w:t>
            </w:r>
          </w:p>
          <w:p w:rsidR="00EE004C" w:rsidRDefault="00EE004C">
            <w:pPr>
              <w:pStyle w:val="ConsPlusNormal"/>
            </w:pPr>
            <w:r>
              <w:t>Консультант обеспечил Предприятию поддержку и сопровождение</w:t>
            </w:r>
          </w:p>
        </w:tc>
      </w:tr>
      <w:tr w:rsidR="00EE004C">
        <w:tc>
          <w:tcPr>
            <w:tcW w:w="794" w:type="dxa"/>
          </w:tcPr>
          <w:p w:rsidR="00EE004C" w:rsidRDefault="00EE004C">
            <w:pPr>
              <w:pStyle w:val="ConsPlusNormal"/>
            </w:pPr>
            <w:r>
              <w:t>4.4.</w:t>
            </w:r>
          </w:p>
        </w:tc>
        <w:tc>
          <w:tcPr>
            <w:tcW w:w="4025" w:type="dxa"/>
          </w:tcPr>
          <w:p w:rsidR="00EE004C" w:rsidRDefault="00EE004C">
            <w:pPr>
              <w:pStyle w:val="ConsPlusNormal"/>
            </w:pPr>
            <w:r>
              <w:t>Обеспечение реализации плана по поддержке дальнейшей мотивации и коммуникации</w:t>
            </w:r>
          </w:p>
        </w:tc>
        <w:tc>
          <w:tcPr>
            <w:tcW w:w="4252" w:type="dxa"/>
          </w:tcPr>
          <w:p w:rsidR="00EE004C" w:rsidRDefault="00EE004C">
            <w:pPr>
              <w:pStyle w:val="ConsPlusNormal"/>
            </w:pPr>
            <w:r>
              <w:t>Предприятие обеспечило реализацию мероприятий, направленных на поддержку дальнейших мотивации и коммуникации.</w:t>
            </w:r>
          </w:p>
          <w:p w:rsidR="00EE004C" w:rsidRDefault="00EE004C">
            <w:pPr>
              <w:pStyle w:val="ConsPlusNormal"/>
            </w:pPr>
            <w:r>
              <w:t>Консультант обеспечил Предприятию поддержку и сопровождение</w:t>
            </w:r>
          </w:p>
        </w:tc>
      </w:tr>
      <w:tr w:rsidR="00EE004C">
        <w:tc>
          <w:tcPr>
            <w:tcW w:w="794" w:type="dxa"/>
          </w:tcPr>
          <w:p w:rsidR="00EE004C" w:rsidRDefault="00EE004C">
            <w:pPr>
              <w:pStyle w:val="ConsPlusNormal"/>
            </w:pPr>
            <w:r>
              <w:t>4.5.</w:t>
            </w:r>
          </w:p>
        </w:tc>
        <w:tc>
          <w:tcPr>
            <w:tcW w:w="4025" w:type="dxa"/>
          </w:tcPr>
          <w:p w:rsidR="00EE004C" w:rsidRDefault="00EE004C">
            <w:pPr>
              <w:pStyle w:val="ConsPlusNormal"/>
            </w:pPr>
            <w:r>
              <w:t>Создание Предприятием проектного офиса</w:t>
            </w:r>
          </w:p>
        </w:tc>
        <w:tc>
          <w:tcPr>
            <w:tcW w:w="4252" w:type="dxa"/>
          </w:tcPr>
          <w:p w:rsidR="00EE004C" w:rsidRDefault="00EE004C">
            <w:pPr>
              <w:pStyle w:val="ConsPlusNormal"/>
            </w:pPr>
            <w:r>
              <w:t>Предприятие создало проектный офис. Консультант обеспечил Предприятию поддержку и сопровождение</w:t>
            </w:r>
          </w:p>
        </w:tc>
      </w:tr>
      <w:tr w:rsidR="00EE004C">
        <w:tc>
          <w:tcPr>
            <w:tcW w:w="794" w:type="dxa"/>
          </w:tcPr>
          <w:p w:rsidR="00EE004C" w:rsidRDefault="00EE004C">
            <w:pPr>
              <w:pStyle w:val="ConsPlusNormal"/>
            </w:pPr>
            <w:r>
              <w:t>4.6.</w:t>
            </w:r>
          </w:p>
        </w:tc>
        <w:tc>
          <w:tcPr>
            <w:tcW w:w="4025" w:type="dxa"/>
          </w:tcPr>
          <w:p w:rsidR="00EE004C" w:rsidRDefault="00EE004C">
            <w:pPr>
              <w:pStyle w:val="ConsPlusNormal"/>
            </w:pPr>
            <w:r>
              <w:t>Внедрение Предприятием методики реализации проектов</w:t>
            </w:r>
          </w:p>
        </w:tc>
        <w:tc>
          <w:tcPr>
            <w:tcW w:w="4252" w:type="dxa"/>
          </w:tcPr>
          <w:p w:rsidR="00EE004C" w:rsidRDefault="00EE004C">
            <w:pPr>
              <w:pStyle w:val="ConsPlusNormal"/>
            </w:pPr>
            <w:r>
              <w:t>Предприятие внедрило методику реализации проектов.</w:t>
            </w:r>
          </w:p>
          <w:p w:rsidR="00EE004C" w:rsidRDefault="00EE004C">
            <w:pPr>
              <w:pStyle w:val="ConsPlusNormal"/>
            </w:pPr>
            <w:r>
              <w:t>Консультант обеспечил Предприятию поддержку и сопровождение</w:t>
            </w:r>
          </w:p>
        </w:tc>
      </w:tr>
      <w:tr w:rsidR="00EE004C">
        <w:tc>
          <w:tcPr>
            <w:tcW w:w="794" w:type="dxa"/>
          </w:tcPr>
          <w:p w:rsidR="00EE004C" w:rsidRDefault="00EE004C">
            <w:pPr>
              <w:pStyle w:val="ConsPlusNormal"/>
            </w:pPr>
            <w:r>
              <w:t>4.7.</w:t>
            </w:r>
          </w:p>
        </w:tc>
        <w:tc>
          <w:tcPr>
            <w:tcW w:w="4025" w:type="dxa"/>
          </w:tcPr>
          <w:p w:rsidR="00EE004C" w:rsidRDefault="00EE004C">
            <w:pPr>
              <w:pStyle w:val="ConsPlusNormal"/>
            </w:pPr>
            <w:r>
              <w:t>Организация Предприятием мониторинга реализации проектов</w:t>
            </w:r>
          </w:p>
        </w:tc>
        <w:tc>
          <w:tcPr>
            <w:tcW w:w="4252" w:type="dxa"/>
          </w:tcPr>
          <w:p w:rsidR="00EE004C" w:rsidRDefault="00EE004C">
            <w:pPr>
              <w:pStyle w:val="ConsPlusNormal"/>
            </w:pPr>
            <w:r>
              <w:t>Предприятие организовало мониторинг реализации проектов.</w:t>
            </w:r>
          </w:p>
          <w:p w:rsidR="00EE004C" w:rsidRDefault="00EE004C">
            <w:pPr>
              <w:pStyle w:val="ConsPlusNormal"/>
            </w:pPr>
            <w:r>
              <w:t>Консультант обеспечил Предприятию поддержку и сопровождение</w:t>
            </w:r>
          </w:p>
        </w:tc>
      </w:tr>
    </w:tbl>
    <w:p w:rsidR="00EE004C" w:rsidRDefault="00EE004C">
      <w:pPr>
        <w:pStyle w:val="ConsPlusNormal"/>
        <w:jc w:val="both"/>
      </w:pPr>
    </w:p>
    <w:p w:rsidR="00EE004C" w:rsidRDefault="00EE004C">
      <w:pPr>
        <w:pStyle w:val="ConsPlusTitle"/>
        <w:jc w:val="center"/>
        <w:outlineLvl w:val="3"/>
      </w:pPr>
      <w:r>
        <w:t>11.8.11. Порядок предоставления субсидий юридическим лицам</w:t>
      </w:r>
    </w:p>
    <w:p w:rsidR="00EE004C" w:rsidRDefault="00EE004C">
      <w:pPr>
        <w:pStyle w:val="ConsPlusTitle"/>
        <w:jc w:val="center"/>
      </w:pPr>
      <w:r>
        <w:t>в целях возмещения части затрат на уплату процентов</w:t>
      </w:r>
    </w:p>
    <w:p w:rsidR="00EE004C" w:rsidRDefault="00EE004C">
      <w:pPr>
        <w:pStyle w:val="ConsPlusTitle"/>
        <w:jc w:val="center"/>
      </w:pPr>
      <w:r>
        <w:t>по кредитам, полученным в российских кредитных организациях</w:t>
      </w:r>
    </w:p>
    <w:p w:rsidR="00EE004C" w:rsidRDefault="00EE004C">
      <w:pPr>
        <w:pStyle w:val="ConsPlusTitle"/>
        <w:jc w:val="center"/>
      </w:pPr>
      <w:r>
        <w:t>на строительство и (или) реконструкцию гостиничных</w:t>
      </w:r>
    </w:p>
    <w:p w:rsidR="00EE004C" w:rsidRDefault="00EE004C">
      <w:pPr>
        <w:pStyle w:val="ConsPlusTitle"/>
        <w:jc w:val="center"/>
      </w:pPr>
      <w:r>
        <w:t>комплексов на территории Московской области, в соответствии</w:t>
      </w:r>
    </w:p>
    <w:p w:rsidR="00EE004C" w:rsidRDefault="00EE004C">
      <w:pPr>
        <w:pStyle w:val="ConsPlusTitle"/>
        <w:jc w:val="center"/>
      </w:pPr>
      <w:r>
        <w:t>с мероприятием 08.02 "Предоставление субсидий юридическим</w:t>
      </w:r>
    </w:p>
    <w:p w:rsidR="00EE004C" w:rsidRDefault="00EE004C">
      <w:pPr>
        <w:pStyle w:val="ConsPlusTitle"/>
        <w:jc w:val="center"/>
      </w:pPr>
      <w:r>
        <w:t>лицам в целях возмещения части затрат на уплату процентов</w:t>
      </w:r>
    </w:p>
    <w:p w:rsidR="00EE004C" w:rsidRDefault="00EE004C">
      <w:pPr>
        <w:pStyle w:val="ConsPlusTitle"/>
        <w:jc w:val="center"/>
      </w:pPr>
      <w:r>
        <w:t>по кредитам, полученным в российских кредитных организациях</w:t>
      </w:r>
    </w:p>
    <w:p w:rsidR="00EE004C" w:rsidRDefault="00EE004C">
      <w:pPr>
        <w:pStyle w:val="ConsPlusTitle"/>
        <w:jc w:val="center"/>
      </w:pPr>
      <w:r>
        <w:t>на строительство и (или) реконструкцию гостиничных</w:t>
      </w:r>
    </w:p>
    <w:p w:rsidR="00EE004C" w:rsidRDefault="00EE004C">
      <w:pPr>
        <w:pStyle w:val="ConsPlusTitle"/>
        <w:jc w:val="center"/>
      </w:pPr>
      <w:r>
        <w:lastRenderedPageBreak/>
        <w:t>комплексов на территории Московской области" Подпрограммы I</w:t>
      </w:r>
    </w:p>
    <w:p w:rsidR="00EE004C" w:rsidRDefault="00EE004C">
      <w:pPr>
        <w:pStyle w:val="ConsPlusTitle"/>
        <w:jc w:val="center"/>
      </w:pPr>
      <w:r>
        <w:t>Государственной программы</w:t>
      </w:r>
    </w:p>
    <w:p w:rsidR="00EE004C" w:rsidRDefault="00EE004C">
      <w:pPr>
        <w:pStyle w:val="ConsPlusNormal"/>
        <w:jc w:val="center"/>
      </w:pPr>
      <w:r>
        <w:t xml:space="preserve">(введен </w:t>
      </w:r>
      <w:hyperlink r:id="rId788" w:history="1">
        <w:r>
          <w:rPr>
            <w:color w:val="0000FF"/>
          </w:rPr>
          <w:t>постановлением</w:t>
        </w:r>
      </w:hyperlink>
      <w:r>
        <w:t xml:space="preserve"> Правительства МО</w:t>
      </w:r>
    </w:p>
    <w:p w:rsidR="00EE004C" w:rsidRDefault="00EE004C">
      <w:pPr>
        <w:pStyle w:val="ConsPlusNormal"/>
        <w:jc w:val="center"/>
      </w:pPr>
      <w:r>
        <w:t>от 14.04.2020 N 199/11)</w:t>
      </w:r>
    </w:p>
    <w:p w:rsidR="00EE004C" w:rsidRDefault="00EE004C">
      <w:pPr>
        <w:pStyle w:val="ConsPlusNormal"/>
        <w:jc w:val="both"/>
      </w:pPr>
    </w:p>
    <w:p w:rsidR="00EE004C" w:rsidRDefault="00EE004C">
      <w:pPr>
        <w:pStyle w:val="ConsPlusTitle"/>
        <w:jc w:val="center"/>
        <w:outlineLvl w:val="4"/>
      </w:pPr>
      <w:r>
        <w:t>I. Общие положения</w:t>
      </w:r>
    </w:p>
    <w:p w:rsidR="00EE004C" w:rsidRDefault="00EE004C">
      <w:pPr>
        <w:pStyle w:val="ConsPlusNormal"/>
        <w:jc w:val="both"/>
      </w:pPr>
    </w:p>
    <w:p w:rsidR="00EE004C" w:rsidRDefault="00EE004C">
      <w:pPr>
        <w:pStyle w:val="ConsPlusNormal"/>
        <w:ind w:firstLine="540"/>
        <w:jc w:val="both"/>
      </w:pPr>
      <w:r>
        <w:t>1.1. Порядок предоставления субсидий юридическим лицам в целях возмещения части затрат на уплату процентов по кредитам, полученным в российских кредитных организациях на строительство и (или) реконструкцию гостиничных комплексов на территории Московской области, в соответствии с мероприятием 08.02 "Предоставление субсидий юридическим лицам в целях возмещения части затрат на уплату процентов по кредитам, полученным в российских кредитных организациях на строительство и (или) реконструкцию гостиничных комплексов на территории Московской области" Подпрограммы I Государственной программы (далее - Порядок, Субсидия, юридическое лицо) определяет:</w:t>
      </w:r>
    </w:p>
    <w:p w:rsidR="00EE004C" w:rsidRDefault="00EE004C">
      <w:pPr>
        <w:pStyle w:val="ConsPlusNormal"/>
        <w:spacing w:before="220"/>
        <w:ind w:firstLine="540"/>
        <w:jc w:val="both"/>
      </w:pPr>
      <w:r>
        <w:t>цели, условия предоставления Субсидии;</w:t>
      </w:r>
    </w:p>
    <w:p w:rsidR="00EE004C" w:rsidRDefault="00EE004C">
      <w:pPr>
        <w:pStyle w:val="ConsPlusNormal"/>
        <w:spacing w:before="220"/>
        <w:ind w:firstLine="540"/>
        <w:jc w:val="both"/>
      </w:pPr>
      <w:r>
        <w:t>перечень документов, представляемых юридическим лицом в целях получения Субсидии;</w:t>
      </w:r>
    </w:p>
    <w:p w:rsidR="00EE004C" w:rsidRDefault="00EE004C">
      <w:pPr>
        <w:pStyle w:val="ConsPlusNormal"/>
        <w:spacing w:before="220"/>
        <w:ind w:firstLine="540"/>
        <w:jc w:val="both"/>
      </w:pPr>
      <w:r>
        <w:t>критерии отбора юридических лиц;</w:t>
      </w:r>
    </w:p>
    <w:p w:rsidR="00EE004C" w:rsidRDefault="00EE004C">
      <w:pPr>
        <w:pStyle w:val="ConsPlusNormal"/>
        <w:spacing w:before="220"/>
        <w:ind w:firstLine="540"/>
        <w:jc w:val="both"/>
      </w:pPr>
      <w:r>
        <w:t>требования к отчетности и требования к осуществлению контроля за соблюдением условий, целей и порядка предоставления субсидии и ответственность за их нарушение.</w:t>
      </w:r>
    </w:p>
    <w:p w:rsidR="00EE004C" w:rsidRDefault="00EE004C">
      <w:pPr>
        <w:pStyle w:val="ConsPlusNormal"/>
        <w:spacing w:before="220"/>
        <w:ind w:firstLine="540"/>
        <w:jc w:val="both"/>
      </w:pPr>
      <w:r>
        <w:t>1.2. Субсидии предоставляются в пределах бюджетных ассигнований, установленных Мининвесту Московской области законом Московской области о бюджете Московской области на текущий финансовый год и плановый период в рамках мероприятия 08.02 "Предоставление субсидий юридическим лицам в целях возмещения части затрат на уплату процентов по кредитам, полученным в российских кредитных организациях на строительство и (или) реконструкцию гостиничных комплексов на территории Московской области" Подпрограммы I Государственной программы.</w:t>
      </w:r>
    </w:p>
    <w:p w:rsidR="00EE004C" w:rsidRDefault="00EE004C">
      <w:pPr>
        <w:pStyle w:val="ConsPlusNormal"/>
        <w:spacing w:before="220"/>
        <w:ind w:firstLine="540"/>
        <w:jc w:val="both"/>
      </w:pPr>
      <w:r>
        <w:t>Главным распорядителем средств бюджета Московской области, осуществляющим предоставление Субсидии, является Мининвест Московской области.</w:t>
      </w:r>
    </w:p>
    <w:p w:rsidR="00EE004C" w:rsidRDefault="00EE004C">
      <w:pPr>
        <w:pStyle w:val="ConsPlusNormal"/>
        <w:spacing w:before="220"/>
        <w:ind w:firstLine="540"/>
        <w:jc w:val="both"/>
      </w:pPr>
      <w:bookmarkStart w:id="178" w:name="P15936"/>
      <w:bookmarkEnd w:id="178"/>
      <w:r>
        <w:t>1.3. Целью предоставления Субсидии является возмещение юридическим лицам части понесенных и документально подтвержденных затрат на уплату процентов по кредитам, выданным кредитными организациями на строительство и (или) реконструкцию гостиничных комплексов на территории Московской области.</w:t>
      </w:r>
    </w:p>
    <w:p w:rsidR="00EE004C" w:rsidRDefault="00EE004C">
      <w:pPr>
        <w:pStyle w:val="ConsPlusNormal"/>
        <w:spacing w:before="220"/>
        <w:ind w:firstLine="540"/>
        <w:jc w:val="both"/>
      </w:pPr>
      <w:r>
        <w:t>1.4. Для целей настоящего Порядка:</w:t>
      </w:r>
    </w:p>
    <w:p w:rsidR="00EE004C" w:rsidRDefault="00EE004C">
      <w:pPr>
        <w:pStyle w:val="ConsPlusNormal"/>
        <w:spacing w:before="220"/>
        <w:ind w:firstLine="540"/>
        <w:jc w:val="both"/>
      </w:pPr>
      <w:r>
        <w:t xml:space="preserve">под гостиничными комплексами понимаются вновь построенные или реконструированные имущественные комплексы (здание, часть здания), предназначенные для оказания гостиничных услуг, включая оборудование, относящееся ко второй и выше амортизационным группам </w:t>
      </w:r>
      <w:hyperlink r:id="rId789" w:history="1">
        <w:r>
          <w:rPr>
            <w:color w:val="0000FF"/>
          </w:rPr>
          <w:t>Классификации</w:t>
        </w:r>
      </w:hyperlink>
      <w:r>
        <w:t xml:space="preserve"> основных средств, включаемых в амортизационные группы, утвержденной постановлением Правительства Российской Федерации от 01.01.2002 N 1 "О Классификации основных средств, включаемых в амортизационные группы", необходимое для оказания гостиничных услуг (далее - оборудование).</w:t>
      </w:r>
    </w:p>
    <w:p w:rsidR="00EE004C" w:rsidRDefault="00EE004C">
      <w:pPr>
        <w:pStyle w:val="ConsPlusNormal"/>
        <w:jc w:val="both"/>
      </w:pPr>
      <w:r>
        <w:t xml:space="preserve">(в ред. </w:t>
      </w:r>
      <w:hyperlink r:id="rId790" w:history="1">
        <w:r>
          <w:rPr>
            <w:color w:val="0000FF"/>
          </w:rPr>
          <w:t>постановления</w:t>
        </w:r>
      </w:hyperlink>
      <w:r>
        <w:t xml:space="preserve"> Правительства МО от 16.06.2020 N 337/18)</w:t>
      </w:r>
    </w:p>
    <w:p w:rsidR="00EE004C" w:rsidRDefault="00EE004C">
      <w:pPr>
        <w:pStyle w:val="ConsPlusNormal"/>
        <w:spacing w:before="220"/>
        <w:ind w:firstLine="540"/>
        <w:jc w:val="both"/>
      </w:pPr>
      <w:r>
        <w:t xml:space="preserve">1.5. Право на получение Субсидии имеют юридические лица (за исключением государственных (муниципальных) учреждений) - субъекты деятельности в сфере оказания гостиничных услуг, понесшие затраты на уплату процентов по кредитам, выданным кредитными организациями на цели строительства и (или) реконструкции гостиничного комплекса на </w:t>
      </w:r>
      <w:r>
        <w:lastRenderedPageBreak/>
        <w:t>территории Московской области.</w:t>
      </w:r>
    </w:p>
    <w:p w:rsidR="00EE004C" w:rsidRDefault="00EE004C">
      <w:pPr>
        <w:pStyle w:val="ConsPlusNormal"/>
        <w:spacing w:before="220"/>
        <w:ind w:firstLine="540"/>
        <w:jc w:val="both"/>
      </w:pPr>
      <w:bookmarkStart w:id="179" w:name="P15941"/>
      <w:bookmarkEnd w:id="179"/>
      <w:r>
        <w:t>1.6. Критерии отбора юридических лиц, претендующих на получение Субсидии:</w:t>
      </w:r>
    </w:p>
    <w:p w:rsidR="00EE004C" w:rsidRDefault="00EE004C">
      <w:pPr>
        <w:pStyle w:val="ConsPlusNormal"/>
        <w:spacing w:before="220"/>
        <w:ind w:firstLine="540"/>
        <w:jc w:val="both"/>
      </w:pPr>
      <w:r>
        <w:t>1) планируемый общий объем инвестиций в размере не менее 500 млн. рублей на строительство и (или) реконструкцию гостиничного комплекса;</w:t>
      </w:r>
    </w:p>
    <w:p w:rsidR="00EE004C" w:rsidRDefault="00EE004C">
      <w:pPr>
        <w:pStyle w:val="ConsPlusNormal"/>
        <w:spacing w:before="220"/>
        <w:ind w:firstLine="540"/>
        <w:jc w:val="both"/>
      </w:pPr>
      <w:r>
        <w:t>2) плановая величина вновь создаваемого номерного фонда гостиничного комплекса не менее 50 номеров;</w:t>
      </w:r>
    </w:p>
    <w:p w:rsidR="00EE004C" w:rsidRDefault="00EE004C">
      <w:pPr>
        <w:pStyle w:val="ConsPlusNormal"/>
        <w:spacing w:before="220"/>
        <w:ind w:firstLine="540"/>
        <w:jc w:val="both"/>
      </w:pPr>
      <w:r>
        <w:t>3) наличие разрешения на строительство и (или) реконструкцию гостиничного комплекса, полученного не ранее 01.01.2018;</w:t>
      </w:r>
    </w:p>
    <w:p w:rsidR="00EE004C" w:rsidRDefault="00EE004C">
      <w:pPr>
        <w:pStyle w:val="ConsPlusNormal"/>
        <w:spacing w:before="220"/>
        <w:ind w:firstLine="540"/>
        <w:jc w:val="both"/>
      </w:pPr>
      <w:bookmarkStart w:id="180" w:name="P15945"/>
      <w:bookmarkEnd w:id="180"/>
      <w:r>
        <w:t>4) планируемый к строительству и (или) реконструкции гостиничный комплекс должен соответствовать следующим требованиям:</w:t>
      </w:r>
    </w:p>
    <w:p w:rsidR="00EE004C" w:rsidRDefault="00EE004C">
      <w:pPr>
        <w:pStyle w:val="ConsPlusNormal"/>
        <w:spacing w:before="220"/>
        <w:ind w:firstLine="540"/>
        <w:jc w:val="both"/>
      </w:pPr>
      <w:r>
        <w:t>а) одно-, двухместные, многокомнатные и соединенные номера составляют 100 процентов номерного фонда;</w:t>
      </w:r>
    </w:p>
    <w:p w:rsidR="00EE004C" w:rsidRDefault="00EE004C">
      <w:pPr>
        <w:pStyle w:val="ConsPlusNormal"/>
        <w:spacing w:before="220"/>
        <w:ind w:firstLine="540"/>
        <w:jc w:val="both"/>
      </w:pPr>
      <w:r>
        <w:t>б) все номера гостиничного комплекса оборудованы собственными санузлами;</w:t>
      </w:r>
    </w:p>
    <w:p w:rsidR="00EE004C" w:rsidRDefault="00EE004C">
      <w:pPr>
        <w:pStyle w:val="ConsPlusNormal"/>
        <w:spacing w:before="220"/>
        <w:ind w:firstLine="540"/>
        <w:jc w:val="both"/>
      </w:pPr>
      <w:r>
        <w:t>в) гостиничный комплекс имеет собственную площадку для парковки автотранспорта;</w:t>
      </w:r>
    </w:p>
    <w:p w:rsidR="00EE004C" w:rsidRDefault="00EE004C">
      <w:pPr>
        <w:pStyle w:val="ConsPlusNormal"/>
        <w:spacing w:before="220"/>
        <w:ind w:firstLine="540"/>
        <w:jc w:val="both"/>
      </w:pPr>
      <w:r>
        <w:t>г) на территории гостиничного комплекса расположен пункт питания (ресторан, кафе или другие типы предприятий питания);</w:t>
      </w:r>
    </w:p>
    <w:p w:rsidR="00EE004C" w:rsidRDefault="00EE004C">
      <w:pPr>
        <w:pStyle w:val="ConsPlusNormal"/>
        <w:spacing w:before="220"/>
        <w:ind w:firstLine="540"/>
        <w:jc w:val="both"/>
      </w:pPr>
      <w:r>
        <w:t>д) наличие в здании гостиничного комплекса лифта (для зданий этажностью свыше трехэтажного уровня);</w:t>
      </w:r>
    </w:p>
    <w:p w:rsidR="00EE004C" w:rsidRDefault="00EE004C">
      <w:pPr>
        <w:pStyle w:val="ConsPlusNormal"/>
        <w:spacing w:before="220"/>
        <w:ind w:firstLine="540"/>
        <w:jc w:val="both"/>
      </w:pPr>
      <w:r>
        <w:t>е) площадь одноместного/двухместного номера не менее 12/15 кв. м соответственно;</w:t>
      </w:r>
    </w:p>
    <w:p w:rsidR="00EE004C" w:rsidRDefault="00EE004C">
      <w:pPr>
        <w:pStyle w:val="ConsPlusNormal"/>
        <w:spacing w:before="220"/>
        <w:ind w:firstLine="540"/>
        <w:jc w:val="both"/>
      </w:pPr>
      <w:r>
        <w:t>5) площадь, занимаемая гостиничным комплексом, составляет не менее 70 процентов от общей площади вновь построенного или реконструированного имущественного комплекса;</w:t>
      </w:r>
    </w:p>
    <w:p w:rsidR="00EE004C" w:rsidRDefault="00EE004C">
      <w:pPr>
        <w:pStyle w:val="ConsPlusNormal"/>
        <w:spacing w:before="220"/>
        <w:ind w:firstLine="540"/>
        <w:jc w:val="both"/>
      </w:pPr>
      <w:r>
        <w:t>6) срок ввода в эксплуатацию гостиничного комплекса не может превышать 3 (трех) лет с момента заключения соглашения о предоставлении Субсидии между Мининвестом Московской области и юридическим лицом (далее - Соглашение).</w:t>
      </w:r>
    </w:p>
    <w:p w:rsidR="00EE004C" w:rsidRDefault="00EE004C">
      <w:pPr>
        <w:pStyle w:val="ConsPlusNormal"/>
        <w:spacing w:before="220"/>
        <w:ind w:firstLine="540"/>
        <w:jc w:val="both"/>
      </w:pPr>
      <w:r>
        <w:t>1.7. Общий объем инвестиций юридического лица в строительство и (или) реконструкцию гостиничного комплекса включает:</w:t>
      </w:r>
    </w:p>
    <w:p w:rsidR="00EE004C" w:rsidRDefault="00EE004C">
      <w:pPr>
        <w:pStyle w:val="ConsPlusNormal"/>
        <w:spacing w:before="220"/>
        <w:ind w:firstLine="540"/>
        <w:jc w:val="both"/>
      </w:pPr>
      <w:r>
        <w:t>затраты на инженерные изыскания и проектную документацию (включая разработку, экспертизу) гостиничного комплекса;</w:t>
      </w:r>
    </w:p>
    <w:p w:rsidR="00EE004C" w:rsidRDefault="00EE004C">
      <w:pPr>
        <w:pStyle w:val="ConsPlusNormal"/>
        <w:spacing w:before="220"/>
        <w:ind w:firstLine="540"/>
        <w:jc w:val="both"/>
      </w:pPr>
      <w:r>
        <w:t>затраты на строительство и (или) реконструкцию гостиничного комплекса;</w:t>
      </w:r>
    </w:p>
    <w:p w:rsidR="00EE004C" w:rsidRDefault="00EE004C">
      <w:pPr>
        <w:pStyle w:val="ConsPlusNormal"/>
        <w:spacing w:before="220"/>
        <w:ind w:firstLine="540"/>
        <w:jc w:val="both"/>
      </w:pPr>
      <w:r>
        <w:t>затраты на закупку оборудования для функционирования гостиничного комплекса.</w:t>
      </w:r>
    </w:p>
    <w:p w:rsidR="00EE004C" w:rsidRDefault="00EE004C">
      <w:pPr>
        <w:pStyle w:val="ConsPlusNormal"/>
        <w:spacing w:before="220"/>
        <w:ind w:firstLine="540"/>
        <w:jc w:val="both"/>
      </w:pPr>
      <w:r>
        <w:t>1.8. Субсидия не предоставляется следующим юридическим лицам:</w:t>
      </w:r>
    </w:p>
    <w:p w:rsidR="00EE004C" w:rsidRDefault="00EE004C">
      <w:pPr>
        <w:pStyle w:val="ConsPlusNormal"/>
        <w:spacing w:before="220"/>
        <w:ind w:firstLine="540"/>
        <w:jc w:val="both"/>
      </w:pPr>
      <w:r>
        <w:t>государственным (муниципальным) учреждениям;</w:t>
      </w:r>
    </w:p>
    <w:p w:rsidR="00EE004C" w:rsidRDefault="00EE004C">
      <w:pPr>
        <w:pStyle w:val="ConsPlusNormal"/>
        <w:spacing w:before="220"/>
        <w:ind w:firstLine="540"/>
        <w:jc w:val="both"/>
      </w:pPr>
      <w:r>
        <w:t>являющимся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EE004C" w:rsidRDefault="00EE004C">
      <w:pPr>
        <w:pStyle w:val="ConsPlusNormal"/>
        <w:spacing w:before="220"/>
        <w:ind w:firstLine="540"/>
        <w:jc w:val="both"/>
      </w:pPr>
      <w:r>
        <w:t>осуществляющим предпринимательскую деятельность в сфере игорного бизнеса;</w:t>
      </w:r>
    </w:p>
    <w:p w:rsidR="00EE004C" w:rsidRDefault="00EE004C">
      <w:pPr>
        <w:pStyle w:val="ConsPlusNormal"/>
        <w:spacing w:before="220"/>
        <w:ind w:firstLine="540"/>
        <w:jc w:val="both"/>
      </w:pPr>
      <w:r>
        <w:lastRenderedPageBreak/>
        <w:t>ранее допустившим нарушения условий предоставленных субсидий, в том числе не обеспечившим их целевого использования, в случае, если с момента совершения указанных нарушений прошло менее чем 3 (три) года;</w:t>
      </w:r>
    </w:p>
    <w:p w:rsidR="00EE004C" w:rsidRDefault="00EE004C">
      <w:pPr>
        <w:pStyle w:val="ConsPlusNormal"/>
        <w:spacing w:before="220"/>
        <w:ind w:firstLine="540"/>
        <w:jc w:val="both"/>
      </w:pPr>
      <w:r>
        <w:t>не являющимся в порядке, установленном законодательством Российской Федерации о валютном регулировании и валютном контроле, резидентами Российской Федерации;</w:t>
      </w:r>
    </w:p>
    <w:p w:rsidR="00EE004C" w:rsidRDefault="00EE004C">
      <w:pPr>
        <w:pStyle w:val="ConsPlusNormal"/>
        <w:spacing w:before="220"/>
        <w:ind w:firstLine="540"/>
        <w:jc w:val="both"/>
      </w:pPr>
      <w:r>
        <w:t>государственным корпорациям и их дочерним хозяйствующим субъектам;</w:t>
      </w:r>
    </w:p>
    <w:p w:rsidR="00EE004C" w:rsidRDefault="00EE004C">
      <w:pPr>
        <w:pStyle w:val="ConsPlusNormal"/>
        <w:spacing w:before="220"/>
        <w:ind w:firstLine="540"/>
        <w:jc w:val="both"/>
      </w:pPr>
      <w:r>
        <w:t>государственным компаниям и их дочерним хозяйствующим субъектам.</w:t>
      </w:r>
    </w:p>
    <w:p w:rsidR="00EE004C" w:rsidRDefault="00EE004C">
      <w:pPr>
        <w:pStyle w:val="ConsPlusNormal"/>
        <w:spacing w:before="220"/>
        <w:ind w:firstLine="540"/>
        <w:jc w:val="both"/>
      </w:pPr>
      <w:r>
        <w:t xml:space="preserve">1.9. Для участия в Конкурсном отборе, проводимом Мининвестом Московской области, юридическое лицо представляет заявление на предоставление Субсидии и пакет документов, предусмотренных </w:t>
      </w:r>
      <w:hyperlink w:anchor="P16073" w:history="1">
        <w:r>
          <w:rPr>
            <w:color w:val="0000FF"/>
          </w:rPr>
          <w:t>подпунктами 3.1.1</w:t>
        </w:r>
      </w:hyperlink>
      <w:r>
        <w:t xml:space="preserve"> - </w:t>
      </w:r>
      <w:hyperlink w:anchor="P16086" w:history="1">
        <w:r>
          <w:rPr>
            <w:color w:val="0000FF"/>
          </w:rPr>
          <w:t>3.1.14 пункта 3.1 раздела III</w:t>
        </w:r>
      </w:hyperlink>
      <w:r>
        <w:t xml:space="preserve"> настоящего Порядка (далее соответственно - Заявитель).</w:t>
      </w:r>
    </w:p>
    <w:p w:rsidR="00EE004C" w:rsidRDefault="00EE004C">
      <w:pPr>
        <w:pStyle w:val="ConsPlusNormal"/>
        <w:spacing w:before="220"/>
        <w:ind w:firstLine="540"/>
        <w:jc w:val="both"/>
      </w:pPr>
      <w:r>
        <w:t>1.10. Мининвест Московской области обеспечивает размещение на своем официальном сайте извещения о проведении Конкурсного отбора (далее - Извещение), содержащего:</w:t>
      </w:r>
    </w:p>
    <w:p w:rsidR="00EE004C" w:rsidRDefault="00EE004C">
      <w:pPr>
        <w:pStyle w:val="ConsPlusNormal"/>
        <w:spacing w:before="220"/>
        <w:ind w:firstLine="540"/>
        <w:jc w:val="both"/>
      </w:pPr>
      <w:r>
        <w:t>дату начала и окончания приема Заявок на участие в Конкурсном отборе;</w:t>
      </w:r>
    </w:p>
    <w:p w:rsidR="00EE004C" w:rsidRDefault="00EE004C">
      <w:pPr>
        <w:pStyle w:val="ConsPlusNormal"/>
        <w:spacing w:before="220"/>
        <w:ind w:firstLine="540"/>
        <w:jc w:val="both"/>
      </w:pPr>
      <w:r>
        <w:t>время и место приема Заявок на участие в Конкурсном отборе;</w:t>
      </w:r>
    </w:p>
    <w:p w:rsidR="00EE004C" w:rsidRDefault="00EE004C">
      <w:pPr>
        <w:pStyle w:val="ConsPlusNormal"/>
        <w:spacing w:before="220"/>
        <w:ind w:firstLine="540"/>
        <w:jc w:val="both"/>
      </w:pPr>
      <w:r>
        <w:t>номер телефона и адрес электронной почты для получения разъяснений по вопросам подготовки Заявок на участие в Конкурсном отборе.</w:t>
      </w:r>
    </w:p>
    <w:p w:rsidR="00EE004C" w:rsidRDefault="00EE004C">
      <w:pPr>
        <w:pStyle w:val="ConsPlusNormal"/>
        <w:spacing w:before="220"/>
        <w:ind w:firstLine="540"/>
        <w:jc w:val="both"/>
      </w:pPr>
      <w:r>
        <w:t>Вместе с Извещением на официальном сайте Мининвеста Московской области размещается форма заявления на предоставление Субсидии.</w:t>
      </w:r>
    </w:p>
    <w:p w:rsidR="00EE004C" w:rsidRDefault="00EE004C">
      <w:pPr>
        <w:pStyle w:val="ConsPlusNormal"/>
        <w:spacing w:before="220"/>
        <w:ind w:firstLine="540"/>
        <w:jc w:val="both"/>
      </w:pPr>
      <w:r>
        <w:t>1.11. Прием Заявок осуществляется Мининвестом Московской области со дня, указанного в Извещении. Срок приема Заявок составляет не менее 10 (десяти) и не более 15 (пятнадцати) рабочих дней.</w:t>
      </w:r>
    </w:p>
    <w:p w:rsidR="00EE004C" w:rsidRDefault="00EE004C">
      <w:pPr>
        <w:pStyle w:val="ConsPlusNormal"/>
        <w:spacing w:before="220"/>
        <w:ind w:firstLine="540"/>
        <w:jc w:val="both"/>
      </w:pPr>
      <w:r>
        <w:t>Осуществляющий прием Заявок уполномоченный представитель Мининвеста Московской области проверяет комплектность Заявки и отсутствие в ее составе нечитаемых документов. В случае обнаружения неполного комплекта документов или нечитаемых документов Заявка возвращается Заявителю с составлением соответствующего сопроводительного письма с указанием причины возврата документов.</w:t>
      </w:r>
    </w:p>
    <w:p w:rsidR="00EE004C" w:rsidRDefault="00EE004C">
      <w:pPr>
        <w:pStyle w:val="ConsPlusNormal"/>
        <w:spacing w:before="220"/>
        <w:ind w:firstLine="540"/>
        <w:jc w:val="both"/>
      </w:pPr>
      <w:r>
        <w:t>Заявитель вправе повторно представить Заявку после устранения недостатков в установленные Извещением сроки.</w:t>
      </w:r>
    </w:p>
    <w:p w:rsidR="00EE004C" w:rsidRDefault="00EE004C">
      <w:pPr>
        <w:pStyle w:val="ConsPlusNormal"/>
        <w:spacing w:before="220"/>
        <w:ind w:firstLine="540"/>
        <w:jc w:val="both"/>
      </w:pPr>
      <w:r>
        <w:t>1.12. В срок не более 20 календарных дней с даты окончания приема Заявок, указанной в Извещении, Мининвест Московской области осуществляет проверку полноты и достоверности сведений, содержащихся в Заявке, любым разрешенным законодательством Российской Федерации способом.</w:t>
      </w:r>
    </w:p>
    <w:p w:rsidR="00EE004C" w:rsidRDefault="00EE004C">
      <w:pPr>
        <w:pStyle w:val="ConsPlusNormal"/>
        <w:spacing w:before="220"/>
        <w:ind w:firstLine="540"/>
        <w:jc w:val="both"/>
      </w:pPr>
      <w:r>
        <w:t>В случае обнаружения неполного комплекта документов после даты окончания приема Заявок Мининвест Московской области вправе запросить у Заявителя недостающие документы на любом этапе проведения Конкурсного отбора до даты заседания Конкурсной комиссии и приобщить их для рассмотрения Заявки в полном объеме.</w:t>
      </w:r>
    </w:p>
    <w:p w:rsidR="00EE004C" w:rsidRDefault="00EE004C">
      <w:pPr>
        <w:pStyle w:val="ConsPlusNormal"/>
        <w:spacing w:before="220"/>
        <w:ind w:firstLine="540"/>
        <w:jc w:val="both"/>
      </w:pPr>
      <w:r>
        <w:t>1.13. По результатам проверки полноты и достоверности сведений в документах, представленных Заявителем, согласно условиям настоящего Порядка Мининвест Московской области по итогам рассмотрения Заявки осуществляет подготовку заключения по Заявке (далее - Заключение).</w:t>
      </w:r>
    </w:p>
    <w:p w:rsidR="00EE004C" w:rsidRDefault="00EE004C">
      <w:pPr>
        <w:pStyle w:val="ConsPlusNormal"/>
        <w:spacing w:before="220"/>
        <w:ind w:firstLine="540"/>
        <w:jc w:val="both"/>
      </w:pPr>
      <w:r>
        <w:lastRenderedPageBreak/>
        <w:t>Заключение с приложением копии Заявки на предоставление Субсидии передается на рассмотрение Конкурсной комиссии не менее чем за 5 (пять) рабочих дней до даты заседания Конкурсной комиссии. Членам Конкурсной комиссии предоставляется право ознакомления с полным комплектом документов в Мининвесте Московской области.</w:t>
      </w:r>
    </w:p>
    <w:p w:rsidR="00EE004C" w:rsidRDefault="00EE004C">
      <w:pPr>
        <w:pStyle w:val="ConsPlusNormal"/>
        <w:spacing w:before="220"/>
        <w:ind w:firstLine="540"/>
        <w:jc w:val="both"/>
      </w:pPr>
      <w:r>
        <w:t>1.14. Конкурсная комиссия по результатам рассмотрения Заключения и копии Заявки выносит рекомендации по предоставлению или об отказе в предоставлении Субсидии, оформленные протоколом заседания Конкурсной комиссии, который подписывается всеми присутствующими на заседании членами Конкурсной комиссии.</w:t>
      </w:r>
    </w:p>
    <w:p w:rsidR="00EE004C" w:rsidRDefault="00EE004C">
      <w:pPr>
        <w:pStyle w:val="ConsPlusNormal"/>
        <w:spacing w:before="220"/>
        <w:ind w:firstLine="540"/>
        <w:jc w:val="both"/>
      </w:pPr>
      <w:r>
        <w:t>Решение о предоставлении Субсидии или об отказе в предоставлении Субсидии принимается Мининвестом Московской области на основании рекомендаций Конкурсной комиссии в течение 5 (пяти) рабочих дней со дня подписания протокола Конкурсной комиссии.</w:t>
      </w:r>
    </w:p>
    <w:p w:rsidR="00EE004C" w:rsidRDefault="00EE004C">
      <w:pPr>
        <w:pStyle w:val="ConsPlusNormal"/>
        <w:spacing w:before="220"/>
        <w:ind w:firstLine="540"/>
        <w:jc w:val="both"/>
      </w:pPr>
      <w:r>
        <w:t>Решение Мининвеста Московской области оформляется приказом министра инвестиций, промышленности и науки Московской области.</w:t>
      </w:r>
    </w:p>
    <w:p w:rsidR="00EE004C" w:rsidRDefault="00EE004C">
      <w:pPr>
        <w:pStyle w:val="ConsPlusNormal"/>
        <w:spacing w:before="220"/>
        <w:ind w:firstLine="540"/>
        <w:jc w:val="both"/>
      </w:pPr>
      <w:r>
        <w:t>1.15. Положение о Конкурсной комиссии и ее состав утверждается Мининвестом Московской области.</w:t>
      </w:r>
    </w:p>
    <w:p w:rsidR="00EE004C" w:rsidRDefault="00EE004C">
      <w:pPr>
        <w:pStyle w:val="ConsPlusNormal"/>
        <w:spacing w:before="220"/>
        <w:ind w:firstLine="540"/>
        <w:jc w:val="both"/>
      </w:pPr>
      <w:r>
        <w:t>1.16. Мининвест Московской области в течение 7 (семи) рабочих дней с даты проведения заседания Конкурсной комиссии обеспечивает размещение протокола заседания Конкурсной комиссии на официальном сайте Мининвеста Московской области в информационно-телекоммуникационной сети Интернет.</w:t>
      </w:r>
    </w:p>
    <w:p w:rsidR="00EE004C" w:rsidRDefault="00EE004C">
      <w:pPr>
        <w:pStyle w:val="ConsPlusNormal"/>
        <w:jc w:val="both"/>
      </w:pPr>
    </w:p>
    <w:p w:rsidR="00EE004C" w:rsidRDefault="00EE004C">
      <w:pPr>
        <w:pStyle w:val="ConsPlusTitle"/>
        <w:jc w:val="center"/>
        <w:outlineLvl w:val="4"/>
      </w:pPr>
      <w:r>
        <w:t>II. Условия и порядок предоставления Субсидии</w:t>
      </w:r>
    </w:p>
    <w:p w:rsidR="00EE004C" w:rsidRDefault="00EE004C">
      <w:pPr>
        <w:pStyle w:val="ConsPlusNormal"/>
        <w:jc w:val="both"/>
      </w:pPr>
    </w:p>
    <w:p w:rsidR="00EE004C" w:rsidRDefault="00EE004C">
      <w:pPr>
        <w:pStyle w:val="ConsPlusNormal"/>
        <w:ind w:firstLine="540"/>
        <w:jc w:val="both"/>
      </w:pPr>
      <w:bookmarkStart w:id="181" w:name="P15987"/>
      <w:bookmarkEnd w:id="181"/>
      <w:r>
        <w:t xml:space="preserve">2.1. Юридические лица, претендующие на получение Субсидии, должны соответствовать следующим требованиям (далее - Требования) на дату подачи заявления на предоставление Субсидии и пакета документов, предусмотренных </w:t>
      </w:r>
      <w:hyperlink w:anchor="P16073" w:history="1">
        <w:r>
          <w:rPr>
            <w:color w:val="0000FF"/>
          </w:rPr>
          <w:t>подпунктами 3.1.1</w:t>
        </w:r>
      </w:hyperlink>
      <w:r>
        <w:t xml:space="preserve"> - </w:t>
      </w:r>
      <w:hyperlink w:anchor="P16086" w:history="1">
        <w:r>
          <w:rPr>
            <w:color w:val="0000FF"/>
          </w:rPr>
          <w:t>3.1.14 пункта 3.1 раздела III</w:t>
        </w:r>
      </w:hyperlink>
      <w:r>
        <w:t xml:space="preserve"> настоящего Порядка (далее - Заявка):</w:t>
      </w:r>
    </w:p>
    <w:p w:rsidR="00EE004C" w:rsidRDefault="00EE004C">
      <w:pPr>
        <w:pStyle w:val="ConsPlusNormal"/>
        <w:spacing w:before="220"/>
        <w:ind w:firstLine="540"/>
        <w:jc w:val="both"/>
      </w:pPr>
      <w:r>
        <w:t>1) регистрация на территории Московской области в качестве юридического лица, осуществляющего деятельность гостиниц на территории Московской области, или постановка на учет в налоговых органах на территории Московской области в качестве обособленного подразделения организации, осуществляющей деятельность гостиниц на территории Московской области посредством указанного обособленного подразделения;</w:t>
      </w:r>
    </w:p>
    <w:p w:rsidR="00EE004C" w:rsidRDefault="00EE004C">
      <w:pPr>
        <w:pStyle w:val="ConsPlusNormal"/>
        <w:jc w:val="both"/>
      </w:pPr>
      <w:r>
        <w:t xml:space="preserve">(в ред. </w:t>
      </w:r>
      <w:hyperlink r:id="rId791" w:history="1">
        <w:r>
          <w:rPr>
            <w:color w:val="0000FF"/>
          </w:rPr>
          <w:t>постановления</w:t>
        </w:r>
      </w:hyperlink>
      <w:r>
        <w:t xml:space="preserve"> Правительства МО от 16.06.2020 N 337/18)</w:t>
      </w:r>
    </w:p>
    <w:p w:rsidR="00EE004C" w:rsidRDefault="00EE004C">
      <w:pPr>
        <w:pStyle w:val="ConsPlusNormal"/>
        <w:spacing w:before="220"/>
        <w:ind w:firstLine="540"/>
        <w:jc w:val="both"/>
      </w:pPr>
      <w:r>
        <w:t xml:space="preserve">2) ведение основного вида деятельности в соответствии с подразделом 55.1 "Деятельность гостиниц и прочих мест для временного проживания" раздела I Общероссийского </w:t>
      </w:r>
      <w:hyperlink r:id="rId792" w:history="1">
        <w:r>
          <w:rPr>
            <w:color w:val="0000FF"/>
          </w:rPr>
          <w:t>классификатора</w:t>
        </w:r>
      </w:hyperlink>
      <w:r>
        <w:t xml:space="preserve"> видов экономической деятельности ОК 029-2014 (КДЕС РЕД. 2), утвержденного приказом Федерального агентства по техническому регулированию и метрологии от 31.01.2014 N 14-ст;</w:t>
      </w:r>
    </w:p>
    <w:p w:rsidR="00EE004C" w:rsidRDefault="00EE004C">
      <w:pPr>
        <w:pStyle w:val="ConsPlusNormal"/>
        <w:spacing w:before="220"/>
        <w:ind w:firstLine="540"/>
        <w:jc w:val="both"/>
      </w:pPr>
      <w:r>
        <w:t>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E004C" w:rsidRDefault="00EE004C">
      <w:pPr>
        <w:pStyle w:val="ConsPlusNormal"/>
        <w:spacing w:before="220"/>
        <w:ind w:firstLine="540"/>
        <w:jc w:val="both"/>
      </w:pPr>
      <w:r>
        <w:t>4) отсутствие просроченной задолженности по возврату в бюджет Московской области субсидий, бюджетных инвестиций, предоставленных в том числе в соответствии с иными нормативными правовыми актами Московской области, и иной просроченной задолженности перед бюджетом Московской области;</w:t>
      </w:r>
    </w:p>
    <w:p w:rsidR="00EE004C" w:rsidRDefault="00EE004C">
      <w:pPr>
        <w:pStyle w:val="ConsPlusNormal"/>
        <w:spacing w:before="220"/>
        <w:ind w:firstLine="540"/>
        <w:jc w:val="both"/>
      </w:pPr>
      <w:r>
        <w:t>5) отсутствие просроченной (неурегулированной) задолженности по денежным обязательствам перед Московской областью;</w:t>
      </w:r>
    </w:p>
    <w:p w:rsidR="00EE004C" w:rsidRDefault="00EE004C">
      <w:pPr>
        <w:pStyle w:val="ConsPlusNormal"/>
        <w:spacing w:before="220"/>
        <w:ind w:firstLine="540"/>
        <w:jc w:val="both"/>
      </w:pPr>
      <w:r>
        <w:lastRenderedPageBreak/>
        <w:t xml:space="preserve">6) наличие полного пакета документов, указанных в </w:t>
      </w:r>
      <w:hyperlink w:anchor="P16073" w:history="1">
        <w:r>
          <w:rPr>
            <w:color w:val="0000FF"/>
          </w:rPr>
          <w:t>подпунктах 3.1.1</w:t>
        </w:r>
      </w:hyperlink>
      <w:r>
        <w:t xml:space="preserve"> - </w:t>
      </w:r>
      <w:hyperlink w:anchor="P16086" w:history="1">
        <w:r>
          <w:rPr>
            <w:color w:val="0000FF"/>
          </w:rPr>
          <w:t>3.1.14 пункта 3.1 раздела III</w:t>
        </w:r>
      </w:hyperlink>
      <w:r>
        <w:t xml:space="preserve"> настоящего Порядка, представленного юридическим лицом с целью участия в конкурсном отборе (далее - Конкурсный отбор);</w:t>
      </w:r>
    </w:p>
    <w:p w:rsidR="00EE004C" w:rsidRDefault="00EE004C">
      <w:pPr>
        <w:pStyle w:val="ConsPlusNormal"/>
        <w:spacing w:before="220"/>
        <w:ind w:firstLine="540"/>
        <w:jc w:val="both"/>
      </w:pPr>
      <w:r>
        <w:t>7) отсутствие процесса реорганизации, ликвидации юридического лица,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EE004C" w:rsidRDefault="00EE004C">
      <w:pPr>
        <w:pStyle w:val="ConsPlusNormal"/>
        <w:spacing w:before="220"/>
        <w:ind w:firstLine="540"/>
        <w:jc w:val="both"/>
      </w:pPr>
      <w:r>
        <w:t xml:space="preserve">8) наличие кредитного договора (или нескольких кредитных договоров) на цели реализации строительства гостиничного комплекса с российской кредитной организацией (или несколькими кредитными организациями), входящей в перечень системно значимых кредитных организаций в соответствии с </w:t>
      </w:r>
      <w:hyperlink r:id="rId793" w:history="1">
        <w:r>
          <w:rPr>
            <w:color w:val="0000FF"/>
          </w:rPr>
          <w:t>абзацем шестым статьи 57</w:t>
        </w:r>
      </w:hyperlink>
      <w:r>
        <w:t xml:space="preserve"> Федерального закона от 10.07.2002 N 86-ФЗ "О Центральном банке Российской Федерации (Банке России)" (далее - Кредит, Кредитный договор);</w:t>
      </w:r>
    </w:p>
    <w:p w:rsidR="00EE004C" w:rsidRDefault="00EE004C">
      <w:pPr>
        <w:pStyle w:val="ConsPlusNormal"/>
        <w:spacing w:before="220"/>
        <w:ind w:firstLine="540"/>
        <w:jc w:val="both"/>
      </w:pPr>
      <w:r>
        <w:t>9) исполнение обязательств по своевременному погашению основного долга и уплате начисленных процентов по кредиту в соответствии с условиями кредитного договора;</w:t>
      </w:r>
    </w:p>
    <w:p w:rsidR="00EE004C" w:rsidRDefault="00EE004C">
      <w:pPr>
        <w:pStyle w:val="ConsPlusNormal"/>
        <w:spacing w:before="220"/>
        <w:ind w:firstLine="540"/>
        <w:jc w:val="both"/>
      </w:pPr>
      <w:r>
        <w:t xml:space="preserve">10) юридическое лицо не является получателем средств бюджета Московской области в соответствии с иными нормативными правовыми актами Московской области, муниципальными правовыми актами на цели, указанные в </w:t>
      </w:r>
      <w:hyperlink w:anchor="P15936" w:history="1">
        <w:r>
          <w:rPr>
            <w:color w:val="0000FF"/>
          </w:rPr>
          <w:t>пункте 1.3</w:t>
        </w:r>
      </w:hyperlink>
      <w:r>
        <w:t xml:space="preserve"> настоящего Порядка.</w:t>
      </w:r>
    </w:p>
    <w:p w:rsidR="00EE004C" w:rsidRDefault="00EE004C">
      <w:pPr>
        <w:pStyle w:val="ConsPlusNormal"/>
        <w:spacing w:before="220"/>
        <w:ind w:firstLine="540"/>
        <w:jc w:val="both"/>
      </w:pPr>
      <w:bookmarkStart w:id="182" w:name="P15999"/>
      <w:bookmarkEnd w:id="182"/>
      <w:r>
        <w:t>2.2. Предоставление Субсидии юридическим лицам, признанным победителями Конкурсного отбора (далее - получатель Субсидии), осуществляется с соблюдением следующих условий:</w:t>
      </w:r>
    </w:p>
    <w:p w:rsidR="00EE004C" w:rsidRDefault="00EE004C">
      <w:pPr>
        <w:pStyle w:val="ConsPlusNormal"/>
        <w:spacing w:before="220"/>
        <w:ind w:firstLine="540"/>
        <w:jc w:val="both"/>
      </w:pPr>
      <w:bookmarkStart w:id="183" w:name="P16000"/>
      <w:bookmarkEnd w:id="183"/>
      <w:r>
        <w:t>период, за который предоставляется Субсидия, не может превышать 3 (трех) календарных лет с момента заключения Кредитного договора;</w:t>
      </w:r>
    </w:p>
    <w:p w:rsidR="00EE004C" w:rsidRDefault="00EE004C">
      <w:pPr>
        <w:pStyle w:val="ConsPlusNormal"/>
        <w:spacing w:before="220"/>
        <w:ind w:firstLine="540"/>
        <w:jc w:val="both"/>
      </w:pPr>
      <w:r>
        <w:t>размер Субсидии не может превышать фактические затраты юридического лица на уплату процентов по Кредиту, в том числе при наличии одного или более Кредитных договоров;</w:t>
      </w:r>
    </w:p>
    <w:p w:rsidR="00EE004C" w:rsidRDefault="00EE004C">
      <w:pPr>
        <w:pStyle w:val="ConsPlusNormal"/>
        <w:spacing w:before="220"/>
        <w:ind w:firstLine="540"/>
        <w:jc w:val="both"/>
      </w:pPr>
      <w:r>
        <w:t xml:space="preserve">размер Субсидии на уплату процентов по Кредиту не может превышать фактически понесенные затраты на строительство и (или) реконструкцию гостиничного комплекса в течение периода, указанного в </w:t>
      </w:r>
      <w:hyperlink w:anchor="P16000" w:history="1">
        <w:r>
          <w:rPr>
            <w:color w:val="0000FF"/>
          </w:rPr>
          <w:t>абзаце втором пункта 2.2</w:t>
        </w:r>
      </w:hyperlink>
      <w:r>
        <w:t xml:space="preserve"> настоящего Порядка;</w:t>
      </w:r>
    </w:p>
    <w:p w:rsidR="00EE004C" w:rsidRDefault="00EE004C">
      <w:pPr>
        <w:pStyle w:val="ConsPlusNormal"/>
        <w:jc w:val="both"/>
      </w:pPr>
      <w:r>
        <w:t xml:space="preserve">(в ред. </w:t>
      </w:r>
      <w:hyperlink r:id="rId794" w:history="1">
        <w:r>
          <w:rPr>
            <w:color w:val="0000FF"/>
          </w:rPr>
          <w:t>постановления</w:t>
        </w:r>
      </w:hyperlink>
      <w:r>
        <w:t xml:space="preserve"> Правительства МО от 16.06.2020 N 337/18)</w:t>
      </w:r>
    </w:p>
    <w:p w:rsidR="00EE004C" w:rsidRDefault="00EE004C">
      <w:pPr>
        <w:pStyle w:val="ConsPlusNormal"/>
        <w:spacing w:before="220"/>
        <w:ind w:firstLine="540"/>
        <w:jc w:val="both"/>
      </w:pPr>
      <w:r>
        <w:t>суммарный размер Субсидии за весь период не может превышать 1 млрд. рублей и не может превышать 15 процентов от общего объема инвестиций в строительство и (или) реконструкцию одного и того же гостиничного комплекса;</w:t>
      </w:r>
    </w:p>
    <w:p w:rsidR="00EE004C" w:rsidRDefault="00EE004C">
      <w:pPr>
        <w:pStyle w:val="ConsPlusNormal"/>
        <w:spacing w:before="220"/>
        <w:ind w:firstLine="540"/>
        <w:jc w:val="both"/>
      </w:pPr>
      <w:r>
        <w:t>перечисление последнего платежа в рамках предоставляемой Субсидии осуществляется при условии представления акта ввода в эксплуатацию гостиничного комплекса;</w:t>
      </w:r>
    </w:p>
    <w:p w:rsidR="00EE004C" w:rsidRDefault="00EE004C">
      <w:pPr>
        <w:pStyle w:val="ConsPlusNormal"/>
        <w:spacing w:before="220"/>
        <w:ind w:firstLine="540"/>
        <w:jc w:val="both"/>
      </w:pPr>
      <w:r>
        <w:t>превышение потребностей юридических лиц, подавших Заявки, соответствующих критериям и Требованиям, установленным настоящим Порядком, над лимитами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08.02 "Предоставление субсидий юридическим лицам в целях возмещения части затрат на уплату процентов по кредитам, полученным в российских кредитных организациях на строительство и (или) реконструкцию гостиничных комплексов на территории Московской области" Подпрограммы I Государственной программы, и лимитов бюджетных обязательств, утвержденных Мининвесту Московской области, может быть основанием для принятия решения Мининвестом Московской области о пропорциональном снижении установленного уровня возмещения затрат.</w:t>
      </w:r>
    </w:p>
    <w:p w:rsidR="00EE004C" w:rsidRDefault="00EE004C">
      <w:pPr>
        <w:pStyle w:val="ConsPlusNormal"/>
        <w:spacing w:before="220"/>
        <w:ind w:firstLine="540"/>
        <w:jc w:val="both"/>
      </w:pPr>
      <w:r>
        <w:t>В случае отказа одного из получателей Субсидии от заключения Соглашения предполагаемая к предоставлению Субсидия может быть распределена между иными юридическими лицами, подавшими Заявки.</w:t>
      </w:r>
    </w:p>
    <w:p w:rsidR="00EE004C" w:rsidRDefault="00EE004C">
      <w:pPr>
        <w:pStyle w:val="ConsPlusNormal"/>
        <w:spacing w:before="220"/>
        <w:ind w:firstLine="540"/>
        <w:jc w:val="both"/>
      </w:pPr>
      <w:bookmarkStart w:id="184" w:name="P16008"/>
      <w:bookmarkEnd w:id="184"/>
      <w:r>
        <w:lastRenderedPageBreak/>
        <w:t>2.3. Расчет размера субсидии осуществляется по следующей формуле:</w:t>
      </w:r>
    </w:p>
    <w:p w:rsidR="00EE004C" w:rsidRDefault="00EE004C">
      <w:pPr>
        <w:pStyle w:val="ConsPlusNormal"/>
        <w:jc w:val="both"/>
      </w:pPr>
    </w:p>
    <w:p w:rsidR="00EE004C" w:rsidRDefault="00EE004C">
      <w:pPr>
        <w:pStyle w:val="ConsPlusNormal"/>
        <w:ind w:firstLine="540"/>
        <w:jc w:val="both"/>
      </w:pPr>
      <w:r>
        <w:t>Суб = КСцб x Фпр / Эпс,</w:t>
      </w:r>
    </w:p>
    <w:p w:rsidR="00EE004C" w:rsidRDefault="00EE004C">
      <w:pPr>
        <w:pStyle w:val="ConsPlusNormal"/>
        <w:jc w:val="both"/>
      </w:pPr>
    </w:p>
    <w:p w:rsidR="00EE004C" w:rsidRDefault="00EE004C">
      <w:pPr>
        <w:pStyle w:val="ConsPlusNormal"/>
        <w:ind w:firstLine="540"/>
        <w:jc w:val="both"/>
      </w:pPr>
      <w:r>
        <w:t>где:</w:t>
      </w:r>
    </w:p>
    <w:p w:rsidR="00EE004C" w:rsidRDefault="00EE004C">
      <w:pPr>
        <w:pStyle w:val="ConsPlusNormal"/>
        <w:spacing w:before="220"/>
        <w:ind w:firstLine="540"/>
        <w:jc w:val="both"/>
      </w:pPr>
      <w:r>
        <w:t>Суб - размер Субсидии;</w:t>
      </w:r>
    </w:p>
    <w:p w:rsidR="00EE004C" w:rsidRDefault="00EE004C">
      <w:pPr>
        <w:pStyle w:val="ConsPlusNormal"/>
        <w:spacing w:before="220"/>
        <w:ind w:firstLine="540"/>
        <w:jc w:val="both"/>
      </w:pPr>
      <w:r>
        <w:t>КСцб - ключевая ставка, установленная Центральным банком Российской Федерации, по состоянию на первое число месяца, предшествующего месяцу, в котором планируется предоставление Субсидии;</w:t>
      </w:r>
    </w:p>
    <w:p w:rsidR="00EE004C" w:rsidRDefault="00EE004C">
      <w:pPr>
        <w:pStyle w:val="ConsPlusNormal"/>
        <w:spacing w:before="220"/>
        <w:ind w:firstLine="540"/>
        <w:jc w:val="both"/>
      </w:pPr>
      <w:r>
        <w:t>Фпр - объем фактически произведенных затрат на уплату процентов по кредиту, выданному на цели строительства гостиничного комплекса, на дату подачи Заявки;</w:t>
      </w:r>
    </w:p>
    <w:p w:rsidR="00EE004C" w:rsidRDefault="00EE004C">
      <w:pPr>
        <w:pStyle w:val="ConsPlusNormal"/>
        <w:spacing w:before="220"/>
        <w:ind w:firstLine="540"/>
        <w:jc w:val="both"/>
      </w:pPr>
      <w:r>
        <w:t>Эпс - процентная ставка по кредиту, выданному на цели строительства гостиничного комплекса, определяемая в соответствии с условиями кредитного договора.</w:t>
      </w:r>
    </w:p>
    <w:p w:rsidR="00EE004C" w:rsidRDefault="00EE004C">
      <w:pPr>
        <w:pStyle w:val="ConsPlusNormal"/>
        <w:jc w:val="both"/>
      </w:pPr>
    </w:p>
    <w:p w:rsidR="00EE004C" w:rsidRDefault="00EE004C">
      <w:pPr>
        <w:pStyle w:val="ConsPlusNormal"/>
        <w:ind w:firstLine="540"/>
        <w:jc w:val="both"/>
      </w:pPr>
      <w:r>
        <w:t>В случае если величина Эпс ниже КСцб, то размер субсидии определяется по следующей формуле:</w:t>
      </w:r>
    </w:p>
    <w:p w:rsidR="00EE004C" w:rsidRDefault="00EE004C">
      <w:pPr>
        <w:pStyle w:val="ConsPlusNormal"/>
        <w:jc w:val="both"/>
      </w:pPr>
    </w:p>
    <w:p w:rsidR="00EE004C" w:rsidRDefault="00EE004C">
      <w:pPr>
        <w:pStyle w:val="ConsPlusNormal"/>
        <w:ind w:firstLine="540"/>
        <w:jc w:val="both"/>
      </w:pPr>
      <w:r>
        <w:t>Суб = Фпр.</w:t>
      </w:r>
    </w:p>
    <w:p w:rsidR="00EE004C" w:rsidRDefault="00EE004C">
      <w:pPr>
        <w:pStyle w:val="ConsPlusNormal"/>
        <w:jc w:val="both"/>
      </w:pPr>
    </w:p>
    <w:p w:rsidR="00EE004C" w:rsidRDefault="00EE004C">
      <w:pPr>
        <w:pStyle w:val="ConsPlusNormal"/>
        <w:ind w:firstLine="540"/>
        <w:jc w:val="both"/>
      </w:pPr>
      <w:r>
        <w:t>2.4. Основаниями для подготовки положительного Заключения являются:</w:t>
      </w:r>
    </w:p>
    <w:p w:rsidR="00EE004C" w:rsidRDefault="00EE004C">
      <w:pPr>
        <w:pStyle w:val="ConsPlusNormal"/>
        <w:spacing w:before="220"/>
        <w:ind w:firstLine="540"/>
        <w:jc w:val="both"/>
      </w:pPr>
      <w:r>
        <w:t>соответствие Заявки форме, установленной Мининвестом Московской области;</w:t>
      </w:r>
    </w:p>
    <w:p w:rsidR="00EE004C" w:rsidRDefault="00EE004C">
      <w:pPr>
        <w:pStyle w:val="ConsPlusNormal"/>
        <w:spacing w:before="220"/>
        <w:ind w:firstLine="540"/>
        <w:jc w:val="both"/>
      </w:pPr>
      <w:r>
        <w:t xml:space="preserve">предоставление пакета документов, предусмотренных </w:t>
      </w:r>
      <w:hyperlink w:anchor="P16073" w:history="1">
        <w:r>
          <w:rPr>
            <w:color w:val="0000FF"/>
          </w:rPr>
          <w:t>подпунктами 3.1.1</w:t>
        </w:r>
      </w:hyperlink>
      <w:r>
        <w:t xml:space="preserve"> - </w:t>
      </w:r>
      <w:hyperlink w:anchor="P16086" w:history="1">
        <w:r>
          <w:rPr>
            <w:color w:val="0000FF"/>
          </w:rPr>
          <w:t>3.1.14 пункта 3.1 раздела III</w:t>
        </w:r>
      </w:hyperlink>
      <w:r>
        <w:t xml:space="preserve"> настоящего Порядка, с достоверными данными;</w:t>
      </w:r>
    </w:p>
    <w:p w:rsidR="00EE004C" w:rsidRDefault="00EE004C">
      <w:pPr>
        <w:pStyle w:val="ConsPlusNormal"/>
        <w:spacing w:before="220"/>
        <w:ind w:firstLine="540"/>
        <w:jc w:val="both"/>
      </w:pPr>
      <w:r>
        <w:t>отсутствие нечитаемых исправлений в документах;</w:t>
      </w:r>
    </w:p>
    <w:p w:rsidR="00EE004C" w:rsidRDefault="00EE004C">
      <w:pPr>
        <w:pStyle w:val="ConsPlusNormal"/>
        <w:spacing w:before="220"/>
        <w:ind w:firstLine="540"/>
        <w:jc w:val="both"/>
      </w:pPr>
      <w:r>
        <w:t xml:space="preserve">соответствие критериям, установленным </w:t>
      </w:r>
      <w:hyperlink w:anchor="P15941" w:history="1">
        <w:r>
          <w:rPr>
            <w:color w:val="0000FF"/>
          </w:rPr>
          <w:t>пунктом 1.6</w:t>
        </w:r>
      </w:hyperlink>
      <w:r>
        <w:t xml:space="preserve"> настоящего Порядка;</w:t>
      </w:r>
    </w:p>
    <w:p w:rsidR="00EE004C" w:rsidRDefault="00EE004C">
      <w:pPr>
        <w:pStyle w:val="ConsPlusNormal"/>
        <w:spacing w:before="220"/>
        <w:ind w:firstLine="540"/>
        <w:jc w:val="both"/>
      </w:pPr>
      <w:r>
        <w:t xml:space="preserve">соответствие Заявителя Требованиям, установленным </w:t>
      </w:r>
      <w:hyperlink w:anchor="P15987" w:history="1">
        <w:r>
          <w:rPr>
            <w:color w:val="0000FF"/>
          </w:rPr>
          <w:t>пунктом 2.1</w:t>
        </w:r>
      </w:hyperlink>
      <w:r>
        <w:t xml:space="preserve"> настоящего Порядка;</w:t>
      </w:r>
    </w:p>
    <w:p w:rsidR="00EE004C" w:rsidRDefault="00EE004C">
      <w:pPr>
        <w:pStyle w:val="ConsPlusNormal"/>
        <w:spacing w:before="220"/>
        <w:ind w:firstLine="540"/>
        <w:jc w:val="both"/>
      </w:pPr>
      <w:r>
        <w:t>соблюдение условий предоставления Субсидии, установленных настоящим Порядком.</w:t>
      </w:r>
    </w:p>
    <w:p w:rsidR="00EE004C" w:rsidRDefault="00EE004C">
      <w:pPr>
        <w:pStyle w:val="ConsPlusNormal"/>
        <w:spacing w:before="220"/>
        <w:ind w:firstLine="540"/>
        <w:jc w:val="both"/>
      </w:pPr>
      <w:r>
        <w:t>2.5. Основанием для подготовки отрицательного Заключения является несоответствие Заявки и представленного пакета документов указанным в пункте 2.4 настоящего Порядка критериям.</w:t>
      </w:r>
    </w:p>
    <w:p w:rsidR="00EE004C" w:rsidRDefault="00EE004C">
      <w:pPr>
        <w:pStyle w:val="ConsPlusNormal"/>
        <w:jc w:val="both"/>
      </w:pPr>
      <w:r>
        <w:t xml:space="preserve">(в ред. </w:t>
      </w:r>
      <w:hyperlink r:id="rId795" w:history="1">
        <w:r>
          <w:rPr>
            <w:color w:val="0000FF"/>
          </w:rPr>
          <w:t>постановления</w:t>
        </w:r>
      </w:hyperlink>
      <w:r>
        <w:t xml:space="preserve"> Правительства МО от 16.06.2020 N 337/18)</w:t>
      </w:r>
    </w:p>
    <w:p w:rsidR="00EE004C" w:rsidRDefault="00EE004C">
      <w:pPr>
        <w:pStyle w:val="ConsPlusNormal"/>
        <w:spacing w:before="220"/>
        <w:ind w:firstLine="540"/>
        <w:jc w:val="both"/>
      </w:pPr>
      <w:bookmarkStart w:id="185" w:name="P16031"/>
      <w:bookmarkEnd w:id="185"/>
      <w:r>
        <w:t xml:space="preserve">2.6. Результатом предоставления Субсидии является создание гостиничного комплекса, соответствующего требованиям, указанным в </w:t>
      </w:r>
      <w:hyperlink w:anchor="P15945" w:history="1">
        <w:r>
          <w:rPr>
            <w:color w:val="0000FF"/>
          </w:rPr>
          <w:t>подпункте 4 пункта 1.6</w:t>
        </w:r>
      </w:hyperlink>
      <w:r>
        <w:t xml:space="preserve"> настоящего Порядка.</w:t>
      </w:r>
    </w:p>
    <w:p w:rsidR="00EE004C" w:rsidRDefault="00EE004C">
      <w:pPr>
        <w:pStyle w:val="ConsPlusNormal"/>
        <w:spacing w:before="220"/>
        <w:ind w:firstLine="540"/>
        <w:jc w:val="both"/>
      </w:pPr>
      <w:r>
        <w:t>К показателям, необходимым для достижения результата предоставления Субсидии, относятся:</w:t>
      </w:r>
    </w:p>
    <w:p w:rsidR="00EE004C" w:rsidRDefault="00EE004C">
      <w:pPr>
        <w:pStyle w:val="ConsPlusNormal"/>
        <w:spacing w:before="220"/>
        <w:ind w:firstLine="540"/>
        <w:jc w:val="both"/>
      </w:pPr>
      <w:r>
        <w:t>планируемый общий объем инвестиций в размере не менее 500 млн. рублей в строительство и (или) реконструкцию гостиничного комплекса;</w:t>
      </w:r>
    </w:p>
    <w:p w:rsidR="00EE004C" w:rsidRDefault="00EE004C">
      <w:pPr>
        <w:pStyle w:val="ConsPlusNormal"/>
        <w:spacing w:before="220"/>
        <w:ind w:firstLine="540"/>
        <w:jc w:val="both"/>
      </w:pPr>
      <w:r>
        <w:t>плановая величина вновь создаваемого номерного фонда гостиничного комплекса не менее 50 номеров;</w:t>
      </w:r>
    </w:p>
    <w:p w:rsidR="00EE004C" w:rsidRDefault="00EE004C">
      <w:pPr>
        <w:pStyle w:val="ConsPlusNormal"/>
        <w:spacing w:before="220"/>
        <w:ind w:firstLine="540"/>
        <w:jc w:val="both"/>
      </w:pPr>
      <w:r>
        <w:t>площадь, занимаемая гостиничным комплексом, составляет не менее 70 процентов от общей площади вновь построенного или реконструированного имущественного комплекса;</w:t>
      </w:r>
    </w:p>
    <w:p w:rsidR="00EE004C" w:rsidRDefault="00EE004C">
      <w:pPr>
        <w:pStyle w:val="ConsPlusNormal"/>
        <w:spacing w:before="220"/>
        <w:ind w:firstLine="540"/>
        <w:jc w:val="both"/>
      </w:pPr>
      <w:r>
        <w:lastRenderedPageBreak/>
        <w:t xml:space="preserve">срок ввода в эксплуатацию гостиничного комплекса, соответствующего требованиям, указанным в </w:t>
      </w:r>
      <w:hyperlink w:anchor="P15945" w:history="1">
        <w:r>
          <w:rPr>
            <w:color w:val="0000FF"/>
          </w:rPr>
          <w:t>подпункте 4 пункта 1.6</w:t>
        </w:r>
      </w:hyperlink>
      <w:r>
        <w:t xml:space="preserve"> настоящего Порядка, не может превышать 3 (трех) лет с момента Соглашения.</w:t>
      </w:r>
    </w:p>
    <w:p w:rsidR="00EE004C" w:rsidRDefault="00EE004C">
      <w:pPr>
        <w:pStyle w:val="ConsPlusNormal"/>
        <w:spacing w:before="220"/>
        <w:ind w:firstLine="540"/>
        <w:jc w:val="both"/>
      </w:pPr>
      <w:r>
        <w:t>2.7. Мининвест Московской области заключает Соглашение с победителями Конкурсного отбора в соответствии с типовой формой, утвержденной Министерством экономики и финансов Московской области, в срок не позднее 10 (десяти) рабочих дней со дня издания приказа министра инвестиций, промышленности и науки Московской области о предоставлении Субсидии.</w:t>
      </w:r>
    </w:p>
    <w:p w:rsidR="00EE004C" w:rsidRDefault="00EE004C">
      <w:pPr>
        <w:pStyle w:val="ConsPlusNormal"/>
        <w:spacing w:before="220"/>
        <w:ind w:firstLine="540"/>
        <w:jc w:val="both"/>
      </w:pPr>
      <w:r>
        <w:t>2.8. Соглашение о предоставлении Субсидии должно содержать следующие положения:</w:t>
      </w:r>
    </w:p>
    <w:p w:rsidR="00EE004C" w:rsidRDefault="00EE004C">
      <w:pPr>
        <w:pStyle w:val="ConsPlusNormal"/>
        <w:spacing w:before="220"/>
        <w:ind w:firstLine="540"/>
        <w:jc w:val="both"/>
      </w:pPr>
      <w:r>
        <w:t>размер Субсидии, сроки и условия ее перечисления и расходования;</w:t>
      </w:r>
    </w:p>
    <w:p w:rsidR="00EE004C" w:rsidRDefault="00EE004C">
      <w:pPr>
        <w:pStyle w:val="ConsPlusNormal"/>
        <w:spacing w:before="220"/>
        <w:ind w:firstLine="540"/>
        <w:jc w:val="both"/>
      </w:pPr>
      <w:r>
        <w:t xml:space="preserve">значения показателей, необходимых для достижения результатов предоставления Субсидии, указанных в </w:t>
      </w:r>
      <w:hyperlink w:anchor="P16031" w:history="1">
        <w:r>
          <w:rPr>
            <w:color w:val="0000FF"/>
          </w:rPr>
          <w:t>пункте 2.6</w:t>
        </w:r>
      </w:hyperlink>
      <w:r>
        <w:t xml:space="preserve"> настоящего Порядка;</w:t>
      </w:r>
    </w:p>
    <w:p w:rsidR="00EE004C" w:rsidRDefault="00EE004C">
      <w:pPr>
        <w:pStyle w:val="ConsPlusNormal"/>
        <w:spacing w:before="220"/>
        <w:ind w:firstLine="540"/>
        <w:jc w:val="both"/>
      </w:pPr>
      <w:r>
        <w:t xml:space="preserve">форма отчета о достижении значений показателей, необходимых для достижения результатов предоставления Субсидии, указанных в </w:t>
      </w:r>
      <w:hyperlink w:anchor="P16031" w:history="1">
        <w:r>
          <w:rPr>
            <w:color w:val="0000FF"/>
          </w:rPr>
          <w:t>пункте 2.6</w:t>
        </w:r>
      </w:hyperlink>
      <w:r>
        <w:t xml:space="preserve"> настоящего Порядка;</w:t>
      </w:r>
    </w:p>
    <w:p w:rsidR="00EE004C" w:rsidRDefault="00EE004C">
      <w:pPr>
        <w:pStyle w:val="ConsPlusNormal"/>
        <w:spacing w:before="220"/>
        <w:ind w:firstLine="540"/>
        <w:jc w:val="both"/>
      </w:pPr>
      <w:r>
        <w:t>общий объем инвестиций в строительство и (или) реконструкцию гостиничного комплекса;</w:t>
      </w:r>
    </w:p>
    <w:p w:rsidR="00EE004C" w:rsidRDefault="00EE004C">
      <w:pPr>
        <w:pStyle w:val="ConsPlusNormal"/>
        <w:spacing w:before="220"/>
        <w:ind w:firstLine="540"/>
        <w:jc w:val="both"/>
      </w:pPr>
      <w:r>
        <w:t>планируемый номерной фонд гостиничного комплекса;</w:t>
      </w:r>
    </w:p>
    <w:p w:rsidR="00EE004C" w:rsidRDefault="00EE004C">
      <w:pPr>
        <w:pStyle w:val="ConsPlusNormal"/>
        <w:spacing w:before="220"/>
        <w:ind w:firstLine="540"/>
        <w:jc w:val="both"/>
      </w:pPr>
      <w:r>
        <w:t>площадь, занимаемая гостиничным комплексом;</w:t>
      </w:r>
    </w:p>
    <w:p w:rsidR="00EE004C" w:rsidRDefault="00EE004C">
      <w:pPr>
        <w:pStyle w:val="ConsPlusNormal"/>
        <w:spacing w:before="220"/>
        <w:ind w:firstLine="540"/>
        <w:jc w:val="both"/>
      </w:pPr>
      <w:r>
        <w:t>сроки строительства гостиничного комплекса с указанием этапов реализации строительства гостиничного комплекса и планируемый срок ввода в эксплуатацию гостиничного комплекса;</w:t>
      </w:r>
    </w:p>
    <w:p w:rsidR="00EE004C" w:rsidRDefault="00EE004C">
      <w:pPr>
        <w:pStyle w:val="ConsPlusNormal"/>
        <w:spacing w:before="220"/>
        <w:ind w:firstLine="540"/>
        <w:jc w:val="both"/>
      </w:pPr>
      <w:r>
        <w:t>график погашения Кредита и уплаты процентов по нему;</w:t>
      </w:r>
    </w:p>
    <w:p w:rsidR="00EE004C" w:rsidRDefault="00EE004C">
      <w:pPr>
        <w:pStyle w:val="ConsPlusNormal"/>
        <w:spacing w:before="220"/>
        <w:ind w:firstLine="540"/>
        <w:jc w:val="both"/>
      </w:pPr>
      <w:r>
        <w:t>согласие получателя Субсидии на осуществление Мининвестом Московской области и органами государственного финансового контроля проверок соблюдения условий, целей и порядка предоставления Субсидии;</w:t>
      </w:r>
    </w:p>
    <w:p w:rsidR="00EE004C" w:rsidRDefault="00EE004C">
      <w:pPr>
        <w:pStyle w:val="ConsPlusNormal"/>
        <w:spacing w:before="220"/>
        <w:ind w:firstLine="540"/>
        <w:jc w:val="both"/>
      </w:pPr>
      <w:r>
        <w:t>порядок осуществления контроля за соблюдением условий получения Субсидии и сроков предоставления отчетности;</w:t>
      </w:r>
    </w:p>
    <w:p w:rsidR="00EE004C" w:rsidRDefault="00EE004C">
      <w:pPr>
        <w:pStyle w:val="ConsPlusNormal"/>
        <w:spacing w:before="220"/>
        <w:ind w:firstLine="540"/>
        <w:jc w:val="both"/>
      </w:pPr>
      <w:r>
        <w:t>порядок возврата Субсидии;</w:t>
      </w:r>
    </w:p>
    <w:p w:rsidR="00EE004C" w:rsidRDefault="00EE004C">
      <w:pPr>
        <w:pStyle w:val="ConsPlusNormal"/>
        <w:spacing w:before="220"/>
        <w:ind w:firstLine="540"/>
        <w:jc w:val="both"/>
      </w:pPr>
      <w:r>
        <w:t xml:space="preserve">обязательство юридического лица о ведении основного вида деятельности в соответствии с подразделом 55.1 "Деятельность гостиниц и прочих мест для временного проживания" раздела I Общероссийского </w:t>
      </w:r>
      <w:hyperlink r:id="rId796" w:history="1">
        <w:r>
          <w:rPr>
            <w:color w:val="0000FF"/>
          </w:rPr>
          <w:t>классификатора</w:t>
        </w:r>
      </w:hyperlink>
      <w:r>
        <w:t xml:space="preserve"> видов экономической деятельности ОК 029-2014 (КДЕС РЕД. 2), утвержденного приказом Федерального агентства по техническому регулированию и метрологии от 31.01.2014 N 14-ст, в течение 3 (трех) лет после года ввода в эксплуатацию гостиничного комплекса;</w:t>
      </w:r>
    </w:p>
    <w:p w:rsidR="00EE004C" w:rsidRDefault="00EE004C">
      <w:pPr>
        <w:pStyle w:val="ConsPlusNormal"/>
        <w:spacing w:before="220"/>
        <w:ind w:firstLine="540"/>
        <w:jc w:val="both"/>
      </w:pPr>
      <w:r>
        <w:t>обязательство юридического лица об осуществлении строительства и (или) реконструкции и ввода в эксплуатацию гостиничного комплекса в срок, установленный Соглашением;</w:t>
      </w:r>
    </w:p>
    <w:p w:rsidR="00EE004C" w:rsidRDefault="00EE004C">
      <w:pPr>
        <w:pStyle w:val="ConsPlusNormal"/>
        <w:spacing w:before="220"/>
        <w:ind w:firstLine="540"/>
        <w:jc w:val="both"/>
      </w:pPr>
      <w: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изделий.</w:t>
      </w:r>
    </w:p>
    <w:p w:rsidR="00EE004C" w:rsidRDefault="00EE004C">
      <w:pPr>
        <w:pStyle w:val="ConsPlusNormal"/>
        <w:spacing w:before="220"/>
        <w:ind w:firstLine="540"/>
        <w:jc w:val="both"/>
      </w:pPr>
      <w:r>
        <w:t xml:space="preserve">2.9. Изменение Соглашения, в том числе расторжение Соглашения, осуществляется по соглашению Мининвеста Московской области и получателя Субсидии и оформляется в виде дополнительного соглашения к Соглашению (дополнительного соглашения о расторжении </w:t>
      </w:r>
      <w:r>
        <w:lastRenderedPageBreak/>
        <w:t>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области.</w:t>
      </w:r>
    </w:p>
    <w:p w:rsidR="00EE004C" w:rsidRDefault="00EE004C">
      <w:pPr>
        <w:pStyle w:val="ConsPlusNormal"/>
        <w:spacing w:before="220"/>
        <w:ind w:firstLine="540"/>
        <w:jc w:val="both"/>
      </w:pPr>
      <w:r>
        <w:t xml:space="preserve">2.10. Мининвест Московской области вправе устанавливать в Соглашении сроки и формы предоставления получателем Субсидии дополнительной отчетности в соответствии с </w:t>
      </w:r>
      <w:hyperlink r:id="rId797" w:history="1">
        <w:r>
          <w:rPr>
            <w:color w:val="0000FF"/>
          </w:rPr>
          <w:t>пунктом 5</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EE004C" w:rsidRDefault="00EE004C">
      <w:pPr>
        <w:pStyle w:val="ConsPlusNormal"/>
        <w:spacing w:before="220"/>
        <w:ind w:firstLine="540"/>
        <w:jc w:val="both"/>
      </w:pPr>
      <w:r>
        <w:t xml:space="preserve">2.11. В целях продолжения получения Субсидии победитель Конкурсного отбора представляет в Мининвест Московской области документы, предусмотренные </w:t>
      </w:r>
      <w:hyperlink w:anchor="P16078" w:history="1">
        <w:r>
          <w:rPr>
            <w:color w:val="0000FF"/>
          </w:rPr>
          <w:t>подпунктами 3.1.6</w:t>
        </w:r>
      </w:hyperlink>
      <w:r>
        <w:t xml:space="preserve"> и </w:t>
      </w:r>
      <w:hyperlink w:anchor="P16087" w:history="1">
        <w:r>
          <w:rPr>
            <w:color w:val="0000FF"/>
          </w:rPr>
          <w:t>3.1.15</w:t>
        </w:r>
      </w:hyperlink>
      <w:r>
        <w:t xml:space="preserve"> - </w:t>
      </w:r>
      <w:hyperlink w:anchor="P16100" w:history="1">
        <w:r>
          <w:rPr>
            <w:color w:val="0000FF"/>
          </w:rPr>
          <w:t>3.1.17 пункта 3.1 раздела III настоящего</w:t>
        </w:r>
      </w:hyperlink>
      <w:r>
        <w:t xml:space="preserve"> Порядка.</w:t>
      </w:r>
    </w:p>
    <w:p w:rsidR="00EE004C" w:rsidRDefault="00EE004C">
      <w:pPr>
        <w:pStyle w:val="ConsPlusNormal"/>
        <w:jc w:val="both"/>
      </w:pPr>
      <w:r>
        <w:t xml:space="preserve">(в ред. </w:t>
      </w:r>
      <w:hyperlink r:id="rId798" w:history="1">
        <w:r>
          <w:rPr>
            <w:color w:val="0000FF"/>
          </w:rPr>
          <w:t>постановления</w:t>
        </w:r>
      </w:hyperlink>
      <w:r>
        <w:t xml:space="preserve"> Правительства МО от 16.06.2020 N 337/18)</w:t>
      </w:r>
    </w:p>
    <w:p w:rsidR="00EE004C" w:rsidRDefault="00EE004C">
      <w:pPr>
        <w:pStyle w:val="ConsPlusNormal"/>
        <w:spacing w:before="220"/>
        <w:ind w:firstLine="540"/>
        <w:jc w:val="both"/>
      </w:pPr>
      <w:r>
        <w:t>2.12. Мининвест Московской области осуществляет проверку представленных документов в целях подтверждения фактически понесенных затрат на уплату процентов по Кредиту и строительство и (или) реконструкцию гостиничного комплекса победителя Конкурсного отбора за год, в котором производится перечисление Субсидии.</w:t>
      </w:r>
    </w:p>
    <w:p w:rsidR="00EE004C" w:rsidRDefault="00EE004C">
      <w:pPr>
        <w:pStyle w:val="ConsPlusNormal"/>
        <w:spacing w:before="220"/>
        <w:ind w:firstLine="540"/>
        <w:jc w:val="both"/>
      </w:pPr>
      <w:r>
        <w:t>В целях подтверждения сведений о реализации этапов проекта в сроки, установленные Соглашением, Мининвест Московской области образует проверочную комиссию (далее - Проверочная комиссия), которая вправе выезжать на место строительства гостиничного комплекса (при необходимости).</w:t>
      </w:r>
    </w:p>
    <w:p w:rsidR="00EE004C" w:rsidRDefault="00EE004C">
      <w:pPr>
        <w:pStyle w:val="ConsPlusNormal"/>
        <w:spacing w:before="220"/>
        <w:ind w:firstLine="540"/>
        <w:jc w:val="both"/>
      </w:pPr>
      <w:r>
        <w:t>Положение и состав Проверочной комиссии утверждается Мининвестом Московской области.</w:t>
      </w:r>
    </w:p>
    <w:p w:rsidR="00EE004C" w:rsidRDefault="00EE004C">
      <w:pPr>
        <w:pStyle w:val="ConsPlusNormal"/>
        <w:spacing w:before="220"/>
        <w:ind w:firstLine="540"/>
        <w:jc w:val="both"/>
      </w:pPr>
      <w:r>
        <w:t>По итогам проверки документов и осуществления выездной проверки (при необходимости) Мининвест Московской области осуществляет подготовку заключения (далее - Итоговое заключение).</w:t>
      </w:r>
    </w:p>
    <w:p w:rsidR="00EE004C" w:rsidRDefault="00EE004C">
      <w:pPr>
        <w:pStyle w:val="ConsPlusNormal"/>
        <w:spacing w:before="220"/>
        <w:ind w:firstLine="540"/>
        <w:jc w:val="both"/>
      </w:pPr>
      <w:r>
        <w:t>Итоговое заключение, копии Соглашения и Заявки на предоставление Субсидии передаются на рассмотрение Конкурсной комиссии не менее чем за 5 (пять) рабочих дней до даты заседания Конкурсной комиссии. Членам Конкурсной комиссии предоставляется право ознакомления с полным комплектом документов в Мининвесте Московской области.</w:t>
      </w:r>
    </w:p>
    <w:p w:rsidR="00EE004C" w:rsidRDefault="00EE004C">
      <w:pPr>
        <w:pStyle w:val="ConsPlusNormal"/>
        <w:spacing w:before="220"/>
        <w:ind w:firstLine="540"/>
        <w:jc w:val="both"/>
      </w:pPr>
      <w:r>
        <w:t xml:space="preserve">Размер субсидии определяется Мининвестом Московской области в соответствии с условиями, установленными </w:t>
      </w:r>
      <w:hyperlink w:anchor="P15999" w:history="1">
        <w:r>
          <w:rPr>
            <w:color w:val="0000FF"/>
          </w:rPr>
          <w:t>пунктами 2.2</w:t>
        </w:r>
      </w:hyperlink>
      <w:r>
        <w:t xml:space="preserve"> и </w:t>
      </w:r>
      <w:hyperlink w:anchor="P16008" w:history="1">
        <w:r>
          <w:rPr>
            <w:color w:val="0000FF"/>
          </w:rPr>
          <w:t>2.3</w:t>
        </w:r>
      </w:hyperlink>
      <w:r>
        <w:t xml:space="preserve"> настоящего Порядка.</w:t>
      </w:r>
    </w:p>
    <w:p w:rsidR="00EE004C" w:rsidRDefault="00EE004C">
      <w:pPr>
        <w:pStyle w:val="ConsPlusNormal"/>
        <w:spacing w:before="220"/>
        <w:ind w:firstLine="540"/>
        <w:jc w:val="both"/>
      </w:pPr>
      <w:r>
        <w:t>Конкурсная Комиссия по результатам рассмотрения Итогового заключения, копии Соглашения и Заявки выносит рекомендации по предоставлению Субсидии, оформленные протоколом заседания Конкурсной комиссии, который подписывается всеми присутствующими на заседании членами Конкурсной комиссии.</w:t>
      </w:r>
    </w:p>
    <w:p w:rsidR="00EE004C" w:rsidRDefault="00EE004C">
      <w:pPr>
        <w:pStyle w:val="ConsPlusNormal"/>
        <w:jc w:val="both"/>
      </w:pPr>
      <w:r>
        <w:t xml:space="preserve">(в ред. </w:t>
      </w:r>
      <w:hyperlink r:id="rId799" w:history="1">
        <w:r>
          <w:rPr>
            <w:color w:val="0000FF"/>
          </w:rPr>
          <w:t>постановления</w:t>
        </w:r>
      </w:hyperlink>
      <w:r>
        <w:t xml:space="preserve"> Правительства МО от 16.06.2020 N 337/18)</w:t>
      </w:r>
    </w:p>
    <w:p w:rsidR="00EE004C" w:rsidRDefault="00EE004C">
      <w:pPr>
        <w:pStyle w:val="ConsPlusNormal"/>
        <w:spacing w:before="220"/>
        <w:ind w:firstLine="540"/>
        <w:jc w:val="both"/>
      </w:pPr>
      <w:r>
        <w:t>Решение о предоставлении Субсидии принимается Мининвестом Московской области в течение 5 (пяти) рабочих дней на основании рекомендаций Конкурсной комиссии.</w:t>
      </w:r>
    </w:p>
    <w:p w:rsidR="00EE004C" w:rsidRDefault="00EE004C">
      <w:pPr>
        <w:pStyle w:val="ConsPlusNormal"/>
        <w:spacing w:before="220"/>
        <w:ind w:firstLine="540"/>
        <w:jc w:val="both"/>
      </w:pPr>
      <w:r>
        <w:t xml:space="preserve">Решение Мининвеста Московской области оформляется приказом министра инвестиций, </w:t>
      </w:r>
      <w:r>
        <w:lastRenderedPageBreak/>
        <w:t>промышленности и науки Московской области (далее - Приказ).</w:t>
      </w:r>
    </w:p>
    <w:p w:rsidR="00EE004C" w:rsidRDefault="00EE004C">
      <w:pPr>
        <w:pStyle w:val="ConsPlusNormal"/>
        <w:spacing w:before="220"/>
        <w:ind w:firstLine="540"/>
        <w:jc w:val="both"/>
      </w:pPr>
      <w:r>
        <w:t>Субсидия перечисляется на расчетный счет получателя Субсидии, открытый в учреждениях Центрального банка Российской Федерации или кредитных организациях, не позднее 10 (десяти) рабочих дней с даты утверждения Приказа.</w:t>
      </w:r>
    </w:p>
    <w:p w:rsidR="00EE004C" w:rsidRDefault="00EE004C">
      <w:pPr>
        <w:pStyle w:val="ConsPlusNormal"/>
        <w:jc w:val="both"/>
      </w:pPr>
    </w:p>
    <w:p w:rsidR="00EE004C" w:rsidRDefault="00EE004C">
      <w:pPr>
        <w:pStyle w:val="ConsPlusTitle"/>
        <w:jc w:val="center"/>
        <w:outlineLvl w:val="4"/>
      </w:pPr>
      <w:r>
        <w:t>III. Перечень документов, представляемых юридическим лицом</w:t>
      </w:r>
    </w:p>
    <w:p w:rsidR="00EE004C" w:rsidRDefault="00EE004C">
      <w:pPr>
        <w:pStyle w:val="ConsPlusTitle"/>
        <w:jc w:val="center"/>
      </w:pPr>
      <w:r>
        <w:t>в целях получения Субсидии</w:t>
      </w:r>
    </w:p>
    <w:p w:rsidR="00EE004C" w:rsidRDefault="00EE004C">
      <w:pPr>
        <w:pStyle w:val="ConsPlusNormal"/>
        <w:jc w:val="both"/>
      </w:pPr>
    </w:p>
    <w:p w:rsidR="00EE004C" w:rsidRDefault="00EE004C">
      <w:pPr>
        <w:pStyle w:val="ConsPlusNormal"/>
        <w:ind w:firstLine="540"/>
        <w:jc w:val="both"/>
      </w:pPr>
      <w:bookmarkStart w:id="186" w:name="P16072"/>
      <w:bookmarkEnd w:id="186"/>
      <w:r>
        <w:t>3.1. В целях участия в Конкурсном отборе Заявитель представляет в Мининвест Московской области Заявку, содержащую:</w:t>
      </w:r>
    </w:p>
    <w:p w:rsidR="00EE004C" w:rsidRDefault="00EE004C">
      <w:pPr>
        <w:pStyle w:val="ConsPlusNormal"/>
        <w:spacing w:before="220"/>
        <w:ind w:firstLine="540"/>
        <w:jc w:val="both"/>
      </w:pPr>
      <w:bookmarkStart w:id="187" w:name="P16073"/>
      <w:bookmarkEnd w:id="187"/>
      <w:r>
        <w:t>3.1.1. Заявление на предоставление Субсидии по форме, утвержденной Мининвестом Московской области, с указанием предполагаемого размера Субсидии и его предварительного расчета, а также реквизитов счета, на который перечисляется Субсидия в случае принятия решения о ее предоставлении.</w:t>
      </w:r>
    </w:p>
    <w:p w:rsidR="00EE004C" w:rsidRDefault="00EE004C">
      <w:pPr>
        <w:pStyle w:val="ConsPlusNormal"/>
        <w:spacing w:before="220"/>
        <w:ind w:firstLine="540"/>
        <w:jc w:val="both"/>
      </w:pPr>
      <w:r>
        <w:t>3.1.2. Опись представленных документов с указанием количества листов.</w:t>
      </w:r>
    </w:p>
    <w:p w:rsidR="00EE004C" w:rsidRDefault="00EE004C">
      <w:pPr>
        <w:pStyle w:val="ConsPlusNormal"/>
        <w:spacing w:before="220"/>
        <w:ind w:firstLine="540"/>
        <w:jc w:val="both"/>
      </w:pPr>
      <w:r>
        <w:t>3.1.3. Копии учредительных документов.</w:t>
      </w:r>
    </w:p>
    <w:p w:rsidR="00EE004C" w:rsidRDefault="00EE004C">
      <w:pPr>
        <w:pStyle w:val="ConsPlusNormal"/>
        <w:spacing w:before="220"/>
        <w:ind w:firstLine="540"/>
        <w:jc w:val="both"/>
      </w:pPr>
      <w:r>
        <w:t>3.1.4. Выписку из реестра акционеров общества (для акционерных обществ), выданную не ранее чем за 30 (тридцать) календарных дней до даты подачи Заявки.</w:t>
      </w:r>
    </w:p>
    <w:p w:rsidR="00EE004C" w:rsidRDefault="00EE004C">
      <w:pPr>
        <w:pStyle w:val="ConsPlusNormal"/>
        <w:spacing w:before="220"/>
        <w:ind w:firstLine="540"/>
        <w:jc w:val="both"/>
      </w:pPr>
      <w:r>
        <w:t>3.1.5. Копию документа о назначении на должность главного бухгалтера.</w:t>
      </w:r>
    </w:p>
    <w:p w:rsidR="00EE004C" w:rsidRDefault="00EE004C">
      <w:pPr>
        <w:pStyle w:val="ConsPlusNormal"/>
        <w:spacing w:before="220"/>
        <w:ind w:firstLine="540"/>
        <w:jc w:val="both"/>
      </w:pPr>
      <w:bookmarkStart w:id="188" w:name="P16078"/>
      <w:bookmarkEnd w:id="188"/>
      <w:r>
        <w:t xml:space="preserve">3.1.6. </w:t>
      </w:r>
      <w:hyperlink r:id="rId800" w:history="1">
        <w:r>
          <w:rPr>
            <w:color w:val="0000FF"/>
          </w:rPr>
          <w:t>Справку</w:t>
        </w:r>
      </w:hyperlink>
      <w:r>
        <w:t xml:space="preserve">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приказом Федеральной налоговой службы от 20.01.2017 N ММВ-7-8/20@, выданную не ранее чем за 30 (тридцать) календарных дней до даты подачи Заявки.</w:t>
      </w:r>
    </w:p>
    <w:p w:rsidR="00EE004C" w:rsidRDefault="00EE004C">
      <w:pPr>
        <w:pStyle w:val="ConsPlusNormal"/>
        <w:spacing w:before="220"/>
        <w:ind w:firstLine="540"/>
        <w:jc w:val="both"/>
      </w:pPr>
      <w:r>
        <w:t>3.1.7. Справку, подтверждающую отсутствие иных бюджетных ассигнований, полученных юридическим лицом на возмещение заявляемых затрат (представляется в свободной форме).</w:t>
      </w:r>
    </w:p>
    <w:p w:rsidR="00EE004C" w:rsidRDefault="00EE004C">
      <w:pPr>
        <w:pStyle w:val="ConsPlusNormal"/>
        <w:spacing w:before="220"/>
        <w:ind w:firstLine="540"/>
        <w:jc w:val="both"/>
      </w:pPr>
      <w:r>
        <w:t xml:space="preserve">3.1.8. Письмо-справку, подтверждающее, что юридическое лицо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соответствии с </w:t>
      </w:r>
      <w:hyperlink r:id="rId801" w:history="1">
        <w:r>
          <w:rPr>
            <w:color w:val="0000FF"/>
          </w:rPr>
          <w:t>приказом</w:t>
        </w:r>
      </w:hyperlink>
      <w:r>
        <w:t xml:space="preserve"> Минфина России от 13.11.2007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EE004C" w:rsidRDefault="00EE004C">
      <w:pPr>
        <w:pStyle w:val="ConsPlusNormal"/>
        <w:spacing w:before="220"/>
        <w:ind w:firstLine="540"/>
        <w:jc w:val="both"/>
      </w:pPr>
      <w:r>
        <w:t>3.1.9. Копию бухгалтерской отчетности за последний отчетный год (с отметкой налогового органа) и последний отчетный период.</w:t>
      </w:r>
    </w:p>
    <w:p w:rsidR="00EE004C" w:rsidRDefault="00EE004C">
      <w:pPr>
        <w:pStyle w:val="ConsPlusNormal"/>
        <w:spacing w:before="220"/>
        <w:ind w:firstLine="540"/>
        <w:jc w:val="both"/>
      </w:pPr>
      <w:r>
        <w:t>3.1.10. Выписку (выписки) из единого государственного реестра недвижимости в отношении земельного участка (земельных участков), на котором (которых) создается гостиничный комплекс, выданную (выданные) не ранее чем за 30 (тридцать) календарных дней до даты подачи Заявки.</w:t>
      </w:r>
    </w:p>
    <w:p w:rsidR="00EE004C" w:rsidRDefault="00EE004C">
      <w:pPr>
        <w:pStyle w:val="ConsPlusNormal"/>
        <w:spacing w:before="220"/>
        <w:ind w:firstLine="540"/>
        <w:jc w:val="both"/>
      </w:pPr>
      <w:r>
        <w:t>3.1.11. Выписку из Единого государственного реестра юридических лиц, выданную не ранее чем за 30 (тридцать) календарных дней до даты подачи Заявки.</w:t>
      </w:r>
    </w:p>
    <w:p w:rsidR="00EE004C" w:rsidRDefault="00EE004C">
      <w:pPr>
        <w:pStyle w:val="ConsPlusNormal"/>
        <w:spacing w:before="220"/>
        <w:ind w:firstLine="540"/>
        <w:jc w:val="both"/>
      </w:pPr>
      <w:r>
        <w:lastRenderedPageBreak/>
        <w:t>3.1.12. Копию разрешения на строительство объекта капитального строительства.</w:t>
      </w:r>
    </w:p>
    <w:p w:rsidR="00EE004C" w:rsidRDefault="00EE004C">
      <w:pPr>
        <w:pStyle w:val="ConsPlusNormal"/>
        <w:spacing w:before="220"/>
        <w:ind w:firstLine="540"/>
        <w:jc w:val="both"/>
      </w:pPr>
      <w:r>
        <w:t>3.1.13. Копию Кредитного договора, заверенную кредитной организацией, выдавшей Кредит.</w:t>
      </w:r>
    </w:p>
    <w:p w:rsidR="00EE004C" w:rsidRDefault="00EE004C">
      <w:pPr>
        <w:pStyle w:val="ConsPlusNormal"/>
        <w:spacing w:before="220"/>
        <w:ind w:firstLine="540"/>
        <w:jc w:val="both"/>
      </w:pPr>
      <w:bookmarkStart w:id="189" w:name="P16086"/>
      <w:bookmarkEnd w:id="189"/>
      <w:r>
        <w:t>3.1.14. Копию графика погашения Кредита и уплаты процентов по нему, заверенную кредитной организацией, выдавшей Кредит.</w:t>
      </w:r>
    </w:p>
    <w:p w:rsidR="00EE004C" w:rsidRDefault="00EE004C">
      <w:pPr>
        <w:pStyle w:val="ConsPlusNormal"/>
        <w:spacing w:before="220"/>
        <w:ind w:firstLine="540"/>
        <w:jc w:val="both"/>
      </w:pPr>
      <w:bookmarkStart w:id="190" w:name="P16087"/>
      <w:bookmarkEnd w:id="190"/>
      <w:r>
        <w:t>3.1.15. Заверенные уполномоченным должностным лицом банка копии документов (копии платежных поручений), подтверждающих своевременное исполнение текущих обязательств по Кредиту в сроки и объемах, которые установлены графиком погашения Кредита.</w:t>
      </w:r>
    </w:p>
    <w:p w:rsidR="00EE004C" w:rsidRDefault="00EE004C">
      <w:pPr>
        <w:pStyle w:val="ConsPlusNormal"/>
        <w:spacing w:before="220"/>
        <w:ind w:firstLine="540"/>
        <w:jc w:val="both"/>
      </w:pPr>
      <w:r>
        <w:t>3.1.16. Копии документов, подтверждающих осуществление инвестиций Заявителем, связанных со строительством и (или) реконструкцией гостиничного комплекса, по состоянию на дату подачи Заявки:</w:t>
      </w:r>
    </w:p>
    <w:p w:rsidR="00EE004C" w:rsidRDefault="00EE004C">
      <w:pPr>
        <w:pStyle w:val="ConsPlusNormal"/>
        <w:spacing w:before="220"/>
        <w:ind w:firstLine="540"/>
        <w:jc w:val="both"/>
      </w:pPr>
      <w:r>
        <w:t>а) копии договоров на инженерные изыскания, проектную документацию (включая разработку проектной документации, экспертизу проектной документации, авторский надзор), строительство объекта капитального строительства, договоров на приобретение и доставку материалов, работу техники в рамках строительства гостиничного комплекса;</w:t>
      </w:r>
    </w:p>
    <w:p w:rsidR="00EE004C" w:rsidRDefault="00EE004C">
      <w:pPr>
        <w:pStyle w:val="ConsPlusNormal"/>
        <w:jc w:val="both"/>
      </w:pPr>
      <w:r>
        <w:t xml:space="preserve">(в ред. </w:t>
      </w:r>
      <w:hyperlink r:id="rId802" w:history="1">
        <w:r>
          <w:rPr>
            <w:color w:val="0000FF"/>
          </w:rPr>
          <w:t>постановления</w:t>
        </w:r>
      </w:hyperlink>
      <w:r>
        <w:t xml:space="preserve"> Правительства МО от 16.06.2020 N 337/18)</w:t>
      </w:r>
    </w:p>
    <w:p w:rsidR="00EE004C" w:rsidRDefault="00EE004C">
      <w:pPr>
        <w:pStyle w:val="ConsPlusNormal"/>
        <w:spacing w:before="220"/>
        <w:ind w:firstLine="540"/>
        <w:jc w:val="both"/>
      </w:pPr>
      <w:r>
        <w:t>б) копии актов, подтверждающих затраты на строительство или реконструкцию помещений в рамках строительства гостиничного комплекса:</w:t>
      </w:r>
    </w:p>
    <w:p w:rsidR="00EE004C" w:rsidRDefault="00EE004C">
      <w:pPr>
        <w:pStyle w:val="ConsPlusNormal"/>
        <w:spacing w:before="220"/>
        <w:ind w:firstLine="540"/>
        <w:jc w:val="both"/>
      </w:pPr>
      <w:r>
        <w:t>в случае проведения работ подрядным способом - акты КС-3, форма ОС-1 и (или) форма ОС-3, накладные на приобретение строительных материалов;</w:t>
      </w:r>
    </w:p>
    <w:p w:rsidR="00EE004C" w:rsidRDefault="00EE004C">
      <w:pPr>
        <w:pStyle w:val="ConsPlusNormal"/>
        <w:spacing w:before="220"/>
        <w:ind w:firstLine="540"/>
        <w:jc w:val="both"/>
      </w:pPr>
      <w:r>
        <w:t>в случае ведения работ хозяйственным способом - форма ОС-1 и (или) форма ОС-3, приказ организации о назначении сотрудников на строительно-монтажные работы, расчетные ведомости и табели учета отработанного времени, наряды на сдельную работу, выписка из оборотной ведомости по счету 08, копия лицензии на осуществление строительства зданий и сооружений, копия свидетельства саморегулируемой организации (далее - СРО) на допуск к работам, оказывающим влияние на безопасность объектов капитального строительства при проведении Заявителем строительно-монтажных работ хозяйственным способом (при наличии);</w:t>
      </w:r>
    </w:p>
    <w:p w:rsidR="00EE004C" w:rsidRDefault="00EE004C">
      <w:pPr>
        <w:pStyle w:val="ConsPlusNormal"/>
        <w:spacing w:before="220"/>
        <w:ind w:firstLine="540"/>
        <w:jc w:val="both"/>
      </w:pPr>
      <w:r>
        <w:t>в) копии платежных документов, подтверждающих оплату договоров на инженерные изыскания, проектную документацию (включая разработку проектной документации, экспертизу проектной документации, авторский надзор), строительство или реконструкцию объекта капитального строительства в рамках строительства гостиничного комплекса;</w:t>
      </w:r>
    </w:p>
    <w:p w:rsidR="00EE004C" w:rsidRDefault="00EE004C">
      <w:pPr>
        <w:pStyle w:val="ConsPlusNormal"/>
        <w:jc w:val="both"/>
      </w:pPr>
      <w:r>
        <w:t xml:space="preserve">(в ред. </w:t>
      </w:r>
      <w:hyperlink r:id="rId803" w:history="1">
        <w:r>
          <w:rPr>
            <w:color w:val="0000FF"/>
          </w:rPr>
          <w:t>постановления</w:t>
        </w:r>
      </w:hyperlink>
      <w:r>
        <w:t xml:space="preserve"> Правительства МО от 16.06.2020 N 337/18)</w:t>
      </w:r>
    </w:p>
    <w:p w:rsidR="00EE004C" w:rsidRDefault="00EE004C">
      <w:pPr>
        <w:pStyle w:val="ConsPlusNormal"/>
        <w:spacing w:before="220"/>
        <w:ind w:firstLine="540"/>
        <w:jc w:val="both"/>
      </w:pPr>
      <w:r>
        <w:t>г) копии договоров на приобретение в собственность оборудования, включая затраты на монтаж и доставку оборудования. В случае если договор составлен на языке, отличном от русского, к договору прилагается нотариально заверенная копия перевода такого договора на русский язык;</w:t>
      </w:r>
    </w:p>
    <w:p w:rsidR="00EE004C" w:rsidRDefault="00EE004C">
      <w:pPr>
        <w:pStyle w:val="ConsPlusNormal"/>
        <w:spacing w:before="220"/>
        <w:ind w:firstLine="540"/>
        <w:jc w:val="both"/>
      </w:pPr>
      <w:r>
        <w:t xml:space="preserve">д) копии документов о постановке основных средств на баланс юридического лица (акт о приеме-передаче объекта основных средств (кроме зданий, сооружений) (по унифицированной </w:t>
      </w:r>
      <w:hyperlink r:id="rId804" w:history="1">
        <w:r>
          <w:rPr>
            <w:color w:val="0000FF"/>
          </w:rPr>
          <w:t>форме N ОС-1</w:t>
        </w:r>
      </w:hyperlink>
      <w:r>
        <w:t>, утвержденной постановлением Госкомстата России от 21.01.2003 N 7);</w:t>
      </w:r>
    </w:p>
    <w:p w:rsidR="00EE004C" w:rsidRDefault="00EE004C">
      <w:pPr>
        <w:pStyle w:val="ConsPlusNormal"/>
        <w:spacing w:before="220"/>
        <w:ind w:firstLine="540"/>
        <w:jc w:val="both"/>
      </w:pPr>
      <w:r>
        <w:t>е) копии платежных документов, подтверждающих оплату договоров на приобретение в собственность оборудования, включая затраты на монтаж и доставку оборудования.</w:t>
      </w:r>
    </w:p>
    <w:p w:rsidR="00EE004C" w:rsidRDefault="00EE004C">
      <w:pPr>
        <w:pStyle w:val="ConsPlusNormal"/>
        <w:jc w:val="both"/>
      </w:pPr>
      <w:r>
        <w:t xml:space="preserve">(пп. "е" в ред. </w:t>
      </w:r>
      <w:hyperlink r:id="rId805" w:history="1">
        <w:r>
          <w:rPr>
            <w:color w:val="0000FF"/>
          </w:rPr>
          <w:t>постановления</w:t>
        </w:r>
      </w:hyperlink>
      <w:r>
        <w:t xml:space="preserve"> Правительства МО от 16.06.2020 N 337/18)</w:t>
      </w:r>
    </w:p>
    <w:p w:rsidR="00EE004C" w:rsidRDefault="00EE004C">
      <w:pPr>
        <w:pStyle w:val="ConsPlusNormal"/>
        <w:spacing w:before="220"/>
        <w:ind w:firstLine="540"/>
        <w:jc w:val="both"/>
      </w:pPr>
      <w:bookmarkStart w:id="191" w:name="P16100"/>
      <w:bookmarkEnd w:id="191"/>
      <w:r>
        <w:t>3.1.17. Копию акта проверки объекта капитального строительства Главного управления государственного строительного надзора Московской области.</w:t>
      </w:r>
    </w:p>
    <w:p w:rsidR="00EE004C" w:rsidRDefault="00EE004C">
      <w:pPr>
        <w:pStyle w:val="ConsPlusNormal"/>
        <w:spacing w:before="220"/>
        <w:ind w:firstLine="540"/>
        <w:jc w:val="both"/>
      </w:pPr>
      <w:r>
        <w:lastRenderedPageBreak/>
        <w:t>В случае перечисления последнего платежа в рамках предоставляемой Субсидии дополнительно представляется копия разрешения на ввод в эксплуатацию гостиничного комплекса.</w:t>
      </w:r>
    </w:p>
    <w:p w:rsidR="00EE004C" w:rsidRDefault="00EE004C">
      <w:pPr>
        <w:pStyle w:val="ConsPlusNormal"/>
        <w:spacing w:before="220"/>
        <w:ind w:firstLine="540"/>
        <w:jc w:val="both"/>
      </w:pPr>
      <w:r>
        <w:t>3.2. Копии документов должны быть заверены подписью руководителя либо уполномоченного на основании доверенности юридического лица и оттиском печати юридического лица (при наличии). Отметка о заверении копии должна включать слово "Верно"; наименование должности лица, заверившего копию; его собственноручную подпись; расшифровку подписи (инициалы, фамилию); дату заверения копии; надпись о месте хранения документа, с которого была изготовлена копия.</w:t>
      </w:r>
    </w:p>
    <w:p w:rsidR="00EE004C" w:rsidRDefault="00EE004C">
      <w:pPr>
        <w:pStyle w:val="ConsPlusNormal"/>
        <w:spacing w:before="220"/>
        <w:ind w:firstLine="540"/>
        <w:jc w:val="both"/>
      </w:pPr>
      <w:r>
        <w:t xml:space="preserve">3.3. Заявитель помимо Заявки и документов на бумажном носителе прикладывает электронный носитель с отсканированными в формате PDF документами, указанными в </w:t>
      </w:r>
      <w:hyperlink w:anchor="P16072" w:history="1">
        <w:r>
          <w:rPr>
            <w:color w:val="0000FF"/>
          </w:rPr>
          <w:t>пункте 3.1 раздела III</w:t>
        </w:r>
      </w:hyperlink>
      <w:r>
        <w:t xml:space="preserve"> настоящего Порядка.</w:t>
      </w:r>
    </w:p>
    <w:p w:rsidR="00EE004C" w:rsidRDefault="00EE004C">
      <w:pPr>
        <w:pStyle w:val="ConsPlusNormal"/>
        <w:jc w:val="both"/>
      </w:pPr>
    </w:p>
    <w:p w:rsidR="00EE004C" w:rsidRDefault="00EE004C">
      <w:pPr>
        <w:pStyle w:val="ConsPlusTitle"/>
        <w:jc w:val="center"/>
        <w:outlineLvl w:val="4"/>
      </w:pPr>
      <w:r>
        <w:t>IV. Требования к отчетности и осуществлению контроля</w:t>
      </w:r>
    </w:p>
    <w:p w:rsidR="00EE004C" w:rsidRDefault="00EE004C">
      <w:pPr>
        <w:pStyle w:val="ConsPlusTitle"/>
        <w:jc w:val="center"/>
      </w:pPr>
      <w:r>
        <w:t>за соблюдением условий, целей и порядка предоставления</w:t>
      </w:r>
    </w:p>
    <w:p w:rsidR="00EE004C" w:rsidRDefault="00EE004C">
      <w:pPr>
        <w:pStyle w:val="ConsPlusTitle"/>
        <w:jc w:val="center"/>
      </w:pPr>
      <w:r>
        <w:t>субсидии и ответственность за их нарушение</w:t>
      </w:r>
    </w:p>
    <w:p w:rsidR="00EE004C" w:rsidRDefault="00EE004C">
      <w:pPr>
        <w:pStyle w:val="ConsPlusNormal"/>
        <w:jc w:val="both"/>
      </w:pPr>
    </w:p>
    <w:p w:rsidR="00EE004C" w:rsidRDefault="00EE004C">
      <w:pPr>
        <w:pStyle w:val="ConsPlusNormal"/>
        <w:ind w:firstLine="540"/>
        <w:jc w:val="both"/>
      </w:pPr>
      <w:r>
        <w:t>4.1. Получатель Субсидии представляет в Мининвест Московской области Отчет о достижении значений показателей, необходимых для достижения результатов предоставления Субсидии, по форме, утвержденной Мининвестом Московской области (далее - Отчетность).</w:t>
      </w:r>
    </w:p>
    <w:p w:rsidR="00EE004C" w:rsidRDefault="00EE004C">
      <w:pPr>
        <w:pStyle w:val="ConsPlusNormal"/>
        <w:spacing w:before="220"/>
        <w:ind w:firstLine="540"/>
        <w:jc w:val="both"/>
      </w:pPr>
      <w:r>
        <w:t>4.2. Отчетность предоставляется ежегодно в течение трех лет после года предоставления Субсидии не позднее 1 февраля года, следующего за отчетным периодом, начиная с года, следующего за годом получения Субсидии.</w:t>
      </w:r>
    </w:p>
    <w:p w:rsidR="00EE004C" w:rsidRDefault="00EE004C">
      <w:pPr>
        <w:pStyle w:val="ConsPlusNormal"/>
        <w:spacing w:before="220"/>
        <w:ind w:firstLine="540"/>
        <w:jc w:val="both"/>
      </w:pPr>
      <w:r>
        <w:t>Отчетный период составляет календарный год.</w:t>
      </w:r>
    </w:p>
    <w:p w:rsidR="00EE004C" w:rsidRDefault="00EE004C">
      <w:pPr>
        <w:pStyle w:val="ConsPlusNormal"/>
        <w:spacing w:before="220"/>
        <w:ind w:firstLine="540"/>
        <w:jc w:val="both"/>
      </w:pPr>
      <w:r>
        <w:t>4.3. Соблюдение получателем Субсидии условий и целей предоставления Субсидии подлежит обязательной проверке Мининвестом Московской области и органами государственного финансового контроля.</w:t>
      </w:r>
    </w:p>
    <w:p w:rsidR="00EE004C" w:rsidRDefault="00EE004C">
      <w:pPr>
        <w:pStyle w:val="ConsPlusNormal"/>
        <w:spacing w:before="220"/>
        <w:ind w:firstLine="540"/>
        <w:jc w:val="both"/>
      </w:pPr>
      <w:r>
        <w:t>Проверка соблюдения условий и целей предоставления Субсидии получателями Субсидии осуществляется в том числе на основании полученной Отчетности.</w:t>
      </w:r>
    </w:p>
    <w:p w:rsidR="00EE004C" w:rsidRDefault="00EE004C">
      <w:pPr>
        <w:pStyle w:val="ConsPlusNormal"/>
        <w:spacing w:before="220"/>
        <w:ind w:firstLine="540"/>
        <w:jc w:val="both"/>
      </w:pPr>
      <w:bookmarkStart w:id="192" w:name="P16114"/>
      <w:bookmarkEnd w:id="192"/>
      <w:r>
        <w:t>4.4. Субсидия подлежит возврату в случае:</w:t>
      </w:r>
    </w:p>
    <w:p w:rsidR="00EE004C" w:rsidRDefault="00EE004C">
      <w:pPr>
        <w:pStyle w:val="ConsPlusNormal"/>
        <w:spacing w:before="220"/>
        <w:ind w:firstLine="540"/>
        <w:jc w:val="both"/>
      </w:pPr>
      <w:bookmarkStart w:id="193" w:name="P16115"/>
      <w:bookmarkEnd w:id="193"/>
      <w:r>
        <w:t>а) непредставления получателем Субсидии Отчетности согласно настоящему Порядку и заключенному соглашению;</w:t>
      </w:r>
    </w:p>
    <w:p w:rsidR="00EE004C" w:rsidRDefault="00EE004C">
      <w:pPr>
        <w:pStyle w:val="ConsPlusNormal"/>
        <w:spacing w:before="220"/>
        <w:ind w:firstLine="540"/>
        <w:jc w:val="both"/>
      </w:pPr>
      <w:r>
        <w:t>б) выявления факта недостоверности информации, содержащейся в документах, представленных получателем Субсидии;</w:t>
      </w:r>
    </w:p>
    <w:p w:rsidR="00EE004C" w:rsidRDefault="00EE004C">
      <w:pPr>
        <w:pStyle w:val="ConsPlusNormal"/>
        <w:spacing w:before="220"/>
        <w:ind w:firstLine="540"/>
        <w:jc w:val="both"/>
      </w:pPr>
      <w:bookmarkStart w:id="194" w:name="P16117"/>
      <w:bookmarkEnd w:id="194"/>
      <w:r>
        <w:t>в) несвоевременного представления отчета о соблюдении условий предоставления Субсидии, достижении значений показателей, необходимых для достижения результатов предоставления Субсидии, и выполнении иных условий Соглашения;</w:t>
      </w:r>
    </w:p>
    <w:p w:rsidR="00EE004C" w:rsidRDefault="00EE004C">
      <w:pPr>
        <w:pStyle w:val="ConsPlusNormal"/>
        <w:spacing w:before="220"/>
        <w:ind w:firstLine="540"/>
        <w:jc w:val="both"/>
      </w:pPr>
      <w:bookmarkStart w:id="195" w:name="P16118"/>
      <w:bookmarkEnd w:id="195"/>
      <w:r>
        <w:t>г) выявления факта несоблюдения условий предоставления Субсидии, в том числе по результатам проверок, проводимых Мининвестом Московской области и органами государственного финансового контроля;</w:t>
      </w:r>
    </w:p>
    <w:p w:rsidR="00EE004C" w:rsidRDefault="00EE004C">
      <w:pPr>
        <w:pStyle w:val="ConsPlusNormal"/>
        <w:spacing w:before="220"/>
        <w:ind w:firstLine="540"/>
        <w:jc w:val="both"/>
      </w:pPr>
      <w:r>
        <w:t xml:space="preserve">д) недостижения получателем Субсидии результатов предоставления Субсидии, значений показателей, необходимых для достижения результатов предоставления Субсидии, установленных в Соглашении с учетом </w:t>
      </w:r>
      <w:hyperlink w:anchor="P16031" w:history="1">
        <w:r>
          <w:rPr>
            <w:color w:val="0000FF"/>
          </w:rPr>
          <w:t>пункта 2.6</w:t>
        </w:r>
      </w:hyperlink>
      <w:r>
        <w:t xml:space="preserve"> настоящего Порядка;</w:t>
      </w:r>
    </w:p>
    <w:p w:rsidR="00EE004C" w:rsidRDefault="00EE004C">
      <w:pPr>
        <w:pStyle w:val="ConsPlusNormal"/>
        <w:spacing w:before="220"/>
        <w:ind w:firstLine="540"/>
        <w:jc w:val="both"/>
      </w:pPr>
      <w:r>
        <w:lastRenderedPageBreak/>
        <w:t>е) нахождения получателя Субсидии в процессе реорганизации,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EE004C" w:rsidRDefault="00EE004C">
      <w:pPr>
        <w:pStyle w:val="ConsPlusNormal"/>
        <w:spacing w:before="220"/>
        <w:ind w:firstLine="540"/>
        <w:jc w:val="both"/>
      </w:pPr>
      <w:r>
        <w:t>ж) неисполнения условий и обязательств, предусмотренных настоящим Порядком;</w:t>
      </w:r>
    </w:p>
    <w:p w:rsidR="00EE004C" w:rsidRDefault="00EE004C">
      <w:pPr>
        <w:pStyle w:val="ConsPlusNormal"/>
        <w:spacing w:before="220"/>
        <w:ind w:firstLine="540"/>
        <w:jc w:val="both"/>
      </w:pPr>
      <w:r>
        <w:t>з) нарушения других требований и условий, установленных Соглашением и настоящим Порядком;</w:t>
      </w:r>
    </w:p>
    <w:p w:rsidR="00EE004C" w:rsidRDefault="00EE004C">
      <w:pPr>
        <w:pStyle w:val="ConsPlusNormal"/>
        <w:spacing w:before="220"/>
        <w:ind w:firstLine="540"/>
        <w:jc w:val="both"/>
      </w:pPr>
      <w:bookmarkStart w:id="196" w:name="P16123"/>
      <w:bookmarkEnd w:id="196"/>
      <w:r>
        <w:t xml:space="preserve">и) несоответствия получателя Субсидии критериям, установленным в </w:t>
      </w:r>
      <w:hyperlink w:anchor="P15941" w:history="1">
        <w:r>
          <w:rPr>
            <w:color w:val="0000FF"/>
          </w:rPr>
          <w:t>пункте 1.6</w:t>
        </w:r>
      </w:hyperlink>
      <w:r>
        <w:t xml:space="preserve"> настоящего Порядка, и Требованиям, установленным в </w:t>
      </w:r>
      <w:hyperlink w:anchor="P15987" w:history="1">
        <w:r>
          <w:rPr>
            <w:color w:val="0000FF"/>
          </w:rPr>
          <w:t>пункте 2.1</w:t>
        </w:r>
      </w:hyperlink>
      <w:r>
        <w:t xml:space="preserve"> настоящего Порядка.</w:t>
      </w:r>
    </w:p>
    <w:p w:rsidR="00EE004C" w:rsidRDefault="00EE004C">
      <w:pPr>
        <w:pStyle w:val="ConsPlusNormal"/>
        <w:spacing w:before="220"/>
        <w:ind w:firstLine="540"/>
        <w:jc w:val="both"/>
      </w:pPr>
      <w:r>
        <w:t xml:space="preserve">4.5. При наличии оснований, установленных </w:t>
      </w:r>
      <w:hyperlink w:anchor="P16114" w:history="1">
        <w:r>
          <w:rPr>
            <w:color w:val="0000FF"/>
          </w:rPr>
          <w:t>пунктом 4.4</w:t>
        </w:r>
      </w:hyperlink>
      <w:r>
        <w:t xml:space="preserve"> настоящего Порядка, Мининвест Московской области в течение 10 календарных дней со дня их выявления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EE004C" w:rsidRDefault="00EE004C">
      <w:pPr>
        <w:pStyle w:val="ConsPlusNormal"/>
        <w:spacing w:before="220"/>
        <w:ind w:firstLine="540"/>
        <w:jc w:val="both"/>
      </w:pPr>
      <w:r>
        <w:t xml:space="preserve">4.6. В случае неустранения в указанные в акте сроки нарушений, определенных </w:t>
      </w:r>
      <w:hyperlink w:anchor="P16115" w:history="1">
        <w:r>
          <w:rPr>
            <w:color w:val="0000FF"/>
          </w:rPr>
          <w:t>подпунктами "а"</w:t>
        </w:r>
      </w:hyperlink>
      <w:r>
        <w:t xml:space="preserve"> - </w:t>
      </w:r>
      <w:hyperlink w:anchor="P16117" w:history="1">
        <w:r>
          <w:rPr>
            <w:color w:val="0000FF"/>
          </w:rPr>
          <w:t>"в" пункта 4.4</w:t>
        </w:r>
      </w:hyperlink>
      <w:r>
        <w:t xml:space="preserve"> настоящего Порядка,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w:t>
      </w:r>
    </w:p>
    <w:p w:rsidR="00EE004C" w:rsidRDefault="00EE004C">
      <w:pPr>
        <w:pStyle w:val="ConsPlusNormal"/>
        <w:spacing w:before="220"/>
        <w:ind w:firstLine="540"/>
        <w:jc w:val="both"/>
      </w:pPr>
      <w:r>
        <w:t xml:space="preserve">4.7. В случае выявления нарушений, указанных в </w:t>
      </w:r>
      <w:hyperlink w:anchor="P16118" w:history="1">
        <w:r>
          <w:rPr>
            <w:color w:val="0000FF"/>
          </w:rPr>
          <w:t>подпунктах "г"</w:t>
        </w:r>
      </w:hyperlink>
      <w:r>
        <w:t xml:space="preserve"> - </w:t>
      </w:r>
      <w:hyperlink w:anchor="P16123" w:history="1">
        <w:r>
          <w:rPr>
            <w:color w:val="0000FF"/>
          </w:rPr>
          <w:t>"и" пункта 4.4</w:t>
        </w:r>
      </w:hyperlink>
      <w:r>
        <w:t xml:space="preserve"> настоящего Порядка, Мининвест Московской области принимает решение о возврате в бюджет Московской области предоставленной Субсидии, оформленное в виде требования.</w:t>
      </w:r>
    </w:p>
    <w:p w:rsidR="00EE004C" w:rsidRDefault="00EE004C">
      <w:pPr>
        <w:pStyle w:val="ConsPlusNormal"/>
        <w:spacing w:before="220"/>
        <w:ind w:firstLine="540"/>
        <w:jc w:val="both"/>
      </w:pPr>
      <w:r>
        <w:t>4.8. В течение 5 (пяти) календарных дней с даты подписания требование направляется получателю Субсидии.</w:t>
      </w:r>
    </w:p>
    <w:p w:rsidR="00EE004C" w:rsidRDefault="00EE004C">
      <w:pPr>
        <w:pStyle w:val="ConsPlusNormal"/>
        <w:spacing w:before="220"/>
        <w:ind w:firstLine="540"/>
        <w:jc w:val="both"/>
      </w:pPr>
      <w:r>
        <w:t>4.9. В случае неисполнения получателем Субсидии требования о возврате Субсидии Мининвест Московской области производит ее взыскание в порядке, установленном законодательством Российской Федерации.</w:t>
      </w:r>
    </w:p>
    <w:p w:rsidR="00EE004C" w:rsidRDefault="00EE004C">
      <w:pPr>
        <w:pStyle w:val="ConsPlusNormal"/>
        <w:jc w:val="both"/>
      </w:pPr>
    </w:p>
    <w:p w:rsidR="00EE004C" w:rsidRDefault="00EE004C">
      <w:pPr>
        <w:pStyle w:val="ConsPlusTitle"/>
        <w:jc w:val="center"/>
        <w:outlineLvl w:val="3"/>
      </w:pPr>
      <w:r>
        <w:t>11.8.12. Порядок предоставления субсидий юридическим лицам</w:t>
      </w:r>
    </w:p>
    <w:p w:rsidR="00EE004C" w:rsidRDefault="00EE004C">
      <w:pPr>
        <w:pStyle w:val="ConsPlusTitle"/>
        <w:jc w:val="center"/>
      </w:pPr>
      <w:r>
        <w:t>в целях возмещения затрат на создание объектов инженерной</w:t>
      </w:r>
    </w:p>
    <w:p w:rsidR="00EE004C" w:rsidRDefault="00EE004C">
      <w:pPr>
        <w:pStyle w:val="ConsPlusTitle"/>
        <w:jc w:val="center"/>
      </w:pPr>
      <w:r>
        <w:t>и транспортной инфраструктуры на территориях индустриальных</w:t>
      </w:r>
    </w:p>
    <w:p w:rsidR="00EE004C" w:rsidRDefault="00EE004C">
      <w:pPr>
        <w:pStyle w:val="ConsPlusTitle"/>
        <w:jc w:val="center"/>
      </w:pPr>
      <w:r>
        <w:t>парков и территориях, на которых планируется создание</w:t>
      </w:r>
    </w:p>
    <w:p w:rsidR="00EE004C" w:rsidRDefault="00EE004C">
      <w:pPr>
        <w:pStyle w:val="ConsPlusTitle"/>
        <w:jc w:val="center"/>
      </w:pPr>
      <w:r>
        <w:t>инновационно-технологических центров в рамках реализации</w:t>
      </w:r>
    </w:p>
    <w:p w:rsidR="00EE004C" w:rsidRDefault="00EE004C">
      <w:pPr>
        <w:pStyle w:val="ConsPlusTitle"/>
        <w:jc w:val="center"/>
      </w:pPr>
      <w:r>
        <w:t>мероприятия 02.10 "Субсидии юридическим лицам в целях</w:t>
      </w:r>
    </w:p>
    <w:p w:rsidR="00EE004C" w:rsidRDefault="00EE004C">
      <w:pPr>
        <w:pStyle w:val="ConsPlusTitle"/>
        <w:jc w:val="center"/>
      </w:pPr>
      <w:r>
        <w:t>возмещения затрат на создание объектов инженерной</w:t>
      </w:r>
    </w:p>
    <w:p w:rsidR="00EE004C" w:rsidRDefault="00EE004C">
      <w:pPr>
        <w:pStyle w:val="ConsPlusTitle"/>
        <w:jc w:val="center"/>
      </w:pPr>
      <w:r>
        <w:t>и транспортной инфраструктуры на территориях индустриальных</w:t>
      </w:r>
    </w:p>
    <w:p w:rsidR="00EE004C" w:rsidRDefault="00EE004C">
      <w:pPr>
        <w:pStyle w:val="ConsPlusTitle"/>
        <w:jc w:val="center"/>
      </w:pPr>
      <w:r>
        <w:t>парков и территориях, на которых планируется создание</w:t>
      </w:r>
    </w:p>
    <w:p w:rsidR="00EE004C" w:rsidRDefault="00EE004C">
      <w:pPr>
        <w:pStyle w:val="ConsPlusTitle"/>
        <w:jc w:val="center"/>
      </w:pPr>
      <w:r>
        <w:t>инновационно-технологических центров" Подпрограммы I</w:t>
      </w:r>
    </w:p>
    <w:p w:rsidR="00EE004C" w:rsidRDefault="00EE004C">
      <w:pPr>
        <w:pStyle w:val="ConsPlusTitle"/>
        <w:jc w:val="center"/>
      </w:pPr>
      <w:r>
        <w:t>Государственной программы</w:t>
      </w:r>
    </w:p>
    <w:p w:rsidR="00EE004C" w:rsidRDefault="00EE004C">
      <w:pPr>
        <w:pStyle w:val="ConsPlusNormal"/>
        <w:jc w:val="center"/>
      </w:pPr>
      <w:r>
        <w:t xml:space="preserve">(введен </w:t>
      </w:r>
      <w:hyperlink r:id="rId806" w:history="1">
        <w:r>
          <w:rPr>
            <w:color w:val="0000FF"/>
          </w:rPr>
          <w:t>постановлением</w:t>
        </w:r>
      </w:hyperlink>
      <w:r>
        <w:t xml:space="preserve"> Правительства МО</w:t>
      </w:r>
    </w:p>
    <w:p w:rsidR="00EE004C" w:rsidRDefault="00EE004C">
      <w:pPr>
        <w:pStyle w:val="ConsPlusNormal"/>
        <w:jc w:val="center"/>
      </w:pPr>
      <w:r>
        <w:t>от 22.09.2020 N 663/31)</w:t>
      </w:r>
    </w:p>
    <w:p w:rsidR="00EE004C" w:rsidRDefault="00EE004C">
      <w:pPr>
        <w:pStyle w:val="ConsPlusNormal"/>
        <w:jc w:val="both"/>
      </w:pPr>
    </w:p>
    <w:p w:rsidR="00EE004C" w:rsidRDefault="00EE004C">
      <w:pPr>
        <w:pStyle w:val="ConsPlusTitle"/>
        <w:jc w:val="center"/>
        <w:outlineLvl w:val="4"/>
      </w:pPr>
      <w:r>
        <w:t>I. Общие положения о предоставлении субсидии</w:t>
      </w:r>
    </w:p>
    <w:p w:rsidR="00EE004C" w:rsidRDefault="00EE004C">
      <w:pPr>
        <w:pStyle w:val="ConsPlusNormal"/>
        <w:jc w:val="both"/>
      </w:pPr>
    </w:p>
    <w:p w:rsidR="00EE004C" w:rsidRDefault="00EE004C">
      <w:pPr>
        <w:pStyle w:val="ConsPlusNormal"/>
        <w:ind w:firstLine="540"/>
        <w:jc w:val="both"/>
      </w:pPr>
      <w:r>
        <w:t xml:space="preserve">1. Настоящий Порядок предоставления субсидий юридическим лицам в целях возмещения затрат на создание объектов инженерной и транспортной инфраструктуры на территориях индустриальных парков и территориях, состоящих из одного или нескольких земельных участков площадью не менее 15 га, на которых планируется размещение и развитие объектов </w:t>
      </w:r>
      <w:r>
        <w:lastRenderedPageBreak/>
        <w:t>промышленной инфраструктуры промышленных и (или) инновационных компаний и управление которыми будет осуществляться управляющей компанией (далее - Территория развития), в рамках реализации мероприятия 02.10 "Субсидии юридическим лицам в целях возмещения затрат на создание объектов инженерной и транспортной инфраструктуры на территориях индустриальных парков и территориях, на которых планируется создание инновационно-технологических центров" Подпрограммы I Государственной программы определяет цели, условия и порядок предоставления субсидий юридическим лицам (за исключением субсидий государственным (муниципальным) учреждениям) на возмещение затрат по созданию объектов инженерной и транспортной инфраструктуры на Территориях развития (далее соответственно - Порядок, Субсидия, Заявитель).</w:t>
      </w:r>
    </w:p>
    <w:p w:rsidR="00EE004C" w:rsidRDefault="00EE004C">
      <w:pPr>
        <w:pStyle w:val="ConsPlusNormal"/>
        <w:spacing w:before="220"/>
        <w:ind w:firstLine="540"/>
        <w:jc w:val="both"/>
      </w:pPr>
      <w:r>
        <w:t xml:space="preserve">2. Субсидия предоставляется в 2020-2024 годах в пределах бюджетных ассигнований, предусмотренных законом о бюджете Московской области на соответствующий финансовый год и плановый период, и лимитов бюджетных обязательств, доведенных в установленном порядке до Мининвеста Московской области как получателя средств бюджета Московской области на цели, указанные в </w:t>
      </w:r>
      <w:hyperlink w:anchor="P16148" w:history="1">
        <w:r>
          <w:rPr>
            <w:color w:val="0000FF"/>
          </w:rPr>
          <w:t>пункте 3</w:t>
        </w:r>
      </w:hyperlink>
      <w:r>
        <w:t xml:space="preserve"> настоящего Порядка.</w:t>
      </w:r>
    </w:p>
    <w:p w:rsidR="00EE004C" w:rsidRDefault="00EE004C">
      <w:pPr>
        <w:pStyle w:val="ConsPlusNormal"/>
        <w:spacing w:before="220"/>
        <w:ind w:firstLine="540"/>
        <w:jc w:val="both"/>
      </w:pPr>
      <w:bookmarkStart w:id="197" w:name="P16148"/>
      <w:bookmarkEnd w:id="197"/>
      <w:r>
        <w:t>3. Целью предоставления Субсидии является возмещение документально подтвержденных затрат на создание объектов инженерной и транспортной инфраструктуры на Территориях развития, произведенных не ранее 1 января 2020 года документально подтвержденных затрат на:</w:t>
      </w:r>
    </w:p>
    <w:p w:rsidR="00EE004C" w:rsidRDefault="00EE004C">
      <w:pPr>
        <w:pStyle w:val="ConsPlusNormal"/>
        <w:spacing w:before="220"/>
        <w:ind w:firstLine="540"/>
        <w:jc w:val="both"/>
      </w:pPr>
      <w:r>
        <w:t>строительство объектов дорожной и инженерной инфраструктуры;</w:t>
      </w:r>
    </w:p>
    <w:p w:rsidR="00EE004C" w:rsidRDefault="00EE004C">
      <w:pPr>
        <w:pStyle w:val="ConsPlusNormal"/>
        <w:spacing w:before="220"/>
        <w:ind w:firstLine="540"/>
        <w:jc w:val="both"/>
      </w:pPr>
      <w:r>
        <w:t>строительство временных проездов, подъездов, дорог и площадок;</w:t>
      </w:r>
    </w:p>
    <w:p w:rsidR="00EE004C" w:rsidRDefault="00EE004C">
      <w:pPr>
        <w:pStyle w:val="ConsPlusNormal"/>
        <w:spacing w:before="220"/>
        <w:ind w:firstLine="540"/>
        <w:jc w:val="both"/>
      </w:pPr>
      <w:r>
        <w:t>авторский надзор и строительный контроль за ходом строительства объектов инженерной и дорожной инфраструктуры;</w:t>
      </w:r>
    </w:p>
    <w:p w:rsidR="00EE004C" w:rsidRDefault="00EE004C">
      <w:pPr>
        <w:pStyle w:val="ConsPlusNormal"/>
        <w:spacing w:before="220"/>
        <w:ind w:firstLine="540"/>
        <w:jc w:val="both"/>
      </w:pPr>
      <w:r>
        <w:t>затраты на разработку, корректировку проекта планировки территории, проектно-сметной документации в отношении объектов инженерной и дорожной инфраструктуры;</w:t>
      </w:r>
    </w:p>
    <w:p w:rsidR="00EE004C" w:rsidRDefault="00EE004C">
      <w:pPr>
        <w:pStyle w:val="ConsPlusNormal"/>
        <w:spacing w:before="220"/>
        <w:ind w:firstLine="540"/>
        <w:jc w:val="both"/>
      </w:pPr>
      <w:r>
        <w:t>прокладку систем водоснабжения, водоотведения, дождевой канализации, электроснабжения, газоснабжения, а также перенос существующих инженерных сетей с Территорий развития и ввод объектов инженерной инфраструктуры в эксплуатацию, включая оплату за технологическое присоединение (подключение) к сетям ресурсоснабжающих организаций, в том числе возмещение сетевым и ресурсоснабжающим организациям понесенных расходов на компенсацию потерь в связи с ликвидацией (переносом) принадлежащего им недвижимого и движимого имущества и иные связанные с указанным строительством работы и услуги, а также пусконаладочные работы, бурение скважин для систем водоснабжения;</w:t>
      </w:r>
    </w:p>
    <w:p w:rsidR="00EE004C" w:rsidRDefault="00EE004C">
      <w:pPr>
        <w:pStyle w:val="ConsPlusNormal"/>
        <w:spacing w:before="220"/>
        <w:ind w:firstLine="540"/>
        <w:jc w:val="both"/>
      </w:pPr>
      <w:r>
        <w:t>снос существующих зданий и сооружений, проведение технического обследования объектов капитального строительства (существующих зданий и сооружений) в целях строительства объектов дорожной и инженерной инфраструктуры;</w:t>
      </w:r>
    </w:p>
    <w:p w:rsidR="00EE004C" w:rsidRDefault="00EE004C">
      <w:pPr>
        <w:pStyle w:val="ConsPlusNormal"/>
        <w:spacing w:before="220"/>
        <w:ind w:firstLine="540"/>
        <w:jc w:val="both"/>
      </w:pPr>
      <w:r>
        <w:t>выплаты процентов по кредитам, средства от которых направлены на финансирование указанных выше затрат.</w:t>
      </w:r>
    </w:p>
    <w:p w:rsidR="00EE004C" w:rsidRDefault="00EE004C">
      <w:pPr>
        <w:pStyle w:val="ConsPlusNormal"/>
        <w:spacing w:before="220"/>
        <w:ind w:firstLine="540"/>
        <w:jc w:val="both"/>
      </w:pPr>
      <w:r>
        <w:t>4. Для целей настоящего Порядка:</w:t>
      </w:r>
    </w:p>
    <w:p w:rsidR="00EE004C" w:rsidRDefault="00EE004C">
      <w:pPr>
        <w:pStyle w:val="ConsPlusNormal"/>
        <w:spacing w:before="220"/>
        <w:ind w:firstLine="540"/>
        <w:jc w:val="both"/>
      </w:pPr>
      <w:r>
        <w:t>под объектами инженерной инфраструктуры понимаются объекты газо-, электро-, тепло-, газораспределения, водоснабжения, водоотведения, канализации, водозаборных сооружений (далее - ВЗС), а также локальные очистные сооружения, в том числе правомерно находящиеся как в пределах земельного участка, на котором расположен объект капитального строительства, так и за его пределами;</w:t>
      </w:r>
    </w:p>
    <w:p w:rsidR="00EE004C" w:rsidRDefault="00EE004C">
      <w:pPr>
        <w:pStyle w:val="ConsPlusNormal"/>
        <w:spacing w:before="220"/>
        <w:ind w:firstLine="540"/>
        <w:jc w:val="both"/>
      </w:pPr>
      <w:r>
        <w:t xml:space="preserve">под объектами дорожной инфраструктуры понимаются объекты, предназначенные для </w:t>
      </w:r>
      <w:r>
        <w:lastRenderedPageBreak/>
        <w:t>движения транспортных средств и включающие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в том числе защитные дорожные сооружения, искусственные дорожные сооружения, производственные объекты, элементы обустройства автомобильных дорог и путепроводы (в том числе пешеходные) в целях обеспечения транспортной доступности в пределах земельного участка и за его пределами;</w:t>
      </w:r>
    </w:p>
    <w:p w:rsidR="00EE004C" w:rsidRDefault="00EE004C">
      <w:pPr>
        <w:pStyle w:val="ConsPlusNormal"/>
        <w:spacing w:before="220"/>
        <w:ind w:firstLine="540"/>
        <w:jc w:val="both"/>
      </w:pPr>
      <w:r>
        <w:t>под инвестиционным проектом понимается инвестиционный проект, предусматривающий создание объектов капитального строительства в срок не более пяти лет, в рамках которого запланировано создание не менее 500 рабочих мест, с общим объемом инвестиций не менее 50 миллионов рублей.</w:t>
      </w:r>
    </w:p>
    <w:p w:rsidR="00EE004C" w:rsidRDefault="00EE004C">
      <w:pPr>
        <w:pStyle w:val="ConsPlusNormal"/>
        <w:spacing w:before="220"/>
        <w:ind w:firstLine="540"/>
        <w:jc w:val="both"/>
      </w:pPr>
      <w:r>
        <w:t>Иные термины и понятия, используемые для целей настоящего Порядка, применяются в значениях, установленных федеральным законодательством и законодательством Московской области.</w:t>
      </w:r>
    </w:p>
    <w:p w:rsidR="00EE004C" w:rsidRDefault="00EE004C">
      <w:pPr>
        <w:pStyle w:val="ConsPlusNormal"/>
        <w:spacing w:before="220"/>
        <w:ind w:firstLine="540"/>
        <w:jc w:val="both"/>
      </w:pPr>
      <w:bookmarkStart w:id="198" w:name="P16161"/>
      <w:bookmarkEnd w:id="198"/>
      <w:r>
        <w:t>5. Критериями отбора Заявителей для предоставления Субсидии являются:</w:t>
      </w:r>
    </w:p>
    <w:p w:rsidR="00EE004C" w:rsidRDefault="00EE004C">
      <w:pPr>
        <w:pStyle w:val="ConsPlusNormal"/>
        <w:spacing w:before="220"/>
        <w:ind w:firstLine="540"/>
        <w:jc w:val="both"/>
      </w:pPr>
      <w:r>
        <w:t>1) регистрация на территории Московской области в качестве юридического лица;</w:t>
      </w:r>
    </w:p>
    <w:p w:rsidR="00EE004C" w:rsidRDefault="00EE004C">
      <w:pPr>
        <w:pStyle w:val="ConsPlusNormal"/>
        <w:spacing w:before="220"/>
        <w:ind w:firstLine="540"/>
        <w:jc w:val="both"/>
      </w:pPr>
      <w:r>
        <w:t>2) наличие прошедшей государственную экспертизу проектно-сметной документации в отношении объектов инженерной и транспортной инфраструктуры;</w:t>
      </w:r>
    </w:p>
    <w:p w:rsidR="00EE004C" w:rsidRDefault="00EE004C">
      <w:pPr>
        <w:pStyle w:val="ConsPlusNormal"/>
        <w:spacing w:before="220"/>
        <w:ind w:firstLine="540"/>
        <w:jc w:val="both"/>
      </w:pPr>
      <w:r>
        <w:t>3) наличие в собственности Заявителя земельного участка (нескольких земельных участков), расположенного (расположенных) на территории Московской области, площадью не менее 150 га, на котором (которых) создан индустриальный парк, и (или) не менее 15 га, на котором (которых) планируется создание инновационно-технологического центра (далее - земельный участок);</w:t>
      </w:r>
    </w:p>
    <w:p w:rsidR="00EE004C" w:rsidRDefault="00EE004C">
      <w:pPr>
        <w:pStyle w:val="ConsPlusNormal"/>
        <w:spacing w:before="220"/>
        <w:ind w:firstLine="540"/>
        <w:jc w:val="both"/>
      </w:pPr>
      <w:r>
        <w:t>4) наличие концепции (бизнес-плана) развития территории индустриального парка и (или) развития территории, на которой планируется создание инновационно-технологического центра, включающей перечень объектов созданной и (или) планируемой к созданию в соответствии с утвержденной проектной документацией инженерной и дорожной инфраструктуры, на возмещение затрат по созданию которых запрашивается Субсидия;</w:t>
      </w:r>
    </w:p>
    <w:p w:rsidR="00EE004C" w:rsidRDefault="00EE004C">
      <w:pPr>
        <w:pStyle w:val="ConsPlusNormal"/>
        <w:spacing w:before="220"/>
        <w:ind w:firstLine="540"/>
        <w:jc w:val="both"/>
      </w:pPr>
      <w:r>
        <w:t>5) дополнительные критерии отбора Заявителей в случае создания ими объектов инженерной и дорожной инфраструктуры на территориях индустриальных парков, расположенных на территории Московской области:</w:t>
      </w:r>
    </w:p>
    <w:p w:rsidR="00EE004C" w:rsidRDefault="00EE004C">
      <w:pPr>
        <w:pStyle w:val="ConsPlusNormal"/>
        <w:spacing w:before="220"/>
        <w:ind w:firstLine="540"/>
        <w:jc w:val="both"/>
      </w:pPr>
      <w:r>
        <w:t xml:space="preserve">наличие подтверждения соответствия индустриального парка и управляющей компании индустриального парка в соответствии с </w:t>
      </w:r>
      <w:hyperlink r:id="rId807" w:history="1">
        <w:r>
          <w:rPr>
            <w:color w:val="0000FF"/>
          </w:rPr>
          <w:t>постановлением</w:t>
        </w:r>
      </w:hyperlink>
      <w:r>
        <w:t xml:space="preserve"> Правительства Российской Федерации от 04.08.2015 N 794 "Об индустриальных (промышленных) парках и управляющих компаниях индустриальных (промышленных) парков";</w:t>
      </w:r>
    </w:p>
    <w:p w:rsidR="00EE004C" w:rsidRDefault="00EE004C">
      <w:pPr>
        <w:pStyle w:val="ConsPlusNormal"/>
        <w:spacing w:before="220"/>
        <w:ind w:firstLine="540"/>
        <w:jc w:val="both"/>
      </w:pPr>
      <w:r>
        <w:t>наличие одного (или нескольких) действующего (действующих) договора (договоров) (соглашения (соглашений), контракта (контрактов), специального инвестиционного контракта (специальных инвестиционных контрактов), свидетельствующего (свидетельствующих) о реализации инвестиционного проекта на территории индустриального парка, одной из сторон которого является Российская Федерация и (или) Московская область;</w:t>
      </w:r>
    </w:p>
    <w:p w:rsidR="00EE004C" w:rsidRDefault="00EE004C">
      <w:pPr>
        <w:pStyle w:val="ConsPlusNormal"/>
        <w:spacing w:before="220"/>
        <w:ind w:firstLine="540"/>
        <w:jc w:val="both"/>
      </w:pPr>
      <w:r>
        <w:t>6) дополнительные критерии отбора Заявителей в случае создания ими объектов инженерной и дорожной инфраструктуры на территориях, на которых планируется создание инновационно-технологических центров:</w:t>
      </w:r>
    </w:p>
    <w:p w:rsidR="00EE004C" w:rsidRDefault="00EE004C">
      <w:pPr>
        <w:pStyle w:val="ConsPlusNormal"/>
        <w:spacing w:before="220"/>
        <w:ind w:firstLine="540"/>
        <w:jc w:val="both"/>
      </w:pPr>
      <w:r>
        <w:t>наличие проектно-сметной документации, прошедшей государственную экспертизу, в отношении инновационно-технологического центра.</w:t>
      </w:r>
    </w:p>
    <w:p w:rsidR="00EE004C" w:rsidRDefault="00EE004C">
      <w:pPr>
        <w:pStyle w:val="ConsPlusNormal"/>
        <w:jc w:val="both"/>
      </w:pPr>
    </w:p>
    <w:p w:rsidR="00EE004C" w:rsidRDefault="00EE004C">
      <w:pPr>
        <w:pStyle w:val="ConsPlusTitle"/>
        <w:jc w:val="center"/>
        <w:outlineLvl w:val="4"/>
      </w:pPr>
      <w:r>
        <w:t>II. Условия и порядок предоставления Субсидии</w:t>
      </w:r>
    </w:p>
    <w:p w:rsidR="00EE004C" w:rsidRDefault="00EE004C">
      <w:pPr>
        <w:pStyle w:val="ConsPlusNormal"/>
        <w:jc w:val="both"/>
      </w:pPr>
    </w:p>
    <w:p w:rsidR="00EE004C" w:rsidRDefault="00EE004C">
      <w:pPr>
        <w:pStyle w:val="ConsPlusNormal"/>
        <w:ind w:firstLine="540"/>
        <w:jc w:val="both"/>
      </w:pPr>
      <w:bookmarkStart w:id="199" w:name="P16174"/>
      <w:bookmarkEnd w:id="199"/>
      <w:r>
        <w:t>6. Заявитель направляет в Мининвест Московской области:</w:t>
      </w:r>
    </w:p>
    <w:p w:rsidR="00EE004C" w:rsidRDefault="00EE004C">
      <w:pPr>
        <w:pStyle w:val="ConsPlusNormal"/>
        <w:spacing w:before="220"/>
        <w:ind w:firstLine="540"/>
        <w:jc w:val="both"/>
      </w:pPr>
      <w:r>
        <w:t xml:space="preserve">заявление о предоставлении Субсидии в свободной форме, содержащее информацию о соответствии Заявителя критериям и требованиям, определенным в </w:t>
      </w:r>
      <w:hyperlink w:anchor="P16161" w:history="1">
        <w:r>
          <w:rPr>
            <w:color w:val="0000FF"/>
          </w:rPr>
          <w:t>пунктах 5</w:t>
        </w:r>
      </w:hyperlink>
      <w:r>
        <w:t xml:space="preserve"> и </w:t>
      </w:r>
      <w:hyperlink w:anchor="P16185" w:history="1">
        <w:r>
          <w:rPr>
            <w:color w:val="0000FF"/>
          </w:rPr>
          <w:t>7</w:t>
        </w:r>
      </w:hyperlink>
      <w:r>
        <w:t xml:space="preserve"> настоящего Порядка, с указанием предполагаемого размера Субсидии и его предварительного расчета, а также реквизитов счета, на который перечисляется Субсидия в случае принятия решения о ее предоставлении;</w:t>
      </w:r>
    </w:p>
    <w:p w:rsidR="00EE004C" w:rsidRDefault="00EE004C">
      <w:pPr>
        <w:pStyle w:val="ConsPlusNormal"/>
        <w:spacing w:before="220"/>
        <w:ind w:firstLine="540"/>
        <w:jc w:val="both"/>
      </w:pPr>
      <w:r>
        <w:t>концепцию (бизнес-план) развития территории индустриального парка и (или) территории, на которой планируется создание инновационно-технологического центра, включающую перечень объектов созданной и (или) планируемой к созданию в соответствии с утвержденной проектной документацией инженерной и транспортной инфраструктуры;</w:t>
      </w:r>
    </w:p>
    <w:p w:rsidR="00EE004C" w:rsidRDefault="00EE004C">
      <w:pPr>
        <w:pStyle w:val="ConsPlusNormal"/>
        <w:spacing w:before="220"/>
        <w:ind w:firstLine="540"/>
        <w:jc w:val="both"/>
      </w:pPr>
      <w:r>
        <w:t>копии учредительных документов, изменений и дополнений к ним, а также копии документов, подтверждающих полномочия руководителя Заявителя (копию решения (протокола) о назначении или об избрании);</w:t>
      </w:r>
    </w:p>
    <w:p w:rsidR="00EE004C" w:rsidRDefault="00EE004C">
      <w:pPr>
        <w:pStyle w:val="ConsPlusNormal"/>
        <w:spacing w:before="220"/>
        <w:ind w:firstLine="540"/>
        <w:jc w:val="both"/>
      </w:pPr>
      <w:r>
        <w:t>оригинал или копию документа, содержащего информацию о составе участников юридического лица в соответствии с законодательством Российской Федерации;</w:t>
      </w:r>
    </w:p>
    <w:p w:rsidR="00EE004C" w:rsidRDefault="00EE004C">
      <w:pPr>
        <w:pStyle w:val="ConsPlusNormal"/>
        <w:spacing w:before="220"/>
        <w:ind w:firstLine="540"/>
        <w:jc w:val="both"/>
      </w:pPr>
      <w:r>
        <w:t>копии правоустанавливающих документов, свидетельствующих о наличии права собственности Заявителя на земельный участок (земельные участки);</w:t>
      </w:r>
    </w:p>
    <w:p w:rsidR="00EE004C" w:rsidRDefault="00EE004C">
      <w:pPr>
        <w:pStyle w:val="ConsPlusNormal"/>
        <w:spacing w:before="220"/>
        <w:ind w:firstLine="540"/>
        <w:jc w:val="both"/>
      </w:pPr>
      <w:r>
        <w:t>копии документов, подтверждающих регистрацию Заявителя в качестве юридического лица на территории Московской области;</w:t>
      </w:r>
    </w:p>
    <w:p w:rsidR="00EE004C" w:rsidRDefault="00EE004C">
      <w:pPr>
        <w:pStyle w:val="ConsPlusNormal"/>
        <w:spacing w:before="220"/>
        <w:ind w:firstLine="540"/>
        <w:jc w:val="both"/>
      </w:pPr>
      <w:r>
        <w:t>оригиналы или копии справок об отсутствии у Заявителя задолженности по налогам и иным обязательным платежам в бюджеты всех уровней и государственные внебюджетные фонды по форме, утвержденной приказом Федеральной налоговой службы от 17.12.2018 N ММВ-7-8/812@;</w:t>
      </w:r>
    </w:p>
    <w:p w:rsidR="00EE004C" w:rsidRDefault="00EE004C">
      <w:pPr>
        <w:pStyle w:val="ConsPlusNormal"/>
        <w:spacing w:before="220"/>
        <w:ind w:firstLine="540"/>
        <w:jc w:val="both"/>
      </w:pPr>
      <w:r>
        <w:t xml:space="preserve">копии документов, подтверждающих фактические затраты на цели, указанные в </w:t>
      </w:r>
      <w:hyperlink w:anchor="P16148" w:history="1">
        <w:r>
          <w:rPr>
            <w:color w:val="0000FF"/>
          </w:rPr>
          <w:t>пункте 3</w:t>
        </w:r>
      </w:hyperlink>
      <w:r>
        <w:t xml:space="preserve"> настоящего Порядка, понесенные Заявителем с 1 января 2020 года, и их целевой характер, и (или) смету расходов на планируемые затраты, на финансирование которых запрашивается Субсидия, в соответствии с </w:t>
      </w:r>
      <w:hyperlink w:anchor="P16275" w:history="1">
        <w:r>
          <w:rPr>
            <w:color w:val="0000FF"/>
          </w:rPr>
          <w:t>таблицей 1</w:t>
        </w:r>
      </w:hyperlink>
      <w:r>
        <w:t xml:space="preserve"> к настоящему Порядку;</w:t>
      </w:r>
    </w:p>
    <w:p w:rsidR="00EE004C" w:rsidRDefault="00EE004C">
      <w:pPr>
        <w:pStyle w:val="ConsPlusNormal"/>
        <w:spacing w:before="220"/>
        <w:ind w:firstLine="540"/>
        <w:jc w:val="both"/>
      </w:pPr>
      <w:r>
        <w:t>документы, подтверждающие полномочия лиц, имеющих право на подачу заявления и документов.</w:t>
      </w:r>
    </w:p>
    <w:p w:rsidR="00EE004C" w:rsidRDefault="00EE004C">
      <w:pPr>
        <w:pStyle w:val="ConsPlusNormal"/>
        <w:spacing w:before="220"/>
        <w:ind w:firstLine="540"/>
        <w:jc w:val="both"/>
      </w:pPr>
      <w:r>
        <w:t>Все документы должны быть прошиты, пронумерованы, подписаны руководителем Заявителя (иным уполномоченным лицом) и главным бухгалтером, скреплены печатью юридического лица (при наличии печати).</w:t>
      </w:r>
    </w:p>
    <w:p w:rsidR="00EE004C" w:rsidRDefault="00EE004C">
      <w:pPr>
        <w:pStyle w:val="ConsPlusNormal"/>
        <w:spacing w:before="220"/>
        <w:ind w:firstLine="540"/>
        <w:jc w:val="both"/>
      </w:pPr>
      <w:bookmarkStart w:id="200" w:name="P16185"/>
      <w:bookmarkEnd w:id="200"/>
      <w:r>
        <w:t>7. Требования, которым должен соответствовать Заявитель на дату подачи заявления на предоставление Субсидии:</w:t>
      </w:r>
    </w:p>
    <w:p w:rsidR="00EE004C" w:rsidRDefault="00EE004C">
      <w:pPr>
        <w:pStyle w:val="ConsPlusNormal"/>
        <w:spacing w:before="220"/>
        <w:ind w:firstLine="540"/>
        <w:jc w:val="both"/>
      </w:pPr>
      <w:r>
        <w:t>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E004C" w:rsidRDefault="00EE004C">
      <w:pPr>
        <w:pStyle w:val="ConsPlusNormal"/>
        <w:spacing w:before="220"/>
        <w:ind w:firstLine="540"/>
        <w:jc w:val="both"/>
      </w:pPr>
      <w:r>
        <w:t>Заявитель не имеет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бюджетом Московской области;</w:t>
      </w:r>
    </w:p>
    <w:p w:rsidR="00EE004C" w:rsidRDefault="00EE004C">
      <w:pPr>
        <w:pStyle w:val="ConsPlusNormal"/>
        <w:spacing w:before="220"/>
        <w:ind w:firstLine="540"/>
        <w:jc w:val="both"/>
      </w:pPr>
      <w:r>
        <w:lastRenderedPageBreak/>
        <w:t>Заявитель не имеет просроченной (неурегулированной) задолженности по денежным обязательствам перед Московской областью;</w:t>
      </w:r>
    </w:p>
    <w:p w:rsidR="00EE004C" w:rsidRDefault="00EE004C">
      <w:pPr>
        <w:pStyle w:val="ConsPlusNormal"/>
        <w:spacing w:before="220"/>
        <w:ind w:firstLine="540"/>
        <w:jc w:val="both"/>
      </w:pPr>
      <w:r>
        <w:t>Заявитель не находится в процессе реорганизации,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EE004C" w:rsidRDefault="00EE004C">
      <w:pPr>
        <w:pStyle w:val="ConsPlusNormal"/>
        <w:spacing w:before="220"/>
        <w:ind w:firstLine="540"/>
        <w:jc w:val="both"/>
      </w:pPr>
      <w:r>
        <w:t>в отношении Заявителя не подано заявление в арбитражный суд о признании его банкротом;</w:t>
      </w:r>
    </w:p>
    <w:p w:rsidR="00EE004C" w:rsidRDefault="00EE004C">
      <w:pPr>
        <w:pStyle w:val="ConsPlusNormal"/>
        <w:spacing w:before="220"/>
        <w:ind w:firstLine="540"/>
        <w:jc w:val="both"/>
      </w:pPr>
      <w:r>
        <w:t>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E004C" w:rsidRDefault="00EE004C">
      <w:pPr>
        <w:pStyle w:val="ConsPlusNormal"/>
        <w:spacing w:before="220"/>
        <w:ind w:firstLine="540"/>
        <w:jc w:val="both"/>
      </w:pPr>
      <w:r>
        <w:t xml:space="preserve">Заявитель не должен получать средства из бюджета Московской области на основании иных нормативных правовых актов Московской области, муниципальных правовых актов на цели, указанные в </w:t>
      </w:r>
      <w:hyperlink w:anchor="P16148" w:history="1">
        <w:r>
          <w:rPr>
            <w:color w:val="0000FF"/>
          </w:rPr>
          <w:t>пункте 3</w:t>
        </w:r>
      </w:hyperlink>
      <w:r>
        <w:t xml:space="preserve"> настоящего Порядка.</w:t>
      </w:r>
    </w:p>
    <w:p w:rsidR="00EE004C" w:rsidRDefault="00EE004C">
      <w:pPr>
        <w:pStyle w:val="ConsPlusNormal"/>
        <w:spacing w:before="220"/>
        <w:ind w:firstLine="540"/>
        <w:jc w:val="both"/>
      </w:pPr>
      <w:r>
        <w:t>8. Предоставление Субсидии осуществляется Мининвестом Московской области по факту заключения соглашения между Мининвестом Московской области и юридическими лицами по результатам конкурсного отбора на предоставление Субсидии, проводимого Мининвестом Московской области (далее - Конкурсный отбор).</w:t>
      </w:r>
    </w:p>
    <w:p w:rsidR="00EE004C" w:rsidRDefault="00EE004C">
      <w:pPr>
        <w:pStyle w:val="ConsPlusNormal"/>
        <w:spacing w:before="220"/>
        <w:ind w:firstLine="540"/>
        <w:jc w:val="both"/>
      </w:pPr>
      <w:r>
        <w:t>9. Мининвест Московской области размещает извещение о дате начала и дате окончания приема документов для участия в Конкурсном отборе на официальном сайте Мининвеста Московской области.</w:t>
      </w:r>
    </w:p>
    <w:p w:rsidR="00EE004C" w:rsidRDefault="00EE004C">
      <w:pPr>
        <w:pStyle w:val="ConsPlusNormal"/>
        <w:spacing w:before="220"/>
        <w:ind w:firstLine="540"/>
        <w:jc w:val="both"/>
      </w:pPr>
      <w:r>
        <w:t>Срок приема документов для участия в Конкурсном отборе не может быть менее пяти рабочих дней.</w:t>
      </w:r>
    </w:p>
    <w:p w:rsidR="00EE004C" w:rsidRDefault="00EE004C">
      <w:pPr>
        <w:pStyle w:val="ConsPlusNormal"/>
        <w:spacing w:before="220"/>
        <w:ind w:firstLine="540"/>
        <w:jc w:val="both"/>
      </w:pPr>
      <w:r>
        <w:t xml:space="preserve">10. Мининвест Московской области проверяет представленные в соответствии с </w:t>
      </w:r>
      <w:hyperlink w:anchor="P16174" w:history="1">
        <w:r>
          <w:rPr>
            <w:color w:val="0000FF"/>
          </w:rPr>
          <w:t>пунктом 6</w:t>
        </w:r>
      </w:hyperlink>
      <w:r>
        <w:t xml:space="preserve"> настоящего Порядка документы на комплектность содержащихся в них сведений любым разрешенным законодательством Российской Федерации способом и в срок не более 5 рабочих дней с даты окончания приема Заявок осуществляет подготовку предварительного заключения по итогам рассмотрения указанных документов, утверждаемого курирующим заместителем министра инвестиций, промышленности и науки Московской области в соответствии с распределением обязанностей (далее - Заключение).</w:t>
      </w:r>
    </w:p>
    <w:p w:rsidR="00EE004C" w:rsidRDefault="00EE004C">
      <w:pPr>
        <w:pStyle w:val="ConsPlusNormal"/>
        <w:spacing w:before="220"/>
        <w:ind w:firstLine="540"/>
        <w:jc w:val="both"/>
      </w:pPr>
      <w:r>
        <w:t>Заключение носит рекомендательный характер.</w:t>
      </w:r>
    </w:p>
    <w:p w:rsidR="00EE004C" w:rsidRDefault="00EE004C">
      <w:pPr>
        <w:pStyle w:val="ConsPlusNormal"/>
        <w:spacing w:before="220"/>
        <w:ind w:firstLine="540"/>
        <w:jc w:val="both"/>
      </w:pPr>
      <w:r>
        <w:t>11. Подготовленное Заключение с приложением копий всех представленных Заявителем документов передается на рассмотрение членам конкурсной комиссии по рассмотрению документов о предоставлении Субсидии (далее - Конкурсная комиссия) не менее чем за три рабочих дня до даты заседания Конкурсной комиссии.</w:t>
      </w:r>
    </w:p>
    <w:p w:rsidR="00EE004C" w:rsidRDefault="00EE004C">
      <w:pPr>
        <w:pStyle w:val="ConsPlusNormal"/>
        <w:spacing w:before="220"/>
        <w:ind w:firstLine="540"/>
        <w:jc w:val="both"/>
      </w:pPr>
      <w:r>
        <w:t>12. Положение о Конкурсной комиссии и ее состав утверждаются Мининвестом Московской области.</w:t>
      </w:r>
    </w:p>
    <w:p w:rsidR="00EE004C" w:rsidRDefault="00EE004C">
      <w:pPr>
        <w:pStyle w:val="ConsPlusNormal"/>
        <w:spacing w:before="220"/>
        <w:ind w:firstLine="540"/>
        <w:jc w:val="both"/>
      </w:pPr>
      <w:r>
        <w:t>Членам Конкурсной комиссии предоставляется право ознакомления с оригиналами документов в Мининвесте Московской области.</w:t>
      </w:r>
    </w:p>
    <w:p w:rsidR="00EE004C" w:rsidRDefault="00EE004C">
      <w:pPr>
        <w:pStyle w:val="ConsPlusNormal"/>
        <w:spacing w:before="220"/>
        <w:ind w:firstLine="540"/>
        <w:jc w:val="both"/>
      </w:pPr>
      <w:r>
        <w:t xml:space="preserve">13. Конкурсная комиссия проверяет представленные Заявителем документы на соответствие критериям и требованиям, определенным в </w:t>
      </w:r>
      <w:hyperlink w:anchor="P16161" w:history="1">
        <w:r>
          <w:rPr>
            <w:color w:val="0000FF"/>
          </w:rPr>
          <w:t>пунктах 5</w:t>
        </w:r>
      </w:hyperlink>
      <w:r>
        <w:t xml:space="preserve"> и </w:t>
      </w:r>
      <w:hyperlink w:anchor="P16185" w:history="1">
        <w:r>
          <w:rPr>
            <w:color w:val="0000FF"/>
          </w:rPr>
          <w:t>7</w:t>
        </w:r>
      </w:hyperlink>
      <w:r>
        <w:t xml:space="preserve"> настоящего Порядка.</w:t>
      </w:r>
    </w:p>
    <w:p w:rsidR="00EE004C" w:rsidRDefault="00EE004C">
      <w:pPr>
        <w:pStyle w:val="ConsPlusNormal"/>
        <w:spacing w:before="220"/>
        <w:ind w:firstLine="540"/>
        <w:jc w:val="both"/>
      </w:pPr>
      <w:r>
        <w:lastRenderedPageBreak/>
        <w:t>Решение Конкурсной комиссии носит рекомендательный характер.</w:t>
      </w:r>
    </w:p>
    <w:p w:rsidR="00EE004C" w:rsidRDefault="00EE004C">
      <w:pPr>
        <w:pStyle w:val="ConsPlusNormal"/>
        <w:spacing w:before="220"/>
        <w:ind w:firstLine="540"/>
        <w:jc w:val="both"/>
      </w:pPr>
      <w:r>
        <w:t>14. Мининвест Московской области в течение пяти рабочих дней с даты проведения заседания Конкурсной комиссии обеспечивает размещение на официальном сайте Мининвеста Московской области в информационно-телекоммуникационной сети Интернет протокола заседания Конкурсной комиссии.</w:t>
      </w:r>
    </w:p>
    <w:p w:rsidR="00EE004C" w:rsidRDefault="00EE004C">
      <w:pPr>
        <w:pStyle w:val="ConsPlusNormal"/>
        <w:spacing w:before="220"/>
        <w:ind w:firstLine="540"/>
        <w:jc w:val="both"/>
      </w:pPr>
      <w:r>
        <w:t>15. Решение о предоставлении Субсидии либо отказе в предоставлении Субсидии принимается Мининвестом Московской области и оформляется приказом министра инвестиций, промышленности и науки Московской области на основании рекомендаций Конкурсной комиссии.</w:t>
      </w:r>
    </w:p>
    <w:p w:rsidR="00EE004C" w:rsidRDefault="00EE004C">
      <w:pPr>
        <w:pStyle w:val="ConsPlusNormal"/>
        <w:spacing w:before="220"/>
        <w:ind w:firstLine="540"/>
        <w:jc w:val="both"/>
      </w:pPr>
      <w:r>
        <w:t>16. Основаниями для отказа Заявителю в предоставлении Субсидии являются:</w:t>
      </w:r>
    </w:p>
    <w:p w:rsidR="00EE004C" w:rsidRDefault="00EE004C">
      <w:pPr>
        <w:pStyle w:val="ConsPlusNormal"/>
        <w:spacing w:before="220"/>
        <w:ind w:firstLine="540"/>
        <w:jc w:val="both"/>
      </w:pPr>
      <w:r>
        <w:t xml:space="preserve">непредставление (представление не в полном объеме) документов, установленных </w:t>
      </w:r>
      <w:hyperlink w:anchor="P16174" w:history="1">
        <w:r>
          <w:rPr>
            <w:color w:val="0000FF"/>
          </w:rPr>
          <w:t>пунктом 6</w:t>
        </w:r>
      </w:hyperlink>
      <w:r>
        <w:t xml:space="preserve"> настоящего Порядка;</w:t>
      </w:r>
    </w:p>
    <w:p w:rsidR="00EE004C" w:rsidRDefault="00EE004C">
      <w:pPr>
        <w:pStyle w:val="ConsPlusNormal"/>
        <w:spacing w:before="220"/>
        <w:ind w:firstLine="540"/>
        <w:jc w:val="both"/>
      </w:pPr>
      <w:r>
        <w:t>недостоверность информации, содержащейся в документах, представленных Заявителем;</w:t>
      </w:r>
    </w:p>
    <w:p w:rsidR="00EE004C" w:rsidRDefault="00EE004C">
      <w:pPr>
        <w:pStyle w:val="ConsPlusNormal"/>
        <w:spacing w:before="220"/>
        <w:ind w:firstLine="540"/>
        <w:jc w:val="both"/>
      </w:pPr>
      <w:r>
        <w:t xml:space="preserve">несоответствие Заявителя критериям и требованиям, предусмотренным </w:t>
      </w:r>
      <w:hyperlink w:anchor="P16161" w:history="1">
        <w:r>
          <w:rPr>
            <w:color w:val="0000FF"/>
          </w:rPr>
          <w:t>пунктами 5</w:t>
        </w:r>
      </w:hyperlink>
      <w:r>
        <w:t xml:space="preserve"> и </w:t>
      </w:r>
      <w:hyperlink w:anchor="P16185" w:history="1">
        <w:r>
          <w:rPr>
            <w:color w:val="0000FF"/>
          </w:rPr>
          <w:t>7</w:t>
        </w:r>
      </w:hyperlink>
      <w:r>
        <w:t xml:space="preserve"> настоящего Порядка.</w:t>
      </w:r>
    </w:p>
    <w:p w:rsidR="00EE004C" w:rsidRDefault="00EE004C">
      <w:pPr>
        <w:pStyle w:val="ConsPlusNormal"/>
        <w:spacing w:before="220"/>
        <w:ind w:firstLine="540"/>
        <w:jc w:val="both"/>
      </w:pPr>
      <w:r>
        <w:t xml:space="preserve">17. Субсидия предоставляется Мининвестом Московской области по результатам Конкурсного отбора в порядке очередности, исходя из даты поступления полного комплекта документов, предусмотренных </w:t>
      </w:r>
      <w:hyperlink w:anchor="P16174" w:history="1">
        <w:r>
          <w:rPr>
            <w:color w:val="0000FF"/>
          </w:rPr>
          <w:t>пунктом 6</w:t>
        </w:r>
      </w:hyperlink>
      <w:r>
        <w:t xml:space="preserve"> настоящего Порядка.</w:t>
      </w:r>
    </w:p>
    <w:p w:rsidR="00EE004C" w:rsidRDefault="00EE004C">
      <w:pPr>
        <w:pStyle w:val="ConsPlusNormal"/>
        <w:spacing w:before="220"/>
        <w:ind w:firstLine="540"/>
        <w:jc w:val="both"/>
      </w:pPr>
      <w:r>
        <w:t>18. Соглашение заключается между Мининвестом Московской области и Заявителем, победившим в Конкурсном отборе (далее - получатель Субсидии), в соответствии с типовой формой, утвержденной Министерством экономики и финансов Московской области, в соответствии с общими требованиями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установленными Правительством Российской Федерации (далее - Соглашение, Общие требования).</w:t>
      </w:r>
    </w:p>
    <w:p w:rsidR="00EE004C" w:rsidRDefault="00EE004C">
      <w:pPr>
        <w:pStyle w:val="ConsPlusNormal"/>
        <w:spacing w:before="220"/>
        <w:ind w:firstLine="540"/>
        <w:jc w:val="both"/>
      </w:pPr>
      <w:r>
        <w:t>19. Изменение Соглашения, в том числе расторжение Соглашения (при необходимости), осуществляется по соглашению Мининвеста Московской области и получателя Субсидии и оформляется в виде дополнительного соглашения к Соглашению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в соответствии с Общими требованиям.</w:t>
      </w:r>
    </w:p>
    <w:p w:rsidR="00EE004C" w:rsidRDefault="00EE004C">
      <w:pPr>
        <w:pStyle w:val="ConsPlusNormal"/>
        <w:spacing w:before="220"/>
        <w:ind w:firstLine="540"/>
        <w:jc w:val="both"/>
      </w:pPr>
      <w:r>
        <w:t>20. Размер Субсидии на возмещение затрат на создание инженерной и транспортной инфраструктуры на территории индустриальных парков и (или) территориях, на которых планируется создание инновационно-технологических центров, составляет 100 процентов подтвержденных затрат.</w:t>
      </w:r>
    </w:p>
    <w:p w:rsidR="00EE004C" w:rsidRDefault="00EE004C">
      <w:pPr>
        <w:pStyle w:val="ConsPlusNormal"/>
        <w:spacing w:before="220"/>
        <w:ind w:firstLine="540"/>
        <w:jc w:val="both"/>
      </w:pPr>
      <w:r>
        <w:t xml:space="preserve">21. Перечисление Субсидии осуществляется не позднее пятнадцати рабочих дней с даты предоставления в Мининвест Московской области документов, подтверждающих целевой характер фактически произведенных затрат, согласно перечню документов, указанному в </w:t>
      </w:r>
      <w:hyperlink w:anchor="P16275" w:history="1">
        <w:r>
          <w:rPr>
            <w:color w:val="0000FF"/>
          </w:rPr>
          <w:t>таблице 1</w:t>
        </w:r>
      </w:hyperlink>
      <w:r>
        <w:t xml:space="preserve"> настоящего Порядка.</w:t>
      </w:r>
    </w:p>
    <w:p w:rsidR="00EE004C" w:rsidRDefault="00EE004C">
      <w:pPr>
        <w:pStyle w:val="ConsPlusNormal"/>
        <w:spacing w:before="220"/>
        <w:ind w:firstLine="540"/>
        <w:jc w:val="both"/>
      </w:pPr>
      <w:r>
        <w:t>22. В Соглашение включаются следующие положения:</w:t>
      </w:r>
    </w:p>
    <w:p w:rsidR="00EE004C" w:rsidRDefault="00EE004C">
      <w:pPr>
        <w:pStyle w:val="ConsPlusNormal"/>
        <w:spacing w:before="220"/>
        <w:ind w:firstLine="540"/>
        <w:jc w:val="both"/>
      </w:pPr>
      <w:r>
        <w:t>1) размер Субсидии, сроки и условия ее перечисления и расходования;</w:t>
      </w:r>
    </w:p>
    <w:p w:rsidR="00EE004C" w:rsidRDefault="00EE004C">
      <w:pPr>
        <w:pStyle w:val="ConsPlusNormal"/>
        <w:spacing w:before="220"/>
        <w:ind w:firstLine="540"/>
        <w:jc w:val="both"/>
      </w:pPr>
      <w:r>
        <w:t xml:space="preserve">2) обязательство получателя Субсидии о соответствии условиям, указанным в </w:t>
      </w:r>
      <w:hyperlink w:anchor="P16161" w:history="1">
        <w:r>
          <w:rPr>
            <w:color w:val="0000FF"/>
          </w:rPr>
          <w:t>пунктах 5</w:t>
        </w:r>
      </w:hyperlink>
      <w:r>
        <w:t xml:space="preserve"> и </w:t>
      </w:r>
      <w:hyperlink w:anchor="P16185" w:history="1">
        <w:r>
          <w:rPr>
            <w:color w:val="0000FF"/>
          </w:rPr>
          <w:t>7</w:t>
        </w:r>
      </w:hyperlink>
      <w:r>
        <w:t xml:space="preserve"> настоящего Порядка в период действия Соглашения;</w:t>
      </w:r>
    </w:p>
    <w:p w:rsidR="00EE004C" w:rsidRDefault="00EE004C">
      <w:pPr>
        <w:pStyle w:val="ConsPlusNormal"/>
        <w:spacing w:before="220"/>
        <w:ind w:firstLine="540"/>
        <w:jc w:val="both"/>
      </w:pPr>
      <w:r>
        <w:lastRenderedPageBreak/>
        <w:t>3) результат предоставления субсидии:</w:t>
      </w:r>
    </w:p>
    <w:p w:rsidR="00EE004C" w:rsidRDefault="00EE004C">
      <w:pPr>
        <w:pStyle w:val="ConsPlusNormal"/>
        <w:spacing w:before="220"/>
        <w:ind w:firstLine="540"/>
        <w:jc w:val="both"/>
      </w:pPr>
      <w:r>
        <w:t>ввод в эксплуатацию объектов инженерной инфраструктуры;</w:t>
      </w:r>
    </w:p>
    <w:p w:rsidR="00EE004C" w:rsidRDefault="00EE004C">
      <w:pPr>
        <w:pStyle w:val="ConsPlusNormal"/>
        <w:spacing w:before="220"/>
        <w:ind w:firstLine="540"/>
        <w:jc w:val="both"/>
      </w:pPr>
      <w:r>
        <w:t>ввод в эксплуатацию объектов транспортной инфраструктуры;</w:t>
      </w:r>
    </w:p>
    <w:p w:rsidR="00EE004C" w:rsidRDefault="00EE004C">
      <w:pPr>
        <w:pStyle w:val="ConsPlusNormal"/>
        <w:spacing w:before="220"/>
        <w:ind w:firstLine="540"/>
        <w:jc w:val="both"/>
      </w:pPr>
      <w:r>
        <w:t>4) значения показателей, необходимых для достижения результатов предоставления Субсидии:</w:t>
      </w:r>
    </w:p>
    <w:p w:rsidR="00EE004C" w:rsidRDefault="00EE004C">
      <w:pPr>
        <w:pStyle w:val="ConsPlusNormal"/>
        <w:spacing w:before="220"/>
        <w:ind w:firstLine="540"/>
        <w:jc w:val="both"/>
      </w:pPr>
      <w:r>
        <w:t>размещение резидентов в сфере промышленности и (или) инновационных технологий на территории индустриального парка и (или) территории, на которой планируется создание инновационно-технологических центров (на конец пятого года после получения Субсидии не менее 5);</w:t>
      </w:r>
    </w:p>
    <w:p w:rsidR="00EE004C" w:rsidRDefault="00EE004C">
      <w:pPr>
        <w:pStyle w:val="ConsPlusNormal"/>
        <w:spacing w:before="220"/>
        <w:ind w:firstLine="540"/>
        <w:jc w:val="both"/>
      </w:pPr>
      <w:r>
        <w:t>создание рабочих мест на территории индустриального парка и (или) территории, на которой планируется создание инновационно-технологических центров (на конец пятого года после получения Субсидии не менее 500);</w:t>
      </w:r>
    </w:p>
    <w:p w:rsidR="00EE004C" w:rsidRDefault="00EE004C">
      <w:pPr>
        <w:pStyle w:val="ConsPlusNormal"/>
        <w:spacing w:before="220"/>
        <w:ind w:firstLine="540"/>
        <w:jc w:val="both"/>
      </w:pPr>
      <w:r>
        <w:t>5) право Мининвеста Московской области и органов государственного финансового контроля на осуществление проверок соблюдения получателем Субсидии условий, целей и порядка предоставления Субсидии, которые установлены настоящим Порядком;</w:t>
      </w:r>
    </w:p>
    <w:p w:rsidR="00EE004C" w:rsidRDefault="00EE004C">
      <w:pPr>
        <w:pStyle w:val="ConsPlusNormal"/>
        <w:spacing w:before="220"/>
        <w:ind w:firstLine="540"/>
        <w:jc w:val="both"/>
      </w:pPr>
      <w:r>
        <w:t>6) согласие получателя Субсидии и обеспечение получателем Субсидии предоставления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финансового контроля проверок соблюдения условий, целей и порядка предоставления Субсидии;</w:t>
      </w:r>
    </w:p>
    <w:p w:rsidR="00EE004C" w:rsidRDefault="00EE004C">
      <w:pPr>
        <w:pStyle w:val="ConsPlusNormal"/>
        <w:spacing w:before="220"/>
        <w:ind w:firstLine="540"/>
        <w:jc w:val="both"/>
      </w:pPr>
      <w:r>
        <w:t>7)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изделий;</w:t>
      </w:r>
    </w:p>
    <w:p w:rsidR="00EE004C" w:rsidRDefault="00EE004C">
      <w:pPr>
        <w:pStyle w:val="ConsPlusNormal"/>
        <w:spacing w:before="220"/>
        <w:ind w:firstLine="540"/>
        <w:jc w:val="both"/>
      </w:pPr>
      <w:r>
        <w:t>8) обязательство Заявителя по подключению объектов капитального строительства, создаваемых в рамках развития территории индустриального парка и (или) территории, на которой планируется создание инновационно-технологических центров, к объектам инженерной инфраструктуры без взимания платы;</w:t>
      </w:r>
    </w:p>
    <w:p w:rsidR="00EE004C" w:rsidRDefault="00EE004C">
      <w:pPr>
        <w:pStyle w:val="ConsPlusNormal"/>
        <w:spacing w:before="220"/>
        <w:ind w:firstLine="540"/>
        <w:jc w:val="both"/>
      </w:pPr>
      <w:r>
        <w:t>9) обязательство Заявителя по предоставлению отчетности об использовании Субсидии;</w:t>
      </w:r>
    </w:p>
    <w:p w:rsidR="00EE004C" w:rsidRDefault="00EE004C">
      <w:pPr>
        <w:pStyle w:val="ConsPlusNormal"/>
        <w:spacing w:before="220"/>
        <w:ind w:firstLine="540"/>
        <w:jc w:val="both"/>
      </w:pPr>
      <w:r>
        <w:t>10) формы отчетов о соблюдении условий предоставления Субсидии, достижении значений показателей, необходимых для достижения результатов предоставления Субсидии, и выполнении иных условий Соглашения (далее - Отчетность);</w:t>
      </w:r>
    </w:p>
    <w:p w:rsidR="00EE004C" w:rsidRDefault="00EE004C">
      <w:pPr>
        <w:pStyle w:val="ConsPlusNormal"/>
        <w:spacing w:before="220"/>
        <w:ind w:firstLine="540"/>
        <w:jc w:val="both"/>
      </w:pPr>
      <w:r>
        <w:t>11) сроки предоставления получателем Субсидии Отчетности;</w:t>
      </w:r>
    </w:p>
    <w:p w:rsidR="00EE004C" w:rsidRDefault="00EE004C">
      <w:pPr>
        <w:pStyle w:val="ConsPlusNormal"/>
        <w:spacing w:before="220"/>
        <w:ind w:firstLine="540"/>
        <w:jc w:val="both"/>
      </w:pPr>
      <w:r>
        <w:t>12) порядок осуществления контроля за соблюдением условий получения Субсидии;</w:t>
      </w:r>
    </w:p>
    <w:p w:rsidR="00EE004C" w:rsidRDefault="00EE004C">
      <w:pPr>
        <w:pStyle w:val="ConsPlusNormal"/>
        <w:spacing w:before="220"/>
        <w:ind w:firstLine="540"/>
        <w:jc w:val="both"/>
      </w:pPr>
      <w:r>
        <w:t>13) порядок возврата Субсидии.</w:t>
      </w:r>
    </w:p>
    <w:p w:rsidR="00EE004C" w:rsidRDefault="00EE004C">
      <w:pPr>
        <w:pStyle w:val="ConsPlusNormal"/>
        <w:spacing w:before="220"/>
        <w:ind w:firstLine="540"/>
        <w:jc w:val="both"/>
      </w:pPr>
      <w:r>
        <w:t>23. Соглашение заключается в срок, не превышающий десяти рабочих дней с даты принятия решения о предоставлении Субсидии, в следующем порядке:</w:t>
      </w:r>
    </w:p>
    <w:p w:rsidR="00EE004C" w:rsidRDefault="00EE004C">
      <w:pPr>
        <w:pStyle w:val="ConsPlusNormal"/>
        <w:spacing w:before="220"/>
        <w:ind w:firstLine="540"/>
        <w:jc w:val="both"/>
      </w:pPr>
      <w:r>
        <w:t>1) Мининвест Московской области направляет проект Соглашения в адрес получателя Субсидии в течение четырех рабочих дней с даты принятия решения о предоставлении Субсидии;</w:t>
      </w:r>
    </w:p>
    <w:p w:rsidR="00EE004C" w:rsidRDefault="00EE004C">
      <w:pPr>
        <w:pStyle w:val="ConsPlusNormal"/>
        <w:spacing w:before="220"/>
        <w:ind w:firstLine="540"/>
        <w:jc w:val="both"/>
      </w:pPr>
      <w:r>
        <w:t xml:space="preserve">2) получатель Субсидии подписывает Соглашение и направляет его в адрес Мининвеста </w:t>
      </w:r>
      <w:r>
        <w:lastRenderedPageBreak/>
        <w:t>Московской области в срок не позднее трех рабочих дней с даты получения;</w:t>
      </w:r>
    </w:p>
    <w:p w:rsidR="00EE004C" w:rsidRDefault="00EE004C">
      <w:pPr>
        <w:pStyle w:val="ConsPlusNormal"/>
        <w:spacing w:before="220"/>
        <w:ind w:firstLine="540"/>
        <w:jc w:val="both"/>
      </w:pPr>
      <w:r>
        <w:t>3) Мининвест Московской области осуществляет подписание полученного от получателя Субсидии Соглашения в срок, не превышающий трех рабочих дней с даты получения;</w:t>
      </w:r>
    </w:p>
    <w:p w:rsidR="00EE004C" w:rsidRDefault="00EE004C">
      <w:pPr>
        <w:pStyle w:val="ConsPlusNormal"/>
        <w:spacing w:before="220"/>
        <w:ind w:firstLine="540"/>
        <w:jc w:val="both"/>
      </w:pPr>
      <w:r>
        <w:t>4) Мининвест Московской области направляет один экземпляр подписанного сторонами Соглашения в адрес получателя Субсидии.</w:t>
      </w:r>
    </w:p>
    <w:p w:rsidR="00EE004C" w:rsidRDefault="00EE004C">
      <w:pPr>
        <w:pStyle w:val="ConsPlusNormal"/>
        <w:spacing w:before="220"/>
        <w:ind w:firstLine="540"/>
        <w:jc w:val="both"/>
      </w:pPr>
      <w:r>
        <w:t>24. Субсидия перечисляется Мининвестом Московской области на расчетный счет, открытый получателем Субсидии в учреждениях Центрального банка Российской Федерации или иных кредитных организациях.</w:t>
      </w:r>
    </w:p>
    <w:p w:rsidR="00EE004C" w:rsidRDefault="00EE004C">
      <w:pPr>
        <w:pStyle w:val="ConsPlusNormal"/>
        <w:jc w:val="both"/>
      </w:pPr>
    </w:p>
    <w:p w:rsidR="00EE004C" w:rsidRDefault="00EE004C">
      <w:pPr>
        <w:pStyle w:val="ConsPlusTitle"/>
        <w:jc w:val="center"/>
        <w:outlineLvl w:val="4"/>
      </w:pPr>
      <w:r>
        <w:t>III. Требования к представлению отчетности и осуществлению</w:t>
      </w:r>
    </w:p>
    <w:p w:rsidR="00EE004C" w:rsidRDefault="00EE004C">
      <w:pPr>
        <w:pStyle w:val="ConsPlusTitle"/>
        <w:jc w:val="center"/>
      </w:pPr>
      <w:r>
        <w:t>контроля за соблюдением условий, целей и порядка</w:t>
      </w:r>
    </w:p>
    <w:p w:rsidR="00EE004C" w:rsidRDefault="00EE004C">
      <w:pPr>
        <w:pStyle w:val="ConsPlusTitle"/>
        <w:jc w:val="center"/>
      </w:pPr>
      <w:r>
        <w:t>предоставления субсидии и ответственность за их нарушение</w:t>
      </w:r>
    </w:p>
    <w:p w:rsidR="00EE004C" w:rsidRDefault="00EE004C">
      <w:pPr>
        <w:pStyle w:val="ConsPlusNormal"/>
        <w:jc w:val="both"/>
      </w:pPr>
    </w:p>
    <w:p w:rsidR="00EE004C" w:rsidRDefault="00EE004C">
      <w:pPr>
        <w:pStyle w:val="ConsPlusNormal"/>
        <w:ind w:firstLine="540"/>
        <w:jc w:val="both"/>
      </w:pPr>
      <w:r>
        <w:t>25. Получатель Субсидии представляет в Мининвест Московской области Отчет о достижении результатов предоставления Субсидии, значений показателей, необходимых для достижения результатов предоставления Субсидии, по форме и в сроки, установленные Соглашением.</w:t>
      </w:r>
    </w:p>
    <w:p w:rsidR="00EE004C" w:rsidRDefault="00EE004C">
      <w:pPr>
        <w:pStyle w:val="ConsPlusNormal"/>
        <w:spacing w:before="220"/>
        <w:ind w:firstLine="540"/>
        <w:jc w:val="both"/>
      </w:pPr>
      <w:r>
        <w:t>26. Мининвест Московской области вправе устанавливать в Соглашении сроки и формы предоставления получателем Субсидии дополнительной отчетности в соответствии с Общими требованиями.</w:t>
      </w:r>
    </w:p>
    <w:p w:rsidR="00EE004C" w:rsidRDefault="00EE004C">
      <w:pPr>
        <w:pStyle w:val="ConsPlusNormal"/>
        <w:spacing w:before="220"/>
        <w:ind w:firstLine="540"/>
        <w:jc w:val="both"/>
      </w:pPr>
      <w:r>
        <w:t>27. Получатель Субсидии несет ответственность в соответствии с законодательством Российской Федерации за достоверность и полноту сведений, представляемых в Мининвест Московской области, а также за целевое использование бюджетных средств Московской области.</w:t>
      </w:r>
    </w:p>
    <w:p w:rsidR="00EE004C" w:rsidRDefault="00EE004C">
      <w:pPr>
        <w:pStyle w:val="ConsPlusNormal"/>
        <w:spacing w:before="220"/>
        <w:ind w:firstLine="540"/>
        <w:jc w:val="both"/>
      </w:pPr>
      <w:r>
        <w:t>28. Мининвест Московской области осуществляет оценку эффективности использования Субсидии получателем Субсидии на основе значений показателей, необходимых для достижения результатов предоставления Субсидии, установленных в Соглашении, в течение срока действия Соглашения.</w:t>
      </w:r>
    </w:p>
    <w:p w:rsidR="00EE004C" w:rsidRDefault="00EE004C">
      <w:pPr>
        <w:pStyle w:val="ConsPlusNormal"/>
        <w:spacing w:before="220"/>
        <w:ind w:firstLine="540"/>
        <w:jc w:val="both"/>
      </w:pPr>
      <w:r>
        <w:t>29. Мининвест Московской области осуществляет контроль за:</w:t>
      </w:r>
    </w:p>
    <w:p w:rsidR="00EE004C" w:rsidRDefault="00EE004C">
      <w:pPr>
        <w:pStyle w:val="ConsPlusNormal"/>
        <w:spacing w:before="220"/>
        <w:ind w:firstLine="540"/>
        <w:jc w:val="both"/>
      </w:pPr>
      <w:r>
        <w:t>выполнением получателем Субсидии целей, условий и порядка ее предоставления, установленных настоящим Порядком и иными нормативными правовыми актами Московской области;</w:t>
      </w:r>
    </w:p>
    <w:p w:rsidR="00EE004C" w:rsidRDefault="00EE004C">
      <w:pPr>
        <w:pStyle w:val="ConsPlusNormal"/>
        <w:spacing w:before="220"/>
        <w:ind w:firstLine="540"/>
        <w:jc w:val="both"/>
      </w:pPr>
      <w:r>
        <w:t>выполнением получателем Субсидии обязательств по Соглашению;</w:t>
      </w:r>
    </w:p>
    <w:p w:rsidR="00EE004C" w:rsidRDefault="00EE004C">
      <w:pPr>
        <w:pStyle w:val="ConsPlusNormal"/>
        <w:spacing w:before="220"/>
        <w:ind w:firstLine="540"/>
        <w:jc w:val="both"/>
      </w:pPr>
      <w:r>
        <w:t>выполнением получателем Субсидии значений показателей, необходимых для достижения результатов предоставления Субсидии, установленных Соглашением.</w:t>
      </w:r>
    </w:p>
    <w:p w:rsidR="00EE004C" w:rsidRDefault="00EE004C">
      <w:pPr>
        <w:pStyle w:val="ConsPlusNormal"/>
        <w:spacing w:before="220"/>
        <w:ind w:firstLine="540"/>
        <w:jc w:val="both"/>
      </w:pPr>
      <w:r>
        <w:t>30. Мининвест Московской области и органы государственного финансового контроля осуществляют обязательную проверку соблюдения получателем Субсидии целей, условий и порядка предоставления Субсидии, установленных настоящим Порядком и Соглашением.</w:t>
      </w:r>
    </w:p>
    <w:p w:rsidR="00EE004C" w:rsidRDefault="00EE004C">
      <w:pPr>
        <w:pStyle w:val="ConsPlusNormal"/>
        <w:spacing w:before="220"/>
        <w:ind w:firstLine="540"/>
        <w:jc w:val="both"/>
      </w:pPr>
      <w:r>
        <w:t>Проверка соблюдения целей, условий и порядка предоставления Субсидии получателем Субсидии осуществляется в том числе на основании полученной Отчетности.</w:t>
      </w:r>
    </w:p>
    <w:p w:rsidR="00EE004C" w:rsidRDefault="00EE004C">
      <w:pPr>
        <w:pStyle w:val="ConsPlusNormal"/>
        <w:spacing w:before="220"/>
        <w:ind w:firstLine="540"/>
        <w:jc w:val="both"/>
      </w:pPr>
      <w:r>
        <w:t>31. Субсидия подлежит возврату в случае:</w:t>
      </w:r>
    </w:p>
    <w:p w:rsidR="00EE004C" w:rsidRDefault="00EE004C">
      <w:pPr>
        <w:pStyle w:val="ConsPlusNormal"/>
        <w:spacing w:before="220"/>
        <w:ind w:firstLine="540"/>
        <w:jc w:val="both"/>
      </w:pPr>
      <w:bookmarkStart w:id="201" w:name="P16254"/>
      <w:bookmarkEnd w:id="201"/>
      <w:r>
        <w:t>1) непредставления или несвоевременного представления получателем Субсидии Отчетности согласно настоящему Порядку и заключенному Соглашению;</w:t>
      </w:r>
    </w:p>
    <w:p w:rsidR="00EE004C" w:rsidRDefault="00EE004C">
      <w:pPr>
        <w:pStyle w:val="ConsPlusNormal"/>
        <w:spacing w:before="220"/>
        <w:ind w:firstLine="540"/>
        <w:jc w:val="both"/>
      </w:pPr>
      <w:bookmarkStart w:id="202" w:name="P16255"/>
      <w:bookmarkEnd w:id="202"/>
      <w:r>
        <w:lastRenderedPageBreak/>
        <w:t xml:space="preserve">2) выявления факта недостоверности сведений, содержащихся в представленных для получения Субсидии документах, установленных настоящим Порядком, а также несоответствия критериям и требованиям, предусмотренным </w:t>
      </w:r>
      <w:hyperlink w:anchor="P16161" w:history="1">
        <w:r>
          <w:rPr>
            <w:color w:val="0000FF"/>
          </w:rPr>
          <w:t>пунктами 5</w:t>
        </w:r>
      </w:hyperlink>
      <w:r>
        <w:t xml:space="preserve"> и </w:t>
      </w:r>
      <w:hyperlink w:anchor="P16185" w:history="1">
        <w:r>
          <w:rPr>
            <w:color w:val="0000FF"/>
          </w:rPr>
          <w:t>7</w:t>
        </w:r>
      </w:hyperlink>
      <w:r>
        <w:t xml:space="preserve"> настоящего Порядка;</w:t>
      </w:r>
    </w:p>
    <w:p w:rsidR="00EE004C" w:rsidRDefault="00EE004C">
      <w:pPr>
        <w:pStyle w:val="ConsPlusNormal"/>
        <w:spacing w:before="220"/>
        <w:ind w:firstLine="540"/>
        <w:jc w:val="both"/>
      </w:pPr>
      <w:r>
        <w:t>3) выявления факта несоблюдения целей, условий и порядка предоставления Субсидии;</w:t>
      </w:r>
    </w:p>
    <w:p w:rsidR="00EE004C" w:rsidRDefault="00EE004C">
      <w:pPr>
        <w:pStyle w:val="ConsPlusNormal"/>
        <w:spacing w:before="220"/>
        <w:ind w:firstLine="540"/>
        <w:jc w:val="both"/>
      </w:pPr>
      <w:r>
        <w:t>4) недостижения получателем Субсидии результата предоставления Субсидии и значений показателя, необходимого для достижения результата предоставления Субсидии, установленных Соглашением;</w:t>
      </w:r>
    </w:p>
    <w:p w:rsidR="00EE004C" w:rsidRDefault="00EE004C">
      <w:pPr>
        <w:pStyle w:val="ConsPlusNormal"/>
        <w:spacing w:before="220"/>
        <w:ind w:firstLine="540"/>
        <w:jc w:val="both"/>
      </w:pPr>
      <w:bookmarkStart w:id="203" w:name="P16258"/>
      <w:bookmarkEnd w:id="203"/>
      <w:r>
        <w:t>5) неисполнения условий и обязательств, предусмотренных настоящим Порядком и заключенным Соглашением.</w:t>
      </w:r>
    </w:p>
    <w:p w:rsidR="00EE004C" w:rsidRDefault="00EE004C">
      <w:pPr>
        <w:pStyle w:val="ConsPlusNormal"/>
        <w:spacing w:before="220"/>
        <w:ind w:firstLine="540"/>
        <w:jc w:val="both"/>
      </w:pPr>
      <w:r>
        <w:t xml:space="preserve">32. При наличии оснований, установленных </w:t>
      </w:r>
      <w:hyperlink w:anchor="P16254" w:history="1">
        <w:r>
          <w:rPr>
            <w:color w:val="0000FF"/>
          </w:rPr>
          <w:t>подпунктом 1 пункта 31</w:t>
        </w:r>
      </w:hyperlink>
      <w:r>
        <w:t xml:space="preserve"> настоящего Порядка, Мининвест Московской области в течение 10 (десяти) рабочих дней со дня их обнаружения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EE004C" w:rsidRDefault="00EE004C">
      <w:pPr>
        <w:pStyle w:val="ConsPlusNormal"/>
        <w:spacing w:before="220"/>
        <w:ind w:firstLine="540"/>
        <w:jc w:val="both"/>
      </w:pPr>
      <w:r>
        <w:t xml:space="preserve">В случае неустранения нарушений, установленных </w:t>
      </w:r>
      <w:hyperlink w:anchor="P16254" w:history="1">
        <w:r>
          <w:rPr>
            <w:color w:val="0000FF"/>
          </w:rPr>
          <w:t>подпунктом 1 пункта 31</w:t>
        </w:r>
      </w:hyperlink>
      <w:r>
        <w:t xml:space="preserve"> настоящего Порядка,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w:t>
      </w:r>
    </w:p>
    <w:p w:rsidR="00EE004C" w:rsidRDefault="00EE004C">
      <w:pPr>
        <w:pStyle w:val="ConsPlusNormal"/>
        <w:spacing w:before="220"/>
        <w:ind w:firstLine="540"/>
        <w:jc w:val="both"/>
      </w:pPr>
      <w:r>
        <w:t xml:space="preserve">В случае выявления нарушений, установленных </w:t>
      </w:r>
      <w:hyperlink w:anchor="P16255" w:history="1">
        <w:r>
          <w:rPr>
            <w:color w:val="0000FF"/>
          </w:rPr>
          <w:t>подпунктами 2</w:t>
        </w:r>
      </w:hyperlink>
      <w:r>
        <w:t xml:space="preserve"> - </w:t>
      </w:r>
      <w:hyperlink w:anchor="P16258" w:history="1">
        <w:r>
          <w:rPr>
            <w:color w:val="0000FF"/>
          </w:rPr>
          <w:t>5 пункта 31</w:t>
        </w:r>
      </w:hyperlink>
      <w:r>
        <w:t xml:space="preserve"> настоящего Порядка, Мининвест Московской области принимает решение о возврате в бюджет Московской области предоставленной Субсидии, оформленное в виде Требования, с приложением акта о нарушении условий предоставления Субсидии, в котором указываются выявленные нарушения.</w:t>
      </w:r>
    </w:p>
    <w:p w:rsidR="00EE004C" w:rsidRDefault="00EE004C">
      <w:pPr>
        <w:pStyle w:val="ConsPlusNormal"/>
        <w:spacing w:before="220"/>
        <w:ind w:firstLine="540"/>
        <w:jc w:val="both"/>
      </w:pPr>
      <w:r>
        <w:t>В течение 5 (пяти) календарных дней с даты подписания Требование направляется получателю Субсидии.</w:t>
      </w:r>
    </w:p>
    <w:p w:rsidR="00EE004C" w:rsidRDefault="00EE004C">
      <w:pPr>
        <w:pStyle w:val="ConsPlusNormal"/>
        <w:spacing w:before="220"/>
        <w:ind w:firstLine="540"/>
        <w:jc w:val="both"/>
      </w:pPr>
      <w:r>
        <w:t>33. В случае неисполнения получателем Субсидии Требования Мининвест Московской области производит ее взыскание в порядке, установленном законодательством Российской Федерации.</w:t>
      </w:r>
    </w:p>
    <w:p w:rsidR="00EE004C" w:rsidRDefault="00EE004C">
      <w:pPr>
        <w:pStyle w:val="ConsPlusNormal"/>
        <w:spacing w:before="220"/>
        <w:ind w:firstLine="540"/>
        <w:jc w:val="both"/>
      </w:pPr>
      <w:r>
        <w:t>34. 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(COVID-2019) на территории Московской области (далее - Период), допускается изменение сроков достижения значений показателей, необходимых для достижения результатов предоставления Субсидии, установленных Соглашением, но не более чем на три года при условии невозможности достижения значений показателей, необходимых для достижения результатов предоставления Субсидии, в сроки, установленные Соглашением, в связи с наступлением такого Периода.</w:t>
      </w:r>
    </w:p>
    <w:p w:rsidR="00EE004C" w:rsidRDefault="00EE004C">
      <w:pPr>
        <w:pStyle w:val="ConsPlusNormal"/>
        <w:spacing w:before="220"/>
        <w:ind w:firstLine="540"/>
        <w:jc w:val="both"/>
      </w:pPr>
      <w:r>
        <w:t xml:space="preserve">35. В случае наступления Периода получатель Субсидии не позднее чем за 30 календарных дней до наступления даты представления отчетов о достижении значений показателей, необходимых для достижения результатов предоставления Субсидии, установленных Соглашением, направляет в Мининвест Московской области подписанное руководителем мотивированное заявление об изменении сроков достижения значений показателей, необходимых для достижения результатов предоставления Субсидии, установленных Соглашением, с приложением к нему документов, обосновывающих степень влияния наступления Периода на достижение значений показателей, необходимых для достижения результатов предоставления Субсидии (далее - Мотивированное заявление), а также отчета о достижении </w:t>
      </w:r>
      <w:r>
        <w:lastRenderedPageBreak/>
        <w:t>значений показателей, необходимых для достижения результатов предоставления Субсидии, установленных Соглашением (по состоянию на дату подачи Мотивированного заявления).</w:t>
      </w:r>
    </w:p>
    <w:p w:rsidR="00EE004C" w:rsidRDefault="00EE004C">
      <w:pPr>
        <w:pStyle w:val="ConsPlusNormal"/>
        <w:spacing w:before="220"/>
        <w:ind w:firstLine="540"/>
        <w:jc w:val="both"/>
      </w:pPr>
      <w:r>
        <w:t>Мининвест Московской области рассматривает Мотивированное заявление в течение 20 календарных дней со дня поступления Мотивированного заявления и отчета о достижении значений показателей, необходимых для достижения результатов предоставления Субсидии, установленных Соглашением, в Мининвест Московской области и принимает одно из следующих решений:</w:t>
      </w:r>
    </w:p>
    <w:p w:rsidR="00EE004C" w:rsidRDefault="00EE004C">
      <w:pPr>
        <w:pStyle w:val="ConsPlusNormal"/>
        <w:spacing w:before="220"/>
        <w:ind w:firstLine="540"/>
        <w:jc w:val="both"/>
      </w:pPr>
      <w:r>
        <w:t>о признании влияния наступления Периода на достижение значений показателей, необходимых для достижения результатов предоставления Субсидии, и продлении сроков достижения значений показателей, необходимых для достижения результатов предоставления Субсидии, установленных Соглашением;</w:t>
      </w:r>
    </w:p>
    <w:p w:rsidR="00EE004C" w:rsidRDefault="00EE004C">
      <w:pPr>
        <w:pStyle w:val="ConsPlusNormal"/>
        <w:spacing w:before="220"/>
        <w:ind w:firstLine="540"/>
        <w:jc w:val="both"/>
      </w:pPr>
      <w:r>
        <w:t>об отказе в признании влияния наступления Периода на достижение значений показателей, необходимых для достижения результатов предоставления Субсидии, и отказе в продлении сроков достижения значений показателей, необходимых для достижения результатов предоставления Субсидии, установленных Соглашением.</w:t>
      </w:r>
    </w:p>
    <w:p w:rsidR="00EE004C" w:rsidRDefault="00EE004C">
      <w:pPr>
        <w:pStyle w:val="ConsPlusNormal"/>
        <w:spacing w:before="220"/>
        <w:ind w:firstLine="540"/>
        <w:jc w:val="both"/>
      </w:pPr>
      <w:r>
        <w:t>О принятом решении Мининвест Московской области уведомляет получателя Субсидии в срок не более 3 календарных дней с даты принятия соответствующего решения.</w:t>
      </w:r>
    </w:p>
    <w:p w:rsidR="00EE004C" w:rsidRDefault="00EE004C">
      <w:pPr>
        <w:pStyle w:val="ConsPlusNormal"/>
        <w:spacing w:before="220"/>
        <w:ind w:firstLine="540"/>
        <w:jc w:val="both"/>
      </w:pPr>
      <w:r>
        <w:t>36. В случае принятия решения о признании влияния наступления Периода на достижение значений показателей, необходимых для достижения результатов предоставления Субсидии, и продлении сроков достижения значений показателей, необходимых для достижения результатов предоставления Субсидии, установленных Соглашением, Мининвест Московской области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указанных значений показателей.</w:t>
      </w:r>
    </w:p>
    <w:p w:rsidR="00EE004C" w:rsidRDefault="00EE004C">
      <w:pPr>
        <w:pStyle w:val="ConsPlusNormal"/>
        <w:spacing w:before="220"/>
        <w:ind w:firstLine="540"/>
        <w:jc w:val="both"/>
      </w:pPr>
      <w:r>
        <w:t>Срок подписания получателем Субсидии дополнительного соглашения к Соглашению о предоставлении субсидии не может составлять более 10 календарных дней.</w:t>
      </w:r>
    </w:p>
    <w:p w:rsidR="00EE004C" w:rsidRDefault="00EE004C">
      <w:pPr>
        <w:pStyle w:val="ConsPlusNormal"/>
        <w:jc w:val="both"/>
      </w:pPr>
    </w:p>
    <w:p w:rsidR="00EE004C" w:rsidRDefault="00EE004C">
      <w:pPr>
        <w:pStyle w:val="ConsPlusNormal"/>
        <w:jc w:val="right"/>
        <w:outlineLvl w:val="4"/>
      </w:pPr>
      <w:r>
        <w:t>Таблица 1</w:t>
      </w:r>
    </w:p>
    <w:p w:rsidR="00EE004C" w:rsidRDefault="00EE004C">
      <w:pPr>
        <w:pStyle w:val="ConsPlusNormal"/>
        <w:jc w:val="both"/>
      </w:pPr>
    </w:p>
    <w:p w:rsidR="00EE004C" w:rsidRDefault="00EE004C">
      <w:pPr>
        <w:pStyle w:val="ConsPlusTitle"/>
        <w:jc w:val="center"/>
      </w:pPr>
      <w:bookmarkStart w:id="204" w:name="P16275"/>
      <w:bookmarkEnd w:id="204"/>
      <w:r>
        <w:t>ПЕРЕЧЕНЬ</w:t>
      </w:r>
    </w:p>
    <w:p w:rsidR="00EE004C" w:rsidRDefault="00EE004C">
      <w:pPr>
        <w:pStyle w:val="ConsPlusTitle"/>
        <w:jc w:val="center"/>
      </w:pPr>
      <w:r>
        <w:t>ДОКУМЕНТОВ, ПОДТВЕРЖДАЮЩИХ ЦЕЛЕВОЙ ХАРАКТЕР ФАКТИЧЕСКИ</w:t>
      </w:r>
    </w:p>
    <w:p w:rsidR="00EE004C" w:rsidRDefault="00EE004C">
      <w:pPr>
        <w:pStyle w:val="ConsPlusTitle"/>
        <w:jc w:val="center"/>
      </w:pPr>
      <w:r>
        <w:t>ПРОИЗВЕДЕННЫХ ЗАТРАТ</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535"/>
        <w:gridCol w:w="3855"/>
      </w:tblGrid>
      <w:tr w:rsidR="00EE004C">
        <w:tc>
          <w:tcPr>
            <w:tcW w:w="680" w:type="dxa"/>
          </w:tcPr>
          <w:p w:rsidR="00EE004C" w:rsidRDefault="00EE004C">
            <w:pPr>
              <w:pStyle w:val="ConsPlusNormal"/>
              <w:jc w:val="center"/>
            </w:pPr>
            <w:r>
              <w:t>N п/п</w:t>
            </w:r>
          </w:p>
        </w:tc>
        <w:tc>
          <w:tcPr>
            <w:tcW w:w="4535" w:type="dxa"/>
          </w:tcPr>
          <w:p w:rsidR="00EE004C" w:rsidRDefault="00EE004C">
            <w:pPr>
              <w:pStyle w:val="ConsPlusNormal"/>
              <w:jc w:val="center"/>
            </w:pPr>
            <w:r>
              <w:t>Цель предоставления субсидии</w:t>
            </w:r>
          </w:p>
        </w:tc>
        <w:tc>
          <w:tcPr>
            <w:tcW w:w="3855" w:type="dxa"/>
          </w:tcPr>
          <w:p w:rsidR="00EE004C" w:rsidRDefault="00EE004C">
            <w:pPr>
              <w:pStyle w:val="ConsPlusNormal"/>
              <w:jc w:val="center"/>
            </w:pPr>
            <w:r>
              <w:t>Перечень подтверждающих документов</w:t>
            </w:r>
          </w:p>
        </w:tc>
      </w:tr>
      <w:tr w:rsidR="00EE004C">
        <w:tc>
          <w:tcPr>
            <w:tcW w:w="680" w:type="dxa"/>
          </w:tcPr>
          <w:p w:rsidR="00EE004C" w:rsidRDefault="00EE004C">
            <w:pPr>
              <w:pStyle w:val="ConsPlusNormal"/>
            </w:pPr>
            <w:r>
              <w:t>1</w:t>
            </w:r>
          </w:p>
        </w:tc>
        <w:tc>
          <w:tcPr>
            <w:tcW w:w="4535" w:type="dxa"/>
          </w:tcPr>
          <w:p w:rsidR="00EE004C" w:rsidRDefault="00EE004C">
            <w:pPr>
              <w:pStyle w:val="ConsPlusNormal"/>
            </w:pPr>
            <w:r>
              <w:t>Затраты на разработку, корректировку проектно-сметной документации, прохождение государственной экспертизы;</w:t>
            </w:r>
          </w:p>
          <w:p w:rsidR="00EE004C" w:rsidRDefault="00EE004C">
            <w:pPr>
              <w:pStyle w:val="ConsPlusNormal"/>
            </w:pPr>
            <w:r>
              <w:t>затраты на авторский надзор и строительный контроль за ходом строительства объектов инженерной и дорожной инфраструктуры;</w:t>
            </w:r>
          </w:p>
          <w:p w:rsidR="00EE004C" w:rsidRDefault="00EE004C">
            <w:pPr>
              <w:pStyle w:val="ConsPlusNormal"/>
            </w:pPr>
            <w:r>
              <w:t>затраты на корректировку проекта планировки территории</w:t>
            </w:r>
          </w:p>
        </w:tc>
        <w:tc>
          <w:tcPr>
            <w:tcW w:w="3855" w:type="dxa"/>
          </w:tcPr>
          <w:p w:rsidR="00EE004C" w:rsidRDefault="00EE004C">
            <w:pPr>
              <w:pStyle w:val="ConsPlusNormal"/>
            </w:pPr>
            <w:r>
              <w:t>Копии договора на выполнение соответствующих работ или услуг, акта на выполненные работы или оказанные услуги, счет, платежные поручения, подтверждающие оплату по договору</w:t>
            </w:r>
          </w:p>
        </w:tc>
      </w:tr>
      <w:tr w:rsidR="00EE004C">
        <w:tc>
          <w:tcPr>
            <w:tcW w:w="680" w:type="dxa"/>
          </w:tcPr>
          <w:p w:rsidR="00EE004C" w:rsidRDefault="00EE004C">
            <w:pPr>
              <w:pStyle w:val="ConsPlusNormal"/>
            </w:pPr>
            <w:r>
              <w:t>2</w:t>
            </w:r>
          </w:p>
        </w:tc>
        <w:tc>
          <w:tcPr>
            <w:tcW w:w="4535" w:type="dxa"/>
          </w:tcPr>
          <w:p w:rsidR="00EE004C" w:rsidRDefault="00EE004C">
            <w:pPr>
              <w:pStyle w:val="ConsPlusNormal"/>
            </w:pPr>
            <w:r>
              <w:t xml:space="preserve">Затраты на оплату технологического присоединения (подключения) к сетям ресурсоснабжающих организаций, в том </w:t>
            </w:r>
            <w:r>
              <w:lastRenderedPageBreak/>
              <w:t>числе возмещение понесенных расходов на компенсацию потерь сетевых и ресурсоснабжающих организаций в связи с ликвидацией (переносом) принадлежащего им недвижимого и движимого имущества</w:t>
            </w:r>
          </w:p>
        </w:tc>
        <w:tc>
          <w:tcPr>
            <w:tcW w:w="3855" w:type="dxa"/>
          </w:tcPr>
          <w:p w:rsidR="00EE004C" w:rsidRDefault="00EE004C">
            <w:pPr>
              <w:pStyle w:val="ConsPlusNormal"/>
            </w:pPr>
            <w:r>
              <w:lastRenderedPageBreak/>
              <w:t xml:space="preserve">Копии договора на технологическое присоединение, договора на компенсацию потерь, счет, платежные </w:t>
            </w:r>
            <w:r>
              <w:lastRenderedPageBreak/>
              <w:t>поручения, подтверждающие оплату</w:t>
            </w:r>
          </w:p>
        </w:tc>
      </w:tr>
      <w:tr w:rsidR="00EE004C">
        <w:tc>
          <w:tcPr>
            <w:tcW w:w="680" w:type="dxa"/>
          </w:tcPr>
          <w:p w:rsidR="00EE004C" w:rsidRDefault="00EE004C">
            <w:pPr>
              <w:pStyle w:val="ConsPlusNormal"/>
            </w:pPr>
            <w:r>
              <w:lastRenderedPageBreak/>
              <w:t>3</w:t>
            </w:r>
          </w:p>
        </w:tc>
        <w:tc>
          <w:tcPr>
            <w:tcW w:w="4535" w:type="dxa"/>
          </w:tcPr>
          <w:p w:rsidR="00EE004C" w:rsidRDefault="00EE004C">
            <w:pPr>
              <w:pStyle w:val="ConsPlusNormal"/>
            </w:pPr>
            <w:r>
              <w:t>Затраты на прокладку систем водоснабжения, водоотведения, дождевой канализации, электроснабжения, газоснабжения;</w:t>
            </w:r>
          </w:p>
          <w:p w:rsidR="00EE004C" w:rsidRDefault="00EE004C">
            <w:pPr>
              <w:pStyle w:val="ConsPlusNormal"/>
            </w:pPr>
            <w:r>
              <w:t>затраты на строительство временных проездов, подъездов, дорог и площадок;</w:t>
            </w:r>
          </w:p>
          <w:p w:rsidR="00EE004C" w:rsidRDefault="00EE004C">
            <w:pPr>
              <w:pStyle w:val="ConsPlusNormal"/>
            </w:pPr>
            <w:r>
              <w:t>затраты на строительство объектов дорожной и инженерной инфраструктуры;</w:t>
            </w:r>
          </w:p>
          <w:p w:rsidR="00EE004C" w:rsidRDefault="00EE004C">
            <w:pPr>
              <w:pStyle w:val="ConsPlusNormal"/>
            </w:pPr>
            <w:r>
              <w:t>затраты на перенос существующих инженерных сетей с территории индустриальных парков территориях, на которых планируется создание инновационно-технологических центров, и ввод созданных объектов инженерной инфраструктуры в промышленную эксплуатацию, включая пусконаладочные работы, бурение скважин для систем водоснабжения;</w:t>
            </w:r>
          </w:p>
          <w:p w:rsidR="00EE004C" w:rsidRDefault="00EE004C">
            <w:pPr>
              <w:pStyle w:val="ConsPlusNormal"/>
            </w:pPr>
            <w:r>
              <w:t>затраты на снос существующих зданий и сооружений</w:t>
            </w:r>
          </w:p>
        </w:tc>
        <w:tc>
          <w:tcPr>
            <w:tcW w:w="3855" w:type="dxa"/>
          </w:tcPr>
          <w:p w:rsidR="00EE004C" w:rsidRDefault="00EE004C">
            <w:pPr>
              <w:pStyle w:val="ConsPlusNormal"/>
            </w:pPr>
            <w:r>
              <w:t>Копии договоров на выполнение соответствующих работ, актов на выполненные работы по форме КС-2 и справок о стоимости выполненных работ по форме КС-3, счета, платежные поручения, подтверждающие оплату</w:t>
            </w:r>
          </w:p>
        </w:tc>
      </w:tr>
      <w:tr w:rsidR="00EE004C">
        <w:tc>
          <w:tcPr>
            <w:tcW w:w="680" w:type="dxa"/>
          </w:tcPr>
          <w:p w:rsidR="00EE004C" w:rsidRDefault="00EE004C">
            <w:pPr>
              <w:pStyle w:val="ConsPlusNormal"/>
            </w:pPr>
            <w:r>
              <w:t>4</w:t>
            </w:r>
          </w:p>
        </w:tc>
        <w:tc>
          <w:tcPr>
            <w:tcW w:w="4535" w:type="dxa"/>
          </w:tcPr>
          <w:p w:rsidR="00EE004C" w:rsidRDefault="00EE004C">
            <w:pPr>
              <w:pStyle w:val="ConsPlusNormal"/>
            </w:pPr>
            <w:r>
              <w:t>Выплаты процентов по кредитам, средства от которых направлены на финансирование указанных выше затрат</w:t>
            </w:r>
          </w:p>
        </w:tc>
        <w:tc>
          <w:tcPr>
            <w:tcW w:w="3855" w:type="dxa"/>
          </w:tcPr>
          <w:p w:rsidR="00EE004C" w:rsidRDefault="00EE004C">
            <w:pPr>
              <w:pStyle w:val="ConsPlusNormal"/>
            </w:pPr>
            <w:r>
              <w:t>Копия кредитного договора, справки банков (оригиналы), подтверждающие размер остатка основного долга, начисление процентов за пользование кредитом за период с момента выдачи кредита до даты уплаты процентов, и копии документов, подтверждающих их перечисление (кроме процентов, начисленных и уплаченных по просроченной ссудной задолженности)</w:t>
            </w:r>
          </w:p>
        </w:tc>
      </w:tr>
    </w:tbl>
    <w:p w:rsidR="00EE004C" w:rsidRDefault="00EE004C">
      <w:pPr>
        <w:pStyle w:val="ConsPlusNormal"/>
        <w:jc w:val="both"/>
      </w:pPr>
    </w:p>
    <w:p w:rsidR="00EE004C" w:rsidRDefault="00EE004C">
      <w:pPr>
        <w:pStyle w:val="ConsPlusTitle"/>
        <w:jc w:val="center"/>
        <w:outlineLvl w:val="2"/>
      </w:pPr>
      <w:r>
        <w:t>11.9. Порядок предоставления субсидий (кроме субсидий</w:t>
      </w:r>
    </w:p>
    <w:p w:rsidR="00EE004C" w:rsidRDefault="00EE004C">
      <w:pPr>
        <w:pStyle w:val="ConsPlusTitle"/>
        <w:jc w:val="center"/>
      </w:pPr>
      <w:r>
        <w:t>на осуществление капитальных вложений в объекты капитального</w:t>
      </w:r>
    </w:p>
    <w:p w:rsidR="00EE004C" w:rsidRDefault="00EE004C">
      <w:pPr>
        <w:pStyle w:val="ConsPlusTitle"/>
        <w:jc w:val="center"/>
      </w:pPr>
      <w:r>
        <w:t>строительства государственной (муниципальной) собственности</w:t>
      </w:r>
    </w:p>
    <w:p w:rsidR="00EE004C" w:rsidRDefault="00EE004C">
      <w:pPr>
        <w:pStyle w:val="ConsPlusTitle"/>
        <w:jc w:val="center"/>
      </w:pPr>
      <w:r>
        <w:t>или приобретение объектов недвижимого имущества</w:t>
      </w:r>
    </w:p>
    <w:p w:rsidR="00EE004C" w:rsidRDefault="00EE004C">
      <w:pPr>
        <w:pStyle w:val="ConsPlusTitle"/>
        <w:jc w:val="center"/>
      </w:pPr>
      <w:r>
        <w:t>в государственную (муниципальную) собственность)</w:t>
      </w:r>
    </w:p>
    <w:p w:rsidR="00EE004C" w:rsidRDefault="00EE004C">
      <w:pPr>
        <w:pStyle w:val="ConsPlusTitle"/>
        <w:jc w:val="center"/>
      </w:pPr>
      <w:r>
        <w:t>некоммерческим организациям, не являющимся</w:t>
      </w:r>
    </w:p>
    <w:p w:rsidR="00EE004C" w:rsidRDefault="00EE004C">
      <w:pPr>
        <w:pStyle w:val="ConsPlusTitle"/>
        <w:jc w:val="center"/>
      </w:pPr>
      <w:r>
        <w:t>казенными учреждениями</w:t>
      </w:r>
    </w:p>
    <w:p w:rsidR="00EE004C" w:rsidRDefault="00EE004C">
      <w:pPr>
        <w:pStyle w:val="ConsPlusNormal"/>
        <w:jc w:val="both"/>
      </w:pPr>
    </w:p>
    <w:p w:rsidR="00EE004C" w:rsidRDefault="00EE004C">
      <w:pPr>
        <w:pStyle w:val="ConsPlusTitle"/>
        <w:jc w:val="center"/>
        <w:outlineLvl w:val="3"/>
      </w:pPr>
      <w:r>
        <w:t>11.9.1. Порядок предоставления за счет средств бюджета</w:t>
      </w:r>
    </w:p>
    <w:p w:rsidR="00EE004C" w:rsidRDefault="00EE004C">
      <w:pPr>
        <w:pStyle w:val="ConsPlusTitle"/>
        <w:jc w:val="center"/>
      </w:pPr>
      <w:r>
        <w:t>Московской области грантов по результатам региональных</w:t>
      </w:r>
    </w:p>
    <w:p w:rsidR="00EE004C" w:rsidRDefault="00EE004C">
      <w:pPr>
        <w:pStyle w:val="ConsPlusTitle"/>
        <w:jc w:val="center"/>
      </w:pPr>
      <w:r>
        <w:t>конкурсов проектов фундаментальных научных исследований,</w:t>
      </w:r>
    </w:p>
    <w:p w:rsidR="00EE004C" w:rsidRDefault="00EE004C">
      <w:pPr>
        <w:pStyle w:val="ConsPlusTitle"/>
        <w:jc w:val="center"/>
      </w:pPr>
      <w:r>
        <w:t>проведенных совместно Правительством Московской области</w:t>
      </w:r>
    </w:p>
    <w:p w:rsidR="00EE004C" w:rsidRDefault="00EE004C">
      <w:pPr>
        <w:pStyle w:val="ConsPlusTitle"/>
        <w:jc w:val="center"/>
      </w:pPr>
      <w:r>
        <w:t>и федеральным государственным бюджетным учреждением</w:t>
      </w:r>
    </w:p>
    <w:p w:rsidR="00EE004C" w:rsidRDefault="00EE004C">
      <w:pPr>
        <w:pStyle w:val="ConsPlusTitle"/>
        <w:jc w:val="center"/>
      </w:pPr>
      <w:r>
        <w:t>"Российский фонд фундаментальных исследований" в рамках</w:t>
      </w:r>
    </w:p>
    <w:p w:rsidR="00EE004C" w:rsidRDefault="00EE004C">
      <w:pPr>
        <w:pStyle w:val="ConsPlusTitle"/>
        <w:jc w:val="center"/>
      </w:pPr>
      <w:r>
        <w:t>мероприятия 06.02 "Реализация Соглашения с федеральным</w:t>
      </w:r>
    </w:p>
    <w:p w:rsidR="00EE004C" w:rsidRDefault="00EE004C">
      <w:pPr>
        <w:pStyle w:val="ConsPlusTitle"/>
        <w:jc w:val="center"/>
      </w:pPr>
      <w:r>
        <w:lastRenderedPageBreak/>
        <w:t>государственным бюджетным учреждением "Российский фонд</w:t>
      </w:r>
    </w:p>
    <w:p w:rsidR="00EE004C" w:rsidRDefault="00EE004C">
      <w:pPr>
        <w:pStyle w:val="ConsPlusTitle"/>
        <w:jc w:val="center"/>
      </w:pPr>
      <w:r>
        <w:t>фундаментальных исследований" о проведении региональных</w:t>
      </w:r>
    </w:p>
    <w:p w:rsidR="00EE004C" w:rsidRDefault="00EE004C">
      <w:pPr>
        <w:pStyle w:val="ConsPlusTitle"/>
        <w:jc w:val="center"/>
      </w:pPr>
      <w:r>
        <w:t>конкурсов проектов фундаментальных научных</w:t>
      </w:r>
    </w:p>
    <w:p w:rsidR="00EE004C" w:rsidRDefault="00EE004C">
      <w:pPr>
        <w:pStyle w:val="ConsPlusTitle"/>
        <w:jc w:val="center"/>
      </w:pPr>
      <w:r>
        <w:t>исследований" Подпрограммы I</w:t>
      </w:r>
    </w:p>
    <w:p w:rsidR="00EE004C" w:rsidRDefault="00EE004C">
      <w:pPr>
        <w:pStyle w:val="ConsPlusNormal"/>
        <w:jc w:val="both"/>
      </w:pPr>
    </w:p>
    <w:p w:rsidR="00EE004C" w:rsidRDefault="00EE004C">
      <w:pPr>
        <w:pStyle w:val="ConsPlusNormal"/>
        <w:jc w:val="center"/>
      </w:pPr>
      <w:r>
        <w:t xml:space="preserve">Утратил силу. - </w:t>
      </w:r>
      <w:hyperlink r:id="rId808" w:history="1">
        <w:r>
          <w:rPr>
            <w:color w:val="0000FF"/>
          </w:rPr>
          <w:t>Постановление</w:t>
        </w:r>
      </w:hyperlink>
      <w:r>
        <w:t xml:space="preserve"> Правительства МО</w:t>
      </w:r>
    </w:p>
    <w:p w:rsidR="00EE004C" w:rsidRDefault="00EE004C">
      <w:pPr>
        <w:pStyle w:val="ConsPlusNormal"/>
        <w:jc w:val="center"/>
      </w:pPr>
      <w:r>
        <w:t>от 17.03.2020 N 117/7.</w:t>
      </w:r>
    </w:p>
    <w:p w:rsidR="00EE004C" w:rsidRDefault="00EE004C">
      <w:pPr>
        <w:pStyle w:val="ConsPlusNormal"/>
        <w:jc w:val="both"/>
      </w:pPr>
    </w:p>
    <w:p w:rsidR="00EE004C" w:rsidRDefault="00EE004C">
      <w:pPr>
        <w:pStyle w:val="ConsPlusTitle"/>
        <w:jc w:val="center"/>
        <w:outlineLvl w:val="3"/>
      </w:pPr>
      <w:r>
        <w:t>11.9.2. Порядок предоставления субсидии из бюджета</w:t>
      </w:r>
    </w:p>
    <w:p w:rsidR="00EE004C" w:rsidRDefault="00EE004C">
      <w:pPr>
        <w:pStyle w:val="ConsPlusTitle"/>
        <w:jc w:val="center"/>
      </w:pPr>
      <w:r>
        <w:t>Московской области некоммерческой организации</w:t>
      </w:r>
    </w:p>
    <w:p w:rsidR="00EE004C" w:rsidRDefault="00EE004C">
      <w:pPr>
        <w:pStyle w:val="ConsPlusTitle"/>
        <w:jc w:val="center"/>
      </w:pPr>
      <w:r>
        <w:t>"Государственный фонд развития промышленности Московской</w:t>
      </w:r>
    </w:p>
    <w:p w:rsidR="00EE004C" w:rsidRDefault="00EE004C">
      <w:pPr>
        <w:pStyle w:val="ConsPlusTitle"/>
        <w:jc w:val="center"/>
      </w:pPr>
      <w:r>
        <w:t>области", предусмотренной мероприятием 07.03 "Предоставление</w:t>
      </w:r>
    </w:p>
    <w:p w:rsidR="00EE004C" w:rsidRDefault="00EE004C">
      <w:pPr>
        <w:pStyle w:val="ConsPlusTitle"/>
        <w:jc w:val="center"/>
      </w:pPr>
      <w:r>
        <w:t>субсидии некоммерческой организации "Государственный фонд</w:t>
      </w:r>
    </w:p>
    <w:p w:rsidR="00EE004C" w:rsidRDefault="00EE004C">
      <w:pPr>
        <w:pStyle w:val="ConsPlusTitle"/>
        <w:jc w:val="center"/>
      </w:pPr>
      <w:r>
        <w:t>развития промышленности Московской области" на осуществление</w:t>
      </w:r>
    </w:p>
    <w:p w:rsidR="00EE004C" w:rsidRDefault="00EE004C">
      <w:pPr>
        <w:pStyle w:val="ConsPlusTitle"/>
        <w:jc w:val="center"/>
      </w:pPr>
      <w:r>
        <w:t>деятельности" Подпрограммы I "Инвестиции в Подмосковье"</w:t>
      </w:r>
    </w:p>
    <w:p w:rsidR="00EE004C" w:rsidRDefault="00EE004C">
      <w:pPr>
        <w:pStyle w:val="ConsPlusTitle"/>
        <w:jc w:val="center"/>
      </w:pPr>
      <w:r>
        <w:t>Государственной программы</w:t>
      </w:r>
    </w:p>
    <w:p w:rsidR="00EE004C" w:rsidRDefault="00EE004C">
      <w:pPr>
        <w:pStyle w:val="ConsPlusNormal"/>
        <w:jc w:val="center"/>
      </w:pPr>
      <w:r>
        <w:t xml:space="preserve">(в ред. </w:t>
      </w:r>
      <w:hyperlink r:id="rId809" w:history="1">
        <w:r>
          <w:rPr>
            <w:color w:val="0000FF"/>
          </w:rPr>
          <w:t>постановления</w:t>
        </w:r>
      </w:hyperlink>
      <w:r>
        <w:t xml:space="preserve"> Правительства МО</w:t>
      </w:r>
    </w:p>
    <w:p w:rsidR="00EE004C" w:rsidRDefault="00EE004C">
      <w:pPr>
        <w:pStyle w:val="ConsPlusNormal"/>
        <w:jc w:val="center"/>
      </w:pPr>
      <w:r>
        <w:t>от 15.10.2019 N 744/36)</w:t>
      </w:r>
    </w:p>
    <w:p w:rsidR="00EE004C" w:rsidRDefault="00EE004C">
      <w:pPr>
        <w:pStyle w:val="ConsPlusNormal"/>
        <w:jc w:val="center"/>
      </w:pPr>
      <w:r>
        <w:t xml:space="preserve">(в ред. </w:t>
      </w:r>
      <w:hyperlink r:id="rId810" w:history="1">
        <w:r>
          <w:rPr>
            <w:color w:val="0000FF"/>
          </w:rPr>
          <w:t>постановления</w:t>
        </w:r>
      </w:hyperlink>
      <w:r>
        <w:t xml:space="preserve"> Правительства МО</w:t>
      </w:r>
    </w:p>
    <w:p w:rsidR="00EE004C" w:rsidRDefault="00EE004C">
      <w:pPr>
        <w:pStyle w:val="ConsPlusNormal"/>
        <w:jc w:val="center"/>
      </w:pPr>
      <w:r>
        <w:t>от 26.03.2019 N 171/10)</w:t>
      </w:r>
    </w:p>
    <w:p w:rsidR="00EE004C" w:rsidRDefault="00EE004C">
      <w:pPr>
        <w:pStyle w:val="ConsPlusNormal"/>
        <w:jc w:val="both"/>
      </w:pPr>
    </w:p>
    <w:p w:rsidR="00EE004C" w:rsidRDefault="00EE004C">
      <w:pPr>
        <w:pStyle w:val="ConsPlusNormal"/>
        <w:ind w:firstLine="540"/>
        <w:jc w:val="both"/>
      </w:pPr>
      <w:r>
        <w:t>1. Порядок предоставления субсидии из бюджета Московской области некоммерческой организации "Государственный фонд развития промышленности Московской области", предусмотренной мероприятием 07.03 "Предоставление субсидии некоммерческой организации "Государственный фонд развития промышленности Московской области" Подпрограммы I "Инвестиции в Подмосковье" Государственной программы, устанавливает правила предоставления субсидии за счет средств бюджета Московской области некоммерческой организации "Государственный фонд развития промышленности Московской области" на осуществление деятельности (далее - Фонд, Порядок).</w:t>
      </w:r>
    </w:p>
    <w:p w:rsidR="00EE004C" w:rsidRDefault="00EE004C">
      <w:pPr>
        <w:pStyle w:val="ConsPlusNormal"/>
        <w:jc w:val="both"/>
      </w:pPr>
      <w:r>
        <w:t xml:space="preserve">(в ред. </w:t>
      </w:r>
      <w:hyperlink r:id="rId811" w:history="1">
        <w:r>
          <w:rPr>
            <w:color w:val="0000FF"/>
          </w:rPr>
          <w:t>постановления</w:t>
        </w:r>
      </w:hyperlink>
      <w:r>
        <w:t xml:space="preserve"> Правительства МО от 15.10.2019 N 744/36)</w:t>
      </w:r>
    </w:p>
    <w:p w:rsidR="00EE004C" w:rsidRDefault="00EE004C">
      <w:pPr>
        <w:pStyle w:val="ConsPlusNormal"/>
        <w:spacing w:before="220"/>
        <w:ind w:firstLine="540"/>
        <w:jc w:val="both"/>
      </w:pPr>
      <w:r>
        <w:t>2. Субсидия Фонду предоставляется на осуществление деятельности Фонда.</w:t>
      </w:r>
    </w:p>
    <w:p w:rsidR="00EE004C" w:rsidRDefault="00EE004C">
      <w:pPr>
        <w:pStyle w:val="ConsPlusNormal"/>
        <w:spacing w:before="220"/>
        <w:ind w:firstLine="540"/>
        <w:jc w:val="both"/>
      </w:pPr>
      <w:bookmarkStart w:id="205" w:name="P16340"/>
      <w:bookmarkEnd w:id="205"/>
      <w:r>
        <w:t>3. Для получения субсидии Фонд представляет в Мининвест Московской области следующие документы:</w:t>
      </w:r>
    </w:p>
    <w:p w:rsidR="00EE004C" w:rsidRDefault="00EE004C">
      <w:pPr>
        <w:pStyle w:val="ConsPlusNormal"/>
        <w:jc w:val="both"/>
      </w:pPr>
      <w:r>
        <w:t xml:space="preserve">(в ред. </w:t>
      </w:r>
      <w:hyperlink r:id="rId812"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1) заявку на предоставление Субсидии в свободной форме;</w:t>
      </w:r>
    </w:p>
    <w:p w:rsidR="00EE004C" w:rsidRDefault="00EE004C">
      <w:pPr>
        <w:pStyle w:val="ConsPlusNormal"/>
        <w:spacing w:before="220"/>
        <w:ind w:firstLine="540"/>
        <w:jc w:val="both"/>
      </w:pPr>
      <w:r>
        <w:t>2) отчет об использовании Субсидии за год, предшествующий году предоставления Субсидии;</w:t>
      </w:r>
    </w:p>
    <w:p w:rsidR="00EE004C" w:rsidRDefault="00EE004C">
      <w:pPr>
        <w:pStyle w:val="ConsPlusNormal"/>
        <w:spacing w:before="220"/>
        <w:ind w:firstLine="540"/>
        <w:jc w:val="both"/>
      </w:pPr>
      <w:r>
        <w:t>3) финансовый план использования Субсидии;</w:t>
      </w:r>
    </w:p>
    <w:p w:rsidR="00EE004C" w:rsidRDefault="00EE004C">
      <w:pPr>
        <w:pStyle w:val="ConsPlusNormal"/>
        <w:spacing w:before="220"/>
        <w:ind w:firstLine="540"/>
        <w:jc w:val="both"/>
      </w:pPr>
      <w:r>
        <w:t>4) банковские реквизиты Фонда;</w:t>
      </w:r>
    </w:p>
    <w:p w:rsidR="00EE004C" w:rsidRDefault="00EE004C">
      <w:pPr>
        <w:pStyle w:val="ConsPlusNormal"/>
        <w:spacing w:before="220"/>
        <w:ind w:firstLine="540"/>
        <w:jc w:val="both"/>
      </w:pPr>
      <w:r>
        <w:t>5) справку об 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E004C" w:rsidRDefault="00EE004C">
      <w:pPr>
        <w:pStyle w:val="ConsPlusNormal"/>
        <w:spacing w:before="220"/>
        <w:ind w:firstLine="540"/>
        <w:jc w:val="both"/>
      </w:pPr>
      <w:r>
        <w:t>6) письмо за подписью руководителя Фонда и главного бухгалтера об отсутствии просроченной (неурегулированной)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Московской области;</w:t>
      </w:r>
    </w:p>
    <w:p w:rsidR="00EE004C" w:rsidRDefault="00EE004C">
      <w:pPr>
        <w:pStyle w:val="ConsPlusNormal"/>
        <w:spacing w:before="220"/>
        <w:ind w:firstLine="540"/>
        <w:jc w:val="both"/>
      </w:pPr>
      <w:r>
        <w:lastRenderedPageBreak/>
        <w:t>7) письмо за подписью руководителя Фонда и главного бухгалтера об отсутствии процесса реорганизации, ликвидации, введения в отношении Фонда процедуры банкротства, приостановления деятельности Фонда в порядке, предусмотренном законодательством Российской Федерации;</w:t>
      </w:r>
    </w:p>
    <w:p w:rsidR="00EE004C" w:rsidRDefault="00EE004C">
      <w:pPr>
        <w:pStyle w:val="ConsPlusNormal"/>
        <w:jc w:val="both"/>
      </w:pPr>
      <w:r>
        <w:t xml:space="preserve">(подп. 7 в ред. </w:t>
      </w:r>
      <w:hyperlink r:id="rId813"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8) письмо за подписью руководителя Фонда и главного бухгалтера об отсутствии у Фонда просроченной (неурегулированной) задолженности по денежным обязательствам перед Московской областью.</w:t>
      </w:r>
    </w:p>
    <w:p w:rsidR="00EE004C" w:rsidRDefault="00EE004C">
      <w:pPr>
        <w:pStyle w:val="ConsPlusNormal"/>
        <w:jc w:val="both"/>
      </w:pPr>
      <w:r>
        <w:t xml:space="preserve">(подп. 8 введен </w:t>
      </w:r>
      <w:hyperlink r:id="rId814"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bookmarkStart w:id="206" w:name="P16352"/>
      <w:bookmarkEnd w:id="206"/>
      <w:r>
        <w:t>4. Фонд на дату подачи заявки на предоставление Субсидии должен соответствовать следующим требованиям (далее - Требования):</w:t>
      </w:r>
    </w:p>
    <w:p w:rsidR="00EE004C" w:rsidRDefault="00EE004C">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E004C" w:rsidRDefault="00EE004C">
      <w:pPr>
        <w:pStyle w:val="ConsPlusNormal"/>
        <w:spacing w:before="220"/>
        <w:ind w:firstLine="540"/>
        <w:jc w:val="both"/>
      </w:pPr>
      <w:r>
        <w:t>отсутствие просроченной (неурегулированной)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соответствующим бюджетом Московской области;</w:t>
      </w:r>
    </w:p>
    <w:p w:rsidR="00EE004C" w:rsidRDefault="00EE004C">
      <w:pPr>
        <w:pStyle w:val="ConsPlusNormal"/>
        <w:spacing w:before="220"/>
        <w:ind w:firstLine="540"/>
        <w:jc w:val="both"/>
      </w:pPr>
      <w:r>
        <w:t>отсутствие процесса реорганизации, ликвидации Заявителя,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EE004C" w:rsidRDefault="00EE004C">
      <w:pPr>
        <w:pStyle w:val="ConsPlusNormal"/>
        <w:jc w:val="both"/>
      </w:pPr>
      <w:r>
        <w:t xml:space="preserve">(в ред. </w:t>
      </w:r>
      <w:hyperlink r:id="rId815"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отсутствие просроченной (неурегулированной) задолженности по денежным обязательствам перед Московской областью.</w:t>
      </w:r>
    </w:p>
    <w:p w:rsidR="00EE004C" w:rsidRDefault="00EE004C">
      <w:pPr>
        <w:pStyle w:val="ConsPlusNormal"/>
        <w:jc w:val="both"/>
      </w:pPr>
      <w:r>
        <w:t xml:space="preserve">(абзац введен </w:t>
      </w:r>
      <w:hyperlink r:id="rId816"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r>
        <w:t xml:space="preserve">5. Мининвест Московской области рассматривает документы, указанные в </w:t>
      </w:r>
      <w:hyperlink w:anchor="P16340" w:history="1">
        <w:r>
          <w:rPr>
            <w:color w:val="0000FF"/>
          </w:rPr>
          <w:t>пункте 3</w:t>
        </w:r>
      </w:hyperlink>
      <w:r>
        <w:t xml:space="preserve"> настоящего Порядка, в течение 15 рабочих дней с даты предоставления и принимает решение о предоставлении (непредоставлении) Субсидии.</w:t>
      </w:r>
    </w:p>
    <w:p w:rsidR="00EE004C" w:rsidRDefault="00EE004C">
      <w:pPr>
        <w:pStyle w:val="ConsPlusNormal"/>
        <w:spacing w:before="220"/>
        <w:ind w:firstLine="540"/>
        <w:jc w:val="both"/>
      </w:pPr>
      <w:r>
        <w:t>6. Основаниями для отказа Фонду в предоставлении Субсидии являются:</w:t>
      </w:r>
    </w:p>
    <w:p w:rsidR="00EE004C" w:rsidRDefault="00EE004C">
      <w:pPr>
        <w:pStyle w:val="ConsPlusNormal"/>
        <w:spacing w:before="220"/>
        <w:ind w:firstLine="540"/>
        <w:jc w:val="both"/>
      </w:pPr>
      <w:r>
        <w:t xml:space="preserve">непредставление (представление не в полном объеме) документов, указанных в </w:t>
      </w:r>
      <w:hyperlink w:anchor="P16340" w:history="1">
        <w:r>
          <w:rPr>
            <w:color w:val="0000FF"/>
          </w:rPr>
          <w:t>пункте 3</w:t>
        </w:r>
      </w:hyperlink>
      <w:r>
        <w:t xml:space="preserve"> настоящего Порядка;</w:t>
      </w:r>
    </w:p>
    <w:p w:rsidR="00EE004C" w:rsidRDefault="00EE004C">
      <w:pPr>
        <w:pStyle w:val="ConsPlusNormal"/>
        <w:spacing w:before="220"/>
        <w:ind w:firstLine="540"/>
        <w:jc w:val="both"/>
      </w:pPr>
      <w:r>
        <w:t xml:space="preserve">несоответствие Фонда требованиям, определенным </w:t>
      </w:r>
      <w:hyperlink w:anchor="P16352" w:history="1">
        <w:r>
          <w:rPr>
            <w:color w:val="0000FF"/>
          </w:rPr>
          <w:t>пунктом 4</w:t>
        </w:r>
      </w:hyperlink>
      <w:r>
        <w:t xml:space="preserve"> настоящего Порядка;</w:t>
      </w:r>
    </w:p>
    <w:p w:rsidR="00EE004C" w:rsidRDefault="00EE004C">
      <w:pPr>
        <w:pStyle w:val="ConsPlusNormal"/>
        <w:spacing w:before="220"/>
        <w:ind w:firstLine="540"/>
        <w:jc w:val="both"/>
      </w:pPr>
      <w:r>
        <w:t>недостоверность информации, содержащейся в документах, представленных Фондом.</w:t>
      </w:r>
    </w:p>
    <w:p w:rsidR="00EE004C" w:rsidRDefault="00EE004C">
      <w:pPr>
        <w:pStyle w:val="ConsPlusNormal"/>
        <w:jc w:val="both"/>
      </w:pPr>
      <w:r>
        <w:t xml:space="preserve">(в ред. </w:t>
      </w:r>
      <w:hyperlink r:id="rId817"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7. Показателями, необходимыми для достижения результатов предоставления субсидии, являются:</w:t>
      </w:r>
    </w:p>
    <w:p w:rsidR="00EE004C" w:rsidRDefault="00EE004C">
      <w:pPr>
        <w:pStyle w:val="ConsPlusNormal"/>
        <w:jc w:val="both"/>
      </w:pPr>
      <w:r>
        <w:t xml:space="preserve">(в ред. </w:t>
      </w:r>
      <w:hyperlink r:id="rId818"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общий объем средств, привлеченных в основной капитал в рамках реализации проектов, источником финансового обеспечения которых являются средства Фонда;</w:t>
      </w:r>
    </w:p>
    <w:p w:rsidR="00EE004C" w:rsidRDefault="00EE004C">
      <w:pPr>
        <w:pStyle w:val="ConsPlusNormal"/>
        <w:spacing w:before="220"/>
        <w:ind w:firstLine="540"/>
        <w:jc w:val="both"/>
      </w:pPr>
      <w:r>
        <w:t>объем увеличения налоговых доходов в бюджет Московской области, обеспеченный за счет реализации проектов, источником финансового обеспечения которых являются средства Фонда;</w:t>
      </w:r>
    </w:p>
    <w:p w:rsidR="00EE004C" w:rsidRDefault="00EE004C">
      <w:pPr>
        <w:pStyle w:val="ConsPlusNormal"/>
        <w:spacing w:before="220"/>
        <w:ind w:firstLine="540"/>
        <w:jc w:val="both"/>
      </w:pPr>
      <w:r>
        <w:lastRenderedPageBreak/>
        <w:t>количество рабочих мест, создаваемых в ходе реализации проектов, источником финансового обеспечения которых являются средства Фонда.</w:t>
      </w:r>
    </w:p>
    <w:p w:rsidR="00EE004C" w:rsidRDefault="00EE004C">
      <w:pPr>
        <w:pStyle w:val="ConsPlusNormal"/>
        <w:spacing w:before="220"/>
        <w:ind w:firstLine="540"/>
        <w:jc w:val="both"/>
      </w:pPr>
      <w:r>
        <w:t>Значения показателей, необходимых для достижения результатов предоставления субсидии устанавливаются Мининвестом Московской области в Соглашении о предоставлении субсидии между Мининвестом Московской области и Фондом (далее - Соглашение).</w:t>
      </w:r>
    </w:p>
    <w:p w:rsidR="00EE004C" w:rsidRDefault="00EE004C">
      <w:pPr>
        <w:pStyle w:val="ConsPlusNormal"/>
        <w:jc w:val="both"/>
      </w:pPr>
      <w:r>
        <w:t xml:space="preserve">(в ред. </w:t>
      </w:r>
      <w:hyperlink r:id="rId819"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 xml:space="preserve">8. Средства субсидии направляются на финансовую поддержку проектов, реализуемых на территории Московской области по приоритетным направлениям российской промышленности и направленных на расширение и/или запуск производства продукции, на обновление и увеличение основных производственных фондов, на разработку и внедрение на предприятиях перспективных технологий, соответствующих принципам наилучших доступных технологий (в том числе базовых отраслевых технологий), на производство новой конкурентоспособной и высокотехнологичной продукции гражданского назначения с импортозамещающим или экспортным потенциалом, а также проектов, направленных на организацию и/или модернизацию производства комплектующих изделий, применяемых в составе промышленной продукции, перечисленной в приложении к </w:t>
      </w:r>
      <w:hyperlink r:id="rId820" w:history="1">
        <w:r>
          <w:rPr>
            <w:color w:val="0000FF"/>
          </w:rPr>
          <w:t>постановлению</w:t>
        </w:r>
      </w:hyperlink>
      <w:r>
        <w:t xml:space="preserve"> Правительства Российской Федерации от 20.09.2017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(далее - проекты).</w:t>
      </w:r>
    </w:p>
    <w:p w:rsidR="00EE004C" w:rsidRDefault="00EE004C">
      <w:pPr>
        <w:pStyle w:val="ConsPlusNormal"/>
        <w:spacing w:before="220"/>
        <w:ind w:firstLine="540"/>
        <w:jc w:val="both"/>
      </w:pPr>
      <w:r>
        <w:t>Соглашением устанавливаются:</w:t>
      </w:r>
    </w:p>
    <w:p w:rsidR="00EE004C" w:rsidRDefault="00EE004C">
      <w:pPr>
        <w:pStyle w:val="ConsPlusNormal"/>
        <w:spacing w:before="220"/>
        <w:ind w:firstLine="540"/>
        <w:jc w:val="both"/>
      </w:pPr>
      <w:r>
        <w:t>категории и (или) критерии отбора проектов с указанием порядка предоставления финансовой поддержки проектов;</w:t>
      </w:r>
    </w:p>
    <w:p w:rsidR="00EE004C" w:rsidRDefault="00EE004C">
      <w:pPr>
        <w:pStyle w:val="ConsPlusNormal"/>
        <w:spacing w:before="220"/>
        <w:ind w:firstLine="540"/>
        <w:jc w:val="both"/>
      </w:pPr>
      <w:r>
        <w:t>показатели, необходимые для достижения результатов предоставления финансовой поддержки проектов,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 о предоставлении финансовой поддержки проектов;</w:t>
      </w:r>
    </w:p>
    <w:p w:rsidR="00EE004C" w:rsidRDefault="00EE004C">
      <w:pPr>
        <w:pStyle w:val="ConsPlusNormal"/>
        <w:spacing w:before="220"/>
        <w:ind w:firstLine="540"/>
        <w:jc w:val="both"/>
      </w:pPr>
      <w:r>
        <w:t>требования к отчетности, предусматривающие определение порядка, а также сроков и формы представления получателем финансовой поддержки проектов отчетности о достижении показателей, необходимых для достижения результатов предоставления субсидии (при установлении таких показателей), и право Фонда устанавливать в соглашении сроки и формы представления получателем финансовой поддержки проектов дополнительной отчетности.</w:t>
      </w:r>
    </w:p>
    <w:p w:rsidR="00EE004C" w:rsidRDefault="00EE004C">
      <w:pPr>
        <w:pStyle w:val="ConsPlusNormal"/>
        <w:jc w:val="both"/>
      </w:pPr>
      <w:r>
        <w:t xml:space="preserve">(абзац введен </w:t>
      </w:r>
      <w:hyperlink r:id="rId821"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r>
        <w:t xml:space="preserve">9. Размер субсидии, указанной в </w:t>
      </w:r>
      <w:hyperlink w:anchor="P16340" w:history="1">
        <w:r>
          <w:rPr>
            <w:color w:val="0000FF"/>
          </w:rPr>
          <w:t>пункте 3</w:t>
        </w:r>
      </w:hyperlink>
      <w:r>
        <w:t xml:space="preserve"> настоящего Порядка, определяется в пределах средств, предусмотренных на указанные цели законом Московской области о бюджете на соответствующий финансовый год и на плановый период в рамках мероприятия 07.03 "Предоставление субсидии некоммерческой организации "Государственный фонд развития промышленности Московской области" на осуществление деятельности" Подпрограммы I "Инвестиции в Подмосковье" Государственной программы, в соответствии со сводной бюджетной росписью бюджета Московской области и утвержденными Мининвесту Московской области лимитами бюджетных обязательств.</w:t>
      </w:r>
    </w:p>
    <w:p w:rsidR="00EE004C" w:rsidRDefault="00EE004C">
      <w:pPr>
        <w:pStyle w:val="ConsPlusNormal"/>
        <w:jc w:val="both"/>
      </w:pPr>
      <w:r>
        <w:t xml:space="preserve">(в ред. </w:t>
      </w:r>
      <w:hyperlink r:id="rId822" w:history="1">
        <w:r>
          <w:rPr>
            <w:color w:val="0000FF"/>
          </w:rPr>
          <w:t>постановления</w:t>
        </w:r>
      </w:hyperlink>
      <w:r>
        <w:t xml:space="preserve"> Правительства МО от 15.10.2019 N 744/36)</w:t>
      </w:r>
    </w:p>
    <w:p w:rsidR="00EE004C" w:rsidRDefault="00EE004C">
      <w:pPr>
        <w:pStyle w:val="ConsPlusNormal"/>
        <w:spacing w:before="220"/>
        <w:ind w:firstLine="540"/>
        <w:jc w:val="both"/>
      </w:pPr>
      <w:r>
        <w:t>10. Главным распорядителем средств бюджета Московской области, осуществляющим предоставление субсидии, является Мининвест Московской области.</w:t>
      </w:r>
    </w:p>
    <w:p w:rsidR="00EE004C" w:rsidRDefault="00EE004C">
      <w:pPr>
        <w:pStyle w:val="ConsPlusNormal"/>
        <w:spacing w:before="220"/>
        <w:ind w:firstLine="540"/>
        <w:jc w:val="both"/>
      </w:pPr>
      <w:r>
        <w:t xml:space="preserve">Предоставление из бюджета Московской области субсидии на осуществление деятельности осуществляется в соответствии с Соглашением в соответствии с типовой формой, утвержденной </w:t>
      </w:r>
      <w:r>
        <w:lastRenderedPageBreak/>
        <w:t>Министерством экономики и финансов Московской области, в котором предусматривается согласие Фонда и обязательство Фонда по обеспечению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ими условий, целей и порядка предоставления Субсидии и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EE004C" w:rsidRDefault="00EE004C">
      <w:pPr>
        <w:pStyle w:val="ConsPlusNormal"/>
        <w:spacing w:before="220"/>
        <w:ind w:firstLine="540"/>
        <w:jc w:val="both"/>
      </w:pPr>
      <w:r>
        <w:t>Субсидия единовременно перечисляется Фонду на лицевой счет Фонда, открытый в Министерстве экономики и финансов Московской области, в срок не более 5 (пяти) рабочих дней с момента заключения Соглашения.</w:t>
      </w:r>
    </w:p>
    <w:p w:rsidR="00EE004C" w:rsidRDefault="00EE004C">
      <w:pPr>
        <w:pStyle w:val="ConsPlusNormal"/>
        <w:spacing w:before="220"/>
        <w:ind w:firstLine="540"/>
        <w:jc w:val="both"/>
      </w:pPr>
      <w:r>
        <w:t>11. Фонд обязуется не направлять средства Субсидии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EE004C" w:rsidRDefault="00EE004C">
      <w:pPr>
        <w:pStyle w:val="ConsPlusNormal"/>
        <w:spacing w:before="220"/>
        <w:ind w:firstLine="540"/>
        <w:jc w:val="both"/>
      </w:pPr>
      <w:r>
        <w:t>12. Фонд согласен на осуществление Мининвестом Московской области и (или) органами государственного финансового контроля обязательных проверок соблюдения условий, целей и порядка предоставления субсидии, установленных настоящим Порядком.</w:t>
      </w:r>
    </w:p>
    <w:p w:rsidR="00EE004C" w:rsidRDefault="00EE004C">
      <w:pPr>
        <w:pStyle w:val="ConsPlusNormal"/>
        <w:spacing w:before="220"/>
        <w:ind w:firstLine="540"/>
        <w:jc w:val="both"/>
      </w:pPr>
      <w:r>
        <w:t>13. Мининвест Московской области осуществляет оценку эффективности использования Субсидии путем анализа данных отчетности Фонда по итогам года на предмет достижения показателей, необходимых для достижения результатов предоставления субсидии.</w:t>
      </w:r>
    </w:p>
    <w:p w:rsidR="00EE004C" w:rsidRDefault="00EE004C">
      <w:pPr>
        <w:pStyle w:val="ConsPlusNormal"/>
        <w:jc w:val="both"/>
      </w:pPr>
      <w:r>
        <w:t xml:space="preserve">(в ред. </w:t>
      </w:r>
      <w:hyperlink r:id="rId823"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14. Мининвест Московской области и органы государственного финансового контроля осуществляют обязательную проверку соблюдения Фондом условий, целей и порядка предоставления субсидий, установленных настоящим Порядком и Соглашением.</w:t>
      </w:r>
    </w:p>
    <w:p w:rsidR="00EE004C" w:rsidRDefault="00EE004C">
      <w:pPr>
        <w:pStyle w:val="ConsPlusNormal"/>
        <w:spacing w:before="220"/>
        <w:ind w:firstLine="540"/>
        <w:jc w:val="both"/>
      </w:pPr>
      <w:bookmarkStart w:id="207" w:name="P16388"/>
      <w:bookmarkEnd w:id="207"/>
      <w:r>
        <w:t xml:space="preserve">15. Фонд представляет в Мининвест Московской области на бумажном и электронном носителях отчеты в порядке и сроки, установленные </w:t>
      </w:r>
      <w:hyperlink w:anchor="P16389" w:history="1">
        <w:r>
          <w:rPr>
            <w:color w:val="0000FF"/>
          </w:rPr>
          <w:t>пунктами 16</w:t>
        </w:r>
      </w:hyperlink>
      <w:r>
        <w:t xml:space="preserve"> - </w:t>
      </w:r>
      <w:hyperlink w:anchor="P16395" w:history="1">
        <w:r>
          <w:rPr>
            <w:color w:val="0000FF"/>
          </w:rPr>
          <w:t>19</w:t>
        </w:r>
      </w:hyperlink>
      <w:r>
        <w:t xml:space="preserve"> настоящего Порядка.</w:t>
      </w:r>
    </w:p>
    <w:p w:rsidR="00EE004C" w:rsidRDefault="00EE004C">
      <w:pPr>
        <w:pStyle w:val="ConsPlusNormal"/>
        <w:spacing w:before="220"/>
        <w:ind w:firstLine="540"/>
        <w:jc w:val="both"/>
      </w:pPr>
      <w:bookmarkStart w:id="208" w:name="P16389"/>
      <w:bookmarkEnd w:id="208"/>
      <w:r>
        <w:t>16. В случае наличия ошибок и (или) несоответствия отчета установленной форме и (или) непредставления документов, подтверждающих осуществление затрат, отчет возвращается Фонду на доработку с указанием причин возврата. Срок доработки отчета не может превышать 5 (пяти) рабочих дней со дня возврата отчета на доработку.</w:t>
      </w:r>
    </w:p>
    <w:p w:rsidR="00EE004C" w:rsidRDefault="00EE004C">
      <w:pPr>
        <w:pStyle w:val="ConsPlusNormal"/>
        <w:spacing w:before="220"/>
        <w:ind w:firstLine="540"/>
        <w:jc w:val="both"/>
      </w:pPr>
      <w:r>
        <w:t xml:space="preserve">17. Фонд направляет в Мининвест Московской области </w:t>
      </w:r>
      <w:hyperlink w:anchor="P16414" w:history="1">
        <w:r>
          <w:rPr>
            <w:color w:val="0000FF"/>
          </w:rPr>
          <w:t>отчет</w:t>
        </w:r>
      </w:hyperlink>
      <w:r>
        <w:t xml:space="preserve"> об использовании средств субсидии ежеквартально не позднее 20 числа месяца, следующего за отчетным кварталом, а по окончании финансового года не позднее 20 (двадцати) рабочих дней со дня завершения отчетного года согласно таблице 1 настоящего Порядка с приложением заверенных руководителем и главным бухгалтером копий документов, подтверждающих:</w:t>
      </w:r>
    </w:p>
    <w:p w:rsidR="00EE004C" w:rsidRDefault="00EE004C">
      <w:pPr>
        <w:pStyle w:val="ConsPlusNormal"/>
        <w:spacing w:before="220"/>
        <w:ind w:firstLine="540"/>
        <w:jc w:val="both"/>
      </w:pPr>
      <w:r>
        <w:t>осуществление затрат, связанных с обеспечением финансово-хозяйственной деятельности Фонда (договоры, счета на оплату, накладные, акты приема-передачи товаров (акты выполненных работ или оказанных услуг), реестр платежей за отчетный квартал, утвержденное штатное расписание на отчетный квартал, приказы о приеме/увольнении работников за отчетный квартал, ведомость расчета заработной платы сотрудников и др.);</w:t>
      </w:r>
    </w:p>
    <w:p w:rsidR="00EE004C" w:rsidRDefault="00EE004C">
      <w:pPr>
        <w:pStyle w:val="ConsPlusNormal"/>
        <w:spacing w:before="220"/>
        <w:ind w:firstLine="540"/>
        <w:jc w:val="both"/>
      </w:pPr>
      <w:r>
        <w:t>предоставление займов (договоры (соглашения) о предоставлении займов, платежные документы, подтверждающие перечисление займов).</w:t>
      </w:r>
    </w:p>
    <w:p w:rsidR="00EE004C" w:rsidRDefault="00EE004C">
      <w:pPr>
        <w:pStyle w:val="ConsPlusNormal"/>
        <w:spacing w:before="220"/>
        <w:ind w:firstLine="540"/>
        <w:jc w:val="both"/>
      </w:pPr>
      <w:r>
        <w:lastRenderedPageBreak/>
        <w:t xml:space="preserve">18. Фонд направляет в Мининвест Московской области </w:t>
      </w:r>
      <w:hyperlink w:anchor="P16499" w:history="1">
        <w:r>
          <w:rPr>
            <w:color w:val="0000FF"/>
          </w:rPr>
          <w:t>отчет</w:t>
        </w:r>
      </w:hyperlink>
      <w:r>
        <w:t xml:space="preserve"> о достижении значений показателей, необходимых для достижения результатов предоставления субсидии ежегодно не позднее 20 (двадцати) рабочих дней с даты окончания периода, установленного законодательством Российской Федерации для предоставления годовой бухгалтерской (финансовой) отчетности в налоговые органы, согласно таблице 2 настоящего Порядка.</w:t>
      </w:r>
    </w:p>
    <w:p w:rsidR="00EE004C" w:rsidRDefault="00EE004C">
      <w:pPr>
        <w:pStyle w:val="ConsPlusNormal"/>
        <w:jc w:val="both"/>
      </w:pPr>
      <w:r>
        <w:t xml:space="preserve">(в ред. </w:t>
      </w:r>
      <w:hyperlink r:id="rId824"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bookmarkStart w:id="209" w:name="P16395"/>
      <w:bookmarkEnd w:id="209"/>
      <w:r>
        <w:t xml:space="preserve">19. Фонд направляет в Мининвест Московской области </w:t>
      </w:r>
      <w:hyperlink w:anchor="P16534" w:history="1">
        <w:r>
          <w:rPr>
            <w:color w:val="0000FF"/>
          </w:rPr>
          <w:t>отчет</w:t>
        </w:r>
      </w:hyperlink>
      <w:r>
        <w:t xml:space="preserve"> о деятельности Фонда за полугодие не позднее 20 января и 20 июля текущего года соответственно согласно таблице 3 настоящего Порядка. Плановое значение показателей, необходимых для достижения результатов предоставления субсидии, за полугодие устанавливается в Соглашении.</w:t>
      </w:r>
    </w:p>
    <w:p w:rsidR="00EE004C" w:rsidRDefault="00EE004C">
      <w:pPr>
        <w:pStyle w:val="ConsPlusNormal"/>
        <w:jc w:val="both"/>
      </w:pPr>
      <w:r>
        <w:t xml:space="preserve">(в ред. </w:t>
      </w:r>
      <w:hyperlink r:id="rId825"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 xml:space="preserve">20. В случае выявления нарушений условий, установленных </w:t>
      </w:r>
      <w:hyperlink w:anchor="P16388" w:history="1">
        <w:r>
          <w:rPr>
            <w:color w:val="0000FF"/>
          </w:rPr>
          <w:t>пунктом 15</w:t>
        </w:r>
      </w:hyperlink>
      <w:r>
        <w:t xml:space="preserve"> настоящего Порядка, Мининвест Московской области составляет акт о нарушении условий предоставления субсидии (далее - Акт), в котором указываются выявленные нарушения и сроки их устранения.</w:t>
      </w:r>
    </w:p>
    <w:p w:rsidR="00EE004C" w:rsidRDefault="00EE004C">
      <w:pPr>
        <w:pStyle w:val="ConsPlusNormal"/>
        <w:spacing w:before="220"/>
        <w:ind w:firstLine="540"/>
        <w:jc w:val="both"/>
      </w:pPr>
      <w:r>
        <w:t>21.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 о возврате).</w:t>
      </w:r>
    </w:p>
    <w:p w:rsidR="00EE004C" w:rsidRDefault="00EE004C">
      <w:pPr>
        <w:pStyle w:val="ConsPlusNormal"/>
        <w:spacing w:before="220"/>
        <w:ind w:firstLine="540"/>
        <w:jc w:val="both"/>
      </w:pPr>
      <w:r>
        <w:t>В течение 5 календарных дней с даты подписания требование о возврате направляется в Фонд.</w:t>
      </w:r>
    </w:p>
    <w:p w:rsidR="00EE004C" w:rsidRDefault="00EE004C">
      <w:pPr>
        <w:pStyle w:val="ConsPlusNormal"/>
        <w:spacing w:before="220"/>
        <w:ind w:firstLine="540"/>
        <w:jc w:val="both"/>
      </w:pPr>
      <w:r>
        <w:t>22. В случае неисполнения Фондом требования о возврате Мининвест Московской области производит взыскание Субсидии в порядке, установленном законодательством Российской Федерации.</w:t>
      </w:r>
    </w:p>
    <w:p w:rsidR="00EE004C" w:rsidRDefault="00EE004C">
      <w:pPr>
        <w:pStyle w:val="ConsPlusNormal"/>
        <w:spacing w:before="220"/>
        <w:ind w:firstLine="540"/>
        <w:jc w:val="both"/>
      </w:pPr>
      <w:r>
        <w:t>23. В случае устранения нарушений, указанных в Акте, в установленные сроки Мининвест Московской области в течение 5 календарных дней возобновляет предоставление Субсидии.</w:t>
      </w:r>
    </w:p>
    <w:p w:rsidR="00EE004C" w:rsidRDefault="00EE004C">
      <w:pPr>
        <w:pStyle w:val="ConsPlusNormal"/>
        <w:spacing w:before="220"/>
        <w:ind w:firstLine="540"/>
        <w:jc w:val="both"/>
      </w:pPr>
      <w:r>
        <w:t>24. Фонд несет ответственность в соответствии с законодательством Российской Федерации за достоверность сведений, предоставляемых в Мининвест Московской области, а также за соблюдение условий и целей предоставления Субсидии.</w:t>
      </w:r>
    </w:p>
    <w:p w:rsidR="00EE004C" w:rsidRDefault="00EE004C">
      <w:pPr>
        <w:pStyle w:val="ConsPlusNormal"/>
        <w:spacing w:before="220"/>
        <w:ind w:firstLine="540"/>
        <w:jc w:val="both"/>
      </w:pPr>
      <w:r>
        <w:t>25. Субсидия подлежит возврату в бюджет Московской области в сроки и порядке, установленные в Соглашении, в случаях:</w:t>
      </w:r>
    </w:p>
    <w:p w:rsidR="00EE004C" w:rsidRDefault="00EE004C">
      <w:pPr>
        <w:pStyle w:val="ConsPlusNormal"/>
        <w:spacing w:before="220"/>
        <w:ind w:firstLine="540"/>
        <w:jc w:val="both"/>
      </w:pPr>
      <w:r>
        <w:t>нарушения Фондом условий, установленных при предоставлении субсидии, выявленного по фактам проверок, проведенных уполномоченным органом государственного финансового контроля;</w:t>
      </w:r>
    </w:p>
    <w:p w:rsidR="00EE004C" w:rsidRDefault="00EE004C">
      <w:pPr>
        <w:pStyle w:val="ConsPlusNormal"/>
        <w:spacing w:before="220"/>
        <w:ind w:firstLine="540"/>
        <w:jc w:val="both"/>
      </w:pPr>
      <w:r>
        <w:t>недостижения Фондом показателей, необходимых для достижения результатов предоставления субсидии, установленных Мининвестом Московской области в Соглашении.</w:t>
      </w:r>
    </w:p>
    <w:p w:rsidR="00EE004C" w:rsidRDefault="00EE004C">
      <w:pPr>
        <w:pStyle w:val="ConsPlusNormal"/>
        <w:jc w:val="both"/>
      </w:pPr>
      <w:r>
        <w:t xml:space="preserve">(в ред. </w:t>
      </w:r>
      <w:hyperlink r:id="rId826"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26. Расторжение Соглашения (при необходимости) осуществляется по соглашению Мининвеста Московской области и получателя Субсидии и оформляется в виде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области.</w:t>
      </w:r>
    </w:p>
    <w:p w:rsidR="00EE004C" w:rsidRDefault="00EE004C">
      <w:pPr>
        <w:pStyle w:val="ConsPlusNormal"/>
        <w:jc w:val="both"/>
      </w:pPr>
      <w:r>
        <w:t xml:space="preserve">(п. 26 введен </w:t>
      </w:r>
      <w:hyperlink r:id="rId827"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r>
        <w:lastRenderedPageBreak/>
        <w:t xml:space="preserve">27. Мининвест Московской области вправе устанавливать в Соглашении сроки и формы представления Фондом дополнительной отчетности в соответствии с </w:t>
      </w:r>
      <w:hyperlink r:id="rId828" w:history="1">
        <w:r>
          <w:rPr>
            <w:color w:val="0000FF"/>
          </w:rPr>
          <w:t>пунктом 5</w:t>
        </w:r>
      </w:hyperlink>
      <w:r>
        <w:t xml:space="preserve"> Общих требований к нормативным правовым актам, муниципальным правовым актам, регулирующих предоставление субсидий некоммерческим организациям, не являющимся государственными (муниципальными) учреждениями, утвержденных постановлением Правительства Российской Федерации от 07.05.2017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p>
    <w:p w:rsidR="00EE004C" w:rsidRDefault="00EE004C">
      <w:pPr>
        <w:pStyle w:val="ConsPlusNormal"/>
        <w:jc w:val="both"/>
      </w:pPr>
      <w:r>
        <w:t xml:space="preserve">(п. 27 введен </w:t>
      </w:r>
      <w:hyperlink r:id="rId829" w:history="1">
        <w:r>
          <w:rPr>
            <w:color w:val="0000FF"/>
          </w:rPr>
          <w:t>постановлением</w:t>
        </w:r>
      </w:hyperlink>
      <w:r>
        <w:t xml:space="preserve"> Правительства МО от 17.03.2020 N 117/7)</w:t>
      </w:r>
    </w:p>
    <w:p w:rsidR="00EE004C" w:rsidRDefault="00EE004C">
      <w:pPr>
        <w:pStyle w:val="ConsPlusNormal"/>
        <w:jc w:val="both"/>
      </w:pPr>
    </w:p>
    <w:p w:rsidR="00EE004C" w:rsidRDefault="00EE004C">
      <w:pPr>
        <w:pStyle w:val="ConsPlusNormal"/>
        <w:jc w:val="right"/>
        <w:outlineLvl w:val="4"/>
      </w:pPr>
      <w:r>
        <w:t>Таблица 1</w:t>
      </w:r>
    </w:p>
    <w:p w:rsidR="00EE004C" w:rsidRDefault="00EE004C">
      <w:pPr>
        <w:pStyle w:val="ConsPlusNormal"/>
        <w:jc w:val="both"/>
      </w:pPr>
    </w:p>
    <w:p w:rsidR="00EE004C" w:rsidRDefault="00EE004C">
      <w:pPr>
        <w:pStyle w:val="ConsPlusNormal"/>
        <w:jc w:val="center"/>
      </w:pPr>
      <w:bookmarkStart w:id="210" w:name="P16414"/>
      <w:bookmarkEnd w:id="210"/>
      <w:r>
        <w:t>ОТЧЕТ</w:t>
      </w:r>
    </w:p>
    <w:p w:rsidR="00EE004C" w:rsidRDefault="00EE004C">
      <w:pPr>
        <w:pStyle w:val="ConsPlusNormal"/>
        <w:jc w:val="center"/>
      </w:pPr>
      <w:r>
        <w:t>об использовании средств субсидии некоммерческой</w:t>
      </w:r>
    </w:p>
    <w:p w:rsidR="00EE004C" w:rsidRDefault="00EE004C">
      <w:pPr>
        <w:pStyle w:val="ConsPlusNormal"/>
        <w:jc w:val="center"/>
      </w:pPr>
      <w:r>
        <w:t>организации "Государственный фонд развития</w:t>
      </w:r>
    </w:p>
    <w:p w:rsidR="00EE004C" w:rsidRDefault="00EE004C">
      <w:pPr>
        <w:pStyle w:val="ConsPlusNormal"/>
        <w:jc w:val="center"/>
      </w:pPr>
      <w:r>
        <w:t>промышленности Московской области"</w:t>
      </w:r>
    </w:p>
    <w:p w:rsidR="00EE004C" w:rsidRDefault="00EE004C">
      <w:pPr>
        <w:pStyle w:val="ConsPlusNormal"/>
        <w:jc w:val="center"/>
      </w:pPr>
      <w:r>
        <w:t>по состоянию на ______ 20__ года</w:t>
      </w:r>
    </w:p>
    <w:p w:rsidR="00EE004C" w:rsidRDefault="00EE004C">
      <w:pPr>
        <w:pStyle w:val="ConsPlusNormal"/>
        <w:jc w:val="both"/>
      </w:pPr>
    </w:p>
    <w:p w:rsidR="00EE004C" w:rsidRDefault="00EE004C">
      <w:pPr>
        <w:sectPr w:rsidR="00EE00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572"/>
        <w:gridCol w:w="1304"/>
        <w:gridCol w:w="1191"/>
        <w:gridCol w:w="1134"/>
        <w:gridCol w:w="850"/>
        <w:gridCol w:w="3969"/>
      </w:tblGrid>
      <w:tr w:rsidR="00EE004C">
        <w:tc>
          <w:tcPr>
            <w:tcW w:w="794" w:type="dxa"/>
            <w:vMerge w:val="restart"/>
          </w:tcPr>
          <w:p w:rsidR="00EE004C" w:rsidRDefault="00EE004C">
            <w:pPr>
              <w:pStyle w:val="ConsPlusNormal"/>
              <w:jc w:val="center"/>
            </w:pPr>
            <w:r>
              <w:lastRenderedPageBreak/>
              <w:t>N п/п</w:t>
            </w:r>
          </w:p>
        </w:tc>
        <w:tc>
          <w:tcPr>
            <w:tcW w:w="3572" w:type="dxa"/>
            <w:vMerge w:val="restart"/>
          </w:tcPr>
          <w:p w:rsidR="00EE004C" w:rsidRDefault="00EE004C">
            <w:pPr>
              <w:pStyle w:val="ConsPlusNormal"/>
              <w:jc w:val="center"/>
            </w:pPr>
            <w:r>
              <w:t>Направление расходов</w:t>
            </w:r>
          </w:p>
        </w:tc>
        <w:tc>
          <w:tcPr>
            <w:tcW w:w="1304" w:type="dxa"/>
            <w:vMerge w:val="restart"/>
          </w:tcPr>
          <w:p w:rsidR="00EE004C" w:rsidRDefault="00EE004C">
            <w:pPr>
              <w:pStyle w:val="ConsPlusNormal"/>
              <w:jc w:val="center"/>
            </w:pPr>
            <w:r>
              <w:t>Размер субсидии*, рублей</w:t>
            </w:r>
          </w:p>
        </w:tc>
        <w:tc>
          <w:tcPr>
            <w:tcW w:w="3175" w:type="dxa"/>
            <w:gridSpan w:val="3"/>
          </w:tcPr>
          <w:p w:rsidR="00EE004C" w:rsidRDefault="00EE004C">
            <w:pPr>
              <w:pStyle w:val="ConsPlusNormal"/>
              <w:jc w:val="center"/>
            </w:pPr>
            <w:r>
              <w:t>Фактически произведенные расходы, рублей</w:t>
            </w:r>
          </w:p>
        </w:tc>
        <w:tc>
          <w:tcPr>
            <w:tcW w:w="3969" w:type="dxa"/>
            <w:vMerge w:val="restart"/>
          </w:tcPr>
          <w:p w:rsidR="00EE004C" w:rsidRDefault="00EE004C">
            <w:pPr>
              <w:pStyle w:val="ConsPlusNormal"/>
              <w:jc w:val="center"/>
            </w:pPr>
            <w:r>
              <w:t>Значения показателей</w:t>
            </w:r>
          </w:p>
        </w:tc>
      </w:tr>
      <w:tr w:rsidR="00EE004C">
        <w:tc>
          <w:tcPr>
            <w:tcW w:w="794" w:type="dxa"/>
            <w:vMerge/>
          </w:tcPr>
          <w:p w:rsidR="00EE004C" w:rsidRDefault="00EE004C"/>
        </w:tc>
        <w:tc>
          <w:tcPr>
            <w:tcW w:w="3572" w:type="dxa"/>
            <w:vMerge/>
          </w:tcPr>
          <w:p w:rsidR="00EE004C" w:rsidRDefault="00EE004C"/>
        </w:tc>
        <w:tc>
          <w:tcPr>
            <w:tcW w:w="1304" w:type="dxa"/>
            <w:vMerge/>
          </w:tcPr>
          <w:p w:rsidR="00EE004C" w:rsidRDefault="00EE004C"/>
        </w:tc>
        <w:tc>
          <w:tcPr>
            <w:tcW w:w="1191" w:type="dxa"/>
          </w:tcPr>
          <w:p w:rsidR="00EE004C" w:rsidRDefault="00EE004C">
            <w:pPr>
              <w:pStyle w:val="ConsPlusNormal"/>
              <w:jc w:val="center"/>
            </w:pPr>
            <w:r>
              <w:t>на начало отчетного периода</w:t>
            </w:r>
          </w:p>
        </w:tc>
        <w:tc>
          <w:tcPr>
            <w:tcW w:w="1134" w:type="dxa"/>
          </w:tcPr>
          <w:p w:rsidR="00EE004C" w:rsidRDefault="00EE004C">
            <w:pPr>
              <w:pStyle w:val="ConsPlusNormal"/>
              <w:jc w:val="center"/>
            </w:pPr>
            <w:r>
              <w:t>за отчетный период</w:t>
            </w:r>
          </w:p>
        </w:tc>
        <w:tc>
          <w:tcPr>
            <w:tcW w:w="850" w:type="dxa"/>
          </w:tcPr>
          <w:p w:rsidR="00EE004C" w:rsidRDefault="00EE004C">
            <w:pPr>
              <w:pStyle w:val="ConsPlusNormal"/>
              <w:jc w:val="center"/>
            </w:pPr>
            <w:r>
              <w:t>всего</w:t>
            </w:r>
          </w:p>
        </w:tc>
        <w:tc>
          <w:tcPr>
            <w:tcW w:w="3969" w:type="dxa"/>
            <w:vMerge/>
          </w:tcPr>
          <w:p w:rsidR="00EE004C" w:rsidRDefault="00EE004C"/>
        </w:tc>
      </w:tr>
      <w:tr w:rsidR="00EE004C">
        <w:tc>
          <w:tcPr>
            <w:tcW w:w="794" w:type="dxa"/>
          </w:tcPr>
          <w:p w:rsidR="00EE004C" w:rsidRDefault="00EE004C">
            <w:pPr>
              <w:pStyle w:val="ConsPlusNormal"/>
              <w:jc w:val="center"/>
            </w:pPr>
            <w:r>
              <w:t>1</w:t>
            </w:r>
          </w:p>
        </w:tc>
        <w:tc>
          <w:tcPr>
            <w:tcW w:w="3572" w:type="dxa"/>
          </w:tcPr>
          <w:p w:rsidR="00EE004C" w:rsidRDefault="00EE004C">
            <w:pPr>
              <w:pStyle w:val="ConsPlusNormal"/>
              <w:jc w:val="center"/>
            </w:pPr>
            <w:r>
              <w:t>2</w:t>
            </w:r>
          </w:p>
        </w:tc>
        <w:tc>
          <w:tcPr>
            <w:tcW w:w="1304" w:type="dxa"/>
          </w:tcPr>
          <w:p w:rsidR="00EE004C" w:rsidRDefault="00EE004C">
            <w:pPr>
              <w:pStyle w:val="ConsPlusNormal"/>
              <w:jc w:val="center"/>
            </w:pPr>
            <w:r>
              <w:t>3</w:t>
            </w:r>
          </w:p>
        </w:tc>
        <w:tc>
          <w:tcPr>
            <w:tcW w:w="1191" w:type="dxa"/>
          </w:tcPr>
          <w:p w:rsidR="00EE004C" w:rsidRDefault="00EE004C">
            <w:pPr>
              <w:pStyle w:val="ConsPlusNormal"/>
              <w:jc w:val="center"/>
            </w:pPr>
            <w:r>
              <w:t>4</w:t>
            </w:r>
          </w:p>
        </w:tc>
        <w:tc>
          <w:tcPr>
            <w:tcW w:w="1134" w:type="dxa"/>
          </w:tcPr>
          <w:p w:rsidR="00EE004C" w:rsidRDefault="00EE004C">
            <w:pPr>
              <w:pStyle w:val="ConsPlusNormal"/>
              <w:jc w:val="center"/>
            </w:pPr>
            <w:r>
              <w:t>5</w:t>
            </w:r>
          </w:p>
        </w:tc>
        <w:tc>
          <w:tcPr>
            <w:tcW w:w="850" w:type="dxa"/>
          </w:tcPr>
          <w:p w:rsidR="00EE004C" w:rsidRDefault="00EE004C">
            <w:pPr>
              <w:pStyle w:val="ConsPlusNormal"/>
              <w:jc w:val="center"/>
            </w:pPr>
            <w:r>
              <w:t>6</w:t>
            </w:r>
          </w:p>
        </w:tc>
        <w:tc>
          <w:tcPr>
            <w:tcW w:w="3969" w:type="dxa"/>
          </w:tcPr>
          <w:p w:rsidR="00EE004C" w:rsidRDefault="00EE004C">
            <w:pPr>
              <w:pStyle w:val="ConsPlusNormal"/>
              <w:jc w:val="center"/>
            </w:pPr>
            <w:r>
              <w:t>7</w:t>
            </w:r>
          </w:p>
        </w:tc>
      </w:tr>
      <w:tr w:rsidR="00EE004C">
        <w:tc>
          <w:tcPr>
            <w:tcW w:w="794" w:type="dxa"/>
          </w:tcPr>
          <w:p w:rsidR="00EE004C" w:rsidRDefault="00EE004C">
            <w:pPr>
              <w:pStyle w:val="ConsPlusNormal"/>
            </w:pPr>
            <w:r>
              <w:t>1</w:t>
            </w:r>
          </w:p>
        </w:tc>
        <w:tc>
          <w:tcPr>
            <w:tcW w:w="3572" w:type="dxa"/>
          </w:tcPr>
          <w:p w:rsidR="00EE004C" w:rsidRDefault="00EE004C">
            <w:pPr>
              <w:pStyle w:val="ConsPlusNormal"/>
            </w:pPr>
            <w:r>
              <w:t>Обеспечение хозяйственной деятельности некоммерческой организации "Государственный фонд развития промышленности Московской области", в том числе:</w:t>
            </w:r>
          </w:p>
        </w:tc>
        <w:tc>
          <w:tcPr>
            <w:tcW w:w="1304" w:type="dxa"/>
          </w:tcPr>
          <w:p w:rsidR="00EE004C" w:rsidRDefault="00EE004C">
            <w:pPr>
              <w:pStyle w:val="ConsPlusNormal"/>
            </w:pPr>
          </w:p>
        </w:tc>
        <w:tc>
          <w:tcPr>
            <w:tcW w:w="1191" w:type="dxa"/>
          </w:tcPr>
          <w:p w:rsidR="00EE004C" w:rsidRDefault="00EE004C">
            <w:pPr>
              <w:pStyle w:val="ConsPlusNormal"/>
            </w:pPr>
          </w:p>
        </w:tc>
        <w:tc>
          <w:tcPr>
            <w:tcW w:w="1134" w:type="dxa"/>
          </w:tcPr>
          <w:p w:rsidR="00EE004C" w:rsidRDefault="00EE004C">
            <w:pPr>
              <w:pStyle w:val="ConsPlusNormal"/>
            </w:pPr>
          </w:p>
        </w:tc>
        <w:tc>
          <w:tcPr>
            <w:tcW w:w="850" w:type="dxa"/>
          </w:tcPr>
          <w:p w:rsidR="00EE004C" w:rsidRDefault="00EE004C">
            <w:pPr>
              <w:pStyle w:val="ConsPlusNormal"/>
            </w:pPr>
          </w:p>
        </w:tc>
        <w:tc>
          <w:tcPr>
            <w:tcW w:w="3969" w:type="dxa"/>
          </w:tcPr>
          <w:p w:rsidR="00EE004C" w:rsidRDefault="00EE004C">
            <w:pPr>
              <w:pStyle w:val="ConsPlusNormal"/>
            </w:pPr>
            <w:r>
              <w:t>x</w:t>
            </w:r>
          </w:p>
        </w:tc>
      </w:tr>
      <w:tr w:rsidR="00EE004C">
        <w:tc>
          <w:tcPr>
            <w:tcW w:w="794" w:type="dxa"/>
          </w:tcPr>
          <w:p w:rsidR="00EE004C" w:rsidRDefault="00EE004C">
            <w:pPr>
              <w:pStyle w:val="ConsPlusNormal"/>
            </w:pPr>
            <w:r>
              <w:t>1.1</w:t>
            </w:r>
          </w:p>
        </w:tc>
        <w:tc>
          <w:tcPr>
            <w:tcW w:w="3572" w:type="dxa"/>
          </w:tcPr>
          <w:p w:rsidR="00EE004C" w:rsidRDefault="00EE004C">
            <w:pPr>
              <w:pStyle w:val="ConsPlusNormal"/>
            </w:pPr>
          </w:p>
        </w:tc>
        <w:tc>
          <w:tcPr>
            <w:tcW w:w="1304" w:type="dxa"/>
          </w:tcPr>
          <w:p w:rsidR="00EE004C" w:rsidRDefault="00EE004C">
            <w:pPr>
              <w:pStyle w:val="ConsPlusNormal"/>
            </w:pPr>
          </w:p>
        </w:tc>
        <w:tc>
          <w:tcPr>
            <w:tcW w:w="1191" w:type="dxa"/>
          </w:tcPr>
          <w:p w:rsidR="00EE004C" w:rsidRDefault="00EE004C">
            <w:pPr>
              <w:pStyle w:val="ConsPlusNormal"/>
            </w:pPr>
          </w:p>
        </w:tc>
        <w:tc>
          <w:tcPr>
            <w:tcW w:w="1134" w:type="dxa"/>
          </w:tcPr>
          <w:p w:rsidR="00EE004C" w:rsidRDefault="00EE004C">
            <w:pPr>
              <w:pStyle w:val="ConsPlusNormal"/>
            </w:pPr>
          </w:p>
        </w:tc>
        <w:tc>
          <w:tcPr>
            <w:tcW w:w="850" w:type="dxa"/>
          </w:tcPr>
          <w:p w:rsidR="00EE004C" w:rsidRDefault="00EE004C">
            <w:pPr>
              <w:pStyle w:val="ConsPlusNormal"/>
            </w:pPr>
          </w:p>
        </w:tc>
        <w:tc>
          <w:tcPr>
            <w:tcW w:w="3969" w:type="dxa"/>
          </w:tcPr>
          <w:p w:rsidR="00EE004C" w:rsidRDefault="00EE004C">
            <w:pPr>
              <w:pStyle w:val="ConsPlusNormal"/>
            </w:pPr>
            <w:r>
              <w:t>x</w:t>
            </w:r>
          </w:p>
        </w:tc>
      </w:tr>
      <w:tr w:rsidR="00EE004C">
        <w:tc>
          <w:tcPr>
            <w:tcW w:w="794" w:type="dxa"/>
          </w:tcPr>
          <w:p w:rsidR="00EE004C" w:rsidRDefault="00EE004C">
            <w:pPr>
              <w:pStyle w:val="ConsPlusNormal"/>
            </w:pPr>
            <w:r>
              <w:t>...</w:t>
            </w:r>
          </w:p>
        </w:tc>
        <w:tc>
          <w:tcPr>
            <w:tcW w:w="3572" w:type="dxa"/>
          </w:tcPr>
          <w:p w:rsidR="00EE004C" w:rsidRDefault="00EE004C">
            <w:pPr>
              <w:pStyle w:val="ConsPlusNormal"/>
            </w:pPr>
          </w:p>
        </w:tc>
        <w:tc>
          <w:tcPr>
            <w:tcW w:w="1304" w:type="dxa"/>
          </w:tcPr>
          <w:p w:rsidR="00EE004C" w:rsidRDefault="00EE004C">
            <w:pPr>
              <w:pStyle w:val="ConsPlusNormal"/>
            </w:pPr>
          </w:p>
        </w:tc>
        <w:tc>
          <w:tcPr>
            <w:tcW w:w="1191" w:type="dxa"/>
          </w:tcPr>
          <w:p w:rsidR="00EE004C" w:rsidRDefault="00EE004C">
            <w:pPr>
              <w:pStyle w:val="ConsPlusNormal"/>
            </w:pPr>
          </w:p>
        </w:tc>
        <w:tc>
          <w:tcPr>
            <w:tcW w:w="1134" w:type="dxa"/>
          </w:tcPr>
          <w:p w:rsidR="00EE004C" w:rsidRDefault="00EE004C">
            <w:pPr>
              <w:pStyle w:val="ConsPlusNormal"/>
            </w:pPr>
          </w:p>
        </w:tc>
        <w:tc>
          <w:tcPr>
            <w:tcW w:w="850" w:type="dxa"/>
          </w:tcPr>
          <w:p w:rsidR="00EE004C" w:rsidRDefault="00EE004C">
            <w:pPr>
              <w:pStyle w:val="ConsPlusNormal"/>
            </w:pPr>
          </w:p>
        </w:tc>
        <w:tc>
          <w:tcPr>
            <w:tcW w:w="3969" w:type="dxa"/>
          </w:tcPr>
          <w:p w:rsidR="00EE004C" w:rsidRDefault="00EE004C">
            <w:pPr>
              <w:pStyle w:val="ConsPlusNormal"/>
            </w:pPr>
            <w:r>
              <w:t>x</w:t>
            </w:r>
          </w:p>
        </w:tc>
      </w:tr>
      <w:tr w:rsidR="00EE004C">
        <w:tc>
          <w:tcPr>
            <w:tcW w:w="794" w:type="dxa"/>
          </w:tcPr>
          <w:p w:rsidR="00EE004C" w:rsidRDefault="00EE004C">
            <w:pPr>
              <w:pStyle w:val="ConsPlusNormal"/>
            </w:pPr>
            <w:r>
              <w:t>2</w:t>
            </w:r>
          </w:p>
        </w:tc>
        <w:tc>
          <w:tcPr>
            <w:tcW w:w="3572" w:type="dxa"/>
          </w:tcPr>
          <w:p w:rsidR="00EE004C" w:rsidRDefault="00EE004C">
            <w:pPr>
              <w:pStyle w:val="ConsPlusNormal"/>
            </w:pPr>
            <w:r>
              <w:t>Предоставление займов субъектам деятельности в сфере промышленности Московской области, в том числе:</w:t>
            </w:r>
          </w:p>
        </w:tc>
        <w:tc>
          <w:tcPr>
            <w:tcW w:w="1304" w:type="dxa"/>
          </w:tcPr>
          <w:p w:rsidR="00EE004C" w:rsidRDefault="00EE004C">
            <w:pPr>
              <w:pStyle w:val="ConsPlusNormal"/>
            </w:pPr>
          </w:p>
        </w:tc>
        <w:tc>
          <w:tcPr>
            <w:tcW w:w="1191" w:type="dxa"/>
          </w:tcPr>
          <w:p w:rsidR="00EE004C" w:rsidRDefault="00EE004C">
            <w:pPr>
              <w:pStyle w:val="ConsPlusNormal"/>
            </w:pPr>
          </w:p>
        </w:tc>
        <w:tc>
          <w:tcPr>
            <w:tcW w:w="1134" w:type="dxa"/>
          </w:tcPr>
          <w:p w:rsidR="00EE004C" w:rsidRDefault="00EE004C">
            <w:pPr>
              <w:pStyle w:val="ConsPlusNormal"/>
            </w:pPr>
          </w:p>
        </w:tc>
        <w:tc>
          <w:tcPr>
            <w:tcW w:w="850" w:type="dxa"/>
          </w:tcPr>
          <w:p w:rsidR="00EE004C" w:rsidRDefault="00EE004C">
            <w:pPr>
              <w:pStyle w:val="ConsPlusNormal"/>
            </w:pPr>
          </w:p>
        </w:tc>
        <w:tc>
          <w:tcPr>
            <w:tcW w:w="3969" w:type="dxa"/>
          </w:tcPr>
          <w:p w:rsidR="00EE004C" w:rsidRDefault="00EE004C">
            <w:pPr>
              <w:pStyle w:val="ConsPlusNormal"/>
            </w:pPr>
          </w:p>
        </w:tc>
      </w:tr>
      <w:tr w:rsidR="00EE004C">
        <w:tc>
          <w:tcPr>
            <w:tcW w:w="794" w:type="dxa"/>
          </w:tcPr>
          <w:p w:rsidR="00EE004C" w:rsidRDefault="00EE004C">
            <w:pPr>
              <w:pStyle w:val="ConsPlusNormal"/>
            </w:pPr>
            <w:r>
              <w:t>2.1</w:t>
            </w:r>
          </w:p>
        </w:tc>
        <w:tc>
          <w:tcPr>
            <w:tcW w:w="3572" w:type="dxa"/>
          </w:tcPr>
          <w:p w:rsidR="00EE004C" w:rsidRDefault="00EE004C">
            <w:pPr>
              <w:pStyle w:val="ConsPlusNormal"/>
            </w:pPr>
            <w:r>
              <w:t>1. Получатель займа __________________________</w:t>
            </w:r>
          </w:p>
          <w:p w:rsidR="00EE004C" w:rsidRDefault="00EE004C">
            <w:pPr>
              <w:pStyle w:val="ConsPlusNormal"/>
            </w:pPr>
            <w:r>
              <w:t>2. Основной вид экономической деятельности получателя займа __________________________</w:t>
            </w:r>
          </w:p>
          <w:p w:rsidR="00EE004C" w:rsidRDefault="00EE004C">
            <w:pPr>
              <w:pStyle w:val="ConsPlusNormal"/>
            </w:pPr>
            <w:r>
              <w:t>3. Наименование проекта __________________________</w:t>
            </w:r>
          </w:p>
          <w:p w:rsidR="00EE004C" w:rsidRDefault="00EE004C">
            <w:pPr>
              <w:pStyle w:val="ConsPlusNormal"/>
            </w:pPr>
            <w:r>
              <w:t>4. Срок реализации проекта __________________________</w:t>
            </w:r>
          </w:p>
          <w:p w:rsidR="00EE004C" w:rsidRDefault="00EE004C">
            <w:pPr>
              <w:pStyle w:val="ConsPlusNormal"/>
            </w:pPr>
            <w:r>
              <w:t>5. Объем займа __________________________</w:t>
            </w:r>
          </w:p>
          <w:p w:rsidR="00EE004C" w:rsidRDefault="00EE004C">
            <w:pPr>
              <w:pStyle w:val="ConsPlusNormal"/>
            </w:pPr>
            <w:r>
              <w:lastRenderedPageBreak/>
              <w:t>6. Срок займа __________________________</w:t>
            </w:r>
          </w:p>
        </w:tc>
        <w:tc>
          <w:tcPr>
            <w:tcW w:w="1304" w:type="dxa"/>
          </w:tcPr>
          <w:p w:rsidR="00EE004C" w:rsidRDefault="00EE004C">
            <w:pPr>
              <w:pStyle w:val="ConsPlusNormal"/>
            </w:pPr>
          </w:p>
        </w:tc>
        <w:tc>
          <w:tcPr>
            <w:tcW w:w="1191" w:type="dxa"/>
          </w:tcPr>
          <w:p w:rsidR="00EE004C" w:rsidRDefault="00EE004C">
            <w:pPr>
              <w:pStyle w:val="ConsPlusNormal"/>
            </w:pPr>
          </w:p>
        </w:tc>
        <w:tc>
          <w:tcPr>
            <w:tcW w:w="1134" w:type="dxa"/>
          </w:tcPr>
          <w:p w:rsidR="00EE004C" w:rsidRDefault="00EE004C">
            <w:pPr>
              <w:pStyle w:val="ConsPlusNormal"/>
            </w:pPr>
          </w:p>
        </w:tc>
        <w:tc>
          <w:tcPr>
            <w:tcW w:w="850" w:type="dxa"/>
          </w:tcPr>
          <w:p w:rsidR="00EE004C" w:rsidRDefault="00EE004C">
            <w:pPr>
              <w:pStyle w:val="ConsPlusNormal"/>
            </w:pPr>
          </w:p>
        </w:tc>
        <w:tc>
          <w:tcPr>
            <w:tcW w:w="3969" w:type="dxa"/>
          </w:tcPr>
          <w:p w:rsidR="00EE004C" w:rsidRDefault="00EE004C">
            <w:pPr>
              <w:pStyle w:val="ConsPlusNormal"/>
            </w:pPr>
            <w:r>
              <w:t>1. Финансовое обеспечение проекта за счет средств ФГАУ "Российский фонд технологического развития" в соответствии с договором займа - ___________ рублей.</w:t>
            </w:r>
          </w:p>
          <w:p w:rsidR="00EE004C" w:rsidRDefault="00EE004C">
            <w:pPr>
              <w:pStyle w:val="ConsPlusNormal"/>
            </w:pPr>
            <w:r>
              <w:t>2. Объем средств, привлекаемых в основной капитал в рамках реализации проекта в соответствии с договором займа, - ________ рублей.</w:t>
            </w:r>
          </w:p>
          <w:p w:rsidR="00EE004C" w:rsidRDefault="00EE004C">
            <w:pPr>
              <w:pStyle w:val="ConsPlusNormal"/>
            </w:pPr>
            <w:r>
              <w:t xml:space="preserve">3. Объем увеличения налоговых доходов в бюджет Московской области, </w:t>
            </w:r>
            <w:r>
              <w:lastRenderedPageBreak/>
              <w:t>обеспечиваемый за счет реализации проекта в соответствии с договором займа, - ________ рублей.</w:t>
            </w:r>
          </w:p>
          <w:p w:rsidR="00EE004C" w:rsidRDefault="00EE004C">
            <w:pPr>
              <w:pStyle w:val="ConsPlusNormal"/>
            </w:pPr>
            <w:r>
              <w:t>4. Количество рабочих мест, создаваемых в ходе реализации проекта в соответствии с договором займа - ________ единиц</w:t>
            </w:r>
          </w:p>
        </w:tc>
      </w:tr>
      <w:tr w:rsidR="00EE004C">
        <w:tc>
          <w:tcPr>
            <w:tcW w:w="794" w:type="dxa"/>
          </w:tcPr>
          <w:p w:rsidR="00EE004C" w:rsidRDefault="00EE004C">
            <w:pPr>
              <w:pStyle w:val="ConsPlusNormal"/>
            </w:pPr>
            <w:r>
              <w:lastRenderedPageBreak/>
              <w:t>...</w:t>
            </w:r>
          </w:p>
        </w:tc>
        <w:tc>
          <w:tcPr>
            <w:tcW w:w="3572" w:type="dxa"/>
          </w:tcPr>
          <w:p w:rsidR="00EE004C" w:rsidRDefault="00EE004C">
            <w:pPr>
              <w:pStyle w:val="ConsPlusNormal"/>
            </w:pPr>
          </w:p>
        </w:tc>
        <w:tc>
          <w:tcPr>
            <w:tcW w:w="1304" w:type="dxa"/>
          </w:tcPr>
          <w:p w:rsidR="00EE004C" w:rsidRDefault="00EE004C">
            <w:pPr>
              <w:pStyle w:val="ConsPlusNormal"/>
            </w:pPr>
          </w:p>
        </w:tc>
        <w:tc>
          <w:tcPr>
            <w:tcW w:w="1191" w:type="dxa"/>
          </w:tcPr>
          <w:p w:rsidR="00EE004C" w:rsidRDefault="00EE004C">
            <w:pPr>
              <w:pStyle w:val="ConsPlusNormal"/>
            </w:pPr>
          </w:p>
        </w:tc>
        <w:tc>
          <w:tcPr>
            <w:tcW w:w="1134" w:type="dxa"/>
          </w:tcPr>
          <w:p w:rsidR="00EE004C" w:rsidRDefault="00EE004C">
            <w:pPr>
              <w:pStyle w:val="ConsPlusNormal"/>
            </w:pPr>
          </w:p>
        </w:tc>
        <w:tc>
          <w:tcPr>
            <w:tcW w:w="850" w:type="dxa"/>
          </w:tcPr>
          <w:p w:rsidR="00EE004C" w:rsidRDefault="00EE004C">
            <w:pPr>
              <w:pStyle w:val="ConsPlusNormal"/>
            </w:pPr>
          </w:p>
        </w:tc>
        <w:tc>
          <w:tcPr>
            <w:tcW w:w="3969" w:type="dxa"/>
          </w:tcPr>
          <w:p w:rsidR="00EE004C" w:rsidRDefault="00EE004C">
            <w:pPr>
              <w:pStyle w:val="ConsPlusNormal"/>
            </w:pPr>
          </w:p>
        </w:tc>
      </w:tr>
    </w:tbl>
    <w:p w:rsidR="00EE004C" w:rsidRDefault="00EE004C">
      <w:pPr>
        <w:sectPr w:rsidR="00EE004C">
          <w:pgSz w:w="16838" w:h="11905" w:orient="landscape"/>
          <w:pgMar w:top="1701" w:right="1134" w:bottom="850" w:left="1134" w:header="0" w:footer="0" w:gutter="0"/>
          <w:cols w:space="720"/>
        </w:sectPr>
      </w:pPr>
    </w:p>
    <w:p w:rsidR="00EE004C" w:rsidRDefault="00EE004C">
      <w:pPr>
        <w:pStyle w:val="ConsPlusNormal"/>
        <w:jc w:val="both"/>
      </w:pPr>
    </w:p>
    <w:p w:rsidR="00EE004C" w:rsidRDefault="00EE004C">
      <w:pPr>
        <w:pStyle w:val="ConsPlusNormal"/>
        <w:ind w:firstLine="540"/>
        <w:jc w:val="both"/>
      </w:pPr>
      <w:r>
        <w:t>*Согласно смете доходов и расходов Фонда.</w:t>
      </w:r>
    </w:p>
    <w:p w:rsidR="00EE004C" w:rsidRDefault="00EE004C">
      <w:pPr>
        <w:pStyle w:val="ConsPlusNormal"/>
        <w:jc w:val="both"/>
      </w:pPr>
    </w:p>
    <w:p w:rsidR="00EE004C" w:rsidRDefault="00EE004C">
      <w:pPr>
        <w:pStyle w:val="ConsPlusNormal"/>
        <w:ind w:firstLine="540"/>
        <w:jc w:val="both"/>
      </w:pPr>
      <w:r>
        <w:t>Руководитель _____________________________/______________/</w:t>
      </w:r>
    </w:p>
    <w:p w:rsidR="00EE004C" w:rsidRDefault="00EE004C">
      <w:pPr>
        <w:pStyle w:val="ConsPlusNormal"/>
        <w:spacing w:before="220"/>
        <w:ind w:firstLine="540"/>
        <w:jc w:val="both"/>
      </w:pPr>
      <w:r>
        <w:t>Главный бухгалтер _______________________/______________/</w:t>
      </w:r>
    </w:p>
    <w:p w:rsidR="00EE004C" w:rsidRDefault="00EE004C">
      <w:pPr>
        <w:pStyle w:val="ConsPlusNormal"/>
        <w:spacing w:before="220"/>
        <w:ind w:firstLine="540"/>
        <w:jc w:val="both"/>
      </w:pPr>
      <w:r>
        <w:t>М.П.</w:t>
      </w:r>
    </w:p>
    <w:p w:rsidR="00EE004C" w:rsidRDefault="00EE004C">
      <w:pPr>
        <w:pStyle w:val="ConsPlusNormal"/>
        <w:jc w:val="both"/>
      </w:pPr>
    </w:p>
    <w:p w:rsidR="00EE004C" w:rsidRDefault="00EE004C">
      <w:pPr>
        <w:pStyle w:val="ConsPlusNormal"/>
        <w:ind w:firstLine="540"/>
        <w:jc w:val="both"/>
      </w:pPr>
      <w:r>
        <w:t>Исполнитель ___________________/______________/</w:t>
      </w:r>
    </w:p>
    <w:p w:rsidR="00EE004C" w:rsidRDefault="00EE004C">
      <w:pPr>
        <w:pStyle w:val="ConsPlusNormal"/>
        <w:spacing w:before="220"/>
        <w:ind w:firstLine="540"/>
        <w:jc w:val="both"/>
      </w:pPr>
      <w:r>
        <w:t>"__" _______________ 20__ г.</w:t>
      </w:r>
    </w:p>
    <w:p w:rsidR="00EE004C" w:rsidRDefault="00EE004C">
      <w:pPr>
        <w:pStyle w:val="ConsPlusNormal"/>
        <w:jc w:val="both"/>
      </w:pPr>
    </w:p>
    <w:p w:rsidR="00EE004C" w:rsidRDefault="00EE004C">
      <w:pPr>
        <w:pStyle w:val="ConsPlusNormal"/>
        <w:jc w:val="right"/>
        <w:outlineLvl w:val="4"/>
      </w:pPr>
      <w:r>
        <w:t>Таблица 2</w:t>
      </w:r>
    </w:p>
    <w:p w:rsidR="00EE004C" w:rsidRDefault="00EE004C">
      <w:pPr>
        <w:pStyle w:val="ConsPlusNormal"/>
        <w:jc w:val="center"/>
      </w:pPr>
      <w:r>
        <w:t xml:space="preserve">(в ред. </w:t>
      </w:r>
      <w:hyperlink r:id="rId830" w:history="1">
        <w:r>
          <w:rPr>
            <w:color w:val="0000FF"/>
          </w:rPr>
          <w:t>постановления</w:t>
        </w:r>
      </w:hyperlink>
      <w:r>
        <w:t xml:space="preserve"> Правительства МО</w:t>
      </w:r>
    </w:p>
    <w:p w:rsidR="00EE004C" w:rsidRDefault="00EE004C">
      <w:pPr>
        <w:pStyle w:val="ConsPlusNormal"/>
        <w:jc w:val="center"/>
      </w:pPr>
      <w:r>
        <w:t>от 17.03.2020 N 117/7)</w:t>
      </w:r>
    </w:p>
    <w:p w:rsidR="00EE004C" w:rsidRDefault="00EE004C">
      <w:pPr>
        <w:pStyle w:val="ConsPlusNormal"/>
        <w:jc w:val="both"/>
      </w:pPr>
    </w:p>
    <w:p w:rsidR="00EE004C" w:rsidRDefault="00EE004C">
      <w:pPr>
        <w:pStyle w:val="ConsPlusNormal"/>
        <w:jc w:val="center"/>
      </w:pPr>
      <w:bookmarkStart w:id="211" w:name="P16499"/>
      <w:bookmarkEnd w:id="211"/>
      <w:r>
        <w:t>ОТЧЕТ о достижении значений показателей, необходимых</w:t>
      </w:r>
    </w:p>
    <w:p w:rsidR="00EE004C" w:rsidRDefault="00EE004C">
      <w:pPr>
        <w:pStyle w:val="ConsPlusNormal"/>
        <w:jc w:val="center"/>
      </w:pPr>
      <w:r>
        <w:t>для достижения результатов предоставления субсидии,</w:t>
      </w:r>
    </w:p>
    <w:p w:rsidR="00EE004C" w:rsidRDefault="00EE004C">
      <w:pPr>
        <w:pStyle w:val="ConsPlusNormal"/>
        <w:jc w:val="center"/>
      </w:pPr>
      <w:r>
        <w:t>по состоянию на ________ 20__ года</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876"/>
        <w:gridCol w:w="1701"/>
        <w:gridCol w:w="1644"/>
      </w:tblGrid>
      <w:tr w:rsidR="00EE004C">
        <w:tc>
          <w:tcPr>
            <w:tcW w:w="794" w:type="dxa"/>
          </w:tcPr>
          <w:p w:rsidR="00EE004C" w:rsidRDefault="00EE004C">
            <w:pPr>
              <w:pStyle w:val="ConsPlusNormal"/>
              <w:jc w:val="center"/>
            </w:pPr>
            <w:r>
              <w:t>N п/п</w:t>
            </w:r>
          </w:p>
        </w:tc>
        <w:tc>
          <w:tcPr>
            <w:tcW w:w="4876" w:type="dxa"/>
          </w:tcPr>
          <w:p w:rsidR="00EE004C" w:rsidRDefault="00EE004C">
            <w:pPr>
              <w:pStyle w:val="ConsPlusNormal"/>
              <w:jc w:val="center"/>
            </w:pPr>
            <w:r>
              <w:t>Наименование показателя</w:t>
            </w:r>
          </w:p>
        </w:tc>
        <w:tc>
          <w:tcPr>
            <w:tcW w:w="1701" w:type="dxa"/>
          </w:tcPr>
          <w:p w:rsidR="00EE004C" w:rsidRDefault="00EE004C">
            <w:pPr>
              <w:pStyle w:val="ConsPlusNormal"/>
              <w:jc w:val="center"/>
            </w:pPr>
            <w:r>
              <w:t>Плановое значение на отчетную дату</w:t>
            </w:r>
          </w:p>
        </w:tc>
        <w:tc>
          <w:tcPr>
            <w:tcW w:w="1644" w:type="dxa"/>
          </w:tcPr>
          <w:p w:rsidR="00EE004C" w:rsidRDefault="00EE004C">
            <w:pPr>
              <w:pStyle w:val="ConsPlusNormal"/>
              <w:jc w:val="center"/>
            </w:pPr>
            <w:r>
              <w:t>Фактическое значение на отчетную дату</w:t>
            </w:r>
          </w:p>
        </w:tc>
      </w:tr>
      <w:tr w:rsidR="00EE004C">
        <w:tc>
          <w:tcPr>
            <w:tcW w:w="794" w:type="dxa"/>
          </w:tcPr>
          <w:p w:rsidR="00EE004C" w:rsidRDefault="00EE004C">
            <w:pPr>
              <w:pStyle w:val="ConsPlusNormal"/>
              <w:jc w:val="center"/>
            </w:pPr>
            <w:r>
              <w:t>1</w:t>
            </w:r>
          </w:p>
        </w:tc>
        <w:tc>
          <w:tcPr>
            <w:tcW w:w="4876" w:type="dxa"/>
          </w:tcPr>
          <w:p w:rsidR="00EE004C" w:rsidRDefault="00EE004C">
            <w:pPr>
              <w:pStyle w:val="ConsPlusNormal"/>
              <w:jc w:val="center"/>
            </w:pPr>
            <w:r>
              <w:t>2</w:t>
            </w:r>
          </w:p>
        </w:tc>
        <w:tc>
          <w:tcPr>
            <w:tcW w:w="1701" w:type="dxa"/>
          </w:tcPr>
          <w:p w:rsidR="00EE004C" w:rsidRDefault="00EE004C">
            <w:pPr>
              <w:pStyle w:val="ConsPlusNormal"/>
              <w:jc w:val="center"/>
            </w:pPr>
            <w:r>
              <w:t>3</w:t>
            </w:r>
          </w:p>
        </w:tc>
        <w:tc>
          <w:tcPr>
            <w:tcW w:w="1644" w:type="dxa"/>
          </w:tcPr>
          <w:p w:rsidR="00EE004C" w:rsidRDefault="00EE004C">
            <w:pPr>
              <w:pStyle w:val="ConsPlusNormal"/>
              <w:jc w:val="center"/>
            </w:pPr>
            <w:r>
              <w:t>4</w:t>
            </w:r>
          </w:p>
        </w:tc>
      </w:tr>
      <w:tr w:rsidR="00EE004C">
        <w:tc>
          <w:tcPr>
            <w:tcW w:w="794" w:type="dxa"/>
          </w:tcPr>
          <w:p w:rsidR="00EE004C" w:rsidRDefault="00EE004C">
            <w:pPr>
              <w:pStyle w:val="ConsPlusNormal"/>
            </w:pPr>
            <w:r>
              <w:t>1</w:t>
            </w:r>
          </w:p>
        </w:tc>
        <w:tc>
          <w:tcPr>
            <w:tcW w:w="4876" w:type="dxa"/>
          </w:tcPr>
          <w:p w:rsidR="00EE004C" w:rsidRDefault="00EE004C">
            <w:pPr>
              <w:pStyle w:val="ConsPlusNormal"/>
            </w:pPr>
            <w:r>
              <w:t>Общий объем средств, привлеченных в основной капитал в рамках реализации проектов, источником финансового обеспечения которых являются средства Фонда, рублей</w:t>
            </w:r>
          </w:p>
        </w:tc>
        <w:tc>
          <w:tcPr>
            <w:tcW w:w="1701" w:type="dxa"/>
          </w:tcPr>
          <w:p w:rsidR="00EE004C" w:rsidRDefault="00EE004C">
            <w:pPr>
              <w:pStyle w:val="ConsPlusNormal"/>
            </w:pPr>
          </w:p>
        </w:tc>
        <w:tc>
          <w:tcPr>
            <w:tcW w:w="1644" w:type="dxa"/>
          </w:tcPr>
          <w:p w:rsidR="00EE004C" w:rsidRDefault="00EE004C">
            <w:pPr>
              <w:pStyle w:val="ConsPlusNormal"/>
            </w:pPr>
          </w:p>
        </w:tc>
      </w:tr>
      <w:tr w:rsidR="00EE004C">
        <w:tc>
          <w:tcPr>
            <w:tcW w:w="794" w:type="dxa"/>
          </w:tcPr>
          <w:p w:rsidR="00EE004C" w:rsidRDefault="00EE004C">
            <w:pPr>
              <w:pStyle w:val="ConsPlusNormal"/>
            </w:pPr>
            <w:r>
              <w:t>2</w:t>
            </w:r>
          </w:p>
        </w:tc>
        <w:tc>
          <w:tcPr>
            <w:tcW w:w="4876" w:type="dxa"/>
          </w:tcPr>
          <w:p w:rsidR="00EE004C" w:rsidRDefault="00EE004C">
            <w:pPr>
              <w:pStyle w:val="ConsPlusNormal"/>
            </w:pPr>
            <w:r>
              <w:t>Объем увеличения налоговых доходов в бюджет Московской области, обеспеченный за счет реализации проектов, источником финансового обеспечения которых являются средства Фонда, рублей</w:t>
            </w:r>
          </w:p>
        </w:tc>
        <w:tc>
          <w:tcPr>
            <w:tcW w:w="1701" w:type="dxa"/>
          </w:tcPr>
          <w:p w:rsidR="00EE004C" w:rsidRDefault="00EE004C">
            <w:pPr>
              <w:pStyle w:val="ConsPlusNormal"/>
            </w:pPr>
          </w:p>
        </w:tc>
        <w:tc>
          <w:tcPr>
            <w:tcW w:w="1644" w:type="dxa"/>
          </w:tcPr>
          <w:p w:rsidR="00EE004C" w:rsidRDefault="00EE004C">
            <w:pPr>
              <w:pStyle w:val="ConsPlusNormal"/>
            </w:pPr>
          </w:p>
        </w:tc>
      </w:tr>
      <w:tr w:rsidR="00EE004C">
        <w:tc>
          <w:tcPr>
            <w:tcW w:w="794" w:type="dxa"/>
          </w:tcPr>
          <w:p w:rsidR="00EE004C" w:rsidRDefault="00EE004C">
            <w:pPr>
              <w:pStyle w:val="ConsPlusNormal"/>
            </w:pPr>
            <w:r>
              <w:t>3</w:t>
            </w:r>
          </w:p>
        </w:tc>
        <w:tc>
          <w:tcPr>
            <w:tcW w:w="4876" w:type="dxa"/>
          </w:tcPr>
          <w:p w:rsidR="00EE004C" w:rsidRDefault="00EE004C">
            <w:pPr>
              <w:pStyle w:val="ConsPlusNormal"/>
            </w:pPr>
            <w:r>
              <w:t>Количество рабочих мест, создаваемых в ходе реализации проектов, источником финансового обеспечения которых являются средства Фонда, единиц</w:t>
            </w:r>
          </w:p>
        </w:tc>
        <w:tc>
          <w:tcPr>
            <w:tcW w:w="1701" w:type="dxa"/>
          </w:tcPr>
          <w:p w:rsidR="00EE004C" w:rsidRDefault="00EE004C">
            <w:pPr>
              <w:pStyle w:val="ConsPlusNormal"/>
            </w:pPr>
          </w:p>
        </w:tc>
        <w:tc>
          <w:tcPr>
            <w:tcW w:w="1644" w:type="dxa"/>
          </w:tcPr>
          <w:p w:rsidR="00EE004C" w:rsidRDefault="00EE004C">
            <w:pPr>
              <w:pStyle w:val="ConsPlusNormal"/>
            </w:pPr>
          </w:p>
        </w:tc>
      </w:tr>
    </w:tbl>
    <w:p w:rsidR="00EE004C" w:rsidRDefault="00EE004C">
      <w:pPr>
        <w:pStyle w:val="ConsPlusNormal"/>
        <w:jc w:val="both"/>
      </w:pPr>
    </w:p>
    <w:p w:rsidR="00EE004C" w:rsidRDefault="00EE004C">
      <w:pPr>
        <w:pStyle w:val="ConsPlusNormal"/>
        <w:ind w:firstLine="540"/>
        <w:jc w:val="both"/>
      </w:pPr>
      <w:r>
        <w:t>Руководитель _____________________________/______________/</w:t>
      </w:r>
    </w:p>
    <w:p w:rsidR="00EE004C" w:rsidRDefault="00EE004C">
      <w:pPr>
        <w:pStyle w:val="ConsPlusNormal"/>
        <w:spacing w:before="220"/>
        <w:ind w:firstLine="540"/>
        <w:jc w:val="both"/>
      </w:pPr>
      <w:r>
        <w:t>Главный бухгалтер _______________________/______________/</w:t>
      </w:r>
    </w:p>
    <w:p w:rsidR="00EE004C" w:rsidRDefault="00EE004C">
      <w:pPr>
        <w:pStyle w:val="ConsPlusNormal"/>
        <w:jc w:val="both"/>
      </w:pPr>
    </w:p>
    <w:p w:rsidR="00EE004C" w:rsidRDefault="00EE004C">
      <w:pPr>
        <w:pStyle w:val="ConsPlusNormal"/>
        <w:ind w:firstLine="540"/>
        <w:jc w:val="both"/>
      </w:pPr>
      <w:r>
        <w:t>М.П.</w:t>
      </w:r>
    </w:p>
    <w:p w:rsidR="00EE004C" w:rsidRDefault="00EE004C">
      <w:pPr>
        <w:pStyle w:val="ConsPlusNormal"/>
        <w:jc w:val="both"/>
      </w:pPr>
    </w:p>
    <w:p w:rsidR="00EE004C" w:rsidRDefault="00EE004C">
      <w:pPr>
        <w:pStyle w:val="ConsPlusNormal"/>
        <w:ind w:firstLine="540"/>
        <w:jc w:val="both"/>
      </w:pPr>
      <w:r>
        <w:t>Исполнитель ___________________/______________/</w:t>
      </w:r>
    </w:p>
    <w:p w:rsidR="00EE004C" w:rsidRDefault="00EE004C">
      <w:pPr>
        <w:pStyle w:val="ConsPlusNormal"/>
        <w:spacing w:before="220"/>
        <w:ind w:firstLine="540"/>
        <w:jc w:val="both"/>
      </w:pPr>
      <w:r>
        <w:t>"__" _______________ 20__ г.</w:t>
      </w:r>
    </w:p>
    <w:p w:rsidR="00EE004C" w:rsidRDefault="00EE004C">
      <w:pPr>
        <w:pStyle w:val="ConsPlusNormal"/>
        <w:jc w:val="both"/>
      </w:pPr>
    </w:p>
    <w:p w:rsidR="00EE004C" w:rsidRDefault="00EE004C">
      <w:pPr>
        <w:pStyle w:val="ConsPlusNormal"/>
        <w:jc w:val="right"/>
        <w:outlineLvl w:val="4"/>
      </w:pPr>
      <w:r>
        <w:t>Таблица 3</w:t>
      </w:r>
    </w:p>
    <w:p w:rsidR="00EE004C" w:rsidRDefault="00EE004C">
      <w:pPr>
        <w:pStyle w:val="ConsPlusNormal"/>
        <w:jc w:val="both"/>
      </w:pPr>
    </w:p>
    <w:p w:rsidR="00EE004C" w:rsidRDefault="00EE004C">
      <w:pPr>
        <w:pStyle w:val="ConsPlusNormal"/>
        <w:jc w:val="center"/>
      </w:pPr>
      <w:bookmarkStart w:id="212" w:name="P16534"/>
      <w:bookmarkEnd w:id="212"/>
      <w:r>
        <w:lastRenderedPageBreak/>
        <w:t>ОТЧЕТ</w:t>
      </w:r>
    </w:p>
    <w:p w:rsidR="00EE004C" w:rsidRDefault="00EE004C">
      <w:pPr>
        <w:pStyle w:val="ConsPlusNormal"/>
        <w:jc w:val="center"/>
      </w:pPr>
      <w:r>
        <w:t>о деятельности некоммерческой организации "Государственный</w:t>
      </w:r>
    </w:p>
    <w:p w:rsidR="00EE004C" w:rsidRDefault="00EE004C">
      <w:pPr>
        <w:pStyle w:val="ConsPlusNormal"/>
        <w:jc w:val="center"/>
      </w:pPr>
      <w:r>
        <w:t>фонд развития промышленности Московской</w:t>
      </w:r>
    </w:p>
    <w:p w:rsidR="00EE004C" w:rsidRDefault="00EE004C">
      <w:pPr>
        <w:pStyle w:val="ConsPlusNormal"/>
        <w:jc w:val="center"/>
      </w:pPr>
      <w:r>
        <w:t>области" за полугодие</w:t>
      </w:r>
    </w:p>
    <w:p w:rsidR="00EE004C" w:rsidRDefault="00EE004C">
      <w:pPr>
        <w:pStyle w:val="ConsPlusNormal"/>
        <w:jc w:val="center"/>
      </w:pPr>
      <w:r>
        <w:t>по состоянию на ______ 20__ года</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876"/>
        <w:gridCol w:w="1701"/>
        <w:gridCol w:w="1644"/>
      </w:tblGrid>
      <w:tr w:rsidR="00EE004C">
        <w:tc>
          <w:tcPr>
            <w:tcW w:w="794" w:type="dxa"/>
          </w:tcPr>
          <w:p w:rsidR="00EE004C" w:rsidRDefault="00EE004C">
            <w:pPr>
              <w:pStyle w:val="ConsPlusNormal"/>
              <w:jc w:val="center"/>
            </w:pPr>
            <w:r>
              <w:t>N п/п</w:t>
            </w:r>
          </w:p>
        </w:tc>
        <w:tc>
          <w:tcPr>
            <w:tcW w:w="4876" w:type="dxa"/>
          </w:tcPr>
          <w:p w:rsidR="00EE004C" w:rsidRDefault="00EE004C">
            <w:pPr>
              <w:pStyle w:val="ConsPlusNormal"/>
              <w:jc w:val="center"/>
            </w:pPr>
            <w:r>
              <w:t>Наименование показателя</w:t>
            </w:r>
          </w:p>
        </w:tc>
        <w:tc>
          <w:tcPr>
            <w:tcW w:w="1701" w:type="dxa"/>
          </w:tcPr>
          <w:p w:rsidR="00EE004C" w:rsidRDefault="00EE004C">
            <w:pPr>
              <w:pStyle w:val="ConsPlusNormal"/>
              <w:jc w:val="center"/>
            </w:pPr>
            <w:r>
              <w:t>Плановое значение на отчетную дату</w:t>
            </w:r>
          </w:p>
        </w:tc>
        <w:tc>
          <w:tcPr>
            <w:tcW w:w="1644" w:type="dxa"/>
          </w:tcPr>
          <w:p w:rsidR="00EE004C" w:rsidRDefault="00EE004C">
            <w:pPr>
              <w:pStyle w:val="ConsPlusNormal"/>
              <w:jc w:val="center"/>
            </w:pPr>
            <w:r>
              <w:t>Фактическое значение на отчетную дату</w:t>
            </w:r>
          </w:p>
        </w:tc>
      </w:tr>
      <w:tr w:rsidR="00EE004C">
        <w:tc>
          <w:tcPr>
            <w:tcW w:w="794" w:type="dxa"/>
          </w:tcPr>
          <w:p w:rsidR="00EE004C" w:rsidRDefault="00EE004C">
            <w:pPr>
              <w:pStyle w:val="ConsPlusNormal"/>
              <w:jc w:val="center"/>
            </w:pPr>
            <w:r>
              <w:t>1</w:t>
            </w:r>
          </w:p>
        </w:tc>
        <w:tc>
          <w:tcPr>
            <w:tcW w:w="4876" w:type="dxa"/>
          </w:tcPr>
          <w:p w:rsidR="00EE004C" w:rsidRDefault="00EE004C">
            <w:pPr>
              <w:pStyle w:val="ConsPlusNormal"/>
              <w:jc w:val="center"/>
            </w:pPr>
            <w:r>
              <w:t>2</w:t>
            </w:r>
          </w:p>
        </w:tc>
        <w:tc>
          <w:tcPr>
            <w:tcW w:w="1701" w:type="dxa"/>
          </w:tcPr>
          <w:p w:rsidR="00EE004C" w:rsidRDefault="00EE004C">
            <w:pPr>
              <w:pStyle w:val="ConsPlusNormal"/>
              <w:jc w:val="center"/>
            </w:pPr>
            <w:r>
              <w:t>3</w:t>
            </w:r>
          </w:p>
        </w:tc>
        <w:tc>
          <w:tcPr>
            <w:tcW w:w="1644" w:type="dxa"/>
          </w:tcPr>
          <w:p w:rsidR="00EE004C" w:rsidRDefault="00EE004C">
            <w:pPr>
              <w:pStyle w:val="ConsPlusNormal"/>
              <w:jc w:val="center"/>
            </w:pPr>
            <w:r>
              <w:t>4</w:t>
            </w:r>
          </w:p>
        </w:tc>
      </w:tr>
      <w:tr w:rsidR="00EE004C">
        <w:tc>
          <w:tcPr>
            <w:tcW w:w="794" w:type="dxa"/>
          </w:tcPr>
          <w:p w:rsidR="00EE004C" w:rsidRDefault="00EE004C">
            <w:pPr>
              <w:pStyle w:val="ConsPlusNormal"/>
            </w:pPr>
            <w:r>
              <w:t>1</w:t>
            </w:r>
          </w:p>
        </w:tc>
        <w:tc>
          <w:tcPr>
            <w:tcW w:w="4876" w:type="dxa"/>
          </w:tcPr>
          <w:p w:rsidR="00EE004C" w:rsidRDefault="00EE004C">
            <w:pPr>
              <w:pStyle w:val="ConsPlusNormal"/>
            </w:pPr>
            <w:r>
              <w:t>Количество заявок на предоставление финансовой поддержки проектов, получивших одобрение коллегиальными органами Фонда, единиц</w:t>
            </w:r>
          </w:p>
        </w:tc>
        <w:tc>
          <w:tcPr>
            <w:tcW w:w="1701" w:type="dxa"/>
          </w:tcPr>
          <w:p w:rsidR="00EE004C" w:rsidRDefault="00EE004C">
            <w:pPr>
              <w:pStyle w:val="ConsPlusNormal"/>
            </w:pPr>
          </w:p>
        </w:tc>
        <w:tc>
          <w:tcPr>
            <w:tcW w:w="1644" w:type="dxa"/>
          </w:tcPr>
          <w:p w:rsidR="00EE004C" w:rsidRDefault="00EE004C">
            <w:pPr>
              <w:pStyle w:val="ConsPlusNormal"/>
            </w:pPr>
          </w:p>
        </w:tc>
      </w:tr>
      <w:tr w:rsidR="00EE004C">
        <w:tc>
          <w:tcPr>
            <w:tcW w:w="794" w:type="dxa"/>
          </w:tcPr>
          <w:p w:rsidR="00EE004C" w:rsidRDefault="00EE004C">
            <w:pPr>
              <w:pStyle w:val="ConsPlusNormal"/>
            </w:pPr>
            <w:r>
              <w:t>2</w:t>
            </w:r>
          </w:p>
        </w:tc>
        <w:tc>
          <w:tcPr>
            <w:tcW w:w="4876" w:type="dxa"/>
          </w:tcPr>
          <w:p w:rsidR="00EE004C" w:rsidRDefault="00EE004C">
            <w:pPr>
              <w:pStyle w:val="ConsPlusNormal"/>
            </w:pPr>
            <w:r>
              <w:t>Сумма займов по заявкам на предоставление финансовой поддержки проектов, получившим одобрение коллегиальными органами Фонда, млн. рублей</w:t>
            </w:r>
          </w:p>
        </w:tc>
        <w:tc>
          <w:tcPr>
            <w:tcW w:w="1701" w:type="dxa"/>
          </w:tcPr>
          <w:p w:rsidR="00EE004C" w:rsidRDefault="00EE004C">
            <w:pPr>
              <w:pStyle w:val="ConsPlusNormal"/>
            </w:pPr>
          </w:p>
        </w:tc>
        <w:tc>
          <w:tcPr>
            <w:tcW w:w="1644" w:type="dxa"/>
          </w:tcPr>
          <w:p w:rsidR="00EE004C" w:rsidRDefault="00EE004C">
            <w:pPr>
              <w:pStyle w:val="ConsPlusNormal"/>
            </w:pPr>
          </w:p>
        </w:tc>
      </w:tr>
      <w:tr w:rsidR="00EE004C">
        <w:tc>
          <w:tcPr>
            <w:tcW w:w="794" w:type="dxa"/>
          </w:tcPr>
          <w:p w:rsidR="00EE004C" w:rsidRDefault="00EE004C">
            <w:pPr>
              <w:pStyle w:val="ConsPlusNormal"/>
            </w:pPr>
            <w:r>
              <w:t>3</w:t>
            </w:r>
          </w:p>
        </w:tc>
        <w:tc>
          <w:tcPr>
            <w:tcW w:w="4876" w:type="dxa"/>
          </w:tcPr>
          <w:p w:rsidR="00EE004C" w:rsidRDefault="00EE004C">
            <w:pPr>
              <w:pStyle w:val="ConsPlusNormal"/>
            </w:pPr>
            <w:r>
              <w:t>Количество проектов, получивших финансовую поддержку за счет заемного финансирования Фонда, единиц</w:t>
            </w:r>
          </w:p>
        </w:tc>
        <w:tc>
          <w:tcPr>
            <w:tcW w:w="1701" w:type="dxa"/>
          </w:tcPr>
          <w:p w:rsidR="00EE004C" w:rsidRDefault="00EE004C">
            <w:pPr>
              <w:pStyle w:val="ConsPlusNormal"/>
            </w:pPr>
          </w:p>
        </w:tc>
        <w:tc>
          <w:tcPr>
            <w:tcW w:w="1644" w:type="dxa"/>
          </w:tcPr>
          <w:p w:rsidR="00EE004C" w:rsidRDefault="00EE004C">
            <w:pPr>
              <w:pStyle w:val="ConsPlusNormal"/>
            </w:pPr>
          </w:p>
        </w:tc>
      </w:tr>
      <w:tr w:rsidR="00EE004C">
        <w:tc>
          <w:tcPr>
            <w:tcW w:w="794" w:type="dxa"/>
          </w:tcPr>
          <w:p w:rsidR="00EE004C" w:rsidRDefault="00EE004C">
            <w:pPr>
              <w:pStyle w:val="ConsPlusNormal"/>
            </w:pPr>
            <w:r>
              <w:t>4</w:t>
            </w:r>
          </w:p>
        </w:tc>
        <w:tc>
          <w:tcPr>
            <w:tcW w:w="4876" w:type="dxa"/>
          </w:tcPr>
          <w:p w:rsidR="00EE004C" w:rsidRDefault="00EE004C">
            <w:pPr>
              <w:pStyle w:val="ConsPlusNormal"/>
            </w:pPr>
            <w:r>
              <w:t>Сумма займов, предоставленных в качестве финансовой поддержки проектов, предоставленных Фондом, млн. рублей</w:t>
            </w:r>
          </w:p>
        </w:tc>
        <w:tc>
          <w:tcPr>
            <w:tcW w:w="1701" w:type="dxa"/>
          </w:tcPr>
          <w:p w:rsidR="00EE004C" w:rsidRDefault="00EE004C">
            <w:pPr>
              <w:pStyle w:val="ConsPlusNormal"/>
            </w:pPr>
          </w:p>
        </w:tc>
        <w:tc>
          <w:tcPr>
            <w:tcW w:w="1644" w:type="dxa"/>
          </w:tcPr>
          <w:p w:rsidR="00EE004C" w:rsidRDefault="00EE004C">
            <w:pPr>
              <w:pStyle w:val="ConsPlusNormal"/>
            </w:pPr>
          </w:p>
        </w:tc>
      </w:tr>
    </w:tbl>
    <w:p w:rsidR="00EE004C" w:rsidRDefault="00EE004C">
      <w:pPr>
        <w:pStyle w:val="ConsPlusNormal"/>
        <w:jc w:val="both"/>
      </w:pPr>
    </w:p>
    <w:p w:rsidR="00EE004C" w:rsidRDefault="00EE004C">
      <w:pPr>
        <w:pStyle w:val="ConsPlusNormal"/>
        <w:ind w:firstLine="540"/>
        <w:jc w:val="both"/>
      </w:pPr>
      <w:r>
        <w:t>Руководитель _____________________________/______________/</w:t>
      </w:r>
    </w:p>
    <w:p w:rsidR="00EE004C" w:rsidRDefault="00EE004C">
      <w:pPr>
        <w:pStyle w:val="ConsPlusNormal"/>
        <w:spacing w:before="220"/>
        <w:ind w:firstLine="540"/>
        <w:jc w:val="both"/>
      </w:pPr>
      <w:r>
        <w:t>Главный бухгалтер _______________________/______________/</w:t>
      </w:r>
    </w:p>
    <w:p w:rsidR="00EE004C" w:rsidRDefault="00EE004C">
      <w:pPr>
        <w:pStyle w:val="ConsPlusNormal"/>
        <w:jc w:val="both"/>
      </w:pPr>
    </w:p>
    <w:p w:rsidR="00EE004C" w:rsidRDefault="00EE004C">
      <w:pPr>
        <w:pStyle w:val="ConsPlusNormal"/>
        <w:ind w:firstLine="540"/>
        <w:jc w:val="both"/>
      </w:pPr>
      <w:r>
        <w:t>М.П.</w:t>
      </w:r>
    </w:p>
    <w:p w:rsidR="00EE004C" w:rsidRDefault="00EE004C">
      <w:pPr>
        <w:pStyle w:val="ConsPlusNormal"/>
        <w:jc w:val="both"/>
      </w:pPr>
    </w:p>
    <w:p w:rsidR="00EE004C" w:rsidRDefault="00EE004C">
      <w:pPr>
        <w:pStyle w:val="ConsPlusNormal"/>
        <w:ind w:firstLine="540"/>
        <w:jc w:val="both"/>
      </w:pPr>
      <w:r>
        <w:t>Исполнитель ___________________/______________/</w:t>
      </w:r>
    </w:p>
    <w:p w:rsidR="00EE004C" w:rsidRDefault="00EE004C">
      <w:pPr>
        <w:pStyle w:val="ConsPlusNormal"/>
        <w:spacing w:before="220"/>
        <w:ind w:firstLine="540"/>
        <w:jc w:val="both"/>
      </w:pPr>
      <w:r>
        <w:t>"__" _______________ 20__ г.</w:t>
      </w:r>
    </w:p>
    <w:p w:rsidR="00EE004C" w:rsidRDefault="00EE004C">
      <w:pPr>
        <w:pStyle w:val="ConsPlusNormal"/>
        <w:jc w:val="both"/>
      </w:pPr>
    </w:p>
    <w:p w:rsidR="00EE004C" w:rsidRDefault="00EE004C">
      <w:pPr>
        <w:pStyle w:val="ConsPlusTitle"/>
        <w:jc w:val="center"/>
        <w:outlineLvl w:val="3"/>
      </w:pPr>
      <w:r>
        <w:t>11.9.3. Порядок предоставления субсидий некоммерческой</w:t>
      </w:r>
    </w:p>
    <w:p w:rsidR="00EE004C" w:rsidRDefault="00EE004C">
      <w:pPr>
        <w:pStyle w:val="ConsPlusTitle"/>
        <w:jc w:val="center"/>
      </w:pPr>
      <w:r>
        <w:t>организации "Фонд поддержки внешнеэкономической деятельности</w:t>
      </w:r>
    </w:p>
    <w:p w:rsidR="00EE004C" w:rsidRDefault="00EE004C">
      <w:pPr>
        <w:pStyle w:val="ConsPlusTitle"/>
        <w:jc w:val="center"/>
      </w:pPr>
      <w:r>
        <w:t>Московской области" в рамках реализации мероприятия 07.07</w:t>
      </w:r>
    </w:p>
    <w:p w:rsidR="00EE004C" w:rsidRDefault="00EE004C">
      <w:pPr>
        <w:pStyle w:val="ConsPlusTitle"/>
        <w:jc w:val="center"/>
      </w:pPr>
      <w:r>
        <w:t>"Предоставление субсидии на обеспечение деятельности</w:t>
      </w:r>
    </w:p>
    <w:p w:rsidR="00EE004C" w:rsidRDefault="00EE004C">
      <w:pPr>
        <w:pStyle w:val="ConsPlusTitle"/>
        <w:jc w:val="center"/>
      </w:pPr>
      <w:r>
        <w:t>некоммерческой организации "Фонд поддержки</w:t>
      </w:r>
    </w:p>
    <w:p w:rsidR="00EE004C" w:rsidRDefault="00EE004C">
      <w:pPr>
        <w:pStyle w:val="ConsPlusTitle"/>
        <w:jc w:val="center"/>
      </w:pPr>
      <w:r>
        <w:t>внешнеэкономической деятельности Московской области" в целях</w:t>
      </w:r>
    </w:p>
    <w:p w:rsidR="00EE004C" w:rsidRDefault="00EE004C">
      <w:pPr>
        <w:pStyle w:val="ConsPlusTitle"/>
        <w:jc w:val="center"/>
      </w:pPr>
      <w:r>
        <w:t>оказания поддержки субъектам предпринимательства в области</w:t>
      </w:r>
    </w:p>
    <w:p w:rsidR="00EE004C" w:rsidRDefault="00EE004C">
      <w:pPr>
        <w:pStyle w:val="ConsPlusTitle"/>
        <w:jc w:val="center"/>
      </w:pPr>
      <w:r>
        <w:t>внешнеэкономической деятельности" Подпрограммы I "Инвестиции</w:t>
      </w:r>
    </w:p>
    <w:p w:rsidR="00EE004C" w:rsidRDefault="00EE004C">
      <w:pPr>
        <w:pStyle w:val="ConsPlusTitle"/>
        <w:jc w:val="center"/>
      </w:pPr>
      <w:r>
        <w:t>в Подмосковье" Государственной программы</w:t>
      </w:r>
    </w:p>
    <w:p w:rsidR="00EE004C" w:rsidRDefault="00EE004C">
      <w:pPr>
        <w:pStyle w:val="ConsPlusNormal"/>
        <w:jc w:val="center"/>
      </w:pPr>
      <w:r>
        <w:t xml:space="preserve">(в ред. </w:t>
      </w:r>
      <w:hyperlink r:id="rId831" w:history="1">
        <w:r>
          <w:rPr>
            <w:color w:val="0000FF"/>
          </w:rPr>
          <w:t>постановления</w:t>
        </w:r>
      </w:hyperlink>
      <w:r>
        <w:t xml:space="preserve"> Правительства МО</w:t>
      </w:r>
    </w:p>
    <w:p w:rsidR="00EE004C" w:rsidRDefault="00EE004C">
      <w:pPr>
        <w:pStyle w:val="ConsPlusNormal"/>
        <w:jc w:val="center"/>
      </w:pPr>
      <w:r>
        <w:t>от 15.10.2019 N 744/36)</w:t>
      </w:r>
    </w:p>
    <w:p w:rsidR="00EE004C" w:rsidRDefault="00EE004C">
      <w:pPr>
        <w:pStyle w:val="ConsPlusNormal"/>
        <w:jc w:val="center"/>
      </w:pPr>
      <w:r>
        <w:t xml:space="preserve">(введен </w:t>
      </w:r>
      <w:hyperlink r:id="rId832" w:history="1">
        <w:r>
          <w:rPr>
            <w:color w:val="0000FF"/>
          </w:rPr>
          <w:t>постановлением</w:t>
        </w:r>
      </w:hyperlink>
      <w:r>
        <w:t xml:space="preserve"> Правительства МО</w:t>
      </w:r>
    </w:p>
    <w:p w:rsidR="00EE004C" w:rsidRDefault="00EE004C">
      <w:pPr>
        <w:pStyle w:val="ConsPlusNormal"/>
        <w:jc w:val="center"/>
      </w:pPr>
      <w:r>
        <w:t>от 26.03.2019 N 171/10)</w:t>
      </w:r>
    </w:p>
    <w:p w:rsidR="00EE004C" w:rsidRDefault="00EE004C">
      <w:pPr>
        <w:pStyle w:val="ConsPlusNormal"/>
        <w:jc w:val="both"/>
      </w:pPr>
    </w:p>
    <w:p w:rsidR="00EE004C" w:rsidRDefault="00EE004C">
      <w:pPr>
        <w:pStyle w:val="ConsPlusTitle"/>
        <w:jc w:val="center"/>
        <w:outlineLvl w:val="4"/>
      </w:pPr>
      <w:r>
        <w:lastRenderedPageBreak/>
        <w:t>I. Общие положения о предоставлении субсидии</w:t>
      </w:r>
    </w:p>
    <w:p w:rsidR="00EE004C" w:rsidRDefault="00EE004C">
      <w:pPr>
        <w:pStyle w:val="ConsPlusNormal"/>
        <w:jc w:val="both"/>
      </w:pPr>
    </w:p>
    <w:p w:rsidR="00EE004C" w:rsidRDefault="00EE004C">
      <w:pPr>
        <w:pStyle w:val="ConsPlusNormal"/>
        <w:ind w:firstLine="540"/>
        <w:jc w:val="both"/>
      </w:pPr>
      <w:r>
        <w:t>1. Настоящий порядок устанавливает правила предоставления субсидии некоммерческой организации "Фонд поддержки внешнеэкономической деятельности Московской области" (далее - Порядок).</w:t>
      </w:r>
    </w:p>
    <w:p w:rsidR="00EE004C" w:rsidRDefault="00EE004C">
      <w:pPr>
        <w:pStyle w:val="ConsPlusNormal"/>
        <w:spacing w:before="220"/>
        <w:ind w:firstLine="540"/>
        <w:jc w:val="both"/>
      </w:pPr>
      <w:r>
        <w:t>2. Субсидии предоставляются некоммерческой организации "Фонд поддержки внешнеэкономической деятельности Московской области" (далее - Фонд, Субсидии) в объеме, предусмотренном на реализацию мероприятия 07.07 "Предоставление субсидии на обеспечение деятельности некоммерческой организации "Фонд поддержки внешнеэкономической деятельности Московской области" в целях оказания поддержки субъектам предпринимательства в области внешнеэкономической деятельности" Подпрограммы I.</w:t>
      </w:r>
    </w:p>
    <w:p w:rsidR="00EE004C" w:rsidRDefault="00EE004C">
      <w:pPr>
        <w:pStyle w:val="ConsPlusNormal"/>
        <w:jc w:val="both"/>
      </w:pPr>
      <w:r>
        <w:t xml:space="preserve">(в ред. </w:t>
      </w:r>
      <w:hyperlink r:id="rId833" w:history="1">
        <w:r>
          <w:rPr>
            <w:color w:val="0000FF"/>
          </w:rPr>
          <w:t>постановления</w:t>
        </w:r>
      </w:hyperlink>
      <w:r>
        <w:t xml:space="preserve"> Правительства МО от 15.10.2019 N 744/36)</w:t>
      </w:r>
    </w:p>
    <w:p w:rsidR="00EE004C" w:rsidRDefault="00EE004C">
      <w:pPr>
        <w:pStyle w:val="ConsPlusNormal"/>
        <w:spacing w:before="220"/>
        <w:ind w:firstLine="540"/>
        <w:jc w:val="both"/>
      </w:pPr>
      <w:r>
        <w:t>3. Целью предоставления Субсидии является обеспечение уставной деятельности Фонда, направленной на оказание поддержки субъектам предпринимательства, зарегистрированным на территории Московской области, по вопросам внешнеэкономической деятельности.</w:t>
      </w:r>
    </w:p>
    <w:p w:rsidR="00EE004C" w:rsidRDefault="00EE004C">
      <w:pPr>
        <w:pStyle w:val="ConsPlusNormal"/>
        <w:jc w:val="both"/>
      </w:pPr>
    </w:p>
    <w:p w:rsidR="00EE004C" w:rsidRDefault="00EE004C">
      <w:pPr>
        <w:pStyle w:val="ConsPlusTitle"/>
        <w:jc w:val="center"/>
        <w:outlineLvl w:val="4"/>
      </w:pPr>
      <w:r>
        <w:t>II. Условия и порядок предоставления Субсидии</w:t>
      </w:r>
    </w:p>
    <w:p w:rsidR="00EE004C" w:rsidRDefault="00EE004C">
      <w:pPr>
        <w:pStyle w:val="ConsPlusNormal"/>
        <w:jc w:val="both"/>
      </w:pPr>
    </w:p>
    <w:p w:rsidR="00EE004C" w:rsidRDefault="00EE004C">
      <w:pPr>
        <w:pStyle w:val="ConsPlusNormal"/>
        <w:ind w:firstLine="540"/>
        <w:jc w:val="both"/>
      </w:pPr>
      <w:r>
        <w:t>4. Субсидия предоставляется в пределах средств, предусмотренных на указанные цели законом Московской области о бюджете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rsidR="00EE004C" w:rsidRDefault="00EE004C">
      <w:pPr>
        <w:pStyle w:val="ConsPlusNormal"/>
        <w:spacing w:before="220"/>
        <w:ind w:firstLine="540"/>
        <w:jc w:val="both"/>
      </w:pPr>
      <w:r>
        <w:t>5. Главным распорядителем бюджетных средств по предоставлению субсидии является Мининвест Московской области.</w:t>
      </w:r>
    </w:p>
    <w:p w:rsidR="00EE004C" w:rsidRDefault="00EE004C">
      <w:pPr>
        <w:pStyle w:val="ConsPlusNormal"/>
        <w:jc w:val="both"/>
      </w:pPr>
      <w:r>
        <w:t xml:space="preserve">(в ред. </w:t>
      </w:r>
      <w:hyperlink r:id="rId834"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bookmarkStart w:id="213" w:name="P16599"/>
      <w:bookmarkEnd w:id="213"/>
      <w:r>
        <w:t>6. Для получения субсидии Фонд представляет ежегодно в Мининвест Московской области следующие документы:</w:t>
      </w:r>
    </w:p>
    <w:p w:rsidR="00EE004C" w:rsidRDefault="00EE004C">
      <w:pPr>
        <w:pStyle w:val="ConsPlusNormal"/>
        <w:spacing w:before="220"/>
        <w:ind w:firstLine="540"/>
        <w:jc w:val="both"/>
      </w:pPr>
      <w:r>
        <w:t>1) заявку на предоставление Субсидии в свободной форме;</w:t>
      </w:r>
    </w:p>
    <w:p w:rsidR="00EE004C" w:rsidRDefault="00EE004C">
      <w:pPr>
        <w:pStyle w:val="ConsPlusNormal"/>
        <w:spacing w:before="220"/>
        <w:ind w:firstLine="540"/>
        <w:jc w:val="both"/>
      </w:pPr>
      <w:r>
        <w:t>2) финансовый план использования Субсидии;</w:t>
      </w:r>
    </w:p>
    <w:p w:rsidR="00EE004C" w:rsidRDefault="00EE004C">
      <w:pPr>
        <w:pStyle w:val="ConsPlusNormal"/>
        <w:spacing w:before="220"/>
        <w:ind w:firstLine="540"/>
        <w:jc w:val="both"/>
      </w:pPr>
      <w:r>
        <w:t>3) банковские реквизиты Фонда;</w:t>
      </w:r>
    </w:p>
    <w:p w:rsidR="00EE004C" w:rsidRDefault="00EE004C">
      <w:pPr>
        <w:pStyle w:val="ConsPlusNormal"/>
        <w:spacing w:before="220"/>
        <w:ind w:firstLine="540"/>
        <w:jc w:val="both"/>
      </w:pPr>
      <w:r>
        <w:t>4) справку об 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E004C" w:rsidRDefault="00EE004C">
      <w:pPr>
        <w:pStyle w:val="ConsPlusNormal"/>
        <w:spacing w:before="220"/>
        <w:ind w:firstLine="540"/>
        <w:jc w:val="both"/>
      </w:pPr>
      <w:r>
        <w:t>5) письмо за подписью руководителя Фонда и главного бухгалтера об отсутствии у Фонда просроченной (неурегулированной) задолженности по денежным обязательствам перед Московской областью;</w:t>
      </w:r>
    </w:p>
    <w:p w:rsidR="00EE004C" w:rsidRDefault="00EE004C">
      <w:pPr>
        <w:pStyle w:val="ConsPlusNormal"/>
        <w:jc w:val="both"/>
      </w:pPr>
      <w:r>
        <w:t xml:space="preserve">(подп. 5 в ред. </w:t>
      </w:r>
      <w:hyperlink r:id="rId835"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6) письмо за подписью руководителя Фонда и главного бухгалтера об отсутствии процесса реорганизации, ликвидации, введения в отношении Фонда процедуры банкротства, приостановления деятельности Фонда в порядке, предусмотренном законодательством Российской Федерации.</w:t>
      </w:r>
    </w:p>
    <w:p w:rsidR="00EE004C" w:rsidRDefault="00EE004C">
      <w:pPr>
        <w:pStyle w:val="ConsPlusNormal"/>
        <w:jc w:val="both"/>
      </w:pPr>
      <w:r>
        <w:t xml:space="preserve">(подп. 6 в ред. </w:t>
      </w:r>
      <w:hyperlink r:id="rId836"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7. Фонд на дату подачи заявки на предоставление Субсидии должен соответствовать следующим требованиям:</w:t>
      </w:r>
    </w:p>
    <w:p w:rsidR="00EE004C" w:rsidRDefault="00EE004C">
      <w:pPr>
        <w:pStyle w:val="ConsPlusNormal"/>
        <w:spacing w:before="220"/>
        <w:ind w:firstLine="540"/>
        <w:jc w:val="both"/>
      </w:pPr>
      <w:r>
        <w:lastRenderedPageBreak/>
        <w:t>у Фонда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EE004C" w:rsidRDefault="00EE004C">
      <w:pPr>
        <w:pStyle w:val="ConsPlusNormal"/>
        <w:spacing w:before="220"/>
        <w:ind w:firstLine="540"/>
        <w:jc w:val="both"/>
      </w:pPr>
      <w:r>
        <w:t>у Фонда должна отсутствовать просроченная (неурегулированная) задолженность по возврату в соответствующий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бюджетом бюджетной Московской области;</w:t>
      </w:r>
    </w:p>
    <w:p w:rsidR="00EE004C" w:rsidRDefault="00EE004C">
      <w:pPr>
        <w:pStyle w:val="ConsPlusNormal"/>
        <w:spacing w:before="220"/>
        <w:ind w:firstLine="540"/>
        <w:jc w:val="both"/>
      </w:pPr>
      <w:r>
        <w:t>Фонд не должен находиться в процессе реорганизации,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EE004C" w:rsidRDefault="00EE004C">
      <w:pPr>
        <w:pStyle w:val="ConsPlusNormal"/>
        <w:jc w:val="both"/>
      </w:pPr>
      <w:r>
        <w:t xml:space="preserve">(в ред. </w:t>
      </w:r>
      <w:hyperlink r:id="rId837"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у Фонда должна отсутствовать просроченная (неурегулированная) задолженность по денежным обязательствам перед Московской областью.</w:t>
      </w:r>
    </w:p>
    <w:p w:rsidR="00EE004C" w:rsidRDefault="00EE004C">
      <w:pPr>
        <w:pStyle w:val="ConsPlusNormal"/>
        <w:jc w:val="both"/>
      </w:pPr>
      <w:r>
        <w:t xml:space="preserve">(абзац введен </w:t>
      </w:r>
      <w:hyperlink r:id="rId838"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r>
        <w:t xml:space="preserve">8. Мининвест рассматривает документы, указанные в </w:t>
      </w:r>
      <w:hyperlink w:anchor="P16599" w:history="1">
        <w:r>
          <w:rPr>
            <w:color w:val="0000FF"/>
          </w:rPr>
          <w:t>пункте 6</w:t>
        </w:r>
      </w:hyperlink>
      <w:r>
        <w:t xml:space="preserve"> настоящего Порядка, в течение 1 месяца с даты подачи данных документов и принимает решение о предоставлении (непредоставлении) Субсидии.</w:t>
      </w:r>
    </w:p>
    <w:p w:rsidR="00EE004C" w:rsidRDefault="00EE004C">
      <w:pPr>
        <w:pStyle w:val="ConsPlusNormal"/>
        <w:spacing w:before="220"/>
        <w:ind w:firstLine="540"/>
        <w:jc w:val="both"/>
      </w:pPr>
      <w:r>
        <w:t>9. Основаниями для отказа Фонду в предоставлении Субсидии являются:</w:t>
      </w:r>
    </w:p>
    <w:p w:rsidR="00EE004C" w:rsidRDefault="00EE004C">
      <w:pPr>
        <w:pStyle w:val="ConsPlusNormal"/>
        <w:spacing w:before="220"/>
        <w:ind w:firstLine="540"/>
        <w:jc w:val="both"/>
      </w:pPr>
      <w:r>
        <w:t xml:space="preserve">несоответствие представленных Фондом документов требованиям, определенным </w:t>
      </w:r>
      <w:hyperlink w:anchor="P16599" w:history="1">
        <w:r>
          <w:rPr>
            <w:color w:val="0000FF"/>
          </w:rPr>
          <w:t>пунктом 6</w:t>
        </w:r>
      </w:hyperlink>
      <w:r>
        <w:t xml:space="preserve"> настоящего раздела, или непредставление (представление не в полном объеме) указанных документов;</w:t>
      </w:r>
    </w:p>
    <w:p w:rsidR="00EE004C" w:rsidRDefault="00EE004C">
      <w:pPr>
        <w:pStyle w:val="ConsPlusNormal"/>
        <w:spacing w:before="220"/>
        <w:ind w:firstLine="540"/>
        <w:jc w:val="both"/>
      </w:pPr>
      <w:r>
        <w:t>недостоверность информации, содержащейся в документах, представленных Фондом;</w:t>
      </w:r>
    </w:p>
    <w:p w:rsidR="00EE004C" w:rsidRDefault="00EE004C">
      <w:pPr>
        <w:pStyle w:val="ConsPlusNormal"/>
        <w:jc w:val="both"/>
      </w:pPr>
      <w:r>
        <w:t xml:space="preserve">(в ред. </w:t>
      </w:r>
      <w:hyperlink r:id="rId839"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нахождение Фонда в процессе реорганизации,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EE004C" w:rsidRDefault="00EE004C">
      <w:pPr>
        <w:pStyle w:val="ConsPlusNormal"/>
        <w:jc w:val="both"/>
      </w:pPr>
      <w:r>
        <w:t xml:space="preserve">(абзац введен </w:t>
      </w:r>
      <w:hyperlink r:id="rId840"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r>
        <w:t>10. Предоставление из бюджета Московской области Субсидии Фонду осуществляется в соответствии с Соглашением, которое заключается между Мининвестом и Фондом (далее - Соглашение), в соответствии с типовой формой, утвержденной Министерством экономики и финансов Московской области, которое должно содержать:</w:t>
      </w:r>
    </w:p>
    <w:p w:rsidR="00EE004C" w:rsidRDefault="00EE004C">
      <w:pPr>
        <w:pStyle w:val="ConsPlusNormal"/>
        <w:spacing w:before="220"/>
        <w:ind w:firstLine="540"/>
        <w:jc w:val="both"/>
      </w:pPr>
      <w:r>
        <w:t>цели и условия использования Субсидии;</w:t>
      </w:r>
    </w:p>
    <w:p w:rsidR="00EE004C" w:rsidRDefault="00EE004C">
      <w:pPr>
        <w:pStyle w:val="ConsPlusNormal"/>
        <w:spacing w:before="220"/>
        <w:ind w:firstLine="540"/>
        <w:jc w:val="both"/>
      </w:pPr>
      <w:r>
        <w:t>объем (размер) Субсидии;</w:t>
      </w:r>
    </w:p>
    <w:p w:rsidR="00EE004C" w:rsidRDefault="00EE004C">
      <w:pPr>
        <w:pStyle w:val="ConsPlusNormal"/>
        <w:spacing w:before="220"/>
        <w:ind w:firstLine="540"/>
        <w:jc w:val="both"/>
      </w:pPr>
      <w:r>
        <w:t>сроки и форму представления отчетности об использовании Субсидии;</w:t>
      </w:r>
    </w:p>
    <w:p w:rsidR="00EE004C" w:rsidRDefault="00EE004C">
      <w:pPr>
        <w:pStyle w:val="ConsPlusNormal"/>
        <w:spacing w:before="220"/>
        <w:ind w:firstLine="540"/>
        <w:jc w:val="both"/>
      </w:pPr>
      <w:r>
        <w:t>порядок возврата сумм, использованных Фондом, в случае установления по итогам проверок, проведенных Мининвестом, а также органами государственного финансового контроля, факта нарушения целей и условий предоставления Субсидии, определенных настоящим Порядком и заключенным Соглашением;</w:t>
      </w:r>
    </w:p>
    <w:p w:rsidR="00EE004C" w:rsidRDefault="00EE004C">
      <w:pPr>
        <w:pStyle w:val="ConsPlusNormal"/>
        <w:spacing w:before="220"/>
        <w:ind w:firstLine="540"/>
        <w:jc w:val="both"/>
      </w:pPr>
      <w:r>
        <w:t>ответственность сторон за нарушение условий Соглашения;</w:t>
      </w:r>
    </w:p>
    <w:p w:rsidR="00EE004C" w:rsidRDefault="00EE004C">
      <w:pPr>
        <w:pStyle w:val="ConsPlusNormal"/>
        <w:spacing w:before="220"/>
        <w:ind w:firstLine="540"/>
        <w:jc w:val="both"/>
      </w:pPr>
      <w:r>
        <w:lastRenderedPageBreak/>
        <w:t>значения показателей, необходимых для достижения результатов предоставления субсидии;</w:t>
      </w:r>
    </w:p>
    <w:p w:rsidR="00EE004C" w:rsidRDefault="00EE004C">
      <w:pPr>
        <w:pStyle w:val="ConsPlusNormal"/>
        <w:jc w:val="both"/>
      </w:pPr>
      <w:r>
        <w:t xml:space="preserve">(в ред. </w:t>
      </w:r>
      <w:hyperlink r:id="rId841"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согласие Фонда и обязательство Фонда по обеспечению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ими условий, целей и порядка предоставления Субсидии и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EE004C" w:rsidRDefault="00EE004C">
      <w:pPr>
        <w:pStyle w:val="ConsPlusNormal"/>
        <w:spacing w:before="220"/>
        <w:ind w:firstLine="540"/>
        <w:jc w:val="both"/>
      </w:pPr>
      <w:r>
        <w:t>11. Субсидия перечисляется Фонду на лицевой счет Фонда в срок не более 20 (двадцати) календарных дней с даты заключения Соглашения.</w:t>
      </w:r>
    </w:p>
    <w:p w:rsidR="00EE004C" w:rsidRDefault="00EE004C">
      <w:pPr>
        <w:pStyle w:val="ConsPlusNormal"/>
        <w:spacing w:before="220"/>
        <w:ind w:firstLine="540"/>
        <w:jc w:val="both"/>
      </w:pPr>
      <w:r>
        <w:t>11.1. Расторжение Соглашения (при необходимости) осуществляется по соглашению Мининвеста Московской области и получателя Субсидии и оформляется в виде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области.</w:t>
      </w:r>
    </w:p>
    <w:p w:rsidR="00EE004C" w:rsidRDefault="00EE004C">
      <w:pPr>
        <w:pStyle w:val="ConsPlusNormal"/>
        <w:jc w:val="both"/>
      </w:pPr>
      <w:r>
        <w:t xml:space="preserve">(п. 11.1 введен </w:t>
      </w:r>
      <w:hyperlink r:id="rId842"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r>
        <w:t xml:space="preserve">11.2. Мининвест Московской области вправе устанавливать в Соглашении сроки и формы представления Фондом дополнительной отчетности в соответствии с </w:t>
      </w:r>
      <w:hyperlink r:id="rId843" w:history="1">
        <w:r>
          <w:rPr>
            <w:color w:val="0000FF"/>
          </w:rPr>
          <w:t>пунктом 5</w:t>
        </w:r>
      </w:hyperlink>
      <w:r>
        <w:t xml:space="preserve"> Общих требований к нормативным правовым актам, муниципальным правовым актам, регулирующих предоставление субсидий некоммерческим организациям, не являющимся государственными (муниципальными) учреждениями, утвержденных постановлением Правительства Российской Федерации от 07.05.2017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p>
    <w:p w:rsidR="00EE004C" w:rsidRDefault="00EE004C">
      <w:pPr>
        <w:pStyle w:val="ConsPlusNormal"/>
        <w:jc w:val="both"/>
      </w:pPr>
      <w:r>
        <w:t xml:space="preserve">(п. 11.2 введен </w:t>
      </w:r>
      <w:hyperlink r:id="rId844" w:history="1">
        <w:r>
          <w:rPr>
            <w:color w:val="0000FF"/>
          </w:rPr>
          <w:t>постановлением</w:t>
        </w:r>
      </w:hyperlink>
      <w:r>
        <w:t xml:space="preserve"> Правительства МО от 17.03.2020 N 117/7)</w:t>
      </w:r>
    </w:p>
    <w:p w:rsidR="00EE004C" w:rsidRDefault="00EE004C">
      <w:pPr>
        <w:pStyle w:val="ConsPlusNormal"/>
        <w:jc w:val="both"/>
      </w:pPr>
    </w:p>
    <w:p w:rsidR="00EE004C" w:rsidRDefault="00EE004C">
      <w:pPr>
        <w:pStyle w:val="ConsPlusTitle"/>
        <w:jc w:val="center"/>
        <w:outlineLvl w:val="4"/>
      </w:pPr>
      <w:r>
        <w:t>III. Требования к отчетности и требования об осуществлении</w:t>
      </w:r>
    </w:p>
    <w:p w:rsidR="00EE004C" w:rsidRDefault="00EE004C">
      <w:pPr>
        <w:pStyle w:val="ConsPlusTitle"/>
        <w:jc w:val="center"/>
      </w:pPr>
      <w:r>
        <w:t>контроля за соблюдением условий, целей и порядка</w:t>
      </w:r>
    </w:p>
    <w:p w:rsidR="00EE004C" w:rsidRDefault="00EE004C">
      <w:pPr>
        <w:pStyle w:val="ConsPlusTitle"/>
        <w:jc w:val="center"/>
      </w:pPr>
      <w:r>
        <w:t>предоставления субсидии и ответственность за их нарушение</w:t>
      </w:r>
    </w:p>
    <w:p w:rsidR="00EE004C" w:rsidRDefault="00EE004C">
      <w:pPr>
        <w:pStyle w:val="ConsPlusNormal"/>
        <w:jc w:val="both"/>
      </w:pPr>
    </w:p>
    <w:p w:rsidR="00EE004C" w:rsidRDefault="00EE004C">
      <w:pPr>
        <w:pStyle w:val="ConsPlusNormal"/>
        <w:ind w:firstLine="540"/>
        <w:jc w:val="both"/>
      </w:pPr>
      <w:r>
        <w:t>12. Показатели, необходимые для достижения результатов предоставления Субсидии, и их значения устанавливаются Мининвестом Московской области в Соглашении между Мининвестом Московской области и Фондом на год предоставления Субсидии.</w:t>
      </w:r>
    </w:p>
    <w:p w:rsidR="00EE004C" w:rsidRDefault="00EE004C">
      <w:pPr>
        <w:pStyle w:val="ConsPlusNormal"/>
        <w:spacing w:before="220"/>
        <w:ind w:firstLine="540"/>
        <w:jc w:val="both"/>
      </w:pPr>
      <w:r>
        <w:t>Результатом предоставления Субсидии является увеличение объема несырьевого неэнергетического экспорта субъектов предпринимательства Московской области.</w:t>
      </w:r>
    </w:p>
    <w:p w:rsidR="00EE004C" w:rsidRDefault="00EE004C">
      <w:pPr>
        <w:pStyle w:val="ConsPlusNormal"/>
        <w:jc w:val="both"/>
      </w:pPr>
      <w:r>
        <w:t xml:space="preserve">(абзац введен </w:t>
      </w:r>
      <w:hyperlink r:id="rId845" w:history="1">
        <w:r>
          <w:rPr>
            <w:color w:val="0000FF"/>
          </w:rPr>
          <w:t>постановлением</w:t>
        </w:r>
      </w:hyperlink>
      <w:r>
        <w:t xml:space="preserve"> Правительства МО от 14.04.2020 N 199/11)</w:t>
      </w:r>
    </w:p>
    <w:p w:rsidR="00EE004C" w:rsidRDefault="00EE004C">
      <w:pPr>
        <w:pStyle w:val="ConsPlusNormal"/>
        <w:spacing w:before="220"/>
        <w:ind w:firstLine="540"/>
        <w:jc w:val="both"/>
      </w:pPr>
      <w:r>
        <w:t>Показателем, необходимым для достижения результата предоставления Субсидии, является объем поддержанного экспорта субъектов предпринимательства Московской области.</w:t>
      </w:r>
    </w:p>
    <w:p w:rsidR="00EE004C" w:rsidRDefault="00EE004C">
      <w:pPr>
        <w:pStyle w:val="ConsPlusNormal"/>
        <w:jc w:val="both"/>
      </w:pPr>
      <w:r>
        <w:t xml:space="preserve">(абзац введен </w:t>
      </w:r>
      <w:hyperlink r:id="rId846" w:history="1">
        <w:r>
          <w:rPr>
            <w:color w:val="0000FF"/>
          </w:rPr>
          <w:t>постановлением</w:t>
        </w:r>
      </w:hyperlink>
      <w:r>
        <w:t xml:space="preserve"> Правительства МО от 14.04.2020 N 199/11)</w:t>
      </w:r>
    </w:p>
    <w:p w:rsidR="00EE004C" w:rsidRDefault="00EE004C">
      <w:pPr>
        <w:pStyle w:val="ConsPlusNormal"/>
        <w:jc w:val="both"/>
      </w:pPr>
      <w:r>
        <w:t xml:space="preserve">(п. 12 в ред. </w:t>
      </w:r>
      <w:hyperlink r:id="rId847"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13. Фонд обязан представлять в Мининвест Московской области отчеты по формам и в сроки, установленные Соглашением:</w:t>
      </w:r>
    </w:p>
    <w:p w:rsidR="00EE004C" w:rsidRDefault="00EE004C">
      <w:pPr>
        <w:pStyle w:val="ConsPlusNormal"/>
        <w:spacing w:before="220"/>
        <w:ind w:firstLine="540"/>
        <w:jc w:val="both"/>
      </w:pPr>
      <w:r>
        <w:t>1) отчет о целевом использовании Субсидии;</w:t>
      </w:r>
    </w:p>
    <w:p w:rsidR="00EE004C" w:rsidRDefault="00EE004C">
      <w:pPr>
        <w:pStyle w:val="ConsPlusNormal"/>
        <w:spacing w:before="220"/>
        <w:ind w:firstLine="540"/>
        <w:jc w:val="both"/>
      </w:pPr>
      <w:r>
        <w:lastRenderedPageBreak/>
        <w:t>2) отчет для оценки эффективности деятельности Фонда и достижения значения показателей, необходимых для достижения результатов предоставления Субсидии.</w:t>
      </w:r>
    </w:p>
    <w:p w:rsidR="00EE004C" w:rsidRDefault="00EE004C">
      <w:pPr>
        <w:pStyle w:val="ConsPlusNormal"/>
        <w:jc w:val="both"/>
      </w:pPr>
      <w:r>
        <w:t xml:space="preserve">(в ред. </w:t>
      </w:r>
      <w:hyperlink r:id="rId848"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14. Мининвест Московской области и органы государственного финансового контроля осуществляют обязательную проверку соблюдения Фондом условий, целей и порядка предоставления субсидий, установленных настоящим Порядком и Соглашением.</w:t>
      </w:r>
    </w:p>
    <w:p w:rsidR="00EE004C" w:rsidRDefault="00EE004C">
      <w:pPr>
        <w:pStyle w:val="ConsPlusNormal"/>
        <w:spacing w:before="220"/>
        <w:ind w:firstLine="540"/>
        <w:jc w:val="both"/>
      </w:pPr>
      <w:r>
        <w:t>15. В случае выявления Мининвестом Московской области, органами государственного финансового контроля факта нарушения условий и целей, установленных при предоставлении Субсидии Фонду, Мининвест Московской области составляет акт о нарушении условий, целей и порядка предоставления Субсидии (далее - акт), в котором указываются выявленные нарушения и сроки их устранения.</w:t>
      </w:r>
    </w:p>
    <w:p w:rsidR="00EE004C" w:rsidRDefault="00EE004C">
      <w:pPr>
        <w:pStyle w:val="ConsPlusNormal"/>
        <w:spacing w:before="220"/>
        <w:ind w:firstLine="540"/>
        <w:jc w:val="both"/>
      </w:pPr>
      <w:r>
        <w:t>16.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 о возврате).</w:t>
      </w:r>
    </w:p>
    <w:p w:rsidR="00EE004C" w:rsidRDefault="00EE004C">
      <w:pPr>
        <w:pStyle w:val="ConsPlusNormal"/>
        <w:spacing w:before="220"/>
        <w:ind w:firstLine="540"/>
        <w:jc w:val="both"/>
      </w:pPr>
      <w:r>
        <w:t>В течение 5 календарных дней с даты подписания требование о возврате направляется в Фонд.</w:t>
      </w:r>
    </w:p>
    <w:p w:rsidR="00EE004C" w:rsidRDefault="00EE004C">
      <w:pPr>
        <w:pStyle w:val="ConsPlusNormal"/>
        <w:spacing w:before="220"/>
        <w:ind w:firstLine="540"/>
        <w:jc w:val="both"/>
      </w:pPr>
      <w:r>
        <w:t>17. В случае неисполнения Фондом требования о возврате Мининвест Московской области производит взыскание Субсидии в порядке, установленном законодательством Российской Федерации.</w:t>
      </w:r>
    </w:p>
    <w:p w:rsidR="00EE004C" w:rsidRDefault="00EE004C">
      <w:pPr>
        <w:pStyle w:val="ConsPlusNormal"/>
        <w:spacing w:before="220"/>
        <w:ind w:firstLine="540"/>
        <w:jc w:val="both"/>
      </w:pPr>
      <w:r>
        <w:t>18. В случае устранения нарушений, указанных в акте, в установленные сроки Мининвест Московской области в течение 5 календарных дней возобновляет предоставление Субсидии.</w:t>
      </w:r>
    </w:p>
    <w:p w:rsidR="00EE004C" w:rsidRDefault="00EE004C">
      <w:pPr>
        <w:pStyle w:val="ConsPlusNormal"/>
        <w:spacing w:before="220"/>
        <w:ind w:firstLine="540"/>
        <w:jc w:val="both"/>
      </w:pPr>
      <w:r>
        <w:t>19. Фонд несет ответственность в соответствии с законодательством Российской Федерации за достоверность сведений, предоставляемых в Мининвест Московской области, а также за соблюдение условий и целей предоставления Субсидии.</w:t>
      </w:r>
    </w:p>
    <w:p w:rsidR="00EE004C" w:rsidRDefault="00EE004C">
      <w:pPr>
        <w:pStyle w:val="ConsPlusNormal"/>
        <w:spacing w:before="220"/>
        <w:ind w:firstLine="540"/>
        <w:jc w:val="both"/>
      </w:pPr>
      <w:r>
        <w:t>20. Субсидия подлежит возврату в бюджет Московской области в сроки и порядке, установленные в Соглашении, в случаях:</w:t>
      </w:r>
    </w:p>
    <w:p w:rsidR="00EE004C" w:rsidRDefault="00EE004C">
      <w:pPr>
        <w:pStyle w:val="ConsPlusNormal"/>
        <w:spacing w:before="220"/>
        <w:ind w:firstLine="540"/>
        <w:jc w:val="both"/>
      </w:pPr>
      <w:r>
        <w:t>нарушения Фондом условий, установленных при предоставлении субсидии, выявленного по фактам проверок, проведенных уполномоченным органом государственного финансового контроля;</w:t>
      </w:r>
    </w:p>
    <w:p w:rsidR="00EE004C" w:rsidRDefault="00EE004C">
      <w:pPr>
        <w:pStyle w:val="ConsPlusNormal"/>
        <w:spacing w:before="220"/>
        <w:ind w:firstLine="540"/>
        <w:jc w:val="both"/>
      </w:pPr>
      <w:r>
        <w:t>недостижения значений показателей, необходимых для достижения результатов предоставления Субсидии.</w:t>
      </w:r>
    </w:p>
    <w:p w:rsidR="00EE004C" w:rsidRDefault="00EE004C">
      <w:pPr>
        <w:pStyle w:val="ConsPlusNormal"/>
        <w:jc w:val="both"/>
      </w:pPr>
      <w:r>
        <w:t xml:space="preserve">(в ред. </w:t>
      </w:r>
      <w:hyperlink r:id="rId849" w:history="1">
        <w:r>
          <w:rPr>
            <w:color w:val="0000FF"/>
          </w:rPr>
          <w:t>постановления</w:t>
        </w:r>
      </w:hyperlink>
      <w:r>
        <w:t xml:space="preserve"> Правительства МО от 17.03.2020 N 117/7)</w:t>
      </w:r>
    </w:p>
    <w:p w:rsidR="00EE004C" w:rsidRDefault="00EE004C">
      <w:pPr>
        <w:pStyle w:val="ConsPlusNormal"/>
        <w:jc w:val="both"/>
      </w:pPr>
    </w:p>
    <w:p w:rsidR="00EE004C" w:rsidRDefault="00EE004C">
      <w:pPr>
        <w:pStyle w:val="ConsPlusTitle"/>
        <w:jc w:val="center"/>
        <w:outlineLvl w:val="3"/>
      </w:pPr>
      <w:r>
        <w:t>11.9.4. Порядок предоставления субсидии автономной</w:t>
      </w:r>
    </w:p>
    <w:p w:rsidR="00EE004C" w:rsidRDefault="00EE004C">
      <w:pPr>
        <w:pStyle w:val="ConsPlusTitle"/>
        <w:jc w:val="center"/>
      </w:pPr>
      <w:r>
        <w:t>некоммерческой организации "Агентство инвестиционного</w:t>
      </w:r>
    </w:p>
    <w:p w:rsidR="00EE004C" w:rsidRDefault="00EE004C">
      <w:pPr>
        <w:pStyle w:val="ConsPlusTitle"/>
        <w:jc w:val="center"/>
      </w:pPr>
      <w:r>
        <w:t>развития Московской области" в рамках реализации мероприятия</w:t>
      </w:r>
    </w:p>
    <w:p w:rsidR="00EE004C" w:rsidRDefault="00EE004C">
      <w:pPr>
        <w:pStyle w:val="ConsPlusTitle"/>
        <w:jc w:val="center"/>
      </w:pPr>
      <w:r>
        <w:t>11.01 "Предоставление субсидии на создание и обеспечение</w:t>
      </w:r>
    </w:p>
    <w:p w:rsidR="00EE004C" w:rsidRDefault="00EE004C">
      <w:pPr>
        <w:pStyle w:val="ConsPlusTitle"/>
        <w:jc w:val="center"/>
      </w:pPr>
      <w:r>
        <w:t>деятельности автономной некоммерческой организации</w:t>
      </w:r>
    </w:p>
    <w:p w:rsidR="00EE004C" w:rsidRDefault="00EE004C">
      <w:pPr>
        <w:pStyle w:val="ConsPlusTitle"/>
        <w:jc w:val="center"/>
      </w:pPr>
      <w:r>
        <w:t>"Агентство инвестиционного развития Московской</w:t>
      </w:r>
    </w:p>
    <w:p w:rsidR="00EE004C" w:rsidRDefault="00EE004C">
      <w:pPr>
        <w:pStyle w:val="ConsPlusTitle"/>
        <w:jc w:val="center"/>
      </w:pPr>
      <w:r>
        <w:t>области" Подпрограммы I</w:t>
      </w:r>
    </w:p>
    <w:p w:rsidR="00EE004C" w:rsidRDefault="00EE004C">
      <w:pPr>
        <w:pStyle w:val="ConsPlusNormal"/>
        <w:jc w:val="center"/>
      </w:pPr>
      <w:r>
        <w:t xml:space="preserve">(введен </w:t>
      </w:r>
      <w:hyperlink r:id="rId850" w:history="1">
        <w:r>
          <w:rPr>
            <w:color w:val="0000FF"/>
          </w:rPr>
          <w:t>постановлением</w:t>
        </w:r>
      </w:hyperlink>
      <w:r>
        <w:t xml:space="preserve"> Правительства МО</w:t>
      </w:r>
    </w:p>
    <w:p w:rsidR="00EE004C" w:rsidRDefault="00EE004C">
      <w:pPr>
        <w:pStyle w:val="ConsPlusNormal"/>
        <w:jc w:val="center"/>
      </w:pPr>
      <w:r>
        <w:t>от 17.03.2020 N 117/7)</w:t>
      </w:r>
    </w:p>
    <w:p w:rsidR="00EE004C" w:rsidRDefault="00EE004C">
      <w:pPr>
        <w:pStyle w:val="ConsPlusNormal"/>
        <w:jc w:val="both"/>
      </w:pPr>
    </w:p>
    <w:p w:rsidR="00EE004C" w:rsidRDefault="00EE004C">
      <w:pPr>
        <w:pStyle w:val="ConsPlusTitle"/>
        <w:jc w:val="center"/>
        <w:outlineLvl w:val="4"/>
      </w:pPr>
      <w:r>
        <w:lastRenderedPageBreak/>
        <w:t>I. Общие положения о предоставлении субсидии</w:t>
      </w:r>
    </w:p>
    <w:p w:rsidR="00EE004C" w:rsidRDefault="00EE004C">
      <w:pPr>
        <w:pStyle w:val="ConsPlusNormal"/>
        <w:jc w:val="both"/>
      </w:pPr>
    </w:p>
    <w:p w:rsidR="00EE004C" w:rsidRDefault="00EE004C">
      <w:pPr>
        <w:pStyle w:val="ConsPlusNormal"/>
        <w:ind w:firstLine="540"/>
        <w:jc w:val="both"/>
      </w:pPr>
      <w:r>
        <w:t>1. Настоящий порядок устанавливает правила предоставления субсидии автономной некоммерческой организации "Агентство инвестиционного развития Московской области" (далее - Порядок).</w:t>
      </w:r>
    </w:p>
    <w:p w:rsidR="00EE004C" w:rsidRDefault="00EE004C">
      <w:pPr>
        <w:pStyle w:val="ConsPlusNormal"/>
        <w:spacing w:before="220"/>
        <w:ind w:firstLine="540"/>
        <w:jc w:val="both"/>
      </w:pPr>
      <w:r>
        <w:t>2. Субсидия предоставляется автономной некоммерческой организации "Агентство инвестиционного развития Московской области" (далее - Субсидия) в объеме, предусмотренном на реализацию мероприятия 11.01 "Предоставление субсидии на создание и обеспечение деятельности некоммерческой организации "Агентство инвестиционного развития Московской области" Подпрограммы I.</w:t>
      </w:r>
    </w:p>
    <w:p w:rsidR="00EE004C" w:rsidRDefault="00EE004C">
      <w:pPr>
        <w:pStyle w:val="ConsPlusNormal"/>
        <w:spacing w:before="220"/>
        <w:ind w:firstLine="540"/>
        <w:jc w:val="both"/>
      </w:pPr>
      <w:r>
        <w:t>3. Целью предоставления Субсидии является создание на основе добровольного имущественного взноса (в первый год деятельности) и обеспечение уставной деятельности автономной некоммерческой организации "Агентство инвестиционного развития Московской области" (далее - АНО "АИР") в целях организации оказания комплекса услуг в сфере развития, поддержки и популяризации субъектов инвестиционной, инновационной и научной деятельности, государственно-частного партнерства.</w:t>
      </w:r>
    </w:p>
    <w:p w:rsidR="00EE004C" w:rsidRDefault="00EE004C">
      <w:pPr>
        <w:pStyle w:val="ConsPlusNormal"/>
        <w:jc w:val="both"/>
      </w:pPr>
    </w:p>
    <w:p w:rsidR="00EE004C" w:rsidRDefault="00EE004C">
      <w:pPr>
        <w:pStyle w:val="ConsPlusTitle"/>
        <w:jc w:val="center"/>
        <w:outlineLvl w:val="4"/>
      </w:pPr>
      <w:r>
        <w:t>II. Условия и порядок предоставления Субсидии</w:t>
      </w:r>
    </w:p>
    <w:p w:rsidR="00EE004C" w:rsidRDefault="00EE004C">
      <w:pPr>
        <w:pStyle w:val="ConsPlusNormal"/>
        <w:jc w:val="both"/>
      </w:pPr>
    </w:p>
    <w:p w:rsidR="00EE004C" w:rsidRDefault="00EE004C">
      <w:pPr>
        <w:pStyle w:val="ConsPlusNormal"/>
        <w:ind w:firstLine="540"/>
        <w:jc w:val="both"/>
      </w:pPr>
      <w:r>
        <w:t>4. Субсидия предоставляется в пределах средств, предусмотренных на указанные цели законом Московской области о бюджете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rsidR="00EE004C" w:rsidRDefault="00EE004C">
      <w:pPr>
        <w:pStyle w:val="ConsPlusNormal"/>
        <w:spacing w:before="220"/>
        <w:ind w:firstLine="540"/>
        <w:jc w:val="both"/>
      </w:pPr>
      <w:r>
        <w:t>5. Главным распорядителем бюджетных средств по предоставлению субсидии является Мининвест Московской области.</w:t>
      </w:r>
    </w:p>
    <w:p w:rsidR="00EE004C" w:rsidRDefault="00EE004C">
      <w:pPr>
        <w:pStyle w:val="ConsPlusNormal"/>
        <w:jc w:val="both"/>
      </w:pPr>
      <w:r>
        <w:t xml:space="preserve">(в ред. </w:t>
      </w:r>
      <w:hyperlink r:id="rId851"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bookmarkStart w:id="214" w:name="P16684"/>
      <w:bookmarkEnd w:id="214"/>
      <w:r>
        <w:t>6. Для получения субсидии АНО "АИР" представляет в Мининвест Московской области следующие документы:</w:t>
      </w:r>
    </w:p>
    <w:p w:rsidR="00EE004C" w:rsidRDefault="00EE004C">
      <w:pPr>
        <w:pStyle w:val="ConsPlusNormal"/>
        <w:spacing w:before="220"/>
        <w:ind w:firstLine="540"/>
        <w:jc w:val="both"/>
      </w:pPr>
      <w:r>
        <w:t>1) заявку на предоставление Субсидии в свободной форме, содержащую информацию о банковских реквизитах для перечисления Субсидии;</w:t>
      </w:r>
    </w:p>
    <w:p w:rsidR="00EE004C" w:rsidRDefault="00EE004C">
      <w:pPr>
        <w:pStyle w:val="ConsPlusNormal"/>
        <w:spacing w:before="220"/>
        <w:ind w:firstLine="540"/>
        <w:jc w:val="both"/>
      </w:pPr>
      <w:r>
        <w:t>2) отчет о достижении показателей, необходимых для достижения результатов предоставления Субсидии, за год, предшествующий году предоставления Субсидии;</w:t>
      </w:r>
    </w:p>
    <w:p w:rsidR="00EE004C" w:rsidRDefault="00EE004C">
      <w:pPr>
        <w:pStyle w:val="ConsPlusNormal"/>
        <w:spacing w:before="220"/>
        <w:ind w:firstLine="540"/>
        <w:jc w:val="both"/>
      </w:pPr>
      <w:r>
        <w:t>3)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E004C" w:rsidRDefault="00EE004C">
      <w:pPr>
        <w:pStyle w:val="ConsPlusNormal"/>
        <w:spacing w:before="220"/>
        <w:ind w:firstLine="540"/>
        <w:jc w:val="both"/>
      </w:pPr>
      <w:r>
        <w:t>4) письмо за подписью руководителя АНО "АИР" и главного бухгалтера об отсутствии у АНО "АИР" просроченной (неурегулированной) задолженности по денежным обязательствам перед Московской областью;</w:t>
      </w:r>
    </w:p>
    <w:p w:rsidR="00EE004C" w:rsidRDefault="00EE004C">
      <w:pPr>
        <w:pStyle w:val="ConsPlusNormal"/>
        <w:spacing w:before="220"/>
        <w:ind w:firstLine="540"/>
        <w:jc w:val="both"/>
      </w:pPr>
      <w:r>
        <w:t>5) письмо за подписью руководителя АНО "АИР" и главного бухгалтера об отсутствии процесса реорганизации, ликвидации, введения в отношении АНО "АИР" процедуры банкротства, приостановления деятельности АНО "АИР" в порядке, предусмотренном законодательством Российской Федерации;</w:t>
      </w:r>
    </w:p>
    <w:p w:rsidR="00EE004C" w:rsidRDefault="00EE004C">
      <w:pPr>
        <w:pStyle w:val="ConsPlusNormal"/>
        <w:spacing w:before="220"/>
        <w:ind w:firstLine="540"/>
        <w:jc w:val="both"/>
      </w:pPr>
      <w:r>
        <w:t>6) письмо за подписью руководителя АНО "АИР" и главного бухгалтера об отсутствии просроченной задолженности по возврату в бюджет Московской области субсидий, бюджетных инвестиций, предоставленных в том числе в соответствии с иными нормативными правовыми актами Московской области, и иной просроченной задолженности перед Московской областью.</w:t>
      </w:r>
    </w:p>
    <w:p w:rsidR="00EE004C" w:rsidRDefault="00EE004C">
      <w:pPr>
        <w:pStyle w:val="ConsPlusNormal"/>
        <w:spacing w:before="220"/>
        <w:ind w:firstLine="540"/>
        <w:jc w:val="both"/>
      </w:pPr>
      <w:r>
        <w:lastRenderedPageBreak/>
        <w:t>7. АНО "АИР" на дату подачи заявки на предоставление Субсидии должен соответствовать следующим требованиям:</w:t>
      </w:r>
    </w:p>
    <w:p w:rsidR="00EE004C" w:rsidRDefault="00EE004C">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E004C" w:rsidRDefault="00EE004C">
      <w:pPr>
        <w:pStyle w:val="ConsPlusNormal"/>
        <w:spacing w:before="220"/>
        <w:ind w:firstLine="540"/>
        <w:jc w:val="both"/>
      </w:pPr>
      <w:r>
        <w:t>отсутствие просроченной задолженности по возврату в бюджет Московской области субсидий, бюджетных инвестиций, предоставленных в том числе в соответствии с иными нормативными правовыми актами Московской области, и иной просроченной задолженности перед бюджетом Московской области;</w:t>
      </w:r>
    </w:p>
    <w:p w:rsidR="00EE004C" w:rsidRDefault="00EE004C">
      <w:pPr>
        <w:pStyle w:val="ConsPlusNormal"/>
        <w:spacing w:before="220"/>
        <w:ind w:firstLine="540"/>
        <w:jc w:val="both"/>
      </w:pPr>
      <w:r>
        <w:t>отсутствие просроченной (неурегулированной) задолженности по денежным обязательствам перед Московской областью;</w:t>
      </w:r>
    </w:p>
    <w:p w:rsidR="00EE004C" w:rsidRDefault="00EE004C">
      <w:pPr>
        <w:pStyle w:val="ConsPlusNormal"/>
        <w:spacing w:before="220"/>
        <w:ind w:firstLine="540"/>
        <w:jc w:val="both"/>
      </w:pPr>
      <w:r>
        <w:t>отсутствие процесса реорганизации, ликвидации, введения в отношении АНО "АИР" процедуры банкротства, приостановления его деятельности в порядке, предусмотренном законодательством Российской Федерации.</w:t>
      </w:r>
    </w:p>
    <w:p w:rsidR="00EE004C" w:rsidRDefault="00EE004C">
      <w:pPr>
        <w:pStyle w:val="ConsPlusNormal"/>
        <w:spacing w:before="220"/>
        <w:ind w:firstLine="540"/>
        <w:jc w:val="both"/>
      </w:pPr>
      <w:r>
        <w:t xml:space="preserve">8. Мининвест Московской области рассматривает документы, указанные в </w:t>
      </w:r>
      <w:hyperlink w:anchor="P16684" w:history="1">
        <w:r>
          <w:rPr>
            <w:color w:val="0000FF"/>
          </w:rPr>
          <w:t>пункте 6</w:t>
        </w:r>
      </w:hyperlink>
      <w:r>
        <w:t xml:space="preserve"> настоящего Порядка, в течение 1 (одного) месяца и принимает решение о предоставлении (непредоставлении) Субсидии.</w:t>
      </w:r>
    </w:p>
    <w:p w:rsidR="00EE004C" w:rsidRDefault="00EE004C">
      <w:pPr>
        <w:pStyle w:val="ConsPlusNormal"/>
        <w:spacing w:before="220"/>
        <w:ind w:firstLine="540"/>
        <w:jc w:val="both"/>
      </w:pPr>
      <w:r>
        <w:t xml:space="preserve">9. Основаниями для отказа АНО "АИР" в предоставлении Субсидии являются: несоответствие представленных АНО "АИР" документов требованиям, определенным </w:t>
      </w:r>
      <w:hyperlink w:anchor="P16684" w:history="1">
        <w:r>
          <w:rPr>
            <w:color w:val="0000FF"/>
          </w:rPr>
          <w:t>пунктом 6</w:t>
        </w:r>
      </w:hyperlink>
      <w:r>
        <w:t xml:space="preserve"> настоящего Порядка, или непредставление (представление не в полном объеме) указанных документов;</w:t>
      </w:r>
    </w:p>
    <w:p w:rsidR="00EE004C" w:rsidRDefault="00EE004C">
      <w:pPr>
        <w:pStyle w:val="ConsPlusNormal"/>
        <w:spacing w:before="220"/>
        <w:ind w:firstLine="540"/>
        <w:jc w:val="both"/>
      </w:pPr>
      <w:r>
        <w:t>недостоверность информации, содержащейся в документах, представленных АНО "АИР".</w:t>
      </w:r>
    </w:p>
    <w:p w:rsidR="00EE004C" w:rsidRDefault="00EE004C">
      <w:pPr>
        <w:pStyle w:val="ConsPlusNormal"/>
        <w:spacing w:before="220"/>
        <w:ind w:firstLine="540"/>
        <w:jc w:val="both"/>
      </w:pPr>
      <w:r>
        <w:t>10. Предоставление из бюджета Московской области Субсидии АНО "АИР" осуществляется в соответствии с Соглашением, которое заключается между Мининвестом Московской области и АНО "АИР" (далее - Соглашение) в соответствии с типовой формой, утвержденной Министерством экономики и финансов Московской области, которое должно содержать:</w:t>
      </w:r>
    </w:p>
    <w:p w:rsidR="00EE004C" w:rsidRDefault="00EE004C">
      <w:pPr>
        <w:pStyle w:val="ConsPlusNormal"/>
        <w:spacing w:before="220"/>
        <w:ind w:firstLine="540"/>
        <w:jc w:val="both"/>
      </w:pPr>
      <w:r>
        <w:t>цели и условия использования Субсидии;</w:t>
      </w:r>
    </w:p>
    <w:p w:rsidR="00EE004C" w:rsidRDefault="00EE004C">
      <w:pPr>
        <w:pStyle w:val="ConsPlusNormal"/>
        <w:spacing w:before="220"/>
        <w:ind w:firstLine="540"/>
        <w:jc w:val="both"/>
      </w:pPr>
      <w:r>
        <w:t>объем (размер) Субсидии;</w:t>
      </w:r>
    </w:p>
    <w:p w:rsidR="00EE004C" w:rsidRDefault="00EE004C">
      <w:pPr>
        <w:pStyle w:val="ConsPlusNormal"/>
        <w:spacing w:before="220"/>
        <w:ind w:firstLine="540"/>
        <w:jc w:val="both"/>
      </w:pPr>
      <w:r>
        <w:t>сроки и форму представления отчетности об использовании Субсидии;</w:t>
      </w:r>
    </w:p>
    <w:p w:rsidR="00EE004C" w:rsidRDefault="00EE004C">
      <w:pPr>
        <w:pStyle w:val="ConsPlusNormal"/>
        <w:spacing w:before="220"/>
        <w:ind w:firstLine="540"/>
        <w:jc w:val="both"/>
      </w:pPr>
      <w:r>
        <w:t>порядок возврата сумм, использованных АНО "АИР", в случае установления по итогам проверок, проведенных Мининвестом Московской области, а также органами государственного финансового контроля Московской области, факта нарушения целей и условий предоставления Субсидии, определенных настоящим Порядком и заключенным Соглашением;</w:t>
      </w:r>
    </w:p>
    <w:p w:rsidR="00EE004C" w:rsidRDefault="00EE004C">
      <w:pPr>
        <w:pStyle w:val="ConsPlusNormal"/>
        <w:spacing w:before="220"/>
        <w:ind w:firstLine="540"/>
        <w:jc w:val="both"/>
      </w:pPr>
      <w:r>
        <w:t>ответственность сторон за нарушение условий Соглашения;</w:t>
      </w:r>
    </w:p>
    <w:p w:rsidR="00EE004C" w:rsidRDefault="00EE004C">
      <w:pPr>
        <w:pStyle w:val="ConsPlusNormal"/>
        <w:spacing w:before="220"/>
        <w:ind w:firstLine="540"/>
        <w:jc w:val="both"/>
      </w:pPr>
      <w:r>
        <w:t>значения показателей, необходимых для достижения результатов предоставления Субсидии;</w:t>
      </w:r>
    </w:p>
    <w:p w:rsidR="00EE004C" w:rsidRDefault="00EE004C">
      <w:pPr>
        <w:pStyle w:val="ConsPlusNormal"/>
        <w:spacing w:before="220"/>
        <w:ind w:firstLine="540"/>
        <w:jc w:val="both"/>
      </w:pPr>
      <w:r>
        <w:t xml:space="preserve">согласие АНО "АИР" и обязательство АНО "АИР" по обеспечению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финансового контроля Московской области обязательных проверок соблюдения ими условий, целей и порядка предоставления Субсидии и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w:t>
      </w:r>
      <w:r>
        <w:lastRenderedPageBreak/>
        <w:t>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EE004C" w:rsidRDefault="00EE004C">
      <w:pPr>
        <w:pStyle w:val="ConsPlusNormal"/>
        <w:spacing w:before="220"/>
        <w:ind w:firstLine="540"/>
        <w:jc w:val="both"/>
      </w:pPr>
      <w:r>
        <w:t>11. Субсидия перечисляется АНО "АИР" на счет АНО "АИР" в срок не более 20 (двадцати) календарных дней с даты заключения Соглашения.</w:t>
      </w:r>
    </w:p>
    <w:p w:rsidR="00EE004C" w:rsidRDefault="00EE004C">
      <w:pPr>
        <w:pStyle w:val="ConsPlusNormal"/>
        <w:spacing w:before="220"/>
        <w:ind w:firstLine="540"/>
        <w:jc w:val="both"/>
      </w:pPr>
      <w:r>
        <w:t>12. Расторжение Соглашения (при необходимости) осуществляется по соглашению Мининвеста Московской области и получателя Субсидии и оформляется в виде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области.</w:t>
      </w:r>
    </w:p>
    <w:p w:rsidR="00EE004C" w:rsidRDefault="00EE004C">
      <w:pPr>
        <w:pStyle w:val="ConsPlusNormal"/>
        <w:spacing w:before="220"/>
        <w:ind w:firstLine="540"/>
        <w:jc w:val="both"/>
      </w:pPr>
      <w:r>
        <w:t xml:space="preserve">13. Мининвест Московской области вправе устанавливать в Соглашении сроки и формы представления АНО "АИР" дополнительной отчетности в соответствии с </w:t>
      </w:r>
      <w:hyperlink r:id="rId852" w:history="1">
        <w:r>
          <w:rPr>
            <w:color w:val="0000FF"/>
          </w:rPr>
          <w:t>пунктом 5</w:t>
        </w:r>
      </w:hyperlink>
      <w:r>
        <w:t xml:space="preserve"> Общих требований к нормативным правовым актам, муниципальным правовым актам, регулирующих предоставление субсидий некоммерческим организациям, не являющимся государственными (муниципальными) учреждениями, утвержденных постановлением Правительства Российской Федерации от 07.05.2017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p>
    <w:p w:rsidR="00EE004C" w:rsidRDefault="00EE004C">
      <w:pPr>
        <w:pStyle w:val="ConsPlusNormal"/>
        <w:jc w:val="both"/>
      </w:pPr>
    </w:p>
    <w:p w:rsidR="00EE004C" w:rsidRDefault="00EE004C">
      <w:pPr>
        <w:pStyle w:val="ConsPlusTitle"/>
        <w:jc w:val="center"/>
        <w:outlineLvl w:val="4"/>
      </w:pPr>
      <w:r>
        <w:t>III. Требования к отчетности и требования об осуществлении</w:t>
      </w:r>
    </w:p>
    <w:p w:rsidR="00EE004C" w:rsidRDefault="00EE004C">
      <w:pPr>
        <w:pStyle w:val="ConsPlusTitle"/>
        <w:jc w:val="center"/>
      </w:pPr>
      <w:r>
        <w:t>контроля за соблюдением условий, целей и порядка</w:t>
      </w:r>
    </w:p>
    <w:p w:rsidR="00EE004C" w:rsidRDefault="00EE004C">
      <w:pPr>
        <w:pStyle w:val="ConsPlusTitle"/>
        <w:jc w:val="center"/>
      </w:pPr>
      <w:r>
        <w:t>предоставления субсидии и ответственность за их нарушение</w:t>
      </w:r>
    </w:p>
    <w:p w:rsidR="00EE004C" w:rsidRDefault="00EE004C">
      <w:pPr>
        <w:pStyle w:val="ConsPlusNormal"/>
        <w:jc w:val="both"/>
      </w:pPr>
    </w:p>
    <w:p w:rsidR="00EE004C" w:rsidRDefault="00EE004C">
      <w:pPr>
        <w:pStyle w:val="ConsPlusNormal"/>
        <w:ind w:firstLine="540"/>
        <w:jc w:val="both"/>
      </w:pPr>
      <w:r>
        <w:t>14. Результатом предоставления Субсидии является оказание комплекса услуг в сфере развития, поддержки и популяризации субъектов инвестиционной, инновационной и научной деятельности, государственно-частного партнерства.</w:t>
      </w:r>
    </w:p>
    <w:p w:rsidR="00EE004C" w:rsidRDefault="00EE004C">
      <w:pPr>
        <w:pStyle w:val="ConsPlusNormal"/>
        <w:spacing w:before="220"/>
        <w:ind w:firstLine="540"/>
        <w:jc w:val="both"/>
      </w:pPr>
      <w:r>
        <w:t>Показателями, необходимыми для достижения результата предоставления Субсидии, являются:</w:t>
      </w:r>
    </w:p>
    <w:p w:rsidR="00EE004C" w:rsidRDefault="00EE004C">
      <w:pPr>
        <w:pStyle w:val="ConsPlusNormal"/>
        <w:spacing w:before="220"/>
        <w:ind w:firstLine="540"/>
        <w:jc w:val="both"/>
      </w:pPr>
      <w:r>
        <w:t>1) количество привлеченных инвесторов на территории муниципальных образований Московской области;</w:t>
      </w:r>
    </w:p>
    <w:p w:rsidR="00EE004C" w:rsidRDefault="00EE004C">
      <w:pPr>
        <w:pStyle w:val="ConsPlusNormal"/>
        <w:spacing w:before="220"/>
        <w:ind w:firstLine="540"/>
        <w:jc w:val="both"/>
      </w:pPr>
      <w:r>
        <w:t>2) привлечение внебюджетных инвестиций;</w:t>
      </w:r>
    </w:p>
    <w:p w:rsidR="00EE004C" w:rsidRDefault="00EE004C">
      <w:pPr>
        <w:pStyle w:val="ConsPlusNormal"/>
        <w:spacing w:before="220"/>
        <w:ind w:firstLine="540"/>
        <w:jc w:val="both"/>
      </w:pPr>
      <w:r>
        <w:t>3) количество подготовленных проектов конкурсных документаций по организации (в том числе участию) в мероприятиях по продвижению инвестиционного потенциала Московской области и (или) в целях создания механизмов поддержки субъектов инвестиционной деятельности;</w:t>
      </w:r>
    </w:p>
    <w:p w:rsidR="00EE004C" w:rsidRDefault="00EE004C">
      <w:pPr>
        <w:pStyle w:val="ConsPlusNormal"/>
        <w:spacing w:before="220"/>
        <w:ind w:firstLine="540"/>
        <w:jc w:val="both"/>
      </w:pPr>
      <w:r>
        <w:t>4) количество мероприятий по продвижению инвестиционного потенциала Московской области, по которым оказывалось организационно-техническое сопровождение;</w:t>
      </w:r>
    </w:p>
    <w:p w:rsidR="00EE004C" w:rsidRDefault="00EE004C">
      <w:pPr>
        <w:pStyle w:val="ConsPlusNormal"/>
        <w:spacing w:before="220"/>
        <w:ind w:firstLine="540"/>
        <w:jc w:val="both"/>
      </w:pPr>
      <w:r>
        <w:t>5) количество установленных первичных контактов с потенциальными инвесторами;</w:t>
      </w:r>
    </w:p>
    <w:p w:rsidR="00EE004C" w:rsidRDefault="00EE004C">
      <w:pPr>
        <w:pStyle w:val="ConsPlusNormal"/>
        <w:spacing w:before="220"/>
        <w:ind w:firstLine="540"/>
        <w:jc w:val="both"/>
      </w:pPr>
      <w:r>
        <w:t>6) количество размещений в международных, общероссийских, областных и местных средствах массовой информации, в том числе сформированных с помощью информационной системы "Медиалогия", сообщений о деятельности Министерства инвестиций, промышленности и науки Московской области и подведомственных организаций и (или) учреждений, ориентированных на инвестиционное развитие Московской области;</w:t>
      </w:r>
    </w:p>
    <w:p w:rsidR="00EE004C" w:rsidRDefault="00EE004C">
      <w:pPr>
        <w:pStyle w:val="ConsPlusNormal"/>
        <w:spacing w:before="220"/>
        <w:ind w:firstLine="540"/>
        <w:jc w:val="both"/>
      </w:pPr>
      <w:r>
        <w:t xml:space="preserve">7) количество разработанных в соответствии с требованиями </w:t>
      </w:r>
      <w:hyperlink r:id="rId853" w:history="1">
        <w:r>
          <w:rPr>
            <w:color w:val="0000FF"/>
          </w:rPr>
          <w:t>Регламента</w:t>
        </w:r>
      </w:hyperlink>
      <w:r>
        <w:t xml:space="preserve"> Правительства Московской области, утвержденного постановлением Губернатора Московской области от 02.07.2003 N 150-ПГ "О Регламенте Правительства Московской области", проектов нормативных </w:t>
      </w:r>
      <w:r>
        <w:lastRenderedPageBreak/>
        <w:t>правовых актов Московской области, соглашений (дополнительных соглашений, конкурсной документации) государственно-частного партнерства (в том числе концессионных) (включая пакет документов, подлежащий предоставлению в целях заключения соглашения государственно-частного партнерства (в том числе концессионного) в соответствии с нормативными правовыми актами Московской области и нормативными правовыми актами Российской Федерации;</w:t>
      </w:r>
    </w:p>
    <w:p w:rsidR="00EE004C" w:rsidRDefault="00EE004C">
      <w:pPr>
        <w:pStyle w:val="ConsPlusNormal"/>
        <w:spacing w:before="220"/>
        <w:ind w:firstLine="540"/>
        <w:jc w:val="both"/>
      </w:pPr>
      <w:r>
        <w:t>8) количество разработанных и согласованных с центральными исполнительными органами государственной власти Московской области проектов типовых решений по проектам государственно-частного партнерства (включая существенные условия, проект соглашения государственно-частного партнерства (в том числе концессионного соглашения), финансовую модель проекта);</w:t>
      </w:r>
    </w:p>
    <w:p w:rsidR="00EE004C" w:rsidRDefault="00EE004C">
      <w:pPr>
        <w:pStyle w:val="ConsPlusNormal"/>
        <w:spacing w:before="220"/>
        <w:ind w:firstLine="540"/>
        <w:jc w:val="both"/>
      </w:pPr>
      <w:r>
        <w:t>9) количество проектов нормативных правовых актов Московской области по мерам государственной поддержки инвестиционных проектов;</w:t>
      </w:r>
    </w:p>
    <w:p w:rsidR="00EE004C" w:rsidRDefault="00EE004C">
      <w:pPr>
        <w:pStyle w:val="ConsPlusNormal"/>
        <w:spacing w:before="220"/>
        <w:ind w:firstLine="540"/>
        <w:jc w:val="both"/>
      </w:pPr>
      <w:r>
        <w:t>10) количество подготовленных проектов заключений по заявкам юридических лиц на получение субсидии на инженерную инфраструктуру;</w:t>
      </w:r>
    </w:p>
    <w:p w:rsidR="00EE004C" w:rsidRDefault="00EE004C">
      <w:pPr>
        <w:pStyle w:val="ConsPlusNormal"/>
        <w:spacing w:before="220"/>
        <w:ind w:firstLine="540"/>
        <w:jc w:val="both"/>
      </w:pPr>
      <w:r>
        <w:t xml:space="preserve">11) утратил силу. - </w:t>
      </w:r>
      <w:hyperlink r:id="rId854" w:history="1">
        <w:r>
          <w:rPr>
            <w:color w:val="0000FF"/>
          </w:rPr>
          <w:t>Постановление</w:t>
        </w:r>
      </w:hyperlink>
      <w:r>
        <w:t xml:space="preserve"> Правительства МО от 22.09.2020 N 663/31;</w:t>
      </w:r>
    </w:p>
    <w:p w:rsidR="00EE004C" w:rsidRDefault="00EE004C">
      <w:pPr>
        <w:pStyle w:val="ConsPlusNormal"/>
        <w:spacing w:before="220"/>
        <w:ind w:firstLine="540"/>
        <w:jc w:val="both"/>
      </w:pPr>
      <w:r>
        <w:t>12) количество проектов ответов (заключений) в рамках рассмотрения документов и заявок на включение проектов в реестр региональных инвестиционных проектов;</w:t>
      </w:r>
    </w:p>
    <w:p w:rsidR="00EE004C" w:rsidRDefault="00EE004C">
      <w:pPr>
        <w:pStyle w:val="ConsPlusNormal"/>
        <w:spacing w:before="220"/>
        <w:ind w:firstLine="540"/>
        <w:jc w:val="both"/>
      </w:pPr>
      <w:r>
        <w:t>13) количество заседаний наблюдательных советов особых экономических зон на территории Московской области, по которым оказывалось организационно-техническое сопровождение;</w:t>
      </w:r>
    </w:p>
    <w:p w:rsidR="00EE004C" w:rsidRDefault="00EE004C">
      <w:pPr>
        <w:pStyle w:val="ConsPlusNormal"/>
        <w:spacing w:before="220"/>
        <w:ind w:firstLine="540"/>
        <w:jc w:val="both"/>
      </w:pPr>
      <w:r>
        <w:t>14) количество заседаний экспертных советов особых экономических зон на территории Московской области, по которым оказывалось организационно-техническое сопровождение;</w:t>
      </w:r>
    </w:p>
    <w:p w:rsidR="00EE004C" w:rsidRDefault="00EE004C">
      <w:pPr>
        <w:pStyle w:val="ConsPlusNormal"/>
        <w:spacing w:before="220"/>
        <w:ind w:firstLine="540"/>
        <w:jc w:val="both"/>
      </w:pPr>
      <w:r>
        <w:t>15) количество подготовленных проектов ответов (заключений) в рамках рассмотрения и оценки бизнес-планов потенциальных резидентов особых экономических зон на территории Московской области;</w:t>
      </w:r>
    </w:p>
    <w:p w:rsidR="00EE004C" w:rsidRDefault="00EE004C">
      <w:pPr>
        <w:pStyle w:val="ConsPlusNormal"/>
        <w:spacing w:before="220"/>
        <w:ind w:firstLine="540"/>
        <w:jc w:val="both"/>
      </w:pPr>
      <w:r>
        <w:t xml:space="preserve">16) количество подготовленных проектов соглашений, проектов нормативных правовых актов Московской области по вопросу заключения соглашения в соответствии с </w:t>
      </w:r>
      <w:hyperlink r:id="rId855" w:history="1">
        <w:r>
          <w:rPr>
            <w:color w:val="0000FF"/>
          </w:rPr>
          <w:t>постановлением</w:t>
        </w:r>
      </w:hyperlink>
      <w:r>
        <w:t xml:space="preserve"> Правительства Московской области от 03.09.2015 N 757/24 "О порядке заключения, изменения и расторжения соглашений о реализации инвестиционных проектов на территории Московской области";</w:t>
      </w:r>
    </w:p>
    <w:p w:rsidR="00EE004C" w:rsidRDefault="00EE004C">
      <w:pPr>
        <w:pStyle w:val="ConsPlusNormal"/>
        <w:spacing w:before="220"/>
        <w:ind w:firstLine="540"/>
        <w:jc w:val="both"/>
      </w:pPr>
      <w:r>
        <w:t xml:space="preserve">17) количество подготовленных проектов соглашений, проектов нормативных правовых актов Московской области по вопросу заключения соглашения в соответствии с </w:t>
      </w:r>
      <w:hyperlink r:id="rId856" w:history="1">
        <w:r>
          <w:rPr>
            <w:color w:val="0000FF"/>
          </w:rPr>
          <w:t>постановлением</w:t>
        </w:r>
      </w:hyperlink>
      <w:r>
        <w:t xml:space="preserve"> Правительства Московской области от 22.04.2015 N 272/13 "Об утверждении Перечня и порядка рассмотрения документов, обосновывающих соответствие объекта социально-культурного и коммунально-бытового назначения, масштабного инвестиционного проекта критериям, установленным Законом Московской области N 27/2015-ОЗ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в аренду без проведения торгов", и заключения, изменения и расторжения соглашения между Правительством Московской области и юридическим лицом, планирующим осуществить строительство такого объекта (реализацию проекта) на земельном участке, предоставляемом в аренду без проведения торгов в соответствии с распоряжением Губернатора Московской области";</w:t>
      </w:r>
    </w:p>
    <w:p w:rsidR="00EE004C" w:rsidRDefault="00EE004C">
      <w:pPr>
        <w:pStyle w:val="ConsPlusNormal"/>
        <w:spacing w:before="220"/>
        <w:ind w:firstLine="540"/>
        <w:jc w:val="both"/>
      </w:pPr>
      <w:r>
        <w:t xml:space="preserve">18) количество конкурсов на определение поставщика услуг на модернизацию функционала и сопровождение деятельности Портала "Информационная система кооперации промышленных </w:t>
      </w:r>
      <w:r>
        <w:lastRenderedPageBreak/>
        <w:t>предприятий Московской области" (СПО ИС "Кооперация");</w:t>
      </w:r>
    </w:p>
    <w:p w:rsidR="00EE004C" w:rsidRDefault="00EE004C">
      <w:pPr>
        <w:pStyle w:val="ConsPlusNormal"/>
        <w:spacing w:before="220"/>
        <w:ind w:firstLine="540"/>
        <w:jc w:val="both"/>
      </w:pPr>
      <w:r>
        <w:t>19) количество крупных и средних юридических лиц (с учетом системообразующих), проблематика которых была взята на сопровождение и решена;</w:t>
      </w:r>
    </w:p>
    <w:p w:rsidR="00EE004C" w:rsidRDefault="00EE004C">
      <w:pPr>
        <w:pStyle w:val="ConsPlusNormal"/>
        <w:spacing w:before="220"/>
        <w:ind w:firstLine="540"/>
        <w:jc w:val="both"/>
      </w:pPr>
      <w:r>
        <w:t>20) количество разработанных концепций реализации промышленного кластера;</w:t>
      </w:r>
    </w:p>
    <w:p w:rsidR="00EE004C" w:rsidRDefault="00EE004C">
      <w:pPr>
        <w:pStyle w:val="ConsPlusNormal"/>
        <w:spacing w:before="220"/>
        <w:ind w:firstLine="540"/>
        <w:jc w:val="both"/>
      </w:pPr>
      <w:r>
        <w:t>21) сформировано сводных реестров по проанализированным ответам от крупных и средних предприятий промышленности, а также организаций научной сферы региона в части сбора кадровой потребности;</w:t>
      </w:r>
    </w:p>
    <w:p w:rsidR="00EE004C" w:rsidRDefault="00EE004C">
      <w:pPr>
        <w:pStyle w:val="ConsPlusNormal"/>
        <w:spacing w:before="220"/>
        <w:ind w:firstLine="540"/>
        <w:jc w:val="both"/>
      </w:pPr>
      <w:r>
        <w:t>22) количество предоставленных материалов о реализации мероприятий регионального стандарта кадрового обеспечения промышленного роста;</w:t>
      </w:r>
    </w:p>
    <w:p w:rsidR="00EE004C" w:rsidRDefault="00EE004C">
      <w:pPr>
        <w:pStyle w:val="ConsPlusNormal"/>
        <w:spacing w:before="220"/>
        <w:ind w:firstLine="540"/>
        <w:jc w:val="both"/>
      </w:pPr>
      <w:r>
        <w:t>23) количество мероприятий регионального стандарта кадрового обеспечения промышленного роста в Московской области, в которых оказывается содействие по выполнению;</w:t>
      </w:r>
    </w:p>
    <w:p w:rsidR="00EE004C" w:rsidRDefault="00EE004C">
      <w:pPr>
        <w:pStyle w:val="ConsPlusNormal"/>
        <w:spacing w:before="220"/>
        <w:ind w:firstLine="540"/>
        <w:jc w:val="both"/>
      </w:pPr>
      <w:r>
        <w:t>24) количество представленных материалов о реализации мероприятий Дорожной карты "Количество высокопроизводительных рабочих мест во внебюджетном секторе экономики";</w:t>
      </w:r>
    </w:p>
    <w:p w:rsidR="00EE004C" w:rsidRDefault="00EE004C">
      <w:pPr>
        <w:pStyle w:val="ConsPlusNormal"/>
        <w:spacing w:before="220"/>
        <w:ind w:firstLine="540"/>
        <w:jc w:val="both"/>
      </w:pPr>
      <w:r>
        <w:t>25) количество проанализированных и согласованных мероприятий наукоградов, способствующих реализации инновационных проектов, для формирования проекта сводной заявки в целях предоставления на конкурсный отбор в Министерство науки и высшего образования Российской Федерации;</w:t>
      </w:r>
    </w:p>
    <w:p w:rsidR="00EE004C" w:rsidRDefault="00EE004C">
      <w:pPr>
        <w:pStyle w:val="ConsPlusNormal"/>
        <w:spacing w:before="220"/>
        <w:ind w:firstLine="540"/>
        <w:jc w:val="both"/>
      </w:pPr>
      <w:r>
        <w:t>26) количество подготовленных проектов актов проверок соблюдения наукоградами Московской области условий предоставления субсидии на осуществление мероприятий по реализации стратегий социально-экономического развития наукоградов Российской Федерации;</w:t>
      </w:r>
    </w:p>
    <w:p w:rsidR="00EE004C" w:rsidRDefault="00EE004C">
      <w:pPr>
        <w:pStyle w:val="ConsPlusNormal"/>
        <w:spacing w:before="220"/>
        <w:ind w:firstLine="540"/>
        <w:jc w:val="both"/>
      </w:pPr>
      <w:r>
        <w:t>27) количество подготовленных проектов заключений (служебных записок) на санкционирование оплаты денежных обязательств о перечислении субсидии;</w:t>
      </w:r>
    </w:p>
    <w:p w:rsidR="00EE004C" w:rsidRDefault="00EE004C">
      <w:pPr>
        <w:pStyle w:val="ConsPlusNormal"/>
        <w:spacing w:before="220"/>
        <w:ind w:firstLine="540"/>
        <w:jc w:val="both"/>
      </w:pPr>
      <w:r>
        <w:t>28) количество консультаций, оказанных организациям реального сектора экономики, по вопросам привлечения финансирования федеральных институтов развития для реализации научно-технических, инновационных проектов;</w:t>
      </w:r>
    </w:p>
    <w:p w:rsidR="00EE004C" w:rsidRDefault="00EE004C">
      <w:pPr>
        <w:pStyle w:val="ConsPlusNormal"/>
        <w:spacing w:before="220"/>
        <w:ind w:firstLine="540"/>
        <w:jc w:val="both"/>
      </w:pPr>
      <w:r>
        <w:t>29) количество новых налоговых резидентов.</w:t>
      </w:r>
    </w:p>
    <w:p w:rsidR="00EE004C" w:rsidRDefault="00EE004C">
      <w:pPr>
        <w:pStyle w:val="ConsPlusNormal"/>
        <w:jc w:val="both"/>
      </w:pPr>
      <w:r>
        <w:t xml:space="preserve">(пп. 29 введен </w:t>
      </w:r>
      <w:hyperlink r:id="rId857" w:history="1">
        <w:r>
          <w:rPr>
            <w:color w:val="0000FF"/>
          </w:rPr>
          <w:t>постановлением</w:t>
        </w:r>
      </w:hyperlink>
      <w:r>
        <w:t xml:space="preserve"> Правительства МО от 25.08.2020 N 539/27)</w:t>
      </w:r>
    </w:p>
    <w:p w:rsidR="00EE004C" w:rsidRDefault="00EE004C">
      <w:pPr>
        <w:pStyle w:val="ConsPlusNormal"/>
        <w:spacing w:before="220"/>
        <w:ind w:firstLine="540"/>
        <w:jc w:val="both"/>
      </w:pPr>
      <w:r>
        <w:t>Значения показателей, необходимых для достижения результатов предоставления Субсидии, устанавливаются в Соглашении между Министерством инвестиций, промышленности и науки Московской области и АНО "АИР" на год предоставления субсидии.</w:t>
      </w:r>
    </w:p>
    <w:p w:rsidR="00EE004C" w:rsidRDefault="00EE004C">
      <w:pPr>
        <w:pStyle w:val="ConsPlusNormal"/>
        <w:jc w:val="both"/>
      </w:pPr>
      <w:r>
        <w:t xml:space="preserve">(п. 14 в ред. </w:t>
      </w:r>
      <w:hyperlink r:id="rId858"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15. АНО "АИР" обязана представлять в Мининвест Московской области отчеты по формам и в сроки, установленные Соглашением:</w:t>
      </w:r>
    </w:p>
    <w:p w:rsidR="00EE004C" w:rsidRDefault="00EE004C">
      <w:pPr>
        <w:pStyle w:val="ConsPlusNormal"/>
        <w:spacing w:before="220"/>
        <w:ind w:firstLine="540"/>
        <w:jc w:val="both"/>
      </w:pPr>
      <w:r>
        <w:t>отчет о целевом использовании Субсидии;</w:t>
      </w:r>
    </w:p>
    <w:p w:rsidR="00EE004C" w:rsidRDefault="00EE004C">
      <w:pPr>
        <w:pStyle w:val="ConsPlusNormal"/>
        <w:spacing w:before="220"/>
        <w:ind w:firstLine="540"/>
        <w:jc w:val="both"/>
      </w:pPr>
      <w:r>
        <w:t>отчет для оценки эффективности деятельности АНО "АИР" и достижения показателей, необходимых для достижения результатов предоставления Субсидии.</w:t>
      </w:r>
    </w:p>
    <w:p w:rsidR="00EE004C" w:rsidRDefault="00EE004C">
      <w:pPr>
        <w:pStyle w:val="ConsPlusNormal"/>
        <w:spacing w:before="220"/>
        <w:ind w:firstLine="540"/>
        <w:jc w:val="both"/>
      </w:pPr>
      <w:r>
        <w:t>16. Мининвест Московской области и органы государственного финансового контроля осуществляют обязательную проверку соблюдения АНО "АИР" условий, целей и порядка предоставления субсидии, установленных настоящим Порядком и Соглашением.</w:t>
      </w:r>
    </w:p>
    <w:p w:rsidR="00EE004C" w:rsidRDefault="00EE004C">
      <w:pPr>
        <w:pStyle w:val="ConsPlusNormal"/>
        <w:spacing w:before="220"/>
        <w:ind w:firstLine="540"/>
        <w:jc w:val="both"/>
      </w:pPr>
      <w:r>
        <w:t xml:space="preserve">17. В случае выявления Мининвестом Московской области, органом государственного </w:t>
      </w:r>
      <w:r>
        <w:lastRenderedPageBreak/>
        <w:t>финансового контроля факта нарушения условий и целей, установленных при предоставлении Субсидии АНО "АИР", Мининвест Московской области составляет акт о нарушении условий и целей предоставления Субсидии (далее - акт), в котором указываются выявленные нарушения и сроки их устранения, и в течение 5 календарных дней с даты составления акта направляет его АНО "АИР".</w:t>
      </w:r>
    </w:p>
    <w:p w:rsidR="00EE004C" w:rsidRDefault="00EE004C">
      <w:pPr>
        <w:pStyle w:val="ConsPlusNormal"/>
        <w:spacing w:before="220"/>
        <w:ind w:firstLine="540"/>
        <w:jc w:val="both"/>
      </w:pPr>
      <w:r>
        <w:t>18.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 о возврате).</w:t>
      </w:r>
    </w:p>
    <w:p w:rsidR="00EE004C" w:rsidRDefault="00EE004C">
      <w:pPr>
        <w:pStyle w:val="ConsPlusNormal"/>
        <w:spacing w:before="220"/>
        <w:ind w:firstLine="540"/>
        <w:jc w:val="both"/>
      </w:pPr>
      <w:r>
        <w:t>В течение 5 календарных дней с даты подписания требование о возврате направляется в АНО "АИР".</w:t>
      </w:r>
    </w:p>
    <w:p w:rsidR="00EE004C" w:rsidRDefault="00EE004C">
      <w:pPr>
        <w:pStyle w:val="ConsPlusNormal"/>
        <w:spacing w:before="220"/>
        <w:ind w:firstLine="540"/>
        <w:jc w:val="both"/>
      </w:pPr>
      <w:r>
        <w:t>19. В случае неисполнения АНО "АИР" требования о возврате Мининвест Московской области производит взыскание Субсидии в порядке, установленном законодательством Российской Федерации.</w:t>
      </w:r>
    </w:p>
    <w:p w:rsidR="00EE004C" w:rsidRDefault="00EE004C">
      <w:pPr>
        <w:pStyle w:val="ConsPlusNormal"/>
        <w:spacing w:before="220"/>
        <w:ind w:firstLine="540"/>
        <w:jc w:val="both"/>
      </w:pPr>
      <w:r>
        <w:t>20. АНО "АИР" несет ответственность в соответствии с законодательством Российской Федерации за достоверность сведений, предоставляемых в Мининвест Московской области, а также за соблюдение условий и целей предоставления Субсидии.</w:t>
      </w:r>
    </w:p>
    <w:p w:rsidR="00EE004C" w:rsidRDefault="00EE004C">
      <w:pPr>
        <w:pStyle w:val="ConsPlusNormal"/>
        <w:spacing w:before="220"/>
        <w:ind w:firstLine="540"/>
        <w:jc w:val="both"/>
      </w:pPr>
      <w:r>
        <w:t>21. Субсидия подлежит возврату в бюджет Московской области в сроки и порядке, установленные в Соглашении, в случаях:</w:t>
      </w:r>
    </w:p>
    <w:p w:rsidR="00EE004C" w:rsidRDefault="00EE004C">
      <w:pPr>
        <w:pStyle w:val="ConsPlusNormal"/>
        <w:spacing w:before="220"/>
        <w:ind w:firstLine="540"/>
        <w:jc w:val="both"/>
      </w:pPr>
      <w:r>
        <w:t>нарушения АНО "АИР" условий, установленных при предоставлении субсидии, выявленного по фактам проверок, проведенных Мининвестом Московской области и уполномоченным органом государственного финансового контроля;</w:t>
      </w:r>
    </w:p>
    <w:p w:rsidR="00EE004C" w:rsidRDefault="00EE004C">
      <w:pPr>
        <w:pStyle w:val="ConsPlusNormal"/>
        <w:spacing w:before="220"/>
        <w:ind w:firstLine="540"/>
        <w:jc w:val="both"/>
      </w:pPr>
      <w:r>
        <w:t>недостижения показателей, необходимых для достижения результатов предоставления Субсидии.</w:t>
      </w:r>
    </w:p>
    <w:p w:rsidR="00EE004C" w:rsidRDefault="00EE004C">
      <w:pPr>
        <w:pStyle w:val="ConsPlusNormal"/>
        <w:jc w:val="both"/>
      </w:pPr>
    </w:p>
    <w:p w:rsidR="00EE004C" w:rsidRDefault="00EE004C">
      <w:pPr>
        <w:pStyle w:val="ConsPlusTitle"/>
        <w:jc w:val="center"/>
        <w:outlineLvl w:val="3"/>
      </w:pPr>
      <w:r>
        <w:t>11.9.5. Порядок предоставления субсидий автономной</w:t>
      </w:r>
    </w:p>
    <w:p w:rsidR="00EE004C" w:rsidRDefault="00EE004C">
      <w:pPr>
        <w:pStyle w:val="ConsPlusTitle"/>
        <w:jc w:val="center"/>
      </w:pPr>
      <w:r>
        <w:t>некоммерческой организации "Агентство инвестиционного</w:t>
      </w:r>
    </w:p>
    <w:p w:rsidR="00EE004C" w:rsidRDefault="00EE004C">
      <w:pPr>
        <w:pStyle w:val="ConsPlusTitle"/>
        <w:jc w:val="center"/>
      </w:pPr>
      <w:r>
        <w:t>развития Московской области" в рамках реализации мероприятия</w:t>
      </w:r>
    </w:p>
    <w:p w:rsidR="00EE004C" w:rsidRDefault="00EE004C">
      <w:pPr>
        <w:pStyle w:val="ConsPlusTitle"/>
        <w:jc w:val="center"/>
      </w:pPr>
      <w:r>
        <w:t>L2.02 "Предоставление субсидии автономной некоммерческой</w:t>
      </w:r>
    </w:p>
    <w:p w:rsidR="00EE004C" w:rsidRDefault="00EE004C">
      <w:pPr>
        <w:pStyle w:val="ConsPlusTitle"/>
        <w:jc w:val="center"/>
      </w:pPr>
      <w:r>
        <w:t>организации "Агентство инвестиционного развития Московской</w:t>
      </w:r>
    </w:p>
    <w:p w:rsidR="00EE004C" w:rsidRDefault="00EE004C">
      <w:pPr>
        <w:pStyle w:val="ConsPlusTitle"/>
        <w:jc w:val="center"/>
      </w:pPr>
      <w:r>
        <w:t>области" на реализацию мероприятий по повышению</w:t>
      </w:r>
    </w:p>
    <w:p w:rsidR="00EE004C" w:rsidRDefault="00EE004C">
      <w:pPr>
        <w:pStyle w:val="ConsPlusTitle"/>
        <w:jc w:val="center"/>
      </w:pPr>
      <w:r>
        <w:t>производительности труда" Подпрограммы I</w:t>
      </w:r>
    </w:p>
    <w:p w:rsidR="00EE004C" w:rsidRDefault="00EE004C">
      <w:pPr>
        <w:pStyle w:val="ConsPlusNormal"/>
        <w:jc w:val="center"/>
      </w:pPr>
      <w:r>
        <w:t xml:space="preserve">(введен </w:t>
      </w:r>
      <w:hyperlink r:id="rId859" w:history="1">
        <w:r>
          <w:rPr>
            <w:color w:val="0000FF"/>
          </w:rPr>
          <w:t>постановлением</w:t>
        </w:r>
      </w:hyperlink>
      <w:r>
        <w:t xml:space="preserve"> Правительства МО</w:t>
      </w:r>
    </w:p>
    <w:p w:rsidR="00EE004C" w:rsidRDefault="00EE004C">
      <w:pPr>
        <w:pStyle w:val="ConsPlusNormal"/>
        <w:jc w:val="center"/>
      </w:pPr>
      <w:r>
        <w:t>от 17.03.2020 N 117/7)</w:t>
      </w:r>
    </w:p>
    <w:p w:rsidR="00EE004C" w:rsidRDefault="00EE004C">
      <w:pPr>
        <w:pStyle w:val="ConsPlusNormal"/>
        <w:jc w:val="both"/>
      </w:pPr>
    </w:p>
    <w:p w:rsidR="00EE004C" w:rsidRDefault="00EE004C">
      <w:pPr>
        <w:pStyle w:val="ConsPlusTitle"/>
        <w:jc w:val="center"/>
        <w:outlineLvl w:val="4"/>
      </w:pPr>
      <w:r>
        <w:t>I. Общие положения о предоставлении субсидии</w:t>
      </w:r>
    </w:p>
    <w:p w:rsidR="00EE004C" w:rsidRDefault="00EE004C">
      <w:pPr>
        <w:pStyle w:val="ConsPlusNormal"/>
        <w:jc w:val="both"/>
      </w:pPr>
    </w:p>
    <w:p w:rsidR="00EE004C" w:rsidRDefault="00EE004C">
      <w:pPr>
        <w:pStyle w:val="ConsPlusNormal"/>
        <w:ind w:firstLine="540"/>
        <w:jc w:val="both"/>
      </w:pPr>
      <w:r>
        <w:t>1. Настоящий порядок устанавливает правила предоставления субсидии автономной некоммерческой организации "Агентство инвестиционного развития Московской области" на реализацию мероприятий по повышению производительности труда (далее - Порядок).</w:t>
      </w:r>
    </w:p>
    <w:p w:rsidR="00EE004C" w:rsidRDefault="00EE004C">
      <w:pPr>
        <w:pStyle w:val="ConsPlusNormal"/>
        <w:spacing w:before="220"/>
        <w:ind w:firstLine="540"/>
        <w:jc w:val="both"/>
      </w:pPr>
      <w:r>
        <w:t>2. Субсидия предоставляется автономной некоммерческой организации "Агентство инвестиционного развития Московской области" (далее - Субсидия) в объеме, предусмотренном на реализацию мероприятия L2.02 "Предоставление субсидии автономной некоммерческой организации "Агентство инвестиционного развития Московской области" на реализацию мероприятий по повышению производительности труда" Подпрограммы I для обеспечения роста уровня производительности труда Московской области.</w:t>
      </w:r>
    </w:p>
    <w:p w:rsidR="00EE004C" w:rsidRDefault="00EE004C">
      <w:pPr>
        <w:pStyle w:val="ConsPlusNormal"/>
        <w:spacing w:before="220"/>
        <w:ind w:firstLine="540"/>
        <w:jc w:val="both"/>
      </w:pPr>
      <w:r>
        <w:lastRenderedPageBreak/>
        <w:t>3. Целью предоставления Субсидии автономной некоммерческой организации "Агентство инвестиционного развития Московской области" (далее - АНО "АИР") является реализация национального проекта "Производительность труда и поддержка занятости" и входящего в его состав регионального проекта "Адресная поддержка повышения производительности труда на предприятиях (Московская область)" на территории Московской области.</w:t>
      </w:r>
    </w:p>
    <w:p w:rsidR="00EE004C" w:rsidRDefault="00EE004C">
      <w:pPr>
        <w:pStyle w:val="ConsPlusNormal"/>
        <w:jc w:val="both"/>
      </w:pPr>
    </w:p>
    <w:p w:rsidR="00EE004C" w:rsidRDefault="00EE004C">
      <w:pPr>
        <w:pStyle w:val="ConsPlusTitle"/>
        <w:jc w:val="center"/>
        <w:outlineLvl w:val="4"/>
      </w:pPr>
      <w:r>
        <w:t>II. Условия и порядок предоставления Субсидии</w:t>
      </w:r>
    </w:p>
    <w:p w:rsidR="00EE004C" w:rsidRDefault="00EE004C">
      <w:pPr>
        <w:pStyle w:val="ConsPlusNormal"/>
        <w:jc w:val="both"/>
      </w:pPr>
    </w:p>
    <w:p w:rsidR="00EE004C" w:rsidRDefault="00EE004C">
      <w:pPr>
        <w:pStyle w:val="ConsPlusNormal"/>
        <w:ind w:firstLine="540"/>
        <w:jc w:val="both"/>
      </w:pPr>
      <w:r>
        <w:t>4. Субсидия предоставляется в пределах средств, предусмотренных на указанные цели законом Московской области о бюджете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rsidR="00EE004C" w:rsidRDefault="00EE004C">
      <w:pPr>
        <w:pStyle w:val="ConsPlusNormal"/>
        <w:spacing w:before="220"/>
        <w:ind w:firstLine="540"/>
        <w:jc w:val="both"/>
      </w:pPr>
      <w:r>
        <w:t>5. Главным распорядителем бюджетных средств по предоставлению субсидии является Мининвест Московской области.</w:t>
      </w:r>
    </w:p>
    <w:p w:rsidR="00EE004C" w:rsidRDefault="00EE004C">
      <w:pPr>
        <w:pStyle w:val="ConsPlusNormal"/>
        <w:jc w:val="both"/>
      </w:pPr>
      <w:r>
        <w:t xml:space="preserve">(в ред. </w:t>
      </w:r>
      <w:hyperlink r:id="rId860"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bookmarkStart w:id="215" w:name="P16783"/>
      <w:bookmarkEnd w:id="215"/>
      <w:r>
        <w:t>6. Для получения субсидии АНО "АИР" представляет в Мининвест Московской области следующие документы:</w:t>
      </w:r>
    </w:p>
    <w:p w:rsidR="00EE004C" w:rsidRDefault="00EE004C">
      <w:pPr>
        <w:pStyle w:val="ConsPlusNormal"/>
        <w:spacing w:before="220"/>
        <w:ind w:firstLine="540"/>
        <w:jc w:val="both"/>
      </w:pPr>
      <w:r>
        <w:t>1) заявку на предоставление Субсидии в свободной форме, содержащую информацию о банковских реквизитах для перечисления Субсидии;</w:t>
      </w:r>
    </w:p>
    <w:p w:rsidR="00EE004C" w:rsidRDefault="00EE004C">
      <w:pPr>
        <w:pStyle w:val="ConsPlusNormal"/>
        <w:spacing w:before="220"/>
        <w:ind w:firstLine="540"/>
        <w:jc w:val="both"/>
      </w:pPr>
      <w:r>
        <w:t>2) предварительную смету (перечень затрат с указанием объема по каждому направлению, подписанный руководителем организации);</w:t>
      </w:r>
    </w:p>
    <w:p w:rsidR="00EE004C" w:rsidRDefault="00EE004C">
      <w:pPr>
        <w:pStyle w:val="ConsPlusNormal"/>
        <w:spacing w:before="220"/>
        <w:ind w:firstLine="540"/>
        <w:jc w:val="both"/>
      </w:pPr>
      <w:r>
        <w:t>3) отчет о выполнении результата предоставления Субсидии и показателей, необходимых для достижения результата предоставления Субсидии, за год, предшествующий году предоставления Субсидии (в первый год получения Субсидии - не требуется);</w:t>
      </w:r>
    </w:p>
    <w:p w:rsidR="00EE004C" w:rsidRDefault="00EE004C">
      <w:pPr>
        <w:pStyle w:val="ConsPlusNormal"/>
        <w:spacing w:before="220"/>
        <w:ind w:firstLine="540"/>
        <w:jc w:val="both"/>
      </w:pPr>
      <w:r>
        <w:t>4)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E004C" w:rsidRDefault="00EE004C">
      <w:pPr>
        <w:pStyle w:val="ConsPlusNormal"/>
        <w:spacing w:before="220"/>
        <w:ind w:firstLine="540"/>
        <w:jc w:val="both"/>
      </w:pPr>
      <w:r>
        <w:t>5) письмо за подписью руководителя АНО "АИР" и главного бухгалтера об отсутствии у АНО "АИР" просроченной (неурегулированной) задолженности по денежным обязательствам перед Московской областью;</w:t>
      </w:r>
    </w:p>
    <w:p w:rsidR="00EE004C" w:rsidRDefault="00EE004C">
      <w:pPr>
        <w:pStyle w:val="ConsPlusNormal"/>
        <w:spacing w:before="220"/>
        <w:ind w:firstLine="540"/>
        <w:jc w:val="both"/>
      </w:pPr>
      <w:r>
        <w:t>6) письмо за подписью руководителя АНО "АИР" и главного бухгалтера об отсутствии процесса реорганизации, ликвидации, введения в отношении АНО "АИР" процедуры банкротства, приостановления деятельности АНО "АИР" в порядке, предусмотренном законодательством Российской Федерации;</w:t>
      </w:r>
    </w:p>
    <w:p w:rsidR="00EE004C" w:rsidRDefault="00EE004C">
      <w:pPr>
        <w:pStyle w:val="ConsPlusNormal"/>
        <w:spacing w:before="220"/>
        <w:ind w:firstLine="540"/>
        <w:jc w:val="both"/>
      </w:pPr>
      <w:r>
        <w:t>7) письмо за подписью руководителя АНО "АИР" и главного бухгалтера об отсутствии просроченной задолженности по возврату в бюджет Московской области субсидий, бюджетных инвестиций, предоставленных в том числе в соответствии с иными нормативными правовыми актами Московской области, и иной просроченной задолженности перед бюджетом Московской области;</w:t>
      </w:r>
    </w:p>
    <w:p w:rsidR="00EE004C" w:rsidRDefault="00EE004C">
      <w:pPr>
        <w:pStyle w:val="ConsPlusNormal"/>
        <w:spacing w:before="220"/>
        <w:ind w:firstLine="540"/>
        <w:jc w:val="both"/>
      </w:pPr>
      <w:r>
        <w:t>8) копию положений из устава АНО "АИР", подтверждающих наличие полномочий по осуществлению деятельности по оказанию содействия в реализации национальных, федеральных и региональных проектов на территории Московской области.</w:t>
      </w:r>
    </w:p>
    <w:p w:rsidR="00EE004C" w:rsidRDefault="00EE004C">
      <w:pPr>
        <w:pStyle w:val="ConsPlusNormal"/>
        <w:spacing w:before="220"/>
        <w:ind w:firstLine="540"/>
        <w:jc w:val="both"/>
      </w:pPr>
      <w:r>
        <w:t>7. АНО "АИР" на начало месяца подачи заявки должна соответствовать следующим требованиям (далее - Требования):</w:t>
      </w:r>
    </w:p>
    <w:p w:rsidR="00EE004C" w:rsidRDefault="00EE004C">
      <w:pPr>
        <w:pStyle w:val="ConsPlusNormal"/>
        <w:spacing w:before="220"/>
        <w:ind w:firstLine="540"/>
        <w:jc w:val="both"/>
      </w:pPr>
      <w:r>
        <w:lastRenderedPageBreak/>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E004C" w:rsidRDefault="00EE004C">
      <w:pPr>
        <w:pStyle w:val="ConsPlusNormal"/>
        <w:spacing w:before="220"/>
        <w:ind w:firstLine="540"/>
        <w:jc w:val="both"/>
      </w:pPr>
      <w:r>
        <w:t>отсутствие просроченной задолженности по возврату в бюджет Московской области субсидий, бюджетных инвестиций, предоставленных в том числе в соответствии с иными нормативными правовыми актами Московской области, и иной просроченной задолженности перед бюджетом Московской области;</w:t>
      </w:r>
    </w:p>
    <w:p w:rsidR="00EE004C" w:rsidRDefault="00EE004C">
      <w:pPr>
        <w:pStyle w:val="ConsPlusNormal"/>
        <w:spacing w:before="220"/>
        <w:ind w:firstLine="540"/>
        <w:jc w:val="both"/>
      </w:pPr>
      <w:r>
        <w:t>отсутствие просроченной (неурегулированной) задолженности по денежным обязательствам перед Московской областью;</w:t>
      </w:r>
    </w:p>
    <w:p w:rsidR="00EE004C" w:rsidRDefault="00EE004C">
      <w:pPr>
        <w:pStyle w:val="ConsPlusNormal"/>
        <w:spacing w:before="220"/>
        <w:ind w:firstLine="540"/>
        <w:jc w:val="both"/>
      </w:pPr>
      <w:r>
        <w:t>отсутствие процесса реорганизации, ликвидации, введения в отношении АНО "АИР" процедуры банкротства, приостановления его деятельности в порядке, предусмотренном законодательством Российской Федерации.</w:t>
      </w:r>
    </w:p>
    <w:p w:rsidR="00EE004C" w:rsidRDefault="00EE004C">
      <w:pPr>
        <w:pStyle w:val="ConsPlusNormal"/>
        <w:spacing w:before="220"/>
        <w:ind w:firstLine="540"/>
        <w:jc w:val="both"/>
      </w:pPr>
      <w:r>
        <w:t xml:space="preserve">8. Мининвест Московской области рассматривает документы, указанные в </w:t>
      </w:r>
      <w:hyperlink w:anchor="P16783" w:history="1">
        <w:r>
          <w:rPr>
            <w:color w:val="0000FF"/>
          </w:rPr>
          <w:t>пункте 6</w:t>
        </w:r>
      </w:hyperlink>
      <w:r>
        <w:t xml:space="preserve"> настоящего Порядка, в течение 1 (одного) месяца и принимает решение о предоставлении (непредоставлении) Субсидии.</w:t>
      </w:r>
    </w:p>
    <w:p w:rsidR="00EE004C" w:rsidRDefault="00EE004C">
      <w:pPr>
        <w:pStyle w:val="ConsPlusNormal"/>
        <w:spacing w:before="220"/>
        <w:ind w:firstLine="540"/>
        <w:jc w:val="both"/>
      </w:pPr>
      <w:bookmarkStart w:id="216" w:name="P16798"/>
      <w:bookmarkEnd w:id="216"/>
      <w:r>
        <w:t>9. Основанием для отказа АНО "АИР" в предоставлении Субсидии является:</w:t>
      </w:r>
    </w:p>
    <w:p w:rsidR="00EE004C" w:rsidRDefault="00EE004C">
      <w:pPr>
        <w:pStyle w:val="ConsPlusNormal"/>
        <w:spacing w:before="220"/>
        <w:ind w:firstLine="540"/>
        <w:jc w:val="both"/>
      </w:pPr>
      <w:r>
        <w:t xml:space="preserve">несоответствие представленных АНО "АИР" документов требованиям, определенным </w:t>
      </w:r>
      <w:hyperlink w:anchor="P16783" w:history="1">
        <w:r>
          <w:rPr>
            <w:color w:val="0000FF"/>
          </w:rPr>
          <w:t>пунктом 6</w:t>
        </w:r>
      </w:hyperlink>
      <w:r>
        <w:t xml:space="preserve"> настоящего Порядка, или непредставление (представление не в полном объеме) указанных документов;</w:t>
      </w:r>
    </w:p>
    <w:p w:rsidR="00EE004C" w:rsidRDefault="00EE004C">
      <w:pPr>
        <w:pStyle w:val="ConsPlusNormal"/>
        <w:spacing w:before="220"/>
        <w:ind w:firstLine="540"/>
        <w:jc w:val="both"/>
      </w:pPr>
      <w:r>
        <w:t>недостоверность информации, содержащейся в документах, представленных АНО "АИР".</w:t>
      </w:r>
    </w:p>
    <w:p w:rsidR="00EE004C" w:rsidRDefault="00EE004C">
      <w:pPr>
        <w:pStyle w:val="ConsPlusNormal"/>
        <w:spacing w:before="220"/>
        <w:ind w:firstLine="540"/>
        <w:jc w:val="both"/>
      </w:pPr>
      <w:r>
        <w:t xml:space="preserve">10. В случае отказа в предоставлении Субсидии АНО "АИР" устраняет возникшие несоответствия, установленные в </w:t>
      </w:r>
      <w:hyperlink w:anchor="P16798" w:history="1">
        <w:r>
          <w:rPr>
            <w:color w:val="0000FF"/>
          </w:rPr>
          <w:t>пункте 9</w:t>
        </w:r>
      </w:hyperlink>
      <w:r>
        <w:t xml:space="preserve"> настоящего Порядка, при наличии такой возможности и повторно подает документы в Мининвест Московской области в соответствии с настоящим Порядком.</w:t>
      </w:r>
    </w:p>
    <w:p w:rsidR="00EE004C" w:rsidRDefault="00EE004C">
      <w:pPr>
        <w:pStyle w:val="ConsPlusNormal"/>
        <w:spacing w:before="220"/>
        <w:ind w:firstLine="540"/>
        <w:jc w:val="both"/>
      </w:pPr>
      <w:r>
        <w:t>Мининвест Московской области повторно рассматривает документы в течение 1 (одного) месяца со дня их повторной подачи и принимает решение о предоставлении (непредоставлении) Субсидии.</w:t>
      </w:r>
    </w:p>
    <w:p w:rsidR="00EE004C" w:rsidRDefault="00EE004C">
      <w:pPr>
        <w:pStyle w:val="ConsPlusNormal"/>
        <w:spacing w:before="220"/>
        <w:ind w:firstLine="540"/>
        <w:jc w:val="both"/>
      </w:pPr>
      <w:r>
        <w:t>11. Предоставление из бюджета Московской области Субсидии АНО "АИР" осуществляется в соответствии с соглашением о предоставлении субсидии на реализацию мероприятий по повышению производительности труда в соответствии с типовой формой, которое заключается между Мининвестом Московской области и АНО "АИР" (далее - Соглашение), в соответствии с типовой формой, утвержденной Министерством экономики и финансов Московской области, которое должно содержать:</w:t>
      </w:r>
    </w:p>
    <w:p w:rsidR="00EE004C" w:rsidRDefault="00EE004C">
      <w:pPr>
        <w:pStyle w:val="ConsPlusNormal"/>
        <w:spacing w:before="220"/>
        <w:ind w:firstLine="540"/>
        <w:jc w:val="both"/>
      </w:pPr>
      <w:r>
        <w:t>1) цели и условия использования Субсидии;</w:t>
      </w:r>
    </w:p>
    <w:p w:rsidR="00EE004C" w:rsidRDefault="00EE004C">
      <w:pPr>
        <w:pStyle w:val="ConsPlusNormal"/>
        <w:spacing w:before="220"/>
        <w:ind w:firstLine="540"/>
        <w:jc w:val="both"/>
      </w:pPr>
      <w:r>
        <w:t>2) объем (размер) Субсидии;</w:t>
      </w:r>
    </w:p>
    <w:p w:rsidR="00EE004C" w:rsidRDefault="00EE004C">
      <w:pPr>
        <w:pStyle w:val="ConsPlusNormal"/>
        <w:spacing w:before="220"/>
        <w:ind w:firstLine="540"/>
        <w:jc w:val="both"/>
      </w:pPr>
      <w:r>
        <w:t>3) сроки и форму представления отчетности об использовании Субсидии;</w:t>
      </w:r>
    </w:p>
    <w:p w:rsidR="00EE004C" w:rsidRDefault="00EE004C">
      <w:pPr>
        <w:pStyle w:val="ConsPlusNormal"/>
        <w:spacing w:before="220"/>
        <w:ind w:firstLine="540"/>
        <w:jc w:val="both"/>
      </w:pPr>
      <w:r>
        <w:t>4) результат предоставления Субсидии;</w:t>
      </w:r>
    </w:p>
    <w:p w:rsidR="00EE004C" w:rsidRDefault="00EE004C">
      <w:pPr>
        <w:pStyle w:val="ConsPlusNormal"/>
        <w:jc w:val="both"/>
      </w:pPr>
      <w:r>
        <w:t xml:space="preserve">(пп. 4 в ред. </w:t>
      </w:r>
      <w:hyperlink r:id="rId861" w:history="1">
        <w:r>
          <w:rPr>
            <w:color w:val="0000FF"/>
          </w:rPr>
          <w:t>постановления</w:t>
        </w:r>
      </w:hyperlink>
      <w:r>
        <w:t xml:space="preserve"> Правительства МО от 22.09.2020 N 663/31)</w:t>
      </w:r>
    </w:p>
    <w:p w:rsidR="00EE004C" w:rsidRDefault="00EE004C">
      <w:pPr>
        <w:pStyle w:val="ConsPlusNormal"/>
        <w:spacing w:before="220"/>
        <w:ind w:firstLine="540"/>
        <w:jc w:val="both"/>
      </w:pPr>
      <w:r>
        <w:t>5) значение показателя, необходимого для достижения результата предоставления Субсидии;</w:t>
      </w:r>
    </w:p>
    <w:p w:rsidR="00EE004C" w:rsidRDefault="00EE004C">
      <w:pPr>
        <w:pStyle w:val="ConsPlusNormal"/>
        <w:spacing w:before="220"/>
        <w:ind w:firstLine="540"/>
        <w:jc w:val="both"/>
      </w:pPr>
      <w:r>
        <w:t xml:space="preserve">6) порядок возврата сумм, использованных АНО "АИР", в случае установления по итогам проверок, проведенных Мининвестом Московской области, а также органами государственного </w:t>
      </w:r>
      <w:r>
        <w:lastRenderedPageBreak/>
        <w:t>финансового контроля Московской области, факта нарушения целей и условий предоставления Субсидии, определенных настоящим Порядком и заключенным Соглашением;</w:t>
      </w:r>
    </w:p>
    <w:p w:rsidR="00EE004C" w:rsidRDefault="00EE004C">
      <w:pPr>
        <w:pStyle w:val="ConsPlusNormal"/>
        <w:spacing w:before="220"/>
        <w:ind w:firstLine="540"/>
        <w:jc w:val="both"/>
      </w:pPr>
      <w:r>
        <w:t>7) ответственность сторон за нарушение условий Соглашения;</w:t>
      </w:r>
    </w:p>
    <w:p w:rsidR="00EE004C" w:rsidRDefault="00EE004C">
      <w:pPr>
        <w:pStyle w:val="ConsPlusNormal"/>
        <w:spacing w:before="220"/>
        <w:ind w:firstLine="540"/>
        <w:jc w:val="both"/>
      </w:pPr>
      <w:r>
        <w:t>8) согласие АНО "АИР" на осуществление Мининвестом Московской области и органами государственного финансового контроля Московской области обязательной проверки соблюдения АНО "АИР" условий, целей и порядка предоставления субсидии, установленных настоящим Порядком и Соглашением;</w:t>
      </w:r>
    </w:p>
    <w:p w:rsidR="00EE004C" w:rsidRDefault="00EE004C">
      <w:pPr>
        <w:pStyle w:val="ConsPlusNormal"/>
        <w:spacing w:before="220"/>
        <w:ind w:firstLine="540"/>
        <w:jc w:val="both"/>
      </w:pPr>
      <w:r>
        <w:t>9) обязательство АНО "АИР" по обеспечению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финансового контроля Московской области обязательных проверок соблюдения ими условий, целей и порядка предоставления Субсидии и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EE004C" w:rsidRDefault="00EE004C">
      <w:pPr>
        <w:pStyle w:val="ConsPlusNormal"/>
        <w:spacing w:before="220"/>
        <w:ind w:firstLine="540"/>
        <w:jc w:val="both"/>
      </w:pPr>
      <w:r>
        <w:t>12. Результатом предоставления Субсидии является следующий результат, установленный в региональном проекте "Адресная поддержка повышения производительности труда (Московская область)":</w:t>
      </w:r>
    </w:p>
    <w:p w:rsidR="00EE004C" w:rsidRDefault="00EE004C">
      <w:pPr>
        <w:pStyle w:val="ConsPlusNormal"/>
        <w:spacing w:before="220"/>
        <w:ind w:firstLine="540"/>
        <w:jc w:val="both"/>
      </w:pPr>
      <w:r>
        <w:t>созданы потоки-образцы на предприятиях - участниках национального проекта под региональным управлением (совместно с экспертами региональных центров компетенций в сфере производительности труда),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экспортно-аналитической и информационной поддержки программ повышения производительности труда на предприятиях.</w:t>
      </w:r>
    </w:p>
    <w:p w:rsidR="00EE004C" w:rsidRDefault="00EE004C">
      <w:pPr>
        <w:pStyle w:val="ConsPlusNormal"/>
        <w:spacing w:before="220"/>
        <w:ind w:firstLine="540"/>
        <w:jc w:val="both"/>
      </w:pPr>
      <w:r>
        <w:t>13. Показателем, необходимым для достижения результата предоставления Субсидии, является следующий показатель, установленный в региональном проекте "Адресная поддержка повышения производительности труда (Московская область)":</w:t>
      </w:r>
    </w:p>
    <w:p w:rsidR="00EE004C" w:rsidRDefault="00EE004C">
      <w:pPr>
        <w:pStyle w:val="ConsPlusNormal"/>
        <w:spacing w:before="220"/>
        <w:ind w:firstLine="540"/>
        <w:jc w:val="both"/>
      </w:pPr>
      <w:r>
        <w:t>количество предприятий-участников, внедряющих мероприятия национального проекта под региональным управлением (с региональными центрами компетенций - РЦК), ед. нарастающим итогом.</w:t>
      </w:r>
    </w:p>
    <w:p w:rsidR="00EE004C" w:rsidRDefault="00EE004C">
      <w:pPr>
        <w:pStyle w:val="ConsPlusNormal"/>
        <w:jc w:val="both"/>
      </w:pPr>
      <w:r>
        <w:t xml:space="preserve">(п. 13 в ред. </w:t>
      </w:r>
      <w:hyperlink r:id="rId862" w:history="1">
        <w:r>
          <w:rPr>
            <w:color w:val="0000FF"/>
          </w:rPr>
          <w:t>постановления</w:t>
        </w:r>
      </w:hyperlink>
      <w:r>
        <w:t xml:space="preserve"> Правительства МО от 22.09.2020 N 663/31)</w:t>
      </w:r>
    </w:p>
    <w:p w:rsidR="00EE004C" w:rsidRDefault="00EE004C">
      <w:pPr>
        <w:pStyle w:val="ConsPlusNormal"/>
        <w:spacing w:before="220"/>
        <w:ind w:firstLine="540"/>
        <w:jc w:val="both"/>
      </w:pPr>
      <w:r>
        <w:t>14. Расторжение Соглашения (при необходимости) осуществляется по соглашению Мининвеста Московской области и получателя Субсидии и оформляется в виде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области.</w:t>
      </w:r>
    </w:p>
    <w:p w:rsidR="00EE004C" w:rsidRDefault="00EE004C">
      <w:pPr>
        <w:pStyle w:val="ConsPlusNormal"/>
        <w:spacing w:before="220"/>
        <w:ind w:firstLine="540"/>
        <w:jc w:val="both"/>
      </w:pPr>
      <w:r>
        <w:t xml:space="preserve">15. Мининвест Московской области вправе устанавливать в соглашении сроки и формы представления АНО "АИР" дополнительной отчетности в соответствии с </w:t>
      </w:r>
      <w:hyperlink r:id="rId863" w:history="1">
        <w:r>
          <w:rPr>
            <w:color w:val="0000FF"/>
          </w:rPr>
          <w:t>пунктом 5</w:t>
        </w:r>
      </w:hyperlink>
      <w:r>
        <w:t xml:space="preserve"> Общих требований к нормативным правовым актам, муниципальным правовым актам, регулирующих предоставление субсидий некоммерческим организациям, не являющимся государственными (муниципальными) учреждениями, утвержденных постановлением Правительства Российской Федерации от 07.05.2017 N 541 "Об общих требованиях к нормативным правовым актам, </w:t>
      </w:r>
      <w:r>
        <w:lastRenderedPageBreak/>
        <w:t>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p>
    <w:p w:rsidR="00EE004C" w:rsidRDefault="00EE004C">
      <w:pPr>
        <w:pStyle w:val="ConsPlusNormal"/>
        <w:spacing w:before="220"/>
        <w:ind w:firstLine="540"/>
        <w:jc w:val="both"/>
      </w:pPr>
      <w:r>
        <w:t>16. Субсидия перечисляется АНО "АИР" на расчетный счет АНО "АИР", открытый в кредитной организации, в срок не более 20 (двадцати) календарных дней с даты заключения Соглашения.</w:t>
      </w:r>
    </w:p>
    <w:p w:rsidR="00EE004C" w:rsidRDefault="00EE004C">
      <w:pPr>
        <w:pStyle w:val="ConsPlusNormal"/>
        <w:jc w:val="both"/>
      </w:pPr>
    </w:p>
    <w:p w:rsidR="00EE004C" w:rsidRDefault="00EE004C">
      <w:pPr>
        <w:pStyle w:val="ConsPlusTitle"/>
        <w:jc w:val="center"/>
        <w:outlineLvl w:val="4"/>
      </w:pPr>
      <w:r>
        <w:t>III. Требования к отчетности и требования об осуществлении</w:t>
      </w:r>
    </w:p>
    <w:p w:rsidR="00EE004C" w:rsidRDefault="00EE004C">
      <w:pPr>
        <w:pStyle w:val="ConsPlusTitle"/>
        <w:jc w:val="center"/>
      </w:pPr>
      <w:r>
        <w:t>контроля за соблюдением условий, целей и порядка</w:t>
      </w:r>
    </w:p>
    <w:p w:rsidR="00EE004C" w:rsidRDefault="00EE004C">
      <w:pPr>
        <w:pStyle w:val="ConsPlusTitle"/>
        <w:jc w:val="center"/>
      </w:pPr>
      <w:r>
        <w:t>предоставления субсидии и ответственность за их нарушение</w:t>
      </w:r>
    </w:p>
    <w:p w:rsidR="00EE004C" w:rsidRDefault="00EE004C">
      <w:pPr>
        <w:pStyle w:val="ConsPlusNormal"/>
        <w:jc w:val="both"/>
      </w:pPr>
    </w:p>
    <w:p w:rsidR="00EE004C" w:rsidRDefault="00EE004C">
      <w:pPr>
        <w:pStyle w:val="ConsPlusNormal"/>
        <w:ind w:firstLine="540"/>
        <w:jc w:val="both"/>
      </w:pPr>
      <w:r>
        <w:t>17. Результат предоставления Субсидии и значения показателя, необходимого для достижения результата предоставления Субсидии, устанавливаются в Соглашении между Мининвестом Московской области и АНО "АИР".</w:t>
      </w:r>
    </w:p>
    <w:p w:rsidR="00EE004C" w:rsidRDefault="00EE004C">
      <w:pPr>
        <w:pStyle w:val="ConsPlusNormal"/>
        <w:jc w:val="both"/>
      </w:pPr>
      <w:r>
        <w:t xml:space="preserve">(п. 17 в ред. </w:t>
      </w:r>
      <w:hyperlink r:id="rId864" w:history="1">
        <w:r>
          <w:rPr>
            <w:color w:val="0000FF"/>
          </w:rPr>
          <w:t>постановления</w:t>
        </w:r>
      </w:hyperlink>
      <w:r>
        <w:t xml:space="preserve"> Правительства МО от 22.09.2020 N 663/31)</w:t>
      </w:r>
    </w:p>
    <w:p w:rsidR="00EE004C" w:rsidRDefault="00EE004C">
      <w:pPr>
        <w:pStyle w:val="ConsPlusNormal"/>
        <w:spacing w:before="220"/>
        <w:ind w:firstLine="540"/>
        <w:jc w:val="both"/>
      </w:pPr>
      <w:r>
        <w:t>18. АНО "АИР" обязана представлять в Мининвест Московской области отчеты по формам и в сроки, установленные Соглашением:</w:t>
      </w:r>
    </w:p>
    <w:p w:rsidR="00EE004C" w:rsidRDefault="00EE004C">
      <w:pPr>
        <w:pStyle w:val="ConsPlusNormal"/>
        <w:spacing w:before="220"/>
        <w:ind w:firstLine="540"/>
        <w:jc w:val="both"/>
      </w:pPr>
      <w:r>
        <w:t>отчет о целевом использовании Субсидии;</w:t>
      </w:r>
    </w:p>
    <w:p w:rsidR="00EE004C" w:rsidRDefault="00EE004C">
      <w:pPr>
        <w:pStyle w:val="ConsPlusNormal"/>
        <w:spacing w:before="220"/>
        <w:ind w:firstLine="540"/>
        <w:jc w:val="both"/>
      </w:pPr>
      <w:r>
        <w:t>отчет о достижении результата предоставления Субсидии и показателей, необходимых для достижения результата предоставления Субсидии.</w:t>
      </w:r>
    </w:p>
    <w:p w:rsidR="00EE004C" w:rsidRDefault="00EE004C">
      <w:pPr>
        <w:pStyle w:val="ConsPlusNormal"/>
        <w:spacing w:before="220"/>
        <w:ind w:firstLine="540"/>
        <w:jc w:val="both"/>
      </w:pPr>
      <w:r>
        <w:t>19. Мининвест Московской области и органы государственного финансового контроля осуществляют обязательную проверку соблюдения АНО "АИР" условий, целей и порядка предоставления субсидии, установленных настоящим Порядком и Соглашением.</w:t>
      </w:r>
    </w:p>
    <w:p w:rsidR="00EE004C" w:rsidRDefault="00EE004C">
      <w:pPr>
        <w:pStyle w:val="ConsPlusNormal"/>
        <w:spacing w:before="220"/>
        <w:ind w:firstLine="540"/>
        <w:jc w:val="both"/>
      </w:pPr>
      <w:r>
        <w:t>20. В случае выявления Мининвестом Московской области, органом государственного финансового контроля факта нарушения условий, целей и Порядка предоставления Субсидии, Мининвест Московской области составляет акт о нарушении условий и целей предоставления Субсидии (далее - акт), в котором указываются выявленные нарушения и сроки их устранения, и в течение 5 календарных дней с даты составления акта направляет его АНО "АИР".</w:t>
      </w:r>
    </w:p>
    <w:p w:rsidR="00EE004C" w:rsidRDefault="00EE004C">
      <w:pPr>
        <w:pStyle w:val="ConsPlusNormal"/>
        <w:spacing w:before="220"/>
        <w:ind w:firstLine="540"/>
        <w:jc w:val="both"/>
      </w:pPr>
      <w:r>
        <w:t>21.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 о возврате).</w:t>
      </w:r>
    </w:p>
    <w:p w:rsidR="00EE004C" w:rsidRDefault="00EE004C">
      <w:pPr>
        <w:pStyle w:val="ConsPlusNormal"/>
        <w:spacing w:before="220"/>
        <w:ind w:firstLine="540"/>
        <w:jc w:val="both"/>
      </w:pPr>
      <w:r>
        <w:t>В течение 5 календарных дней с даты подписания требование о возврате направляется в АНО "АИР".</w:t>
      </w:r>
    </w:p>
    <w:p w:rsidR="00EE004C" w:rsidRDefault="00EE004C">
      <w:pPr>
        <w:pStyle w:val="ConsPlusNormal"/>
        <w:spacing w:before="220"/>
        <w:ind w:firstLine="540"/>
        <w:jc w:val="both"/>
      </w:pPr>
      <w:r>
        <w:t>22. В случае неисполнения АНО "АИР" требования о возврате Мининвест Московской области производит взыскание Субсидии в порядке, установленном законодательством Российской Федерации.</w:t>
      </w:r>
    </w:p>
    <w:p w:rsidR="00EE004C" w:rsidRDefault="00EE004C">
      <w:pPr>
        <w:pStyle w:val="ConsPlusNormal"/>
        <w:spacing w:before="220"/>
        <w:ind w:firstLine="540"/>
        <w:jc w:val="both"/>
      </w:pPr>
      <w:r>
        <w:t>23. АНО "АИР" несет ответственность в соответствии с законодательством Российской Федерации за достоверность сведений, предоставляемых в Мининвест Московской области, а также за соблюдение условий и целей предоставления Субсидии.</w:t>
      </w:r>
    </w:p>
    <w:p w:rsidR="00EE004C" w:rsidRDefault="00EE004C">
      <w:pPr>
        <w:pStyle w:val="ConsPlusNormal"/>
        <w:spacing w:before="220"/>
        <w:ind w:firstLine="540"/>
        <w:jc w:val="both"/>
      </w:pPr>
      <w:r>
        <w:t>24. Субсидия подлежит возврату в бюджет Московской области в сроки и порядке, установленном в Соглашении, в случаях:</w:t>
      </w:r>
    </w:p>
    <w:p w:rsidR="00EE004C" w:rsidRDefault="00EE004C">
      <w:pPr>
        <w:pStyle w:val="ConsPlusNormal"/>
        <w:spacing w:before="220"/>
        <w:ind w:firstLine="540"/>
        <w:jc w:val="both"/>
      </w:pPr>
      <w:r>
        <w:t xml:space="preserve">нарушения АНО "АИР" условий, установленных при предоставлении субсидии, выявленного по фактам проверок, проведенных Мининвестом Московской области и уполномоченным органом </w:t>
      </w:r>
      <w:r>
        <w:lastRenderedPageBreak/>
        <w:t>государственного финансового контроля;</w:t>
      </w:r>
    </w:p>
    <w:p w:rsidR="00EE004C" w:rsidRDefault="00EE004C">
      <w:pPr>
        <w:pStyle w:val="ConsPlusNormal"/>
        <w:spacing w:before="220"/>
        <w:ind w:firstLine="540"/>
        <w:jc w:val="both"/>
      </w:pPr>
      <w:r>
        <w:t>недостижения результата предоставления Субсидии и показателей, необходимых для достижения результата предоставления Субсидии.</w:t>
      </w:r>
    </w:p>
    <w:p w:rsidR="00EE004C" w:rsidRDefault="00EE004C">
      <w:pPr>
        <w:pStyle w:val="ConsPlusNormal"/>
        <w:jc w:val="both"/>
      </w:pPr>
    </w:p>
    <w:p w:rsidR="00EE004C" w:rsidRDefault="00EE004C">
      <w:pPr>
        <w:pStyle w:val="ConsPlusTitle"/>
        <w:jc w:val="center"/>
        <w:outlineLvl w:val="3"/>
      </w:pPr>
      <w:r>
        <w:t>11.9.6. Порядок предоставления субсидий из бюджета</w:t>
      </w:r>
    </w:p>
    <w:p w:rsidR="00EE004C" w:rsidRDefault="00EE004C">
      <w:pPr>
        <w:pStyle w:val="ConsPlusTitle"/>
        <w:jc w:val="center"/>
      </w:pPr>
      <w:r>
        <w:t>Московской области некоммерческим организациям,</w:t>
      </w:r>
    </w:p>
    <w:p w:rsidR="00EE004C" w:rsidRDefault="00EE004C">
      <w:pPr>
        <w:pStyle w:val="ConsPlusTitle"/>
        <w:jc w:val="center"/>
      </w:pPr>
      <w:r>
        <w:t>не являющимся государственными (муниципальными)</w:t>
      </w:r>
    </w:p>
    <w:p w:rsidR="00EE004C" w:rsidRDefault="00EE004C">
      <w:pPr>
        <w:pStyle w:val="ConsPlusTitle"/>
        <w:jc w:val="center"/>
      </w:pPr>
      <w:r>
        <w:t>учреждениями, в рамках реализации мероприятия L2.03</w:t>
      </w:r>
    </w:p>
    <w:p w:rsidR="00EE004C" w:rsidRDefault="00EE004C">
      <w:pPr>
        <w:pStyle w:val="ConsPlusTitle"/>
        <w:jc w:val="center"/>
      </w:pPr>
      <w:r>
        <w:t>"Реализация мероприятий, направленных на достижение</w:t>
      </w:r>
    </w:p>
    <w:p w:rsidR="00EE004C" w:rsidRDefault="00EE004C">
      <w:pPr>
        <w:pStyle w:val="ConsPlusTitle"/>
        <w:jc w:val="center"/>
      </w:pPr>
      <w:r>
        <w:t>результатов национального проекта "Производительность труда</w:t>
      </w:r>
    </w:p>
    <w:p w:rsidR="00EE004C" w:rsidRDefault="00EE004C">
      <w:pPr>
        <w:pStyle w:val="ConsPlusTitle"/>
        <w:jc w:val="center"/>
      </w:pPr>
      <w:r>
        <w:t>и поддержка занятости" Подпрограммы I</w:t>
      </w:r>
    </w:p>
    <w:p w:rsidR="00EE004C" w:rsidRDefault="00EE004C">
      <w:pPr>
        <w:pStyle w:val="ConsPlusTitle"/>
        <w:jc w:val="center"/>
      </w:pPr>
      <w:r>
        <w:t>Государственной программы</w:t>
      </w:r>
    </w:p>
    <w:p w:rsidR="00EE004C" w:rsidRDefault="00EE004C">
      <w:pPr>
        <w:pStyle w:val="ConsPlusNormal"/>
        <w:jc w:val="center"/>
      </w:pPr>
      <w:r>
        <w:t xml:space="preserve">(введен </w:t>
      </w:r>
      <w:hyperlink r:id="rId865" w:history="1">
        <w:r>
          <w:rPr>
            <w:color w:val="0000FF"/>
          </w:rPr>
          <w:t>постановлением</w:t>
        </w:r>
      </w:hyperlink>
      <w:r>
        <w:t xml:space="preserve"> Правительства МО</w:t>
      </w:r>
    </w:p>
    <w:p w:rsidR="00EE004C" w:rsidRDefault="00EE004C">
      <w:pPr>
        <w:pStyle w:val="ConsPlusNormal"/>
        <w:jc w:val="center"/>
      </w:pPr>
      <w:r>
        <w:t>от 22.09.2020 N 663/31)</w:t>
      </w:r>
    </w:p>
    <w:p w:rsidR="00EE004C" w:rsidRDefault="00EE004C">
      <w:pPr>
        <w:pStyle w:val="ConsPlusNormal"/>
        <w:jc w:val="both"/>
      </w:pPr>
    </w:p>
    <w:p w:rsidR="00EE004C" w:rsidRDefault="00EE004C">
      <w:pPr>
        <w:pStyle w:val="ConsPlusTitle"/>
        <w:jc w:val="center"/>
        <w:outlineLvl w:val="4"/>
      </w:pPr>
      <w:r>
        <w:t>I. Общие положения о предоставлении субсидии</w:t>
      </w:r>
    </w:p>
    <w:p w:rsidR="00EE004C" w:rsidRDefault="00EE004C">
      <w:pPr>
        <w:pStyle w:val="ConsPlusNormal"/>
        <w:jc w:val="both"/>
      </w:pPr>
    </w:p>
    <w:p w:rsidR="00EE004C" w:rsidRDefault="00EE004C">
      <w:pPr>
        <w:pStyle w:val="ConsPlusNormal"/>
        <w:ind w:firstLine="540"/>
        <w:jc w:val="both"/>
      </w:pPr>
      <w:r>
        <w:t>1. Настоящий порядок устанавливает правила предоставления субсидий из бюджета Московской области некоммерческим организациям, не являющимся государственными (муниципальными) учреждениями, на реализацию мероприятий по повышению производительности труда, направленных на достижение результатов национального проекта "Производительность труда и поддержка занятости", в соответствии с мероприятием L2.03 "Реализация мероприятий, направленных на достижение результатов национального проекта "Производительность труда и поддержка занятости" Подпрограммы I Государственной программы (далее соответственно - Порядок, Субсидия, Заявители, мероприятие L2.03) и определяет:</w:t>
      </w:r>
    </w:p>
    <w:p w:rsidR="00EE004C" w:rsidRDefault="00EE004C">
      <w:pPr>
        <w:pStyle w:val="ConsPlusNormal"/>
        <w:spacing w:before="220"/>
        <w:ind w:firstLine="540"/>
        <w:jc w:val="both"/>
      </w:pPr>
      <w:r>
        <w:t>цели, условия и порядок предоставления Субсидии;</w:t>
      </w:r>
    </w:p>
    <w:p w:rsidR="00EE004C" w:rsidRDefault="00EE004C">
      <w:pPr>
        <w:pStyle w:val="ConsPlusNormal"/>
        <w:spacing w:before="220"/>
        <w:ind w:firstLine="540"/>
        <w:jc w:val="both"/>
      </w:pPr>
      <w:r>
        <w:t>перечень документов, представляемых Заявителем для участия в отборе по предоставлению Субсидии;</w:t>
      </w:r>
    </w:p>
    <w:p w:rsidR="00EE004C" w:rsidRDefault="00EE004C">
      <w:pPr>
        <w:pStyle w:val="ConsPlusNormal"/>
        <w:spacing w:before="220"/>
        <w:ind w:firstLine="540"/>
        <w:jc w:val="both"/>
      </w:pPr>
      <w:r>
        <w:t>требования к отчетности;</w:t>
      </w:r>
    </w:p>
    <w:p w:rsidR="00EE004C" w:rsidRDefault="00EE004C">
      <w:pPr>
        <w:pStyle w:val="ConsPlusNormal"/>
        <w:spacing w:before="220"/>
        <w:ind w:firstLine="540"/>
        <w:jc w:val="both"/>
      </w:pPr>
      <w:r>
        <w:t>требования об осуществлении контроля за соблюдением условий, целей и порядка предоставления Субсидии и ответственность за их нарушение.</w:t>
      </w:r>
    </w:p>
    <w:p w:rsidR="00EE004C" w:rsidRDefault="00EE004C">
      <w:pPr>
        <w:pStyle w:val="ConsPlusNormal"/>
        <w:spacing w:before="220"/>
        <w:ind w:firstLine="540"/>
        <w:jc w:val="both"/>
      </w:pPr>
      <w:r>
        <w:t>2. Субсидия предоставляется в пределах бюджетных ассигнований, установленных Мининвесту Московской области как главному распорядителю средств бюджета Московской области в соответствии с законом о бюджете Московской области, осуществляющему предоставление Субсидии, законом Московской области о бюджете Московской области на текущий финансовый год и плановый период в рамках мероприятия L2.03 для обеспечения роста уровня производительности труда в Московской области.</w:t>
      </w:r>
    </w:p>
    <w:p w:rsidR="00EE004C" w:rsidRDefault="00EE004C">
      <w:pPr>
        <w:pStyle w:val="ConsPlusNormal"/>
        <w:spacing w:before="220"/>
        <w:ind w:firstLine="540"/>
        <w:jc w:val="both"/>
      </w:pPr>
      <w:bookmarkStart w:id="217" w:name="P16861"/>
      <w:bookmarkEnd w:id="217"/>
      <w:r>
        <w:t xml:space="preserve">3. Целями предоставления Субсидии являются следующие цели, установленные в соответствии с </w:t>
      </w:r>
      <w:hyperlink r:id="rId866" w:history="1">
        <w:r>
          <w:rPr>
            <w:color w:val="0000FF"/>
          </w:rPr>
          <w:t>постановлением</w:t>
        </w:r>
      </w:hyperlink>
      <w:r>
        <w:t xml:space="preserve"> Правительства Российской Федерации от 26.04.2019 N 510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достижение результатов национального проекта "Производительность труда и поддержка занятости":</w:t>
      </w:r>
    </w:p>
    <w:p w:rsidR="00EE004C" w:rsidRDefault="00EE004C">
      <w:pPr>
        <w:pStyle w:val="ConsPlusNormal"/>
        <w:spacing w:before="220"/>
        <w:ind w:firstLine="540"/>
        <w:jc w:val="both"/>
      </w:pPr>
      <w:r>
        <w:t>обеспечение деятельности региональных центров компетенций в сфере производительности труда;</w:t>
      </w:r>
    </w:p>
    <w:p w:rsidR="00EE004C" w:rsidRDefault="00EE004C">
      <w:pPr>
        <w:pStyle w:val="ConsPlusNormal"/>
        <w:spacing w:before="220"/>
        <w:ind w:firstLine="540"/>
        <w:jc w:val="both"/>
      </w:pPr>
      <w:r>
        <w:t>привлечение консультантов для работы на предприятиях, внедряющих мероприятия по повышению производительности труда;</w:t>
      </w:r>
    </w:p>
    <w:p w:rsidR="00EE004C" w:rsidRDefault="00EE004C">
      <w:pPr>
        <w:pStyle w:val="ConsPlusNormal"/>
        <w:spacing w:before="220"/>
        <w:ind w:firstLine="540"/>
        <w:jc w:val="both"/>
      </w:pPr>
      <w:r>
        <w:lastRenderedPageBreak/>
        <w:t>создание и обеспечение деятельности "фабрики процессов",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 на территории Московской области (далее - фабрика процессов).</w:t>
      </w:r>
    </w:p>
    <w:p w:rsidR="00EE004C" w:rsidRDefault="00EE004C">
      <w:pPr>
        <w:pStyle w:val="ConsPlusNormal"/>
        <w:spacing w:before="220"/>
        <w:ind w:firstLine="540"/>
        <w:jc w:val="both"/>
      </w:pPr>
      <w:r>
        <w:t>4. Субсидия предоставляется по итогам отбора по предоставлению Субсидии, проводимого Мининвестом Московской области (далее - Отбор).</w:t>
      </w:r>
    </w:p>
    <w:p w:rsidR="00EE004C" w:rsidRDefault="00EE004C">
      <w:pPr>
        <w:pStyle w:val="ConsPlusNormal"/>
        <w:spacing w:before="220"/>
        <w:ind w:firstLine="540"/>
        <w:jc w:val="both"/>
      </w:pPr>
      <w:bookmarkStart w:id="218" w:name="P16866"/>
      <w:bookmarkEnd w:id="218"/>
      <w:r>
        <w:t>5. Критериями отбора Заявителей для предоставления Субсидии являются:</w:t>
      </w:r>
    </w:p>
    <w:p w:rsidR="00EE004C" w:rsidRDefault="00EE004C">
      <w:pPr>
        <w:pStyle w:val="ConsPlusNormal"/>
        <w:spacing w:before="220"/>
        <w:ind w:firstLine="540"/>
        <w:jc w:val="both"/>
      </w:pPr>
      <w:r>
        <w:t xml:space="preserve">регистрация на территории Московской области в качестве юридического лица, осуществляющего вид деятельности в соответствии с подразделом 66.19 "Деятельность вспомогательная прочая в сфере финансовых услуг, кроме страхования и пенсионного обеспечения" раздела К Общероссийского </w:t>
      </w:r>
      <w:hyperlink r:id="rId867" w:history="1">
        <w:r>
          <w:rPr>
            <w:color w:val="0000FF"/>
          </w:rPr>
          <w:t>классификатора</w:t>
        </w:r>
      </w:hyperlink>
      <w:r>
        <w:t xml:space="preserve"> видов экономической деятельности ОК 029-2014 (КДЕС ред. 2), принятого и введенного в действие приказом Федерального агентства по техническому регулированию и метрологии от 31.01.2014 N 14-ст;</w:t>
      </w:r>
    </w:p>
    <w:p w:rsidR="00EE004C" w:rsidRDefault="00EE004C">
      <w:pPr>
        <w:pStyle w:val="ConsPlusNormal"/>
        <w:spacing w:before="220"/>
        <w:ind w:firstLine="540"/>
        <w:jc w:val="both"/>
      </w:pPr>
      <w:r>
        <w:t>уставом Заявителя определена деятельность по оказанию содействия в реализации национальных, федеральных и региональных проектов на территории Московской области.</w:t>
      </w:r>
    </w:p>
    <w:p w:rsidR="00EE004C" w:rsidRDefault="00EE004C">
      <w:pPr>
        <w:pStyle w:val="ConsPlusNormal"/>
        <w:spacing w:before="220"/>
        <w:ind w:firstLine="540"/>
        <w:jc w:val="both"/>
      </w:pPr>
      <w:r>
        <w:t>Заявитель вправе осуществлять функции регионального центра компетенции в сфере производительности труда на территории Московской области и осуществление полномочий по:</w:t>
      </w:r>
    </w:p>
    <w:p w:rsidR="00EE004C" w:rsidRDefault="00EE004C">
      <w:pPr>
        <w:pStyle w:val="ConsPlusNormal"/>
        <w:spacing w:before="220"/>
        <w:ind w:firstLine="540"/>
        <w:jc w:val="both"/>
      </w:pPr>
      <w:r>
        <w:t>содействию в реализации регионального проекта "Адресная поддержка повышения производительности труда на предприятиях" в Московской области в соответствии с паспортом федерального проекта "Адресная поддержка повышения производительности труда на предприятиях";</w:t>
      </w:r>
    </w:p>
    <w:p w:rsidR="00EE004C" w:rsidRDefault="00EE004C">
      <w:pPr>
        <w:pStyle w:val="ConsPlusNormal"/>
        <w:spacing w:before="220"/>
        <w:ind w:firstLine="540"/>
        <w:jc w:val="both"/>
      </w:pPr>
      <w:r>
        <w:t>содействию в реализации мероприятий по повышению производительности труда непосредственно на предприятиях Московской области - участниках национального проекта "Производительность труда и поддержка занятости".</w:t>
      </w:r>
    </w:p>
    <w:p w:rsidR="00EE004C" w:rsidRDefault="00EE004C">
      <w:pPr>
        <w:pStyle w:val="ConsPlusNormal"/>
        <w:spacing w:before="220"/>
        <w:ind w:firstLine="540"/>
        <w:jc w:val="both"/>
      </w:pPr>
      <w:bookmarkStart w:id="219" w:name="P16872"/>
      <w:bookmarkEnd w:id="219"/>
      <w:r>
        <w:t>6. Субсидия не предоставляется:</w:t>
      </w:r>
    </w:p>
    <w:p w:rsidR="00EE004C" w:rsidRDefault="00EE004C">
      <w:pPr>
        <w:pStyle w:val="ConsPlusNormal"/>
        <w:spacing w:before="220"/>
        <w:ind w:firstLine="540"/>
        <w:jc w:val="both"/>
      </w:pPr>
      <w:r>
        <w:t>Заявителям, ранее допустившим нарушения условий предоставленных субсидий, в том числе не обеспечившим их целевого использования, в случае если с момента совершения указанных нарушений прошло менее чем 3 (три) года;</w:t>
      </w:r>
    </w:p>
    <w:p w:rsidR="00EE004C" w:rsidRDefault="00EE004C">
      <w:pPr>
        <w:pStyle w:val="ConsPlusNormal"/>
        <w:spacing w:before="220"/>
        <w:ind w:firstLine="540"/>
        <w:jc w:val="both"/>
      </w:pPr>
      <w:r>
        <w:t>Заявителям, не являющимся в порядке, установленном законодательством Российской Федерации о валютном регулировании и валютном контроле, резидентами Российской Федерации.</w:t>
      </w:r>
    </w:p>
    <w:p w:rsidR="00EE004C" w:rsidRDefault="00EE004C">
      <w:pPr>
        <w:pStyle w:val="ConsPlusNormal"/>
        <w:jc w:val="both"/>
      </w:pPr>
    </w:p>
    <w:p w:rsidR="00EE004C" w:rsidRDefault="00EE004C">
      <w:pPr>
        <w:pStyle w:val="ConsPlusTitle"/>
        <w:jc w:val="center"/>
        <w:outlineLvl w:val="4"/>
      </w:pPr>
      <w:r>
        <w:t>II. Порядок проведения Отбора</w:t>
      </w:r>
    </w:p>
    <w:p w:rsidR="00EE004C" w:rsidRDefault="00EE004C">
      <w:pPr>
        <w:pStyle w:val="ConsPlusNormal"/>
        <w:jc w:val="both"/>
      </w:pPr>
    </w:p>
    <w:p w:rsidR="00EE004C" w:rsidRDefault="00EE004C">
      <w:pPr>
        <w:pStyle w:val="ConsPlusNormal"/>
        <w:ind w:firstLine="540"/>
        <w:jc w:val="both"/>
      </w:pPr>
      <w:r>
        <w:t>7. Проведение Отбора осуществляется на основании приказа Мининвеста Московской области об объявлении Отбора, в котором устанавливается период начала и окончания приема документов, а также размер бюджетных ассигнований, распределяемых в текущем финансовом году, и плановый период на предоставление Субсидии.</w:t>
      </w:r>
    </w:p>
    <w:p w:rsidR="00EE004C" w:rsidRDefault="00EE004C">
      <w:pPr>
        <w:pStyle w:val="ConsPlusNormal"/>
        <w:spacing w:before="220"/>
        <w:ind w:firstLine="540"/>
        <w:jc w:val="both"/>
      </w:pPr>
      <w:bookmarkStart w:id="220" w:name="P16879"/>
      <w:bookmarkEnd w:id="220"/>
      <w:r>
        <w:t>8. Мининвест Московской области размещает извещение о дате начала и дате окончания приема документов для участия в Отборе (далее - Извещение) на официальном сайте Мининвеста Московской области, содержащее:</w:t>
      </w:r>
    </w:p>
    <w:p w:rsidR="00EE004C" w:rsidRDefault="00EE004C">
      <w:pPr>
        <w:pStyle w:val="ConsPlusNormal"/>
        <w:spacing w:before="220"/>
        <w:ind w:firstLine="540"/>
        <w:jc w:val="both"/>
      </w:pPr>
      <w:r>
        <w:t>дату начала и окончания приема Заявок на участие в Отборе;</w:t>
      </w:r>
    </w:p>
    <w:p w:rsidR="00EE004C" w:rsidRDefault="00EE004C">
      <w:pPr>
        <w:pStyle w:val="ConsPlusNormal"/>
        <w:spacing w:before="220"/>
        <w:ind w:firstLine="540"/>
        <w:jc w:val="both"/>
      </w:pPr>
      <w:r>
        <w:t>время и место приема Заявок на участие в Отборе;</w:t>
      </w:r>
    </w:p>
    <w:p w:rsidR="00EE004C" w:rsidRDefault="00EE004C">
      <w:pPr>
        <w:pStyle w:val="ConsPlusNormal"/>
        <w:spacing w:before="220"/>
        <w:ind w:firstLine="540"/>
        <w:jc w:val="both"/>
      </w:pPr>
      <w:r>
        <w:lastRenderedPageBreak/>
        <w:t>номер телефона и адрес электронной почты для получения разъяснений по вопросам подготовки заявок на участие в Отборе.</w:t>
      </w:r>
    </w:p>
    <w:p w:rsidR="00EE004C" w:rsidRDefault="00EE004C">
      <w:pPr>
        <w:pStyle w:val="ConsPlusNormal"/>
        <w:spacing w:before="220"/>
        <w:ind w:firstLine="540"/>
        <w:jc w:val="both"/>
      </w:pPr>
      <w:r>
        <w:t>Вместе с Извещением на официальном сайте Мининвеста Московской области размещается форма заявления на предоставление Субсидии, утвержденная Мининвестом Московской области (далее - Заявление).</w:t>
      </w:r>
    </w:p>
    <w:p w:rsidR="00EE004C" w:rsidRDefault="00EE004C">
      <w:pPr>
        <w:pStyle w:val="ConsPlusNormal"/>
        <w:spacing w:before="220"/>
        <w:ind w:firstLine="540"/>
        <w:jc w:val="both"/>
      </w:pPr>
      <w:r>
        <w:t>Срок приема документов для участия в Отборе не может быть менее 5 (пяти) рабочих дней и более 14 (четырнадцати) рабочих дней.</w:t>
      </w:r>
    </w:p>
    <w:p w:rsidR="00EE004C" w:rsidRDefault="00EE004C">
      <w:pPr>
        <w:pStyle w:val="ConsPlusNormal"/>
        <w:spacing w:before="220"/>
        <w:ind w:firstLine="540"/>
        <w:jc w:val="both"/>
      </w:pPr>
      <w:bookmarkStart w:id="221" w:name="P16885"/>
      <w:bookmarkEnd w:id="221"/>
      <w:r>
        <w:t xml:space="preserve">9. Заявитель или лицо, уполномоченное в соответствии с гражданским законодательством Российской Федерации на представление интересов Заявителя и совершение соответствующих действий от имени Заявителя (далее - представитель Заявителя), подает в Мининвест Московской области заявку на получение Субсидии юридическим лицом на реализацию мероприятий по повышению производительности труда, направленных на достижение результатов национального проекта "Производительность труда и поддержка занятости", содержащую документы, указанные в </w:t>
      </w:r>
      <w:hyperlink w:anchor="P16985" w:history="1">
        <w:r>
          <w:rPr>
            <w:color w:val="0000FF"/>
          </w:rPr>
          <w:t>таблице 1</w:t>
        </w:r>
      </w:hyperlink>
      <w:r>
        <w:t xml:space="preserve"> к настоящему порядку (далее - Заявка).</w:t>
      </w:r>
    </w:p>
    <w:p w:rsidR="00EE004C" w:rsidRDefault="00EE004C">
      <w:pPr>
        <w:pStyle w:val="ConsPlusNormal"/>
        <w:spacing w:before="220"/>
        <w:ind w:firstLine="540"/>
        <w:jc w:val="both"/>
      </w:pPr>
      <w:r>
        <w:t>10. Заявка подается Заявителем (представителем Заявителя) на бумажном носителе с приложением электронного носителя, содержащего скан-образы документов в формате PDF.</w:t>
      </w:r>
    </w:p>
    <w:p w:rsidR="00EE004C" w:rsidRDefault="00EE004C">
      <w:pPr>
        <w:pStyle w:val="ConsPlusNormal"/>
        <w:spacing w:before="220"/>
        <w:ind w:firstLine="540"/>
        <w:jc w:val="both"/>
      </w:pPr>
      <w:bookmarkStart w:id="222" w:name="P16887"/>
      <w:bookmarkEnd w:id="222"/>
      <w:r>
        <w:t>11. Заявка представляется в виде, позволяющем в полном объеме прочитать текст каждого документа и распознать его реквизиты.</w:t>
      </w:r>
    </w:p>
    <w:p w:rsidR="00EE004C" w:rsidRDefault="00EE004C">
      <w:pPr>
        <w:pStyle w:val="ConsPlusNormal"/>
        <w:spacing w:before="220"/>
        <w:ind w:firstLine="540"/>
        <w:jc w:val="both"/>
      </w:pPr>
      <w:r>
        <w:t>Исправления в документах должны быть заверены подписью руководителя Заявителя (уполномоченного лица) и печатью (при наличии печати).</w:t>
      </w:r>
    </w:p>
    <w:p w:rsidR="00EE004C" w:rsidRDefault="00EE004C">
      <w:pPr>
        <w:pStyle w:val="ConsPlusNormal"/>
        <w:spacing w:before="220"/>
        <w:ind w:firstLine="540"/>
        <w:jc w:val="both"/>
      </w:pPr>
      <w:r>
        <w:t xml:space="preserve">Документы должны быть прошиты, пронумерованы, заверены подписью руководителя Заявителя (представителем Заявителя) и должностным лицом, уполномоченным на ведение бухгалтерского учета и представление бухгалтерской (финансовой) отчетности, скреплены печатью юридического лица (при наличии печати) и располагаться в соответствии с очередностью, приведенной в </w:t>
      </w:r>
      <w:hyperlink w:anchor="P16985" w:history="1">
        <w:r>
          <w:rPr>
            <w:color w:val="0000FF"/>
          </w:rPr>
          <w:t>Таблице 1</w:t>
        </w:r>
      </w:hyperlink>
      <w:r>
        <w:t xml:space="preserve"> к настоящему Порядку.</w:t>
      </w:r>
    </w:p>
    <w:p w:rsidR="00EE004C" w:rsidRDefault="00EE004C">
      <w:pPr>
        <w:pStyle w:val="ConsPlusNormal"/>
        <w:spacing w:before="220"/>
        <w:ind w:firstLine="540"/>
        <w:jc w:val="both"/>
      </w:pPr>
      <w:r>
        <w:t>При предоставлении документов на бумажном носителе допускается их формирование в 2 (двух) и более томах с указанием номера тома, при этом нумерация листов всех томов должна быть сквозной.</w:t>
      </w:r>
    </w:p>
    <w:p w:rsidR="00EE004C" w:rsidRDefault="00EE004C">
      <w:pPr>
        <w:pStyle w:val="ConsPlusNormal"/>
        <w:spacing w:before="220"/>
        <w:ind w:firstLine="540"/>
        <w:jc w:val="both"/>
      </w:pPr>
      <w:r>
        <w:t>При необходимости Мининвест Московской области запрашивает у Заявителя дополнительные документы, подтверждающие сведения и информацию, предоставленную в Заявке. Запрос дополнительных документов должен быть мотивированным и не нарушать принцип обеспечения равного доступа Заявителей к получению поддержки в соответствии с условиями ее предоставления, установленными настоящим Порядком.</w:t>
      </w:r>
    </w:p>
    <w:p w:rsidR="00EE004C" w:rsidRDefault="00EE004C">
      <w:pPr>
        <w:pStyle w:val="ConsPlusNormal"/>
        <w:spacing w:before="220"/>
        <w:ind w:firstLine="540"/>
        <w:jc w:val="both"/>
      </w:pPr>
      <w:bookmarkStart w:id="223" w:name="P16892"/>
      <w:bookmarkEnd w:id="223"/>
      <w:r>
        <w:t>12. Ответственность за полноту и достоверность информации в представленных документах несет Заявитель.</w:t>
      </w:r>
    </w:p>
    <w:p w:rsidR="00EE004C" w:rsidRDefault="00EE004C">
      <w:pPr>
        <w:pStyle w:val="ConsPlusNormal"/>
        <w:spacing w:before="220"/>
        <w:ind w:firstLine="540"/>
        <w:jc w:val="both"/>
      </w:pPr>
      <w:bookmarkStart w:id="224" w:name="P16893"/>
      <w:bookmarkEnd w:id="224"/>
      <w:r>
        <w:t>13. Требования, которым должен соответствовать Заявитель на дату подачи документов для участия в Отборе (далее - Требования):</w:t>
      </w:r>
    </w:p>
    <w:p w:rsidR="00EE004C" w:rsidRDefault="00EE004C">
      <w:pPr>
        <w:pStyle w:val="ConsPlusNormal"/>
        <w:spacing w:before="220"/>
        <w:ind w:firstLine="540"/>
        <w:jc w:val="both"/>
      </w:pPr>
      <w:r>
        <w:t>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E004C" w:rsidRDefault="00EE004C">
      <w:pPr>
        <w:pStyle w:val="ConsPlusNormal"/>
        <w:spacing w:before="220"/>
        <w:ind w:firstLine="540"/>
        <w:jc w:val="both"/>
      </w:pPr>
      <w:r>
        <w:t>Заявитель не имеет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бюджетом Московской области;</w:t>
      </w:r>
    </w:p>
    <w:p w:rsidR="00EE004C" w:rsidRDefault="00EE004C">
      <w:pPr>
        <w:pStyle w:val="ConsPlusNormal"/>
        <w:spacing w:before="220"/>
        <w:ind w:firstLine="540"/>
        <w:jc w:val="both"/>
      </w:pPr>
      <w:r>
        <w:lastRenderedPageBreak/>
        <w:t>Заявитель не имеет просроченной (неурегулированной) задолженности по денежным обязательствам перед Московской областью;</w:t>
      </w:r>
    </w:p>
    <w:p w:rsidR="00EE004C" w:rsidRDefault="00EE004C">
      <w:pPr>
        <w:pStyle w:val="ConsPlusNormal"/>
        <w:spacing w:before="220"/>
        <w:ind w:firstLine="540"/>
        <w:jc w:val="both"/>
      </w:pPr>
      <w:r>
        <w:t>Заявитель не находится в процессе реорганизации,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EE004C" w:rsidRDefault="00EE004C">
      <w:pPr>
        <w:pStyle w:val="ConsPlusNormal"/>
        <w:spacing w:before="220"/>
        <w:ind w:firstLine="540"/>
        <w:jc w:val="both"/>
      </w:pPr>
      <w:r>
        <w:t>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E004C" w:rsidRDefault="00EE004C">
      <w:pPr>
        <w:pStyle w:val="ConsPlusNormal"/>
        <w:spacing w:before="220"/>
        <w:ind w:firstLine="540"/>
        <w:jc w:val="both"/>
      </w:pPr>
      <w:r>
        <w:t xml:space="preserve">Заявитель не должен получать средства из бюджета Московской области на основании иных нормативных правовых актов Московской области на цели, указанные в </w:t>
      </w:r>
      <w:hyperlink w:anchor="P16861" w:history="1">
        <w:r>
          <w:rPr>
            <w:color w:val="0000FF"/>
          </w:rPr>
          <w:t>пункте 3</w:t>
        </w:r>
      </w:hyperlink>
      <w:r>
        <w:t xml:space="preserve"> настоящего Порядка.</w:t>
      </w:r>
    </w:p>
    <w:p w:rsidR="00EE004C" w:rsidRDefault="00EE004C">
      <w:pPr>
        <w:pStyle w:val="ConsPlusNormal"/>
        <w:spacing w:before="220"/>
        <w:ind w:firstLine="540"/>
        <w:jc w:val="both"/>
      </w:pPr>
      <w:r>
        <w:t>14. Мининвест Московской области обеспечивает регистрацию Заявок, поступающих от Заявителей, с присвоением порядкового номера и простановкой даты и времени поступления в Мининвест Московской области.</w:t>
      </w:r>
    </w:p>
    <w:p w:rsidR="00EE004C" w:rsidRDefault="00EE004C">
      <w:pPr>
        <w:pStyle w:val="ConsPlusNormal"/>
        <w:spacing w:before="220"/>
        <w:ind w:firstLine="540"/>
        <w:jc w:val="both"/>
      </w:pPr>
      <w:r>
        <w:t>На сопроводительном письме Мининвестом Московской области ставится отметка, подтверждающая прием документов от Заявителя (представителя Заявителя). Один экземпляр сопроводительного письма с отметкой возвращается Заявителю (представителю Заявителя).</w:t>
      </w:r>
    </w:p>
    <w:p w:rsidR="00EE004C" w:rsidRDefault="00EE004C">
      <w:pPr>
        <w:pStyle w:val="ConsPlusNormal"/>
        <w:spacing w:before="220"/>
        <w:ind w:firstLine="540"/>
        <w:jc w:val="both"/>
      </w:pPr>
      <w:r>
        <w:t>15. Осуществляющий прием документов представитель Мининвеста Московской области проверяет комплектность документов, представленных Заявителем (представителем Заявителя), и отсутствие в их составе нечитаемых документов.</w:t>
      </w:r>
    </w:p>
    <w:p w:rsidR="00EE004C" w:rsidRDefault="00EE004C">
      <w:pPr>
        <w:pStyle w:val="ConsPlusNormal"/>
        <w:spacing w:before="220"/>
        <w:ind w:firstLine="540"/>
        <w:jc w:val="both"/>
      </w:pPr>
      <w:r>
        <w:t>В случае обнаружения неполного комплекта документов или нечитаемых документов Мининвест Московской области направляет Заявителю письмо, содержащее перечень нечитаемых или недостающих документов.</w:t>
      </w:r>
    </w:p>
    <w:p w:rsidR="00EE004C" w:rsidRDefault="00EE004C">
      <w:pPr>
        <w:pStyle w:val="ConsPlusNormal"/>
        <w:spacing w:before="220"/>
        <w:ind w:firstLine="540"/>
        <w:jc w:val="both"/>
      </w:pPr>
      <w:r>
        <w:t>Заявитель вправе устранить недостатки, выявленные при приеме документов в сроки, установленные Извещением.</w:t>
      </w:r>
    </w:p>
    <w:p w:rsidR="00EE004C" w:rsidRDefault="00EE004C">
      <w:pPr>
        <w:pStyle w:val="ConsPlusNormal"/>
        <w:spacing w:before="220"/>
        <w:ind w:firstLine="540"/>
        <w:jc w:val="both"/>
      </w:pPr>
      <w:r>
        <w:t>Документы, поданные Заявителем (представителем Заявителя), не возвращаются.</w:t>
      </w:r>
    </w:p>
    <w:p w:rsidR="00EE004C" w:rsidRDefault="00EE004C">
      <w:pPr>
        <w:pStyle w:val="ConsPlusNormal"/>
        <w:spacing w:before="220"/>
        <w:ind w:firstLine="540"/>
        <w:jc w:val="both"/>
      </w:pPr>
      <w:r>
        <w:t>Заявитель вправе отозвать поданную Заявку полностью или частично (в рамках одного из видов компенсируемых затрат) до дня проведения заседания Отборочной комиссии по рассмотрению документов, направив в Мининвест Московской области письмо, подписанное руководителем Заявителя и заверенное печатью (при наличии).</w:t>
      </w:r>
    </w:p>
    <w:p w:rsidR="00EE004C" w:rsidRDefault="00EE004C">
      <w:pPr>
        <w:pStyle w:val="ConsPlusNormal"/>
        <w:spacing w:before="220"/>
        <w:ind w:firstLine="540"/>
        <w:jc w:val="both"/>
      </w:pPr>
      <w:r>
        <w:t>16. В срок не более 30 (тридцати) рабочих дней с даты окончания приема Заявок, указанной в Извещении, но не менее чем за 5 рабочих дней до даты заседания Отборочной комиссии Мининвест Московской области передает полный пакет документов с приложением копий документов, в том числе поданных в электронном виде, на рассмотрение Отборочной комиссии.</w:t>
      </w:r>
    </w:p>
    <w:p w:rsidR="00EE004C" w:rsidRDefault="00EE004C">
      <w:pPr>
        <w:pStyle w:val="ConsPlusNormal"/>
        <w:spacing w:before="220"/>
        <w:ind w:firstLine="540"/>
        <w:jc w:val="both"/>
      </w:pPr>
      <w:r>
        <w:t>Членам Отборочной комиссии предоставляется право ознакомления с полным комплектом документов в Мининвесте Московской области.</w:t>
      </w:r>
    </w:p>
    <w:p w:rsidR="00EE004C" w:rsidRDefault="00EE004C">
      <w:pPr>
        <w:pStyle w:val="ConsPlusNormal"/>
        <w:spacing w:before="220"/>
        <w:ind w:firstLine="540"/>
        <w:jc w:val="both"/>
      </w:pPr>
      <w:r>
        <w:t>Положение об Отборочной комиссии и ее состав утверждаются Мининвестом Московской области.</w:t>
      </w:r>
    </w:p>
    <w:p w:rsidR="00EE004C" w:rsidRDefault="00EE004C">
      <w:pPr>
        <w:pStyle w:val="ConsPlusNormal"/>
        <w:spacing w:before="220"/>
        <w:ind w:firstLine="540"/>
        <w:jc w:val="both"/>
      </w:pPr>
      <w:r>
        <w:lastRenderedPageBreak/>
        <w:t>17. Отборочная комиссия по результатам рассмотрения полного комплекта документов и копий документов, в том числе поданных в электронном виде, выносит рекомендации по предоставлению или об отказе в предоставлении Субсидии, оформленные протоколом заседания Отборочной комиссии, который подписывается всеми присутствующими на заседании членами Отборочной комиссии.</w:t>
      </w:r>
    </w:p>
    <w:p w:rsidR="00EE004C" w:rsidRDefault="00EE004C">
      <w:pPr>
        <w:pStyle w:val="ConsPlusNormal"/>
        <w:spacing w:before="220"/>
        <w:ind w:firstLine="540"/>
        <w:jc w:val="both"/>
      </w:pPr>
      <w:r>
        <w:t>Мининвест Московской области в течение 7 рабочих дней с даты проведения заседания Отборочной комиссии обеспечивает размещение протокола заседания Отборочной комиссии на официальном сайте Мининвеста Московской области в информационно-телекоммуникационной сети Интернет.</w:t>
      </w:r>
    </w:p>
    <w:p w:rsidR="00EE004C" w:rsidRDefault="00EE004C">
      <w:pPr>
        <w:pStyle w:val="ConsPlusNormal"/>
        <w:spacing w:before="220"/>
        <w:ind w:firstLine="540"/>
        <w:jc w:val="both"/>
      </w:pPr>
      <w:r>
        <w:t>18. Решение о предоставлении Субсидии либо отказе в предоставлении Субсидии принимается Мининвестом Московской области с учетом рекомендаций Отборочной комиссии в течение 5 рабочих дней со дня подписания протокола и оформляется приказом министра инвестиций, промышленности и науки Московской области.</w:t>
      </w:r>
    </w:p>
    <w:p w:rsidR="00EE004C" w:rsidRDefault="00EE004C">
      <w:pPr>
        <w:pStyle w:val="ConsPlusNormal"/>
        <w:spacing w:before="220"/>
        <w:ind w:firstLine="540"/>
        <w:jc w:val="both"/>
      </w:pPr>
      <w:r>
        <w:t>Мининвест Московской области в течение 5 рабочих дней с даты принятия решения о предоставлении Субсидии обеспечивает размещение на официальном сайте Мининвеста Московской области информации о результатах проведения Отбора.</w:t>
      </w:r>
    </w:p>
    <w:p w:rsidR="00EE004C" w:rsidRDefault="00EE004C">
      <w:pPr>
        <w:pStyle w:val="ConsPlusNormal"/>
        <w:spacing w:before="220"/>
        <w:ind w:firstLine="540"/>
        <w:jc w:val="both"/>
      </w:pPr>
      <w:r>
        <w:t>19. Основаниями для отказа Заявителю в предоставлении Субсидии являются:</w:t>
      </w:r>
    </w:p>
    <w:p w:rsidR="00EE004C" w:rsidRDefault="00EE004C">
      <w:pPr>
        <w:pStyle w:val="ConsPlusNormal"/>
        <w:spacing w:before="220"/>
        <w:ind w:firstLine="540"/>
        <w:jc w:val="both"/>
      </w:pPr>
      <w:r>
        <w:t xml:space="preserve">несоответствие Заявителя критериям и требованиям, установленным </w:t>
      </w:r>
      <w:hyperlink w:anchor="P16866" w:history="1">
        <w:r>
          <w:rPr>
            <w:color w:val="0000FF"/>
          </w:rPr>
          <w:t>пунктами 5</w:t>
        </w:r>
      </w:hyperlink>
      <w:r>
        <w:t xml:space="preserve"> и </w:t>
      </w:r>
      <w:hyperlink w:anchor="P16893" w:history="1">
        <w:r>
          <w:rPr>
            <w:color w:val="0000FF"/>
          </w:rPr>
          <w:t>13</w:t>
        </w:r>
      </w:hyperlink>
      <w:r>
        <w:t xml:space="preserve"> настоящего Порядка;</w:t>
      </w:r>
    </w:p>
    <w:p w:rsidR="00EE004C" w:rsidRDefault="00EE004C">
      <w:pPr>
        <w:pStyle w:val="ConsPlusNormal"/>
        <w:spacing w:before="220"/>
        <w:ind w:firstLine="540"/>
        <w:jc w:val="both"/>
      </w:pPr>
      <w:r>
        <w:t xml:space="preserve">несоответствие представленных Заявителем документов требованиям, определенным </w:t>
      </w:r>
      <w:hyperlink w:anchor="P16879" w:history="1">
        <w:r>
          <w:rPr>
            <w:color w:val="0000FF"/>
          </w:rPr>
          <w:t>пунктами 8</w:t>
        </w:r>
      </w:hyperlink>
      <w:r>
        <w:t xml:space="preserve"> - </w:t>
      </w:r>
      <w:hyperlink w:anchor="P16887" w:history="1">
        <w:r>
          <w:rPr>
            <w:color w:val="0000FF"/>
          </w:rPr>
          <w:t>11</w:t>
        </w:r>
      </w:hyperlink>
      <w:r>
        <w:t xml:space="preserve"> настоящего Порядка, или их непредставление (представление не в полном объеме);</w:t>
      </w:r>
    </w:p>
    <w:p w:rsidR="00EE004C" w:rsidRDefault="00EE004C">
      <w:pPr>
        <w:pStyle w:val="ConsPlusNormal"/>
        <w:spacing w:before="220"/>
        <w:ind w:firstLine="540"/>
        <w:jc w:val="both"/>
      </w:pPr>
      <w:r>
        <w:t>недостоверность информации, содержащейся в документах, представленных Заявителем (представителем Заявителя);</w:t>
      </w:r>
    </w:p>
    <w:p w:rsidR="00EE004C" w:rsidRDefault="00EE004C">
      <w:pPr>
        <w:pStyle w:val="ConsPlusNormal"/>
        <w:spacing w:before="220"/>
        <w:ind w:firstLine="540"/>
        <w:jc w:val="both"/>
      </w:pPr>
      <w:r>
        <w:t>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на мероприятие L2.03.</w:t>
      </w:r>
    </w:p>
    <w:p w:rsidR="00EE004C" w:rsidRDefault="00EE004C">
      <w:pPr>
        <w:pStyle w:val="ConsPlusNormal"/>
        <w:jc w:val="both"/>
      </w:pPr>
    </w:p>
    <w:p w:rsidR="00EE004C" w:rsidRDefault="00EE004C">
      <w:pPr>
        <w:pStyle w:val="ConsPlusTitle"/>
        <w:jc w:val="center"/>
        <w:outlineLvl w:val="4"/>
      </w:pPr>
      <w:r>
        <w:t>III. Условия и порядок предоставления Субсидии</w:t>
      </w:r>
    </w:p>
    <w:p w:rsidR="00EE004C" w:rsidRDefault="00EE004C">
      <w:pPr>
        <w:pStyle w:val="ConsPlusNormal"/>
        <w:jc w:val="both"/>
      </w:pPr>
    </w:p>
    <w:p w:rsidR="00EE004C" w:rsidRDefault="00EE004C">
      <w:pPr>
        <w:pStyle w:val="ConsPlusNormal"/>
        <w:ind w:firstLine="540"/>
        <w:jc w:val="both"/>
      </w:pPr>
      <w:r>
        <w:t>20. Субсидия предоставляется Мининвестом Московской области по результатам Отбора.</w:t>
      </w:r>
    </w:p>
    <w:p w:rsidR="00EE004C" w:rsidRDefault="00EE004C">
      <w:pPr>
        <w:pStyle w:val="ConsPlusNormal"/>
        <w:spacing w:before="220"/>
        <w:ind w:firstLine="540"/>
        <w:jc w:val="both"/>
      </w:pPr>
      <w:r>
        <w:t xml:space="preserve">21. Победителем Отбора признается Заявитель, Заявка которого предоставлена ранее остальных при условии предоставления полного пакета документов, предусмотренных </w:t>
      </w:r>
      <w:hyperlink w:anchor="P16885" w:history="1">
        <w:r>
          <w:rPr>
            <w:color w:val="0000FF"/>
          </w:rPr>
          <w:t>пунктом 9</w:t>
        </w:r>
      </w:hyperlink>
      <w:r>
        <w:t xml:space="preserve"> настоящего Порядка (далее - победитель, получатель Субсидии), в пределах бюджетных ассигнований, предусмотренных на текущий финансовый год Мининвесту Московской области в рамках мероприятия L2.03, и лимитов бюджетных обязательств, утвержденных Мининвесту Московской области.</w:t>
      </w:r>
    </w:p>
    <w:p w:rsidR="00EE004C" w:rsidRDefault="00EE004C">
      <w:pPr>
        <w:pStyle w:val="ConsPlusNormal"/>
        <w:spacing w:before="220"/>
        <w:ind w:firstLine="540"/>
        <w:jc w:val="both"/>
      </w:pPr>
      <w:r>
        <w:t>В случае если объем Субсидии, предназначенной для Заявителя, победившего в Отборе и занявшего первое место, меньше объема бюджетных ассигнований, предусмотренных на текущий финансовый год Мининвесту Московской области в рамках мероприятия L2.03, оставшаяся сумма направляется Заявителям, победившим в Отборе и занявшим последующие места, до достижения лимитов бюджетных обязательств, утвержденных Мининвесту Московской области.</w:t>
      </w:r>
    </w:p>
    <w:p w:rsidR="00EE004C" w:rsidRDefault="00EE004C">
      <w:pPr>
        <w:pStyle w:val="ConsPlusNormal"/>
        <w:spacing w:before="220"/>
        <w:ind w:firstLine="540"/>
        <w:jc w:val="both"/>
      </w:pPr>
      <w:r>
        <w:t>22. В случае если участие в Отборе принял только один Заявитель, при этом Заявитель и Заявка, представленная Заявителем, соответствуют всем требованиям и условиям участия в Отборе и получения Субсидии, данный Заявитель признается победителем.</w:t>
      </w:r>
    </w:p>
    <w:p w:rsidR="00EE004C" w:rsidRDefault="00EE004C">
      <w:pPr>
        <w:pStyle w:val="ConsPlusNormal"/>
        <w:spacing w:before="220"/>
        <w:ind w:firstLine="540"/>
        <w:jc w:val="both"/>
      </w:pPr>
      <w:r>
        <w:lastRenderedPageBreak/>
        <w:t>23. Соглашение заключается в соответствии с типовой формой, утвержденной Министерством экономики и финансов Московской области в соответствии с общими требованиями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установленными Правительством Российской Федерации (далее - Соглашение, Общие требования).</w:t>
      </w:r>
    </w:p>
    <w:p w:rsidR="00EE004C" w:rsidRDefault="00EE004C">
      <w:pPr>
        <w:pStyle w:val="ConsPlusNormal"/>
        <w:spacing w:before="220"/>
        <w:ind w:firstLine="540"/>
        <w:jc w:val="both"/>
      </w:pPr>
      <w:r>
        <w:t>24. В Соглашение в обязательном порядке включаются следующие положения:</w:t>
      </w:r>
    </w:p>
    <w:p w:rsidR="00EE004C" w:rsidRDefault="00EE004C">
      <w:pPr>
        <w:pStyle w:val="ConsPlusNormal"/>
        <w:spacing w:before="220"/>
        <w:ind w:firstLine="540"/>
        <w:jc w:val="both"/>
      </w:pPr>
      <w:r>
        <w:t>размер Субсидии, сроки и условия ее перечисления и расходования;</w:t>
      </w:r>
    </w:p>
    <w:p w:rsidR="00EE004C" w:rsidRDefault="00EE004C">
      <w:pPr>
        <w:pStyle w:val="ConsPlusNormal"/>
        <w:spacing w:before="220"/>
        <w:ind w:firstLine="540"/>
        <w:jc w:val="both"/>
      </w:pPr>
      <w:r>
        <w:t xml:space="preserve">обязательство получателя Субсидии о соответствии условиям, указанным в </w:t>
      </w:r>
      <w:hyperlink w:anchor="P16866" w:history="1">
        <w:r>
          <w:rPr>
            <w:color w:val="0000FF"/>
          </w:rPr>
          <w:t>пунктах 5</w:t>
        </w:r>
      </w:hyperlink>
      <w:r>
        <w:t xml:space="preserve">, </w:t>
      </w:r>
      <w:hyperlink w:anchor="P16872" w:history="1">
        <w:r>
          <w:rPr>
            <w:color w:val="0000FF"/>
          </w:rPr>
          <w:t>6</w:t>
        </w:r>
      </w:hyperlink>
      <w:r>
        <w:t xml:space="preserve">, </w:t>
      </w:r>
      <w:hyperlink w:anchor="P16892" w:history="1">
        <w:r>
          <w:rPr>
            <w:color w:val="0000FF"/>
          </w:rPr>
          <w:t>12</w:t>
        </w:r>
      </w:hyperlink>
      <w:r>
        <w:t xml:space="preserve">, </w:t>
      </w:r>
      <w:hyperlink w:anchor="P16893" w:history="1">
        <w:r>
          <w:rPr>
            <w:color w:val="0000FF"/>
          </w:rPr>
          <w:t>13</w:t>
        </w:r>
      </w:hyperlink>
      <w:r>
        <w:t xml:space="preserve"> настоящего Порядка, в период действия Соглашения;</w:t>
      </w:r>
    </w:p>
    <w:p w:rsidR="00EE004C" w:rsidRDefault="00EE004C">
      <w:pPr>
        <w:pStyle w:val="ConsPlusNormal"/>
        <w:spacing w:before="220"/>
        <w:ind w:firstLine="540"/>
        <w:jc w:val="both"/>
      </w:pPr>
      <w: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изделий;</w:t>
      </w:r>
    </w:p>
    <w:p w:rsidR="00EE004C" w:rsidRDefault="00EE004C">
      <w:pPr>
        <w:pStyle w:val="ConsPlusNormal"/>
        <w:spacing w:before="220"/>
        <w:ind w:firstLine="540"/>
        <w:jc w:val="both"/>
      </w:pPr>
      <w:r>
        <w:t>результат предоставления Субсидии;</w:t>
      </w:r>
    </w:p>
    <w:p w:rsidR="00EE004C" w:rsidRDefault="00EE004C">
      <w:pPr>
        <w:pStyle w:val="ConsPlusNormal"/>
        <w:spacing w:before="220"/>
        <w:ind w:firstLine="540"/>
        <w:jc w:val="both"/>
      </w:pPr>
      <w:r>
        <w:t>значения показателей, необходимых для достижения результата предоставления Субсидии;</w:t>
      </w:r>
    </w:p>
    <w:p w:rsidR="00EE004C" w:rsidRDefault="00EE004C">
      <w:pPr>
        <w:pStyle w:val="ConsPlusNormal"/>
        <w:spacing w:before="220"/>
        <w:ind w:firstLine="540"/>
        <w:jc w:val="both"/>
      </w:pPr>
      <w:r>
        <w:t>формы отчетов о соблюдении условий предоставления Субсидии, достижении результата предоставления Субсидии, показателей, необходимых для достижения результата предоставления Субсидии, и выполнении иных условий Соглашения (далее - Отчетность);</w:t>
      </w:r>
    </w:p>
    <w:p w:rsidR="00EE004C" w:rsidRDefault="00EE004C">
      <w:pPr>
        <w:pStyle w:val="ConsPlusNormal"/>
        <w:spacing w:before="220"/>
        <w:ind w:firstLine="540"/>
        <w:jc w:val="both"/>
      </w:pPr>
      <w:r>
        <w:t>сроки предоставления получателем Субсидии Отчетности;</w:t>
      </w:r>
    </w:p>
    <w:p w:rsidR="00EE004C" w:rsidRDefault="00EE004C">
      <w:pPr>
        <w:pStyle w:val="ConsPlusNormal"/>
        <w:spacing w:before="220"/>
        <w:ind w:firstLine="540"/>
        <w:jc w:val="both"/>
      </w:pPr>
      <w:r>
        <w:t>право Мининвеста Московской области и органов государственного финансового контроля на осуществление проверок соблюдения целей, условий и порядка предоставления Субсидии;</w:t>
      </w:r>
    </w:p>
    <w:p w:rsidR="00EE004C" w:rsidRDefault="00EE004C">
      <w:pPr>
        <w:pStyle w:val="ConsPlusNormal"/>
        <w:spacing w:before="220"/>
        <w:ind w:firstLine="540"/>
        <w:jc w:val="both"/>
      </w:pPr>
      <w:r>
        <w:t>согласие получателя Субсидий и обеспечение получателем Субсидии предоставления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целей, условий и порядка предоставления Субсидии;</w:t>
      </w:r>
    </w:p>
    <w:p w:rsidR="00EE004C" w:rsidRDefault="00EE004C">
      <w:pPr>
        <w:pStyle w:val="ConsPlusNormal"/>
        <w:spacing w:before="220"/>
        <w:ind w:firstLine="540"/>
        <w:jc w:val="both"/>
      </w:pPr>
      <w:r>
        <w:t>порядок осуществления Мининвестом Московской области контроля за соблюдением целей, условий и порядка получения Субсидии;</w:t>
      </w:r>
    </w:p>
    <w:p w:rsidR="00EE004C" w:rsidRDefault="00EE004C">
      <w:pPr>
        <w:pStyle w:val="ConsPlusNormal"/>
        <w:spacing w:before="220"/>
        <w:ind w:firstLine="540"/>
        <w:jc w:val="both"/>
      </w:pPr>
      <w:r>
        <w:t>порядок возврата Субсидии.</w:t>
      </w:r>
    </w:p>
    <w:p w:rsidR="00EE004C" w:rsidRDefault="00EE004C">
      <w:pPr>
        <w:pStyle w:val="ConsPlusNormal"/>
        <w:spacing w:before="220"/>
        <w:ind w:firstLine="540"/>
        <w:jc w:val="both"/>
      </w:pPr>
      <w:r>
        <w:t>25. Соглашение заключается в 2 (двух) экземплярах в срок, не превышающий 10 (десяти) рабочих дней с даты принятия решения о предоставлении Субсидии, в следующем порядке:</w:t>
      </w:r>
    </w:p>
    <w:p w:rsidR="00EE004C" w:rsidRDefault="00EE004C">
      <w:pPr>
        <w:pStyle w:val="ConsPlusNormal"/>
        <w:spacing w:before="220"/>
        <w:ind w:firstLine="540"/>
        <w:jc w:val="both"/>
      </w:pPr>
      <w:r>
        <w:t>1) Мининвест Московской области направляет проект Соглашения в адрес победителя Отбора в течение 5 (пяти) рабочих дней с даты принятия решения о предоставлении Субсидии;</w:t>
      </w:r>
    </w:p>
    <w:p w:rsidR="00EE004C" w:rsidRDefault="00EE004C">
      <w:pPr>
        <w:pStyle w:val="ConsPlusNormal"/>
        <w:spacing w:before="220"/>
        <w:ind w:firstLine="540"/>
        <w:jc w:val="both"/>
      </w:pPr>
      <w:r>
        <w:t>2) победитель Отбора подписывает Соглашение и направляет его в адрес Мининвеста Московской области в срок не позднее 3 (трех) рабочих дней с даты получения;</w:t>
      </w:r>
    </w:p>
    <w:p w:rsidR="00EE004C" w:rsidRDefault="00EE004C">
      <w:pPr>
        <w:pStyle w:val="ConsPlusNormal"/>
        <w:spacing w:before="220"/>
        <w:ind w:firstLine="540"/>
        <w:jc w:val="both"/>
      </w:pPr>
      <w:r>
        <w:t>3) Мининвест Московской области осуществляет подписание полученного от победителя Отбора Соглашения в срок, не превышающий 10 (десяти) рабочих дней с даты получения;</w:t>
      </w:r>
    </w:p>
    <w:p w:rsidR="00EE004C" w:rsidRDefault="00EE004C">
      <w:pPr>
        <w:pStyle w:val="ConsPlusNormal"/>
        <w:spacing w:before="220"/>
        <w:ind w:firstLine="540"/>
        <w:jc w:val="both"/>
      </w:pPr>
      <w:r>
        <w:t xml:space="preserve">4) Мининвест Московской области направляет один экземпляр подписанного сторонами </w:t>
      </w:r>
      <w:r>
        <w:lastRenderedPageBreak/>
        <w:t>Соглашения в адрес получателя Субсидии.</w:t>
      </w:r>
    </w:p>
    <w:p w:rsidR="00EE004C" w:rsidRDefault="00EE004C">
      <w:pPr>
        <w:pStyle w:val="ConsPlusNormal"/>
        <w:spacing w:before="220"/>
        <w:ind w:firstLine="540"/>
        <w:jc w:val="both"/>
      </w:pPr>
      <w:r>
        <w:t>26. Отказ победителя Отбора от подписания Соглашения или подписание Соглашения с его стороны в нарушение сроков, установленных настоящим Порядком, являются основанием для принятия решения об отказе в предоставлении Субсидии указанному победителю Отбора, оформленного приказом министра инвестиций, промышленности и науки Московской области.</w:t>
      </w:r>
    </w:p>
    <w:p w:rsidR="00EE004C" w:rsidRDefault="00EE004C">
      <w:pPr>
        <w:pStyle w:val="ConsPlusNormal"/>
        <w:spacing w:before="220"/>
        <w:ind w:firstLine="540"/>
        <w:jc w:val="both"/>
      </w:pPr>
      <w:r>
        <w:t>27. Изменение Соглашения, в том числе расторжение Соглашения (при необходимости), осуществляется по соглашению Мининвеста Московской области и получателя Субсидии и оформляется в виде дополнительного соглашения к Соглашению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w:t>
      </w:r>
    </w:p>
    <w:p w:rsidR="00EE004C" w:rsidRDefault="00EE004C">
      <w:pPr>
        <w:pStyle w:val="ConsPlusNormal"/>
        <w:spacing w:before="220"/>
        <w:ind w:firstLine="540"/>
        <w:jc w:val="both"/>
      </w:pPr>
      <w:r>
        <w:t>28. Результатом предоставления Субсидии является:</w:t>
      </w:r>
    </w:p>
    <w:p w:rsidR="00EE004C" w:rsidRDefault="00EE004C">
      <w:pPr>
        <w:pStyle w:val="ConsPlusNormal"/>
        <w:spacing w:before="220"/>
        <w:ind w:firstLine="540"/>
        <w:jc w:val="both"/>
      </w:pPr>
      <w:r>
        <w:t>созданы потоки-образцы на предприятиях-участниках национального проекта под региональным управлением (совместно с экспертами региональных центров компетенций в сфере производительности труда),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экспортно-аналитической и информационной поддержки программ повышения производительности труда на предприятиях.</w:t>
      </w:r>
    </w:p>
    <w:p w:rsidR="00EE004C" w:rsidRDefault="00EE004C">
      <w:pPr>
        <w:pStyle w:val="ConsPlusNormal"/>
        <w:spacing w:before="220"/>
        <w:ind w:firstLine="540"/>
        <w:jc w:val="both"/>
      </w:pPr>
      <w:r>
        <w:t>29. Перечисление Субсидии осуществляется Мининвестом Московской области как получателем бюджетных средств Московской области на расчетный счет получателя Субсидии, открытый в учреждениях Центрального банка Российской Федерации или кредитных организациях в течение 10 (десяти) рабочих дней с даты заключения Соглашения или в соответствии с графиком перечисления Субсидии, установленным Соглашением.</w:t>
      </w:r>
    </w:p>
    <w:p w:rsidR="00EE004C" w:rsidRDefault="00EE004C">
      <w:pPr>
        <w:pStyle w:val="ConsPlusNormal"/>
        <w:jc w:val="both"/>
      </w:pPr>
    </w:p>
    <w:p w:rsidR="00EE004C" w:rsidRDefault="00EE004C">
      <w:pPr>
        <w:pStyle w:val="ConsPlusTitle"/>
        <w:jc w:val="center"/>
        <w:outlineLvl w:val="4"/>
      </w:pPr>
      <w:r>
        <w:t>IV. Требования к отчетности и требования об осуществлении</w:t>
      </w:r>
    </w:p>
    <w:p w:rsidR="00EE004C" w:rsidRDefault="00EE004C">
      <w:pPr>
        <w:pStyle w:val="ConsPlusTitle"/>
        <w:jc w:val="center"/>
      </w:pPr>
      <w:r>
        <w:t>контроля за соблюдением условий, целей и порядка</w:t>
      </w:r>
    </w:p>
    <w:p w:rsidR="00EE004C" w:rsidRDefault="00EE004C">
      <w:pPr>
        <w:pStyle w:val="ConsPlusTitle"/>
        <w:jc w:val="center"/>
      </w:pPr>
      <w:r>
        <w:t>предоставления субсидий и ответственность за их нарушение</w:t>
      </w:r>
    </w:p>
    <w:p w:rsidR="00EE004C" w:rsidRDefault="00EE004C">
      <w:pPr>
        <w:pStyle w:val="ConsPlusNormal"/>
        <w:jc w:val="both"/>
      </w:pPr>
    </w:p>
    <w:p w:rsidR="00EE004C" w:rsidRDefault="00EE004C">
      <w:pPr>
        <w:pStyle w:val="ConsPlusNormal"/>
        <w:ind w:firstLine="540"/>
        <w:jc w:val="both"/>
      </w:pPr>
      <w:r>
        <w:t>30. Получатель Субсидии обязан представлять в Мининвест Московской области Отчетность по формам и в сроки, установленные Соглашением, ежеквартально в течение месяца, следующего за отчетным периодом.</w:t>
      </w:r>
    </w:p>
    <w:p w:rsidR="00EE004C" w:rsidRDefault="00EE004C">
      <w:pPr>
        <w:pStyle w:val="ConsPlusNormal"/>
        <w:spacing w:before="220"/>
        <w:ind w:firstLine="540"/>
        <w:jc w:val="both"/>
      </w:pPr>
      <w:r>
        <w:t>31. Мининвест Московской области вправе устанавливать в Соглашении сроки и формы предоставления получателем Субсидии дополнительной отчетности в соответствии с Общими требованиями.</w:t>
      </w:r>
    </w:p>
    <w:p w:rsidR="00EE004C" w:rsidRDefault="00EE004C">
      <w:pPr>
        <w:pStyle w:val="ConsPlusNormal"/>
        <w:spacing w:before="220"/>
        <w:ind w:firstLine="540"/>
        <w:jc w:val="both"/>
      </w:pPr>
      <w:r>
        <w:t>32. Получатель Субсидии несет ответственность в соответствии с законодательством Российской Федерации за достоверность и полноту сведений, представляемых в Мининвест Московской области, а также за целевое использование бюджетных средств Московской области.</w:t>
      </w:r>
    </w:p>
    <w:p w:rsidR="00EE004C" w:rsidRDefault="00EE004C">
      <w:pPr>
        <w:pStyle w:val="ConsPlusNormal"/>
        <w:spacing w:before="220"/>
        <w:ind w:firstLine="540"/>
        <w:jc w:val="both"/>
      </w:pPr>
      <w:r>
        <w:t>33. Мининвест Московской области осуществляет оценку эффективности использования Субсидии получателем Субсидии на основе результата предоставления Субсидии и значения показателей, необходимых для достижения результата предоставления Субсидии, установленных в Соглашении, в течение срока действия Соглашения.</w:t>
      </w:r>
    </w:p>
    <w:p w:rsidR="00EE004C" w:rsidRDefault="00EE004C">
      <w:pPr>
        <w:pStyle w:val="ConsPlusNormal"/>
        <w:spacing w:before="220"/>
        <w:ind w:firstLine="540"/>
        <w:jc w:val="both"/>
      </w:pPr>
      <w:r>
        <w:t>34. Мининвест Московской области осуществляет контроль за:</w:t>
      </w:r>
    </w:p>
    <w:p w:rsidR="00EE004C" w:rsidRDefault="00EE004C">
      <w:pPr>
        <w:pStyle w:val="ConsPlusNormal"/>
        <w:spacing w:before="220"/>
        <w:ind w:firstLine="540"/>
        <w:jc w:val="both"/>
      </w:pPr>
      <w:r>
        <w:t>выполнением получателем Субсидии целей, условий и порядка ее предоставления, установленных настоящим Порядком, иными нормативными правовыми актами Московской области;</w:t>
      </w:r>
    </w:p>
    <w:p w:rsidR="00EE004C" w:rsidRDefault="00EE004C">
      <w:pPr>
        <w:pStyle w:val="ConsPlusNormal"/>
        <w:spacing w:before="220"/>
        <w:ind w:firstLine="540"/>
        <w:jc w:val="both"/>
      </w:pPr>
      <w:r>
        <w:lastRenderedPageBreak/>
        <w:t>выполнением получателем Субсидии обязательств по Соглашению.</w:t>
      </w:r>
    </w:p>
    <w:p w:rsidR="00EE004C" w:rsidRDefault="00EE004C">
      <w:pPr>
        <w:pStyle w:val="ConsPlusNormal"/>
        <w:spacing w:before="220"/>
        <w:ind w:firstLine="540"/>
        <w:jc w:val="both"/>
      </w:pPr>
      <w:r>
        <w:t>35. Соблюдение получателем Субсидии условий, целей и порядка предоставления Субсидии подлежит обязательной проверке Мининвестом Московской области и органами государственного финансового контроля.</w:t>
      </w:r>
    </w:p>
    <w:p w:rsidR="00EE004C" w:rsidRDefault="00EE004C">
      <w:pPr>
        <w:pStyle w:val="ConsPlusNormal"/>
        <w:spacing w:before="220"/>
        <w:ind w:firstLine="540"/>
        <w:jc w:val="both"/>
      </w:pPr>
      <w:r>
        <w:t>Проверка соблюдения условий, целей и порядка предоставления Субсидии получателем Субсидии осуществляется в том числе на основании полученной Отчетности.</w:t>
      </w:r>
    </w:p>
    <w:p w:rsidR="00EE004C" w:rsidRDefault="00EE004C">
      <w:pPr>
        <w:pStyle w:val="ConsPlusNormal"/>
        <w:spacing w:before="220"/>
        <w:ind w:firstLine="540"/>
        <w:jc w:val="both"/>
      </w:pPr>
      <w:r>
        <w:t>36. Субсидия подлежит возврату в случае:</w:t>
      </w:r>
    </w:p>
    <w:p w:rsidR="00EE004C" w:rsidRDefault="00EE004C">
      <w:pPr>
        <w:pStyle w:val="ConsPlusNormal"/>
        <w:spacing w:before="220"/>
        <w:ind w:firstLine="540"/>
        <w:jc w:val="both"/>
      </w:pPr>
      <w:bookmarkStart w:id="225" w:name="P16964"/>
      <w:bookmarkEnd w:id="225"/>
      <w:r>
        <w:t>1) непредставления или несвоевременного представления получателем Субсидии Отчетности согласно настоящему Порядку и заключенному Соглашению;</w:t>
      </w:r>
    </w:p>
    <w:p w:rsidR="00EE004C" w:rsidRDefault="00EE004C">
      <w:pPr>
        <w:pStyle w:val="ConsPlusNormal"/>
        <w:spacing w:before="220"/>
        <w:ind w:firstLine="540"/>
        <w:jc w:val="both"/>
      </w:pPr>
      <w:bookmarkStart w:id="226" w:name="P16965"/>
      <w:bookmarkEnd w:id="226"/>
      <w:r>
        <w:t xml:space="preserve">2) выявления факта недостоверности сведений, содержащихся в представленных для получения Субсидии документах, установленных настоящим Порядком, а также несоответствия критериям и требованиям, предусмотренным </w:t>
      </w:r>
      <w:hyperlink w:anchor="P16866" w:history="1">
        <w:r>
          <w:rPr>
            <w:color w:val="0000FF"/>
          </w:rPr>
          <w:t>пунктами 5</w:t>
        </w:r>
      </w:hyperlink>
      <w:r>
        <w:t xml:space="preserve"> и </w:t>
      </w:r>
      <w:hyperlink w:anchor="P16893" w:history="1">
        <w:r>
          <w:rPr>
            <w:color w:val="0000FF"/>
          </w:rPr>
          <w:t>13</w:t>
        </w:r>
      </w:hyperlink>
      <w:r>
        <w:t xml:space="preserve"> настоящего Порядка;</w:t>
      </w:r>
    </w:p>
    <w:p w:rsidR="00EE004C" w:rsidRDefault="00EE004C">
      <w:pPr>
        <w:pStyle w:val="ConsPlusNormal"/>
        <w:spacing w:before="220"/>
        <w:ind w:firstLine="540"/>
        <w:jc w:val="both"/>
      </w:pPr>
      <w:r>
        <w:t>3) выявления факта несоблюдения целей, условий и порядка предоставления Субсидии;</w:t>
      </w:r>
    </w:p>
    <w:p w:rsidR="00EE004C" w:rsidRDefault="00EE004C">
      <w:pPr>
        <w:pStyle w:val="ConsPlusNormal"/>
        <w:spacing w:before="220"/>
        <w:ind w:firstLine="540"/>
        <w:jc w:val="both"/>
      </w:pPr>
      <w:r>
        <w:t>4) недостижения получателем Субсидии результата предоставления Субсидии и значений показателя, необходимого для достижения результата предоставления Субсидии, установленных Соглашением;</w:t>
      </w:r>
    </w:p>
    <w:p w:rsidR="00EE004C" w:rsidRDefault="00EE004C">
      <w:pPr>
        <w:pStyle w:val="ConsPlusNormal"/>
        <w:spacing w:before="220"/>
        <w:ind w:firstLine="540"/>
        <w:jc w:val="both"/>
      </w:pPr>
      <w:bookmarkStart w:id="227" w:name="P16968"/>
      <w:bookmarkEnd w:id="227"/>
      <w:r>
        <w:t>5) неисполнения условий и обязательств, предусмотренных настоящим Порядком и заключенным Соглашением.</w:t>
      </w:r>
    </w:p>
    <w:p w:rsidR="00EE004C" w:rsidRDefault="00EE004C">
      <w:pPr>
        <w:pStyle w:val="ConsPlusNormal"/>
        <w:spacing w:before="220"/>
        <w:ind w:firstLine="540"/>
        <w:jc w:val="both"/>
      </w:pPr>
      <w:r>
        <w:t xml:space="preserve">37. При наличии оснований, установленных </w:t>
      </w:r>
      <w:hyperlink w:anchor="P16964" w:history="1">
        <w:r>
          <w:rPr>
            <w:color w:val="0000FF"/>
          </w:rPr>
          <w:t>подпунктом 1 пункта 36</w:t>
        </w:r>
      </w:hyperlink>
      <w:r>
        <w:t xml:space="preserve"> настоящего Порядка, Мининвест Московской области в течение 10 (десяти) рабочих дней со дня их обнаружения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EE004C" w:rsidRDefault="00EE004C">
      <w:pPr>
        <w:pStyle w:val="ConsPlusNormal"/>
        <w:spacing w:before="220"/>
        <w:ind w:firstLine="540"/>
        <w:jc w:val="both"/>
      </w:pPr>
      <w:r>
        <w:t xml:space="preserve">В случае неустранения нарушений, установленных </w:t>
      </w:r>
      <w:hyperlink w:anchor="P16964" w:history="1">
        <w:r>
          <w:rPr>
            <w:color w:val="0000FF"/>
          </w:rPr>
          <w:t>подпунктом 1 пункта 36</w:t>
        </w:r>
      </w:hyperlink>
      <w:r>
        <w:t xml:space="preserve"> настоящего Порядка,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w:t>
      </w:r>
    </w:p>
    <w:p w:rsidR="00EE004C" w:rsidRDefault="00EE004C">
      <w:pPr>
        <w:pStyle w:val="ConsPlusNormal"/>
        <w:spacing w:before="220"/>
        <w:ind w:firstLine="540"/>
        <w:jc w:val="both"/>
      </w:pPr>
      <w:r>
        <w:t xml:space="preserve">В случае выявления нарушений, установленных </w:t>
      </w:r>
      <w:hyperlink w:anchor="P16965" w:history="1">
        <w:r>
          <w:rPr>
            <w:color w:val="0000FF"/>
          </w:rPr>
          <w:t>подпунктами 2</w:t>
        </w:r>
      </w:hyperlink>
      <w:r>
        <w:t xml:space="preserve"> - </w:t>
      </w:r>
      <w:hyperlink w:anchor="P16968" w:history="1">
        <w:r>
          <w:rPr>
            <w:color w:val="0000FF"/>
          </w:rPr>
          <w:t>5 пункта 36</w:t>
        </w:r>
      </w:hyperlink>
      <w:r>
        <w:t xml:space="preserve"> настоящего Порядка, Мининвест Московской области принимает решение о возврате в бюджет Московской области предоставленной Субсидии, оформленное в виде Требования, с приложением акта о нарушении условий предоставления Субсидии, в котором указываются выявленные нарушения.</w:t>
      </w:r>
    </w:p>
    <w:p w:rsidR="00EE004C" w:rsidRDefault="00EE004C">
      <w:pPr>
        <w:pStyle w:val="ConsPlusNormal"/>
        <w:spacing w:before="220"/>
        <w:ind w:firstLine="540"/>
        <w:jc w:val="both"/>
      </w:pPr>
      <w:r>
        <w:t>В течение 5 (пяти) календарных дней с даты подписания Требование направляется получателю Субсидии.</w:t>
      </w:r>
    </w:p>
    <w:p w:rsidR="00EE004C" w:rsidRDefault="00EE004C">
      <w:pPr>
        <w:pStyle w:val="ConsPlusNormal"/>
        <w:spacing w:before="220"/>
        <w:ind w:firstLine="540"/>
        <w:jc w:val="both"/>
      </w:pPr>
      <w:r>
        <w:t>38. В случае неисполнения получателем Субсидии Требования Мининвест Московской области производит ее взыскание в порядке, установленном законодательством Российской Федерации.</w:t>
      </w:r>
    </w:p>
    <w:p w:rsidR="00EE004C" w:rsidRDefault="00EE004C">
      <w:pPr>
        <w:pStyle w:val="ConsPlusNormal"/>
        <w:spacing w:before="220"/>
        <w:ind w:firstLine="540"/>
        <w:jc w:val="both"/>
      </w:pPr>
      <w:r>
        <w:t xml:space="preserve">39. 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(COVID-2019) на территории Московской области (далее - Период), допускается изменение сроков достижения </w:t>
      </w:r>
      <w:r>
        <w:lastRenderedPageBreak/>
        <w:t>значения показателей, необходимых для достижения результата предоставления Субсидии, установленных Соглашением.</w:t>
      </w:r>
    </w:p>
    <w:p w:rsidR="00EE004C" w:rsidRDefault="00EE004C">
      <w:pPr>
        <w:pStyle w:val="ConsPlusNormal"/>
        <w:spacing w:before="220"/>
        <w:ind w:firstLine="540"/>
        <w:jc w:val="both"/>
      </w:pPr>
      <w:r>
        <w:t>40. В случае наступления Периода получатель Субсидии не позднее чем за 30 календарных дней до наступления даты представления отчетов о достижении значений показателей, необходимых для достижения результата предоставления Субсидии, установленных Соглашением, направляет в Мининвест Московской области подписанное руководителем мотивированное заявление об изменении сроков достижения значений показателей, необходимых для достижения результата предоставления Субсидии, установленных Соглашением, с приложением к нему документов, обосновывающих степень влияния наступления Периода на достижение значений показателей, необходимых для достижения результата предоставления Субсидии (далее - Мотивированное заявление), а также отчета о достижении значений показателей, необходимых для достижения результата предоставления Субсидии, установленных Соглашением (по состоянию на дату подачи Мотивированного заявления).</w:t>
      </w:r>
    </w:p>
    <w:p w:rsidR="00EE004C" w:rsidRDefault="00EE004C">
      <w:pPr>
        <w:pStyle w:val="ConsPlusNormal"/>
        <w:spacing w:before="220"/>
        <w:ind w:firstLine="540"/>
        <w:jc w:val="both"/>
      </w:pPr>
      <w:r>
        <w:t>Мининвест Московской области рассматривает Мотивированное заявление в течение 20 календарных дней со дня поступления Мотивированного заявления и отчета о достижении значений показателей, необходимых для достижения результата предоставления Субсидии, установленных Соглашением, в Мининвест Московской области и принимает одно из следующих решений:</w:t>
      </w:r>
    </w:p>
    <w:p w:rsidR="00EE004C" w:rsidRDefault="00EE004C">
      <w:pPr>
        <w:pStyle w:val="ConsPlusNormal"/>
        <w:spacing w:before="220"/>
        <w:ind w:firstLine="540"/>
        <w:jc w:val="both"/>
      </w:pPr>
      <w:r>
        <w:t>о признании влияния наступления Периода на достижение значений показателей, необходимых для достижения результата предоставления Субсидии, и продлении сроков достижения показателей, необходимых для достижения результата предоставления Субсидии, установленных Соглашением;</w:t>
      </w:r>
    </w:p>
    <w:p w:rsidR="00EE004C" w:rsidRDefault="00EE004C">
      <w:pPr>
        <w:pStyle w:val="ConsPlusNormal"/>
        <w:spacing w:before="220"/>
        <w:ind w:firstLine="540"/>
        <w:jc w:val="both"/>
      </w:pPr>
      <w:r>
        <w:t>об отказе в признании влияния наступления Периода на достижение значений показателей, необходимых для достижения результата предоставления Субсидии, и отказе в продлении сроков достижения показателей, необходимых для достижения результата предоставления Субсидии, установленных Соглашением.</w:t>
      </w:r>
    </w:p>
    <w:p w:rsidR="00EE004C" w:rsidRDefault="00EE004C">
      <w:pPr>
        <w:pStyle w:val="ConsPlusNormal"/>
        <w:spacing w:before="220"/>
        <w:ind w:firstLine="540"/>
        <w:jc w:val="both"/>
      </w:pPr>
      <w:r>
        <w:t>О принятом решении Мининвест Московской области уведомляет получателя Субсидии в срок не более 3 календарных дней с даты принятия соответствующего решения.</w:t>
      </w:r>
    </w:p>
    <w:p w:rsidR="00EE004C" w:rsidRDefault="00EE004C">
      <w:pPr>
        <w:pStyle w:val="ConsPlusNormal"/>
        <w:spacing w:before="220"/>
        <w:ind w:firstLine="540"/>
        <w:jc w:val="both"/>
      </w:pPr>
      <w:r>
        <w:t>41. В случае принятия решения о признании влияния наступления Периода на достижение значений показателей, необходимых для достижения результата предоставления Субсидии, и продлении сроков достижения показателей, необходимых для достижения результата предоставления Субсидии, установленных Соглашением, Мининвест Московской области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указанных показателей.</w:t>
      </w:r>
    </w:p>
    <w:p w:rsidR="00EE004C" w:rsidRDefault="00EE004C">
      <w:pPr>
        <w:pStyle w:val="ConsPlusNormal"/>
        <w:spacing w:before="220"/>
        <w:ind w:firstLine="540"/>
        <w:jc w:val="both"/>
      </w:pPr>
      <w:r>
        <w:t>Срок подписания получателем Субсидии дополнительного соглашения к Соглашению о предоставлении субсидии не может составлять более 10 календарных дней.</w:t>
      </w:r>
    </w:p>
    <w:p w:rsidR="00EE004C" w:rsidRDefault="00EE004C">
      <w:pPr>
        <w:pStyle w:val="ConsPlusNormal"/>
        <w:jc w:val="both"/>
      </w:pPr>
    </w:p>
    <w:p w:rsidR="00EE004C" w:rsidRDefault="00EE004C">
      <w:pPr>
        <w:pStyle w:val="ConsPlusNormal"/>
        <w:jc w:val="right"/>
        <w:outlineLvl w:val="4"/>
      </w:pPr>
      <w:r>
        <w:t>Таблица 1</w:t>
      </w:r>
    </w:p>
    <w:p w:rsidR="00EE004C" w:rsidRDefault="00EE004C">
      <w:pPr>
        <w:pStyle w:val="ConsPlusNormal"/>
        <w:jc w:val="both"/>
      </w:pPr>
    </w:p>
    <w:p w:rsidR="00EE004C" w:rsidRDefault="00EE004C">
      <w:pPr>
        <w:pStyle w:val="ConsPlusTitle"/>
        <w:jc w:val="center"/>
      </w:pPr>
      <w:bookmarkStart w:id="228" w:name="P16985"/>
      <w:bookmarkEnd w:id="228"/>
      <w:r>
        <w:t>ПЕРЕЧЕНЬ</w:t>
      </w:r>
    </w:p>
    <w:p w:rsidR="00EE004C" w:rsidRDefault="00EE004C">
      <w:pPr>
        <w:pStyle w:val="ConsPlusTitle"/>
        <w:jc w:val="center"/>
      </w:pPr>
      <w:r>
        <w:t>ДОКУМЕНТОВ, ПРЕДСТАВЛЯЕМЫХ ЗАЯВИТЕЛЕМ (ПРЕДСТАВИТЕЛЕМ</w:t>
      </w:r>
    </w:p>
    <w:p w:rsidR="00EE004C" w:rsidRDefault="00EE004C">
      <w:pPr>
        <w:pStyle w:val="ConsPlusTitle"/>
        <w:jc w:val="center"/>
      </w:pPr>
      <w:r>
        <w:t>ЗАЯВИТЕЛЯ) ДЛЯ УЧАСТИЯ В ОТБОРЕ</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8164"/>
      </w:tblGrid>
      <w:tr w:rsidR="00EE004C">
        <w:tc>
          <w:tcPr>
            <w:tcW w:w="907" w:type="dxa"/>
          </w:tcPr>
          <w:p w:rsidR="00EE004C" w:rsidRDefault="00EE004C">
            <w:pPr>
              <w:pStyle w:val="ConsPlusNormal"/>
              <w:jc w:val="center"/>
            </w:pPr>
            <w:r>
              <w:t>N п/п</w:t>
            </w:r>
          </w:p>
        </w:tc>
        <w:tc>
          <w:tcPr>
            <w:tcW w:w="8164" w:type="dxa"/>
          </w:tcPr>
          <w:p w:rsidR="00EE004C" w:rsidRDefault="00EE004C">
            <w:pPr>
              <w:pStyle w:val="ConsPlusNormal"/>
              <w:jc w:val="center"/>
            </w:pPr>
            <w:r>
              <w:t>Наименование документа</w:t>
            </w:r>
          </w:p>
        </w:tc>
      </w:tr>
      <w:tr w:rsidR="00EE004C">
        <w:tc>
          <w:tcPr>
            <w:tcW w:w="907" w:type="dxa"/>
          </w:tcPr>
          <w:p w:rsidR="00EE004C" w:rsidRDefault="00EE004C">
            <w:pPr>
              <w:pStyle w:val="ConsPlusNormal"/>
            </w:pPr>
            <w:r>
              <w:t>1</w:t>
            </w:r>
          </w:p>
        </w:tc>
        <w:tc>
          <w:tcPr>
            <w:tcW w:w="8164" w:type="dxa"/>
          </w:tcPr>
          <w:p w:rsidR="00EE004C" w:rsidRDefault="00EE004C">
            <w:pPr>
              <w:pStyle w:val="ConsPlusNormal"/>
            </w:pPr>
            <w:r>
              <w:t>Сопроводительное письмо в 2 (двух) экземплярах</w:t>
            </w:r>
          </w:p>
        </w:tc>
      </w:tr>
      <w:tr w:rsidR="00EE004C">
        <w:tc>
          <w:tcPr>
            <w:tcW w:w="907" w:type="dxa"/>
          </w:tcPr>
          <w:p w:rsidR="00EE004C" w:rsidRDefault="00EE004C">
            <w:pPr>
              <w:pStyle w:val="ConsPlusNormal"/>
            </w:pPr>
            <w:r>
              <w:lastRenderedPageBreak/>
              <w:t>2</w:t>
            </w:r>
          </w:p>
        </w:tc>
        <w:tc>
          <w:tcPr>
            <w:tcW w:w="8164" w:type="dxa"/>
          </w:tcPr>
          <w:p w:rsidR="00EE004C" w:rsidRDefault="00EE004C">
            <w:pPr>
              <w:pStyle w:val="ConsPlusNormal"/>
            </w:pPr>
            <w:r>
              <w:t>Опись представленных документов с указанием количества листов и экземпляров</w:t>
            </w:r>
          </w:p>
        </w:tc>
      </w:tr>
      <w:tr w:rsidR="00EE004C">
        <w:tc>
          <w:tcPr>
            <w:tcW w:w="907" w:type="dxa"/>
          </w:tcPr>
          <w:p w:rsidR="00EE004C" w:rsidRDefault="00EE004C">
            <w:pPr>
              <w:pStyle w:val="ConsPlusNormal"/>
            </w:pPr>
            <w:r>
              <w:t>3</w:t>
            </w:r>
          </w:p>
        </w:tc>
        <w:tc>
          <w:tcPr>
            <w:tcW w:w="8164" w:type="dxa"/>
          </w:tcPr>
          <w:p w:rsidR="00EE004C" w:rsidRDefault="00EE004C">
            <w:pPr>
              <w:pStyle w:val="ConsPlusNormal"/>
            </w:pPr>
            <w:r>
              <w:t>Заявление на предоставление Субсидии по форме, утверждаемой распоряжением Мининвеста Московской области, действующим на дату подачи Заявки</w:t>
            </w:r>
          </w:p>
        </w:tc>
      </w:tr>
      <w:tr w:rsidR="00EE004C">
        <w:tc>
          <w:tcPr>
            <w:tcW w:w="907" w:type="dxa"/>
          </w:tcPr>
          <w:p w:rsidR="00EE004C" w:rsidRDefault="00EE004C">
            <w:pPr>
              <w:pStyle w:val="ConsPlusNormal"/>
            </w:pPr>
            <w:r>
              <w:t>4</w:t>
            </w:r>
          </w:p>
        </w:tc>
        <w:tc>
          <w:tcPr>
            <w:tcW w:w="8164" w:type="dxa"/>
          </w:tcPr>
          <w:p w:rsidR="00EE004C" w:rsidRDefault="00EE004C">
            <w:pPr>
              <w:pStyle w:val="ConsPlusNormal"/>
            </w:pPr>
            <w:r>
              <w:t>Копия документа, удостоверяющего личность представителя Заявителя</w:t>
            </w:r>
          </w:p>
        </w:tc>
      </w:tr>
      <w:tr w:rsidR="00EE004C">
        <w:tc>
          <w:tcPr>
            <w:tcW w:w="907" w:type="dxa"/>
          </w:tcPr>
          <w:p w:rsidR="00EE004C" w:rsidRDefault="00EE004C">
            <w:pPr>
              <w:pStyle w:val="ConsPlusNormal"/>
            </w:pPr>
            <w:r>
              <w:t>5</w:t>
            </w:r>
          </w:p>
        </w:tc>
        <w:tc>
          <w:tcPr>
            <w:tcW w:w="8164" w:type="dxa"/>
          </w:tcPr>
          <w:p w:rsidR="00EE004C" w:rsidRDefault="00EE004C">
            <w:pPr>
              <w:pStyle w:val="ConsPlusNormal"/>
            </w:pPr>
            <w:r>
              <w:t xml:space="preserve">Справка в свободной форме о соответствии Заявителя на дату подачи документов требованиям, указанным в </w:t>
            </w:r>
            <w:hyperlink w:anchor="P16893" w:history="1">
              <w:r>
                <w:rPr>
                  <w:color w:val="0000FF"/>
                </w:rPr>
                <w:t>пункте 13</w:t>
              </w:r>
            </w:hyperlink>
            <w:r>
              <w:t xml:space="preserve"> настоящего Порядка</w:t>
            </w:r>
          </w:p>
        </w:tc>
      </w:tr>
      <w:tr w:rsidR="00EE004C">
        <w:tc>
          <w:tcPr>
            <w:tcW w:w="907" w:type="dxa"/>
          </w:tcPr>
          <w:p w:rsidR="00EE004C" w:rsidRDefault="00EE004C">
            <w:pPr>
              <w:pStyle w:val="ConsPlusNormal"/>
            </w:pPr>
            <w:r>
              <w:t>6</w:t>
            </w:r>
          </w:p>
        </w:tc>
        <w:tc>
          <w:tcPr>
            <w:tcW w:w="8164" w:type="dxa"/>
          </w:tcPr>
          <w:p w:rsidR="00EE004C" w:rsidRDefault="00EE004C">
            <w:pPr>
              <w:pStyle w:val="ConsPlusNormal"/>
            </w:pPr>
            <w:r>
              <w:t>Копии учредительных документов, изменений и дополнений к ним</w:t>
            </w:r>
          </w:p>
        </w:tc>
      </w:tr>
      <w:tr w:rsidR="00EE004C">
        <w:tc>
          <w:tcPr>
            <w:tcW w:w="907" w:type="dxa"/>
          </w:tcPr>
          <w:p w:rsidR="00EE004C" w:rsidRDefault="00EE004C">
            <w:pPr>
              <w:pStyle w:val="ConsPlusNormal"/>
            </w:pPr>
            <w:r>
              <w:t>7</w:t>
            </w:r>
          </w:p>
        </w:tc>
        <w:tc>
          <w:tcPr>
            <w:tcW w:w="8164" w:type="dxa"/>
          </w:tcPr>
          <w:p w:rsidR="00EE004C" w:rsidRDefault="00EE004C">
            <w:pPr>
              <w:pStyle w:val="ConsPlusNormal"/>
            </w:pPr>
            <w:r>
              <w:t>Копии лицензий на осуществление деятельности (при наличии)</w:t>
            </w:r>
          </w:p>
        </w:tc>
      </w:tr>
      <w:tr w:rsidR="00EE004C">
        <w:tc>
          <w:tcPr>
            <w:tcW w:w="907" w:type="dxa"/>
          </w:tcPr>
          <w:p w:rsidR="00EE004C" w:rsidRDefault="00EE004C">
            <w:pPr>
              <w:pStyle w:val="ConsPlusNormal"/>
            </w:pPr>
            <w:r>
              <w:t>8</w:t>
            </w:r>
          </w:p>
        </w:tc>
        <w:tc>
          <w:tcPr>
            <w:tcW w:w="8164" w:type="dxa"/>
          </w:tcPr>
          <w:p w:rsidR="00EE004C" w:rsidRDefault="00EE004C">
            <w:pPr>
              <w:pStyle w:val="ConsPlusNormal"/>
            </w:pPr>
            <w:hyperlink r:id="rId868" w:history="1">
              <w:r>
                <w:rPr>
                  <w:color w:val="0000FF"/>
                </w:rPr>
                <w:t>Справка</w:t>
              </w:r>
            </w:hyperlink>
            <w:r>
              <w:t xml:space="preserve"> об исполнении Заявителем как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20.01.2017 N ММВ-7-8/20@, выданная в течение одного месяца до даты подачи документов</w:t>
            </w:r>
          </w:p>
        </w:tc>
      </w:tr>
      <w:tr w:rsidR="00EE004C">
        <w:tc>
          <w:tcPr>
            <w:tcW w:w="907" w:type="dxa"/>
          </w:tcPr>
          <w:p w:rsidR="00EE004C" w:rsidRDefault="00EE004C">
            <w:pPr>
              <w:pStyle w:val="ConsPlusNormal"/>
            </w:pPr>
            <w:r>
              <w:t>9</w:t>
            </w:r>
          </w:p>
        </w:tc>
        <w:tc>
          <w:tcPr>
            <w:tcW w:w="8164" w:type="dxa"/>
          </w:tcPr>
          <w:p w:rsidR="00EE004C" w:rsidRDefault="00EE004C">
            <w:pPr>
              <w:pStyle w:val="ConsPlusNormal"/>
            </w:pPr>
            <w:r>
              <w:t>Выписка из Единого государственного реестра юридических лиц, выданная не ранее чем за 30 (тридцать) дней до даты подачи Заявки</w:t>
            </w:r>
          </w:p>
        </w:tc>
      </w:tr>
      <w:tr w:rsidR="00EE004C">
        <w:tc>
          <w:tcPr>
            <w:tcW w:w="907" w:type="dxa"/>
          </w:tcPr>
          <w:p w:rsidR="00EE004C" w:rsidRDefault="00EE004C">
            <w:pPr>
              <w:pStyle w:val="ConsPlusNormal"/>
            </w:pPr>
            <w:r>
              <w:t>10</w:t>
            </w:r>
          </w:p>
        </w:tc>
        <w:tc>
          <w:tcPr>
            <w:tcW w:w="8164" w:type="dxa"/>
          </w:tcPr>
          <w:p w:rsidR="00EE004C" w:rsidRDefault="00EE004C">
            <w:pPr>
              <w:pStyle w:val="ConsPlusNormal"/>
            </w:pPr>
            <w:r>
              <w:t>Копия документа, подтверждающего назначение на должность (избрание) руководителя Заявителя (копия протокола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w:t>
            </w:r>
          </w:p>
        </w:tc>
      </w:tr>
      <w:tr w:rsidR="00EE004C">
        <w:tc>
          <w:tcPr>
            <w:tcW w:w="907" w:type="dxa"/>
          </w:tcPr>
          <w:p w:rsidR="00EE004C" w:rsidRDefault="00EE004C">
            <w:pPr>
              <w:pStyle w:val="ConsPlusNormal"/>
            </w:pPr>
            <w:r>
              <w:t>11</w:t>
            </w:r>
          </w:p>
        </w:tc>
        <w:tc>
          <w:tcPr>
            <w:tcW w:w="8164" w:type="dxa"/>
          </w:tcPr>
          <w:p w:rsidR="00EE004C" w:rsidRDefault="00EE004C">
            <w:pPr>
              <w:pStyle w:val="ConsPlusNormal"/>
            </w:pPr>
            <w:r>
              <w:t>Копия документа о назначении на должность лица, уполномоченного на ведение бухгалтерского учета и представление бухгалтерской (финансовой) отчетности, или документ, подтверждающий полномочия руководителя, в случае если руководитель Заявителя принимает ведение бухгалтерского учета на себя в соответствии с законодательством Российской Федерации о бухгалтерском учете</w:t>
            </w:r>
          </w:p>
        </w:tc>
      </w:tr>
      <w:tr w:rsidR="00EE004C">
        <w:tc>
          <w:tcPr>
            <w:tcW w:w="907" w:type="dxa"/>
          </w:tcPr>
          <w:p w:rsidR="00EE004C" w:rsidRDefault="00EE004C">
            <w:pPr>
              <w:pStyle w:val="ConsPlusNormal"/>
            </w:pPr>
            <w:r>
              <w:t>12</w:t>
            </w:r>
          </w:p>
        </w:tc>
        <w:tc>
          <w:tcPr>
            <w:tcW w:w="8164" w:type="dxa"/>
          </w:tcPr>
          <w:p w:rsidR="00EE004C" w:rsidRDefault="00EE004C">
            <w:pPr>
              <w:pStyle w:val="ConsPlusNormal"/>
            </w:pPr>
            <w:r>
              <w:t>Документы, подтверждающие полномочия представителя Заявителя</w:t>
            </w:r>
          </w:p>
        </w:tc>
      </w:tr>
      <w:tr w:rsidR="00EE004C">
        <w:tc>
          <w:tcPr>
            <w:tcW w:w="907" w:type="dxa"/>
          </w:tcPr>
          <w:p w:rsidR="00EE004C" w:rsidRDefault="00EE004C">
            <w:pPr>
              <w:pStyle w:val="ConsPlusNormal"/>
            </w:pPr>
            <w:r>
              <w:t>13</w:t>
            </w:r>
          </w:p>
        </w:tc>
        <w:tc>
          <w:tcPr>
            <w:tcW w:w="8164" w:type="dxa"/>
          </w:tcPr>
          <w:p w:rsidR="00EE004C" w:rsidRDefault="00EE004C">
            <w:pPr>
              <w:pStyle w:val="ConsPlusNormal"/>
            </w:pPr>
            <w:r>
              <w:t>Копия бухгалтерской отчетности по состоянию на последнюю отчетную дату</w:t>
            </w:r>
          </w:p>
        </w:tc>
      </w:tr>
      <w:tr w:rsidR="00EE004C">
        <w:tc>
          <w:tcPr>
            <w:tcW w:w="907" w:type="dxa"/>
          </w:tcPr>
          <w:p w:rsidR="00EE004C" w:rsidRDefault="00EE004C">
            <w:pPr>
              <w:pStyle w:val="ConsPlusNormal"/>
            </w:pPr>
            <w:r>
              <w:t>14</w:t>
            </w:r>
          </w:p>
        </w:tc>
        <w:tc>
          <w:tcPr>
            <w:tcW w:w="8164" w:type="dxa"/>
          </w:tcPr>
          <w:p w:rsidR="00EE004C" w:rsidRDefault="00EE004C">
            <w:pPr>
              <w:pStyle w:val="ConsPlusNormal"/>
            </w:pPr>
            <w:r>
              <w:t>Копия документа, подтверждающего полномочия Регионального центра компетенций в сфере производительности труда</w:t>
            </w:r>
          </w:p>
        </w:tc>
      </w:tr>
    </w:tbl>
    <w:p w:rsidR="00EE004C" w:rsidRDefault="00EE004C">
      <w:pPr>
        <w:pStyle w:val="ConsPlusNormal"/>
        <w:jc w:val="both"/>
      </w:pPr>
    </w:p>
    <w:p w:rsidR="00EE004C" w:rsidRDefault="00EE004C">
      <w:pPr>
        <w:pStyle w:val="ConsPlusTitle"/>
        <w:jc w:val="center"/>
        <w:outlineLvl w:val="2"/>
      </w:pPr>
      <w:r>
        <w:t>11.10. Распределение субсидий бюджетам муниципальных</w:t>
      </w:r>
    </w:p>
    <w:p w:rsidR="00EE004C" w:rsidRDefault="00EE004C">
      <w:pPr>
        <w:pStyle w:val="ConsPlusTitle"/>
        <w:jc w:val="center"/>
      </w:pPr>
      <w:r>
        <w:t>образований Московской области, не требующих</w:t>
      </w:r>
    </w:p>
    <w:p w:rsidR="00EE004C" w:rsidRDefault="00EE004C">
      <w:pPr>
        <w:pStyle w:val="ConsPlusTitle"/>
        <w:jc w:val="center"/>
      </w:pPr>
      <w:r>
        <w:t>адресного распределения</w:t>
      </w:r>
    </w:p>
    <w:p w:rsidR="00EE004C" w:rsidRDefault="00EE004C">
      <w:pPr>
        <w:pStyle w:val="ConsPlusNormal"/>
        <w:jc w:val="center"/>
      </w:pPr>
      <w:r>
        <w:t xml:space="preserve">(в ред. </w:t>
      </w:r>
      <w:hyperlink r:id="rId869" w:history="1">
        <w:r>
          <w:rPr>
            <w:color w:val="0000FF"/>
          </w:rPr>
          <w:t>постановления</w:t>
        </w:r>
      </w:hyperlink>
      <w:r>
        <w:t xml:space="preserve"> Правительства МО</w:t>
      </w:r>
    </w:p>
    <w:p w:rsidR="00EE004C" w:rsidRDefault="00EE004C">
      <w:pPr>
        <w:pStyle w:val="ConsPlusNormal"/>
        <w:jc w:val="center"/>
      </w:pPr>
      <w:r>
        <w:t>от 29.05.2018 N 334/19)</w:t>
      </w:r>
    </w:p>
    <w:p w:rsidR="00EE004C" w:rsidRDefault="00EE004C">
      <w:pPr>
        <w:pStyle w:val="ConsPlusNormal"/>
        <w:jc w:val="both"/>
      </w:pPr>
    </w:p>
    <w:p w:rsidR="00EE004C" w:rsidRDefault="00EE004C">
      <w:pPr>
        <w:pStyle w:val="ConsPlusTitle"/>
        <w:jc w:val="center"/>
        <w:outlineLvl w:val="3"/>
      </w:pPr>
      <w:r>
        <w:t>11.10.1. Распределение субсидии бюджетам муниципальных</w:t>
      </w:r>
    </w:p>
    <w:p w:rsidR="00EE004C" w:rsidRDefault="00EE004C">
      <w:pPr>
        <w:pStyle w:val="ConsPlusTitle"/>
        <w:jc w:val="center"/>
      </w:pPr>
      <w:r>
        <w:t>образований Московской области, предусмотренной мероприятием</w:t>
      </w:r>
    </w:p>
    <w:p w:rsidR="00EE004C" w:rsidRDefault="00EE004C">
      <w:pPr>
        <w:pStyle w:val="ConsPlusTitle"/>
        <w:jc w:val="center"/>
      </w:pPr>
      <w:r>
        <w:t>02.03 "Предоставление субсидий муниципальным образованиям</w:t>
      </w:r>
    </w:p>
    <w:p w:rsidR="00EE004C" w:rsidRDefault="00EE004C">
      <w:pPr>
        <w:pStyle w:val="ConsPlusTitle"/>
        <w:jc w:val="center"/>
      </w:pPr>
      <w:r>
        <w:t>Московской области в целях стимулирования инвестиционной</w:t>
      </w:r>
    </w:p>
    <w:p w:rsidR="00EE004C" w:rsidRDefault="00EE004C">
      <w:pPr>
        <w:pStyle w:val="ConsPlusTitle"/>
        <w:jc w:val="center"/>
      </w:pPr>
      <w:r>
        <w:t>деятельности" Подпрограммы I "Инвестиции в Подмосковье"</w:t>
      </w:r>
    </w:p>
    <w:p w:rsidR="00EE004C" w:rsidRDefault="00EE004C">
      <w:pPr>
        <w:pStyle w:val="ConsPlusNormal"/>
        <w:jc w:val="center"/>
      </w:pPr>
      <w:r>
        <w:t xml:space="preserve">(в ред. </w:t>
      </w:r>
      <w:hyperlink r:id="rId870" w:history="1">
        <w:r>
          <w:rPr>
            <w:color w:val="0000FF"/>
          </w:rPr>
          <w:t>постановления</w:t>
        </w:r>
      </w:hyperlink>
      <w:r>
        <w:t xml:space="preserve"> Правительства МО</w:t>
      </w:r>
    </w:p>
    <w:p w:rsidR="00EE004C" w:rsidRDefault="00EE004C">
      <w:pPr>
        <w:pStyle w:val="ConsPlusNormal"/>
        <w:jc w:val="center"/>
      </w:pPr>
      <w:r>
        <w:t>от 22.09.2020 N 663/31)</w:t>
      </w:r>
    </w:p>
    <w:p w:rsidR="00EE004C" w:rsidRDefault="00EE004C">
      <w:pPr>
        <w:pStyle w:val="ConsPlusNormal"/>
        <w:jc w:val="both"/>
      </w:pPr>
    </w:p>
    <w:p w:rsidR="00EE004C" w:rsidRDefault="00EE004C">
      <w:pPr>
        <w:sectPr w:rsidR="00EE00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118"/>
        <w:gridCol w:w="3345"/>
        <w:gridCol w:w="2041"/>
        <w:gridCol w:w="1464"/>
        <w:gridCol w:w="1464"/>
        <w:gridCol w:w="1464"/>
        <w:gridCol w:w="1464"/>
        <w:gridCol w:w="1464"/>
        <w:gridCol w:w="1466"/>
      </w:tblGrid>
      <w:tr w:rsidR="00EE004C">
        <w:tc>
          <w:tcPr>
            <w:tcW w:w="794" w:type="dxa"/>
            <w:vMerge w:val="restart"/>
          </w:tcPr>
          <w:p w:rsidR="00EE004C" w:rsidRDefault="00EE004C">
            <w:pPr>
              <w:pStyle w:val="ConsPlusNormal"/>
              <w:jc w:val="center"/>
            </w:pPr>
            <w:r>
              <w:lastRenderedPageBreak/>
              <w:t>N п/п</w:t>
            </w:r>
          </w:p>
        </w:tc>
        <w:tc>
          <w:tcPr>
            <w:tcW w:w="3118" w:type="dxa"/>
            <w:vMerge w:val="restart"/>
          </w:tcPr>
          <w:p w:rsidR="00EE004C" w:rsidRDefault="00EE004C">
            <w:pPr>
              <w:pStyle w:val="ConsPlusNormal"/>
              <w:jc w:val="center"/>
            </w:pPr>
            <w:r>
              <w:t>Наименование муниципального образования/адрес объекта (наименование объекта)</w:t>
            </w:r>
          </w:p>
        </w:tc>
        <w:tc>
          <w:tcPr>
            <w:tcW w:w="3345" w:type="dxa"/>
            <w:vMerge w:val="restart"/>
          </w:tcPr>
          <w:p w:rsidR="00EE004C" w:rsidRDefault="00EE004C">
            <w:pPr>
              <w:pStyle w:val="ConsPlusNormal"/>
              <w:jc w:val="center"/>
            </w:pPr>
            <w:r>
              <w:t>Проектная мощность (кв. метр, погонный метр, место, койко-место и т.д.)/виды работ</w:t>
            </w:r>
          </w:p>
        </w:tc>
        <w:tc>
          <w:tcPr>
            <w:tcW w:w="2041" w:type="dxa"/>
            <w:vMerge w:val="restart"/>
          </w:tcPr>
          <w:p w:rsidR="00EE004C" w:rsidRDefault="00EE004C">
            <w:pPr>
              <w:pStyle w:val="ConsPlusNormal"/>
              <w:jc w:val="center"/>
            </w:pPr>
            <w:r>
              <w:t>Источники финансирования</w:t>
            </w:r>
          </w:p>
        </w:tc>
        <w:tc>
          <w:tcPr>
            <w:tcW w:w="8786" w:type="dxa"/>
            <w:gridSpan w:val="6"/>
          </w:tcPr>
          <w:p w:rsidR="00EE004C" w:rsidRDefault="00EE004C">
            <w:pPr>
              <w:pStyle w:val="ConsPlusNormal"/>
              <w:jc w:val="center"/>
            </w:pPr>
            <w:r>
              <w:t>Финансирование, в том числе распределение межбюджетных трансфертов из бюджета Московской области (тыс. руб.)</w:t>
            </w:r>
          </w:p>
        </w:tc>
      </w:tr>
      <w:tr w:rsidR="00EE004C">
        <w:tc>
          <w:tcPr>
            <w:tcW w:w="794" w:type="dxa"/>
            <w:vMerge/>
          </w:tcPr>
          <w:p w:rsidR="00EE004C" w:rsidRDefault="00EE004C"/>
        </w:tc>
        <w:tc>
          <w:tcPr>
            <w:tcW w:w="3118" w:type="dxa"/>
            <w:vMerge/>
          </w:tcPr>
          <w:p w:rsidR="00EE004C" w:rsidRDefault="00EE004C"/>
        </w:tc>
        <w:tc>
          <w:tcPr>
            <w:tcW w:w="3345" w:type="dxa"/>
            <w:vMerge/>
          </w:tcPr>
          <w:p w:rsidR="00EE004C" w:rsidRDefault="00EE004C"/>
        </w:tc>
        <w:tc>
          <w:tcPr>
            <w:tcW w:w="2041" w:type="dxa"/>
            <w:vMerge/>
          </w:tcPr>
          <w:p w:rsidR="00EE004C" w:rsidRDefault="00EE004C"/>
        </w:tc>
        <w:tc>
          <w:tcPr>
            <w:tcW w:w="1464" w:type="dxa"/>
          </w:tcPr>
          <w:p w:rsidR="00EE004C" w:rsidRDefault="00EE004C">
            <w:pPr>
              <w:pStyle w:val="ConsPlusNormal"/>
              <w:jc w:val="center"/>
            </w:pPr>
            <w:r>
              <w:t>Всего</w:t>
            </w:r>
          </w:p>
        </w:tc>
        <w:tc>
          <w:tcPr>
            <w:tcW w:w="1464" w:type="dxa"/>
          </w:tcPr>
          <w:p w:rsidR="00EE004C" w:rsidRDefault="00EE004C">
            <w:pPr>
              <w:pStyle w:val="ConsPlusNormal"/>
              <w:jc w:val="center"/>
            </w:pPr>
            <w:r>
              <w:t>2017 год</w:t>
            </w:r>
          </w:p>
        </w:tc>
        <w:tc>
          <w:tcPr>
            <w:tcW w:w="1464" w:type="dxa"/>
          </w:tcPr>
          <w:p w:rsidR="00EE004C" w:rsidRDefault="00EE004C">
            <w:pPr>
              <w:pStyle w:val="ConsPlusNormal"/>
              <w:jc w:val="center"/>
            </w:pPr>
            <w:r>
              <w:t>2018 год</w:t>
            </w:r>
          </w:p>
        </w:tc>
        <w:tc>
          <w:tcPr>
            <w:tcW w:w="1464" w:type="dxa"/>
          </w:tcPr>
          <w:p w:rsidR="00EE004C" w:rsidRDefault="00EE004C">
            <w:pPr>
              <w:pStyle w:val="ConsPlusNormal"/>
              <w:jc w:val="center"/>
            </w:pPr>
            <w:r>
              <w:t>2019 год</w:t>
            </w:r>
          </w:p>
        </w:tc>
        <w:tc>
          <w:tcPr>
            <w:tcW w:w="1464" w:type="dxa"/>
          </w:tcPr>
          <w:p w:rsidR="00EE004C" w:rsidRDefault="00EE004C">
            <w:pPr>
              <w:pStyle w:val="ConsPlusNormal"/>
              <w:jc w:val="center"/>
            </w:pPr>
            <w:r>
              <w:t>2020 год</w:t>
            </w:r>
          </w:p>
        </w:tc>
        <w:tc>
          <w:tcPr>
            <w:tcW w:w="1466" w:type="dxa"/>
          </w:tcPr>
          <w:p w:rsidR="00EE004C" w:rsidRDefault="00EE004C">
            <w:pPr>
              <w:pStyle w:val="ConsPlusNormal"/>
              <w:jc w:val="center"/>
            </w:pPr>
            <w:r>
              <w:t>2021 год</w:t>
            </w:r>
          </w:p>
        </w:tc>
      </w:tr>
      <w:tr w:rsidR="00EE004C">
        <w:tc>
          <w:tcPr>
            <w:tcW w:w="794" w:type="dxa"/>
          </w:tcPr>
          <w:p w:rsidR="00EE004C" w:rsidRDefault="00EE004C">
            <w:pPr>
              <w:pStyle w:val="ConsPlusNormal"/>
              <w:jc w:val="center"/>
            </w:pPr>
            <w:r>
              <w:t>1</w:t>
            </w:r>
          </w:p>
        </w:tc>
        <w:tc>
          <w:tcPr>
            <w:tcW w:w="3118" w:type="dxa"/>
          </w:tcPr>
          <w:p w:rsidR="00EE004C" w:rsidRDefault="00EE004C">
            <w:pPr>
              <w:pStyle w:val="ConsPlusNormal"/>
              <w:jc w:val="center"/>
            </w:pPr>
            <w:r>
              <w:t>2</w:t>
            </w:r>
          </w:p>
        </w:tc>
        <w:tc>
          <w:tcPr>
            <w:tcW w:w="3345" w:type="dxa"/>
          </w:tcPr>
          <w:p w:rsidR="00EE004C" w:rsidRDefault="00EE004C">
            <w:pPr>
              <w:pStyle w:val="ConsPlusNormal"/>
              <w:jc w:val="center"/>
            </w:pPr>
            <w:r>
              <w:t>3</w:t>
            </w:r>
          </w:p>
        </w:tc>
        <w:tc>
          <w:tcPr>
            <w:tcW w:w="2041" w:type="dxa"/>
          </w:tcPr>
          <w:p w:rsidR="00EE004C" w:rsidRDefault="00EE004C">
            <w:pPr>
              <w:pStyle w:val="ConsPlusNormal"/>
              <w:jc w:val="center"/>
            </w:pPr>
            <w:r>
              <w:t>4</w:t>
            </w:r>
          </w:p>
        </w:tc>
        <w:tc>
          <w:tcPr>
            <w:tcW w:w="1464" w:type="dxa"/>
          </w:tcPr>
          <w:p w:rsidR="00EE004C" w:rsidRDefault="00EE004C">
            <w:pPr>
              <w:pStyle w:val="ConsPlusNormal"/>
              <w:jc w:val="center"/>
            </w:pPr>
            <w:r>
              <w:t>5</w:t>
            </w:r>
          </w:p>
        </w:tc>
        <w:tc>
          <w:tcPr>
            <w:tcW w:w="1464" w:type="dxa"/>
          </w:tcPr>
          <w:p w:rsidR="00EE004C" w:rsidRDefault="00EE004C">
            <w:pPr>
              <w:pStyle w:val="ConsPlusNormal"/>
              <w:jc w:val="center"/>
            </w:pPr>
            <w:r>
              <w:t>6</w:t>
            </w:r>
          </w:p>
        </w:tc>
        <w:tc>
          <w:tcPr>
            <w:tcW w:w="1464" w:type="dxa"/>
          </w:tcPr>
          <w:p w:rsidR="00EE004C" w:rsidRDefault="00EE004C">
            <w:pPr>
              <w:pStyle w:val="ConsPlusNormal"/>
              <w:jc w:val="center"/>
            </w:pPr>
            <w:r>
              <w:t>7</w:t>
            </w:r>
          </w:p>
        </w:tc>
        <w:tc>
          <w:tcPr>
            <w:tcW w:w="1464" w:type="dxa"/>
          </w:tcPr>
          <w:p w:rsidR="00EE004C" w:rsidRDefault="00EE004C">
            <w:pPr>
              <w:pStyle w:val="ConsPlusNormal"/>
              <w:jc w:val="center"/>
            </w:pPr>
            <w:r>
              <w:t>8</w:t>
            </w:r>
          </w:p>
        </w:tc>
        <w:tc>
          <w:tcPr>
            <w:tcW w:w="1464" w:type="dxa"/>
          </w:tcPr>
          <w:p w:rsidR="00EE004C" w:rsidRDefault="00EE004C">
            <w:pPr>
              <w:pStyle w:val="ConsPlusNormal"/>
              <w:jc w:val="center"/>
            </w:pPr>
            <w:r>
              <w:t>9</w:t>
            </w:r>
          </w:p>
        </w:tc>
        <w:tc>
          <w:tcPr>
            <w:tcW w:w="1466" w:type="dxa"/>
          </w:tcPr>
          <w:p w:rsidR="00EE004C" w:rsidRDefault="00EE004C">
            <w:pPr>
              <w:pStyle w:val="ConsPlusNormal"/>
              <w:jc w:val="center"/>
            </w:pPr>
            <w:r>
              <w:t>10</w:t>
            </w:r>
          </w:p>
        </w:tc>
      </w:tr>
      <w:tr w:rsidR="00EE004C">
        <w:tc>
          <w:tcPr>
            <w:tcW w:w="794" w:type="dxa"/>
            <w:vMerge w:val="restart"/>
          </w:tcPr>
          <w:p w:rsidR="00EE004C" w:rsidRDefault="00EE004C">
            <w:pPr>
              <w:pStyle w:val="ConsPlusNormal"/>
            </w:pPr>
            <w:r>
              <w:t>1</w:t>
            </w:r>
          </w:p>
        </w:tc>
        <w:tc>
          <w:tcPr>
            <w:tcW w:w="3118" w:type="dxa"/>
            <w:vMerge w:val="restart"/>
          </w:tcPr>
          <w:p w:rsidR="00EE004C" w:rsidRDefault="00EE004C">
            <w:pPr>
              <w:pStyle w:val="ConsPlusNormal"/>
            </w:pPr>
            <w:r>
              <w:t>Городской округ Пущино (индустриальный парк "Пущино")</w:t>
            </w:r>
          </w:p>
        </w:tc>
        <w:tc>
          <w:tcPr>
            <w:tcW w:w="3345" w:type="dxa"/>
            <w:vMerge w:val="restart"/>
          </w:tcPr>
          <w:p w:rsidR="00EE004C" w:rsidRDefault="00EE004C">
            <w:pPr>
              <w:pStyle w:val="ConsPlusNormal"/>
            </w:pPr>
          </w:p>
        </w:tc>
        <w:tc>
          <w:tcPr>
            <w:tcW w:w="2041" w:type="dxa"/>
          </w:tcPr>
          <w:p w:rsidR="00EE004C" w:rsidRDefault="00EE004C">
            <w:pPr>
              <w:pStyle w:val="ConsPlusNormal"/>
            </w:pPr>
            <w:r>
              <w:t>Итого</w:t>
            </w:r>
          </w:p>
        </w:tc>
        <w:tc>
          <w:tcPr>
            <w:tcW w:w="1464" w:type="dxa"/>
          </w:tcPr>
          <w:p w:rsidR="00EE004C" w:rsidRDefault="00EE004C">
            <w:pPr>
              <w:pStyle w:val="ConsPlusNormal"/>
            </w:pPr>
            <w:r>
              <w:t>371780,70</w:t>
            </w:r>
          </w:p>
        </w:tc>
        <w:tc>
          <w:tcPr>
            <w:tcW w:w="1464" w:type="dxa"/>
          </w:tcPr>
          <w:p w:rsidR="00EE004C" w:rsidRDefault="00EE004C">
            <w:pPr>
              <w:pStyle w:val="ConsPlusNormal"/>
            </w:pPr>
            <w:r>
              <w:t>14842,00</w:t>
            </w:r>
          </w:p>
        </w:tc>
        <w:tc>
          <w:tcPr>
            <w:tcW w:w="1464" w:type="dxa"/>
          </w:tcPr>
          <w:p w:rsidR="00EE004C" w:rsidRDefault="00EE004C">
            <w:pPr>
              <w:pStyle w:val="ConsPlusNormal"/>
            </w:pPr>
            <w:r>
              <w:t>85961,00</w:t>
            </w:r>
          </w:p>
        </w:tc>
        <w:tc>
          <w:tcPr>
            <w:tcW w:w="1464" w:type="dxa"/>
          </w:tcPr>
          <w:p w:rsidR="00EE004C" w:rsidRDefault="00EE004C">
            <w:pPr>
              <w:pStyle w:val="ConsPlusNormal"/>
            </w:pPr>
            <w:r>
              <w:t>67672,60</w:t>
            </w:r>
          </w:p>
        </w:tc>
        <w:tc>
          <w:tcPr>
            <w:tcW w:w="1464" w:type="dxa"/>
          </w:tcPr>
          <w:p w:rsidR="00EE004C" w:rsidRDefault="00EE004C">
            <w:pPr>
              <w:pStyle w:val="ConsPlusNormal"/>
            </w:pPr>
            <w:r>
              <w:t>41121,10</w:t>
            </w:r>
          </w:p>
        </w:tc>
        <w:tc>
          <w:tcPr>
            <w:tcW w:w="1466" w:type="dxa"/>
          </w:tcPr>
          <w:p w:rsidR="00EE004C" w:rsidRDefault="00EE004C">
            <w:pPr>
              <w:pStyle w:val="ConsPlusNormal"/>
            </w:pPr>
            <w:r>
              <w:t>162184,00</w:t>
            </w:r>
          </w:p>
        </w:tc>
      </w:tr>
      <w:tr w:rsidR="00EE004C">
        <w:tc>
          <w:tcPr>
            <w:tcW w:w="794" w:type="dxa"/>
            <w:vMerge/>
          </w:tcPr>
          <w:p w:rsidR="00EE004C" w:rsidRDefault="00EE004C"/>
        </w:tc>
        <w:tc>
          <w:tcPr>
            <w:tcW w:w="3118" w:type="dxa"/>
            <w:vMerge/>
          </w:tcPr>
          <w:p w:rsidR="00EE004C" w:rsidRDefault="00EE004C"/>
        </w:tc>
        <w:tc>
          <w:tcPr>
            <w:tcW w:w="3345" w:type="dxa"/>
            <w:vMerge/>
          </w:tcPr>
          <w:p w:rsidR="00EE004C" w:rsidRDefault="00EE004C"/>
        </w:tc>
        <w:tc>
          <w:tcPr>
            <w:tcW w:w="2041" w:type="dxa"/>
          </w:tcPr>
          <w:p w:rsidR="00EE004C" w:rsidRDefault="00EE004C">
            <w:pPr>
              <w:pStyle w:val="ConsPlusNormal"/>
            </w:pPr>
            <w:r>
              <w:t>Средства бюджета Московской области</w:t>
            </w:r>
          </w:p>
        </w:tc>
        <w:tc>
          <w:tcPr>
            <w:tcW w:w="1464" w:type="dxa"/>
          </w:tcPr>
          <w:p w:rsidR="00EE004C" w:rsidRDefault="00EE004C">
            <w:pPr>
              <w:pStyle w:val="ConsPlusNormal"/>
            </w:pPr>
            <w:r>
              <w:t>361057,00</w:t>
            </w:r>
          </w:p>
        </w:tc>
        <w:tc>
          <w:tcPr>
            <w:tcW w:w="1464" w:type="dxa"/>
          </w:tcPr>
          <w:p w:rsidR="00EE004C" w:rsidRDefault="00EE004C">
            <w:pPr>
              <w:pStyle w:val="ConsPlusNormal"/>
            </w:pPr>
            <w:r>
              <w:t>14100,00</w:t>
            </w:r>
          </w:p>
        </w:tc>
        <w:tc>
          <w:tcPr>
            <w:tcW w:w="1464" w:type="dxa"/>
          </w:tcPr>
          <w:p w:rsidR="00EE004C" w:rsidRDefault="00EE004C">
            <w:pPr>
              <w:pStyle w:val="ConsPlusNormal"/>
            </w:pPr>
            <w:r>
              <w:t>81918,00</w:t>
            </w:r>
          </w:p>
        </w:tc>
        <w:tc>
          <w:tcPr>
            <w:tcW w:w="1464" w:type="dxa"/>
          </w:tcPr>
          <w:p w:rsidR="00EE004C" w:rsidRDefault="00EE004C">
            <w:pPr>
              <w:pStyle w:val="ConsPlusNormal"/>
            </w:pPr>
            <w:r>
              <w:t>64556,00</w:t>
            </w:r>
          </w:p>
        </w:tc>
        <w:tc>
          <w:tcPr>
            <w:tcW w:w="1464" w:type="dxa"/>
          </w:tcPr>
          <w:p w:rsidR="00EE004C" w:rsidRDefault="00EE004C">
            <w:pPr>
              <w:pStyle w:val="ConsPlusNormal"/>
            </w:pPr>
            <w:r>
              <w:t>39113,00</w:t>
            </w:r>
          </w:p>
        </w:tc>
        <w:tc>
          <w:tcPr>
            <w:tcW w:w="1466" w:type="dxa"/>
          </w:tcPr>
          <w:p w:rsidR="00EE004C" w:rsidRDefault="00EE004C">
            <w:pPr>
              <w:pStyle w:val="ConsPlusNormal"/>
            </w:pPr>
            <w:r>
              <w:t>161370,00</w:t>
            </w:r>
          </w:p>
        </w:tc>
      </w:tr>
      <w:tr w:rsidR="00EE004C">
        <w:tc>
          <w:tcPr>
            <w:tcW w:w="794" w:type="dxa"/>
            <w:vMerge/>
          </w:tcPr>
          <w:p w:rsidR="00EE004C" w:rsidRDefault="00EE004C"/>
        </w:tc>
        <w:tc>
          <w:tcPr>
            <w:tcW w:w="3118" w:type="dxa"/>
            <w:vMerge/>
          </w:tcPr>
          <w:p w:rsidR="00EE004C" w:rsidRDefault="00EE004C"/>
        </w:tc>
        <w:tc>
          <w:tcPr>
            <w:tcW w:w="3345" w:type="dxa"/>
            <w:vMerge/>
          </w:tcPr>
          <w:p w:rsidR="00EE004C" w:rsidRDefault="00EE004C"/>
        </w:tc>
        <w:tc>
          <w:tcPr>
            <w:tcW w:w="2041" w:type="dxa"/>
          </w:tcPr>
          <w:p w:rsidR="00EE004C" w:rsidRDefault="00EE004C">
            <w:pPr>
              <w:pStyle w:val="ConsPlusNormal"/>
            </w:pPr>
            <w:r>
              <w:t>Средства бюджетов муниципальных образований Московской области</w:t>
            </w:r>
          </w:p>
        </w:tc>
        <w:tc>
          <w:tcPr>
            <w:tcW w:w="1464" w:type="dxa"/>
          </w:tcPr>
          <w:p w:rsidR="00EE004C" w:rsidRDefault="00EE004C">
            <w:pPr>
              <w:pStyle w:val="ConsPlusNormal"/>
            </w:pPr>
            <w:r>
              <w:t>10723,70</w:t>
            </w:r>
          </w:p>
        </w:tc>
        <w:tc>
          <w:tcPr>
            <w:tcW w:w="1464" w:type="dxa"/>
          </w:tcPr>
          <w:p w:rsidR="00EE004C" w:rsidRDefault="00EE004C">
            <w:pPr>
              <w:pStyle w:val="ConsPlusNormal"/>
            </w:pPr>
            <w:r>
              <w:t>742,00</w:t>
            </w:r>
          </w:p>
        </w:tc>
        <w:tc>
          <w:tcPr>
            <w:tcW w:w="1464" w:type="dxa"/>
          </w:tcPr>
          <w:p w:rsidR="00EE004C" w:rsidRDefault="00EE004C">
            <w:pPr>
              <w:pStyle w:val="ConsPlusNormal"/>
            </w:pPr>
            <w:r>
              <w:t>4043,00</w:t>
            </w:r>
          </w:p>
        </w:tc>
        <w:tc>
          <w:tcPr>
            <w:tcW w:w="1464" w:type="dxa"/>
          </w:tcPr>
          <w:p w:rsidR="00EE004C" w:rsidRDefault="00EE004C">
            <w:pPr>
              <w:pStyle w:val="ConsPlusNormal"/>
            </w:pPr>
            <w:r>
              <w:t>3116,60</w:t>
            </w:r>
          </w:p>
        </w:tc>
        <w:tc>
          <w:tcPr>
            <w:tcW w:w="1464" w:type="dxa"/>
          </w:tcPr>
          <w:p w:rsidR="00EE004C" w:rsidRDefault="00EE004C">
            <w:pPr>
              <w:pStyle w:val="ConsPlusNormal"/>
            </w:pPr>
            <w:r>
              <w:t>2008,10</w:t>
            </w:r>
          </w:p>
        </w:tc>
        <w:tc>
          <w:tcPr>
            <w:tcW w:w="1466" w:type="dxa"/>
          </w:tcPr>
          <w:p w:rsidR="00EE004C" w:rsidRDefault="00EE004C">
            <w:pPr>
              <w:pStyle w:val="ConsPlusNormal"/>
            </w:pPr>
            <w:r>
              <w:t>814,00</w:t>
            </w:r>
          </w:p>
        </w:tc>
      </w:tr>
      <w:tr w:rsidR="00EE004C">
        <w:tc>
          <w:tcPr>
            <w:tcW w:w="794" w:type="dxa"/>
            <w:vMerge/>
          </w:tcPr>
          <w:p w:rsidR="00EE004C" w:rsidRDefault="00EE004C"/>
        </w:tc>
        <w:tc>
          <w:tcPr>
            <w:tcW w:w="3118" w:type="dxa"/>
            <w:vMerge/>
          </w:tcPr>
          <w:p w:rsidR="00EE004C" w:rsidRDefault="00EE004C"/>
        </w:tc>
        <w:tc>
          <w:tcPr>
            <w:tcW w:w="3345" w:type="dxa"/>
            <w:vMerge w:val="restart"/>
          </w:tcPr>
          <w:p w:rsidR="00EE004C" w:rsidRDefault="00EE004C">
            <w:pPr>
              <w:pStyle w:val="ConsPlusNormal"/>
            </w:pPr>
            <w:r>
              <w:t>разработка проекта планировки территории в отношении создаваемого индустриального парка</w:t>
            </w:r>
          </w:p>
        </w:tc>
        <w:tc>
          <w:tcPr>
            <w:tcW w:w="2041" w:type="dxa"/>
          </w:tcPr>
          <w:p w:rsidR="00EE004C" w:rsidRDefault="00EE004C">
            <w:pPr>
              <w:pStyle w:val="ConsPlusNormal"/>
            </w:pPr>
            <w:r>
              <w:t>Итого</w:t>
            </w:r>
          </w:p>
        </w:tc>
        <w:tc>
          <w:tcPr>
            <w:tcW w:w="1464" w:type="dxa"/>
          </w:tcPr>
          <w:p w:rsidR="00EE004C" w:rsidRDefault="00EE004C">
            <w:pPr>
              <w:pStyle w:val="ConsPlusNormal"/>
            </w:pPr>
            <w:r>
              <w:t>14842,00</w:t>
            </w:r>
          </w:p>
        </w:tc>
        <w:tc>
          <w:tcPr>
            <w:tcW w:w="1464" w:type="dxa"/>
          </w:tcPr>
          <w:p w:rsidR="00EE004C" w:rsidRDefault="00EE004C">
            <w:pPr>
              <w:pStyle w:val="ConsPlusNormal"/>
            </w:pPr>
            <w:r>
              <w:t>14842,00</w:t>
            </w:r>
          </w:p>
        </w:tc>
        <w:tc>
          <w:tcPr>
            <w:tcW w:w="1464" w:type="dxa"/>
          </w:tcPr>
          <w:p w:rsidR="00EE004C" w:rsidRDefault="00EE004C">
            <w:pPr>
              <w:pStyle w:val="ConsPlusNormal"/>
            </w:pPr>
            <w:r>
              <w:t>-</w:t>
            </w:r>
          </w:p>
        </w:tc>
        <w:tc>
          <w:tcPr>
            <w:tcW w:w="1464" w:type="dxa"/>
          </w:tcPr>
          <w:p w:rsidR="00EE004C" w:rsidRDefault="00EE004C">
            <w:pPr>
              <w:pStyle w:val="ConsPlusNormal"/>
            </w:pPr>
            <w:r>
              <w:t>-</w:t>
            </w:r>
          </w:p>
        </w:tc>
        <w:tc>
          <w:tcPr>
            <w:tcW w:w="1464" w:type="dxa"/>
          </w:tcPr>
          <w:p w:rsidR="00EE004C" w:rsidRDefault="00EE004C">
            <w:pPr>
              <w:pStyle w:val="ConsPlusNormal"/>
            </w:pPr>
            <w:r>
              <w:t>-</w:t>
            </w:r>
          </w:p>
        </w:tc>
        <w:tc>
          <w:tcPr>
            <w:tcW w:w="1466" w:type="dxa"/>
          </w:tcPr>
          <w:p w:rsidR="00EE004C" w:rsidRDefault="00EE004C">
            <w:pPr>
              <w:pStyle w:val="ConsPlusNormal"/>
            </w:pPr>
            <w:r>
              <w:t>-</w:t>
            </w:r>
          </w:p>
        </w:tc>
      </w:tr>
      <w:tr w:rsidR="00EE004C">
        <w:tc>
          <w:tcPr>
            <w:tcW w:w="794" w:type="dxa"/>
            <w:vMerge/>
          </w:tcPr>
          <w:p w:rsidR="00EE004C" w:rsidRDefault="00EE004C"/>
        </w:tc>
        <w:tc>
          <w:tcPr>
            <w:tcW w:w="3118" w:type="dxa"/>
            <w:vMerge/>
          </w:tcPr>
          <w:p w:rsidR="00EE004C" w:rsidRDefault="00EE004C"/>
        </w:tc>
        <w:tc>
          <w:tcPr>
            <w:tcW w:w="3345" w:type="dxa"/>
            <w:vMerge/>
          </w:tcPr>
          <w:p w:rsidR="00EE004C" w:rsidRDefault="00EE004C"/>
        </w:tc>
        <w:tc>
          <w:tcPr>
            <w:tcW w:w="2041" w:type="dxa"/>
          </w:tcPr>
          <w:p w:rsidR="00EE004C" w:rsidRDefault="00EE004C">
            <w:pPr>
              <w:pStyle w:val="ConsPlusNormal"/>
            </w:pPr>
            <w:r>
              <w:t>Средства бюджета Московской области</w:t>
            </w:r>
          </w:p>
        </w:tc>
        <w:tc>
          <w:tcPr>
            <w:tcW w:w="1464" w:type="dxa"/>
          </w:tcPr>
          <w:p w:rsidR="00EE004C" w:rsidRDefault="00EE004C">
            <w:pPr>
              <w:pStyle w:val="ConsPlusNormal"/>
            </w:pPr>
            <w:r>
              <w:t>14100,00</w:t>
            </w:r>
          </w:p>
        </w:tc>
        <w:tc>
          <w:tcPr>
            <w:tcW w:w="1464" w:type="dxa"/>
          </w:tcPr>
          <w:p w:rsidR="00EE004C" w:rsidRDefault="00EE004C">
            <w:pPr>
              <w:pStyle w:val="ConsPlusNormal"/>
            </w:pPr>
            <w:r>
              <w:t>14100,00</w:t>
            </w:r>
          </w:p>
        </w:tc>
        <w:tc>
          <w:tcPr>
            <w:tcW w:w="1464" w:type="dxa"/>
          </w:tcPr>
          <w:p w:rsidR="00EE004C" w:rsidRDefault="00EE004C">
            <w:pPr>
              <w:pStyle w:val="ConsPlusNormal"/>
            </w:pPr>
            <w:r>
              <w:t>-</w:t>
            </w:r>
          </w:p>
        </w:tc>
        <w:tc>
          <w:tcPr>
            <w:tcW w:w="1464" w:type="dxa"/>
          </w:tcPr>
          <w:p w:rsidR="00EE004C" w:rsidRDefault="00EE004C">
            <w:pPr>
              <w:pStyle w:val="ConsPlusNormal"/>
            </w:pPr>
            <w:r>
              <w:t>-</w:t>
            </w:r>
          </w:p>
        </w:tc>
        <w:tc>
          <w:tcPr>
            <w:tcW w:w="1464" w:type="dxa"/>
          </w:tcPr>
          <w:p w:rsidR="00EE004C" w:rsidRDefault="00EE004C">
            <w:pPr>
              <w:pStyle w:val="ConsPlusNormal"/>
            </w:pPr>
            <w:r>
              <w:t>-</w:t>
            </w:r>
          </w:p>
        </w:tc>
        <w:tc>
          <w:tcPr>
            <w:tcW w:w="1466" w:type="dxa"/>
          </w:tcPr>
          <w:p w:rsidR="00EE004C" w:rsidRDefault="00EE004C">
            <w:pPr>
              <w:pStyle w:val="ConsPlusNormal"/>
            </w:pPr>
            <w:r>
              <w:t>-</w:t>
            </w:r>
          </w:p>
        </w:tc>
      </w:tr>
      <w:tr w:rsidR="00EE004C">
        <w:tc>
          <w:tcPr>
            <w:tcW w:w="794" w:type="dxa"/>
            <w:vMerge/>
          </w:tcPr>
          <w:p w:rsidR="00EE004C" w:rsidRDefault="00EE004C"/>
        </w:tc>
        <w:tc>
          <w:tcPr>
            <w:tcW w:w="3118" w:type="dxa"/>
            <w:vMerge/>
          </w:tcPr>
          <w:p w:rsidR="00EE004C" w:rsidRDefault="00EE004C"/>
        </w:tc>
        <w:tc>
          <w:tcPr>
            <w:tcW w:w="3345" w:type="dxa"/>
            <w:vMerge/>
          </w:tcPr>
          <w:p w:rsidR="00EE004C" w:rsidRDefault="00EE004C"/>
        </w:tc>
        <w:tc>
          <w:tcPr>
            <w:tcW w:w="2041" w:type="dxa"/>
          </w:tcPr>
          <w:p w:rsidR="00EE004C" w:rsidRDefault="00EE004C">
            <w:pPr>
              <w:pStyle w:val="ConsPlusNormal"/>
            </w:pPr>
            <w:r>
              <w:t>Средства бюджетов муниципальных образований Московской области</w:t>
            </w:r>
          </w:p>
        </w:tc>
        <w:tc>
          <w:tcPr>
            <w:tcW w:w="1464" w:type="dxa"/>
          </w:tcPr>
          <w:p w:rsidR="00EE004C" w:rsidRDefault="00EE004C">
            <w:pPr>
              <w:pStyle w:val="ConsPlusNormal"/>
            </w:pPr>
            <w:r>
              <w:t>742,00</w:t>
            </w:r>
          </w:p>
        </w:tc>
        <w:tc>
          <w:tcPr>
            <w:tcW w:w="1464" w:type="dxa"/>
          </w:tcPr>
          <w:p w:rsidR="00EE004C" w:rsidRDefault="00EE004C">
            <w:pPr>
              <w:pStyle w:val="ConsPlusNormal"/>
            </w:pPr>
            <w:r>
              <w:t>742,00</w:t>
            </w:r>
          </w:p>
        </w:tc>
        <w:tc>
          <w:tcPr>
            <w:tcW w:w="1464" w:type="dxa"/>
          </w:tcPr>
          <w:p w:rsidR="00EE004C" w:rsidRDefault="00EE004C">
            <w:pPr>
              <w:pStyle w:val="ConsPlusNormal"/>
            </w:pPr>
            <w:r>
              <w:t>-</w:t>
            </w:r>
          </w:p>
        </w:tc>
        <w:tc>
          <w:tcPr>
            <w:tcW w:w="1464" w:type="dxa"/>
          </w:tcPr>
          <w:p w:rsidR="00EE004C" w:rsidRDefault="00EE004C">
            <w:pPr>
              <w:pStyle w:val="ConsPlusNormal"/>
            </w:pPr>
            <w:r>
              <w:t>-</w:t>
            </w:r>
          </w:p>
        </w:tc>
        <w:tc>
          <w:tcPr>
            <w:tcW w:w="1464" w:type="dxa"/>
          </w:tcPr>
          <w:p w:rsidR="00EE004C" w:rsidRDefault="00EE004C">
            <w:pPr>
              <w:pStyle w:val="ConsPlusNormal"/>
            </w:pPr>
            <w:r>
              <w:t>-</w:t>
            </w:r>
          </w:p>
        </w:tc>
        <w:tc>
          <w:tcPr>
            <w:tcW w:w="1466" w:type="dxa"/>
          </w:tcPr>
          <w:p w:rsidR="00EE004C" w:rsidRDefault="00EE004C">
            <w:pPr>
              <w:pStyle w:val="ConsPlusNormal"/>
            </w:pPr>
            <w:r>
              <w:t>-</w:t>
            </w:r>
          </w:p>
        </w:tc>
      </w:tr>
      <w:tr w:rsidR="00EE004C">
        <w:tc>
          <w:tcPr>
            <w:tcW w:w="794" w:type="dxa"/>
            <w:vMerge/>
          </w:tcPr>
          <w:p w:rsidR="00EE004C" w:rsidRDefault="00EE004C"/>
        </w:tc>
        <w:tc>
          <w:tcPr>
            <w:tcW w:w="3118" w:type="dxa"/>
            <w:vMerge/>
          </w:tcPr>
          <w:p w:rsidR="00EE004C" w:rsidRDefault="00EE004C"/>
        </w:tc>
        <w:tc>
          <w:tcPr>
            <w:tcW w:w="3345" w:type="dxa"/>
            <w:vMerge w:val="restart"/>
          </w:tcPr>
          <w:p w:rsidR="00EE004C" w:rsidRDefault="00EE004C">
            <w:pPr>
              <w:pStyle w:val="ConsPlusNormal"/>
            </w:pPr>
            <w:r>
              <w:t xml:space="preserve">выполнение комплекса проектных и изыскательских работ по проектированию </w:t>
            </w:r>
            <w:r>
              <w:lastRenderedPageBreak/>
              <w:t>инженерной и транспортной инфраструктуры, создаваемой для размещения объектов местного значения, предназначенных для реализации инвестиционных проектов в Московской области, включая подготовку проектно-сметной документации, рабочей документации, проведение инженерных изысканий (экологических, геологических, геодезических)</w:t>
            </w:r>
          </w:p>
        </w:tc>
        <w:tc>
          <w:tcPr>
            <w:tcW w:w="2041" w:type="dxa"/>
          </w:tcPr>
          <w:p w:rsidR="00EE004C" w:rsidRDefault="00EE004C">
            <w:pPr>
              <w:pStyle w:val="ConsPlusNormal"/>
            </w:pPr>
            <w:r>
              <w:lastRenderedPageBreak/>
              <w:t>Итого</w:t>
            </w:r>
          </w:p>
        </w:tc>
        <w:tc>
          <w:tcPr>
            <w:tcW w:w="1464" w:type="dxa"/>
          </w:tcPr>
          <w:p w:rsidR="00EE004C" w:rsidRDefault="00EE004C">
            <w:pPr>
              <w:pStyle w:val="ConsPlusNormal"/>
            </w:pPr>
            <w:r>
              <w:t>80919,00</w:t>
            </w:r>
          </w:p>
        </w:tc>
        <w:tc>
          <w:tcPr>
            <w:tcW w:w="1464" w:type="dxa"/>
          </w:tcPr>
          <w:p w:rsidR="00EE004C" w:rsidRDefault="00EE004C">
            <w:pPr>
              <w:pStyle w:val="ConsPlusNormal"/>
            </w:pPr>
            <w:r>
              <w:t>-</w:t>
            </w:r>
          </w:p>
        </w:tc>
        <w:tc>
          <w:tcPr>
            <w:tcW w:w="1464" w:type="dxa"/>
          </w:tcPr>
          <w:p w:rsidR="00EE004C" w:rsidRDefault="00EE004C">
            <w:pPr>
              <w:pStyle w:val="ConsPlusNormal"/>
            </w:pPr>
            <w:r>
              <w:t>59223,00</w:t>
            </w:r>
          </w:p>
        </w:tc>
        <w:tc>
          <w:tcPr>
            <w:tcW w:w="1464" w:type="dxa"/>
          </w:tcPr>
          <w:p w:rsidR="00EE004C" w:rsidRDefault="00EE004C">
            <w:pPr>
              <w:pStyle w:val="ConsPlusNormal"/>
            </w:pPr>
            <w:r>
              <w:t>21696,00</w:t>
            </w:r>
          </w:p>
        </w:tc>
        <w:tc>
          <w:tcPr>
            <w:tcW w:w="1464" w:type="dxa"/>
          </w:tcPr>
          <w:p w:rsidR="00EE004C" w:rsidRDefault="00EE004C">
            <w:pPr>
              <w:pStyle w:val="ConsPlusNormal"/>
            </w:pPr>
            <w:r>
              <w:t>-</w:t>
            </w:r>
          </w:p>
        </w:tc>
        <w:tc>
          <w:tcPr>
            <w:tcW w:w="1466" w:type="dxa"/>
          </w:tcPr>
          <w:p w:rsidR="00EE004C" w:rsidRDefault="00EE004C">
            <w:pPr>
              <w:pStyle w:val="ConsPlusNormal"/>
            </w:pPr>
            <w:r>
              <w:t>-</w:t>
            </w:r>
          </w:p>
        </w:tc>
      </w:tr>
      <w:tr w:rsidR="00EE004C">
        <w:tc>
          <w:tcPr>
            <w:tcW w:w="794" w:type="dxa"/>
            <w:vMerge/>
          </w:tcPr>
          <w:p w:rsidR="00EE004C" w:rsidRDefault="00EE004C"/>
        </w:tc>
        <w:tc>
          <w:tcPr>
            <w:tcW w:w="3118" w:type="dxa"/>
            <w:vMerge/>
          </w:tcPr>
          <w:p w:rsidR="00EE004C" w:rsidRDefault="00EE004C"/>
        </w:tc>
        <w:tc>
          <w:tcPr>
            <w:tcW w:w="3345" w:type="dxa"/>
            <w:vMerge/>
          </w:tcPr>
          <w:p w:rsidR="00EE004C" w:rsidRDefault="00EE004C"/>
        </w:tc>
        <w:tc>
          <w:tcPr>
            <w:tcW w:w="2041" w:type="dxa"/>
          </w:tcPr>
          <w:p w:rsidR="00EE004C" w:rsidRDefault="00EE004C">
            <w:pPr>
              <w:pStyle w:val="ConsPlusNormal"/>
            </w:pPr>
            <w:r>
              <w:t xml:space="preserve">Средства бюджета Московской </w:t>
            </w:r>
            <w:r>
              <w:lastRenderedPageBreak/>
              <w:t>области</w:t>
            </w:r>
          </w:p>
        </w:tc>
        <w:tc>
          <w:tcPr>
            <w:tcW w:w="1464" w:type="dxa"/>
          </w:tcPr>
          <w:p w:rsidR="00EE004C" w:rsidRDefault="00EE004C">
            <w:pPr>
              <w:pStyle w:val="ConsPlusNormal"/>
            </w:pPr>
            <w:r>
              <w:lastRenderedPageBreak/>
              <w:t>77128,00</w:t>
            </w:r>
          </w:p>
        </w:tc>
        <w:tc>
          <w:tcPr>
            <w:tcW w:w="1464" w:type="dxa"/>
          </w:tcPr>
          <w:p w:rsidR="00EE004C" w:rsidRDefault="00EE004C">
            <w:pPr>
              <w:pStyle w:val="ConsPlusNormal"/>
            </w:pPr>
            <w:r>
              <w:t>-</w:t>
            </w:r>
          </w:p>
        </w:tc>
        <w:tc>
          <w:tcPr>
            <w:tcW w:w="1464" w:type="dxa"/>
          </w:tcPr>
          <w:p w:rsidR="00EE004C" w:rsidRDefault="00EE004C">
            <w:pPr>
              <w:pStyle w:val="ConsPlusNormal"/>
            </w:pPr>
            <w:r>
              <w:t>56517,00</w:t>
            </w:r>
          </w:p>
        </w:tc>
        <w:tc>
          <w:tcPr>
            <w:tcW w:w="1464" w:type="dxa"/>
          </w:tcPr>
          <w:p w:rsidR="00EE004C" w:rsidRDefault="00EE004C">
            <w:pPr>
              <w:pStyle w:val="ConsPlusNormal"/>
            </w:pPr>
            <w:r>
              <w:t>20611,00</w:t>
            </w:r>
          </w:p>
        </w:tc>
        <w:tc>
          <w:tcPr>
            <w:tcW w:w="1464" w:type="dxa"/>
          </w:tcPr>
          <w:p w:rsidR="00EE004C" w:rsidRDefault="00EE004C">
            <w:pPr>
              <w:pStyle w:val="ConsPlusNormal"/>
            </w:pPr>
            <w:r>
              <w:t>-</w:t>
            </w:r>
          </w:p>
        </w:tc>
        <w:tc>
          <w:tcPr>
            <w:tcW w:w="1466" w:type="dxa"/>
          </w:tcPr>
          <w:p w:rsidR="00EE004C" w:rsidRDefault="00EE004C">
            <w:pPr>
              <w:pStyle w:val="ConsPlusNormal"/>
            </w:pPr>
            <w:r>
              <w:t>-</w:t>
            </w:r>
          </w:p>
        </w:tc>
      </w:tr>
      <w:tr w:rsidR="00EE004C">
        <w:tc>
          <w:tcPr>
            <w:tcW w:w="794" w:type="dxa"/>
            <w:vMerge/>
          </w:tcPr>
          <w:p w:rsidR="00EE004C" w:rsidRDefault="00EE004C"/>
        </w:tc>
        <w:tc>
          <w:tcPr>
            <w:tcW w:w="3118" w:type="dxa"/>
            <w:vMerge/>
          </w:tcPr>
          <w:p w:rsidR="00EE004C" w:rsidRDefault="00EE004C"/>
        </w:tc>
        <w:tc>
          <w:tcPr>
            <w:tcW w:w="3345" w:type="dxa"/>
            <w:vMerge/>
          </w:tcPr>
          <w:p w:rsidR="00EE004C" w:rsidRDefault="00EE004C"/>
        </w:tc>
        <w:tc>
          <w:tcPr>
            <w:tcW w:w="2041" w:type="dxa"/>
          </w:tcPr>
          <w:p w:rsidR="00EE004C" w:rsidRDefault="00EE004C">
            <w:pPr>
              <w:pStyle w:val="ConsPlusNormal"/>
            </w:pPr>
            <w:r>
              <w:t>Средства бюджетов муниципальных образований Московской области</w:t>
            </w:r>
          </w:p>
        </w:tc>
        <w:tc>
          <w:tcPr>
            <w:tcW w:w="1464" w:type="dxa"/>
          </w:tcPr>
          <w:p w:rsidR="00EE004C" w:rsidRDefault="00EE004C">
            <w:pPr>
              <w:pStyle w:val="ConsPlusNormal"/>
            </w:pPr>
            <w:r>
              <w:t>3791,00</w:t>
            </w:r>
          </w:p>
        </w:tc>
        <w:tc>
          <w:tcPr>
            <w:tcW w:w="1464" w:type="dxa"/>
          </w:tcPr>
          <w:p w:rsidR="00EE004C" w:rsidRDefault="00EE004C">
            <w:pPr>
              <w:pStyle w:val="ConsPlusNormal"/>
            </w:pPr>
            <w:r>
              <w:t>-</w:t>
            </w:r>
          </w:p>
        </w:tc>
        <w:tc>
          <w:tcPr>
            <w:tcW w:w="1464" w:type="dxa"/>
          </w:tcPr>
          <w:p w:rsidR="00EE004C" w:rsidRDefault="00EE004C">
            <w:pPr>
              <w:pStyle w:val="ConsPlusNormal"/>
            </w:pPr>
            <w:r>
              <w:t>2706,00</w:t>
            </w:r>
          </w:p>
        </w:tc>
        <w:tc>
          <w:tcPr>
            <w:tcW w:w="1464" w:type="dxa"/>
          </w:tcPr>
          <w:p w:rsidR="00EE004C" w:rsidRDefault="00EE004C">
            <w:pPr>
              <w:pStyle w:val="ConsPlusNormal"/>
            </w:pPr>
            <w:r>
              <w:t>1085,00</w:t>
            </w:r>
          </w:p>
        </w:tc>
        <w:tc>
          <w:tcPr>
            <w:tcW w:w="1464" w:type="dxa"/>
          </w:tcPr>
          <w:p w:rsidR="00EE004C" w:rsidRDefault="00EE004C">
            <w:pPr>
              <w:pStyle w:val="ConsPlusNormal"/>
            </w:pPr>
            <w:r>
              <w:t>-</w:t>
            </w:r>
          </w:p>
        </w:tc>
        <w:tc>
          <w:tcPr>
            <w:tcW w:w="1466" w:type="dxa"/>
          </w:tcPr>
          <w:p w:rsidR="00EE004C" w:rsidRDefault="00EE004C">
            <w:pPr>
              <w:pStyle w:val="ConsPlusNormal"/>
            </w:pPr>
            <w:r>
              <w:t>-</w:t>
            </w:r>
          </w:p>
        </w:tc>
      </w:tr>
      <w:tr w:rsidR="00EE004C">
        <w:tc>
          <w:tcPr>
            <w:tcW w:w="794" w:type="dxa"/>
            <w:vMerge/>
          </w:tcPr>
          <w:p w:rsidR="00EE004C" w:rsidRDefault="00EE004C"/>
        </w:tc>
        <w:tc>
          <w:tcPr>
            <w:tcW w:w="3118" w:type="dxa"/>
            <w:vMerge/>
          </w:tcPr>
          <w:p w:rsidR="00EE004C" w:rsidRDefault="00EE004C"/>
        </w:tc>
        <w:tc>
          <w:tcPr>
            <w:tcW w:w="3345" w:type="dxa"/>
            <w:vMerge w:val="restart"/>
          </w:tcPr>
          <w:p w:rsidR="00EE004C" w:rsidRDefault="00EE004C">
            <w:pPr>
              <w:pStyle w:val="ConsPlusNormal"/>
            </w:pPr>
            <w:r>
              <w:t>технологическое присоединение к сетям энергоснабжающих организаций</w:t>
            </w:r>
          </w:p>
        </w:tc>
        <w:tc>
          <w:tcPr>
            <w:tcW w:w="2041" w:type="dxa"/>
          </w:tcPr>
          <w:p w:rsidR="00EE004C" w:rsidRDefault="00EE004C">
            <w:pPr>
              <w:pStyle w:val="ConsPlusNormal"/>
            </w:pPr>
            <w:r>
              <w:t>Итого</w:t>
            </w:r>
          </w:p>
        </w:tc>
        <w:tc>
          <w:tcPr>
            <w:tcW w:w="1464" w:type="dxa"/>
          </w:tcPr>
          <w:p w:rsidR="00EE004C" w:rsidRDefault="00EE004C">
            <w:pPr>
              <w:pStyle w:val="ConsPlusNormal"/>
            </w:pPr>
            <w:r>
              <w:t>276019,70</w:t>
            </w:r>
          </w:p>
        </w:tc>
        <w:tc>
          <w:tcPr>
            <w:tcW w:w="1464" w:type="dxa"/>
          </w:tcPr>
          <w:p w:rsidR="00EE004C" w:rsidRDefault="00EE004C">
            <w:pPr>
              <w:pStyle w:val="ConsPlusNormal"/>
            </w:pPr>
            <w:r>
              <w:t>-</w:t>
            </w:r>
          </w:p>
        </w:tc>
        <w:tc>
          <w:tcPr>
            <w:tcW w:w="1464" w:type="dxa"/>
          </w:tcPr>
          <w:p w:rsidR="00EE004C" w:rsidRDefault="00EE004C">
            <w:pPr>
              <w:pStyle w:val="ConsPlusNormal"/>
            </w:pPr>
            <w:r>
              <w:t>26738,00</w:t>
            </w:r>
          </w:p>
        </w:tc>
        <w:tc>
          <w:tcPr>
            <w:tcW w:w="1464" w:type="dxa"/>
          </w:tcPr>
          <w:p w:rsidR="00EE004C" w:rsidRDefault="00EE004C">
            <w:pPr>
              <w:pStyle w:val="ConsPlusNormal"/>
            </w:pPr>
            <w:r>
              <w:t>45976,60</w:t>
            </w:r>
          </w:p>
        </w:tc>
        <w:tc>
          <w:tcPr>
            <w:tcW w:w="1464" w:type="dxa"/>
          </w:tcPr>
          <w:p w:rsidR="00EE004C" w:rsidRDefault="00EE004C">
            <w:pPr>
              <w:pStyle w:val="ConsPlusNormal"/>
            </w:pPr>
            <w:r>
              <w:t>41121,10</w:t>
            </w:r>
          </w:p>
        </w:tc>
        <w:tc>
          <w:tcPr>
            <w:tcW w:w="1466" w:type="dxa"/>
          </w:tcPr>
          <w:p w:rsidR="00EE004C" w:rsidRDefault="00EE004C">
            <w:pPr>
              <w:pStyle w:val="ConsPlusNormal"/>
            </w:pPr>
            <w:r>
              <w:t>162184,00</w:t>
            </w:r>
          </w:p>
        </w:tc>
      </w:tr>
      <w:tr w:rsidR="00EE004C">
        <w:tc>
          <w:tcPr>
            <w:tcW w:w="794" w:type="dxa"/>
            <w:vMerge/>
          </w:tcPr>
          <w:p w:rsidR="00EE004C" w:rsidRDefault="00EE004C"/>
        </w:tc>
        <w:tc>
          <w:tcPr>
            <w:tcW w:w="3118" w:type="dxa"/>
            <w:vMerge/>
          </w:tcPr>
          <w:p w:rsidR="00EE004C" w:rsidRDefault="00EE004C"/>
        </w:tc>
        <w:tc>
          <w:tcPr>
            <w:tcW w:w="3345" w:type="dxa"/>
            <w:vMerge/>
          </w:tcPr>
          <w:p w:rsidR="00EE004C" w:rsidRDefault="00EE004C"/>
        </w:tc>
        <w:tc>
          <w:tcPr>
            <w:tcW w:w="2041" w:type="dxa"/>
          </w:tcPr>
          <w:p w:rsidR="00EE004C" w:rsidRDefault="00EE004C">
            <w:pPr>
              <w:pStyle w:val="ConsPlusNormal"/>
            </w:pPr>
            <w:r>
              <w:t>Средства бюджета Московской области</w:t>
            </w:r>
          </w:p>
        </w:tc>
        <w:tc>
          <w:tcPr>
            <w:tcW w:w="1464" w:type="dxa"/>
          </w:tcPr>
          <w:p w:rsidR="00EE004C" w:rsidRDefault="00EE004C">
            <w:pPr>
              <w:pStyle w:val="ConsPlusNormal"/>
            </w:pPr>
            <w:r>
              <w:t>269829,00</w:t>
            </w:r>
          </w:p>
        </w:tc>
        <w:tc>
          <w:tcPr>
            <w:tcW w:w="1464" w:type="dxa"/>
          </w:tcPr>
          <w:p w:rsidR="00EE004C" w:rsidRDefault="00EE004C">
            <w:pPr>
              <w:pStyle w:val="ConsPlusNormal"/>
            </w:pPr>
            <w:r>
              <w:t>-</w:t>
            </w:r>
          </w:p>
        </w:tc>
        <w:tc>
          <w:tcPr>
            <w:tcW w:w="1464" w:type="dxa"/>
          </w:tcPr>
          <w:p w:rsidR="00EE004C" w:rsidRDefault="00EE004C">
            <w:pPr>
              <w:pStyle w:val="ConsPlusNormal"/>
            </w:pPr>
            <w:r>
              <w:t>25401,00</w:t>
            </w:r>
          </w:p>
        </w:tc>
        <w:tc>
          <w:tcPr>
            <w:tcW w:w="1464" w:type="dxa"/>
          </w:tcPr>
          <w:p w:rsidR="00EE004C" w:rsidRDefault="00EE004C">
            <w:pPr>
              <w:pStyle w:val="ConsPlusNormal"/>
            </w:pPr>
            <w:r>
              <w:t>43945,00</w:t>
            </w:r>
          </w:p>
        </w:tc>
        <w:tc>
          <w:tcPr>
            <w:tcW w:w="1464" w:type="dxa"/>
          </w:tcPr>
          <w:p w:rsidR="00EE004C" w:rsidRDefault="00EE004C">
            <w:pPr>
              <w:pStyle w:val="ConsPlusNormal"/>
            </w:pPr>
            <w:r>
              <w:t>39113,00</w:t>
            </w:r>
          </w:p>
        </w:tc>
        <w:tc>
          <w:tcPr>
            <w:tcW w:w="1466" w:type="dxa"/>
          </w:tcPr>
          <w:p w:rsidR="00EE004C" w:rsidRDefault="00EE004C">
            <w:pPr>
              <w:pStyle w:val="ConsPlusNormal"/>
            </w:pPr>
            <w:r>
              <w:t>161370,00</w:t>
            </w:r>
          </w:p>
        </w:tc>
      </w:tr>
      <w:tr w:rsidR="00EE004C">
        <w:tc>
          <w:tcPr>
            <w:tcW w:w="794" w:type="dxa"/>
            <w:vMerge/>
          </w:tcPr>
          <w:p w:rsidR="00EE004C" w:rsidRDefault="00EE004C"/>
        </w:tc>
        <w:tc>
          <w:tcPr>
            <w:tcW w:w="3118" w:type="dxa"/>
            <w:vMerge/>
          </w:tcPr>
          <w:p w:rsidR="00EE004C" w:rsidRDefault="00EE004C"/>
        </w:tc>
        <w:tc>
          <w:tcPr>
            <w:tcW w:w="3345" w:type="dxa"/>
            <w:vMerge/>
          </w:tcPr>
          <w:p w:rsidR="00EE004C" w:rsidRDefault="00EE004C"/>
        </w:tc>
        <w:tc>
          <w:tcPr>
            <w:tcW w:w="2041" w:type="dxa"/>
          </w:tcPr>
          <w:p w:rsidR="00EE004C" w:rsidRDefault="00EE004C">
            <w:pPr>
              <w:pStyle w:val="ConsPlusNormal"/>
            </w:pPr>
            <w:r>
              <w:t>Средства бюджетов муниципальных образований Московской области</w:t>
            </w:r>
          </w:p>
        </w:tc>
        <w:tc>
          <w:tcPr>
            <w:tcW w:w="1464" w:type="dxa"/>
          </w:tcPr>
          <w:p w:rsidR="00EE004C" w:rsidRDefault="00EE004C">
            <w:pPr>
              <w:pStyle w:val="ConsPlusNormal"/>
            </w:pPr>
            <w:r>
              <w:t>6190,70</w:t>
            </w:r>
          </w:p>
        </w:tc>
        <w:tc>
          <w:tcPr>
            <w:tcW w:w="1464" w:type="dxa"/>
          </w:tcPr>
          <w:p w:rsidR="00EE004C" w:rsidRDefault="00EE004C">
            <w:pPr>
              <w:pStyle w:val="ConsPlusNormal"/>
            </w:pPr>
            <w:r>
              <w:t>-</w:t>
            </w:r>
          </w:p>
        </w:tc>
        <w:tc>
          <w:tcPr>
            <w:tcW w:w="1464" w:type="dxa"/>
          </w:tcPr>
          <w:p w:rsidR="00EE004C" w:rsidRDefault="00EE004C">
            <w:pPr>
              <w:pStyle w:val="ConsPlusNormal"/>
            </w:pPr>
            <w:r>
              <w:t>1337,00</w:t>
            </w:r>
          </w:p>
        </w:tc>
        <w:tc>
          <w:tcPr>
            <w:tcW w:w="1464" w:type="dxa"/>
          </w:tcPr>
          <w:p w:rsidR="00EE004C" w:rsidRDefault="00EE004C">
            <w:pPr>
              <w:pStyle w:val="ConsPlusNormal"/>
            </w:pPr>
            <w:r>
              <w:t>2031,60</w:t>
            </w:r>
          </w:p>
        </w:tc>
        <w:tc>
          <w:tcPr>
            <w:tcW w:w="1464" w:type="dxa"/>
          </w:tcPr>
          <w:p w:rsidR="00EE004C" w:rsidRDefault="00EE004C">
            <w:pPr>
              <w:pStyle w:val="ConsPlusNormal"/>
            </w:pPr>
            <w:r>
              <w:t>2008,10</w:t>
            </w:r>
          </w:p>
        </w:tc>
        <w:tc>
          <w:tcPr>
            <w:tcW w:w="1466" w:type="dxa"/>
          </w:tcPr>
          <w:p w:rsidR="00EE004C" w:rsidRDefault="00EE004C">
            <w:pPr>
              <w:pStyle w:val="ConsPlusNormal"/>
            </w:pPr>
            <w:r>
              <w:t>814,00</w:t>
            </w:r>
          </w:p>
        </w:tc>
      </w:tr>
      <w:tr w:rsidR="00EE004C">
        <w:tc>
          <w:tcPr>
            <w:tcW w:w="794" w:type="dxa"/>
            <w:vMerge w:val="restart"/>
          </w:tcPr>
          <w:p w:rsidR="00EE004C" w:rsidRDefault="00EE004C">
            <w:pPr>
              <w:pStyle w:val="ConsPlusNormal"/>
            </w:pPr>
            <w:r>
              <w:t>2</w:t>
            </w:r>
          </w:p>
        </w:tc>
        <w:tc>
          <w:tcPr>
            <w:tcW w:w="3118" w:type="dxa"/>
            <w:vMerge w:val="restart"/>
          </w:tcPr>
          <w:p w:rsidR="00EE004C" w:rsidRDefault="00EE004C">
            <w:pPr>
              <w:pStyle w:val="ConsPlusNormal"/>
            </w:pPr>
            <w:r>
              <w:t>Городской округ Рошаль (индустриальный парк "Рошаль")</w:t>
            </w:r>
          </w:p>
        </w:tc>
        <w:tc>
          <w:tcPr>
            <w:tcW w:w="3345" w:type="dxa"/>
            <w:vMerge w:val="restart"/>
          </w:tcPr>
          <w:p w:rsidR="00EE004C" w:rsidRDefault="00EE004C">
            <w:pPr>
              <w:pStyle w:val="ConsPlusNormal"/>
            </w:pPr>
          </w:p>
        </w:tc>
        <w:tc>
          <w:tcPr>
            <w:tcW w:w="2041" w:type="dxa"/>
          </w:tcPr>
          <w:p w:rsidR="00EE004C" w:rsidRDefault="00EE004C">
            <w:pPr>
              <w:pStyle w:val="ConsPlusNormal"/>
            </w:pPr>
            <w:r>
              <w:t>Итого</w:t>
            </w:r>
          </w:p>
        </w:tc>
        <w:tc>
          <w:tcPr>
            <w:tcW w:w="1464" w:type="dxa"/>
          </w:tcPr>
          <w:p w:rsidR="00EE004C" w:rsidRDefault="00EE004C">
            <w:pPr>
              <w:pStyle w:val="ConsPlusNormal"/>
            </w:pPr>
            <w:r>
              <w:t>214475,10</w:t>
            </w:r>
          </w:p>
        </w:tc>
        <w:tc>
          <w:tcPr>
            <w:tcW w:w="1464" w:type="dxa"/>
          </w:tcPr>
          <w:p w:rsidR="00EE004C" w:rsidRDefault="00EE004C">
            <w:pPr>
              <w:pStyle w:val="ConsPlusNormal"/>
            </w:pPr>
            <w:r>
              <w:t>-</w:t>
            </w:r>
          </w:p>
        </w:tc>
        <w:tc>
          <w:tcPr>
            <w:tcW w:w="1464" w:type="dxa"/>
          </w:tcPr>
          <w:p w:rsidR="00EE004C" w:rsidRDefault="00EE004C">
            <w:pPr>
              <w:pStyle w:val="ConsPlusNormal"/>
            </w:pPr>
            <w:r>
              <w:t>69007,10</w:t>
            </w:r>
          </w:p>
        </w:tc>
        <w:tc>
          <w:tcPr>
            <w:tcW w:w="1464" w:type="dxa"/>
          </w:tcPr>
          <w:p w:rsidR="00EE004C" w:rsidRDefault="00EE004C">
            <w:pPr>
              <w:pStyle w:val="ConsPlusNormal"/>
            </w:pPr>
            <w:r>
              <w:t>72734,00</w:t>
            </w:r>
          </w:p>
        </w:tc>
        <w:tc>
          <w:tcPr>
            <w:tcW w:w="1464" w:type="dxa"/>
          </w:tcPr>
          <w:p w:rsidR="00EE004C" w:rsidRDefault="00EE004C">
            <w:pPr>
              <w:pStyle w:val="ConsPlusNormal"/>
            </w:pPr>
            <w:r>
              <w:t>72734,00</w:t>
            </w:r>
          </w:p>
        </w:tc>
        <w:tc>
          <w:tcPr>
            <w:tcW w:w="1466" w:type="dxa"/>
          </w:tcPr>
          <w:p w:rsidR="00EE004C" w:rsidRDefault="00EE004C">
            <w:pPr>
              <w:pStyle w:val="ConsPlusNormal"/>
            </w:pPr>
            <w:r>
              <w:t>-</w:t>
            </w:r>
          </w:p>
        </w:tc>
      </w:tr>
      <w:tr w:rsidR="00EE004C">
        <w:tc>
          <w:tcPr>
            <w:tcW w:w="794" w:type="dxa"/>
            <w:vMerge/>
          </w:tcPr>
          <w:p w:rsidR="00EE004C" w:rsidRDefault="00EE004C"/>
        </w:tc>
        <w:tc>
          <w:tcPr>
            <w:tcW w:w="3118" w:type="dxa"/>
            <w:vMerge/>
          </w:tcPr>
          <w:p w:rsidR="00EE004C" w:rsidRDefault="00EE004C"/>
        </w:tc>
        <w:tc>
          <w:tcPr>
            <w:tcW w:w="3345" w:type="dxa"/>
            <w:vMerge/>
          </w:tcPr>
          <w:p w:rsidR="00EE004C" w:rsidRDefault="00EE004C"/>
        </w:tc>
        <w:tc>
          <w:tcPr>
            <w:tcW w:w="2041" w:type="dxa"/>
          </w:tcPr>
          <w:p w:rsidR="00EE004C" w:rsidRDefault="00EE004C">
            <w:pPr>
              <w:pStyle w:val="ConsPlusNormal"/>
            </w:pPr>
            <w:r>
              <w:t>Средства бюджета Московской области</w:t>
            </w:r>
          </w:p>
        </w:tc>
        <w:tc>
          <w:tcPr>
            <w:tcW w:w="1464" w:type="dxa"/>
          </w:tcPr>
          <w:p w:rsidR="00EE004C" w:rsidRDefault="00EE004C">
            <w:pPr>
              <w:pStyle w:val="ConsPlusNormal"/>
            </w:pPr>
            <w:r>
              <w:t>213612,00</w:t>
            </w:r>
          </w:p>
        </w:tc>
        <w:tc>
          <w:tcPr>
            <w:tcW w:w="1464" w:type="dxa"/>
          </w:tcPr>
          <w:p w:rsidR="00EE004C" w:rsidRDefault="00EE004C">
            <w:pPr>
              <w:pStyle w:val="ConsPlusNormal"/>
            </w:pPr>
            <w:r>
              <w:t>-</w:t>
            </w:r>
          </w:p>
        </w:tc>
        <w:tc>
          <w:tcPr>
            <w:tcW w:w="1464" w:type="dxa"/>
          </w:tcPr>
          <w:p w:rsidR="00EE004C" w:rsidRDefault="00EE004C">
            <w:pPr>
              <w:pStyle w:val="ConsPlusNormal"/>
            </w:pPr>
            <w:r>
              <w:t>68938,00</w:t>
            </w:r>
          </w:p>
        </w:tc>
        <w:tc>
          <w:tcPr>
            <w:tcW w:w="1464" w:type="dxa"/>
          </w:tcPr>
          <w:p w:rsidR="00EE004C" w:rsidRDefault="00EE004C">
            <w:pPr>
              <w:pStyle w:val="ConsPlusNormal"/>
            </w:pPr>
            <w:r>
              <w:t>72337,00</w:t>
            </w:r>
          </w:p>
        </w:tc>
        <w:tc>
          <w:tcPr>
            <w:tcW w:w="1464" w:type="dxa"/>
          </w:tcPr>
          <w:p w:rsidR="00EE004C" w:rsidRDefault="00EE004C">
            <w:pPr>
              <w:pStyle w:val="ConsPlusNormal"/>
            </w:pPr>
            <w:r>
              <w:t>72337,00</w:t>
            </w:r>
          </w:p>
        </w:tc>
        <w:tc>
          <w:tcPr>
            <w:tcW w:w="1466" w:type="dxa"/>
          </w:tcPr>
          <w:p w:rsidR="00EE004C" w:rsidRDefault="00EE004C">
            <w:pPr>
              <w:pStyle w:val="ConsPlusNormal"/>
            </w:pPr>
            <w:r>
              <w:t>-</w:t>
            </w:r>
          </w:p>
        </w:tc>
      </w:tr>
      <w:tr w:rsidR="00EE004C">
        <w:tc>
          <w:tcPr>
            <w:tcW w:w="794" w:type="dxa"/>
            <w:vMerge/>
          </w:tcPr>
          <w:p w:rsidR="00EE004C" w:rsidRDefault="00EE004C"/>
        </w:tc>
        <w:tc>
          <w:tcPr>
            <w:tcW w:w="3118" w:type="dxa"/>
            <w:vMerge/>
          </w:tcPr>
          <w:p w:rsidR="00EE004C" w:rsidRDefault="00EE004C"/>
        </w:tc>
        <w:tc>
          <w:tcPr>
            <w:tcW w:w="3345" w:type="dxa"/>
            <w:vMerge/>
          </w:tcPr>
          <w:p w:rsidR="00EE004C" w:rsidRDefault="00EE004C"/>
        </w:tc>
        <w:tc>
          <w:tcPr>
            <w:tcW w:w="2041" w:type="dxa"/>
          </w:tcPr>
          <w:p w:rsidR="00EE004C" w:rsidRDefault="00EE004C">
            <w:pPr>
              <w:pStyle w:val="ConsPlusNormal"/>
            </w:pPr>
            <w:r>
              <w:t xml:space="preserve">Средства бюджетов муниципальных образований </w:t>
            </w:r>
            <w:r>
              <w:lastRenderedPageBreak/>
              <w:t>Московской области</w:t>
            </w:r>
          </w:p>
        </w:tc>
        <w:tc>
          <w:tcPr>
            <w:tcW w:w="1464" w:type="dxa"/>
          </w:tcPr>
          <w:p w:rsidR="00EE004C" w:rsidRDefault="00EE004C">
            <w:pPr>
              <w:pStyle w:val="ConsPlusNormal"/>
            </w:pPr>
            <w:r>
              <w:lastRenderedPageBreak/>
              <w:t>863,10</w:t>
            </w:r>
          </w:p>
        </w:tc>
        <w:tc>
          <w:tcPr>
            <w:tcW w:w="1464" w:type="dxa"/>
          </w:tcPr>
          <w:p w:rsidR="00EE004C" w:rsidRDefault="00EE004C">
            <w:pPr>
              <w:pStyle w:val="ConsPlusNormal"/>
            </w:pPr>
            <w:r>
              <w:t>-</w:t>
            </w:r>
          </w:p>
        </w:tc>
        <w:tc>
          <w:tcPr>
            <w:tcW w:w="1464" w:type="dxa"/>
          </w:tcPr>
          <w:p w:rsidR="00EE004C" w:rsidRDefault="00EE004C">
            <w:pPr>
              <w:pStyle w:val="ConsPlusNormal"/>
            </w:pPr>
            <w:r>
              <w:t>69,10</w:t>
            </w:r>
          </w:p>
        </w:tc>
        <w:tc>
          <w:tcPr>
            <w:tcW w:w="1464" w:type="dxa"/>
          </w:tcPr>
          <w:p w:rsidR="00EE004C" w:rsidRDefault="00EE004C">
            <w:pPr>
              <w:pStyle w:val="ConsPlusNormal"/>
            </w:pPr>
            <w:r>
              <w:t>397,00</w:t>
            </w:r>
          </w:p>
        </w:tc>
        <w:tc>
          <w:tcPr>
            <w:tcW w:w="1464" w:type="dxa"/>
          </w:tcPr>
          <w:p w:rsidR="00EE004C" w:rsidRDefault="00EE004C">
            <w:pPr>
              <w:pStyle w:val="ConsPlusNormal"/>
            </w:pPr>
            <w:r>
              <w:t>397,00</w:t>
            </w:r>
          </w:p>
        </w:tc>
        <w:tc>
          <w:tcPr>
            <w:tcW w:w="1466" w:type="dxa"/>
          </w:tcPr>
          <w:p w:rsidR="00EE004C" w:rsidRDefault="00EE004C">
            <w:pPr>
              <w:pStyle w:val="ConsPlusNormal"/>
            </w:pPr>
            <w:r>
              <w:t>-</w:t>
            </w:r>
          </w:p>
        </w:tc>
      </w:tr>
      <w:tr w:rsidR="00EE004C">
        <w:tc>
          <w:tcPr>
            <w:tcW w:w="794" w:type="dxa"/>
            <w:vMerge/>
          </w:tcPr>
          <w:p w:rsidR="00EE004C" w:rsidRDefault="00EE004C"/>
        </w:tc>
        <w:tc>
          <w:tcPr>
            <w:tcW w:w="3118" w:type="dxa"/>
            <w:vMerge/>
          </w:tcPr>
          <w:p w:rsidR="00EE004C" w:rsidRDefault="00EE004C"/>
        </w:tc>
        <w:tc>
          <w:tcPr>
            <w:tcW w:w="3345" w:type="dxa"/>
            <w:vMerge w:val="restart"/>
          </w:tcPr>
          <w:p w:rsidR="00EE004C" w:rsidRDefault="00EE004C">
            <w:pPr>
              <w:pStyle w:val="ConsPlusNormal"/>
            </w:pPr>
            <w:r>
              <w:t>выполнение комплекса проектных и изыскательских работ по проектированию инженерной и транспортной инфраструктуры, создаваемой для размещения объектов местного значения, предназначенных для реализации инвестиционных проектов в Московской области, включая подготовку проектно-сметной документации, рабочей документации, проведение инженерных изысканий (экологических, геологических, геодезических)</w:t>
            </w:r>
          </w:p>
        </w:tc>
        <w:tc>
          <w:tcPr>
            <w:tcW w:w="2041" w:type="dxa"/>
          </w:tcPr>
          <w:p w:rsidR="00EE004C" w:rsidRDefault="00EE004C">
            <w:pPr>
              <w:pStyle w:val="ConsPlusNormal"/>
            </w:pPr>
            <w:r>
              <w:t>Итого</w:t>
            </w:r>
          </w:p>
        </w:tc>
        <w:tc>
          <w:tcPr>
            <w:tcW w:w="1464" w:type="dxa"/>
          </w:tcPr>
          <w:p w:rsidR="00EE004C" w:rsidRDefault="00EE004C">
            <w:pPr>
              <w:pStyle w:val="ConsPlusNormal"/>
            </w:pPr>
            <w:r>
              <w:t>42902,90</w:t>
            </w:r>
          </w:p>
        </w:tc>
        <w:tc>
          <w:tcPr>
            <w:tcW w:w="1464" w:type="dxa"/>
          </w:tcPr>
          <w:p w:rsidR="00EE004C" w:rsidRDefault="00EE004C">
            <w:pPr>
              <w:pStyle w:val="ConsPlusNormal"/>
            </w:pPr>
            <w:r>
              <w:t>-</w:t>
            </w:r>
          </w:p>
        </w:tc>
        <w:tc>
          <w:tcPr>
            <w:tcW w:w="1464" w:type="dxa"/>
          </w:tcPr>
          <w:p w:rsidR="00EE004C" w:rsidRDefault="00EE004C">
            <w:pPr>
              <w:pStyle w:val="ConsPlusNormal"/>
            </w:pPr>
            <w:r>
              <w:t>42902,90</w:t>
            </w:r>
          </w:p>
        </w:tc>
        <w:tc>
          <w:tcPr>
            <w:tcW w:w="1464" w:type="dxa"/>
          </w:tcPr>
          <w:p w:rsidR="00EE004C" w:rsidRDefault="00EE004C">
            <w:pPr>
              <w:pStyle w:val="ConsPlusNormal"/>
            </w:pPr>
            <w:r>
              <w:t>-</w:t>
            </w:r>
          </w:p>
        </w:tc>
        <w:tc>
          <w:tcPr>
            <w:tcW w:w="1464" w:type="dxa"/>
          </w:tcPr>
          <w:p w:rsidR="00EE004C" w:rsidRDefault="00EE004C">
            <w:pPr>
              <w:pStyle w:val="ConsPlusNormal"/>
            </w:pPr>
            <w:r>
              <w:t>-</w:t>
            </w:r>
          </w:p>
        </w:tc>
        <w:tc>
          <w:tcPr>
            <w:tcW w:w="1466" w:type="dxa"/>
          </w:tcPr>
          <w:p w:rsidR="00EE004C" w:rsidRDefault="00EE004C">
            <w:pPr>
              <w:pStyle w:val="ConsPlusNormal"/>
            </w:pPr>
            <w:r>
              <w:t>-</w:t>
            </w:r>
          </w:p>
        </w:tc>
      </w:tr>
      <w:tr w:rsidR="00EE004C">
        <w:tc>
          <w:tcPr>
            <w:tcW w:w="794" w:type="dxa"/>
            <w:vMerge/>
          </w:tcPr>
          <w:p w:rsidR="00EE004C" w:rsidRDefault="00EE004C"/>
        </w:tc>
        <w:tc>
          <w:tcPr>
            <w:tcW w:w="3118" w:type="dxa"/>
            <w:vMerge/>
          </w:tcPr>
          <w:p w:rsidR="00EE004C" w:rsidRDefault="00EE004C"/>
        </w:tc>
        <w:tc>
          <w:tcPr>
            <w:tcW w:w="3345" w:type="dxa"/>
            <w:vMerge/>
          </w:tcPr>
          <w:p w:rsidR="00EE004C" w:rsidRDefault="00EE004C"/>
        </w:tc>
        <w:tc>
          <w:tcPr>
            <w:tcW w:w="2041" w:type="dxa"/>
          </w:tcPr>
          <w:p w:rsidR="00EE004C" w:rsidRDefault="00EE004C">
            <w:pPr>
              <w:pStyle w:val="ConsPlusNormal"/>
            </w:pPr>
            <w:r>
              <w:t>Средства бюджета Московской области</w:t>
            </w:r>
          </w:p>
        </w:tc>
        <w:tc>
          <w:tcPr>
            <w:tcW w:w="1464" w:type="dxa"/>
          </w:tcPr>
          <w:p w:rsidR="00EE004C" w:rsidRDefault="00EE004C">
            <w:pPr>
              <w:pStyle w:val="ConsPlusNormal"/>
            </w:pPr>
            <w:r>
              <w:t>42860,00</w:t>
            </w:r>
          </w:p>
        </w:tc>
        <w:tc>
          <w:tcPr>
            <w:tcW w:w="1464" w:type="dxa"/>
          </w:tcPr>
          <w:p w:rsidR="00EE004C" w:rsidRDefault="00EE004C">
            <w:pPr>
              <w:pStyle w:val="ConsPlusNormal"/>
            </w:pPr>
            <w:r>
              <w:t>-</w:t>
            </w:r>
          </w:p>
        </w:tc>
        <w:tc>
          <w:tcPr>
            <w:tcW w:w="1464" w:type="dxa"/>
          </w:tcPr>
          <w:p w:rsidR="00EE004C" w:rsidRDefault="00EE004C">
            <w:pPr>
              <w:pStyle w:val="ConsPlusNormal"/>
            </w:pPr>
            <w:r>
              <w:t>42860,00</w:t>
            </w:r>
          </w:p>
        </w:tc>
        <w:tc>
          <w:tcPr>
            <w:tcW w:w="1464" w:type="dxa"/>
          </w:tcPr>
          <w:p w:rsidR="00EE004C" w:rsidRDefault="00EE004C">
            <w:pPr>
              <w:pStyle w:val="ConsPlusNormal"/>
            </w:pPr>
            <w:r>
              <w:t>-</w:t>
            </w:r>
          </w:p>
        </w:tc>
        <w:tc>
          <w:tcPr>
            <w:tcW w:w="1464" w:type="dxa"/>
          </w:tcPr>
          <w:p w:rsidR="00EE004C" w:rsidRDefault="00EE004C">
            <w:pPr>
              <w:pStyle w:val="ConsPlusNormal"/>
            </w:pPr>
            <w:r>
              <w:t>-</w:t>
            </w:r>
          </w:p>
        </w:tc>
        <w:tc>
          <w:tcPr>
            <w:tcW w:w="1466" w:type="dxa"/>
          </w:tcPr>
          <w:p w:rsidR="00EE004C" w:rsidRDefault="00EE004C">
            <w:pPr>
              <w:pStyle w:val="ConsPlusNormal"/>
            </w:pPr>
            <w:r>
              <w:t>-</w:t>
            </w:r>
          </w:p>
        </w:tc>
      </w:tr>
      <w:tr w:rsidR="00EE004C">
        <w:tc>
          <w:tcPr>
            <w:tcW w:w="794" w:type="dxa"/>
            <w:vMerge/>
          </w:tcPr>
          <w:p w:rsidR="00EE004C" w:rsidRDefault="00EE004C"/>
        </w:tc>
        <w:tc>
          <w:tcPr>
            <w:tcW w:w="3118" w:type="dxa"/>
            <w:vMerge/>
          </w:tcPr>
          <w:p w:rsidR="00EE004C" w:rsidRDefault="00EE004C"/>
        </w:tc>
        <w:tc>
          <w:tcPr>
            <w:tcW w:w="3345" w:type="dxa"/>
            <w:vMerge/>
          </w:tcPr>
          <w:p w:rsidR="00EE004C" w:rsidRDefault="00EE004C"/>
        </w:tc>
        <w:tc>
          <w:tcPr>
            <w:tcW w:w="2041" w:type="dxa"/>
          </w:tcPr>
          <w:p w:rsidR="00EE004C" w:rsidRDefault="00EE004C">
            <w:pPr>
              <w:pStyle w:val="ConsPlusNormal"/>
            </w:pPr>
            <w:r>
              <w:t>Средства бюджетов муниципальных образований Московской области</w:t>
            </w:r>
          </w:p>
        </w:tc>
        <w:tc>
          <w:tcPr>
            <w:tcW w:w="1464" w:type="dxa"/>
          </w:tcPr>
          <w:p w:rsidR="00EE004C" w:rsidRDefault="00EE004C">
            <w:pPr>
              <w:pStyle w:val="ConsPlusNormal"/>
            </w:pPr>
            <w:r>
              <w:t>42,90</w:t>
            </w:r>
          </w:p>
        </w:tc>
        <w:tc>
          <w:tcPr>
            <w:tcW w:w="1464" w:type="dxa"/>
          </w:tcPr>
          <w:p w:rsidR="00EE004C" w:rsidRDefault="00EE004C">
            <w:pPr>
              <w:pStyle w:val="ConsPlusNormal"/>
            </w:pPr>
            <w:r>
              <w:t>-</w:t>
            </w:r>
          </w:p>
        </w:tc>
        <w:tc>
          <w:tcPr>
            <w:tcW w:w="1464" w:type="dxa"/>
          </w:tcPr>
          <w:p w:rsidR="00EE004C" w:rsidRDefault="00EE004C">
            <w:pPr>
              <w:pStyle w:val="ConsPlusNormal"/>
            </w:pPr>
            <w:r>
              <w:t>42,90</w:t>
            </w:r>
          </w:p>
        </w:tc>
        <w:tc>
          <w:tcPr>
            <w:tcW w:w="1464" w:type="dxa"/>
          </w:tcPr>
          <w:p w:rsidR="00EE004C" w:rsidRDefault="00EE004C">
            <w:pPr>
              <w:pStyle w:val="ConsPlusNormal"/>
            </w:pPr>
            <w:r>
              <w:t>-</w:t>
            </w:r>
          </w:p>
        </w:tc>
        <w:tc>
          <w:tcPr>
            <w:tcW w:w="1464" w:type="dxa"/>
          </w:tcPr>
          <w:p w:rsidR="00EE004C" w:rsidRDefault="00EE004C">
            <w:pPr>
              <w:pStyle w:val="ConsPlusNormal"/>
            </w:pPr>
            <w:r>
              <w:t>-</w:t>
            </w:r>
          </w:p>
        </w:tc>
        <w:tc>
          <w:tcPr>
            <w:tcW w:w="1466" w:type="dxa"/>
          </w:tcPr>
          <w:p w:rsidR="00EE004C" w:rsidRDefault="00EE004C">
            <w:pPr>
              <w:pStyle w:val="ConsPlusNormal"/>
            </w:pPr>
            <w:r>
              <w:t>-</w:t>
            </w:r>
          </w:p>
        </w:tc>
      </w:tr>
      <w:tr w:rsidR="00EE004C">
        <w:tc>
          <w:tcPr>
            <w:tcW w:w="794" w:type="dxa"/>
            <w:vMerge/>
          </w:tcPr>
          <w:p w:rsidR="00EE004C" w:rsidRDefault="00EE004C"/>
        </w:tc>
        <w:tc>
          <w:tcPr>
            <w:tcW w:w="3118" w:type="dxa"/>
            <w:vMerge/>
          </w:tcPr>
          <w:p w:rsidR="00EE004C" w:rsidRDefault="00EE004C"/>
        </w:tc>
        <w:tc>
          <w:tcPr>
            <w:tcW w:w="3345" w:type="dxa"/>
            <w:vMerge w:val="restart"/>
          </w:tcPr>
          <w:p w:rsidR="00EE004C" w:rsidRDefault="00EE004C">
            <w:pPr>
              <w:pStyle w:val="ConsPlusNormal"/>
            </w:pPr>
            <w:r>
              <w:t>технологическое присоединение к сетям энергоснабжающих организаций</w:t>
            </w:r>
          </w:p>
        </w:tc>
        <w:tc>
          <w:tcPr>
            <w:tcW w:w="2041" w:type="dxa"/>
          </w:tcPr>
          <w:p w:rsidR="00EE004C" w:rsidRDefault="00EE004C">
            <w:pPr>
              <w:pStyle w:val="ConsPlusNormal"/>
            </w:pPr>
            <w:r>
              <w:t>Итого</w:t>
            </w:r>
          </w:p>
        </w:tc>
        <w:tc>
          <w:tcPr>
            <w:tcW w:w="1464" w:type="dxa"/>
          </w:tcPr>
          <w:p w:rsidR="00EE004C" w:rsidRDefault="00EE004C">
            <w:pPr>
              <w:pStyle w:val="ConsPlusNormal"/>
            </w:pPr>
            <w:r>
              <w:t>171572,20</w:t>
            </w:r>
          </w:p>
        </w:tc>
        <w:tc>
          <w:tcPr>
            <w:tcW w:w="1464" w:type="dxa"/>
          </w:tcPr>
          <w:p w:rsidR="00EE004C" w:rsidRDefault="00EE004C">
            <w:pPr>
              <w:pStyle w:val="ConsPlusNormal"/>
            </w:pPr>
            <w:r>
              <w:t>-</w:t>
            </w:r>
          </w:p>
        </w:tc>
        <w:tc>
          <w:tcPr>
            <w:tcW w:w="1464" w:type="dxa"/>
          </w:tcPr>
          <w:p w:rsidR="00EE004C" w:rsidRDefault="00EE004C">
            <w:pPr>
              <w:pStyle w:val="ConsPlusNormal"/>
            </w:pPr>
            <w:r>
              <w:t>26104,20</w:t>
            </w:r>
          </w:p>
        </w:tc>
        <w:tc>
          <w:tcPr>
            <w:tcW w:w="1464" w:type="dxa"/>
          </w:tcPr>
          <w:p w:rsidR="00EE004C" w:rsidRDefault="00EE004C">
            <w:pPr>
              <w:pStyle w:val="ConsPlusNormal"/>
            </w:pPr>
            <w:r>
              <w:t>72734,00</w:t>
            </w:r>
          </w:p>
        </w:tc>
        <w:tc>
          <w:tcPr>
            <w:tcW w:w="1464" w:type="dxa"/>
          </w:tcPr>
          <w:p w:rsidR="00EE004C" w:rsidRDefault="00EE004C">
            <w:pPr>
              <w:pStyle w:val="ConsPlusNormal"/>
            </w:pPr>
            <w:r>
              <w:t>72734,00</w:t>
            </w:r>
          </w:p>
        </w:tc>
        <w:tc>
          <w:tcPr>
            <w:tcW w:w="1466" w:type="dxa"/>
          </w:tcPr>
          <w:p w:rsidR="00EE004C" w:rsidRDefault="00EE004C">
            <w:pPr>
              <w:pStyle w:val="ConsPlusNormal"/>
            </w:pPr>
            <w:r>
              <w:t>-</w:t>
            </w:r>
          </w:p>
        </w:tc>
      </w:tr>
      <w:tr w:rsidR="00EE004C">
        <w:tc>
          <w:tcPr>
            <w:tcW w:w="794" w:type="dxa"/>
            <w:vMerge/>
          </w:tcPr>
          <w:p w:rsidR="00EE004C" w:rsidRDefault="00EE004C"/>
        </w:tc>
        <w:tc>
          <w:tcPr>
            <w:tcW w:w="3118" w:type="dxa"/>
            <w:vMerge/>
          </w:tcPr>
          <w:p w:rsidR="00EE004C" w:rsidRDefault="00EE004C"/>
        </w:tc>
        <w:tc>
          <w:tcPr>
            <w:tcW w:w="3345" w:type="dxa"/>
            <w:vMerge/>
          </w:tcPr>
          <w:p w:rsidR="00EE004C" w:rsidRDefault="00EE004C"/>
        </w:tc>
        <w:tc>
          <w:tcPr>
            <w:tcW w:w="2041" w:type="dxa"/>
          </w:tcPr>
          <w:p w:rsidR="00EE004C" w:rsidRDefault="00EE004C">
            <w:pPr>
              <w:pStyle w:val="ConsPlusNormal"/>
            </w:pPr>
            <w:r>
              <w:t>Средства бюджета Московской области</w:t>
            </w:r>
          </w:p>
        </w:tc>
        <w:tc>
          <w:tcPr>
            <w:tcW w:w="1464" w:type="dxa"/>
          </w:tcPr>
          <w:p w:rsidR="00EE004C" w:rsidRDefault="00EE004C">
            <w:pPr>
              <w:pStyle w:val="ConsPlusNormal"/>
            </w:pPr>
            <w:r>
              <w:t>170752,00</w:t>
            </w:r>
          </w:p>
        </w:tc>
        <w:tc>
          <w:tcPr>
            <w:tcW w:w="1464" w:type="dxa"/>
          </w:tcPr>
          <w:p w:rsidR="00EE004C" w:rsidRDefault="00EE004C">
            <w:pPr>
              <w:pStyle w:val="ConsPlusNormal"/>
            </w:pPr>
            <w:r>
              <w:t>-</w:t>
            </w:r>
          </w:p>
        </w:tc>
        <w:tc>
          <w:tcPr>
            <w:tcW w:w="1464" w:type="dxa"/>
          </w:tcPr>
          <w:p w:rsidR="00EE004C" w:rsidRDefault="00EE004C">
            <w:pPr>
              <w:pStyle w:val="ConsPlusNormal"/>
            </w:pPr>
            <w:r>
              <w:t>26078,00</w:t>
            </w:r>
          </w:p>
        </w:tc>
        <w:tc>
          <w:tcPr>
            <w:tcW w:w="1464" w:type="dxa"/>
          </w:tcPr>
          <w:p w:rsidR="00EE004C" w:rsidRDefault="00EE004C">
            <w:pPr>
              <w:pStyle w:val="ConsPlusNormal"/>
            </w:pPr>
            <w:r>
              <w:t>72337,00</w:t>
            </w:r>
          </w:p>
        </w:tc>
        <w:tc>
          <w:tcPr>
            <w:tcW w:w="1464" w:type="dxa"/>
          </w:tcPr>
          <w:p w:rsidR="00EE004C" w:rsidRDefault="00EE004C">
            <w:pPr>
              <w:pStyle w:val="ConsPlusNormal"/>
            </w:pPr>
            <w:r>
              <w:t>72337,00</w:t>
            </w:r>
          </w:p>
        </w:tc>
        <w:tc>
          <w:tcPr>
            <w:tcW w:w="1466" w:type="dxa"/>
          </w:tcPr>
          <w:p w:rsidR="00EE004C" w:rsidRDefault="00EE004C">
            <w:pPr>
              <w:pStyle w:val="ConsPlusNormal"/>
            </w:pPr>
            <w:r>
              <w:t>-</w:t>
            </w:r>
          </w:p>
        </w:tc>
      </w:tr>
      <w:tr w:rsidR="00EE004C">
        <w:tc>
          <w:tcPr>
            <w:tcW w:w="794" w:type="dxa"/>
            <w:vMerge/>
          </w:tcPr>
          <w:p w:rsidR="00EE004C" w:rsidRDefault="00EE004C"/>
        </w:tc>
        <w:tc>
          <w:tcPr>
            <w:tcW w:w="3118" w:type="dxa"/>
            <w:vMerge/>
          </w:tcPr>
          <w:p w:rsidR="00EE004C" w:rsidRDefault="00EE004C"/>
        </w:tc>
        <w:tc>
          <w:tcPr>
            <w:tcW w:w="3345" w:type="dxa"/>
            <w:vMerge/>
          </w:tcPr>
          <w:p w:rsidR="00EE004C" w:rsidRDefault="00EE004C"/>
        </w:tc>
        <w:tc>
          <w:tcPr>
            <w:tcW w:w="2041" w:type="dxa"/>
          </w:tcPr>
          <w:p w:rsidR="00EE004C" w:rsidRDefault="00EE004C">
            <w:pPr>
              <w:pStyle w:val="ConsPlusNormal"/>
            </w:pPr>
            <w:r>
              <w:t>Средства бюджетов муниципальных образований Московской области</w:t>
            </w:r>
          </w:p>
        </w:tc>
        <w:tc>
          <w:tcPr>
            <w:tcW w:w="1464" w:type="dxa"/>
          </w:tcPr>
          <w:p w:rsidR="00EE004C" w:rsidRDefault="00EE004C">
            <w:pPr>
              <w:pStyle w:val="ConsPlusNormal"/>
            </w:pPr>
            <w:r>
              <w:t>820,20</w:t>
            </w:r>
          </w:p>
        </w:tc>
        <w:tc>
          <w:tcPr>
            <w:tcW w:w="1464" w:type="dxa"/>
          </w:tcPr>
          <w:p w:rsidR="00EE004C" w:rsidRDefault="00EE004C">
            <w:pPr>
              <w:pStyle w:val="ConsPlusNormal"/>
            </w:pPr>
            <w:r>
              <w:t>-</w:t>
            </w:r>
          </w:p>
        </w:tc>
        <w:tc>
          <w:tcPr>
            <w:tcW w:w="1464" w:type="dxa"/>
          </w:tcPr>
          <w:p w:rsidR="00EE004C" w:rsidRDefault="00EE004C">
            <w:pPr>
              <w:pStyle w:val="ConsPlusNormal"/>
            </w:pPr>
            <w:r>
              <w:t>26,20</w:t>
            </w:r>
          </w:p>
        </w:tc>
        <w:tc>
          <w:tcPr>
            <w:tcW w:w="1464" w:type="dxa"/>
          </w:tcPr>
          <w:p w:rsidR="00EE004C" w:rsidRDefault="00EE004C">
            <w:pPr>
              <w:pStyle w:val="ConsPlusNormal"/>
            </w:pPr>
            <w:r>
              <w:t>397,00</w:t>
            </w:r>
          </w:p>
        </w:tc>
        <w:tc>
          <w:tcPr>
            <w:tcW w:w="1464" w:type="dxa"/>
          </w:tcPr>
          <w:p w:rsidR="00EE004C" w:rsidRDefault="00EE004C">
            <w:pPr>
              <w:pStyle w:val="ConsPlusNormal"/>
            </w:pPr>
            <w:r>
              <w:t>397,00</w:t>
            </w:r>
          </w:p>
        </w:tc>
        <w:tc>
          <w:tcPr>
            <w:tcW w:w="1466" w:type="dxa"/>
          </w:tcPr>
          <w:p w:rsidR="00EE004C" w:rsidRDefault="00EE004C">
            <w:pPr>
              <w:pStyle w:val="ConsPlusNormal"/>
            </w:pPr>
            <w:r>
              <w:t>-</w:t>
            </w:r>
          </w:p>
        </w:tc>
      </w:tr>
      <w:tr w:rsidR="00EE004C">
        <w:tc>
          <w:tcPr>
            <w:tcW w:w="794" w:type="dxa"/>
            <w:vMerge w:val="restart"/>
          </w:tcPr>
          <w:p w:rsidR="00EE004C" w:rsidRDefault="00EE004C">
            <w:pPr>
              <w:pStyle w:val="ConsPlusNormal"/>
            </w:pPr>
            <w:r>
              <w:t>3</w:t>
            </w:r>
          </w:p>
        </w:tc>
        <w:tc>
          <w:tcPr>
            <w:tcW w:w="3118" w:type="dxa"/>
            <w:vMerge w:val="restart"/>
          </w:tcPr>
          <w:p w:rsidR="00EE004C" w:rsidRDefault="00EE004C">
            <w:pPr>
              <w:pStyle w:val="ConsPlusNormal"/>
            </w:pPr>
            <w:r>
              <w:t xml:space="preserve">Волоколамский городской округ (индустриальный парк </w:t>
            </w:r>
            <w:r>
              <w:lastRenderedPageBreak/>
              <w:t>"Волоколамск")</w:t>
            </w:r>
          </w:p>
        </w:tc>
        <w:tc>
          <w:tcPr>
            <w:tcW w:w="3345" w:type="dxa"/>
            <w:vMerge w:val="restart"/>
          </w:tcPr>
          <w:p w:rsidR="00EE004C" w:rsidRDefault="00EE004C">
            <w:pPr>
              <w:pStyle w:val="ConsPlusNormal"/>
            </w:pPr>
          </w:p>
        </w:tc>
        <w:tc>
          <w:tcPr>
            <w:tcW w:w="2041" w:type="dxa"/>
          </w:tcPr>
          <w:p w:rsidR="00EE004C" w:rsidRDefault="00EE004C">
            <w:pPr>
              <w:pStyle w:val="ConsPlusNormal"/>
            </w:pPr>
            <w:r>
              <w:t>Итого</w:t>
            </w:r>
          </w:p>
        </w:tc>
        <w:tc>
          <w:tcPr>
            <w:tcW w:w="1464" w:type="dxa"/>
          </w:tcPr>
          <w:p w:rsidR="00EE004C" w:rsidRDefault="00EE004C">
            <w:pPr>
              <w:pStyle w:val="ConsPlusNormal"/>
            </w:pPr>
            <w:r>
              <w:t>151336,90</w:t>
            </w:r>
          </w:p>
        </w:tc>
        <w:tc>
          <w:tcPr>
            <w:tcW w:w="1464" w:type="dxa"/>
          </w:tcPr>
          <w:p w:rsidR="00EE004C" w:rsidRDefault="00EE004C">
            <w:pPr>
              <w:pStyle w:val="ConsPlusNormal"/>
            </w:pPr>
            <w:r>
              <w:t>-</w:t>
            </w:r>
          </w:p>
        </w:tc>
        <w:tc>
          <w:tcPr>
            <w:tcW w:w="1464" w:type="dxa"/>
          </w:tcPr>
          <w:p w:rsidR="00EE004C" w:rsidRDefault="00EE004C">
            <w:pPr>
              <w:pStyle w:val="ConsPlusNormal"/>
            </w:pPr>
            <w:r>
              <w:t>61200,90</w:t>
            </w:r>
          </w:p>
        </w:tc>
        <w:tc>
          <w:tcPr>
            <w:tcW w:w="1464" w:type="dxa"/>
          </w:tcPr>
          <w:p w:rsidR="00EE004C" w:rsidRDefault="00EE004C">
            <w:pPr>
              <w:pStyle w:val="ConsPlusNormal"/>
            </w:pPr>
            <w:r>
              <w:t>45068,00</w:t>
            </w:r>
          </w:p>
        </w:tc>
        <w:tc>
          <w:tcPr>
            <w:tcW w:w="1464" w:type="dxa"/>
          </w:tcPr>
          <w:p w:rsidR="00EE004C" w:rsidRDefault="00EE004C">
            <w:pPr>
              <w:pStyle w:val="ConsPlusNormal"/>
            </w:pPr>
            <w:r>
              <w:t>45068,00</w:t>
            </w:r>
          </w:p>
        </w:tc>
        <w:tc>
          <w:tcPr>
            <w:tcW w:w="1466" w:type="dxa"/>
          </w:tcPr>
          <w:p w:rsidR="00EE004C" w:rsidRDefault="00EE004C">
            <w:pPr>
              <w:pStyle w:val="ConsPlusNormal"/>
            </w:pPr>
            <w:r>
              <w:t>-</w:t>
            </w:r>
          </w:p>
        </w:tc>
      </w:tr>
      <w:tr w:rsidR="00EE004C">
        <w:tc>
          <w:tcPr>
            <w:tcW w:w="794" w:type="dxa"/>
            <w:vMerge/>
          </w:tcPr>
          <w:p w:rsidR="00EE004C" w:rsidRDefault="00EE004C"/>
        </w:tc>
        <w:tc>
          <w:tcPr>
            <w:tcW w:w="3118" w:type="dxa"/>
            <w:vMerge/>
          </w:tcPr>
          <w:p w:rsidR="00EE004C" w:rsidRDefault="00EE004C"/>
        </w:tc>
        <w:tc>
          <w:tcPr>
            <w:tcW w:w="3345" w:type="dxa"/>
            <w:vMerge/>
          </w:tcPr>
          <w:p w:rsidR="00EE004C" w:rsidRDefault="00EE004C"/>
        </w:tc>
        <w:tc>
          <w:tcPr>
            <w:tcW w:w="2041" w:type="dxa"/>
          </w:tcPr>
          <w:p w:rsidR="00EE004C" w:rsidRDefault="00EE004C">
            <w:pPr>
              <w:pStyle w:val="ConsPlusNormal"/>
            </w:pPr>
            <w:r>
              <w:t xml:space="preserve">Средства бюджета </w:t>
            </w:r>
            <w:r>
              <w:lastRenderedPageBreak/>
              <w:t>Московской области</w:t>
            </w:r>
          </w:p>
        </w:tc>
        <w:tc>
          <w:tcPr>
            <w:tcW w:w="1464" w:type="dxa"/>
          </w:tcPr>
          <w:p w:rsidR="00EE004C" w:rsidRDefault="00EE004C">
            <w:pPr>
              <w:pStyle w:val="ConsPlusNormal"/>
            </w:pPr>
            <w:r>
              <w:lastRenderedPageBreak/>
              <w:t>151186,00</w:t>
            </w:r>
          </w:p>
        </w:tc>
        <w:tc>
          <w:tcPr>
            <w:tcW w:w="1464" w:type="dxa"/>
          </w:tcPr>
          <w:p w:rsidR="00EE004C" w:rsidRDefault="00EE004C">
            <w:pPr>
              <w:pStyle w:val="ConsPlusNormal"/>
            </w:pPr>
            <w:r>
              <w:t>-</w:t>
            </w:r>
          </w:p>
        </w:tc>
        <w:tc>
          <w:tcPr>
            <w:tcW w:w="1464" w:type="dxa"/>
          </w:tcPr>
          <w:p w:rsidR="00EE004C" w:rsidRDefault="00EE004C">
            <w:pPr>
              <w:pStyle w:val="ConsPlusNormal"/>
            </w:pPr>
            <w:r>
              <w:t>61140,00</w:t>
            </w:r>
          </w:p>
        </w:tc>
        <w:tc>
          <w:tcPr>
            <w:tcW w:w="1464" w:type="dxa"/>
          </w:tcPr>
          <w:p w:rsidR="00EE004C" w:rsidRDefault="00EE004C">
            <w:pPr>
              <w:pStyle w:val="ConsPlusNormal"/>
            </w:pPr>
            <w:r>
              <w:t>45023,00</w:t>
            </w:r>
          </w:p>
        </w:tc>
        <w:tc>
          <w:tcPr>
            <w:tcW w:w="1464" w:type="dxa"/>
          </w:tcPr>
          <w:p w:rsidR="00EE004C" w:rsidRDefault="00EE004C">
            <w:pPr>
              <w:pStyle w:val="ConsPlusNormal"/>
            </w:pPr>
            <w:r>
              <w:t>45023,00</w:t>
            </w:r>
          </w:p>
        </w:tc>
        <w:tc>
          <w:tcPr>
            <w:tcW w:w="1466" w:type="dxa"/>
          </w:tcPr>
          <w:p w:rsidR="00EE004C" w:rsidRDefault="00EE004C">
            <w:pPr>
              <w:pStyle w:val="ConsPlusNormal"/>
            </w:pPr>
            <w:r>
              <w:t>-</w:t>
            </w:r>
          </w:p>
        </w:tc>
      </w:tr>
      <w:tr w:rsidR="00EE004C">
        <w:tc>
          <w:tcPr>
            <w:tcW w:w="794" w:type="dxa"/>
            <w:vMerge/>
          </w:tcPr>
          <w:p w:rsidR="00EE004C" w:rsidRDefault="00EE004C"/>
        </w:tc>
        <w:tc>
          <w:tcPr>
            <w:tcW w:w="3118" w:type="dxa"/>
            <w:vMerge/>
          </w:tcPr>
          <w:p w:rsidR="00EE004C" w:rsidRDefault="00EE004C"/>
        </w:tc>
        <w:tc>
          <w:tcPr>
            <w:tcW w:w="3345" w:type="dxa"/>
            <w:vMerge/>
          </w:tcPr>
          <w:p w:rsidR="00EE004C" w:rsidRDefault="00EE004C"/>
        </w:tc>
        <w:tc>
          <w:tcPr>
            <w:tcW w:w="2041" w:type="dxa"/>
          </w:tcPr>
          <w:p w:rsidR="00EE004C" w:rsidRDefault="00EE004C">
            <w:pPr>
              <w:pStyle w:val="ConsPlusNormal"/>
            </w:pPr>
            <w:r>
              <w:t>Средства бюджетов муниципальных образований Московской области</w:t>
            </w:r>
          </w:p>
        </w:tc>
        <w:tc>
          <w:tcPr>
            <w:tcW w:w="1464" w:type="dxa"/>
          </w:tcPr>
          <w:p w:rsidR="00EE004C" w:rsidRDefault="00EE004C">
            <w:pPr>
              <w:pStyle w:val="ConsPlusNormal"/>
            </w:pPr>
            <w:r>
              <w:t>150,90</w:t>
            </w:r>
          </w:p>
        </w:tc>
        <w:tc>
          <w:tcPr>
            <w:tcW w:w="1464" w:type="dxa"/>
          </w:tcPr>
          <w:p w:rsidR="00EE004C" w:rsidRDefault="00EE004C">
            <w:pPr>
              <w:pStyle w:val="ConsPlusNormal"/>
            </w:pPr>
            <w:r>
              <w:t>-</w:t>
            </w:r>
          </w:p>
        </w:tc>
        <w:tc>
          <w:tcPr>
            <w:tcW w:w="1464" w:type="dxa"/>
          </w:tcPr>
          <w:p w:rsidR="00EE004C" w:rsidRDefault="00EE004C">
            <w:pPr>
              <w:pStyle w:val="ConsPlusNormal"/>
            </w:pPr>
            <w:r>
              <w:t>60,90</w:t>
            </w:r>
          </w:p>
        </w:tc>
        <w:tc>
          <w:tcPr>
            <w:tcW w:w="1464" w:type="dxa"/>
          </w:tcPr>
          <w:p w:rsidR="00EE004C" w:rsidRDefault="00EE004C">
            <w:pPr>
              <w:pStyle w:val="ConsPlusNormal"/>
            </w:pPr>
            <w:r>
              <w:t>45,00</w:t>
            </w:r>
          </w:p>
        </w:tc>
        <w:tc>
          <w:tcPr>
            <w:tcW w:w="1464" w:type="dxa"/>
          </w:tcPr>
          <w:p w:rsidR="00EE004C" w:rsidRDefault="00EE004C">
            <w:pPr>
              <w:pStyle w:val="ConsPlusNormal"/>
            </w:pPr>
            <w:r>
              <w:t>45,00</w:t>
            </w:r>
          </w:p>
        </w:tc>
        <w:tc>
          <w:tcPr>
            <w:tcW w:w="1466" w:type="dxa"/>
          </w:tcPr>
          <w:p w:rsidR="00EE004C" w:rsidRDefault="00EE004C">
            <w:pPr>
              <w:pStyle w:val="ConsPlusNormal"/>
            </w:pPr>
            <w:r>
              <w:t>-</w:t>
            </w:r>
          </w:p>
        </w:tc>
      </w:tr>
      <w:tr w:rsidR="00EE004C">
        <w:tc>
          <w:tcPr>
            <w:tcW w:w="794" w:type="dxa"/>
            <w:vMerge/>
          </w:tcPr>
          <w:p w:rsidR="00EE004C" w:rsidRDefault="00EE004C"/>
        </w:tc>
        <w:tc>
          <w:tcPr>
            <w:tcW w:w="3118" w:type="dxa"/>
            <w:vMerge/>
          </w:tcPr>
          <w:p w:rsidR="00EE004C" w:rsidRDefault="00EE004C"/>
        </w:tc>
        <w:tc>
          <w:tcPr>
            <w:tcW w:w="3345" w:type="dxa"/>
            <w:vMerge w:val="restart"/>
          </w:tcPr>
          <w:p w:rsidR="00EE004C" w:rsidRDefault="00EE004C">
            <w:pPr>
              <w:pStyle w:val="ConsPlusNormal"/>
            </w:pPr>
            <w:r>
              <w:t>выполнение комплекса проектных и изыскательских работ по проектированию инженерной и транспортной инфраструктуры, создаваемой для размещения объектов местного значения, предназначенных для реализации инвестиционных проектов в Московской области, включая подготовку проектно-сметной документации, рабочей документации, проведение инженерных изысканий (экологических, геологических, геодезических)</w:t>
            </w:r>
          </w:p>
        </w:tc>
        <w:tc>
          <w:tcPr>
            <w:tcW w:w="2041" w:type="dxa"/>
          </w:tcPr>
          <w:p w:rsidR="00EE004C" w:rsidRDefault="00EE004C">
            <w:pPr>
              <w:pStyle w:val="ConsPlusNormal"/>
            </w:pPr>
            <w:r>
              <w:t>Итого</w:t>
            </w:r>
          </w:p>
        </w:tc>
        <w:tc>
          <w:tcPr>
            <w:tcW w:w="1464" w:type="dxa"/>
          </w:tcPr>
          <w:p w:rsidR="00EE004C" w:rsidRDefault="00EE004C">
            <w:pPr>
              <w:pStyle w:val="ConsPlusNormal"/>
            </w:pPr>
            <w:r>
              <w:t>38316,00</w:t>
            </w:r>
          </w:p>
        </w:tc>
        <w:tc>
          <w:tcPr>
            <w:tcW w:w="1464" w:type="dxa"/>
          </w:tcPr>
          <w:p w:rsidR="00EE004C" w:rsidRDefault="00EE004C">
            <w:pPr>
              <w:pStyle w:val="ConsPlusNormal"/>
            </w:pPr>
            <w:r>
              <w:t>-</w:t>
            </w:r>
          </w:p>
        </w:tc>
        <w:tc>
          <w:tcPr>
            <w:tcW w:w="1464" w:type="dxa"/>
          </w:tcPr>
          <w:p w:rsidR="00EE004C" w:rsidRDefault="00EE004C">
            <w:pPr>
              <w:pStyle w:val="ConsPlusNormal"/>
            </w:pPr>
            <w:r>
              <w:t>38316,00</w:t>
            </w:r>
          </w:p>
        </w:tc>
        <w:tc>
          <w:tcPr>
            <w:tcW w:w="1464" w:type="dxa"/>
          </w:tcPr>
          <w:p w:rsidR="00EE004C" w:rsidRDefault="00EE004C">
            <w:pPr>
              <w:pStyle w:val="ConsPlusNormal"/>
            </w:pPr>
            <w:r>
              <w:t>-</w:t>
            </w:r>
          </w:p>
        </w:tc>
        <w:tc>
          <w:tcPr>
            <w:tcW w:w="1464" w:type="dxa"/>
          </w:tcPr>
          <w:p w:rsidR="00EE004C" w:rsidRDefault="00EE004C">
            <w:pPr>
              <w:pStyle w:val="ConsPlusNormal"/>
            </w:pPr>
            <w:r>
              <w:t>-</w:t>
            </w:r>
          </w:p>
        </w:tc>
        <w:tc>
          <w:tcPr>
            <w:tcW w:w="1466" w:type="dxa"/>
          </w:tcPr>
          <w:p w:rsidR="00EE004C" w:rsidRDefault="00EE004C">
            <w:pPr>
              <w:pStyle w:val="ConsPlusNormal"/>
            </w:pPr>
            <w:r>
              <w:t>-</w:t>
            </w:r>
          </w:p>
        </w:tc>
      </w:tr>
      <w:tr w:rsidR="00EE004C">
        <w:tc>
          <w:tcPr>
            <w:tcW w:w="794" w:type="dxa"/>
            <w:vMerge/>
          </w:tcPr>
          <w:p w:rsidR="00EE004C" w:rsidRDefault="00EE004C"/>
        </w:tc>
        <w:tc>
          <w:tcPr>
            <w:tcW w:w="3118" w:type="dxa"/>
            <w:vMerge/>
          </w:tcPr>
          <w:p w:rsidR="00EE004C" w:rsidRDefault="00EE004C"/>
        </w:tc>
        <w:tc>
          <w:tcPr>
            <w:tcW w:w="3345" w:type="dxa"/>
            <w:vMerge/>
          </w:tcPr>
          <w:p w:rsidR="00EE004C" w:rsidRDefault="00EE004C"/>
        </w:tc>
        <w:tc>
          <w:tcPr>
            <w:tcW w:w="2041" w:type="dxa"/>
          </w:tcPr>
          <w:p w:rsidR="00EE004C" w:rsidRDefault="00EE004C">
            <w:pPr>
              <w:pStyle w:val="ConsPlusNormal"/>
            </w:pPr>
            <w:r>
              <w:t>Средства бюджета Московской области</w:t>
            </w:r>
          </w:p>
        </w:tc>
        <w:tc>
          <w:tcPr>
            <w:tcW w:w="1464" w:type="dxa"/>
          </w:tcPr>
          <w:p w:rsidR="00EE004C" w:rsidRDefault="00EE004C">
            <w:pPr>
              <w:pStyle w:val="ConsPlusNormal"/>
            </w:pPr>
            <w:r>
              <w:t>38278,00</w:t>
            </w:r>
          </w:p>
        </w:tc>
        <w:tc>
          <w:tcPr>
            <w:tcW w:w="1464" w:type="dxa"/>
          </w:tcPr>
          <w:p w:rsidR="00EE004C" w:rsidRDefault="00EE004C">
            <w:pPr>
              <w:pStyle w:val="ConsPlusNormal"/>
            </w:pPr>
            <w:r>
              <w:t>-</w:t>
            </w:r>
          </w:p>
        </w:tc>
        <w:tc>
          <w:tcPr>
            <w:tcW w:w="1464" w:type="dxa"/>
          </w:tcPr>
          <w:p w:rsidR="00EE004C" w:rsidRDefault="00EE004C">
            <w:pPr>
              <w:pStyle w:val="ConsPlusNormal"/>
            </w:pPr>
            <w:r>
              <w:t>38278,00</w:t>
            </w:r>
          </w:p>
        </w:tc>
        <w:tc>
          <w:tcPr>
            <w:tcW w:w="1464" w:type="dxa"/>
          </w:tcPr>
          <w:p w:rsidR="00EE004C" w:rsidRDefault="00EE004C">
            <w:pPr>
              <w:pStyle w:val="ConsPlusNormal"/>
            </w:pPr>
            <w:r>
              <w:t>-</w:t>
            </w:r>
          </w:p>
        </w:tc>
        <w:tc>
          <w:tcPr>
            <w:tcW w:w="1464" w:type="dxa"/>
          </w:tcPr>
          <w:p w:rsidR="00EE004C" w:rsidRDefault="00EE004C">
            <w:pPr>
              <w:pStyle w:val="ConsPlusNormal"/>
            </w:pPr>
            <w:r>
              <w:t>-</w:t>
            </w:r>
          </w:p>
        </w:tc>
        <w:tc>
          <w:tcPr>
            <w:tcW w:w="1466" w:type="dxa"/>
          </w:tcPr>
          <w:p w:rsidR="00EE004C" w:rsidRDefault="00EE004C">
            <w:pPr>
              <w:pStyle w:val="ConsPlusNormal"/>
            </w:pPr>
            <w:r>
              <w:t>-</w:t>
            </w:r>
          </w:p>
        </w:tc>
      </w:tr>
      <w:tr w:rsidR="00EE004C">
        <w:tc>
          <w:tcPr>
            <w:tcW w:w="794" w:type="dxa"/>
            <w:vMerge/>
          </w:tcPr>
          <w:p w:rsidR="00EE004C" w:rsidRDefault="00EE004C"/>
        </w:tc>
        <w:tc>
          <w:tcPr>
            <w:tcW w:w="3118" w:type="dxa"/>
            <w:vMerge/>
          </w:tcPr>
          <w:p w:rsidR="00EE004C" w:rsidRDefault="00EE004C"/>
        </w:tc>
        <w:tc>
          <w:tcPr>
            <w:tcW w:w="3345" w:type="dxa"/>
            <w:vMerge/>
          </w:tcPr>
          <w:p w:rsidR="00EE004C" w:rsidRDefault="00EE004C"/>
        </w:tc>
        <w:tc>
          <w:tcPr>
            <w:tcW w:w="2041" w:type="dxa"/>
          </w:tcPr>
          <w:p w:rsidR="00EE004C" w:rsidRDefault="00EE004C">
            <w:pPr>
              <w:pStyle w:val="ConsPlusNormal"/>
            </w:pPr>
            <w:r>
              <w:t>Средства бюджетов муниципальных образований Московской области</w:t>
            </w:r>
          </w:p>
        </w:tc>
        <w:tc>
          <w:tcPr>
            <w:tcW w:w="1464" w:type="dxa"/>
          </w:tcPr>
          <w:p w:rsidR="00EE004C" w:rsidRDefault="00EE004C">
            <w:pPr>
              <w:pStyle w:val="ConsPlusNormal"/>
            </w:pPr>
            <w:r>
              <w:t>38,00</w:t>
            </w:r>
          </w:p>
        </w:tc>
        <w:tc>
          <w:tcPr>
            <w:tcW w:w="1464" w:type="dxa"/>
          </w:tcPr>
          <w:p w:rsidR="00EE004C" w:rsidRDefault="00EE004C">
            <w:pPr>
              <w:pStyle w:val="ConsPlusNormal"/>
            </w:pPr>
            <w:r>
              <w:t>-</w:t>
            </w:r>
          </w:p>
        </w:tc>
        <w:tc>
          <w:tcPr>
            <w:tcW w:w="1464" w:type="dxa"/>
          </w:tcPr>
          <w:p w:rsidR="00EE004C" w:rsidRDefault="00EE004C">
            <w:pPr>
              <w:pStyle w:val="ConsPlusNormal"/>
            </w:pPr>
            <w:r>
              <w:t>38,00</w:t>
            </w:r>
          </w:p>
        </w:tc>
        <w:tc>
          <w:tcPr>
            <w:tcW w:w="1464" w:type="dxa"/>
          </w:tcPr>
          <w:p w:rsidR="00EE004C" w:rsidRDefault="00EE004C">
            <w:pPr>
              <w:pStyle w:val="ConsPlusNormal"/>
            </w:pPr>
            <w:r>
              <w:t>-</w:t>
            </w:r>
          </w:p>
        </w:tc>
        <w:tc>
          <w:tcPr>
            <w:tcW w:w="1464" w:type="dxa"/>
          </w:tcPr>
          <w:p w:rsidR="00EE004C" w:rsidRDefault="00EE004C">
            <w:pPr>
              <w:pStyle w:val="ConsPlusNormal"/>
            </w:pPr>
            <w:r>
              <w:t>-</w:t>
            </w:r>
          </w:p>
        </w:tc>
        <w:tc>
          <w:tcPr>
            <w:tcW w:w="1466" w:type="dxa"/>
          </w:tcPr>
          <w:p w:rsidR="00EE004C" w:rsidRDefault="00EE004C">
            <w:pPr>
              <w:pStyle w:val="ConsPlusNormal"/>
            </w:pPr>
            <w:r>
              <w:t>-</w:t>
            </w:r>
          </w:p>
        </w:tc>
      </w:tr>
      <w:tr w:rsidR="00EE004C">
        <w:tc>
          <w:tcPr>
            <w:tcW w:w="794" w:type="dxa"/>
            <w:vMerge/>
          </w:tcPr>
          <w:p w:rsidR="00EE004C" w:rsidRDefault="00EE004C"/>
        </w:tc>
        <w:tc>
          <w:tcPr>
            <w:tcW w:w="3118" w:type="dxa"/>
            <w:vMerge/>
          </w:tcPr>
          <w:p w:rsidR="00EE004C" w:rsidRDefault="00EE004C"/>
        </w:tc>
        <w:tc>
          <w:tcPr>
            <w:tcW w:w="3345" w:type="dxa"/>
            <w:vMerge w:val="restart"/>
          </w:tcPr>
          <w:p w:rsidR="00EE004C" w:rsidRDefault="00EE004C">
            <w:pPr>
              <w:pStyle w:val="ConsPlusNormal"/>
            </w:pPr>
            <w:r>
              <w:t>технологическое присоединение к сетям энергоснабжающих организаций</w:t>
            </w:r>
          </w:p>
        </w:tc>
        <w:tc>
          <w:tcPr>
            <w:tcW w:w="2041" w:type="dxa"/>
          </w:tcPr>
          <w:p w:rsidR="00EE004C" w:rsidRDefault="00EE004C">
            <w:pPr>
              <w:pStyle w:val="ConsPlusNormal"/>
            </w:pPr>
            <w:r>
              <w:t>Итого</w:t>
            </w:r>
          </w:p>
        </w:tc>
        <w:tc>
          <w:tcPr>
            <w:tcW w:w="1464" w:type="dxa"/>
          </w:tcPr>
          <w:p w:rsidR="00EE004C" w:rsidRDefault="00EE004C">
            <w:pPr>
              <w:pStyle w:val="ConsPlusNormal"/>
            </w:pPr>
            <w:r>
              <w:t>113020,90</w:t>
            </w:r>
          </w:p>
        </w:tc>
        <w:tc>
          <w:tcPr>
            <w:tcW w:w="1464" w:type="dxa"/>
          </w:tcPr>
          <w:p w:rsidR="00EE004C" w:rsidRDefault="00EE004C">
            <w:pPr>
              <w:pStyle w:val="ConsPlusNormal"/>
            </w:pPr>
            <w:r>
              <w:t>-</w:t>
            </w:r>
          </w:p>
        </w:tc>
        <w:tc>
          <w:tcPr>
            <w:tcW w:w="1464" w:type="dxa"/>
          </w:tcPr>
          <w:p w:rsidR="00EE004C" w:rsidRDefault="00EE004C">
            <w:pPr>
              <w:pStyle w:val="ConsPlusNormal"/>
            </w:pPr>
            <w:r>
              <w:t>22884,90</w:t>
            </w:r>
          </w:p>
        </w:tc>
        <w:tc>
          <w:tcPr>
            <w:tcW w:w="1464" w:type="dxa"/>
          </w:tcPr>
          <w:p w:rsidR="00EE004C" w:rsidRDefault="00EE004C">
            <w:pPr>
              <w:pStyle w:val="ConsPlusNormal"/>
            </w:pPr>
            <w:r>
              <w:t>45068,00</w:t>
            </w:r>
          </w:p>
        </w:tc>
        <w:tc>
          <w:tcPr>
            <w:tcW w:w="1464" w:type="dxa"/>
          </w:tcPr>
          <w:p w:rsidR="00EE004C" w:rsidRDefault="00EE004C">
            <w:pPr>
              <w:pStyle w:val="ConsPlusNormal"/>
            </w:pPr>
            <w:r>
              <w:t>45068,00</w:t>
            </w:r>
          </w:p>
        </w:tc>
        <w:tc>
          <w:tcPr>
            <w:tcW w:w="1466" w:type="dxa"/>
          </w:tcPr>
          <w:p w:rsidR="00EE004C" w:rsidRDefault="00EE004C">
            <w:pPr>
              <w:pStyle w:val="ConsPlusNormal"/>
            </w:pPr>
            <w:r>
              <w:t>-</w:t>
            </w:r>
          </w:p>
        </w:tc>
      </w:tr>
      <w:tr w:rsidR="00EE004C">
        <w:tc>
          <w:tcPr>
            <w:tcW w:w="794" w:type="dxa"/>
            <w:vMerge/>
          </w:tcPr>
          <w:p w:rsidR="00EE004C" w:rsidRDefault="00EE004C"/>
        </w:tc>
        <w:tc>
          <w:tcPr>
            <w:tcW w:w="3118" w:type="dxa"/>
            <w:vMerge/>
          </w:tcPr>
          <w:p w:rsidR="00EE004C" w:rsidRDefault="00EE004C"/>
        </w:tc>
        <w:tc>
          <w:tcPr>
            <w:tcW w:w="3345" w:type="dxa"/>
            <w:vMerge/>
          </w:tcPr>
          <w:p w:rsidR="00EE004C" w:rsidRDefault="00EE004C"/>
        </w:tc>
        <w:tc>
          <w:tcPr>
            <w:tcW w:w="2041" w:type="dxa"/>
          </w:tcPr>
          <w:p w:rsidR="00EE004C" w:rsidRDefault="00EE004C">
            <w:pPr>
              <w:pStyle w:val="ConsPlusNormal"/>
            </w:pPr>
            <w:r>
              <w:t>Средства бюджета Московской области</w:t>
            </w:r>
          </w:p>
        </w:tc>
        <w:tc>
          <w:tcPr>
            <w:tcW w:w="1464" w:type="dxa"/>
          </w:tcPr>
          <w:p w:rsidR="00EE004C" w:rsidRDefault="00EE004C">
            <w:pPr>
              <w:pStyle w:val="ConsPlusNormal"/>
            </w:pPr>
            <w:r>
              <w:t>112908,00</w:t>
            </w:r>
          </w:p>
        </w:tc>
        <w:tc>
          <w:tcPr>
            <w:tcW w:w="1464" w:type="dxa"/>
          </w:tcPr>
          <w:p w:rsidR="00EE004C" w:rsidRDefault="00EE004C">
            <w:pPr>
              <w:pStyle w:val="ConsPlusNormal"/>
            </w:pPr>
            <w:r>
              <w:t>-</w:t>
            </w:r>
          </w:p>
        </w:tc>
        <w:tc>
          <w:tcPr>
            <w:tcW w:w="1464" w:type="dxa"/>
          </w:tcPr>
          <w:p w:rsidR="00EE004C" w:rsidRDefault="00EE004C">
            <w:pPr>
              <w:pStyle w:val="ConsPlusNormal"/>
            </w:pPr>
            <w:r>
              <w:t>22862,00</w:t>
            </w:r>
          </w:p>
        </w:tc>
        <w:tc>
          <w:tcPr>
            <w:tcW w:w="1464" w:type="dxa"/>
          </w:tcPr>
          <w:p w:rsidR="00EE004C" w:rsidRDefault="00EE004C">
            <w:pPr>
              <w:pStyle w:val="ConsPlusNormal"/>
            </w:pPr>
            <w:r>
              <w:t>45023,00</w:t>
            </w:r>
          </w:p>
        </w:tc>
        <w:tc>
          <w:tcPr>
            <w:tcW w:w="1464" w:type="dxa"/>
          </w:tcPr>
          <w:p w:rsidR="00EE004C" w:rsidRDefault="00EE004C">
            <w:pPr>
              <w:pStyle w:val="ConsPlusNormal"/>
            </w:pPr>
            <w:r>
              <w:t>45023,00</w:t>
            </w:r>
          </w:p>
        </w:tc>
        <w:tc>
          <w:tcPr>
            <w:tcW w:w="1466" w:type="dxa"/>
          </w:tcPr>
          <w:p w:rsidR="00EE004C" w:rsidRDefault="00EE004C">
            <w:pPr>
              <w:pStyle w:val="ConsPlusNormal"/>
            </w:pPr>
            <w:r>
              <w:t>-</w:t>
            </w:r>
          </w:p>
        </w:tc>
      </w:tr>
      <w:tr w:rsidR="00EE004C">
        <w:tc>
          <w:tcPr>
            <w:tcW w:w="794" w:type="dxa"/>
            <w:vMerge/>
          </w:tcPr>
          <w:p w:rsidR="00EE004C" w:rsidRDefault="00EE004C"/>
        </w:tc>
        <w:tc>
          <w:tcPr>
            <w:tcW w:w="3118" w:type="dxa"/>
            <w:vMerge/>
          </w:tcPr>
          <w:p w:rsidR="00EE004C" w:rsidRDefault="00EE004C"/>
        </w:tc>
        <w:tc>
          <w:tcPr>
            <w:tcW w:w="3345" w:type="dxa"/>
            <w:vMerge/>
          </w:tcPr>
          <w:p w:rsidR="00EE004C" w:rsidRDefault="00EE004C"/>
        </w:tc>
        <w:tc>
          <w:tcPr>
            <w:tcW w:w="2041" w:type="dxa"/>
          </w:tcPr>
          <w:p w:rsidR="00EE004C" w:rsidRDefault="00EE004C">
            <w:pPr>
              <w:pStyle w:val="ConsPlusNormal"/>
            </w:pPr>
            <w:r>
              <w:t xml:space="preserve">Средства бюджетов муниципальных образований </w:t>
            </w:r>
            <w:r>
              <w:lastRenderedPageBreak/>
              <w:t>Московской области</w:t>
            </w:r>
          </w:p>
        </w:tc>
        <w:tc>
          <w:tcPr>
            <w:tcW w:w="1464" w:type="dxa"/>
          </w:tcPr>
          <w:p w:rsidR="00EE004C" w:rsidRDefault="00EE004C">
            <w:pPr>
              <w:pStyle w:val="ConsPlusNormal"/>
            </w:pPr>
            <w:r>
              <w:lastRenderedPageBreak/>
              <w:t>112,90</w:t>
            </w:r>
          </w:p>
        </w:tc>
        <w:tc>
          <w:tcPr>
            <w:tcW w:w="1464" w:type="dxa"/>
          </w:tcPr>
          <w:p w:rsidR="00EE004C" w:rsidRDefault="00EE004C">
            <w:pPr>
              <w:pStyle w:val="ConsPlusNormal"/>
            </w:pPr>
            <w:r>
              <w:t>-</w:t>
            </w:r>
          </w:p>
        </w:tc>
        <w:tc>
          <w:tcPr>
            <w:tcW w:w="1464" w:type="dxa"/>
          </w:tcPr>
          <w:p w:rsidR="00EE004C" w:rsidRDefault="00EE004C">
            <w:pPr>
              <w:pStyle w:val="ConsPlusNormal"/>
            </w:pPr>
            <w:r>
              <w:t>22,90</w:t>
            </w:r>
          </w:p>
        </w:tc>
        <w:tc>
          <w:tcPr>
            <w:tcW w:w="1464" w:type="dxa"/>
          </w:tcPr>
          <w:p w:rsidR="00EE004C" w:rsidRDefault="00EE004C">
            <w:pPr>
              <w:pStyle w:val="ConsPlusNormal"/>
            </w:pPr>
            <w:r>
              <w:t>45,00</w:t>
            </w:r>
          </w:p>
        </w:tc>
        <w:tc>
          <w:tcPr>
            <w:tcW w:w="1464" w:type="dxa"/>
          </w:tcPr>
          <w:p w:rsidR="00EE004C" w:rsidRDefault="00EE004C">
            <w:pPr>
              <w:pStyle w:val="ConsPlusNormal"/>
            </w:pPr>
            <w:r>
              <w:t>45,00</w:t>
            </w:r>
          </w:p>
        </w:tc>
        <w:tc>
          <w:tcPr>
            <w:tcW w:w="1466" w:type="dxa"/>
          </w:tcPr>
          <w:p w:rsidR="00EE004C" w:rsidRDefault="00EE004C">
            <w:pPr>
              <w:pStyle w:val="ConsPlusNormal"/>
            </w:pPr>
            <w:r>
              <w:t>-</w:t>
            </w:r>
          </w:p>
        </w:tc>
      </w:tr>
      <w:tr w:rsidR="00EE004C">
        <w:tc>
          <w:tcPr>
            <w:tcW w:w="794" w:type="dxa"/>
            <w:vMerge w:val="restart"/>
          </w:tcPr>
          <w:p w:rsidR="00EE004C" w:rsidRDefault="00EE004C">
            <w:pPr>
              <w:pStyle w:val="ConsPlusNormal"/>
            </w:pPr>
          </w:p>
        </w:tc>
        <w:tc>
          <w:tcPr>
            <w:tcW w:w="6463" w:type="dxa"/>
            <w:gridSpan w:val="2"/>
            <w:vMerge w:val="restart"/>
          </w:tcPr>
          <w:p w:rsidR="00EE004C" w:rsidRDefault="00EE004C">
            <w:pPr>
              <w:pStyle w:val="ConsPlusNormal"/>
            </w:pPr>
            <w:r>
              <w:t>Всего по мероприятию:</w:t>
            </w:r>
          </w:p>
        </w:tc>
        <w:tc>
          <w:tcPr>
            <w:tcW w:w="2041" w:type="dxa"/>
          </w:tcPr>
          <w:p w:rsidR="00EE004C" w:rsidRDefault="00EE004C">
            <w:pPr>
              <w:pStyle w:val="ConsPlusNormal"/>
            </w:pPr>
            <w:r>
              <w:t>Итого</w:t>
            </w:r>
          </w:p>
        </w:tc>
        <w:tc>
          <w:tcPr>
            <w:tcW w:w="1464" w:type="dxa"/>
          </w:tcPr>
          <w:p w:rsidR="00EE004C" w:rsidRDefault="00EE004C">
            <w:pPr>
              <w:pStyle w:val="ConsPlusNormal"/>
            </w:pPr>
            <w:r>
              <w:t>837592,70</w:t>
            </w:r>
          </w:p>
        </w:tc>
        <w:tc>
          <w:tcPr>
            <w:tcW w:w="1464" w:type="dxa"/>
          </w:tcPr>
          <w:p w:rsidR="00EE004C" w:rsidRDefault="00EE004C">
            <w:pPr>
              <w:pStyle w:val="ConsPlusNormal"/>
            </w:pPr>
            <w:r>
              <w:t>14842,00</w:t>
            </w:r>
          </w:p>
        </w:tc>
        <w:tc>
          <w:tcPr>
            <w:tcW w:w="1464" w:type="dxa"/>
          </w:tcPr>
          <w:p w:rsidR="00EE004C" w:rsidRDefault="00EE004C">
            <w:pPr>
              <w:pStyle w:val="ConsPlusNormal"/>
            </w:pPr>
            <w:r>
              <w:t>216169,00</w:t>
            </w:r>
          </w:p>
        </w:tc>
        <w:tc>
          <w:tcPr>
            <w:tcW w:w="1464" w:type="dxa"/>
          </w:tcPr>
          <w:p w:rsidR="00EE004C" w:rsidRDefault="00EE004C">
            <w:pPr>
              <w:pStyle w:val="ConsPlusNormal"/>
            </w:pPr>
            <w:r>
              <w:t>185474,60</w:t>
            </w:r>
          </w:p>
        </w:tc>
        <w:tc>
          <w:tcPr>
            <w:tcW w:w="1464" w:type="dxa"/>
          </w:tcPr>
          <w:p w:rsidR="00EE004C" w:rsidRDefault="00EE004C">
            <w:pPr>
              <w:pStyle w:val="ConsPlusNormal"/>
            </w:pPr>
            <w:r>
              <w:t>158923,10</w:t>
            </w:r>
          </w:p>
        </w:tc>
        <w:tc>
          <w:tcPr>
            <w:tcW w:w="1466" w:type="dxa"/>
          </w:tcPr>
          <w:p w:rsidR="00EE004C" w:rsidRDefault="00EE004C">
            <w:pPr>
              <w:pStyle w:val="ConsPlusNormal"/>
            </w:pPr>
            <w:r>
              <w:t>162184,00</w:t>
            </w:r>
          </w:p>
        </w:tc>
      </w:tr>
      <w:tr w:rsidR="00EE004C">
        <w:tc>
          <w:tcPr>
            <w:tcW w:w="794" w:type="dxa"/>
            <w:vMerge/>
          </w:tcPr>
          <w:p w:rsidR="00EE004C" w:rsidRDefault="00EE004C"/>
        </w:tc>
        <w:tc>
          <w:tcPr>
            <w:tcW w:w="6463" w:type="dxa"/>
            <w:gridSpan w:val="2"/>
            <w:vMerge/>
          </w:tcPr>
          <w:p w:rsidR="00EE004C" w:rsidRDefault="00EE004C"/>
        </w:tc>
        <w:tc>
          <w:tcPr>
            <w:tcW w:w="2041" w:type="dxa"/>
          </w:tcPr>
          <w:p w:rsidR="00EE004C" w:rsidRDefault="00EE004C">
            <w:pPr>
              <w:pStyle w:val="ConsPlusNormal"/>
            </w:pPr>
            <w:r>
              <w:t>Средства бюджета Московской области</w:t>
            </w:r>
          </w:p>
        </w:tc>
        <w:tc>
          <w:tcPr>
            <w:tcW w:w="1464" w:type="dxa"/>
          </w:tcPr>
          <w:p w:rsidR="00EE004C" w:rsidRDefault="00EE004C">
            <w:pPr>
              <w:pStyle w:val="ConsPlusNormal"/>
            </w:pPr>
            <w:r>
              <w:t>825855,00</w:t>
            </w:r>
          </w:p>
        </w:tc>
        <w:tc>
          <w:tcPr>
            <w:tcW w:w="1464" w:type="dxa"/>
          </w:tcPr>
          <w:p w:rsidR="00EE004C" w:rsidRDefault="00EE004C">
            <w:pPr>
              <w:pStyle w:val="ConsPlusNormal"/>
            </w:pPr>
            <w:r>
              <w:t>14100,00</w:t>
            </w:r>
          </w:p>
        </w:tc>
        <w:tc>
          <w:tcPr>
            <w:tcW w:w="1464" w:type="dxa"/>
          </w:tcPr>
          <w:p w:rsidR="00EE004C" w:rsidRDefault="00EE004C">
            <w:pPr>
              <w:pStyle w:val="ConsPlusNormal"/>
            </w:pPr>
            <w:r>
              <w:t>211996,00</w:t>
            </w:r>
          </w:p>
        </w:tc>
        <w:tc>
          <w:tcPr>
            <w:tcW w:w="1464" w:type="dxa"/>
          </w:tcPr>
          <w:p w:rsidR="00EE004C" w:rsidRDefault="00EE004C">
            <w:pPr>
              <w:pStyle w:val="ConsPlusNormal"/>
            </w:pPr>
            <w:r>
              <w:t>181916,00</w:t>
            </w:r>
          </w:p>
        </w:tc>
        <w:tc>
          <w:tcPr>
            <w:tcW w:w="1464" w:type="dxa"/>
          </w:tcPr>
          <w:p w:rsidR="00EE004C" w:rsidRDefault="00EE004C">
            <w:pPr>
              <w:pStyle w:val="ConsPlusNormal"/>
            </w:pPr>
            <w:r>
              <w:t>156473,00</w:t>
            </w:r>
          </w:p>
        </w:tc>
        <w:tc>
          <w:tcPr>
            <w:tcW w:w="1466" w:type="dxa"/>
          </w:tcPr>
          <w:p w:rsidR="00EE004C" w:rsidRDefault="00EE004C">
            <w:pPr>
              <w:pStyle w:val="ConsPlusNormal"/>
            </w:pPr>
            <w:r>
              <w:t>161370,00</w:t>
            </w:r>
          </w:p>
        </w:tc>
      </w:tr>
      <w:tr w:rsidR="00EE004C">
        <w:tc>
          <w:tcPr>
            <w:tcW w:w="794" w:type="dxa"/>
            <w:vMerge/>
          </w:tcPr>
          <w:p w:rsidR="00EE004C" w:rsidRDefault="00EE004C"/>
        </w:tc>
        <w:tc>
          <w:tcPr>
            <w:tcW w:w="6463" w:type="dxa"/>
            <w:gridSpan w:val="2"/>
            <w:vMerge/>
          </w:tcPr>
          <w:p w:rsidR="00EE004C" w:rsidRDefault="00EE004C"/>
        </w:tc>
        <w:tc>
          <w:tcPr>
            <w:tcW w:w="2041" w:type="dxa"/>
          </w:tcPr>
          <w:p w:rsidR="00EE004C" w:rsidRDefault="00EE004C">
            <w:pPr>
              <w:pStyle w:val="ConsPlusNormal"/>
            </w:pPr>
            <w:r>
              <w:t>Средства бюджетов муниципальных образований Московской области</w:t>
            </w:r>
          </w:p>
        </w:tc>
        <w:tc>
          <w:tcPr>
            <w:tcW w:w="1464" w:type="dxa"/>
          </w:tcPr>
          <w:p w:rsidR="00EE004C" w:rsidRDefault="00EE004C">
            <w:pPr>
              <w:pStyle w:val="ConsPlusNormal"/>
            </w:pPr>
            <w:r>
              <w:t>11737,70</w:t>
            </w:r>
          </w:p>
        </w:tc>
        <w:tc>
          <w:tcPr>
            <w:tcW w:w="1464" w:type="dxa"/>
          </w:tcPr>
          <w:p w:rsidR="00EE004C" w:rsidRDefault="00EE004C">
            <w:pPr>
              <w:pStyle w:val="ConsPlusNormal"/>
            </w:pPr>
            <w:r>
              <w:t>742,00</w:t>
            </w:r>
          </w:p>
        </w:tc>
        <w:tc>
          <w:tcPr>
            <w:tcW w:w="1464" w:type="dxa"/>
          </w:tcPr>
          <w:p w:rsidR="00EE004C" w:rsidRDefault="00EE004C">
            <w:pPr>
              <w:pStyle w:val="ConsPlusNormal"/>
            </w:pPr>
            <w:r>
              <w:t>4173,00</w:t>
            </w:r>
          </w:p>
        </w:tc>
        <w:tc>
          <w:tcPr>
            <w:tcW w:w="1464" w:type="dxa"/>
          </w:tcPr>
          <w:p w:rsidR="00EE004C" w:rsidRDefault="00EE004C">
            <w:pPr>
              <w:pStyle w:val="ConsPlusNormal"/>
            </w:pPr>
            <w:r>
              <w:t>3558,60</w:t>
            </w:r>
          </w:p>
        </w:tc>
        <w:tc>
          <w:tcPr>
            <w:tcW w:w="1464" w:type="dxa"/>
          </w:tcPr>
          <w:p w:rsidR="00EE004C" w:rsidRDefault="00EE004C">
            <w:pPr>
              <w:pStyle w:val="ConsPlusNormal"/>
            </w:pPr>
            <w:r>
              <w:t>2450,10</w:t>
            </w:r>
          </w:p>
        </w:tc>
        <w:tc>
          <w:tcPr>
            <w:tcW w:w="1466" w:type="dxa"/>
          </w:tcPr>
          <w:p w:rsidR="00EE004C" w:rsidRDefault="00EE004C">
            <w:pPr>
              <w:pStyle w:val="ConsPlusNormal"/>
            </w:pPr>
            <w:r>
              <w:t>814,00</w:t>
            </w:r>
          </w:p>
        </w:tc>
      </w:tr>
    </w:tbl>
    <w:p w:rsidR="00EE004C" w:rsidRDefault="00EE004C">
      <w:pPr>
        <w:pStyle w:val="ConsPlusNormal"/>
        <w:jc w:val="both"/>
      </w:pPr>
    </w:p>
    <w:p w:rsidR="00EE004C" w:rsidRDefault="00EE004C">
      <w:pPr>
        <w:pStyle w:val="ConsPlusTitle"/>
        <w:jc w:val="center"/>
        <w:outlineLvl w:val="2"/>
      </w:pPr>
      <w:r>
        <w:t>11.11. Условия и порядки предоставления и методики расчета</w:t>
      </w:r>
    </w:p>
    <w:p w:rsidR="00EE004C" w:rsidRDefault="00EE004C">
      <w:pPr>
        <w:pStyle w:val="ConsPlusTitle"/>
        <w:jc w:val="center"/>
      </w:pPr>
      <w:r>
        <w:t>иных межбюджетных трансфертов из бюджета Московской области</w:t>
      </w:r>
    </w:p>
    <w:p w:rsidR="00EE004C" w:rsidRDefault="00EE004C">
      <w:pPr>
        <w:pStyle w:val="ConsPlusTitle"/>
        <w:jc w:val="center"/>
      </w:pPr>
      <w:r>
        <w:t>бюджетам муниципальных образований Московской области</w:t>
      </w:r>
    </w:p>
    <w:p w:rsidR="00EE004C" w:rsidRDefault="00EE004C">
      <w:pPr>
        <w:pStyle w:val="ConsPlusNormal"/>
        <w:jc w:val="center"/>
      </w:pPr>
      <w:r>
        <w:t xml:space="preserve">(введен </w:t>
      </w:r>
      <w:hyperlink r:id="rId871" w:history="1">
        <w:r>
          <w:rPr>
            <w:color w:val="0000FF"/>
          </w:rPr>
          <w:t>постановлением</w:t>
        </w:r>
      </w:hyperlink>
      <w:r>
        <w:t xml:space="preserve"> Правительства МО</w:t>
      </w:r>
    </w:p>
    <w:p w:rsidR="00EE004C" w:rsidRDefault="00EE004C">
      <w:pPr>
        <w:pStyle w:val="ConsPlusNormal"/>
        <w:jc w:val="center"/>
      </w:pPr>
      <w:r>
        <w:t>от 27.02.2018 N 126/8)</w:t>
      </w:r>
    </w:p>
    <w:p w:rsidR="00EE004C" w:rsidRDefault="00EE004C">
      <w:pPr>
        <w:pStyle w:val="ConsPlusNormal"/>
        <w:jc w:val="both"/>
      </w:pPr>
    </w:p>
    <w:p w:rsidR="00EE004C" w:rsidRDefault="00EE004C">
      <w:pPr>
        <w:pStyle w:val="ConsPlusTitle"/>
        <w:jc w:val="center"/>
        <w:outlineLvl w:val="3"/>
      </w:pPr>
      <w:r>
        <w:t>11.11.1. Порядок предоставления грантов муниципальным</w:t>
      </w:r>
    </w:p>
    <w:p w:rsidR="00EE004C" w:rsidRDefault="00EE004C">
      <w:pPr>
        <w:pStyle w:val="ConsPlusTitle"/>
        <w:jc w:val="center"/>
      </w:pPr>
      <w:r>
        <w:t>образованиям - победителям конкурсного отбора лучших</w:t>
      </w:r>
    </w:p>
    <w:p w:rsidR="00EE004C" w:rsidRDefault="00EE004C">
      <w:pPr>
        <w:pStyle w:val="ConsPlusTitle"/>
        <w:jc w:val="center"/>
      </w:pPr>
      <w:r>
        <w:t>концепций по развитию территорий муниципальных образований</w:t>
      </w:r>
    </w:p>
    <w:p w:rsidR="00EE004C" w:rsidRDefault="00EE004C">
      <w:pPr>
        <w:pStyle w:val="ConsPlusTitle"/>
        <w:jc w:val="center"/>
      </w:pPr>
      <w:r>
        <w:t>Московской области в рамках мероприятия 10.1</w:t>
      </w:r>
    </w:p>
    <w:p w:rsidR="00EE004C" w:rsidRDefault="00EE004C">
      <w:pPr>
        <w:pStyle w:val="ConsPlusTitle"/>
        <w:jc w:val="center"/>
      </w:pPr>
      <w:r>
        <w:t>Подпрограммы I</w:t>
      </w:r>
    </w:p>
    <w:p w:rsidR="00EE004C" w:rsidRDefault="00EE004C">
      <w:pPr>
        <w:pStyle w:val="ConsPlusNormal"/>
        <w:jc w:val="both"/>
      </w:pPr>
    </w:p>
    <w:p w:rsidR="00EE004C" w:rsidRDefault="00EE004C">
      <w:pPr>
        <w:pStyle w:val="ConsPlusNormal"/>
        <w:jc w:val="center"/>
      </w:pPr>
      <w:r>
        <w:t xml:space="preserve">Утратил силу. - </w:t>
      </w:r>
      <w:hyperlink r:id="rId872" w:history="1">
        <w:r>
          <w:rPr>
            <w:color w:val="0000FF"/>
          </w:rPr>
          <w:t>Постановление</w:t>
        </w:r>
      </w:hyperlink>
      <w:r>
        <w:t xml:space="preserve"> Правительства МО</w:t>
      </w:r>
    </w:p>
    <w:p w:rsidR="00EE004C" w:rsidRDefault="00EE004C">
      <w:pPr>
        <w:pStyle w:val="ConsPlusNormal"/>
        <w:jc w:val="center"/>
      </w:pPr>
      <w:r>
        <w:t>от 03.12.2019 N 906/42.</w:t>
      </w:r>
    </w:p>
    <w:p w:rsidR="00EE004C" w:rsidRDefault="00EE004C">
      <w:pPr>
        <w:pStyle w:val="ConsPlusNormal"/>
        <w:jc w:val="both"/>
      </w:pPr>
    </w:p>
    <w:p w:rsidR="00EE004C" w:rsidRDefault="00EE004C">
      <w:pPr>
        <w:pStyle w:val="ConsPlusTitle"/>
        <w:jc w:val="center"/>
        <w:outlineLvl w:val="1"/>
      </w:pPr>
      <w:r>
        <w:t>12. Подпрограмма II "Развитие конкуренции</w:t>
      </w:r>
    </w:p>
    <w:p w:rsidR="00EE004C" w:rsidRDefault="00EE004C">
      <w:pPr>
        <w:pStyle w:val="ConsPlusTitle"/>
        <w:jc w:val="center"/>
      </w:pPr>
      <w:r>
        <w:t>в Московской области"</w:t>
      </w:r>
    </w:p>
    <w:p w:rsidR="00EE004C" w:rsidRDefault="00EE004C">
      <w:pPr>
        <w:pStyle w:val="ConsPlusNormal"/>
        <w:jc w:val="both"/>
      </w:pPr>
    </w:p>
    <w:p w:rsidR="00EE004C" w:rsidRDefault="00EE004C">
      <w:pPr>
        <w:pStyle w:val="ConsPlusTitle"/>
        <w:jc w:val="center"/>
        <w:outlineLvl w:val="2"/>
      </w:pPr>
      <w:r>
        <w:t>12.1. Паспорт подпрограммы II "Развитие конкуренции</w:t>
      </w:r>
    </w:p>
    <w:p w:rsidR="00EE004C" w:rsidRDefault="00EE004C">
      <w:pPr>
        <w:pStyle w:val="ConsPlusTitle"/>
        <w:jc w:val="center"/>
      </w:pPr>
      <w:r>
        <w:lastRenderedPageBreak/>
        <w:t>в Московской области"</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757"/>
        <w:gridCol w:w="1871"/>
        <w:gridCol w:w="1247"/>
        <w:gridCol w:w="1274"/>
        <w:gridCol w:w="1266"/>
        <w:gridCol w:w="1298"/>
        <w:gridCol w:w="1123"/>
        <w:gridCol w:w="1304"/>
        <w:gridCol w:w="1304"/>
        <w:gridCol w:w="1304"/>
        <w:gridCol w:w="1304"/>
      </w:tblGrid>
      <w:tr w:rsidR="00EE004C">
        <w:tc>
          <w:tcPr>
            <w:tcW w:w="2438" w:type="dxa"/>
          </w:tcPr>
          <w:p w:rsidR="00EE004C" w:rsidRDefault="00EE004C">
            <w:pPr>
              <w:pStyle w:val="ConsPlusNormal"/>
            </w:pPr>
            <w:r>
              <w:t>Государственный заказчик подпрограммы</w:t>
            </w:r>
          </w:p>
        </w:tc>
        <w:tc>
          <w:tcPr>
            <w:tcW w:w="15052" w:type="dxa"/>
            <w:gridSpan w:val="11"/>
          </w:tcPr>
          <w:p w:rsidR="00EE004C" w:rsidRDefault="00EE004C">
            <w:pPr>
              <w:pStyle w:val="ConsPlusNormal"/>
            </w:pPr>
            <w:r>
              <w:t>Комитет по конкурентной политике Московской области</w:t>
            </w:r>
          </w:p>
        </w:tc>
      </w:tr>
      <w:tr w:rsidR="00EE004C">
        <w:tc>
          <w:tcPr>
            <w:tcW w:w="2438" w:type="dxa"/>
            <w:vMerge w:val="restart"/>
            <w:tcBorders>
              <w:bottom w:val="nil"/>
            </w:tcBorders>
          </w:tcPr>
          <w:p w:rsidR="00EE004C" w:rsidRDefault="00EE004C">
            <w:pPr>
              <w:pStyle w:val="ConsPlusNormal"/>
            </w:pPr>
            <w:r>
              <w:t>Источники финансирования подпрограммы по годам реализации и главным распорядителям бюджетных средств, в том числе по годам:</w:t>
            </w:r>
          </w:p>
        </w:tc>
        <w:tc>
          <w:tcPr>
            <w:tcW w:w="1757" w:type="dxa"/>
            <w:vMerge w:val="restart"/>
          </w:tcPr>
          <w:p w:rsidR="00EE004C" w:rsidRDefault="00EE004C">
            <w:pPr>
              <w:pStyle w:val="ConsPlusNormal"/>
            </w:pPr>
            <w:r>
              <w:t>Главный распорядитель бюджетных средств</w:t>
            </w:r>
          </w:p>
        </w:tc>
        <w:tc>
          <w:tcPr>
            <w:tcW w:w="1871" w:type="dxa"/>
            <w:vMerge w:val="restart"/>
          </w:tcPr>
          <w:p w:rsidR="00EE004C" w:rsidRDefault="00EE004C">
            <w:pPr>
              <w:pStyle w:val="ConsPlusNormal"/>
            </w:pPr>
            <w:r>
              <w:t>Источники финансирования</w:t>
            </w:r>
          </w:p>
        </w:tc>
        <w:tc>
          <w:tcPr>
            <w:tcW w:w="11424" w:type="dxa"/>
            <w:gridSpan w:val="9"/>
          </w:tcPr>
          <w:p w:rsidR="00EE004C" w:rsidRDefault="00EE004C">
            <w:pPr>
              <w:pStyle w:val="ConsPlusNormal"/>
            </w:pPr>
            <w:r>
              <w:t>Расходы (тыс. руб.)</w:t>
            </w:r>
          </w:p>
        </w:tc>
      </w:tr>
      <w:tr w:rsidR="00EE004C">
        <w:tc>
          <w:tcPr>
            <w:tcW w:w="2438" w:type="dxa"/>
            <w:vMerge/>
            <w:tcBorders>
              <w:bottom w:val="nil"/>
            </w:tcBorders>
          </w:tcPr>
          <w:p w:rsidR="00EE004C" w:rsidRDefault="00EE004C"/>
        </w:tc>
        <w:tc>
          <w:tcPr>
            <w:tcW w:w="1757" w:type="dxa"/>
            <w:vMerge/>
          </w:tcPr>
          <w:p w:rsidR="00EE004C" w:rsidRDefault="00EE004C"/>
        </w:tc>
        <w:tc>
          <w:tcPr>
            <w:tcW w:w="1871" w:type="dxa"/>
            <w:vMerge/>
          </w:tcPr>
          <w:p w:rsidR="00EE004C" w:rsidRDefault="00EE004C"/>
        </w:tc>
        <w:tc>
          <w:tcPr>
            <w:tcW w:w="1247" w:type="dxa"/>
          </w:tcPr>
          <w:p w:rsidR="00EE004C" w:rsidRDefault="00EE004C">
            <w:pPr>
              <w:pStyle w:val="ConsPlusNormal"/>
            </w:pPr>
            <w:r>
              <w:t>2017 год</w:t>
            </w:r>
          </w:p>
        </w:tc>
        <w:tc>
          <w:tcPr>
            <w:tcW w:w="1274" w:type="dxa"/>
          </w:tcPr>
          <w:p w:rsidR="00EE004C" w:rsidRDefault="00EE004C">
            <w:pPr>
              <w:pStyle w:val="ConsPlusNormal"/>
            </w:pPr>
            <w:r>
              <w:t>2018 год</w:t>
            </w:r>
          </w:p>
        </w:tc>
        <w:tc>
          <w:tcPr>
            <w:tcW w:w="1266" w:type="dxa"/>
          </w:tcPr>
          <w:p w:rsidR="00EE004C" w:rsidRDefault="00EE004C">
            <w:pPr>
              <w:pStyle w:val="ConsPlusNormal"/>
            </w:pPr>
            <w:r>
              <w:t>2019 год</w:t>
            </w:r>
          </w:p>
        </w:tc>
        <w:tc>
          <w:tcPr>
            <w:tcW w:w="1298" w:type="dxa"/>
          </w:tcPr>
          <w:p w:rsidR="00EE004C" w:rsidRDefault="00EE004C">
            <w:pPr>
              <w:pStyle w:val="ConsPlusNormal"/>
            </w:pPr>
            <w:r>
              <w:t>2020 год</w:t>
            </w:r>
          </w:p>
        </w:tc>
        <w:tc>
          <w:tcPr>
            <w:tcW w:w="1123" w:type="dxa"/>
          </w:tcPr>
          <w:p w:rsidR="00EE004C" w:rsidRDefault="00EE004C">
            <w:pPr>
              <w:pStyle w:val="ConsPlusNormal"/>
            </w:pPr>
            <w:r>
              <w:t>2021 год</w:t>
            </w:r>
          </w:p>
        </w:tc>
        <w:tc>
          <w:tcPr>
            <w:tcW w:w="1304" w:type="dxa"/>
          </w:tcPr>
          <w:p w:rsidR="00EE004C" w:rsidRDefault="00EE004C">
            <w:pPr>
              <w:pStyle w:val="ConsPlusNormal"/>
            </w:pPr>
            <w:r>
              <w:t>2022 год</w:t>
            </w:r>
          </w:p>
        </w:tc>
        <w:tc>
          <w:tcPr>
            <w:tcW w:w="1304" w:type="dxa"/>
          </w:tcPr>
          <w:p w:rsidR="00EE004C" w:rsidRDefault="00EE004C">
            <w:pPr>
              <w:pStyle w:val="ConsPlusNormal"/>
            </w:pPr>
            <w:r>
              <w:t>2023 год</w:t>
            </w:r>
          </w:p>
        </w:tc>
        <w:tc>
          <w:tcPr>
            <w:tcW w:w="1304" w:type="dxa"/>
          </w:tcPr>
          <w:p w:rsidR="00EE004C" w:rsidRDefault="00EE004C">
            <w:pPr>
              <w:pStyle w:val="ConsPlusNormal"/>
            </w:pPr>
            <w:r>
              <w:t>2024 год</w:t>
            </w:r>
          </w:p>
        </w:tc>
        <w:tc>
          <w:tcPr>
            <w:tcW w:w="1304" w:type="dxa"/>
          </w:tcPr>
          <w:p w:rsidR="00EE004C" w:rsidRDefault="00EE004C">
            <w:pPr>
              <w:pStyle w:val="ConsPlusNormal"/>
            </w:pPr>
            <w:r>
              <w:t>Итого</w:t>
            </w:r>
          </w:p>
        </w:tc>
      </w:tr>
      <w:tr w:rsidR="00EE004C">
        <w:tc>
          <w:tcPr>
            <w:tcW w:w="2438" w:type="dxa"/>
            <w:vMerge/>
            <w:tcBorders>
              <w:bottom w:val="nil"/>
            </w:tcBorders>
          </w:tcPr>
          <w:p w:rsidR="00EE004C" w:rsidRDefault="00EE004C"/>
        </w:tc>
        <w:tc>
          <w:tcPr>
            <w:tcW w:w="1757" w:type="dxa"/>
            <w:vMerge w:val="restart"/>
            <w:tcBorders>
              <w:bottom w:val="nil"/>
            </w:tcBorders>
          </w:tcPr>
          <w:p w:rsidR="00EE004C" w:rsidRDefault="00EE004C">
            <w:pPr>
              <w:pStyle w:val="ConsPlusNormal"/>
            </w:pPr>
            <w:r>
              <w:t>Комитет по конкурентной политике Московской области</w:t>
            </w:r>
          </w:p>
        </w:tc>
        <w:tc>
          <w:tcPr>
            <w:tcW w:w="1871" w:type="dxa"/>
          </w:tcPr>
          <w:p w:rsidR="00EE004C" w:rsidRDefault="00EE004C">
            <w:pPr>
              <w:pStyle w:val="ConsPlusNormal"/>
            </w:pPr>
            <w:r>
              <w:t>Всего,</w:t>
            </w:r>
          </w:p>
          <w:p w:rsidR="00EE004C" w:rsidRDefault="00EE004C">
            <w:pPr>
              <w:pStyle w:val="ConsPlusNormal"/>
            </w:pPr>
            <w:r>
              <w:t>в том числе:</w:t>
            </w:r>
          </w:p>
        </w:tc>
        <w:tc>
          <w:tcPr>
            <w:tcW w:w="1247" w:type="dxa"/>
          </w:tcPr>
          <w:p w:rsidR="00EE004C" w:rsidRDefault="00EE004C">
            <w:pPr>
              <w:pStyle w:val="ConsPlusNormal"/>
            </w:pPr>
            <w:r>
              <w:t>16800,00</w:t>
            </w:r>
          </w:p>
        </w:tc>
        <w:tc>
          <w:tcPr>
            <w:tcW w:w="1274" w:type="dxa"/>
          </w:tcPr>
          <w:p w:rsidR="00EE004C" w:rsidRDefault="00EE004C">
            <w:pPr>
              <w:pStyle w:val="ConsPlusNormal"/>
            </w:pPr>
            <w:r>
              <w:t>16800,00</w:t>
            </w:r>
          </w:p>
        </w:tc>
        <w:tc>
          <w:tcPr>
            <w:tcW w:w="1266" w:type="dxa"/>
          </w:tcPr>
          <w:p w:rsidR="00EE004C" w:rsidRDefault="00EE004C">
            <w:pPr>
              <w:pStyle w:val="ConsPlusNormal"/>
            </w:pPr>
            <w:r>
              <w:t>1800,00</w:t>
            </w:r>
          </w:p>
        </w:tc>
        <w:tc>
          <w:tcPr>
            <w:tcW w:w="1298" w:type="dxa"/>
          </w:tcPr>
          <w:p w:rsidR="00EE004C" w:rsidRDefault="00EE004C">
            <w:pPr>
              <w:pStyle w:val="ConsPlusNormal"/>
            </w:pPr>
            <w:r>
              <w:t>6270,00</w:t>
            </w:r>
          </w:p>
        </w:tc>
        <w:tc>
          <w:tcPr>
            <w:tcW w:w="1123" w:type="dxa"/>
          </w:tcPr>
          <w:p w:rsidR="00EE004C" w:rsidRDefault="00EE004C">
            <w:pPr>
              <w:pStyle w:val="ConsPlusNormal"/>
            </w:pPr>
            <w:r>
              <w:t>1800,00</w:t>
            </w:r>
          </w:p>
        </w:tc>
        <w:tc>
          <w:tcPr>
            <w:tcW w:w="1304" w:type="dxa"/>
          </w:tcPr>
          <w:p w:rsidR="00EE004C" w:rsidRDefault="00EE004C">
            <w:pPr>
              <w:pStyle w:val="ConsPlusNormal"/>
            </w:pPr>
            <w:r>
              <w:t>1800,00</w:t>
            </w:r>
          </w:p>
        </w:tc>
        <w:tc>
          <w:tcPr>
            <w:tcW w:w="1304" w:type="dxa"/>
          </w:tcPr>
          <w:p w:rsidR="00EE004C" w:rsidRDefault="00EE004C">
            <w:pPr>
              <w:pStyle w:val="ConsPlusNormal"/>
            </w:pPr>
            <w:r>
              <w:t>1800,00</w:t>
            </w:r>
          </w:p>
        </w:tc>
        <w:tc>
          <w:tcPr>
            <w:tcW w:w="1304" w:type="dxa"/>
          </w:tcPr>
          <w:p w:rsidR="00EE004C" w:rsidRDefault="00EE004C">
            <w:pPr>
              <w:pStyle w:val="ConsPlusNormal"/>
            </w:pPr>
            <w:r>
              <w:t>1800,00</w:t>
            </w:r>
          </w:p>
        </w:tc>
        <w:tc>
          <w:tcPr>
            <w:tcW w:w="1304" w:type="dxa"/>
          </w:tcPr>
          <w:p w:rsidR="00EE004C" w:rsidRDefault="00EE004C">
            <w:pPr>
              <w:pStyle w:val="ConsPlusNormal"/>
            </w:pPr>
            <w:r>
              <w:t>48870,00</w:t>
            </w:r>
          </w:p>
        </w:tc>
      </w:tr>
      <w:tr w:rsidR="00EE004C">
        <w:tblPrEx>
          <w:tblBorders>
            <w:insideH w:val="nil"/>
          </w:tblBorders>
        </w:tblPrEx>
        <w:tc>
          <w:tcPr>
            <w:tcW w:w="2438" w:type="dxa"/>
            <w:vMerge/>
            <w:tcBorders>
              <w:bottom w:val="nil"/>
            </w:tcBorders>
          </w:tcPr>
          <w:p w:rsidR="00EE004C" w:rsidRDefault="00EE004C"/>
        </w:tc>
        <w:tc>
          <w:tcPr>
            <w:tcW w:w="175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бюджета Московской области</w:t>
            </w:r>
          </w:p>
        </w:tc>
        <w:tc>
          <w:tcPr>
            <w:tcW w:w="1247" w:type="dxa"/>
            <w:tcBorders>
              <w:bottom w:val="nil"/>
            </w:tcBorders>
          </w:tcPr>
          <w:p w:rsidR="00EE004C" w:rsidRDefault="00EE004C">
            <w:pPr>
              <w:pStyle w:val="ConsPlusNormal"/>
            </w:pPr>
            <w:r>
              <w:t>16800,00</w:t>
            </w:r>
          </w:p>
        </w:tc>
        <w:tc>
          <w:tcPr>
            <w:tcW w:w="1274" w:type="dxa"/>
            <w:tcBorders>
              <w:bottom w:val="nil"/>
            </w:tcBorders>
          </w:tcPr>
          <w:p w:rsidR="00EE004C" w:rsidRDefault="00EE004C">
            <w:pPr>
              <w:pStyle w:val="ConsPlusNormal"/>
            </w:pPr>
            <w:r>
              <w:t>16800,00</w:t>
            </w:r>
          </w:p>
        </w:tc>
        <w:tc>
          <w:tcPr>
            <w:tcW w:w="1266" w:type="dxa"/>
            <w:tcBorders>
              <w:bottom w:val="nil"/>
            </w:tcBorders>
          </w:tcPr>
          <w:p w:rsidR="00EE004C" w:rsidRDefault="00EE004C">
            <w:pPr>
              <w:pStyle w:val="ConsPlusNormal"/>
            </w:pPr>
            <w:r>
              <w:t>1800,00</w:t>
            </w:r>
          </w:p>
        </w:tc>
        <w:tc>
          <w:tcPr>
            <w:tcW w:w="1298" w:type="dxa"/>
            <w:tcBorders>
              <w:bottom w:val="nil"/>
            </w:tcBorders>
          </w:tcPr>
          <w:p w:rsidR="00EE004C" w:rsidRDefault="00EE004C">
            <w:pPr>
              <w:pStyle w:val="ConsPlusNormal"/>
            </w:pPr>
            <w:r>
              <w:t>6270,00</w:t>
            </w:r>
          </w:p>
        </w:tc>
        <w:tc>
          <w:tcPr>
            <w:tcW w:w="1123" w:type="dxa"/>
            <w:tcBorders>
              <w:bottom w:val="nil"/>
            </w:tcBorders>
          </w:tcPr>
          <w:p w:rsidR="00EE004C" w:rsidRDefault="00EE004C">
            <w:pPr>
              <w:pStyle w:val="ConsPlusNormal"/>
            </w:pPr>
            <w:r>
              <w:t>1800,00</w:t>
            </w:r>
          </w:p>
        </w:tc>
        <w:tc>
          <w:tcPr>
            <w:tcW w:w="1304" w:type="dxa"/>
            <w:tcBorders>
              <w:bottom w:val="nil"/>
            </w:tcBorders>
          </w:tcPr>
          <w:p w:rsidR="00EE004C" w:rsidRDefault="00EE004C">
            <w:pPr>
              <w:pStyle w:val="ConsPlusNormal"/>
            </w:pPr>
            <w:r>
              <w:t>1800,00</w:t>
            </w:r>
          </w:p>
        </w:tc>
        <w:tc>
          <w:tcPr>
            <w:tcW w:w="1304" w:type="dxa"/>
            <w:tcBorders>
              <w:bottom w:val="nil"/>
            </w:tcBorders>
          </w:tcPr>
          <w:p w:rsidR="00EE004C" w:rsidRDefault="00EE004C">
            <w:pPr>
              <w:pStyle w:val="ConsPlusNormal"/>
            </w:pPr>
            <w:r>
              <w:t>1800,00</w:t>
            </w:r>
          </w:p>
        </w:tc>
        <w:tc>
          <w:tcPr>
            <w:tcW w:w="1304" w:type="dxa"/>
            <w:tcBorders>
              <w:bottom w:val="nil"/>
            </w:tcBorders>
          </w:tcPr>
          <w:p w:rsidR="00EE004C" w:rsidRDefault="00EE004C">
            <w:pPr>
              <w:pStyle w:val="ConsPlusNormal"/>
            </w:pPr>
            <w:r>
              <w:t>1800,00</w:t>
            </w:r>
          </w:p>
        </w:tc>
        <w:tc>
          <w:tcPr>
            <w:tcW w:w="1304" w:type="dxa"/>
            <w:tcBorders>
              <w:bottom w:val="nil"/>
            </w:tcBorders>
          </w:tcPr>
          <w:p w:rsidR="00EE004C" w:rsidRDefault="00EE004C">
            <w:pPr>
              <w:pStyle w:val="ConsPlusNormal"/>
            </w:pPr>
            <w:r>
              <w:t>48870,00</w:t>
            </w:r>
          </w:p>
        </w:tc>
      </w:tr>
      <w:tr w:rsidR="00EE004C">
        <w:tblPrEx>
          <w:tblBorders>
            <w:insideH w:val="nil"/>
          </w:tblBorders>
        </w:tblPrEx>
        <w:tc>
          <w:tcPr>
            <w:tcW w:w="17490" w:type="dxa"/>
            <w:gridSpan w:val="12"/>
            <w:tcBorders>
              <w:top w:val="nil"/>
            </w:tcBorders>
          </w:tcPr>
          <w:p w:rsidR="00EE004C" w:rsidRDefault="00EE004C">
            <w:pPr>
              <w:pStyle w:val="ConsPlusNormal"/>
              <w:jc w:val="both"/>
            </w:pPr>
            <w:r>
              <w:t xml:space="preserve">(в ред. </w:t>
            </w:r>
            <w:hyperlink r:id="rId873" w:history="1">
              <w:r>
                <w:rPr>
                  <w:color w:val="0000FF"/>
                </w:rPr>
                <w:t>постановления</w:t>
              </w:r>
            </w:hyperlink>
            <w:r>
              <w:t xml:space="preserve"> Правительства МО от 14.04.2020 N 199/11)</w:t>
            </w:r>
          </w:p>
        </w:tc>
      </w:tr>
    </w:tbl>
    <w:p w:rsidR="00EE004C" w:rsidRDefault="00EE004C">
      <w:pPr>
        <w:sectPr w:rsidR="00EE004C">
          <w:pgSz w:w="16838" w:h="11905" w:orient="landscape"/>
          <w:pgMar w:top="1701" w:right="1134" w:bottom="850" w:left="1134" w:header="0" w:footer="0" w:gutter="0"/>
          <w:cols w:space="720"/>
        </w:sectPr>
      </w:pPr>
    </w:p>
    <w:p w:rsidR="00EE004C" w:rsidRDefault="00EE004C">
      <w:pPr>
        <w:pStyle w:val="ConsPlusNormal"/>
        <w:jc w:val="both"/>
      </w:pPr>
    </w:p>
    <w:p w:rsidR="00EE004C" w:rsidRDefault="00EE004C">
      <w:pPr>
        <w:pStyle w:val="ConsPlusTitle"/>
        <w:jc w:val="center"/>
        <w:outlineLvl w:val="2"/>
      </w:pPr>
      <w:r>
        <w:t>12.2. Характеристика проблем, решаемых</w:t>
      </w:r>
    </w:p>
    <w:p w:rsidR="00EE004C" w:rsidRDefault="00EE004C">
      <w:pPr>
        <w:pStyle w:val="ConsPlusTitle"/>
        <w:jc w:val="center"/>
      </w:pPr>
      <w:r>
        <w:t>посредством мероприятий</w:t>
      </w:r>
    </w:p>
    <w:p w:rsidR="00EE004C" w:rsidRDefault="00EE004C">
      <w:pPr>
        <w:pStyle w:val="ConsPlusNormal"/>
        <w:jc w:val="center"/>
      </w:pPr>
      <w:r>
        <w:t xml:space="preserve">(в ред. </w:t>
      </w:r>
      <w:hyperlink r:id="rId874" w:history="1">
        <w:r>
          <w:rPr>
            <w:color w:val="0000FF"/>
          </w:rPr>
          <w:t>постановления</w:t>
        </w:r>
      </w:hyperlink>
      <w:r>
        <w:t xml:space="preserve"> Правительства МО</w:t>
      </w:r>
    </w:p>
    <w:p w:rsidR="00EE004C" w:rsidRDefault="00EE004C">
      <w:pPr>
        <w:pStyle w:val="ConsPlusNormal"/>
        <w:jc w:val="center"/>
      </w:pPr>
      <w:r>
        <w:t>от 14.04.2020 N 199/11)</w:t>
      </w:r>
    </w:p>
    <w:p w:rsidR="00EE004C" w:rsidRDefault="00EE004C">
      <w:pPr>
        <w:pStyle w:val="ConsPlusNormal"/>
        <w:jc w:val="both"/>
      </w:pPr>
    </w:p>
    <w:p w:rsidR="00EE004C" w:rsidRDefault="00EE004C">
      <w:pPr>
        <w:pStyle w:val="ConsPlusNormal"/>
        <w:ind w:firstLine="540"/>
        <w:jc w:val="both"/>
      </w:pPr>
      <w:r>
        <w:t>1. Одним из основополагающих принципов развития конкуренции является обеспечение равного доступа к информации о деятельности центральных исполнительных органов государственной власти и государственных органов Московской области (далее - ЦИОГВ и ГО Московской области) юридическим и физическим лицам. Возможность своевременного и оперативного получения информации о новых нормативных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EE004C" w:rsidRDefault="00EE004C">
      <w:pPr>
        <w:pStyle w:val="ConsPlusNormal"/>
        <w:spacing w:before="220"/>
        <w:ind w:firstLine="540"/>
        <w:jc w:val="both"/>
      </w:pPr>
      <w:r>
        <w:t>2. В целях развития конкуренции в Московской области, повышения открытости деятельности Градостроительного совета Московской области, устранения разрозненности действий по размещению ЦИОГВ и ГО Московской области и органами местного самоуправления муниципальных образований Московской области информации о проведении конкурентных процедур Правительством Московской области в качестве единого портала торгов Московской области (далее - Портал) для размещения информации о проведении конкурентных процедур в Московской области в информационно-телекоммуникационной сети Интернет определен сайт www.torgi.mosreg.ru.</w:t>
      </w:r>
    </w:p>
    <w:p w:rsidR="00EE004C" w:rsidRDefault="00EE004C">
      <w:pPr>
        <w:pStyle w:val="ConsPlusNormal"/>
        <w:spacing w:before="220"/>
        <w:ind w:firstLine="540"/>
        <w:jc w:val="both"/>
      </w:pPr>
      <w:r>
        <w:t>3. Информация о проведении конкурентных процедур в Московской области размещается на Портале одновременно с ее размещением на иных официальных сайтах в порядке, предусмотренном законодательством Российской Федерации и законодательством Московской области.</w:t>
      </w:r>
    </w:p>
    <w:p w:rsidR="00EE004C" w:rsidRDefault="00EE004C">
      <w:pPr>
        <w:pStyle w:val="ConsPlusNormal"/>
        <w:spacing w:before="220"/>
        <w:ind w:firstLine="540"/>
        <w:jc w:val="both"/>
      </w:pPr>
      <w:r>
        <w:t>4. Портал интегрирован с федеральным официальным сайтом о торгах www.torgi.gov.ru, электронными площадками, а также с Единой автоматизированной системой управления закупками Московской области, информационными системами по инвестициям, государственным программам.</w:t>
      </w:r>
    </w:p>
    <w:p w:rsidR="00EE004C" w:rsidRDefault="00EE004C">
      <w:pPr>
        <w:pStyle w:val="ConsPlusNormal"/>
        <w:spacing w:before="220"/>
        <w:ind w:firstLine="540"/>
        <w:jc w:val="both"/>
      </w:pPr>
      <w:r>
        <w:t>5. На Портале размещаются решения Градостроительного совета Московской области, на основании которых будут проводиться торги, в том числе связанные с продажей земельных участков или права на заключение договоров аренды земельных участков, права на заключение договоров о развитии застроенных территорий. Портал объединяет информацию для бизнес-сообщества и потенциальных инвесторов о торгах Московской области и их результатах, а также увеличивает число потенциальных участников торгов, обеспечивает доступность осуществления общественного контроля при проведении торгов.</w:t>
      </w:r>
    </w:p>
    <w:p w:rsidR="00EE004C" w:rsidRDefault="00EE004C">
      <w:pPr>
        <w:pStyle w:val="ConsPlusNormal"/>
        <w:spacing w:before="220"/>
        <w:ind w:firstLine="540"/>
        <w:jc w:val="both"/>
      </w:pPr>
      <w:r>
        <w:t>6. Развитие конкуренции является приоритетным направлением развития экономики Московской области. Осуществление закупок для обеспечения государственных нужд Московской области и муниципальных нужд муниципальных образований Московской области составляет значительный сегмент областной экономики, воздействие на который позволяет способствовать развитию конкуренции в отраслях.</w:t>
      </w:r>
    </w:p>
    <w:p w:rsidR="00EE004C" w:rsidRDefault="00EE004C">
      <w:pPr>
        <w:pStyle w:val="ConsPlusNormal"/>
        <w:spacing w:before="220"/>
        <w:ind w:firstLine="540"/>
        <w:jc w:val="both"/>
      </w:pPr>
      <w:r>
        <w:t>7. Торги являются наиболее объективным способом осуществления закупок.</w:t>
      </w:r>
    </w:p>
    <w:p w:rsidR="00EE004C" w:rsidRDefault="00EE004C">
      <w:pPr>
        <w:pStyle w:val="ConsPlusNormal"/>
        <w:spacing w:before="220"/>
        <w:ind w:firstLine="540"/>
        <w:jc w:val="both"/>
      </w:pPr>
      <w:r>
        <w:t xml:space="preserve">8. В целях повышения эффективности деятельности уполномоченного органа, заказчика возможно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предусмотренных Федеральным </w:t>
      </w:r>
      <w:hyperlink r:id="rId875" w:history="1">
        <w:r>
          <w:rPr>
            <w:color w:val="0000FF"/>
          </w:rPr>
          <w:t>законом</w:t>
        </w:r>
      </w:hyperlink>
      <w:r>
        <w:t xml:space="preserve"> от 05.04.2013 N 44-ФЗ "О контрактной системе в сфере закупок товаров, работ, услуг для </w:t>
      </w:r>
      <w:r>
        <w:lastRenderedPageBreak/>
        <w:t>обеспечения государственных и муниципальных нужд",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EE004C" w:rsidRDefault="00EE004C">
      <w:pPr>
        <w:pStyle w:val="ConsPlusNormal"/>
        <w:spacing w:before="220"/>
        <w:ind w:firstLine="540"/>
        <w:jc w:val="both"/>
      </w:pPr>
      <w:r>
        <w:t>9. Привлечение специализированной организации при правильном подходе и высокой квалификации существенно облегчает работу заказчиков при проведении закупок, а также исключает возможность нарушения законодательства Российской Федерации в сфере закупок.</w:t>
      </w:r>
    </w:p>
    <w:p w:rsidR="00EE004C" w:rsidRDefault="00EE004C">
      <w:pPr>
        <w:pStyle w:val="ConsPlusNormal"/>
        <w:spacing w:before="220"/>
        <w:ind w:firstLine="540"/>
        <w:jc w:val="both"/>
      </w:pPr>
      <w:r>
        <w:t>10. В целях унификации и индивидуализации объектов закупок, получения дополнительных аналитических данных для оценки ключевых показателей планирования закупок, определения поставщика (подрядчика, исполнителя), исполнения контрактов, а также развития конкурентной среды, повышения эффективности проведения контрольных мероприятий внедрен Классификатор объектов закупок для обеспечения государственных нужд Московской области и муниципальных нужд (далее - КОЗ).</w:t>
      </w:r>
    </w:p>
    <w:p w:rsidR="00EE004C" w:rsidRDefault="00EE004C">
      <w:pPr>
        <w:pStyle w:val="ConsPlusNormal"/>
        <w:spacing w:before="220"/>
        <w:ind w:firstLine="540"/>
        <w:jc w:val="both"/>
      </w:pPr>
      <w:r>
        <w:t>11. Классификатор объектов закупок для обеспечения государственных нужд Московской области и муниципальных нужд детализирует объекты закупок до уровня указания единицы товара (работы, услуги).</w:t>
      </w:r>
    </w:p>
    <w:p w:rsidR="00EE004C" w:rsidRDefault="00EE004C">
      <w:pPr>
        <w:pStyle w:val="ConsPlusNormal"/>
        <w:spacing w:before="220"/>
        <w:ind w:firstLine="540"/>
        <w:jc w:val="both"/>
      </w:pPr>
      <w:r>
        <w:t>12. Внедрение КОЗ позволит усовершенствовать практику выбора государственными заказчиками Московской области, муниципальными заказчиками, бюджетными учреждениями унифицированных объектов закупок при планировании государственных нужд Московской области и муниципальных нужд, а также повысить эффективность принятия управленческих решений для удовлетворения государственных и муниципальных нужд.</w:t>
      </w:r>
    </w:p>
    <w:p w:rsidR="00EE004C" w:rsidRDefault="00EE004C">
      <w:pPr>
        <w:pStyle w:val="ConsPlusNormal"/>
        <w:spacing w:before="220"/>
        <w:ind w:firstLine="540"/>
        <w:jc w:val="both"/>
      </w:pPr>
      <w:r>
        <w:t>13. КОЗ и сопутствующие справочники внедрены в Единую автоматизированную систему управления закупками Московской области.</w:t>
      </w:r>
    </w:p>
    <w:p w:rsidR="00EE004C" w:rsidRDefault="00EE004C">
      <w:pPr>
        <w:pStyle w:val="ConsPlusNormal"/>
        <w:spacing w:before="220"/>
        <w:ind w:firstLine="540"/>
        <w:jc w:val="both"/>
      </w:pPr>
      <w:r>
        <w:t>14. КОЗ предназначен для применения на всех этапах формирования закупки продукции (товаров, работ, услуг), включая формирование обоснований изменений бюджетных ассигнований; предложений по изменению непрограммной части расходов в соответствии с установленным порядком; перечня потребностей в продукции на очередной финансовый год и на плановый период; формирования отчетности по реализации целевых показателей государственных и муниципальных программ в установленном порядке.</w:t>
      </w:r>
    </w:p>
    <w:p w:rsidR="00EE004C" w:rsidRDefault="00EE004C">
      <w:pPr>
        <w:pStyle w:val="ConsPlusNormal"/>
        <w:spacing w:before="220"/>
        <w:ind w:firstLine="540"/>
        <w:jc w:val="both"/>
      </w:pPr>
      <w:r>
        <w:t>15. В Московской области на Портале реализован функционал проведения общественного обсуждения закупок с ценой свыше 500 млн. рублей. По результатам обязательного общественного обсуждения закупок заказчиком могут быть внесены изменения в документацию о закупках, в планы-графики, а также закупки могут быть отменены, что в конечном итоге приведет к оптимизации закупок товаров, работ, услуг.</w:t>
      </w:r>
    </w:p>
    <w:p w:rsidR="00EE004C" w:rsidRDefault="00EE004C">
      <w:pPr>
        <w:pStyle w:val="ConsPlusNormal"/>
        <w:spacing w:before="220"/>
        <w:ind w:firstLine="540"/>
        <w:jc w:val="both"/>
      </w:pPr>
      <w:r>
        <w:t>16. На территории Московской области находятся 63 городских округа.</w:t>
      </w:r>
    </w:p>
    <w:p w:rsidR="00EE004C" w:rsidRDefault="00EE004C">
      <w:pPr>
        <w:pStyle w:val="ConsPlusNormal"/>
        <w:spacing w:before="220"/>
        <w:ind w:firstLine="540"/>
        <w:jc w:val="both"/>
      </w:pPr>
      <w:r>
        <w:t xml:space="preserve">17. Закупочную деятельность в рамках Федерального </w:t>
      </w:r>
      <w:hyperlink r:id="rId876" w:history="1">
        <w:r>
          <w:rPr>
            <w:color w:val="0000FF"/>
          </w:rPr>
          <w:t>закона</w:t>
        </w:r>
      </w:hyperlink>
      <w:r>
        <w:t xml:space="preserve"> от 18.07.2011 N 223-ФЗ "О закупках товаров, работ, услуг отдельными видами юридических лиц" осуществляют организации, доля участия муниципального образования и доля участия Московской области в уставном капитале которых составляет более 50 процентов.</w:t>
      </w:r>
    </w:p>
    <w:p w:rsidR="00EE004C" w:rsidRDefault="00EE004C">
      <w:pPr>
        <w:pStyle w:val="ConsPlusNormal"/>
        <w:spacing w:before="220"/>
        <w:ind w:firstLine="540"/>
        <w:jc w:val="both"/>
      </w:pPr>
      <w:r>
        <w:t xml:space="preserve">18. В рамках реализации </w:t>
      </w:r>
      <w:hyperlink r:id="rId877" w:history="1">
        <w:r>
          <w:rPr>
            <w:color w:val="0000FF"/>
          </w:rPr>
          <w:t>постановления</w:t>
        </w:r>
      </w:hyperlink>
      <w:r>
        <w:t xml:space="preserve">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Российской Федерации N 1352) осуществлен комплекс мероприятий, направленных на выявление </w:t>
      </w:r>
      <w:r>
        <w:lastRenderedPageBreak/>
        <w:t>организаций, годовой объем выручки которых от продажи продукции (продажи товаров, выполнения работ, оказания услуг) по данным годовой бухгалтерской (финансовой) отчетности за предыдущий год превышает 500 млн. рублей.</w:t>
      </w:r>
    </w:p>
    <w:p w:rsidR="00EE004C" w:rsidRDefault="00EE004C">
      <w:pPr>
        <w:pStyle w:val="ConsPlusNormal"/>
        <w:spacing w:before="220"/>
        <w:ind w:firstLine="540"/>
        <w:jc w:val="both"/>
      </w:pPr>
      <w:r>
        <w:t xml:space="preserve">19. На основании полученной информации </w:t>
      </w:r>
      <w:hyperlink r:id="rId878" w:history="1">
        <w:r>
          <w:rPr>
            <w:color w:val="0000FF"/>
          </w:rPr>
          <w:t>распоряжением</w:t>
        </w:r>
      </w:hyperlink>
      <w:r>
        <w:t xml:space="preserve"> Правительства Российской Федерации от 19.04.2016 N 717-р определены конкретные заказчики, чьи проекты планов закупки товаров, работ, услуг, проекты планов закупки инновационной продукции, высокотехнологичной продукции, лекарственных средств, проекты изменений, вносимых в такие планы, до их утверждения подлежат проводимой органами исполнительной власти субъектов Российской Федерации или созданными ими организациями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w:t>
      </w:r>
    </w:p>
    <w:p w:rsidR="00EE004C" w:rsidRDefault="00EE004C">
      <w:pPr>
        <w:pStyle w:val="ConsPlusNormal"/>
        <w:spacing w:before="220"/>
        <w:ind w:firstLine="540"/>
        <w:jc w:val="both"/>
      </w:pPr>
      <w:r>
        <w:t xml:space="preserve">20. В соответствии с этим проводится мониторинг выполнения требований </w:t>
      </w:r>
      <w:hyperlink r:id="rId879" w:history="1">
        <w:r>
          <w:rPr>
            <w:color w:val="0000FF"/>
          </w:rPr>
          <w:t>Постановления</w:t>
        </w:r>
      </w:hyperlink>
      <w:r>
        <w:t xml:space="preserve"> Правительства Российской Федерации N 1352 данными заказчиками, а именно:</w:t>
      </w:r>
    </w:p>
    <w:p w:rsidR="00EE004C" w:rsidRDefault="00EE004C">
      <w:pPr>
        <w:pStyle w:val="ConsPlusNormal"/>
        <w:spacing w:before="220"/>
        <w:ind w:firstLine="540"/>
        <w:jc w:val="both"/>
      </w:pPr>
      <w:r>
        <w:t xml:space="preserve">публикация в Положении о закупках товаров, работ, услуг пунктов, определяющих особенности участия субъектов малого и среднего предпринимательства в закупках с учетом требований </w:t>
      </w:r>
      <w:hyperlink r:id="rId880" w:history="1">
        <w:r>
          <w:rPr>
            <w:color w:val="0000FF"/>
          </w:rPr>
          <w:t>Постановления</w:t>
        </w:r>
      </w:hyperlink>
      <w:r>
        <w:t xml:space="preserve"> Правительства Российской Федерации N 1352;</w:t>
      </w:r>
    </w:p>
    <w:p w:rsidR="00EE004C" w:rsidRDefault="00EE004C">
      <w:pPr>
        <w:pStyle w:val="ConsPlusNormal"/>
        <w:spacing w:before="220"/>
        <w:ind w:firstLine="540"/>
        <w:jc w:val="both"/>
      </w:pPr>
      <w:r>
        <w:t xml:space="preserve">размещение в Единой информационной системе в сфере закупок перечня товаров, работ, услуг, закупка которых осуществляется у субъектов малого и среднего предпринимательства (в кодах </w:t>
      </w:r>
      <w:hyperlink r:id="rId881" w:history="1">
        <w:r>
          <w:rPr>
            <w:color w:val="0000FF"/>
          </w:rPr>
          <w:t>ОКВЭД2</w:t>
        </w:r>
      </w:hyperlink>
      <w:r>
        <w:t xml:space="preserve"> и </w:t>
      </w:r>
      <w:hyperlink r:id="rId882" w:history="1">
        <w:r>
          <w:rPr>
            <w:color w:val="0000FF"/>
          </w:rPr>
          <w:t>ОКПД2</w:t>
        </w:r>
      </w:hyperlink>
      <w:r>
        <w:t>);</w:t>
      </w:r>
    </w:p>
    <w:p w:rsidR="00EE004C" w:rsidRDefault="00EE004C">
      <w:pPr>
        <w:pStyle w:val="ConsPlusNormal"/>
        <w:spacing w:before="220"/>
        <w:ind w:firstLine="540"/>
        <w:jc w:val="both"/>
      </w:pPr>
      <w:r>
        <w:t xml:space="preserve">размещение в плане закупок товаров (работ, услуг) раздела об участии субъектов малого и среднего предпринимательства в закупке в соответствии с </w:t>
      </w:r>
      <w:hyperlink r:id="rId883" w:history="1">
        <w:r>
          <w:rPr>
            <w:color w:val="0000FF"/>
          </w:rPr>
          <w:t>правилами</w:t>
        </w:r>
      </w:hyperlink>
      <w:r>
        <w:t xml:space="preserve"> формирования плана закупок товаров (работ, услуг) и требованиями к форме такого плана, утвержденными постановлением Правительства Российской Федерации от 17.09.2012 N 932 "Об утверждении Правил формирования плана закупки товаров (работ, услуг) и требований к форме такого плана", а также отражения номенклатурных позиций в кодах </w:t>
      </w:r>
      <w:hyperlink r:id="rId884" w:history="1">
        <w:r>
          <w:rPr>
            <w:color w:val="0000FF"/>
          </w:rPr>
          <w:t>ОКВЭД2</w:t>
        </w:r>
      </w:hyperlink>
      <w:r>
        <w:t xml:space="preserve"> и </w:t>
      </w:r>
      <w:hyperlink r:id="rId885" w:history="1">
        <w:r>
          <w:rPr>
            <w:color w:val="0000FF"/>
          </w:rPr>
          <w:t>ОКПД2</w:t>
        </w:r>
      </w:hyperlink>
      <w:r>
        <w:t>.</w:t>
      </w:r>
    </w:p>
    <w:p w:rsidR="00EE004C" w:rsidRDefault="00EE004C">
      <w:pPr>
        <w:pStyle w:val="ConsPlusNormal"/>
        <w:spacing w:before="220"/>
        <w:ind w:firstLine="540"/>
        <w:jc w:val="both"/>
      </w:pPr>
      <w:r>
        <w:t xml:space="preserve">21. Внедрение на территории Московской области </w:t>
      </w:r>
      <w:hyperlink r:id="rId886" w:history="1">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17.04.2019 N 768-р (далее - Стандарт развития конкуренции), подразумевает выполнение 7 требований.</w:t>
      </w:r>
    </w:p>
    <w:p w:rsidR="00EE004C" w:rsidRDefault="00EE004C">
      <w:pPr>
        <w:pStyle w:val="ConsPlusNormal"/>
        <w:spacing w:before="220"/>
        <w:ind w:firstLine="540"/>
        <w:jc w:val="both"/>
      </w:pPr>
      <w:r>
        <w:t xml:space="preserve">22. Уполномоченным органом по содействию развитию конкуренции определен Комитет по конкурентной политике Московской области (далее - уполномоченный орган) в соответствии с </w:t>
      </w:r>
      <w:hyperlink r:id="rId887" w:history="1">
        <w:r>
          <w:rPr>
            <w:color w:val="0000FF"/>
          </w:rPr>
          <w:t>постановлением</w:t>
        </w:r>
      </w:hyperlink>
      <w:r>
        <w:t xml:space="preserve"> Правительства Московской области от 12.11.2019 N 817/39 "О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по содействию развитию конкуренции в Московской области на 2019-2022 годы и признании утратившими силу некоторых постановлений Правительства Московской области в сфере содействия развитию конкуренции" (далее - Постановление Правительства Московской области N 817/39).</w:t>
      </w:r>
    </w:p>
    <w:p w:rsidR="00EE004C" w:rsidRDefault="00EE004C">
      <w:pPr>
        <w:pStyle w:val="ConsPlusNormal"/>
        <w:spacing w:before="220"/>
        <w:ind w:firstLine="540"/>
        <w:jc w:val="both"/>
      </w:pPr>
      <w:r>
        <w:t>22.1. Уполномоченный орган:</w:t>
      </w:r>
    </w:p>
    <w:p w:rsidR="00EE004C" w:rsidRDefault="00EE004C">
      <w:pPr>
        <w:pStyle w:val="ConsPlusNormal"/>
        <w:spacing w:before="220"/>
        <w:ind w:firstLine="540"/>
        <w:jc w:val="both"/>
      </w:pPr>
      <w:r>
        <w:t>а) разрабатывает с участием ЦИОГВ и ГО Московской области, осуществляющих (координирующих) деятельность в установленных сферах ведения, проект перечня товарных рынков с аргументированным обоснованием выбора каждого товарного рынка и описанием текущей ситуации на каждом товарном рынке, а также с анализом основных проблем и методов их решения;</w:t>
      </w:r>
    </w:p>
    <w:p w:rsidR="00EE004C" w:rsidRDefault="00EE004C">
      <w:pPr>
        <w:pStyle w:val="ConsPlusNormal"/>
        <w:spacing w:before="220"/>
        <w:ind w:firstLine="540"/>
        <w:jc w:val="both"/>
      </w:pPr>
      <w:r>
        <w:t>б) подготавливает проект ежегодного доклада о состоянии и развитии конкуренции на товарных рынках Московской области (далее - доклад) для его рассмотрения и утверждения коллегиальным органом;</w:t>
      </w:r>
    </w:p>
    <w:p w:rsidR="00EE004C" w:rsidRDefault="00EE004C">
      <w:pPr>
        <w:pStyle w:val="ConsPlusNormal"/>
        <w:spacing w:before="220"/>
        <w:ind w:firstLine="540"/>
        <w:jc w:val="both"/>
      </w:pPr>
      <w:r>
        <w:lastRenderedPageBreak/>
        <w:t>в) разрабатывает проект "дорожной карты";</w:t>
      </w:r>
    </w:p>
    <w:p w:rsidR="00EE004C" w:rsidRDefault="00EE004C">
      <w:pPr>
        <w:pStyle w:val="ConsPlusNormal"/>
        <w:spacing w:before="220"/>
        <w:ind w:firstLine="540"/>
        <w:jc w:val="both"/>
      </w:pPr>
      <w:r>
        <w:t>г) организует или осуществляет проведение не реже 2 раз в год для ОМСУ Московской области обучающих мероприятий и тренингов по вопросам содействия развитию конкуренции;</w:t>
      </w:r>
    </w:p>
    <w:p w:rsidR="00EE004C" w:rsidRDefault="00EE004C">
      <w:pPr>
        <w:pStyle w:val="ConsPlusNormal"/>
        <w:spacing w:before="220"/>
        <w:ind w:firstLine="540"/>
        <w:jc w:val="both"/>
      </w:pPr>
      <w:r>
        <w:t>д) формирует предусматривающий систему поощрений рейтинг муниципальных образований Московской области в части их деятельности по содействию развитию конкуренции;</w:t>
      </w:r>
    </w:p>
    <w:p w:rsidR="00EE004C" w:rsidRDefault="00EE004C">
      <w:pPr>
        <w:pStyle w:val="ConsPlusNormal"/>
        <w:spacing w:before="220"/>
        <w:ind w:firstLine="540"/>
        <w:jc w:val="both"/>
      </w:pPr>
      <w:r>
        <w:t>е) размещает информацию о деятельности по содействию развитию конкуренции и соответствующие материалы на официальном сайте уполномоченного органа в информационно-телекоммуникационной сети Интернет;</w:t>
      </w:r>
    </w:p>
    <w:p w:rsidR="00EE004C" w:rsidRDefault="00EE004C">
      <w:pPr>
        <w:pStyle w:val="ConsPlusNormal"/>
        <w:spacing w:before="220"/>
        <w:ind w:firstLine="540"/>
        <w:jc w:val="both"/>
      </w:pPr>
      <w:r>
        <w:t>ж) рассматривает обращения субъектов предпринимательской деятельности, потребителей товаров, работ, услуг и общественных организаций, представляющих интересы потребителей, по вопросам содействия развитию конкуренции, относящимся к компетенции уполномоченного органа;</w:t>
      </w:r>
    </w:p>
    <w:p w:rsidR="00EE004C" w:rsidRDefault="00EE004C">
      <w:pPr>
        <w:pStyle w:val="ConsPlusNormal"/>
        <w:spacing w:before="220"/>
        <w:ind w:firstLine="540"/>
        <w:jc w:val="both"/>
      </w:pPr>
      <w:r>
        <w:t>з) организует проведение мониторинга.</w:t>
      </w:r>
    </w:p>
    <w:p w:rsidR="00EE004C" w:rsidRDefault="00EE004C">
      <w:pPr>
        <w:pStyle w:val="ConsPlusNormal"/>
        <w:spacing w:before="220"/>
        <w:ind w:firstLine="540"/>
        <w:jc w:val="both"/>
      </w:pPr>
      <w:r>
        <w:t>22.2. В рамках реализации мероприятий "дорожной карты", а также иных мероприятий по содействию развитию конкуренции ЦИОГВ и ГО Московской области, осуществляющие (координирующие) деятельность в установленной сфере ведения, при участии уполномоченного органа:</w:t>
      </w:r>
    </w:p>
    <w:p w:rsidR="00EE004C" w:rsidRDefault="00EE004C">
      <w:pPr>
        <w:pStyle w:val="ConsPlusNormal"/>
        <w:spacing w:before="220"/>
        <w:ind w:firstLine="540"/>
        <w:jc w:val="both"/>
      </w:pPr>
      <w:r>
        <w:t>а) проводят мониторинг, при необходимости подготавливают предложения по улучшению конкурентной среды на товарных рынках Московской области;</w:t>
      </w:r>
    </w:p>
    <w:p w:rsidR="00EE004C" w:rsidRDefault="00EE004C">
      <w:pPr>
        <w:pStyle w:val="ConsPlusNormal"/>
        <w:spacing w:before="220"/>
        <w:ind w:firstLine="540"/>
        <w:jc w:val="both"/>
      </w:pPr>
      <w:r>
        <w:t>б) осуществляют реализацию мероприятий "дорожной карты", а также иных мероприятий по содействию развитию конкуренции;</w:t>
      </w:r>
    </w:p>
    <w:p w:rsidR="00EE004C" w:rsidRDefault="00EE004C">
      <w:pPr>
        <w:pStyle w:val="ConsPlusNormal"/>
        <w:spacing w:before="220"/>
        <w:ind w:firstLine="540"/>
        <w:jc w:val="both"/>
      </w:pPr>
      <w:r>
        <w:t>в) обеспечивают единство целей и направлений деятельности ЦИОГВ и ГО Московской области и ОМСУ Московской области;</w:t>
      </w:r>
    </w:p>
    <w:p w:rsidR="00EE004C" w:rsidRDefault="00EE004C">
      <w:pPr>
        <w:pStyle w:val="ConsPlusNormal"/>
        <w:spacing w:before="220"/>
        <w:ind w:firstLine="540"/>
        <w:jc w:val="both"/>
      </w:pPr>
      <w:r>
        <w:t>г) обеспечивают информационное взаимодействие с потребителями товаров, работ, услуг, участниками экономической деятельности (предпринимательским сообществом) и другими заинтересованными сторонами, в том числе в целях доступности для потребителей товаров, работ, услуг и других участников экономической деятельности информации о решениях и мероприятиях, оказывающих воздействие на конкуренцию;</w:t>
      </w:r>
    </w:p>
    <w:p w:rsidR="00EE004C" w:rsidRDefault="00EE004C">
      <w:pPr>
        <w:pStyle w:val="ConsPlusNormal"/>
        <w:spacing w:before="220"/>
        <w:ind w:firstLine="540"/>
        <w:jc w:val="both"/>
      </w:pPr>
      <w:r>
        <w:t>д) проводят анализ результативности мероприятий "дорожной карты", а также иных мероприятий по содействию развитию конкуренции, формируют разделы проекта доклада.</w:t>
      </w:r>
    </w:p>
    <w:p w:rsidR="00EE004C" w:rsidRDefault="00EE004C">
      <w:pPr>
        <w:pStyle w:val="ConsPlusNormal"/>
        <w:spacing w:before="220"/>
        <w:ind w:firstLine="540"/>
        <w:jc w:val="both"/>
      </w:pPr>
      <w:r>
        <w:t>23. Рассмотрение вопросов содействия развитию конкуренции на заседаниях коллегиального органа.</w:t>
      </w:r>
    </w:p>
    <w:p w:rsidR="00EE004C" w:rsidRDefault="00EE004C">
      <w:pPr>
        <w:pStyle w:val="ConsPlusNormal"/>
        <w:spacing w:before="220"/>
        <w:ind w:firstLine="540"/>
        <w:jc w:val="both"/>
      </w:pPr>
      <w:r>
        <w:t xml:space="preserve">23.1. Совет по содействию развитию конкуренции в Московской области является коллегиальным совещательным органом, образованным в целях рассмотрения вопросов и подготовки предложений, направленных на содействие развитию конкуренции в Московской области, утвержден </w:t>
      </w:r>
      <w:hyperlink r:id="rId888" w:history="1">
        <w:r>
          <w:rPr>
            <w:color w:val="0000FF"/>
          </w:rPr>
          <w:t>постановлением</w:t>
        </w:r>
      </w:hyperlink>
      <w:r>
        <w:t xml:space="preserve"> Правительства Московской области от 18.12.2018 N 975/45 "О Совете по содействию развитию конкуренции в Московской области".</w:t>
      </w:r>
    </w:p>
    <w:p w:rsidR="00EE004C" w:rsidRDefault="00EE004C">
      <w:pPr>
        <w:pStyle w:val="ConsPlusNormal"/>
        <w:spacing w:before="220"/>
        <w:ind w:firstLine="540"/>
        <w:jc w:val="both"/>
      </w:pPr>
      <w:r>
        <w:t>23.2. Материалы заседаний коллегиального органа являются открытыми и размещаются на официальном сайте уполномоченного органа в информационно-телекоммуникационной сети Интернет.</w:t>
      </w:r>
    </w:p>
    <w:p w:rsidR="00EE004C" w:rsidRDefault="00EE004C">
      <w:pPr>
        <w:pStyle w:val="ConsPlusNormal"/>
        <w:spacing w:before="220"/>
        <w:ind w:firstLine="540"/>
        <w:jc w:val="both"/>
      </w:pPr>
      <w:r>
        <w:t>24. Утверждение перечня товарных рынков.</w:t>
      </w:r>
    </w:p>
    <w:p w:rsidR="00EE004C" w:rsidRDefault="00EE004C">
      <w:pPr>
        <w:pStyle w:val="ConsPlusNormal"/>
        <w:spacing w:before="220"/>
        <w:ind w:firstLine="540"/>
        <w:jc w:val="both"/>
      </w:pPr>
      <w:r>
        <w:lastRenderedPageBreak/>
        <w:t>24.1. Уполномоченный орган с участием ЦИОГВ и ГО Московской области, осуществляющих (координирующих) деятельность в установленных сферах ведения, разрабатывает проект перечня товарных рынков, обосновывает выбор каждого товарного рынка с описанием текущей ситуации и анализом основных проблем и методов их решения и устанавливает обязательные для достижения ключевые показатели.</w:t>
      </w:r>
    </w:p>
    <w:p w:rsidR="00EE004C" w:rsidRDefault="00EE004C">
      <w:pPr>
        <w:pStyle w:val="ConsPlusNormal"/>
        <w:spacing w:before="220"/>
        <w:ind w:firstLine="540"/>
        <w:jc w:val="both"/>
      </w:pPr>
      <w:r>
        <w:t>24.2. Перечень товарных рынков разрабатывается на основе анализа результатов мониторинга. При этом в него ежегодно вносятся изменения с учетом результатов указанного анализа.</w:t>
      </w:r>
    </w:p>
    <w:p w:rsidR="00EE004C" w:rsidRDefault="00EE004C">
      <w:pPr>
        <w:pStyle w:val="ConsPlusNormal"/>
        <w:spacing w:before="220"/>
        <w:ind w:firstLine="540"/>
        <w:jc w:val="both"/>
      </w:pPr>
      <w:r>
        <w:t>24.3. В перечень товарных рынков включается не менее 33 товарных рынков из перечня товарных рынков согласно приложению к Стандарту развития конкуренции, в отношении которых целесообразно придерживаться установленных числовых значений целевых показателей либо установить числовые значения целевых показателей с учетом специфики социально-экономического развития.</w:t>
      </w:r>
    </w:p>
    <w:p w:rsidR="00EE004C" w:rsidRDefault="00EE004C">
      <w:pPr>
        <w:pStyle w:val="ConsPlusNormal"/>
        <w:spacing w:before="220"/>
        <w:ind w:firstLine="540"/>
        <w:jc w:val="both"/>
      </w:pPr>
      <w:r>
        <w:t>24.4. Информация о разработке проекта перечня товарных рынков и его проект размещаются на официальном сайте уполномоченного органа в информационно-телекоммуникационной сети Интернет. Субъектам предпринимательской деятельности, потребителям товаров, работ, услуг и общественным организациям, представляющим интересы потребителей, обеспечивается возможность представления замечаний и предложений по проекту перечня товарных рынков.</w:t>
      </w:r>
    </w:p>
    <w:p w:rsidR="00EE004C" w:rsidRDefault="00EE004C">
      <w:pPr>
        <w:pStyle w:val="ConsPlusNormal"/>
        <w:spacing w:before="220"/>
        <w:ind w:firstLine="540"/>
        <w:jc w:val="both"/>
      </w:pPr>
      <w:r>
        <w:t>25. Разработка "дорожной карты".</w:t>
      </w:r>
    </w:p>
    <w:p w:rsidR="00EE004C" w:rsidRDefault="00EE004C">
      <w:pPr>
        <w:pStyle w:val="ConsPlusNormal"/>
        <w:spacing w:before="220"/>
        <w:ind w:firstLine="540"/>
        <w:jc w:val="both"/>
      </w:pPr>
      <w:r>
        <w:t>25.1. "Дорожная карта" разрабатывается на основе анализа результатов мониторинга, лучших практик работы органов исполнительной власти субъектов Российской Федерации по внедрению стандарта, информации территориальных органов федеральных органов исполнительной власти, территориальных учреждений Центрального банка Российской Федерации и иных источников информации.</w:t>
      </w:r>
    </w:p>
    <w:p w:rsidR="00EE004C" w:rsidRDefault="00EE004C">
      <w:pPr>
        <w:pStyle w:val="ConsPlusNormal"/>
        <w:spacing w:before="220"/>
        <w:ind w:firstLine="540"/>
        <w:jc w:val="both"/>
      </w:pPr>
      <w:r>
        <w:t>В "дорожную карту" ежегодно вносятся изменения с учетом анализа результатов мониторинга и получаемой информации.</w:t>
      </w:r>
    </w:p>
    <w:p w:rsidR="00EE004C" w:rsidRDefault="00EE004C">
      <w:pPr>
        <w:pStyle w:val="ConsPlusNormal"/>
        <w:spacing w:before="220"/>
        <w:ind w:firstLine="540"/>
        <w:jc w:val="both"/>
      </w:pPr>
      <w:r>
        <w:t>25.2. В "дорожной карте" предусмотрены системные мероприятия, которые должны быть направлены на развитие конкуренции в Московской области.</w:t>
      </w:r>
    </w:p>
    <w:p w:rsidR="00EE004C" w:rsidRDefault="00EE004C">
      <w:pPr>
        <w:pStyle w:val="ConsPlusNormal"/>
        <w:spacing w:before="220"/>
        <w:ind w:firstLine="540"/>
        <w:jc w:val="both"/>
      </w:pPr>
      <w:r>
        <w:t>25.3. Между уполномоченным органом, Управлением Федеральной антимонопольной службы по Московской области и администрациями всех муниципальных образований Московской области заключаются Соглашения о внедрении на территории Московской области Стандарта развития конкуренции.</w:t>
      </w:r>
    </w:p>
    <w:p w:rsidR="00EE004C" w:rsidRDefault="00EE004C">
      <w:pPr>
        <w:pStyle w:val="ConsPlusNormal"/>
        <w:spacing w:before="220"/>
        <w:ind w:firstLine="540"/>
        <w:jc w:val="both"/>
      </w:pPr>
      <w:r>
        <w:t>25.4. ОМСУ Московской области принимают участие в разработке и реализации мероприятий "дорожной карты".</w:t>
      </w:r>
    </w:p>
    <w:p w:rsidR="00EE004C" w:rsidRDefault="00EE004C">
      <w:pPr>
        <w:pStyle w:val="ConsPlusNormal"/>
        <w:spacing w:before="220"/>
        <w:ind w:firstLine="540"/>
        <w:jc w:val="both"/>
      </w:pPr>
      <w:r>
        <w:t>В соответствии с рекомендациями уполномоченного органа в каждом ОМСУ Московской области разрабатывается План мероприятий ("дорожная карта") по содействию развитию конкуренции в муниципальном образовании Московской области и формируется ежегодный доклад о внедрении Стандарта развития конкуренции на территории муниципального образования Московской области.</w:t>
      </w:r>
    </w:p>
    <w:p w:rsidR="00EE004C" w:rsidRDefault="00EE004C">
      <w:pPr>
        <w:pStyle w:val="ConsPlusNormal"/>
        <w:spacing w:before="220"/>
        <w:ind w:firstLine="540"/>
        <w:jc w:val="both"/>
      </w:pPr>
      <w:r>
        <w:t>26. Проведение мониторинга.</w:t>
      </w:r>
    </w:p>
    <w:p w:rsidR="00EE004C" w:rsidRDefault="00EE004C">
      <w:pPr>
        <w:pStyle w:val="ConsPlusNormal"/>
        <w:spacing w:before="220"/>
        <w:ind w:firstLine="540"/>
        <w:jc w:val="both"/>
      </w:pPr>
      <w:r>
        <w:t>26.1. Уполномоченный орган ежегодно организует проведение мониторинга.</w:t>
      </w:r>
    </w:p>
    <w:p w:rsidR="00EE004C" w:rsidRDefault="00EE004C">
      <w:pPr>
        <w:pStyle w:val="ConsPlusNormal"/>
        <w:spacing w:before="220"/>
        <w:ind w:firstLine="540"/>
        <w:jc w:val="both"/>
      </w:pPr>
      <w:r>
        <w:t xml:space="preserve">26.2. Мониторинг проводится в соответствии с положениями Стандарта развития конкуренции и </w:t>
      </w:r>
      <w:hyperlink r:id="rId889" w:history="1">
        <w:r>
          <w:rPr>
            <w:color w:val="0000FF"/>
          </w:rPr>
          <w:t>приказом</w:t>
        </w:r>
      </w:hyperlink>
      <w:r>
        <w:t xml:space="preserve"> Министерства экономического развития Российской Федерации от </w:t>
      </w:r>
      <w:r>
        <w:lastRenderedPageBreak/>
        <w:t>11.03.2020 N 130 "Об утверждении единой методики мониторинга состояния и развития конкуренции на товарных рынках субъекта Российской Федерации".</w:t>
      </w:r>
    </w:p>
    <w:p w:rsidR="00EE004C" w:rsidRDefault="00EE004C">
      <w:pPr>
        <w:pStyle w:val="ConsPlusNormal"/>
        <w:spacing w:before="220"/>
        <w:ind w:firstLine="540"/>
        <w:jc w:val="both"/>
      </w:pPr>
      <w:r>
        <w:t>26.3. Результаты мониторинга учитываются при разработке "дорожной карты".</w:t>
      </w:r>
    </w:p>
    <w:p w:rsidR="00EE004C" w:rsidRDefault="00EE004C">
      <w:pPr>
        <w:pStyle w:val="ConsPlusNormal"/>
        <w:spacing w:before="220"/>
        <w:ind w:firstLine="540"/>
        <w:jc w:val="both"/>
      </w:pPr>
      <w:r>
        <w:t>26.4. По результатам проведенного мониторинга уполномоченный орган подготавливает доклад, содержащий в том числе:</w:t>
      </w:r>
    </w:p>
    <w:p w:rsidR="00EE004C" w:rsidRDefault="00EE004C">
      <w:pPr>
        <w:pStyle w:val="ConsPlusNormal"/>
        <w:spacing w:before="220"/>
        <w:ind w:firstLine="540"/>
        <w:jc w:val="both"/>
      </w:pPr>
      <w:r>
        <w:t>а) характеристику состояния конкуренции на товарных рынках, включенных в перечень товарных рынков, а также анализ факторов, ограничивающих конкуренцию;</w:t>
      </w:r>
    </w:p>
    <w:p w:rsidR="00EE004C" w:rsidRDefault="00EE004C">
      <w:pPr>
        <w:pStyle w:val="ConsPlusNormal"/>
        <w:spacing w:before="220"/>
        <w:ind w:firstLine="540"/>
        <w:jc w:val="both"/>
      </w:pPr>
      <w:r>
        <w:t>б) данные мониторинга наличия административных барьеров и оценки состояния конкуренции субъектами предпринимательской деятельности, а также мониторинга удовлетворенности потребителей качеством товаров, работ и услуг на товарных рынках Московской области;</w:t>
      </w:r>
    </w:p>
    <w:p w:rsidR="00EE004C" w:rsidRDefault="00EE004C">
      <w:pPr>
        <w:pStyle w:val="ConsPlusNormal"/>
        <w:spacing w:before="220"/>
        <w:ind w:firstLine="540"/>
        <w:jc w:val="both"/>
      </w:pPr>
      <w:r>
        <w:t>в) информацию о результатах общественного контроля за деятельностью субъектов естественных монополий, а также об эффективности контрольно-надзорной деятельности в Московской области;</w:t>
      </w:r>
    </w:p>
    <w:p w:rsidR="00EE004C" w:rsidRDefault="00EE004C">
      <w:pPr>
        <w:pStyle w:val="ConsPlusNormal"/>
        <w:spacing w:before="220"/>
        <w:ind w:firstLine="540"/>
        <w:jc w:val="both"/>
      </w:pPr>
      <w:r>
        <w:t>г) анализ результативности и эффективности деятельности ЦИОГВ и ГО Московской области и ОМСУ Московской области по содействию развитию конкуренции.</w:t>
      </w:r>
    </w:p>
    <w:p w:rsidR="00EE004C" w:rsidRDefault="00EE004C">
      <w:pPr>
        <w:pStyle w:val="ConsPlusNormal"/>
        <w:spacing w:before="220"/>
        <w:ind w:firstLine="540"/>
        <w:jc w:val="both"/>
      </w:pPr>
      <w:r>
        <w:t>26.5. Доклад рассматривается и утверждается коллегиальным органом и размещается на официальном сайте уполномоченного органа в информационно-телекоммуникационной сети Интернет.</w:t>
      </w:r>
    </w:p>
    <w:p w:rsidR="00EE004C" w:rsidRDefault="00EE004C">
      <w:pPr>
        <w:pStyle w:val="ConsPlusNormal"/>
        <w:spacing w:before="220"/>
        <w:ind w:firstLine="540"/>
        <w:jc w:val="both"/>
      </w:pPr>
      <w:r>
        <w:t>26.6. Доклад направляется ежегодно до 10 марта года, следующего за отчетным, уполномоченным органом в Министерство экономического развития Российской Федерации, Федеральную антимонопольную службу, Центральный банк Российской Федерации, а также автономной некоммерческой организации "Агентство стратегических инициатив по продвижению новых проектов".</w:t>
      </w:r>
    </w:p>
    <w:p w:rsidR="00EE004C" w:rsidRDefault="00EE004C">
      <w:pPr>
        <w:pStyle w:val="ConsPlusNormal"/>
        <w:spacing w:before="220"/>
        <w:ind w:firstLine="540"/>
        <w:jc w:val="both"/>
      </w:pPr>
      <w:r>
        <w:t>27. Создание и реализация механизмов общественного контроля за деятельностью субъектов естественных монополий.</w:t>
      </w:r>
    </w:p>
    <w:p w:rsidR="00EE004C" w:rsidRDefault="00EE004C">
      <w:pPr>
        <w:pStyle w:val="ConsPlusNormal"/>
        <w:spacing w:before="220"/>
        <w:ind w:firstLine="540"/>
        <w:jc w:val="both"/>
      </w:pPr>
      <w:r>
        <w:t xml:space="preserve">27.1. ЦИОГВ и ГО Московской области обеспечивается создание и реализация механизмов общественного контроля за деятельностью субъектов естественных монополий в соответствии с </w:t>
      </w:r>
      <w:hyperlink r:id="rId890" w:history="1">
        <w:r>
          <w:rPr>
            <w:color w:val="0000FF"/>
          </w:rPr>
          <w:t>Концепцией</w:t>
        </w:r>
      </w:hyperlink>
      <w:r>
        <w:t xml:space="preserve"> создания и развития механизмов общественного контроля за деятельностью субъектов естественных монополий с участием потребителей, утвержденной распоряжением Правительства Российской Федерации от 19.09.2013 N 1689-р.</w:t>
      </w:r>
    </w:p>
    <w:p w:rsidR="00EE004C" w:rsidRDefault="00EE004C">
      <w:pPr>
        <w:pStyle w:val="ConsPlusNormal"/>
        <w:spacing w:before="220"/>
        <w:ind w:firstLine="540"/>
        <w:jc w:val="both"/>
      </w:pPr>
      <w:r>
        <w:t>28. Повышение уровня информированности субъектов предпринимательской деятельности и потребителей товаров, работ и услуг о состоянии конкуренции и деятельности по содействию развитию конкуренции.</w:t>
      </w:r>
    </w:p>
    <w:p w:rsidR="00EE004C" w:rsidRDefault="00EE004C">
      <w:pPr>
        <w:pStyle w:val="ConsPlusNormal"/>
        <w:spacing w:before="220"/>
        <w:ind w:firstLine="540"/>
        <w:jc w:val="both"/>
      </w:pPr>
      <w:r>
        <w:t>28.1. На официальном сайте уполномоченного органа в информационно-телекоммуникационной сети Интернет в отдельном разделе размещаются информация о выполнении требований Стандарта развития конкуренции и мероприятий, предусмотренных "дорожной картой", документы, принимаемые во исполнение Стандарта развития конкуренции и "дорожной карты" и в целях содействия развитию конкуренции. Аналогичная информация размещается в отдельном разделе интернет-портала об инвестиционной деятельности в Московской области. Информация о деятельности ЦИОГВ и ГО Московской области и ОМСУ Московской области (в рамках соглашения) по содействию развитию конкуренции также представляется для общего сведения в средствах массовой информации.</w:t>
      </w:r>
    </w:p>
    <w:p w:rsidR="00EE004C" w:rsidRDefault="00EE004C">
      <w:pPr>
        <w:pStyle w:val="ConsPlusNormal"/>
        <w:spacing w:before="220"/>
        <w:ind w:firstLine="540"/>
        <w:jc w:val="both"/>
      </w:pPr>
      <w:r>
        <w:lastRenderedPageBreak/>
        <w:t xml:space="preserve">29. В соответствии с </w:t>
      </w:r>
      <w:hyperlink r:id="rId891" w:history="1">
        <w:r>
          <w:rPr>
            <w:color w:val="0000FF"/>
          </w:rPr>
          <w:t>подпунктом "е" пункта 2</w:t>
        </w:r>
      </w:hyperlink>
      <w:r>
        <w:t xml:space="preserve"> Национального плана развития конкуренции в Российской Федерации на 2018-2020 годы, утвержденного Указом Президента Российской Федерации от 21.12.2017 N 618 "Об основных направлениях государственной политики по развитию конкуренции" (далее - Указ Президента N 618), в Московской области принимаются меры, направленные на создание и организацию системы внутреннего обеспечения соответствия требованиям антимонопольного законодательства Российской Федерации деятельности ЦИОГВ и ГО Московской области (далее - антимонопольный комплаенс).</w:t>
      </w:r>
    </w:p>
    <w:p w:rsidR="00EE004C" w:rsidRDefault="00EE004C">
      <w:pPr>
        <w:pStyle w:val="ConsPlusNormal"/>
        <w:spacing w:before="220"/>
        <w:ind w:firstLine="540"/>
        <w:jc w:val="both"/>
      </w:pPr>
      <w:r>
        <w:t>Основными целями внедрения в деятельность ЦИОГВ и ГО Московской области антимонопольного комплаенса являются:</w:t>
      </w:r>
    </w:p>
    <w:p w:rsidR="00EE004C" w:rsidRDefault="00EE004C">
      <w:pPr>
        <w:pStyle w:val="ConsPlusNormal"/>
        <w:spacing w:before="220"/>
        <w:ind w:firstLine="540"/>
        <w:jc w:val="both"/>
      </w:pPr>
      <w:r>
        <w:t>обеспечение соответствия деятельности ЦИОГВ и ГО Московской области требованиям антимонопольного законодательства Российской Федерации;</w:t>
      </w:r>
    </w:p>
    <w:p w:rsidR="00EE004C" w:rsidRDefault="00EE004C">
      <w:pPr>
        <w:pStyle w:val="ConsPlusNormal"/>
        <w:spacing w:before="220"/>
        <w:ind w:firstLine="540"/>
        <w:jc w:val="both"/>
      </w:pPr>
      <w:r>
        <w:t>профилактика нарушения требований антимонопольного законодательства Российской Федерации в деятельности ЦИОГВ и ГО Московской области.</w:t>
      </w:r>
    </w:p>
    <w:p w:rsidR="00EE004C" w:rsidRDefault="00EE004C">
      <w:pPr>
        <w:pStyle w:val="ConsPlusNormal"/>
        <w:spacing w:before="220"/>
        <w:ind w:firstLine="540"/>
        <w:jc w:val="both"/>
      </w:pPr>
      <w:r>
        <w:t>Антимонопольный комплаенс направлен на:</w:t>
      </w:r>
    </w:p>
    <w:p w:rsidR="00EE004C" w:rsidRDefault="00EE004C">
      <w:pPr>
        <w:pStyle w:val="ConsPlusNormal"/>
        <w:spacing w:before="220"/>
        <w:ind w:firstLine="540"/>
        <w:jc w:val="both"/>
      </w:pPr>
      <w:r>
        <w:t>выявление рисков нарушения антимонопольного законодательства Российской Федерации;</w:t>
      </w:r>
    </w:p>
    <w:p w:rsidR="00EE004C" w:rsidRDefault="00EE004C">
      <w:pPr>
        <w:pStyle w:val="ConsPlusNormal"/>
        <w:spacing w:before="220"/>
        <w:ind w:firstLine="540"/>
        <w:jc w:val="both"/>
      </w:pPr>
      <w:r>
        <w:t>управление рисками нарушения антимонопольного законодательства Российской Федерации;</w:t>
      </w:r>
    </w:p>
    <w:p w:rsidR="00EE004C" w:rsidRDefault="00EE004C">
      <w:pPr>
        <w:pStyle w:val="ConsPlusNormal"/>
        <w:spacing w:before="220"/>
        <w:ind w:firstLine="540"/>
        <w:jc w:val="both"/>
      </w:pPr>
      <w:r>
        <w:t>контроль за соответствием деятельности ЦИОГВ и ГО Московской области требованиям антимонопольного законодательства Российской Федерации;</w:t>
      </w:r>
    </w:p>
    <w:p w:rsidR="00EE004C" w:rsidRDefault="00EE004C">
      <w:pPr>
        <w:pStyle w:val="ConsPlusNormal"/>
        <w:spacing w:before="220"/>
        <w:ind w:firstLine="540"/>
        <w:jc w:val="both"/>
      </w:pPr>
      <w:r>
        <w:t>повышение уровня правовой культуры в ЦИОГВ и ГО Московской области.</w:t>
      </w:r>
    </w:p>
    <w:p w:rsidR="00EE004C" w:rsidRDefault="00EE004C">
      <w:pPr>
        <w:pStyle w:val="ConsPlusNormal"/>
        <w:spacing w:before="220"/>
        <w:ind w:firstLine="540"/>
        <w:jc w:val="both"/>
      </w:pPr>
      <w:r>
        <w:t>Антимонопольный комплаенс направлен на выстраивание системы превентивных мер, направленных на соблюдение антимонопольного законодательства Российской Федерации и предупреждение его нарушения.</w:t>
      </w:r>
    </w:p>
    <w:p w:rsidR="00EE004C" w:rsidRDefault="00EE004C">
      <w:pPr>
        <w:pStyle w:val="ConsPlusNormal"/>
        <w:jc w:val="both"/>
      </w:pPr>
    </w:p>
    <w:p w:rsidR="00EE004C" w:rsidRDefault="00EE004C">
      <w:pPr>
        <w:pStyle w:val="ConsPlusTitle"/>
        <w:jc w:val="center"/>
        <w:outlineLvl w:val="2"/>
      </w:pPr>
      <w:r>
        <w:t>12.3. Концептуальные направления реформирования,</w:t>
      </w:r>
    </w:p>
    <w:p w:rsidR="00EE004C" w:rsidRDefault="00EE004C">
      <w:pPr>
        <w:pStyle w:val="ConsPlusTitle"/>
        <w:jc w:val="center"/>
      </w:pPr>
      <w:r>
        <w:t>модернизации, преобразования отдельных сфер</w:t>
      </w:r>
    </w:p>
    <w:p w:rsidR="00EE004C" w:rsidRDefault="00EE004C">
      <w:pPr>
        <w:pStyle w:val="ConsPlusTitle"/>
        <w:jc w:val="center"/>
      </w:pPr>
      <w:r>
        <w:t>социально-экономического развития Московской области,</w:t>
      </w:r>
    </w:p>
    <w:p w:rsidR="00EE004C" w:rsidRDefault="00EE004C">
      <w:pPr>
        <w:pStyle w:val="ConsPlusTitle"/>
        <w:jc w:val="center"/>
      </w:pPr>
      <w:r>
        <w:t>реализуемых в рамках Подпрограммы II</w:t>
      </w:r>
    </w:p>
    <w:p w:rsidR="00EE004C" w:rsidRDefault="00EE004C">
      <w:pPr>
        <w:pStyle w:val="ConsPlusNormal"/>
        <w:jc w:val="center"/>
      </w:pPr>
      <w:r>
        <w:t xml:space="preserve">(в ред. </w:t>
      </w:r>
      <w:hyperlink r:id="rId892" w:history="1">
        <w:r>
          <w:rPr>
            <w:color w:val="0000FF"/>
          </w:rPr>
          <w:t>постановления</w:t>
        </w:r>
      </w:hyperlink>
      <w:r>
        <w:t xml:space="preserve"> Правительства МО</w:t>
      </w:r>
    </w:p>
    <w:p w:rsidR="00EE004C" w:rsidRDefault="00EE004C">
      <w:pPr>
        <w:pStyle w:val="ConsPlusNormal"/>
        <w:jc w:val="center"/>
      </w:pPr>
      <w:r>
        <w:t>от 14.04.2020 N 199/11)</w:t>
      </w:r>
    </w:p>
    <w:p w:rsidR="00EE004C" w:rsidRDefault="00EE004C">
      <w:pPr>
        <w:pStyle w:val="ConsPlusNormal"/>
        <w:jc w:val="both"/>
      </w:pPr>
    </w:p>
    <w:p w:rsidR="00EE004C" w:rsidRDefault="00EE004C">
      <w:pPr>
        <w:pStyle w:val="ConsPlusNormal"/>
        <w:ind w:firstLine="540"/>
        <w:jc w:val="both"/>
      </w:pPr>
      <w:r>
        <w:t xml:space="preserve">1. Государственная программа реализуется с учетом целей и основных принципов государственной политики по развитию конкуренции, определенных </w:t>
      </w:r>
      <w:hyperlink r:id="rId893" w:history="1">
        <w:r>
          <w:rPr>
            <w:color w:val="0000FF"/>
          </w:rPr>
          <w:t>Указом</w:t>
        </w:r>
      </w:hyperlink>
      <w:r>
        <w:t xml:space="preserve"> Президента N 618, и направлена на:</w:t>
      </w:r>
    </w:p>
    <w:p w:rsidR="00EE004C" w:rsidRDefault="00EE004C">
      <w:pPr>
        <w:pStyle w:val="ConsPlusNormal"/>
        <w:spacing w:before="220"/>
        <w:ind w:firstLine="540"/>
        <w:jc w:val="both"/>
      </w:pPr>
      <w:r>
        <w:t>а) повышение удовлетворенности потребителей за счет расширения ассортимента товаров, работ, услуг, повышения их качества и снижения цен;</w:t>
      </w:r>
    </w:p>
    <w:p w:rsidR="00EE004C" w:rsidRDefault="00EE004C">
      <w:pPr>
        <w:pStyle w:val="ConsPlusNormal"/>
        <w:spacing w:before="220"/>
        <w:ind w:firstLine="540"/>
        <w:jc w:val="both"/>
      </w:pPr>
      <w:r>
        <w:t>б) 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 стимулирования инновационной активности хозяйствующих субъектов, повышения доли наукоемких товаров и услуг в структуре производства, развития рынков высокотехнологичной продукции;</w:t>
      </w:r>
    </w:p>
    <w:p w:rsidR="00EE004C" w:rsidRDefault="00EE004C">
      <w:pPr>
        <w:pStyle w:val="ConsPlusNormal"/>
        <w:spacing w:before="220"/>
        <w:ind w:firstLine="540"/>
        <w:jc w:val="both"/>
      </w:pPr>
      <w:r>
        <w:t xml:space="preserve">в) стабильный рост и развитие многоукладной экономики, развитие технологий, снижение издержек в масштабе национальной экономики, снижение социальной напряженности в обществе, </w:t>
      </w:r>
      <w:r>
        <w:lastRenderedPageBreak/>
        <w:t>обеспечение национальной безопасности.</w:t>
      </w:r>
    </w:p>
    <w:p w:rsidR="00EE004C" w:rsidRDefault="00EE004C">
      <w:pPr>
        <w:pStyle w:val="ConsPlusNormal"/>
        <w:spacing w:before="220"/>
        <w:ind w:firstLine="540"/>
        <w:jc w:val="both"/>
      </w:pPr>
      <w:r>
        <w:t>2. В целях развития конкуренции утвержден Стандарт развития конкуренции, основными целями которого являются:</w:t>
      </w:r>
    </w:p>
    <w:p w:rsidR="00EE004C" w:rsidRDefault="00EE004C">
      <w:pPr>
        <w:pStyle w:val="ConsPlusNormal"/>
        <w:spacing w:before="220"/>
        <w:ind w:firstLine="540"/>
        <w:jc w:val="both"/>
      </w:pPr>
      <w:r>
        <w:t>а) установление системного и единообразного подхода к осуществлению деятельности исполнительных органов государственной власти субъектов Российской Федерации,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w:t>
      </w:r>
    </w:p>
    <w:p w:rsidR="00EE004C" w:rsidRDefault="00EE004C">
      <w:pPr>
        <w:pStyle w:val="ConsPlusNormal"/>
        <w:spacing w:before="220"/>
        <w:ind w:firstLine="540"/>
        <w:jc w:val="both"/>
      </w:pPr>
      <w:r>
        <w:t>б) содействие формированию прозрачной системы работы исполнительных органов государственной власти субъектов Российской Федерации в части реализации результативных и эффективных мер по развитию конкуренции в интересах потребителей товаров, работ и услуг, в том числе субъектов предпринимательской деятельности, граждан и общества;</w:t>
      </w:r>
    </w:p>
    <w:p w:rsidR="00EE004C" w:rsidRDefault="00EE004C">
      <w:pPr>
        <w:pStyle w:val="ConsPlusNormal"/>
        <w:spacing w:before="220"/>
        <w:ind w:firstLine="540"/>
        <w:jc w:val="both"/>
      </w:pPr>
      <w:r>
        <w:t>в) выявление потенциала развития экономики Российской Федерации, включая научно-технологический и человеческий потенциал;</w:t>
      </w:r>
    </w:p>
    <w:p w:rsidR="00EE004C" w:rsidRDefault="00EE004C">
      <w:pPr>
        <w:pStyle w:val="ConsPlusNormal"/>
        <w:spacing w:before="220"/>
        <w:ind w:firstLine="540"/>
        <w:jc w:val="both"/>
      </w:pPr>
      <w:r>
        <w:t>г) создание стимулов и содействие формированию условий для развития, поддержки и защиты субъектов малого и среднего предпринимательства, а также содействие устранению административных барьеров;</w:t>
      </w:r>
    </w:p>
    <w:p w:rsidR="00EE004C" w:rsidRDefault="00EE004C">
      <w:pPr>
        <w:pStyle w:val="ConsPlusNormal"/>
        <w:spacing w:before="220"/>
        <w:ind w:firstLine="540"/>
        <w:jc w:val="both"/>
      </w:pPr>
      <w:r>
        <w:t>д) поддержание и развитие единого экономического пространства Российской Федерации, рост производительности труда и диверсификация экономики;</w:t>
      </w:r>
    </w:p>
    <w:p w:rsidR="00EE004C" w:rsidRDefault="00EE004C">
      <w:pPr>
        <w:pStyle w:val="ConsPlusNormal"/>
        <w:spacing w:before="220"/>
        <w:ind w:firstLine="540"/>
        <w:jc w:val="both"/>
      </w:pPr>
      <w:r>
        <w:t>е) повышение доступности финансовых услуг для субъектов экономической деятельности;</w:t>
      </w:r>
    </w:p>
    <w:p w:rsidR="00EE004C" w:rsidRDefault="00EE004C">
      <w:pPr>
        <w:pStyle w:val="ConsPlusNormal"/>
        <w:spacing w:before="220"/>
        <w:ind w:firstLine="540"/>
        <w:jc w:val="both"/>
      </w:pPr>
      <w:r>
        <w:t>ж) преодоление и минимизация влияния несовершенной конкуренции на инфляцию;</w:t>
      </w:r>
    </w:p>
    <w:p w:rsidR="00EE004C" w:rsidRDefault="00EE004C">
      <w:pPr>
        <w:pStyle w:val="ConsPlusNormal"/>
        <w:spacing w:before="220"/>
        <w:ind w:firstLine="540"/>
        <w:jc w:val="both"/>
      </w:pPr>
      <w:r>
        <w:t>з) содействие каждым субъектом Российской Федерации развитию конкуренции на товарных рынках, определяемых в соответствии с антимонопольным законодательством Российской Федерации, для достижения положительного эффекта в соответствующих отраслях (сферах) экономики Российской Федерации, характеризующихся наличием значимых проблем, препятствующих конкуренции. Под товарным рынком в Стандарте развития конкуренции понимается сфера обращения товара, работы, услуги, которые не могут быть заменены другими товаром, работой, услугой, или взаимозаменяемых товаров, работ, услуг, в границах которой исходя из экономической, технической или иной возможности либо целесообразности приобретатель может приобрести товар, работу, услугу и за пределами которой такая возможность либо целесообразность отсутствует.</w:t>
      </w:r>
    </w:p>
    <w:p w:rsidR="00EE004C" w:rsidRDefault="00EE004C">
      <w:pPr>
        <w:pStyle w:val="ConsPlusNormal"/>
        <w:spacing w:before="220"/>
        <w:ind w:firstLine="540"/>
        <w:jc w:val="both"/>
      </w:pPr>
      <w:r>
        <w:t xml:space="preserve">3. </w:t>
      </w:r>
      <w:hyperlink r:id="rId894" w:history="1">
        <w:r>
          <w:rPr>
            <w:color w:val="0000FF"/>
          </w:rPr>
          <w:t>Постановлением</w:t>
        </w:r>
      </w:hyperlink>
      <w:r>
        <w:t xml:space="preserve"> Правительства Московской области N 817/39 определены перечень товарных рынков (сфер экономики) для содействия развитию конкуренции в Московской области и план мероприятий ("дорожная карта") по содействию развитию конкуренции в Московской области на 2019-2022 годы.</w:t>
      </w:r>
    </w:p>
    <w:p w:rsidR="00EE004C" w:rsidRDefault="00EE004C">
      <w:pPr>
        <w:pStyle w:val="ConsPlusNormal"/>
        <w:spacing w:before="220"/>
        <w:ind w:firstLine="540"/>
        <w:jc w:val="both"/>
      </w:pPr>
      <w:r>
        <w:t>4. По мере исполнения мероприятий и достижения ключевых показателей в перечень товарных рынков (сфер экономики) и "дорожную карту" будут вноситься изменения.</w:t>
      </w:r>
    </w:p>
    <w:p w:rsidR="00EE004C" w:rsidRDefault="00EE004C">
      <w:pPr>
        <w:pStyle w:val="ConsPlusNormal"/>
        <w:spacing w:before="220"/>
        <w:ind w:firstLine="540"/>
        <w:jc w:val="both"/>
      </w:pPr>
      <w:r>
        <w:t>5. Реализация комплекса мер по содействию развитию конкуренции в Московской области, в том числе внедрение Стандарта развития конкуренции, позволит повысить качество и расширить ассортимент товаров и услуг для населения, выявить и нивелировать административные барьеры, увеличить количество рабочих мест, что в итоге будет способствовать повышению инвестиционной и социальной привлекательности Московской области.</w:t>
      </w:r>
    </w:p>
    <w:p w:rsidR="00EE004C" w:rsidRDefault="00EE004C">
      <w:pPr>
        <w:pStyle w:val="ConsPlusNormal"/>
        <w:jc w:val="both"/>
      </w:pPr>
    </w:p>
    <w:p w:rsidR="00EE004C" w:rsidRDefault="00EE004C">
      <w:pPr>
        <w:pStyle w:val="ConsPlusTitle"/>
        <w:jc w:val="center"/>
        <w:outlineLvl w:val="2"/>
      </w:pPr>
      <w:r>
        <w:t>12.4. Перечень мероприятий Подпрограммы II</w:t>
      </w:r>
    </w:p>
    <w:p w:rsidR="00EE004C" w:rsidRDefault="00EE004C">
      <w:pPr>
        <w:pStyle w:val="ConsPlusNormal"/>
        <w:jc w:val="center"/>
      </w:pPr>
      <w:r>
        <w:lastRenderedPageBreak/>
        <w:t xml:space="preserve">(в ред. </w:t>
      </w:r>
      <w:hyperlink r:id="rId895" w:history="1">
        <w:r>
          <w:rPr>
            <w:color w:val="0000FF"/>
          </w:rPr>
          <w:t>постановления</w:t>
        </w:r>
      </w:hyperlink>
      <w:r>
        <w:t xml:space="preserve"> Правительства МО</w:t>
      </w:r>
    </w:p>
    <w:p w:rsidR="00EE004C" w:rsidRDefault="00EE004C">
      <w:pPr>
        <w:pStyle w:val="ConsPlusNormal"/>
        <w:jc w:val="center"/>
      </w:pPr>
      <w:r>
        <w:t>от 15.10.2019 N 744/36)</w:t>
      </w:r>
    </w:p>
    <w:p w:rsidR="00EE004C" w:rsidRDefault="00EE004C">
      <w:pPr>
        <w:pStyle w:val="ConsPlusNormal"/>
        <w:jc w:val="both"/>
      </w:pPr>
    </w:p>
    <w:p w:rsidR="00EE004C" w:rsidRDefault="00EE004C">
      <w:pPr>
        <w:sectPr w:rsidR="00EE00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694"/>
        <w:gridCol w:w="1417"/>
        <w:gridCol w:w="1531"/>
        <w:gridCol w:w="1247"/>
        <w:gridCol w:w="1191"/>
        <w:gridCol w:w="1134"/>
        <w:gridCol w:w="1134"/>
        <w:gridCol w:w="1134"/>
        <w:gridCol w:w="1134"/>
        <w:gridCol w:w="1134"/>
        <w:gridCol w:w="1134"/>
        <w:gridCol w:w="1191"/>
        <w:gridCol w:w="1871"/>
        <w:gridCol w:w="2721"/>
      </w:tblGrid>
      <w:tr w:rsidR="00EE004C">
        <w:tc>
          <w:tcPr>
            <w:tcW w:w="680" w:type="dxa"/>
            <w:vMerge w:val="restart"/>
          </w:tcPr>
          <w:p w:rsidR="00EE004C" w:rsidRDefault="00EE004C">
            <w:pPr>
              <w:pStyle w:val="ConsPlusNormal"/>
              <w:jc w:val="center"/>
            </w:pPr>
            <w:r>
              <w:lastRenderedPageBreak/>
              <w:t>N п/п</w:t>
            </w:r>
          </w:p>
        </w:tc>
        <w:tc>
          <w:tcPr>
            <w:tcW w:w="2694" w:type="dxa"/>
            <w:vMerge w:val="restart"/>
          </w:tcPr>
          <w:p w:rsidR="00EE004C" w:rsidRDefault="00EE004C">
            <w:pPr>
              <w:pStyle w:val="ConsPlusNormal"/>
              <w:jc w:val="center"/>
            </w:pPr>
            <w:r>
              <w:t>Мероприятия подпрограммы</w:t>
            </w:r>
          </w:p>
        </w:tc>
        <w:tc>
          <w:tcPr>
            <w:tcW w:w="1417" w:type="dxa"/>
            <w:vMerge w:val="restart"/>
          </w:tcPr>
          <w:p w:rsidR="00EE004C" w:rsidRDefault="00EE004C">
            <w:pPr>
              <w:pStyle w:val="ConsPlusNormal"/>
              <w:jc w:val="center"/>
            </w:pPr>
            <w:r>
              <w:t>Сроки исполнения мероприятий (годы)</w:t>
            </w:r>
          </w:p>
        </w:tc>
        <w:tc>
          <w:tcPr>
            <w:tcW w:w="1531" w:type="dxa"/>
            <w:vMerge w:val="restart"/>
          </w:tcPr>
          <w:p w:rsidR="00EE004C" w:rsidRDefault="00EE004C">
            <w:pPr>
              <w:pStyle w:val="ConsPlusNormal"/>
              <w:jc w:val="center"/>
            </w:pPr>
            <w:r>
              <w:t>Источники финансирования</w:t>
            </w:r>
          </w:p>
        </w:tc>
        <w:tc>
          <w:tcPr>
            <w:tcW w:w="1247" w:type="dxa"/>
            <w:vMerge w:val="restart"/>
          </w:tcPr>
          <w:p w:rsidR="00EE004C" w:rsidRDefault="00EE004C">
            <w:pPr>
              <w:pStyle w:val="ConsPlusNormal"/>
              <w:jc w:val="center"/>
            </w:pPr>
            <w:r>
              <w:t>Всего (тыс. руб.)</w:t>
            </w:r>
          </w:p>
        </w:tc>
        <w:tc>
          <w:tcPr>
            <w:tcW w:w="9186" w:type="dxa"/>
            <w:gridSpan w:val="8"/>
          </w:tcPr>
          <w:p w:rsidR="00EE004C" w:rsidRDefault="00EE004C">
            <w:pPr>
              <w:pStyle w:val="ConsPlusNormal"/>
              <w:jc w:val="center"/>
            </w:pPr>
            <w:r>
              <w:t>Объем финансирования по годам (тыс. руб.)</w:t>
            </w:r>
          </w:p>
        </w:tc>
        <w:tc>
          <w:tcPr>
            <w:tcW w:w="1871" w:type="dxa"/>
            <w:vMerge w:val="restart"/>
          </w:tcPr>
          <w:p w:rsidR="00EE004C" w:rsidRDefault="00EE004C">
            <w:pPr>
              <w:pStyle w:val="ConsPlusNormal"/>
              <w:jc w:val="center"/>
            </w:pPr>
            <w:r>
              <w:t>Ответственный за выполнение мероприятия подпрограммы</w:t>
            </w:r>
          </w:p>
        </w:tc>
        <w:tc>
          <w:tcPr>
            <w:tcW w:w="2721" w:type="dxa"/>
            <w:vMerge w:val="restart"/>
          </w:tcPr>
          <w:p w:rsidR="00EE004C" w:rsidRDefault="00EE004C">
            <w:pPr>
              <w:pStyle w:val="ConsPlusNormal"/>
              <w:jc w:val="center"/>
            </w:pPr>
            <w:r>
              <w:t>Результаты выполнения мероприятий подпрограммы</w:t>
            </w:r>
          </w:p>
        </w:tc>
      </w:tr>
      <w:tr w:rsidR="00EE004C">
        <w:tc>
          <w:tcPr>
            <w:tcW w:w="680" w:type="dxa"/>
            <w:vMerge/>
          </w:tcPr>
          <w:p w:rsidR="00EE004C" w:rsidRDefault="00EE004C"/>
        </w:tc>
        <w:tc>
          <w:tcPr>
            <w:tcW w:w="2694" w:type="dxa"/>
            <w:vMerge/>
          </w:tcPr>
          <w:p w:rsidR="00EE004C" w:rsidRDefault="00EE004C"/>
        </w:tc>
        <w:tc>
          <w:tcPr>
            <w:tcW w:w="1417" w:type="dxa"/>
            <w:vMerge/>
          </w:tcPr>
          <w:p w:rsidR="00EE004C" w:rsidRDefault="00EE004C"/>
        </w:tc>
        <w:tc>
          <w:tcPr>
            <w:tcW w:w="1531" w:type="dxa"/>
            <w:vMerge/>
          </w:tcPr>
          <w:p w:rsidR="00EE004C" w:rsidRDefault="00EE004C"/>
        </w:tc>
        <w:tc>
          <w:tcPr>
            <w:tcW w:w="1247" w:type="dxa"/>
            <w:vMerge/>
          </w:tcPr>
          <w:p w:rsidR="00EE004C" w:rsidRDefault="00EE004C"/>
        </w:tc>
        <w:tc>
          <w:tcPr>
            <w:tcW w:w="1191" w:type="dxa"/>
          </w:tcPr>
          <w:p w:rsidR="00EE004C" w:rsidRDefault="00EE004C">
            <w:pPr>
              <w:pStyle w:val="ConsPlusNormal"/>
              <w:jc w:val="center"/>
            </w:pPr>
            <w:r>
              <w:t>2017 год</w:t>
            </w:r>
          </w:p>
        </w:tc>
        <w:tc>
          <w:tcPr>
            <w:tcW w:w="1134" w:type="dxa"/>
          </w:tcPr>
          <w:p w:rsidR="00EE004C" w:rsidRDefault="00EE004C">
            <w:pPr>
              <w:pStyle w:val="ConsPlusNormal"/>
              <w:jc w:val="center"/>
            </w:pPr>
            <w:r>
              <w:t>2018 год</w:t>
            </w:r>
          </w:p>
        </w:tc>
        <w:tc>
          <w:tcPr>
            <w:tcW w:w="1134" w:type="dxa"/>
          </w:tcPr>
          <w:p w:rsidR="00EE004C" w:rsidRDefault="00EE004C">
            <w:pPr>
              <w:pStyle w:val="ConsPlusNormal"/>
              <w:jc w:val="center"/>
            </w:pPr>
            <w:r>
              <w:t>2019 год</w:t>
            </w:r>
          </w:p>
        </w:tc>
        <w:tc>
          <w:tcPr>
            <w:tcW w:w="1134" w:type="dxa"/>
          </w:tcPr>
          <w:p w:rsidR="00EE004C" w:rsidRDefault="00EE004C">
            <w:pPr>
              <w:pStyle w:val="ConsPlusNormal"/>
              <w:jc w:val="center"/>
            </w:pPr>
            <w:r>
              <w:t>2020 год</w:t>
            </w:r>
          </w:p>
        </w:tc>
        <w:tc>
          <w:tcPr>
            <w:tcW w:w="1134" w:type="dxa"/>
          </w:tcPr>
          <w:p w:rsidR="00EE004C" w:rsidRDefault="00EE004C">
            <w:pPr>
              <w:pStyle w:val="ConsPlusNormal"/>
              <w:jc w:val="center"/>
            </w:pPr>
            <w:r>
              <w:t>2021 год</w:t>
            </w:r>
          </w:p>
        </w:tc>
        <w:tc>
          <w:tcPr>
            <w:tcW w:w="1134" w:type="dxa"/>
          </w:tcPr>
          <w:p w:rsidR="00EE004C" w:rsidRDefault="00EE004C">
            <w:pPr>
              <w:pStyle w:val="ConsPlusNormal"/>
              <w:jc w:val="center"/>
            </w:pPr>
            <w:r>
              <w:t>2022 год</w:t>
            </w:r>
          </w:p>
        </w:tc>
        <w:tc>
          <w:tcPr>
            <w:tcW w:w="1134" w:type="dxa"/>
          </w:tcPr>
          <w:p w:rsidR="00EE004C" w:rsidRDefault="00EE004C">
            <w:pPr>
              <w:pStyle w:val="ConsPlusNormal"/>
              <w:jc w:val="center"/>
            </w:pPr>
            <w:r>
              <w:t>2023 год</w:t>
            </w:r>
          </w:p>
        </w:tc>
        <w:tc>
          <w:tcPr>
            <w:tcW w:w="1191" w:type="dxa"/>
          </w:tcPr>
          <w:p w:rsidR="00EE004C" w:rsidRDefault="00EE004C">
            <w:pPr>
              <w:pStyle w:val="ConsPlusNormal"/>
              <w:jc w:val="center"/>
            </w:pPr>
            <w:r>
              <w:t>2024 год</w:t>
            </w:r>
          </w:p>
        </w:tc>
        <w:tc>
          <w:tcPr>
            <w:tcW w:w="1871" w:type="dxa"/>
            <w:vMerge/>
          </w:tcPr>
          <w:p w:rsidR="00EE004C" w:rsidRDefault="00EE004C"/>
        </w:tc>
        <w:tc>
          <w:tcPr>
            <w:tcW w:w="2721" w:type="dxa"/>
            <w:vMerge/>
          </w:tcPr>
          <w:p w:rsidR="00EE004C" w:rsidRDefault="00EE004C"/>
        </w:tc>
      </w:tr>
      <w:tr w:rsidR="00EE004C">
        <w:tc>
          <w:tcPr>
            <w:tcW w:w="680" w:type="dxa"/>
          </w:tcPr>
          <w:p w:rsidR="00EE004C" w:rsidRDefault="00EE004C">
            <w:pPr>
              <w:pStyle w:val="ConsPlusNormal"/>
              <w:jc w:val="center"/>
            </w:pPr>
            <w:r>
              <w:t>1</w:t>
            </w:r>
          </w:p>
        </w:tc>
        <w:tc>
          <w:tcPr>
            <w:tcW w:w="2694" w:type="dxa"/>
          </w:tcPr>
          <w:p w:rsidR="00EE004C" w:rsidRDefault="00EE004C">
            <w:pPr>
              <w:pStyle w:val="ConsPlusNormal"/>
              <w:jc w:val="center"/>
            </w:pPr>
            <w:r>
              <w:t>2</w:t>
            </w:r>
          </w:p>
        </w:tc>
        <w:tc>
          <w:tcPr>
            <w:tcW w:w="1417" w:type="dxa"/>
          </w:tcPr>
          <w:p w:rsidR="00EE004C" w:rsidRDefault="00EE004C">
            <w:pPr>
              <w:pStyle w:val="ConsPlusNormal"/>
              <w:jc w:val="center"/>
            </w:pPr>
            <w:r>
              <w:t>3</w:t>
            </w:r>
          </w:p>
        </w:tc>
        <w:tc>
          <w:tcPr>
            <w:tcW w:w="1531" w:type="dxa"/>
          </w:tcPr>
          <w:p w:rsidR="00EE004C" w:rsidRDefault="00EE004C">
            <w:pPr>
              <w:pStyle w:val="ConsPlusNormal"/>
              <w:jc w:val="center"/>
            </w:pPr>
            <w:r>
              <w:t>4</w:t>
            </w:r>
          </w:p>
        </w:tc>
        <w:tc>
          <w:tcPr>
            <w:tcW w:w="1247" w:type="dxa"/>
          </w:tcPr>
          <w:p w:rsidR="00EE004C" w:rsidRDefault="00EE004C">
            <w:pPr>
              <w:pStyle w:val="ConsPlusNormal"/>
              <w:jc w:val="center"/>
            </w:pPr>
            <w:r>
              <w:t>5</w:t>
            </w:r>
          </w:p>
        </w:tc>
        <w:tc>
          <w:tcPr>
            <w:tcW w:w="1191" w:type="dxa"/>
          </w:tcPr>
          <w:p w:rsidR="00EE004C" w:rsidRDefault="00EE004C">
            <w:pPr>
              <w:pStyle w:val="ConsPlusNormal"/>
              <w:jc w:val="center"/>
            </w:pPr>
            <w:r>
              <w:t>6</w:t>
            </w:r>
          </w:p>
        </w:tc>
        <w:tc>
          <w:tcPr>
            <w:tcW w:w="1134" w:type="dxa"/>
          </w:tcPr>
          <w:p w:rsidR="00EE004C" w:rsidRDefault="00EE004C">
            <w:pPr>
              <w:pStyle w:val="ConsPlusNormal"/>
              <w:jc w:val="center"/>
            </w:pPr>
            <w:r>
              <w:t>7</w:t>
            </w:r>
          </w:p>
        </w:tc>
        <w:tc>
          <w:tcPr>
            <w:tcW w:w="1134" w:type="dxa"/>
          </w:tcPr>
          <w:p w:rsidR="00EE004C" w:rsidRDefault="00EE004C">
            <w:pPr>
              <w:pStyle w:val="ConsPlusNormal"/>
              <w:jc w:val="center"/>
            </w:pPr>
            <w:r>
              <w:t>8</w:t>
            </w:r>
          </w:p>
        </w:tc>
        <w:tc>
          <w:tcPr>
            <w:tcW w:w="1134" w:type="dxa"/>
          </w:tcPr>
          <w:p w:rsidR="00EE004C" w:rsidRDefault="00EE004C">
            <w:pPr>
              <w:pStyle w:val="ConsPlusNormal"/>
              <w:jc w:val="center"/>
            </w:pPr>
            <w:r>
              <w:t>9</w:t>
            </w:r>
          </w:p>
        </w:tc>
        <w:tc>
          <w:tcPr>
            <w:tcW w:w="1134" w:type="dxa"/>
          </w:tcPr>
          <w:p w:rsidR="00EE004C" w:rsidRDefault="00EE004C">
            <w:pPr>
              <w:pStyle w:val="ConsPlusNormal"/>
              <w:jc w:val="center"/>
            </w:pPr>
            <w:r>
              <w:t>10</w:t>
            </w:r>
          </w:p>
        </w:tc>
        <w:tc>
          <w:tcPr>
            <w:tcW w:w="1134" w:type="dxa"/>
          </w:tcPr>
          <w:p w:rsidR="00EE004C" w:rsidRDefault="00EE004C">
            <w:pPr>
              <w:pStyle w:val="ConsPlusNormal"/>
              <w:jc w:val="center"/>
            </w:pPr>
            <w:r>
              <w:t>11</w:t>
            </w:r>
          </w:p>
        </w:tc>
        <w:tc>
          <w:tcPr>
            <w:tcW w:w="1134" w:type="dxa"/>
          </w:tcPr>
          <w:p w:rsidR="00EE004C" w:rsidRDefault="00EE004C">
            <w:pPr>
              <w:pStyle w:val="ConsPlusNormal"/>
              <w:jc w:val="center"/>
            </w:pPr>
            <w:r>
              <w:t>12</w:t>
            </w:r>
          </w:p>
        </w:tc>
        <w:tc>
          <w:tcPr>
            <w:tcW w:w="1191" w:type="dxa"/>
          </w:tcPr>
          <w:p w:rsidR="00EE004C" w:rsidRDefault="00EE004C">
            <w:pPr>
              <w:pStyle w:val="ConsPlusNormal"/>
              <w:jc w:val="center"/>
            </w:pPr>
            <w:r>
              <w:t>13</w:t>
            </w:r>
          </w:p>
        </w:tc>
        <w:tc>
          <w:tcPr>
            <w:tcW w:w="1871" w:type="dxa"/>
          </w:tcPr>
          <w:p w:rsidR="00EE004C" w:rsidRDefault="00EE004C">
            <w:pPr>
              <w:pStyle w:val="ConsPlusNormal"/>
              <w:jc w:val="center"/>
            </w:pPr>
            <w:r>
              <w:t>14</w:t>
            </w:r>
          </w:p>
        </w:tc>
        <w:tc>
          <w:tcPr>
            <w:tcW w:w="2721" w:type="dxa"/>
          </w:tcPr>
          <w:p w:rsidR="00EE004C" w:rsidRDefault="00EE004C">
            <w:pPr>
              <w:pStyle w:val="ConsPlusNormal"/>
              <w:jc w:val="center"/>
            </w:pPr>
            <w:r>
              <w:t>15</w:t>
            </w:r>
          </w:p>
        </w:tc>
      </w:tr>
      <w:tr w:rsidR="00EE004C">
        <w:tc>
          <w:tcPr>
            <w:tcW w:w="680" w:type="dxa"/>
            <w:vMerge w:val="restart"/>
            <w:tcBorders>
              <w:bottom w:val="nil"/>
            </w:tcBorders>
          </w:tcPr>
          <w:p w:rsidR="00EE004C" w:rsidRDefault="00EE004C">
            <w:pPr>
              <w:pStyle w:val="ConsPlusNormal"/>
              <w:outlineLvl w:val="3"/>
            </w:pPr>
            <w:r>
              <w:t>1</w:t>
            </w:r>
          </w:p>
        </w:tc>
        <w:tc>
          <w:tcPr>
            <w:tcW w:w="2694" w:type="dxa"/>
            <w:vMerge w:val="restart"/>
            <w:tcBorders>
              <w:bottom w:val="nil"/>
            </w:tcBorders>
          </w:tcPr>
          <w:p w:rsidR="00EE004C" w:rsidRDefault="00EE004C">
            <w:pPr>
              <w:pStyle w:val="ConsPlusNormal"/>
            </w:pPr>
            <w:r>
              <w:t xml:space="preserve">Основное мероприятие 01. Реализация комплекса мер по развитию сферы закупок в соответствии с Федеральным </w:t>
            </w:r>
            <w:hyperlink r:id="rId896" w:history="1">
              <w:r>
                <w:rPr>
                  <w:color w:val="0000FF"/>
                </w:rPr>
                <w:t>законом</w:t>
              </w:r>
            </w:hyperlink>
            <w:r>
              <w:t xml:space="preserve"> N 44-ФЗ</w:t>
            </w:r>
          </w:p>
        </w:tc>
        <w:tc>
          <w:tcPr>
            <w:tcW w:w="1417" w:type="dxa"/>
            <w:vMerge w:val="restart"/>
            <w:tcBorders>
              <w:bottom w:val="nil"/>
            </w:tcBorders>
          </w:tcPr>
          <w:p w:rsidR="00EE004C" w:rsidRDefault="00EE004C">
            <w:pPr>
              <w:pStyle w:val="ConsPlusNormal"/>
            </w:pPr>
            <w:r>
              <w:t>2017-2024</w:t>
            </w:r>
          </w:p>
        </w:tc>
        <w:tc>
          <w:tcPr>
            <w:tcW w:w="1531" w:type="dxa"/>
          </w:tcPr>
          <w:p w:rsidR="00EE004C" w:rsidRDefault="00EE004C">
            <w:pPr>
              <w:pStyle w:val="ConsPlusNormal"/>
            </w:pPr>
            <w:r>
              <w:t>Итого</w:t>
            </w:r>
          </w:p>
        </w:tc>
        <w:tc>
          <w:tcPr>
            <w:tcW w:w="1247" w:type="dxa"/>
          </w:tcPr>
          <w:p w:rsidR="00EE004C" w:rsidRDefault="00EE004C">
            <w:pPr>
              <w:pStyle w:val="ConsPlusNormal"/>
            </w:pPr>
            <w:r>
              <w:t>33870,00</w:t>
            </w:r>
          </w:p>
        </w:tc>
        <w:tc>
          <w:tcPr>
            <w:tcW w:w="1191" w:type="dxa"/>
          </w:tcPr>
          <w:p w:rsidR="00EE004C" w:rsidRDefault="00EE004C">
            <w:pPr>
              <w:pStyle w:val="ConsPlusNormal"/>
            </w:pPr>
            <w:r>
              <w:t>16800,00</w:t>
            </w:r>
          </w:p>
        </w:tc>
        <w:tc>
          <w:tcPr>
            <w:tcW w:w="1134" w:type="dxa"/>
          </w:tcPr>
          <w:p w:rsidR="00EE004C" w:rsidRDefault="00EE004C">
            <w:pPr>
              <w:pStyle w:val="ConsPlusNormal"/>
            </w:pPr>
            <w:r>
              <w:t>1800,00</w:t>
            </w:r>
          </w:p>
        </w:tc>
        <w:tc>
          <w:tcPr>
            <w:tcW w:w="1134" w:type="dxa"/>
          </w:tcPr>
          <w:p w:rsidR="00EE004C" w:rsidRDefault="00EE004C">
            <w:pPr>
              <w:pStyle w:val="ConsPlusNormal"/>
            </w:pPr>
            <w:r>
              <w:t>1800,00</w:t>
            </w:r>
          </w:p>
        </w:tc>
        <w:tc>
          <w:tcPr>
            <w:tcW w:w="1134" w:type="dxa"/>
          </w:tcPr>
          <w:p w:rsidR="00EE004C" w:rsidRDefault="00EE004C">
            <w:pPr>
              <w:pStyle w:val="ConsPlusNormal"/>
            </w:pPr>
            <w:r>
              <w:t>6270,00</w:t>
            </w:r>
          </w:p>
        </w:tc>
        <w:tc>
          <w:tcPr>
            <w:tcW w:w="1134" w:type="dxa"/>
          </w:tcPr>
          <w:p w:rsidR="00EE004C" w:rsidRDefault="00EE004C">
            <w:pPr>
              <w:pStyle w:val="ConsPlusNormal"/>
            </w:pPr>
            <w:r>
              <w:t>1800,00</w:t>
            </w:r>
          </w:p>
        </w:tc>
        <w:tc>
          <w:tcPr>
            <w:tcW w:w="1134" w:type="dxa"/>
          </w:tcPr>
          <w:p w:rsidR="00EE004C" w:rsidRDefault="00EE004C">
            <w:pPr>
              <w:pStyle w:val="ConsPlusNormal"/>
            </w:pPr>
            <w:r>
              <w:t>1800,00</w:t>
            </w:r>
          </w:p>
        </w:tc>
        <w:tc>
          <w:tcPr>
            <w:tcW w:w="1134" w:type="dxa"/>
          </w:tcPr>
          <w:p w:rsidR="00EE004C" w:rsidRDefault="00EE004C">
            <w:pPr>
              <w:pStyle w:val="ConsPlusNormal"/>
            </w:pPr>
            <w:r>
              <w:t>1800,00</w:t>
            </w:r>
          </w:p>
        </w:tc>
        <w:tc>
          <w:tcPr>
            <w:tcW w:w="1191" w:type="dxa"/>
          </w:tcPr>
          <w:p w:rsidR="00EE004C" w:rsidRDefault="00EE004C">
            <w:pPr>
              <w:pStyle w:val="ConsPlusNormal"/>
            </w:pPr>
            <w:r>
              <w:t>1800,00</w:t>
            </w:r>
          </w:p>
        </w:tc>
        <w:tc>
          <w:tcPr>
            <w:tcW w:w="1871" w:type="dxa"/>
            <w:vMerge w:val="restart"/>
            <w:tcBorders>
              <w:bottom w:val="nil"/>
            </w:tcBorders>
          </w:tcPr>
          <w:p w:rsidR="00EE004C" w:rsidRDefault="00EE004C">
            <w:pPr>
              <w:pStyle w:val="ConsPlusNormal"/>
            </w:pPr>
          </w:p>
        </w:tc>
        <w:tc>
          <w:tcPr>
            <w:tcW w:w="2721" w:type="dxa"/>
            <w:vMerge w:val="restart"/>
            <w:tcBorders>
              <w:bottom w:val="nil"/>
            </w:tcBorders>
          </w:tcPr>
          <w:p w:rsidR="00EE004C" w:rsidRDefault="00EE004C">
            <w:pPr>
              <w:pStyle w:val="ConsPlusNormal"/>
            </w:pPr>
          </w:p>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531" w:type="dxa"/>
            <w:tcBorders>
              <w:bottom w:val="nil"/>
            </w:tcBorders>
          </w:tcPr>
          <w:p w:rsidR="00EE004C" w:rsidRDefault="00EE004C">
            <w:pPr>
              <w:pStyle w:val="ConsPlusNormal"/>
            </w:pPr>
            <w:r>
              <w:t>Средства бюджета Московской области</w:t>
            </w:r>
          </w:p>
        </w:tc>
        <w:tc>
          <w:tcPr>
            <w:tcW w:w="1247" w:type="dxa"/>
            <w:tcBorders>
              <w:bottom w:val="nil"/>
            </w:tcBorders>
          </w:tcPr>
          <w:p w:rsidR="00EE004C" w:rsidRDefault="00EE004C">
            <w:pPr>
              <w:pStyle w:val="ConsPlusNormal"/>
            </w:pPr>
            <w:r>
              <w:t>33870,00</w:t>
            </w:r>
          </w:p>
        </w:tc>
        <w:tc>
          <w:tcPr>
            <w:tcW w:w="1191" w:type="dxa"/>
            <w:tcBorders>
              <w:bottom w:val="nil"/>
            </w:tcBorders>
          </w:tcPr>
          <w:p w:rsidR="00EE004C" w:rsidRDefault="00EE004C">
            <w:pPr>
              <w:pStyle w:val="ConsPlusNormal"/>
            </w:pPr>
            <w:r>
              <w:t>16800,00</w:t>
            </w:r>
          </w:p>
        </w:tc>
        <w:tc>
          <w:tcPr>
            <w:tcW w:w="1134" w:type="dxa"/>
            <w:tcBorders>
              <w:bottom w:val="nil"/>
            </w:tcBorders>
          </w:tcPr>
          <w:p w:rsidR="00EE004C" w:rsidRDefault="00EE004C">
            <w:pPr>
              <w:pStyle w:val="ConsPlusNormal"/>
            </w:pPr>
            <w:r>
              <w:t>1800,00</w:t>
            </w:r>
          </w:p>
        </w:tc>
        <w:tc>
          <w:tcPr>
            <w:tcW w:w="1134" w:type="dxa"/>
            <w:tcBorders>
              <w:bottom w:val="nil"/>
            </w:tcBorders>
          </w:tcPr>
          <w:p w:rsidR="00EE004C" w:rsidRDefault="00EE004C">
            <w:pPr>
              <w:pStyle w:val="ConsPlusNormal"/>
            </w:pPr>
            <w:r>
              <w:t>1800,00</w:t>
            </w:r>
          </w:p>
        </w:tc>
        <w:tc>
          <w:tcPr>
            <w:tcW w:w="1134" w:type="dxa"/>
            <w:tcBorders>
              <w:bottom w:val="nil"/>
            </w:tcBorders>
          </w:tcPr>
          <w:p w:rsidR="00EE004C" w:rsidRDefault="00EE004C">
            <w:pPr>
              <w:pStyle w:val="ConsPlusNormal"/>
            </w:pPr>
            <w:r>
              <w:t>6270,00</w:t>
            </w:r>
          </w:p>
        </w:tc>
        <w:tc>
          <w:tcPr>
            <w:tcW w:w="1134" w:type="dxa"/>
            <w:tcBorders>
              <w:bottom w:val="nil"/>
            </w:tcBorders>
          </w:tcPr>
          <w:p w:rsidR="00EE004C" w:rsidRDefault="00EE004C">
            <w:pPr>
              <w:pStyle w:val="ConsPlusNormal"/>
            </w:pPr>
            <w:r>
              <w:t>1800,00</w:t>
            </w:r>
          </w:p>
        </w:tc>
        <w:tc>
          <w:tcPr>
            <w:tcW w:w="1134" w:type="dxa"/>
            <w:tcBorders>
              <w:bottom w:val="nil"/>
            </w:tcBorders>
          </w:tcPr>
          <w:p w:rsidR="00EE004C" w:rsidRDefault="00EE004C">
            <w:pPr>
              <w:pStyle w:val="ConsPlusNormal"/>
            </w:pPr>
            <w:r>
              <w:t>1800,00</w:t>
            </w:r>
          </w:p>
        </w:tc>
        <w:tc>
          <w:tcPr>
            <w:tcW w:w="1134" w:type="dxa"/>
            <w:tcBorders>
              <w:bottom w:val="nil"/>
            </w:tcBorders>
          </w:tcPr>
          <w:p w:rsidR="00EE004C" w:rsidRDefault="00EE004C">
            <w:pPr>
              <w:pStyle w:val="ConsPlusNormal"/>
            </w:pPr>
            <w:r>
              <w:t>1800,00</w:t>
            </w:r>
          </w:p>
        </w:tc>
        <w:tc>
          <w:tcPr>
            <w:tcW w:w="1191" w:type="dxa"/>
            <w:tcBorders>
              <w:bottom w:val="nil"/>
            </w:tcBorders>
          </w:tcPr>
          <w:p w:rsidR="00EE004C" w:rsidRDefault="00EE004C">
            <w:pPr>
              <w:pStyle w:val="ConsPlusNormal"/>
            </w:pPr>
            <w:r>
              <w:t>1800,00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1347" w:type="dxa"/>
            <w:gridSpan w:val="15"/>
            <w:tcBorders>
              <w:top w:val="nil"/>
            </w:tcBorders>
          </w:tcPr>
          <w:p w:rsidR="00EE004C" w:rsidRDefault="00EE004C">
            <w:pPr>
              <w:pStyle w:val="ConsPlusNormal"/>
              <w:jc w:val="both"/>
            </w:pPr>
            <w:r>
              <w:t xml:space="preserve">(строка 1 в ред. </w:t>
            </w:r>
            <w:hyperlink r:id="rId897" w:history="1">
              <w:r>
                <w:rPr>
                  <w:color w:val="0000FF"/>
                </w:rPr>
                <w:t>постановления</w:t>
              </w:r>
            </w:hyperlink>
            <w:r>
              <w:t xml:space="preserve"> Правительства МО от 14.04.2020 N 199/11)</w:t>
            </w:r>
          </w:p>
        </w:tc>
      </w:tr>
      <w:tr w:rsidR="00EE004C">
        <w:tc>
          <w:tcPr>
            <w:tcW w:w="680" w:type="dxa"/>
            <w:vMerge w:val="restart"/>
          </w:tcPr>
          <w:p w:rsidR="00EE004C" w:rsidRDefault="00EE004C">
            <w:pPr>
              <w:pStyle w:val="ConsPlusNormal"/>
            </w:pPr>
            <w:r>
              <w:t>1.1</w:t>
            </w:r>
          </w:p>
        </w:tc>
        <w:tc>
          <w:tcPr>
            <w:tcW w:w="2694" w:type="dxa"/>
            <w:vMerge w:val="restart"/>
          </w:tcPr>
          <w:p w:rsidR="00EE004C" w:rsidRDefault="00EE004C">
            <w:pPr>
              <w:pStyle w:val="ConsPlusNormal"/>
            </w:pPr>
            <w:r>
              <w:t>Мероприятие 01.01. Привлечение специализированной организации к осуществлению закупок</w:t>
            </w:r>
          </w:p>
        </w:tc>
        <w:tc>
          <w:tcPr>
            <w:tcW w:w="1417" w:type="dxa"/>
            <w:vMerge w:val="restart"/>
          </w:tcPr>
          <w:p w:rsidR="00EE004C" w:rsidRDefault="00EE004C">
            <w:pPr>
              <w:pStyle w:val="ConsPlusNormal"/>
            </w:pPr>
            <w:r>
              <w:t>2017-2024</w:t>
            </w:r>
          </w:p>
        </w:tc>
        <w:tc>
          <w:tcPr>
            <w:tcW w:w="1531" w:type="dxa"/>
          </w:tcPr>
          <w:p w:rsidR="00EE004C" w:rsidRDefault="00EE004C">
            <w:pPr>
              <w:pStyle w:val="ConsPlusNormal"/>
            </w:pPr>
            <w:r>
              <w:t>Итого</w:t>
            </w:r>
          </w:p>
        </w:tc>
        <w:tc>
          <w:tcPr>
            <w:tcW w:w="1247" w:type="dxa"/>
          </w:tcPr>
          <w:p w:rsidR="00EE004C" w:rsidRDefault="00EE004C">
            <w:pPr>
              <w:pStyle w:val="ConsPlusNormal"/>
            </w:pPr>
            <w:r>
              <w:t>25000,00</w:t>
            </w:r>
          </w:p>
        </w:tc>
        <w:tc>
          <w:tcPr>
            <w:tcW w:w="1191" w:type="dxa"/>
          </w:tcPr>
          <w:p w:rsidR="00EE004C" w:rsidRDefault="00EE004C">
            <w:pPr>
              <w:pStyle w:val="ConsPlusNormal"/>
            </w:pPr>
            <w:r>
              <w:t>15000,00</w:t>
            </w:r>
          </w:p>
        </w:tc>
        <w:tc>
          <w:tcPr>
            <w:tcW w:w="1134" w:type="dxa"/>
          </w:tcPr>
          <w:p w:rsidR="00EE004C" w:rsidRDefault="00EE004C">
            <w:pPr>
              <w:pStyle w:val="ConsPlusNormal"/>
            </w:pPr>
            <w:r>
              <w:t>-</w:t>
            </w:r>
          </w:p>
        </w:tc>
        <w:tc>
          <w:tcPr>
            <w:tcW w:w="1134" w:type="dxa"/>
          </w:tcPr>
          <w:p w:rsidR="00EE004C" w:rsidRDefault="00EE004C">
            <w:pPr>
              <w:pStyle w:val="ConsPlusNormal"/>
            </w:pPr>
            <w:r>
              <w:t>-</w:t>
            </w:r>
          </w:p>
        </w:tc>
        <w:tc>
          <w:tcPr>
            <w:tcW w:w="1134" w:type="dxa"/>
          </w:tcPr>
          <w:p w:rsidR="00EE004C" w:rsidRDefault="00EE004C">
            <w:pPr>
              <w:pStyle w:val="ConsPlusNormal"/>
            </w:pPr>
            <w:r>
              <w:t>-</w:t>
            </w:r>
          </w:p>
        </w:tc>
        <w:tc>
          <w:tcPr>
            <w:tcW w:w="1134" w:type="dxa"/>
          </w:tcPr>
          <w:p w:rsidR="00EE004C" w:rsidRDefault="00EE004C">
            <w:pPr>
              <w:pStyle w:val="ConsPlusNormal"/>
            </w:pPr>
            <w:r>
              <w:t>-</w:t>
            </w:r>
          </w:p>
        </w:tc>
        <w:tc>
          <w:tcPr>
            <w:tcW w:w="113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871" w:type="dxa"/>
            <w:vMerge w:val="restart"/>
          </w:tcPr>
          <w:p w:rsidR="00EE004C" w:rsidRDefault="00EE004C">
            <w:pPr>
              <w:pStyle w:val="ConsPlusNormal"/>
            </w:pPr>
            <w:r>
              <w:t>Комитет по конкурентной политике Московской области</w:t>
            </w:r>
          </w:p>
        </w:tc>
        <w:tc>
          <w:tcPr>
            <w:tcW w:w="2721" w:type="dxa"/>
            <w:vMerge w:val="restart"/>
          </w:tcPr>
          <w:p w:rsidR="00EE004C" w:rsidRDefault="00EE004C">
            <w:pPr>
              <w:pStyle w:val="ConsPlusNormal"/>
            </w:pPr>
            <w:r>
              <w:t>Повышение эффективности деятельности уполномоченного органа при подготовке и проведении конкурентных процедур</w:t>
            </w:r>
          </w:p>
        </w:tc>
      </w:tr>
      <w:tr w:rsidR="00EE004C">
        <w:tc>
          <w:tcPr>
            <w:tcW w:w="680" w:type="dxa"/>
            <w:vMerge/>
          </w:tcPr>
          <w:p w:rsidR="00EE004C" w:rsidRDefault="00EE004C"/>
        </w:tc>
        <w:tc>
          <w:tcPr>
            <w:tcW w:w="2694" w:type="dxa"/>
            <w:vMerge/>
          </w:tcPr>
          <w:p w:rsidR="00EE004C" w:rsidRDefault="00EE004C"/>
        </w:tc>
        <w:tc>
          <w:tcPr>
            <w:tcW w:w="1417" w:type="dxa"/>
            <w:vMerge/>
          </w:tcPr>
          <w:p w:rsidR="00EE004C" w:rsidRDefault="00EE004C"/>
        </w:tc>
        <w:tc>
          <w:tcPr>
            <w:tcW w:w="1531" w:type="dxa"/>
          </w:tcPr>
          <w:p w:rsidR="00EE004C" w:rsidRDefault="00EE004C">
            <w:pPr>
              <w:pStyle w:val="ConsPlusNormal"/>
            </w:pPr>
            <w:r>
              <w:t>Средства бюджета Московской области</w:t>
            </w:r>
          </w:p>
        </w:tc>
        <w:tc>
          <w:tcPr>
            <w:tcW w:w="1247" w:type="dxa"/>
          </w:tcPr>
          <w:p w:rsidR="00EE004C" w:rsidRDefault="00EE004C">
            <w:pPr>
              <w:pStyle w:val="ConsPlusNormal"/>
            </w:pPr>
            <w:r>
              <w:t>25000,00</w:t>
            </w:r>
          </w:p>
        </w:tc>
        <w:tc>
          <w:tcPr>
            <w:tcW w:w="1191" w:type="dxa"/>
          </w:tcPr>
          <w:p w:rsidR="00EE004C" w:rsidRDefault="00EE004C">
            <w:pPr>
              <w:pStyle w:val="ConsPlusNormal"/>
            </w:pPr>
            <w:r>
              <w:t>15000,00</w:t>
            </w:r>
          </w:p>
        </w:tc>
        <w:tc>
          <w:tcPr>
            <w:tcW w:w="1134" w:type="dxa"/>
          </w:tcPr>
          <w:p w:rsidR="00EE004C" w:rsidRDefault="00EE004C">
            <w:pPr>
              <w:pStyle w:val="ConsPlusNormal"/>
            </w:pPr>
            <w:r>
              <w:t>-</w:t>
            </w:r>
          </w:p>
        </w:tc>
        <w:tc>
          <w:tcPr>
            <w:tcW w:w="1134" w:type="dxa"/>
          </w:tcPr>
          <w:p w:rsidR="00EE004C" w:rsidRDefault="00EE004C">
            <w:pPr>
              <w:pStyle w:val="ConsPlusNormal"/>
            </w:pPr>
            <w:r>
              <w:t>-</w:t>
            </w:r>
          </w:p>
        </w:tc>
        <w:tc>
          <w:tcPr>
            <w:tcW w:w="1134" w:type="dxa"/>
          </w:tcPr>
          <w:p w:rsidR="00EE004C" w:rsidRDefault="00EE004C">
            <w:pPr>
              <w:pStyle w:val="ConsPlusNormal"/>
            </w:pPr>
            <w:r>
              <w:t>-</w:t>
            </w:r>
          </w:p>
        </w:tc>
        <w:tc>
          <w:tcPr>
            <w:tcW w:w="1134" w:type="dxa"/>
          </w:tcPr>
          <w:p w:rsidR="00EE004C" w:rsidRDefault="00EE004C">
            <w:pPr>
              <w:pStyle w:val="ConsPlusNormal"/>
            </w:pPr>
            <w:r>
              <w:t>-</w:t>
            </w:r>
          </w:p>
        </w:tc>
        <w:tc>
          <w:tcPr>
            <w:tcW w:w="113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871" w:type="dxa"/>
            <w:vMerge/>
          </w:tcPr>
          <w:p w:rsidR="00EE004C" w:rsidRDefault="00EE004C"/>
        </w:tc>
        <w:tc>
          <w:tcPr>
            <w:tcW w:w="2721" w:type="dxa"/>
            <w:vMerge/>
          </w:tcPr>
          <w:p w:rsidR="00EE004C" w:rsidRDefault="00EE004C"/>
        </w:tc>
      </w:tr>
      <w:tr w:rsidR="00EE004C">
        <w:tc>
          <w:tcPr>
            <w:tcW w:w="680" w:type="dxa"/>
            <w:vMerge w:val="restart"/>
            <w:tcBorders>
              <w:bottom w:val="nil"/>
            </w:tcBorders>
          </w:tcPr>
          <w:p w:rsidR="00EE004C" w:rsidRDefault="00EE004C">
            <w:pPr>
              <w:pStyle w:val="ConsPlusNormal"/>
            </w:pPr>
            <w:r>
              <w:t>1.2</w:t>
            </w:r>
          </w:p>
        </w:tc>
        <w:tc>
          <w:tcPr>
            <w:tcW w:w="2694" w:type="dxa"/>
            <w:vMerge w:val="restart"/>
            <w:tcBorders>
              <w:bottom w:val="nil"/>
            </w:tcBorders>
          </w:tcPr>
          <w:p w:rsidR="00EE004C" w:rsidRDefault="00EE004C">
            <w:pPr>
              <w:pStyle w:val="ConsPlusNormal"/>
            </w:pPr>
            <w:r>
              <w:t>Мероприятие 01.02. Разработка и сопровождение классификатора объектов закупок для обеспечения государственных нужд Московской области и муниципальных нужд</w:t>
            </w:r>
          </w:p>
        </w:tc>
        <w:tc>
          <w:tcPr>
            <w:tcW w:w="1417" w:type="dxa"/>
            <w:vMerge w:val="restart"/>
            <w:tcBorders>
              <w:bottom w:val="nil"/>
            </w:tcBorders>
          </w:tcPr>
          <w:p w:rsidR="00EE004C" w:rsidRDefault="00EE004C">
            <w:pPr>
              <w:pStyle w:val="ConsPlusNormal"/>
            </w:pPr>
            <w:r>
              <w:t>2017-2024</w:t>
            </w:r>
          </w:p>
        </w:tc>
        <w:tc>
          <w:tcPr>
            <w:tcW w:w="1531" w:type="dxa"/>
          </w:tcPr>
          <w:p w:rsidR="00EE004C" w:rsidRDefault="00EE004C">
            <w:pPr>
              <w:pStyle w:val="ConsPlusNormal"/>
            </w:pPr>
            <w:r>
              <w:t>Итого</w:t>
            </w:r>
          </w:p>
        </w:tc>
        <w:tc>
          <w:tcPr>
            <w:tcW w:w="1247" w:type="dxa"/>
          </w:tcPr>
          <w:p w:rsidR="00EE004C" w:rsidRDefault="00EE004C">
            <w:pPr>
              <w:pStyle w:val="ConsPlusNormal"/>
            </w:pPr>
            <w:r>
              <w:t>18870,00</w:t>
            </w:r>
          </w:p>
        </w:tc>
        <w:tc>
          <w:tcPr>
            <w:tcW w:w="1191" w:type="dxa"/>
          </w:tcPr>
          <w:p w:rsidR="00EE004C" w:rsidRDefault="00EE004C">
            <w:pPr>
              <w:pStyle w:val="ConsPlusNormal"/>
            </w:pPr>
            <w:r>
              <w:t>1800,00</w:t>
            </w:r>
          </w:p>
        </w:tc>
        <w:tc>
          <w:tcPr>
            <w:tcW w:w="1134" w:type="dxa"/>
          </w:tcPr>
          <w:p w:rsidR="00EE004C" w:rsidRDefault="00EE004C">
            <w:pPr>
              <w:pStyle w:val="ConsPlusNormal"/>
            </w:pPr>
            <w:r>
              <w:t>1800,00</w:t>
            </w:r>
          </w:p>
        </w:tc>
        <w:tc>
          <w:tcPr>
            <w:tcW w:w="1134" w:type="dxa"/>
          </w:tcPr>
          <w:p w:rsidR="00EE004C" w:rsidRDefault="00EE004C">
            <w:pPr>
              <w:pStyle w:val="ConsPlusNormal"/>
            </w:pPr>
            <w:r>
              <w:t>1800,00</w:t>
            </w:r>
          </w:p>
        </w:tc>
        <w:tc>
          <w:tcPr>
            <w:tcW w:w="1134" w:type="dxa"/>
          </w:tcPr>
          <w:p w:rsidR="00EE004C" w:rsidRDefault="00EE004C">
            <w:pPr>
              <w:pStyle w:val="ConsPlusNormal"/>
            </w:pPr>
            <w:r>
              <w:t>6270,00</w:t>
            </w:r>
          </w:p>
        </w:tc>
        <w:tc>
          <w:tcPr>
            <w:tcW w:w="1134" w:type="dxa"/>
          </w:tcPr>
          <w:p w:rsidR="00EE004C" w:rsidRDefault="00EE004C">
            <w:pPr>
              <w:pStyle w:val="ConsPlusNormal"/>
            </w:pPr>
            <w:r>
              <w:t>1800,00</w:t>
            </w:r>
          </w:p>
        </w:tc>
        <w:tc>
          <w:tcPr>
            <w:tcW w:w="1134" w:type="dxa"/>
          </w:tcPr>
          <w:p w:rsidR="00EE004C" w:rsidRDefault="00EE004C">
            <w:pPr>
              <w:pStyle w:val="ConsPlusNormal"/>
            </w:pPr>
            <w:r>
              <w:t>1800,00</w:t>
            </w:r>
          </w:p>
        </w:tc>
        <w:tc>
          <w:tcPr>
            <w:tcW w:w="1134" w:type="dxa"/>
          </w:tcPr>
          <w:p w:rsidR="00EE004C" w:rsidRDefault="00EE004C">
            <w:pPr>
              <w:pStyle w:val="ConsPlusNormal"/>
            </w:pPr>
            <w:r>
              <w:t>1800,00</w:t>
            </w:r>
          </w:p>
        </w:tc>
        <w:tc>
          <w:tcPr>
            <w:tcW w:w="1191" w:type="dxa"/>
          </w:tcPr>
          <w:p w:rsidR="00EE004C" w:rsidRDefault="00EE004C">
            <w:pPr>
              <w:pStyle w:val="ConsPlusNormal"/>
            </w:pPr>
            <w:r>
              <w:t>1800,00</w:t>
            </w:r>
          </w:p>
        </w:tc>
        <w:tc>
          <w:tcPr>
            <w:tcW w:w="1871" w:type="dxa"/>
            <w:vMerge w:val="restart"/>
            <w:tcBorders>
              <w:bottom w:val="nil"/>
            </w:tcBorders>
          </w:tcPr>
          <w:p w:rsidR="00EE004C" w:rsidRDefault="00EE004C">
            <w:pPr>
              <w:pStyle w:val="ConsPlusNormal"/>
            </w:pPr>
            <w:r>
              <w:t>Комитет по конкурентной политике Московской области</w:t>
            </w:r>
          </w:p>
        </w:tc>
        <w:tc>
          <w:tcPr>
            <w:tcW w:w="2721" w:type="dxa"/>
            <w:vMerge w:val="restart"/>
            <w:tcBorders>
              <w:bottom w:val="nil"/>
            </w:tcBorders>
          </w:tcPr>
          <w:p w:rsidR="00EE004C" w:rsidRDefault="00EE004C">
            <w:pPr>
              <w:pStyle w:val="ConsPlusNormal"/>
            </w:pPr>
            <w:r>
              <w:t>Создание и сопровождение использования (обработка базы данных) классификатора объектов закупок для обеспечения государственных нужд Московской области и муниципальных нужд</w:t>
            </w:r>
          </w:p>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531" w:type="dxa"/>
            <w:tcBorders>
              <w:bottom w:val="nil"/>
            </w:tcBorders>
          </w:tcPr>
          <w:p w:rsidR="00EE004C" w:rsidRDefault="00EE004C">
            <w:pPr>
              <w:pStyle w:val="ConsPlusNormal"/>
            </w:pPr>
            <w:r>
              <w:t>Средства бюджета Московской области</w:t>
            </w:r>
          </w:p>
        </w:tc>
        <w:tc>
          <w:tcPr>
            <w:tcW w:w="1247" w:type="dxa"/>
            <w:tcBorders>
              <w:bottom w:val="nil"/>
            </w:tcBorders>
          </w:tcPr>
          <w:p w:rsidR="00EE004C" w:rsidRDefault="00EE004C">
            <w:pPr>
              <w:pStyle w:val="ConsPlusNormal"/>
            </w:pPr>
            <w:r>
              <w:t>18870,00</w:t>
            </w:r>
          </w:p>
        </w:tc>
        <w:tc>
          <w:tcPr>
            <w:tcW w:w="1191" w:type="dxa"/>
            <w:tcBorders>
              <w:bottom w:val="nil"/>
            </w:tcBorders>
          </w:tcPr>
          <w:p w:rsidR="00EE004C" w:rsidRDefault="00EE004C">
            <w:pPr>
              <w:pStyle w:val="ConsPlusNormal"/>
            </w:pPr>
            <w:r>
              <w:t>1800,00</w:t>
            </w:r>
          </w:p>
        </w:tc>
        <w:tc>
          <w:tcPr>
            <w:tcW w:w="1134" w:type="dxa"/>
            <w:tcBorders>
              <w:bottom w:val="nil"/>
            </w:tcBorders>
          </w:tcPr>
          <w:p w:rsidR="00EE004C" w:rsidRDefault="00EE004C">
            <w:pPr>
              <w:pStyle w:val="ConsPlusNormal"/>
            </w:pPr>
            <w:r>
              <w:t>1800,00</w:t>
            </w:r>
          </w:p>
        </w:tc>
        <w:tc>
          <w:tcPr>
            <w:tcW w:w="1134" w:type="dxa"/>
            <w:tcBorders>
              <w:bottom w:val="nil"/>
            </w:tcBorders>
          </w:tcPr>
          <w:p w:rsidR="00EE004C" w:rsidRDefault="00EE004C">
            <w:pPr>
              <w:pStyle w:val="ConsPlusNormal"/>
            </w:pPr>
            <w:r>
              <w:t>1800,00</w:t>
            </w:r>
          </w:p>
        </w:tc>
        <w:tc>
          <w:tcPr>
            <w:tcW w:w="1134" w:type="dxa"/>
            <w:tcBorders>
              <w:bottom w:val="nil"/>
            </w:tcBorders>
          </w:tcPr>
          <w:p w:rsidR="00EE004C" w:rsidRDefault="00EE004C">
            <w:pPr>
              <w:pStyle w:val="ConsPlusNormal"/>
            </w:pPr>
            <w:r>
              <w:t>6270,00</w:t>
            </w:r>
          </w:p>
        </w:tc>
        <w:tc>
          <w:tcPr>
            <w:tcW w:w="1134" w:type="dxa"/>
            <w:tcBorders>
              <w:bottom w:val="nil"/>
            </w:tcBorders>
          </w:tcPr>
          <w:p w:rsidR="00EE004C" w:rsidRDefault="00EE004C">
            <w:pPr>
              <w:pStyle w:val="ConsPlusNormal"/>
            </w:pPr>
            <w:r>
              <w:t>1800,00</w:t>
            </w:r>
          </w:p>
        </w:tc>
        <w:tc>
          <w:tcPr>
            <w:tcW w:w="1134" w:type="dxa"/>
            <w:tcBorders>
              <w:bottom w:val="nil"/>
            </w:tcBorders>
          </w:tcPr>
          <w:p w:rsidR="00EE004C" w:rsidRDefault="00EE004C">
            <w:pPr>
              <w:pStyle w:val="ConsPlusNormal"/>
            </w:pPr>
            <w:r>
              <w:t>1800,00</w:t>
            </w:r>
          </w:p>
        </w:tc>
        <w:tc>
          <w:tcPr>
            <w:tcW w:w="1134" w:type="dxa"/>
            <w:tcBorders>
              <w:bottom w:val="nil"/>
            </w:tcBorders>
          </w:tcPr>
          <w:p w:rsidR="00EE004C" w:rsidRDefault="00EE004C">
            <w:pPr>
              <w:pStyle w:val="ConsPlusNormal"/>
            </w:pPr>
            <w:r>
              <w:t>1800,00</w:t>
            </w:r>
          </w:p>
        </w:tc>
        <w:tc>
          <w:tcPr>
            <w:tcW w:w="1191" w:type="dxa"/>
            <w:tcBorders>
              <w:bottom w:val="nil"/>
            </w:tcBorders>
          </w:tcPr>
          <w:p w:rsidR="00EE004C" w:rsidRDefault="00EE004C">
            <w:pPr>
              <w:pStyle w:val="ConsPlusNormal"/>
            </w:pPr>
            <w:r>
              <w:t>1800,00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1347" w:type="dxa"/>
            <w:gridSpan w:val="15"/>
            <w:tcBorders>
              <w:top w:val="nil"/>
            </w:tcBorders>
          </w:tcPr>
          <w:p w:rsidR="00EE004C" w:rsidRDefault="00EE004C">
            <w:pPr>
              <w:pStyle w:val="ConsPlusNormal"/>
              <w:jc w:val="both"/>
            </w:pPr>
            <w:r>
              <w:t xml:space="preserve">(п. 1.2 в ред. </w:t>
            </w:r>
            <w:hyperlink r:id="rId898" w:history="1">
              <w:r>
                <w:rPr>
                  <w:color w:val="0000FF"/>
                </w:rPr>
                <w:t>постановления</w:t>
              </w:r>
            </w:hyperlink>
            <w:r>
              <w:t xml:space="preserve"> Правительства МО от 14.04.2020 N 199/11)</w:t>
            </w:r>
          </w:p>
        </w:tc>
      </w:tr>
      <w:tr w:rsidR="00EE004C">
        <w:tc>
          <w:tcPr>
            <w:tcW w:w="680" w:type="dxa"/>
            <w:vMerge w:val="restart"/>
            <w:tcBorders>
              <w:bottom w:val="nil"/>
            </w:tcBorders>
          </w:tcPr>
          <w:p w:rsidR="00EE004C" w:rsidRDefault="00EE004C">
            <w:pPr>
              <w:pStyle w:val="ConsPlusNormal"/>
              <w:outlineLvl w:val="3"/>
            </w:pPr>
            <w:r>
              <w:lastRenderedPageBreak/>
              <w:t>2</w:t>
            </w:r>
          </w:p>
        </w:tc>
        <w:tc>
          <w:tcPr>
            <w:tcW w:w="2694" w:type="dxa"/>
            <w:vMerge w:val="restart"/>
            <w:tcBorders>
              <w:bottom w:val="nil"/>
            </w:tcBorders>
          </w:tcPr>
          <w:p w:rsidR="00EE004C" w:rsidRDefault="00EE004C">
            <w:pPr>
              <w:pStyle w:val="ConsPlusNormal"/>
            </w:pPr>
            <w:r>
              <w:t xml:space="preserve">Основное мероприятие 02. Развитие конкурентной среды в рамках Федерального </w:t>
            </w:r>
            <w:hyperlink r:id="rId899" w:history="1">
              <w:r>
                <w:rPr>
                  <w:color w:val="0000FF"/>
                </w:rPr>
                <w:t>закона</w:t>
              </w:r>
            </w:hyperlink>
            <w:r>
              <w:t xml:space="preserve"> N 44-ФЗ</w:t>
            </w:r>
          </w:p>
        </w:tc>
        <w:tc>
          <w:tcPr>
            <w:tcW w:w="1417" w:type="dxa"/>
            <w:vMerge w:val="restart"/>
            <w:tcBorders>
              <w:bottom w:val="nil"/>
            </w:tcBorders>
          </w:tcPr>
          <w:p w:rsidR="00EE004C" w:rsidRDefault="00EE004C">
            <w:pPr>
              <w:pStyle w:val="ConsPlusNormal"/>
            </w:pPr>
            <w:r>
              <w:t>2017-2024</w:t>
            </w:r>
          </w:p>
        </w:tc>
        <w:tc>
          <w:tcPr>
            <w:tcW w:w="1531" w:type="dxa"/>
          </w:tcPr>
          <w:p w:rsidR="00EE004C" w:rsidRDefault="00EE004C">
            <w:pPr>
              <w:pStyle w:val="ConsPlusNormal"/>
            </w:pPr>
            <w:r>
              <w:t>Итого</w:t>
            </w:r>
          </w:p>
        </w:tc>
        <w:tc>
          <w:tcPr>
            <w:tcW w:w="1247" w:type="dxa"/>
          </w:tcPr>
          <w:p w:rsidR="00EE004C" w:rsidRDefault="00EE004C">
            <w:pPr>
              <w:pStyle w:val="ConsPlusNormal"/>
            </w:pPr>
            <w:r>
              <w:t>15000,00</w:t>
            </w:r>
          </w:p>
        </w:tc>
        <w:tc>
          <w:tcPr>
            <w:tcW w:w="1191" w:type="dxa"/>
          </w:tcPr>
          <w:p w:rsidR="00EE004C" w:rsidRDefault="00EE004C">
            <w:pPr>
              <w:pStyle w:val="ConsPlusNormal"/>
            </w:pPr>
            <w:r>
              <w:t>-</w:t>
            </w:r>
          </w:p>
        </w:tc>
        <w:tc>
          <w:tcPr>
            <w:tcW w:w="1134" w:type="dxa"/>
          </w:tcPr>
          <w:p w:rsidR="00EE004C" w:rsidRDefault="00EE004C">
            <w:pPr>
              <w:pStyle w:val="ConsPlusNormal"/>
            </w:pPr>
            <w:r>
              <w:t>15000,00</w:t>
            </w:r>
          </w:p>
        </w:tc>
        <w:tc>
          <w:tcPr>
            <w:tcW w:w="1134" w:type="dxa"/>
          </w:tcPr>
          <w:p w:rsidR="00EE004C" w:rsidRDefault="00EE004C">
            <w:pPr>
              <w:pStyle w:val="ConsPlusNormal"/>
            </w:pPr>
            <w:r>
              <w:t>-</w:t>
            </w:r>
          </w:p>
        </w:tc>
        <w:tc>
          <w:tcPr>
            <w:tcW w:w="1134" w:type="dxa"/>
          </w:tcPr>
          <w:p w:rsidR="00EE004C" w:rsidRDefault="00EE004C">
            <w:pPr>
              <w:pStyle w:val="ConsPlusNormal"/>
            </w:pPr>
            <w:r>
              <w:t>-</w:t>
            </w:r>
          </w:p>
        </w:tc>
        <w:tc>
          <w:tcPr>
            <w:tcW w:w="1134" w:type="dxa"/>
          </w:tcPr>
          <w:p w:rsidR="00EE004C" w:rsidRDefault="00EE004C">
            <w:pPr>
              <w:pStyle w:val="ConsPlusNormal"/>
            </w:pPr>
            <w:r>
              <w:t>-</w:t>
            </w:r>
          </w:p>
        </w:tc>
        <w:tc>
          <w:tcPr>
            <w:tcW w:w="113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871" w:type="dxa"/>
            <w:vMerge w:val="restart"/>
            <w:tcBorders>
              <w:bottom w:val="nil"/>
            </w:tcBorders>
          </w:tcPr>
          <w:p w:rsidR="00EE004C" w:rsidRDefault="00EE004C">
            <w:pPr>
              <w:pStyle w:val="ConsPlusNormal"/>
            </w:pPr>
          </w:p>
        </w:tc>
        <w:tc>
          <w:tcPr>
            <w:tcW w:w="2721" w:type="dxa"/>
            <w:vMerge w:val="restart"/>
            <w:tcBorders>
              <w:bottom w:val="nil"/>
            </w:tcBorders>
          </w:tcPr>
          <w:p w:rsidR="00EE004C" w:rsidRDefault="00EE004C">
            <w:pPr>
              <w:pStyle w:val="ConsPlusNormal"/>
            </w:pPr>
          </w:p>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531" w:type="dxa"/>
            <w:tcBorders>
              <w:bottom w:val="nil"/>
            </w:tcBorders>
          </w:tcPr>
          <w:p w:rsidR="00EE004C" w:rsidRDefault="00EE004C">
            <w:pPr>
              <w:pStyle w:val="ConsPlusNormal"/>
            </w:pPr>
            <w:r>
              <w:t>Средства бюджета Московской области</w:t>
            </w:r>
          </w:p>
        </w:tc>
        <w:tc>
          <w:tcPr>
            <w:tcW w:w="1247" w:type="dxa"/>
            <w:tcBorders>
              <w:bottom w:val="nil"/>
            </w:tcBorders>
          </w:tcPr>
          <w:p w:rsidR="00EE004C" w:rsidRDefault="00EE004C">
            <w:pPr>
              <w:pStyle w:val="ConsPlusNormal"/>
            </w:pPr>
            <w:r>
              <w:t>15000,00</w:t>
            </w:r>
          </w:p>
        </w:tc>
        <w:tc>
          <w:tcPr>
            <w:tcW w:w="1191"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15000,00</w:t>
            </w:r>
          </w:p>
        </w:tc>
        <w:tc>
          <w:tcPr>
            <w:tcW w:w="1134"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w:t>
            </w:r>
          </w:p>
        </w:tc>
        <w:tc>
          <w:tcPr>
            <w:tcW w:w="1191" w:type="dxa"/>
            <w:tcBorders>
              <w:bottom w:val="nil"/>
            </w:tcBorders>
          </w:tcPr>
          <w:p w:rsidR="00EE004C" w:rsidRDefault="00EE004C">
            <w:pPr>
              <w:pStyle w:val="ConsPlusNormal"/>
            </w:pPr>
            <w:r>
              <w:t>-</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1347" w:type="dxa"/>
            <w:gridSpan w:val="15"/>
            <w:tcBorders>
              <w:top w:val="nil"/>
            </w:tcBorders>
          </w:tcPr>
          <w:p w:rsidR="00EE004C" w:rsidRDefault="00EE004C">
            <w:pPr>
              <w:pStyle w:val="ConsPlusNormal"/>
              <w:jc w:val="both"/>
            </w:pPr>
            <w:r>
              <w:t xml:space="preserve">(в ред. </w:t>
            </w:r>
            <w:hyperlink r:id="rId900" w:history="1">
              <w:r>
                <w:rPr>
                  <w:color w:val="0000FF"/>
                </w:rPr>
                <w:t>постановления</w:t>
              </w:r>
            </w:hyperlink>
            <w:r>
              <w:t xml:space="preserve"> Правительства МО от 25.08.2020 N 539/27)</w:t>
            </w:r>
          </w:p>
        </w:tc>
      </w:tr>
      <w:tr w:rsidR="00EE004C">
        <w:tc>
          <w:tcPr>
            <w:tcW w:w="680" w:type="dxa"/>
            <w:vMerge w:val="restart"/>
            <w:tcBorders>
              <w:bottom w:val="nil"/>
            </w:tcBorders>
          </w:tcPr>
          <w:p w:rsidR="00EE004C" w:rsidRDefault="00EE004C">
            <w:pPr>
              <w:pStyle w:val="ConsPlusNormal"/>
            </w:pPr>
            <w:r>
              <w:t>2.1</w:t>
            </w:r>
          </w:p>
        </w:tc>
        <w:tc>
          <w:tcPr>
            <w:tcW w:w="2694" w:type="dxa"/>
            <w:vMerge w:val="restart"/>
            <w:tcBorders>
              <w:bottom w:val="nil"/>
            </w:tcBorders>
          </w:tcPr>
          <w:p w:rsidR="00EE004C" w:rsidRDefault="00EE004C">
            <w:pPr>
              <w:pStyle w:val="ConsPlusNormal"/>
            </w:pPr>
            <w:r>
              <w:t>Мероприятие 02.01. Организация участия Московской области в профессиональных выставках в сфере закупок</w:t>
            </w:r>
          </w:p>
        </w:tc>
        <w:tc>
          <w:tcPr>
            <w:tcW w:w="1417" w:type="dxa"/>
            <w:vMerge w:val="restart"/>
            <w:tcBorders>
              <w:bottom w:val="nil"/>
            </w:tcBorders>
          </w:tcPr>
          <w:p w:rsidR="00EE004C" w:rsidRDefault="00EE004C">
            <w:pPr>
              <w:pStyle w:val="ConsPlusNormal"/>
            </w:pPr>
            <w:r>
              <w:t>2017-2018</w:t>
            </w:r>
          </w:p>
        </w:tc>
        <w:tc>
          <w:tcPr>
            <w:tcW w:w="1531" w:type="dxa"/>
          </w:tcPr>
          <w:p w:rsidR="00EE004C" w:rsidRDefault="00EE004C">
            <w:pPr>
              <w:pStyle w:val="ConsPlusNormal"/>
            </w:pPr>
            <w:r>
              <w:t>Итого</w:t>
            </w:r>
          </w:p>
        </w:tc>
        <w:tc>
          <w:tcPr>
            <w:tcW w:w="1247" w:type="dxa"/>
          </w:tcPr>
          <w:p w:rsidR="00EE004C" w:rsidRDefault="00EE004C">
            <w:pPr>
              <w:pStyle w:val="ConsPlusNormal"/>
            </w:pPr>
            <w:r>
              <w:t>15000,00</w:t>
            </w:r>
          </w:p>
        </w:tc>
        <w:tc>
          <w:tcPr>
            <w:tcW w:w="1191" w:type="dxa"/>
          </w:tcPr>
          <w:p w:rsidR="00EE004C" w:rsidRDefault="00EE004C">
            <w:pPr>
              <w:pStyle w:val="ConsPlusNormal"/>
            </w:pPr>
            <w:r>
              <w:t>-</w:t>
            </w:r>
          </w:p>
        </w:tc>
        <w:tc>
          <w:tcPr>
            <w:tcW w:w="1134" w:type="dxa"/>
          </w:tcPr>
          <w:p w:rsidR="00EE004C" w:rsidRDefault="00EE004C">
            <w:pPr>
              <w:pStyle w:val="ConsPlusNormal"/>
            </w:pPr>
            <w:r>
              <w:t>15000,00</w:t>
            </w:r>
          </w:p>
        </w:tc>
        <w:tc>
          <w:tcPr>
            <w:tcW w:w="1134" w:type="dxa"/>
          </w:tcPr>
          <w:p w:rsidR="00EE004C" w:rsidRDefault="00EE004C">
            <w:pPr>
              <w:pStyle w:val="ConsPlusNormal"/>
            </w:pPr>
            <w:r>
              <w:t>-</w:t>
            </w:r>
          </w:p>
        </w:tc>
        <w:tc>
          <w:tcPr>
            <w:tcW w:w="1134" w:type="dxa"/>
          </w:tcPr>
          <w:p w:rsidR="00EE004C" w:rsidRDefault="00EE004C">
            <w:pPr>
              <w:pStyle w:val="ConsPlusNormal"/>
            </w:pPr>
            <w:r>
              <w:t>-</w:t>
            </w:r>
          </w:p>
        </w:tc>
        <w:tc>
          <w:tcPr>
            <w:tcW w:w="1134" w:type="dxa"/>
          </w:tcPr>
          <w:p w:rsidR="00EE004C" w:rsidRDefault="00EE004C">
            <w:pPr>
              <w:pStyle w:val="ConsPlusNormal"/>
            </w:pPr>
            <w:r>
              <w:t>-</w:t>
            </w:r>
          </w:p>
        </w:tc>
        <w:tc>
          <w:tcPr>
            <w:tcW w:w="1134" w:type="dxa"/>
          </w:tcPr>
          <w:p w:rsidR="00EE004C" w:rsidRDefault="00EE004C">
            <w:pPr>
              <w:pStyle w:val="ConsPlusNormal"/>
            </w:pPr>
            <w:r>
              <w:t>-</w:t>
            </w:r>
          </w:p>
        </w:tc>
        <w:tc>
          <w:tcPr>
            <w:tcW w:w="1134" w:type="dxa"/>
          </w:tcPr>
          <w:p w:rsidR="00EE004C" w:rsidRDefault="00EE004C">
            <w:pPr>
              <w:pStyle w:val="ConsPlusNormal"/>
            </w:pPr>
            <w:r>
              <w:t>-</w:t>
            </w:r>
          </w:p>
        </w:tc>
        <w:tc>
          <w:tcPr>
            <w:tcW w:w="1191" w:type="dxa"/>
          </w:tcPr>
          <w:p w:rsidR="00EE004C" w:rsidRDefault="00EE004C">
            <w:pPr>
              <w:pStyle w:val="ConsPlusNormal"/>
            </w:pPr>
            <w:r>
              <w:t>-</w:t>
            </w:r>
          </w:p>
        </w:tc>
        <w:tc>
          <w:tcPr>
            <w:tcW w:w="1871" w:type="dxa"/>
            <w:vMerge w:val="restart"/>
            <w:tcBorders>
              <w:bottom w:val="nil"/>
            </w:tcBorders>
          </w:tcPr>
          <w:p w:rsidR="00EE004C" w:rsidRDefault="00EE004C">
            <w:pPr>
              <w:pStyle w:val="ConsPlusNormal"/>
            </w:pPr>
            <w:r>
              <w:t>Комитет по конкурентной политике Московской области</w:t>
            </w:r>
          </w:p>
        </w:tc>
        <w:tc>
          <w:tcPr>
            <w:tcW w:w="2721" w:type="dxa"/>
            <w:vMerge w:val="restart"/>
            <w:tcBorders>
              <w:bottom w:val="nil"/>
            </w:tcBorders>
          </w:tcPr>
          <w:p w:rsidR="00EE004C" w:rsidRDefault="00EE004C">
            <w:pPr>
              <w:pStyle w:val="ConsPlusNormal"/>
            </w:pPr>
            <w:r>
              <w:t>Повышение эффективности и прозрачности закупочных процедур; обмен опытом по содействию развития конкуренции в сфере государственных и муниципальных закупок</w:t>
            </w:r>
          </w:p>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531" w:type="dxa"/>
            <w:tcBorders>
              <w:bottom w:val="nil"/>
            </w:tcBorders>
          </w:tcPr>
          <w:p w:rsidR="00EE004C" w:rsidRDefault="00EE004C">
            <w:pPr>
              <w:pStyle w:val="ConsPlusNormal"/>
            </w:pPr>
            <w:r>
              <w:t>Средства бюджета Московской области</w:t>
            </w:r>
          </w:p>
        </w:tc>
        <w:tc>
          <w:tcPr>
            <w:tcW w:w="1247" w:type="dxa"/>
            <w:tcBorders>
              <w:bottom w:val="nil"/>
            </w:tcBorders>
          </w:tcPr>
          <w:p w:rsidR="00EE004C" w:rsidRDefault="00EE004C">
            <w:pPr>
              <w:pStyle w:val="ConsPlusNormal"/>
            </w:pPr>
            <w:r>
              <w:t>15000,00</w:t>
            </w:r>
          </w:p>
        </w:tc>
        <w:tc>
          <w:tcPr>
            <w:tcW w:w="1191"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15000,00</w:t>
            </w:r>
          </w:p>
        </w:tc>
        <w:tc>
          <w:tcPr>
            <w:tcW w:w="1134"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w:t>
            </w:r>
          </w:p>
        </w:tc>
        <w:tc>
          <w:tcPr>
            <w:tcW w:w="1134" w:type="dxa"/>
            <w:tcBorders>
              <w:bottom w:val="nil"/>
            </w:tcBorders>
          </w:tcPr>
          <w:p w:rsidR="00EE004C" w:rsidRDefault="00EE004C">
            <w:pPr>
              <w:pStyle w:val="ConsPlusNormal"/>
            </w:pPr>
            <w:r>
              <w:t>-</w:t>
            </w:r>
          </w:p>
        </w:tc>
        <w:tc>
          <w:tcPr>
            <w:tcW w:w="1191" w:type="dxa"/>
            <w:tcBorders>
              <w:bottom w:val="nil"/>
            </w:tcBorders>
          </w:tcPr>
          <w:p w:rsidR="00EE004C" w:rsidRDefault="00EE004C">
            <w:pPr>
              <w:pStyle w:val="ConsPlusNormal"/>
            </w:pPr>
            <w:r>
              <w:t>-</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1347" w:type="dxa"/>
            <w:gridSpan w:val="15"/>
            <w:tcBorders>
              <w:top w:val="nil"/>
            </w:tcBorders>
          </w:tcPr>
          <w:p w:rsidR="00EE004C" w:rsidRDefault="00EE004C">
            <w:pPr>
              <w:pStyle w:val="ConsPlusNormal"/>
              <w:jc w:val="both"/>
            </w:pPr>
            <w:r>
              <w:t xml:space="preserve">(в ред. </w:t>
            </w:r>
            <w:hyperlink r:id="rId901" w:history="1">
              <w:r>
                <w:rPr>
                  <w:color w:val="0000FF"/>
                </w:rPr>
                <w:t>постановления</w:t>
              </w:r>
            </w:hyperlink>
            <w:r>
              <w:t xml:space="preserve"> Правительства МО от 14.04.2020 N 199/11)</w:t>
            </w:r>
          </w:p>
        </w:tc>
      </w:tr>
      <w:tr w:rsidR="00EE004C">
        <w:tc>
          <w:tcPr>
            <w:tcW w:w="680" w:type="dxa"/>
            <w:vMerge w:val="restart"/>
          </w:tcPr>
          <w:p w:rsidR="00EE004C" w:rsidRDefault="00EE004C">
            <w:pPr>
              <w:pStyle w:val="ConsPlusNormal"/>
            </w:pPr>
            <w:r>
              <w:t>2.2</w:t>
            </w:r>
          </w:p>
        </w:tc>
        <w:tc>
          <w:tcPr>
            <w:tcW w:w="2694" w:type="dxa"/>
            <w:vMerge w:val="restart"/>
          </w:tcPr>
          <w:p w:rsidR="00EE004C" w:rsidRDefault="00EE004C">
            <w:pPr>
              <w:pStyle w:val="ConsPlusNormal"/>
            </w:pPr>
            <w:r>
              <w:t>Мероприятие 02.02. 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417" w:type="dxa"/>
            <w:vMerge w:val="restart"/>
          </w:tcPr>
          <w:p w:rsidR="00EE004C" w:rsidRDefault="00EE004C">
            <w:pPr>
              <w:pStyle w:val="ConsPlusNormal"/>
            </w:pPr>
            <w:r>
              <w:t>2017-2024</w:t>
            </w:r>
          </w:p>
        </w:tc>
        <w:tc>
          <w:tcPr>
            <w:tcW w:w="1531" w:type="dxa"/>
          </w:tcPr>
          <w:p w:rsidR="00EE004C" w:rsidRDefault="00EE004C">
            <w:pPr>
              <w:pStyle w:val="ConsPlusNormal"/>
            </w:pPr>
            <w:r>
              <w:t>Итого</w:t>
            </w:r>
          </w:p>
        </w:tc>
        <w:tc>
          <w:tcPr>
            <w:tcW w:w="10433" w:type="dxa"/>
            <w:gridSpan w:val="9"/>
            <w:vMerge w:val="restart"/>
          </w:tcPr>
          <w:p w:rsidR="00EE004C" w:rsidRDefault="00EE004C">
            <w:pPr>
              <w:pStyle w:val="ConsPlusNormal"/>
            </w:pPr>
            <w:r>
              <w:t>В пределах средств на обеспечение деятельности Комитета по конкурентной политике Московской области</w:t>
            </w:r>
          </w:p>
        </w:tc>
        <w:tc>
          <w:tcPr>
            <w:tcW w:w="1871" w:type="dxa"/>
            <w:vMerge w:val="restart"/>
          </w:tcPr>
          <w:p w:rsidR="00EE004C" w:rsidRDefault="00EE004C">
            <w:pPr>
              <w:pStyle w:val="ConsPlusNormal"/>
            </w:pPr>
            <w:r>
              <w:t>Комитет по конкурентной политике Московской области</w:t>
            </w:r>
          </w:p>
        </w:tc>
        <w:tc>
          <w:tcPr>
            <w:tcW w:w="2721" w:type="dxa"/>
            <w:vMerge w:val="restart"/>
          </w:tcPr>
          <w:p w:rsidR="00EE004C" w:rsidRDefault="00EE004C">
            <w:pPr>
              <w:pStyle w:val="ConsPlusNormal"/>
            </w:pPr>
            <w:r>
              <w:t>Повышение информированности общественности о предполагаемых закупках с целью привлечения потенциальных участников</w:t>
            </w:r>
          </w:p>
        </w:tc>
      </w:tr>
      <w:tr w:rsidR="00EE004C">
        <w:tc>
          <w:tcPr>
            <w:tcW w:w="680" w:type="dxa"/>
            <w:vMerge/>
          </w:tcPr>
          <w:p w:rsidR="00EE004C" w:rsidRDefault="00EE004C"/>
        </w:tc>
        <w:tc>
          <w:tcPr>
            <w:tcW w:w="2694" w:type="dxa"/>
            <w:vMerge/>
          </w:tcPr>
          <w:p w:rsidR="00EE004C" w:rsidRDefault="00EE004C"/>
        </w:tc>
        <w:tc>
          <w:tcPr>
            <w:tcW w:w="1417" w:type="dxa"/>
            <w:vMerge/>
          </w:tcPr>
          <w:p w:rsidR="00EE004C" w:rsidRDefault="00EE004C"/>
        </w:tc>
        <w:tc>
          <w:tcPr>
            <w:tcW w:w="1531" w:type="dxa"/>
          </w:tcPr>
          <w:p w:rsidR="00EE004C" w:rsidRDefault="00EE004C">
            <w:pPr>
              <w:pStyle w:val="ConsPlusNormal"/>
            </w:pPr>
            <w:r>
              <w:t>Средства бюджета Московской области</w:t>
            </w:r>
          </w:p>
        </w:tc>
        <w:tc>
          <w:tcPr>
            <w:tcW w:w="10433" w:type="dxa"/>
            <w:gridSpan w:val="9"/>
            <w:vMerge/>
          </w:tcPr>
          <w:p w:rsidR="00EE004C" w:rsidRDefault="00EE004C"/>
        </w:tc>
        <w:tc>
          <w:tcPr>
            <w:tcW w:w="1871" w:type="dxa"/>
            <w:vMerge/>
          </w:tcPr>
          <w:p w:rsidR="00EE004C" w:rsidRDefault="00EE004C"/>
        </w:tc>
        <w:tc>
          <w:tcPr>
            <w:tcW w:w="2721" w:type="dxa"/>
            <w:vMerge/>
          </w:tcPr>
          <w:p w:rsidR="00EE004C" w:rsidRDefault="00EE004C"/>
        </w:tc>
      </w:tr>
      <w:tr w:rsidR="00EE004C">
        <w:tc>
          <w:tcPr>
            <w:tcW w:w="680" w:type="dxa"/>
            <w:vMerge w:val="restart"/>
            <w:tcBorders>
              <w:bottom w:val="nil"/>
            </w:tcBorders>
          </w:tcPr>
          <w:p w:rsidR="00EE004C" w:rsidRDefault="00EE004C">
            <w:pPr>
              <w:pStyle w:val="ConsPlusNormal"/>
              <w:outlineLvl w:val="3"/>
            </w:pPr>
            <w:r>
              <w:t>3</w:t>
            </w:r>
          </w:p>
        </w:tc>
        <w:tc>
          <w:tcPr>
            <w:tcW w:w="2694" w:type="dxa"/>
            <w:vMerge w:val="restart"/>
            <w:tcBorders>
              <w:bottom w:val="nil"/>
            </w:tcBorders>
          </w:tcPr>
          <w:p w:rsidR="00EE004C" w:rsidRDefault="00EE004C">
            <w:pPr>
              <w:pStyle w:val="ConsPlusNormal"/>
            </w:pPr>
            <w:r>
              <w:t xml:space="preserve">Основное мероприятие 03. Мониторинг и контроль закупок по Федеральному </w:t>
            </w:r>
            <w:hyperlink r:id="rId902" w:history="1">
              <w:r>
                <w:rPr>
                  <w:color w:val="0000FF"/>
                </w:rPr>
                <w:t>закону</w:t>
              </w:r>
            </w:hyperlink>
            <w:r>
              <w:t xml:space="preserve"> N 223-ФЗ "О </w:t>
            </w:r>
            <w:r>
              <w:lastRenderedPageBreak/>
              <w:t>закупках товаров, работ, услуг отдельными видами юридических лиц" на предмет участия субъектов малого и среднего предпринимательства</w:t>
            </w:r>
          </w:p>
        </w:tc>
        <w:tc>
          <w:tcPr>
            <w:tcW w:w="1417" w:type="dxa"/>
            <w:vMerge w:val="restart"/>
            <w:tcBorders>
              <w:bottom w:val="nil"/>
            </w:tcBorders>
          </w:tcPr>
          <w:p w:rsidR="00EE004C" w:rsidRDefault="00EE004C">
            <w:pPr>
              <w:pStyle w:val="ConsPlusNormal"/>
            </w:pPr>
            <w:r>
              <w:lastRenderedPageBreak/>
              <w:t>2017-2024</w:t>
            </w:r>
          </w:p>
        </w:tc>
        <w:tc>
          <w:tcPr>
            <w:tcW w:w="1531" w:type="dxa"/>
          </w:tcPr>
          <w:p w:rsidR="00EE004C" w:rsidRDefault="00EE004C">
            <w:pPr>
              <w:pStyle w:val="ConsPlusNormal"/>
            </w:pPr>
            <w:r>
              <w:t>Итого</w:t>
            </w:r>
          </w:p>
        </w:tc>
        <w:tc>
          <w:tcPr>
            <w:tcW w:w="10433" w:type="dxa"/>
            <w:gridSpan w:val="9"/>
            <w:vMerge w:val="restart"/>
            <w:tcBorders>
              <w:bottom w:val="nil"/>
            </w:tcBorders>
          </w:tcPr>
          <w:p w:rsidR="00EE004C" w:rsidRDefault="00EE004C">
            <w:pPr>
              <w:pStyle w:val="ConsPlusNormal"/>
            </w:pPr>
            <w:r>
              <w:t>В пределах средств на обеспечение деятельности Комитета по конкурентной политике Московской области</w:t>
            </w:r>
          </w:p>
        </w:tc>
        <w:tc>
          <w:tcPr>
            <w:tcW w:w="1871" w:type="dxa"/>
            <w:vMerge w:val="restart"/>
            <w:tcBorders>
              <w:bottom w:val="nil"/>
            </w:tcBorders>
          </w:tcPr>
          <w:p w:rsidR="00EE004C" w:rsidRDefault="00EE004C">
            <w:pPr>
              <w:pStyle w:val="ConsPlusNormal"/>
            </w:pPr>
          </w:p>
        </w:tc>
        <w:tc>
          <w:tcPr>
            <w:tcW w:w="2721" w:type="dxa"/>
            <w:vMerge w:val="restart"/>
            <w:tcBorders>
              <w:bottom w:val="nil"/>
            </w:tcBorders>
          </w:tcPr>
          <w:p w:rsidR="00EE004C" w:rsidRDefault="00EE004C">
            <w:pPr>
              <w:pStyle w:val="ConsPlusNormal"/>
            </w:pPr>
          </w:p>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531" w:type="dxa"/>
            <w:tcBorders>
              <w:bottom w:val="nil"/>
            </w:tcBorders>
          </w:tcPr>
          <w:p w:rsidR="00EE004C" w:rsidRDefault="00EE004C">
            <w:pPr>
              <w:pStyle w:val="ConsPlusNormal"/>
            </w:pPr>
            <w:r>
              <w:t xml:space="preserve">Средства бюджета </w:t>
            </w:r>
            <w:r>
              <w:lastRenderedPageBreak/>
              <w:t>Московской области</w:t>
            </w:r>
          </w:p>
        </w:tc>
        <w:tc>
          <w:tcPr>
            <w:tcW w:w="10433" w:type="dxa"/>
            <w:gridSpan w:val="9"/>
            <w:vMerge/>
            <w:tcBorders>
              <w:bottom w:val="nil"/>
            </w:tcBorders>
          </w:tcPr>
          <w:p w:rsidR="00EE004C" w:rsidRDefault="00EE004C"/>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1347" w:type="dxa"/>
            <w:gridSpan w:val="15"/>
            <w:tcBorders>
              <w:top w:val="nil"/>
            </w:tcBorders>
          </w:tcPr>
          <w:p w:rsidR="00EE004C" w:rsidRDefault="00EE004C">
            <w:pPr>
              <w:pStyle w:val="ConsPlusNormal"/>
              <w:jc w:val="both"/>
            </w:pPr>
            <w:r>
              <w:lastRenderedPageBreak/>
              <w:t xml:space="preserve">(в ред. </w:t>
            </w:r>
            <w:hyperlink r:id="rId903" w:history="1">
              <w:r>
                <w:rPr>
                  <w:color w:val="0000FF"/>
                </w:rPr>
                <w:t>постановления</w:t>
              </w:r>
            </w:hyperlink>
            <w:r>
              <w:t xml:space="preserve"> Правительства МО от 25.08.2020 N 539/27)</w:t>
            </w:r>
          </w:p>
        </w:tc>
      </w:tr>
      <w:tr w:rsidR="00EE004C">
        <w:tc>
          <w:tcPr>
            <w:tcW w:w="680" w:type="dxa"/>
            <w:vMerge w:val="restart"/>
          </w:tcPr>
          <w:p w:rsidR="00EE004C" w:rsidRDefault="00EE004C">
            <w:pPr>
              <w:pStyle w:val="ConsPlusNormal"/>
            </w:pPr>
            <w:r>
              <w:t>3.1</w:t>
            </w:r>
          </w:p>
        </w:tc>
        <w:tc>
          <w:tcPr>
            <w:tcW w:w="2694" w:type="dxa"/>
            <w:vMerge w:val="restart"/>
          </w:tcPr>
          <w:p w:rsidR="00EE004C" w:rsidRDefault="00EE004C">
            <w:pPr>
              <w:pStyle w:val="ConsPlusNormal"/>
            </w:pPr>
            <w:r>
              <w:t>Мероприятие 03.01. Проведение оценки соответствия планов закупки товаров, работ, услуг, планов инновационной продукции, высокотехнологичной продукции, лекарственных средств, изменений, внесенных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w:t>
            </w:r>
          </w:p>
        </w:tc>
        <w:tc>
          <w:tcPr>
            <w:tcW w:w="1417" w:type="dxa"/>
            <w:vMerge w:val="restart"/>
          </w:tcPr>
          <w:p w:rsidR="00EE004C" w:rsidRDefault="00EE004C">
            <w:pPr>
              <w:pStyle w:val="ConsPlusNormal"/>
            </w:pPr>
            <w:r>
              <w:t>2017-2024</w:t>
            </w:r>
          </w:p>
        </w:tc>
        <w:tc>
          <w:tcPr>
            <w:tcW w:w="1531" w:type="dxa"/>
          </w:tcPr>
          <w:p w:rsidR="00EE004C" w:rsidRDefault="00EE004C">
            <w:pPr>
              <w:pStyle w:val="ConsPlusNormal"/>
            </w:pPr>
            <w:r>
              <w:t>Итого</w:t>
            </w:r>
          </w:p>
        </w:tc>
        <w:tc>
          <w:tcPr>
            <w:tcW w:w="10433" w:type="dxa"/>
            <w:gridSpan w:val="9"/>
            <w:vMerge w:val="restart"/>
          </w:tcPr>
          <w:p w:rsidR="00EE004C" w:rsidRDefault="00EE004C">
            <w:pPr>
              <w:pStyle w:val="ConsPlusNormal"/>
            </w:pPr>
            <w:r>
              <w:t>В пределах средств на обеспечение деятельности Комитета по конкурентной политике Московской области</w:t>
            </w:r>
          </w:p>
        </w:tc>
        <w:tc>
          <w:tcPr>
            <w:tcW w:w="1871" w:type="dxa"/>
            <w:vMerge w:val="restart"/>
          </w:tcPr>
          <w:p w:rsidR="00EE004C" w:rsidRDefault="00EE004C">
            <w:pPr>
              <w:pStyle w:val="ConsPlusNormal"/>
            </w:pPr>
            <w:r>
              <w:t>Комитет по конкурентной политике Московской области</w:t>
            </w:r>
          </w:p>
        </w:tc>
        <w:tc>
          <w:tcPr>
            <w:tcW w:w="2721" w:type="dxa"/>
            <w:vMerge w:val="restart"/>
          </w:tcPr>
          <w:p w:rsidR="00EE004C" w:rsidRDefault="00EE004C">
            <w:pPr>
              <w:pStyle w:val="ConsPlusNormal"/>
            </w:pPr>
            <w:r>
              <w:t>Выдача положительных заключений по результатам проведения оценки соответствия или мониторинга соответствия проектов планов закупки товаров, работ, услуг, проекта изменений, вносимых в такой план, требованиям об участии субъектов малого и среднего предпринимательства в закупке</w:t>
            </w:r>
          </w:p>
        </w:tc>
      </w:tr>
      <w:tr w:rsidR="00EE004C">
        <w:tc>
          <w:tcPr>
            <w:tcW w:w="680" w:type="dxa"/>
            <w:vMerge/>
          </w:tcPr>
          <w:p w:rsidR="00EE004C" w:rsidRDefault="00EE004C"/>
        </w:tc>
        <w:tc>
          <w:tcPr>
            <w:tcW w:w="2694" w:type="dxa"/>
            <w:vMerge/>
          </w:tcPr>
          <w:p w:rsidR="00EE004C" w:rsidRDefault="00EE004C"/>
        </w:tc>
        <w:tc>
          <w:tcPr>
            <w:tcW w:w="1417" w:type="dxa"/>
            <w:vMerge/>
          </w:tcPr>
          <w:p w:rsidR="00EE004C" w:rsidRDefault="00EE004C"/>
        </w:tc>
        <w:tc>
          <w:tcPr>
            <w:tcW w:w="1531" w:type="dxa"/>
          </w:tcPr>
          <w:p w:rsidR="00EE004C" w:rsidRDefault="00EE004C">
            <w:pPr>
              <w:pStyle w:val="ConsPlusNormal"/>
            </w:pPr>
            <w:r>
              <w:t>Средства бюджета Московской области</w:t>
            </w:r>
          </w:p>
        </w:tc>
        <w:tc>
          <w:tcPr>
            <w:tcW w:w="10433" w:type="dxa"/>
            <w:gridSpan w:val="9"/>
            <w:vMerge/>
          </w:tcPr>
          <w:p w:rsidR="00EE004C" w:rsidRDefault="00EE004C"/>
        </w:tc>
        <w:tc>
          <w:tcPr>
            <w:tcW w:w="1871" w:type="dxa"/>
            <w:vMerge/>
          </w:tcPr>
          <w:p w:rsidR="00EE004C" w:rsidRDefault="00EE004C"/>
        </w:tc>
        <w:tc>
          <w:tcPr>
            <w:tcW w:w="2721" w:type="dxa"/>
            <w:vMerge/>
          </w:tcPr>
          <w:p w:rsidR="00EE004C" w:rsidRDefault="00EE004C"/>
        </w:tc>
      </w:tr>
      <w:tr w:rsidR="00EE004C">
        <w:tc>
          <w:tcPr>
            <w:tcW w:w="680" w:type="dxa"/>
            <w:vMerge w:val="restart"/>
          </w:tcPr>
          <w:p w:rsidR="00EE004C" w:rsidRDefault="00EE004C">
            <w:pPr>
              <w:pStyle w:val="ConsPlusNormal"/>
            </w:pPr>
            <w:r>
              <w:t>3.2</w:t>
            </w:r>
          </w:p>
        </w:tc>
        <w:tc>
          <w:tcPr>
            <w:tcW w:w="2694" w:type="dxa"/>
            <w:vMerge w:val="restart"/>
          </w:tcPr>
          <w:p w:rsidR="00EE004C" w:rsidRDefault="00EE004C">
            <w:pPr>
              <w:pStyle w:val="ConsPlusNormal"/>
            </w:pPr>
            <w:r>
              <w:t xml:space="preserve">Мероприятие 03.02. Мониторинг размещения в плане закупок товаров (работ, услуг) раздела об участии субъектов малого </w:t>
            </w:r>
            <w:r>
              <w:lastRenderedPageBreak/>
              <w:t xml:space="preserve">и среднего предпринимательства в закупке в соответствии с </w:t>
            </w:r>
            <w:hyperlink r:id="rId904" w:history="1">
              <w:r>
                <w:rPr>
                  <w:color w:val="0000FF"/>
                </w:rPr>
                <w:t>Правилами</w:t>
              </w:r>
            </w:hyperlink>
            <w:r>
              <w:t xml:space="preserve"> формирования плана закупок товаров (работ, услуг) и </w:t>
            </w:r>
            <w:hyperlink r:id="rId905" w:history="1">
              <w:r>
                <w:rPr>
                  <w:color w:val="0000FF"/>
                </w:rPr>
                <w:t>требованиями</w:t>
              </w:r>
            </w:hyperlink>
            <w:r>
              <w:t xml:space="preserve"> к форме такого плана, утвержденными постановлением Правительства Российской Федерации от 17.09.2012 N 932 "Об утверждении Правил формирования плана закупки товаров (работ, услуг) и требований к форме такого плана", а также отражения номенклатурных позиций в кодах </w:t>
            </w:r>
            <w:hyperlink r:id="rId906" w:history="1">
              <w:r>
                <w:rPr>
                  <w:color w:val="0000FF"/>
                </w:rPr>
                <w:t>ОКВЭД2</w:t>
              </w:r>
            </w:hyperlink>
            <w:r>
              <w:t xml:space="preserve"> и </w:t>
            </w:r>
            <w:hyperlink r:id="rId907" w:history="1">
              <w:r>
                <w:rPr>
                  <w:color w:val="0000FF"/>
                </w:rPr>
                <w:t>ОКПД2</w:t>
              </w:r>
            </w:hyperlink>
          </w:p>
        </w:tc>
        <w:tc>
          <w:tcPr>
            <w:tcW w:w="1417" w:type="dxa"/>
            <w:vMerge w:val="restart"/>
          </w:tcPr>
          <w:p w:rsidR="00EE004C" w:rsidRDefault="00EE004C">
            <w:pPr>
              <w:pStyle w:val="ConsPlusNormal"/>
            </w:pPr>
            <w:r>
              <w:lastRenderedPageBreak/>
              <w:t>2017-2024</w:t>
            </w:r>
          </w:p>
        </w:tc>
        <w:tc>
          <w:tcPr>
            <w:tcW w:w="1531" w:type="dxa"/>
          </w:tcPr>
          <w:p w:rsidR="00EE004C" w:rsidRDefault="00EE004C">
            <w:pPr>
              <w:pStyle w:val="ConsPlusNormal"/>
            </w:pPr>
            <w:r>
              <w:t>Итого</w:t>
            </w:r>
          </w:p>
        </w:tc>
        <w:tc>
          <w:tcPr>
            <w:tcW w:w="10433" w:type="dxa"/>
            <w:gridSpan w:val="9"/>
            <w:vMerge w:val="restart"/>
          </w:tcPr>
          <w:p w:rsidR="00EE004C" w:rsidRDefault="00EE004C">
            <w:pPr>
              <w:pStyle w:val="ConsPlusNormal"/>
            </w:pPr>
            <w:r>
              <w:t>В пределах средств на обеспечение деятельности Комитета по конкурентной политике Московской области</w:t>
            </w:r>
          </w:p>
        </w:tc>
        <w:tc>
          <w:tcPr>
            <w:tcW w:w="1871" w:type="dxa"/>
            <w:vMerge w:val="restart"/>
          </w:tcPr>
          <w:p w:rsidR="00EE004C" w:rsidRDefault="00EE004C">
            <w:pPr>
              <w:pStyle w:val="ConsPlusNormal"/>
            </w:pPr>
            <w:r>
              <w:t>Комитет по конкурентной политике Московской области</w:t>
            </w:r>
          </w:p>
        </w:tc>
        <w:tc>
          <w:tcPr>
            <w:tcW w:w="2721" w:type="dxa"/>
            <w:vMerge w:val="restart"/>
          </w:tcPr>
          <w:p w:rsidR="00EE004C" w:rsidRDefault="00EE004C">
            <w:pPr>
              <w:pStyle w:val="ConsPlusNormal"/>
            </w:pPr>
            <w:r>
              <w:t xml:space="preserve">Обеспечение информированности участников закупки о запланированной закупке товаров, работ, услуг у </w:t>
            </w:r>
            <w:r>
              <w:lastRenderedPageBreak/>
              <w:t>субъектов малого и среднего предпринимательства</w:t>
            </w:r>
          </w:p>
        </w:tc>
      </w:tr>
      <w:tr w:rsidR="00EE004C">
        <w:tc>
          <w:tcPr>
            <w:tcW w:w="680" w:type="dxa"/>
            <w:vMerge/>
          </w:tcPr>
          <w:p w:rsidR="00EE004C" w:rsidRDefault="00EE004C"/>
        </w:tc>
        <w:tc>
          <w:tcPr>
            <w:tcW w:w="2694" w:type="dxa"/>
            <w:vMerge/>
          </w:tcPr>
          <w:p w:rsidR="00EE004C" w:rsidRDefault="00EE004C"/>
        </w:tc>
        <w:tc>
          <w:tcPr>
            <w:tcW w:w="1417" w:type="dxa"/>
            <w:vMerge/>
          </w:tcPr>
          <w:p w:rsidR="00EE004C" w:rsidRDefault="00EE004C"/>
        </w:tc>
        <w:tc>
          <w:tcPr>
            <w:tcW w:w="1531" w:type="dxa"/>
          </w:tcPr>
          <w:p w:rsidR="00EE004C" w:rsidRDefault="00EE004C">
            <w:pPr>
              <w:pStyle w:val="ConsPlusNormal"/>
            </w:pPr>
            <w:r>
              <w:t xml:space="preserve">Средства бюджета Московской </w:t>
            </w:r>
            <w:r>
              <w:lastRenderedPageBreak/>
              <w:t>области</w:t>
            </w:r>
          </w:p>
        </w:tc>
        <w:tc>
          <w:tcPr>
            <w:tcW w:w="10433" w:type="dxa"/>
            <w:gridSpan w:val="9"/>
            <w:vMerge/>
          </w:tcPr>
          <w:p w:rsidR="00EE004C" w:rsidRDefault="00EE004C"/>
        </w:tc>
        <w:tc>
          <w:tcPr>
            <w:tcW w:w="1871" w:type="dxa"/>
            <w:vMerge/>
          </w:tcPr>
          <w:p w:rsidR="00EE004C" w:rsidRDefault="00EE004C"/>
        </w:tc>
        <w:tc>
          <w:tcPr>
            <w:tcW w:w="2721" w:type="dxa"/>
            <w:vMerge/>
          </w:tcPr>
          <w:p w:rsidR="00EE004C" w:rsidRDefault="00EE004C"/>
        </w:tc>
      </w:tr>
      <w:tr w:rsidR="00EE004C">
        <w:tc>
          <w:tcPr>
            <w:tcW w:w="680" w:type="dxa"/>
            <w:vMerge w:val="restart"/>
            <w:tcBorders>
              <w:bottom w:val="nil"/>
            </w:tcBorders>
          </w:tcPr>
          <w:p w:rsidR="00EE004C" w:rsidRDefault="00EE004C">
            <w:pPr>
              <w:pStyle w:val="ConsPlusNormal"/>
              <w:outlineLvl w:val="3"/>
            </w:pPr>
            <w:r>
              <w:lastRenderedPageBreak/>
              <w:t>4</w:t>
            </w:r>
          </w:p>
        </w:tc>
        <w:tc>
          <w:tcPr>
            <w:tcW w:w="2694" w:type="dxa"/>
            <w:vMerge w:val="restart"/>
            <w:tcBorders>
              <w:bottom w:val="nil"/>
            </w:tcBorders>
          </w:tcPr>
          <w:p w:rsidR="00EE004C" w:rsidRDefault="00EE004C">
            <w:pPr>
              <w:pStyle w:val="ConsPlusNormal"/>
            </w:pPr>
            <w:r>
              <w:t>Основное мероприятие 04. Реализация комплекса мер по содействию развитию конкуренции</w:t>
            </w:r>
          </w:p>
        </w:tc>
        <w:tc>
          <w:tcPr>
            <w:tcW w:w="1417" w:type="dxa"/>
            <w:vMerge w:val="restart"/>
            <w:tcBorders>
              <w:bottom w:val="nil"/>
            </w:tcBorders>
          </w:tcPr>
          <w:p w:rsidR="00EE004C" w:rsidRDefault="00EE004C">
            <w:pPr>
              <w:pStyle w:val="ConsPlusNormal"/>
            </w:pPr>
            <w:r>
              <w:t>2017-2024</w:t>
            </w:r>
          </w:p>
        </w:tc>
        <w:tc>
          <w:tcPr>
            <w:tcW w:w="1531" w:type="dxa"/>
          </w:tcPr>
          <w:p w:rsidR="00EE004C" w:rsidRDefault="00EE004C">
            <w:pPr>
              <w:pStyle w:val="ConsPlusNormal"/>
            </w:pPr>
            <w:r>
              <w:t>Итого</w:t>
            </w:r>
          </w:p>
        </w:tc>
        <w:tc>
          <w:tcPr>
            <w:tcW w:w="10433" w:type="dxa"/>
            <w:gridSpan w:val="9"/>
            <w:vMerge w:val="restart"/>
            <w:tcBorders>
              <w:bottom w:val="nil"/>
            </w:tcBorders>
          </w:tcPr>
          <w:p w:rsidR="00EE004C" w:rsidRDefault="00EE004C">
            <w:pPr>
              <w:pStyle w:val="ConsPlusNormal"/>
            </w:pPr>
            <w:r>
              <w:t>В пределах средств на обеспечение деятельности Комитета по конкурентной политике Московской области</w:t>
            </w:r>
          </w:p>
        </w:tc>
        <w:tc>
          <w:tcPr>
            <w:tcW w:w="1871" w:type="dxa"/>
            <w:vMerge w:val="restart"/>
            <w:tcBorders>
              <w:bottom w:val="nil"/>
            </w:tcBorders>
          </w:tcPr>
          <w:p w:rsidR="00EE004C" w:rsidRDefault="00EE004C">
            <w:pPr>
              <w:pStyle w:val="ConsPlusNormal"/>
            </w:pPr>
          </w:p>
        </w:tc>
        <w:tc>
          <w:tcPr>
            <w:tcW w:w="2721" w:type="dxa"/>
            <w:vMerge w:val="restart"/>
            <w:tcBorders>
              <w:bottom w:val="nil"/>
            </w:tcBorders>
          </w:tcPr>
          <w:p w:rsidR="00EE004C" w:rsidRDefault="00EE004C">
            <w:pPr>
              <w:pStyle w:val="ConsPlusNormal"/>
            </w:pPr>
          </w:p>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531" w:type="dxa"/>
            <w:tcBorders>
              <w:bottom w:val="nil"/>
            </w:tcBorders>
          </w:tcPr>
          <w:p w:rsidR="00EE004C" w:rsidRDefault="00EE004C">
            <w:pPr>
              <w:pStyle w:val="ConsPlusNormal"/>
            </w:pPr>
            <w:r>
              <w:t>Средства бюджета Московской области</w:t>
            </w:r>
          </w:p>
        </w:tc>
        <w:tc>
          <w:tcPr>
            <w:tcW w:w="10433" w:type="dxa"/>
            <w:gridSpan w:val="9"/>
            <w:vMerge/>
            <w:tcBorders>
              <w:bottom w:val="nil"/>
            </w:tcBorders>
          </w:tcPr>
          <w:p w:rsidR="00EE004C" w:rsidRDefault="00EE004C"/>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1347" w:type="dxa"/>
            <w:gridSpan w:val="15"/>
            <w:tcBorders>
              <w:top w:val="nil"/>
            </w:tcBorders>
          </w:tcPr>
          <w:p w:rsidR="00EE004C" w:rsidRDefault="00EE004C">
            <w:pPr>
              <w:pStyle w:val="ConsPlusNormal"/>
              <w:jc w:val="both"/>
            </w:pPr>
            <w:r>
              <w:t xml:space="preserve">(в ред. </w:t>
            </w:r>
            <w:hyperlink r:id="rId908" w:history="1">
              <w:r>
                <w:rPr>
                  <w:color w:val="0000FF"/>
                </w:rPr>
                <w:t>постановления</w:t>
              </w:r>
            </w:hyperlink>
            <w:r>
              <w:t xml:space="preserve"> Правительства МО от 25.08.2020 N 539/27)</w:t>
            </w:r>
          </w:p>
        </w:tc>
      </w:tr>
      <w:tr w:rsidR="00EE004C">
        <w:tc>
          <w:tcPr>
            <w:tcW w:w="680" w:type="dxa"/>
            <w:vMerge w:val="restart"/>
            <w:tcBorders>
              <w:bottom w:val="nil"/>
            </w:tcBorders>
          </w:tcPr>
          <w:p w:rsidR="00EE004C" w:rsidRDefault="00EE004C">
            <w:pPr>
              <w:pStyle w:val="ConsPlusNormal"/>
            </w:pPr>
            <w:r>
              <w:t>4.1</w:t>
            </w:r>
          </w:p>
        </w:tc>
        <w:tc>
          <w:tcPr>
            <w:tcW w:w="2694" w:type="dxa"/>
            <w:vMerge w:val="restart"/>
            <w:tcBorders>
              <w:bottom w:val="nil"/>
            </w:tcBorders>
          </w:tcPr>
          <w:p w:rsidR="00EE004C" w:rsidRDefault="00EE004C">
            <w:pPr>
              <w:pStyle w:val="ConsPlusNormal"/>
            </w:pPr>
            <w:r>
              <w:t xml:space="preserve">Мероприятие 04.01. Формирование и изменение перечня </w:t>
            </w:r>
            <w:r>
              <w:lastRenderedPageBreak/>
              <w:t>товарных рынков (сфер экономики) для содействия развитию конкуренции в Московской области</w:t>
            </w:r>
          </w:p>
        </w:tc>
        <w:tc>
          <w:tcPr>
            <w:tcW w:w="1417" w:type="dxa"/>
            <w:vMerge w:val="restart"/>
            <w:tcBorders>
              <w:bottom w:val="nil"/>
            </w:tcBorders>
          </w:tcPr>
          <w:p w:rsidR="00EE004C" w:rsidRDefault="00EE004C">
            <w:pPr>
              <w:pStyle w:val="ConsPlusNormal"/>
            </w:pPr>
            <w:r>
              <w:lastRenderedPageBreak/>
              <w:t>2017-2024</w:t>
            </w:r>
          </w:p>
        </w:tc>
        <w:tc>
          <w:tcPr>
            <w:tcW w:w="1531" w:type="dxa"/>
          </w:tcPr>
          <w:p w:rsidR="00EE004C" w:rsidRDefault="00EE004C">
            <w:pPr>
              <w:pStyle w:val="ConsPlusNormal"/>
            </w:pPr>
            <w:r>
              <w:t>Итого</w:t>
            </w:r>
          </w:p>
        </w:tc>
        <w:tc>
          <w:tcPr>
            <w:tcW w:w="10433" w:type="dxa"/>
            <w:gridSpan w:val="9"/>
            <w:vMerge w:val="restart"/>
            <w:tcBorders>
              <w:bottom w:val="nil"/>
            </w:tcBorders>
          </w:tcPr>
          <w:p w:rsidR="00EE004C" w:rsidRDefault="00EE004C">
            <w:pPr>
              <w:pStyle w:val="ConsPlusNormal"/>
            </w:pPr>
            <w:r>
              <w:t>В пределах средств на обеспечение деятельности Комитета по конкурентной политике Московской области</w:t>
            </w:r>
          </w:p>
        </w:tc>
        <w:tc>
          <w:tcPr>
            <w:tcW w:w="1871" w:type="dxa"/>
            <w:vMerge w:val="restart"/>
            <w:tcBorders>
              <w:bottom w:val="nil"/>
            </w:tcBorders>
          </w:tcPr>
          <w:p w:rsidR="00EE004C" w:rsidRDefault="00EE004C">
            <w:pPr>
              <w:pStyle w:val="ConsPlusNormal"/>
            </w:pPr>
            <w:r>
              <w:t xml:space="preserve">Комитет по конкурентной политике </w:t>
            </w:r>
            <w:r>
              <w:lastRenderedPageBreak/>
              <w:t>Московской области</w:t>
            </w:r>
          </w:p>
        </w:tc>
        <w:tc>
          <w:tcPr>
            <w:tcW w:w="2721" w:type="dxa"/>
            <w:vMerge w:val="restart"/>
            <w:tcBorders>
              <w:bottom w:val="nil"/>
            </w:tcBorders>
          </w:tcPr>
          <w:p w:rsidR="00EE004C" w:rsidRDefault="00EE004C">
            <w:pPr>
              <w:pStyle w:val="ConsPlusNormal"/>
            </w:pPr>
            <w:r>
              <w:lastRenderedPageBreak/>
              <w:t xml:space="preserve">Определение товарных рынков (сфер экономики) для содействия развитию </w:t>
            </w:r>
            <w:r>
              <w:lastRenderedPageBreak/>
              <w:t>конкуренции в Московской области. Установление и корректировка ключевых показателей перечня товарных рынков (сфер экономики) для содействия развитию конкуренции в Московской области</w:t>
            </w:r>
          </w:p>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531" w:type="dxa"/>
            <w:tcBorders>
              <w:bottom w:val="nil"/>
            </w:tcBorders>
          </w:tcPr>
          <w:p w:rsidR="00EE004C" w:rsidRDefault="00EE004C">
            <w:pPr>
              <w:pStyle w:val="ConsPlusNormal"/>
            </w:pPr>
            <w:r>
              <w:t xml:space="preserve">Средства бюджета </w:t>
            </w:r>
            <w:r>
              <w:lastRenderedPageBreak/>
              <w:t>Московской области</w:t>
            </w:r>
          </w:p>
        </w:tc>
        <w:tc>
          <w:tcPr>
            <w:tcW w:w="10433" w:type="dxa"/>
            <w:gridSpan w:val="9"/>
            <w:vMerge/>
            <w:tcBorders>
              <w:bottom w:val="nil"/>
            </w:tcBorders>
          </w:tcPr>
          <w:p w:rsidR="00EE004C" w:rsidRDefault="00EE004C"/>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1347" w:type="dxa"/>
            <w:gridSpan w:val="15"/>
            <w:tcBorders>
              <w:top w:val="nil"/>
            </w:tcBorders>
          </w:tcPr>
          <w:p w:rsidR="00EE004C" w:rsidRDefault="00EE004C">
            <w:pPr>
              <w:pStyle w:val="ConsPlusNormal"/>
              <w:jc w:val="both"/>
            </w:pPr>
            <w:r>
              <w:lastRenderedPageBreak/>
              <w:t xml:space="preserve">(строка 4.1 в ред. </w:t>
            </w:r>
            <w:hyperlink r:id="rId909" w:history="1">
              <w:r>
                <w:rPr>
                  <w:color w:val="0000FF"/>
                </w:rPr>
                <w:t>постановления</w:t>
              </w:r>
            </w:hyperlink>
            <w:r>
              <w:t xml:space="preserve"> Правительства МО от 14.04.2020 N 199/11)</w:t>
            </w:r>
          </w:p>
        </w:tc>
      </w:tr>
      <w:tr w:rsidR="00EE004C">
        <w:tc>
          <w:tcPr>
            <w:tcW w:w="680" w:type="dxa"/>
            <w:vMerge w:val="restart"/>
            <w:tcBorders>
              <w:bottom w:val="nil"/>
            </w:tcBorders>
          </w:tcPr>
          <w:p w:rsidR="00EE004C" w:rsidRDefault="00EE004C">
            <w:pPr>
              <w:pStyle w:val="ConsPlusNormal"/>
            </w:pPr>
            <w:r>
              <w:t>4.2</w:t>
            </w:r>
          </w:p>
        </w:tc>
        <w:tc>
          <w:tcPr>
            <w:tcW w:w="2694" w:type="dxa"/>
            <w:vMerge w:val="restart"/>
            <w:tcBorders>
              <w:bottom w:val="nil"/>
            </w:tcBorders>
          </w:tcPr>
          <w:p w:rsidR="00EE004C" w:rsidRDefault="00EE004C">
            <w:pPr>
              <w:pStyle w:val="ConsPlusNormal"/>
            </w:pPr>
            <w:r>
              <w:t>Мероприятие 04.02. Разработка и корректировка плана мероприятий ("дорожной карты") по содействию развитию конкуренции в Московской области</w:t>
            </w:r>
          </w:p>
        </w:tc>
        <w:tc>
          <w:tcPr>
            <w:tcW w:w="1417" w:type="dxa"/>
            <w:vMerge w:val="restart"/>
            <w:tcBorders>
              <w:bottom w:val="nil"/>
            </w:tcBorders>
          </w:tcPr>
          <w:p w:rsidR="00EE004C" w:rsidRDefault="00EE004C">
            <w:pPr>
              <w:pStyle w:val="ConsPlusNormal"/>
            </w:pPr>
            <w:r>
              <w:t>2017-2024</w:t>
            </w:r>
          </w:p>
        </w:tc>
        <w:tc>
          <w:tcPr>
            <w:tcW w:w="1531" w:type="dxa"/>
          </w:tcPr>
          <w:p w:rsidR="00EE004C" w:rsidRDefault="00EE004C">
            <w:pPr>
              <w:pStyle w:val="ConsPlusNormal"/>
            </w:pPr>
            <w:r>
              <w:t>Итого</w:t>
            </w:r>
          </w:p>
        </w:tc>
        <w:tc>
          <w:tcPr>
            <w:tcW w:w="10433" w:type="dxa"/>
            <w:gridSpan w:val="9"/>
            <w:vMerge w:val="restart"/>
            <w:tcBorders>
              <w:bottom w:val="nil"/>
            </w:tcBorders>
          </w:tcPr>
          <w:p w:rsidR="00EE004C" w:rsidRDefault="00EE004C">
            <w:pPr>
              <w:pStyle w:val="ConsPlusNormal"/>
            </w:pPr>
            <w:r>
              <w:t>В пределах средств на обеспечение деятельности Комитета по конкурентной политике Московской области</w:t>
            </w:r>
          </w:p>
        </w:tc>
        <w:tc>
          <w:tcPr>
            <w:tcW w:w="1871" w:type="dxa"/>
            <w:vMerge w:val="restart"/>
            <w:tcBorders>
              <w:bottom w:val="nil"/>
            </w:tcBorders>
          </w:tcPr>
          <w:p w:rsidR="00EE004C" w:rsidRDefault="00EE004C">
            <w:pPr>
              <w:pStyle w:val="ConsPlusNormal"/>
            </w:pPr>
            <w:r>
              <w:t>Комитет по конкурентной политике Московской области</w:t>
            </w:r>
          </w:p>
        </w:tc>
        <w:tc>
          <w:tcPr>
            <w:tcW w:w="2721" w:type="dxa"/>
            <w:vMerge w:val="restart"/>
            <w:tcBorders>
              <w:bottom w:val="nil"/>
            </w:tcBorders>
          </w:tcPr>
          <w:p w:rsidR="00EE004C" w:rsidRDefault="00EE004C">
            <w:pPr>
              <w:pStyle w:val="ConsPlusNormal"/>
            </w:pPr>
            <w:r>
              <w:t>Определение мероприятий для исполнения ключевых показателей на товарных рынках (сферах экономики) для содействия развитию конкуренции в Московской области</w:t>
            </w:r>
          </w:p>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531" w:type="dxa"/>
            <w:tcBorders>
              <w:bottom w:val="nil"/>
            </w:tcBorders>
          </w:tcPr>
          <w:p w:rsidR="00EE004C" w:rsidRDefault="00EE004C">
            <w:pPr>
              <w:pStyle w:val="ConsPlusNormal"/>
            </w:pPr>
            <w:r>
              <w:t>Средства бюджета Московской области</w:t>
            </w:r>
          </w:p>
        </w:tc>
        <w:tc>
          <w:tcPr>
            <w:tcW w:w="10433" w:type="dxa"/>
            <w:gridSpan w:val="9"/>
            <w:vMerge/>
            <w:tcBorders>
              <w:bottom w:val="nil"/>
            </w:tcBorders>
          </w:tcPr>
          <w:p w:rsidR="00EE004C" w:rsidRDefault="00EE004C"/>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1347" w:type="dxa"/>
            <w:gridSpan w:val="15"/>
            <w:tcBorders>
              <w:top w:val="nil"/>
            </w:tcBorders>
          </w:tcPr>
          <w:p w:rsidR="00EE004C" w:rsidRDefault="00EE004C">
            <w:pPr>
              <w:pStyle w:val="ConsPlusNormal"/>
              <w:jc w:val="both"/>
            </w:pPr>
            <w:r>
              <w:t xml:space="preserve">(строка 4.2 в ред. </w:t>
            </w:r>
            <w:hyperlink r:id="rId910" w:history="1">
              <w:r>
                <w:rPr>
                  <w:color w:val="0000FF"/>
                </w:rPr>
                <w:t>постановления</w:t>
              </w:r>
            </w:hyperlink>
            <w:r>
              <w:t xml:space="preserve"> Правительства МО от 14.04.2020 N 199/11)</w:t>
            </w:r>
          </w:p>
        </w:tc>
      </w:tr>
      <w:tr w:rsidR="00EE004C">
        <w:tc>
          <w:tcPr>
            <w:tcW w:w="680" w:type="dxa"/>
            <w:vMerge w:val="restart"/>
            <w:tcBorders>
              <w:bottom w:val="nil"/>
            </w:tcBorders>
          </w:tcPr>
          <w:p w:rsidR="00EE004C" w:rsidRDefault="00EE004C">
            <w:pPr>
              <w:pStyle w:val="ConsPlusNormal"/>
            </w:pPr>
            <w:r>
              <w:t>4.3</w:t>
            </w:r>
          </w:p>
        </w:tc>
        <w:tc>
          <w:tcPr>
            <w:tcW w:w="2694" w:type="dxa"/>
            <w:vMerge w:val="restart"/>
            <w:tcBorders>
              <w:bottom w:val="nil"/>
            </w:tcBorders>
          </w:tcPr>
          <w:p w:rsidR="00EE004C" w:rsidRDefault="00EE004C">
            <w:pPr>
              <w:pStyle w:val="ConsPlusNormal"/>
            </w:pPr>
            <w:r>
              <w:t>Мероприятие 04.03. Проведение мониторинга состояния и развития конкуренции на товарных рынках (сферах экономики) Московской области</w:t>
            </w:r>
          </w:p>
        </w:tc>
        <w:tc>
          <w:tcPr>
            <w:tcW w:w="1417" w:type="dxa"/>
            <w:vMerge w:val="restart"/>
            <w:tcBorders>
              <w:bottom w:val="nil"/>
            </w:tcBorders>
          </w:tcPr>
          <w:p w:rsidR="00EE004C" w:rsidRDefault="00EE004C">
            <w:pPr>
              <w:pStyle w:val="ConsPlusNormal"/>
            </w:pPr>
            <w:r>
              <w:t>2017-2024</w:t>
            </w:r>
          </w:p>
        </w:tc>
        <w:tc>
          <w:tcPr>
            <w:tcW w:w="1531" w:type="dxa"/>
          </w:tcPr>
          <w:p w:rsidR="00EE004C" w:rsidRDefault="00EE004C">
            <w:pPr>
              <w:pStyle w:val="ConsPlusNormal"/>
            </w:pPr>
            <w:r>
              <w:t>Итого</w:t>
            </w:r>
          </w:p>
        </w:tc>
        <w:tc>
          <w:tcPr>
            <w:tcW w:w="10433" w:type="dxa"/>
            <w:gridSpan w:val="9"/>
            <w:vMerge w:val="restart"/>
            <w:tcBorders>
              <w:bottom w:val="nil"/>
            </w:tcBorders>
          </w:tcPr>
          <w:p w:rsidR="00EE004C" w:rsidRDefault="00EE004C">
            <w:pPr>
              <w:pStyle w:val="ConsPlusNormal"/>
            </w:pPr>
            <w:r>
              <w:t>В пределах средств на обеспечение деятельности Комитета по конкурентной политике Московской области</w:t>
            </w:r>
          </w:p>
        </w:tc>
        <w:tc>
          <w:tcPr>
            <w:tcW w:w="1871" w:type="dxa"/>
            <w:vMerge w:val="restart"/>
            <w:tcBorders>
              <w:bottom w:val="nil"/>
            </w:tcBorders>
          </w:tcPr>
          <w:p w:rsidR="00EE004C" w:rsidRDefault="00EE004C">
            <w:pPr>
              <w:pStyle w:val="ConsPlusNormal"/>
            </w:pPr>
            <w:r>
              <w:t>Комитет по конкурентной политике Московской области</w:t>
            </w:r>
          </w:p>
        </w:tc>
        <w:tc>
          <w:tcPr>
            <w:tcW w:w="2721" w:type="dxa"/>
            <w:vMerge w:val="restart"/>
            <w:tcBorders>
              <w:bottom w:val="nil"/>
            </w:tcBorders>
          </w:tcPr>
          <w:p w:rsidR="00EE004C" w:rsidRDefault="00EE004C">
            <w:pPr>
              <w:pStyle w:val="ConsPlusNormal"/>
            </w:pPr>
            <w:r>
              <w:t>Проведение аналитических исследований рынков товаров и услуг Московской области. Проведение опросов населения, предпринимателей, представителей общественных и экспертных организаций</w:t>
            </w:r>
          </w:p>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531" w:type="dxa"/>
            <w:tcBorders>
              <w:bottom w:val="nil"/>
            </w:tcBorders>
          </w:tcPr>
          <w:p w:rsidR="00EE004C" w:rsidRDefault="00EE004C">
            <w:pPr>
              <w:pStyle w:val="ConsPlusNormal"/>
            </w:pPr>
            <w:r>
              <w:t>Средства бюджета Московской области</w:t>
            </w:r>
          </w:p>
        </w:tc>
        <w:tc>
          <w:tcPr>
            <w:tcW w:w="10433" w:type="dxa"/>
            <w:gridSpan w:val="9"/>
            <w:vMerge/>
            <w:tcBorders>
              <w:bottom w:val="nil"/>
            </w:tcBorders>
          </w:tcPr>
          <w:p w:rsidR="00EE004C" w:rsidRDefault="00EE004C"/>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1347" w:type="dxa"/>
            <w:gridSpan w:val="15"/>
            <w:tcBorders>
              <w:top w:val="nil"/>
            </w:tcBorders>
          </w:tcPr>
          <w:p w:rsidR="00EE004C" w:rsidRDefault="00EE004C">
            <w:pPr>
              <w:pStyle w:val="ConsPlusNormal"/>
              <w:jc w:val="both"/>
            </w:pPr>
            <w:r>
              <w:lastRenderedPageBreak/>
              <w:t xml:space="preserve">(в ред. </w:t>
            </w:r>
            <w:hyperlink r:id="rId911" w:history="1">
              <w:r>
                <w:rPr>
                  <w:color w:val="0000FF"/>
                </w:rPr>
                <w:t>постановления</w:t>
              </w:r>
            </w:hyperlink>
            <w:r>
              <w:t xml:space="preserve"> Правительства МО от 14.04.2020 N 199/11)</w:t>
            </w:r>
          </w:p>
        </w:tc>
      </w:tr>
      <w:tr w:rsidR="00EE004C">
        <w:tc>
          <w:tcPr>
            <w:tcW w:w="680" w:type="dxa"/>
            <w:vMerge w:val="restart"/>
            <w:tcBorders>
              <w:bottom w:val="nil"/>
            </w:tcBorders>
          </w:tcPr>
          <w:p w:rsidR="00EE004C" w:rsidRDefault="00EE004C">
            <w:pPr>
              <w:pStyle w:val="ConsPlusNormal"/>
            </w:pPr>
            <w:r>
              <w:t>4.4.</w:t>
            </w:r>
          </w:p>
        </w:tc>
        <w:tc>
          <w:tcPr>
            <w:tcW w:w="2694" w:type="dxa"/>
            <w:vMerge w:val="restart"/>
            <w:tcBorders>
              <w:bottom w:val="nil"/>
            </w:tcBorders>
          </w:tcPr>
          <w:p w:rsidR="00EE004C" w:rsidRDefault="00EE004C">
            <w:pPr>
              <w:pStyle w:val="ConsPlusNormal"/>
            </w:pPr>
            <w:r>
              <w:t>Мероприятие 04.04. Подготовка ежегодного доклада "О состоянии и развитии конкуренции на товарных рынках Московской области"</w:t>
            </w:r>
          </w:p>
        </w:tc>
        <w:tc>
          <w:tcPr>
            <w:tcW w:w="1417" w:type="dxa"/>
            <w:vMerge w:val="restart"/>
            <w:tcBorders>
              <w:bottom w:val="nil"/>
            </w:tcBorders>
          </w:tcPr>
          <w:p w:rsidR="00EE004C" w:rsidRDefault="00EE004C">
            <w:pPr>
              <w:pStyle w:val="ConsPlusNormal"/>
            </w:pPr>
            <w:r>
              <w:t>2017-2024</w:t>
            </w:r>
          </w:p>
        </w:tc>
        <w:tc>
          <w:tcPr>
            <w:tcW w:w="1531" w:type="dxa"/>
          </w:tcPr>
          <w:p w:rsidR="00EE004C" w:rsidRDefault="00EE004C">
            <w:pPr>
              <w:pStyle w:val="ConsPlusNormal"/>
            </w:pPr>
            <w:r>
              <w:t>Итого</w:t>
            </w:r>
          </w:p>
        </w:tc>
        <w:tc>
          <w:tcPr>
            <w:tcW w:w="10433" w:type="dxa"/>
            <w:gridSpan w:val="9"/>
            <w:vMerge w:val="restart"/>
            <w:tcBorders>
              <w:bottom w:val="nil"/>
            </w:tcBorders>
          </w:tcPr>
          <w:p w:rsidR="00EE004C" w:rsidRDefault="00EE004C">
            <w:pPr>
              <w:pStyle w:val="ConsPlusNormal"/>
            </w:pPr>
            <w:r>
              <w:t>В пределах средств на обеспечение деятельности Комитета по конкурентной политике Московской области</w:t>
            </w:r>
          </w:p>
        </w:tc>
        <w:tc>
          <w:tcPr>
            <w:tcW w:w="1871" w:type="dxa"/>
            <w:vMerge w:val="restart"/>
            <w:tcBorders>
              <w:bottom w:val="nil"/>
            </w:tcBorders>
          </w:tcPr>
          <w:p w:rsidR="00EE004C" w:rsidRDefault="00EE004C">
            <w:pPr>
              <w:pStyle w:val="ConsPlusNormal"/>
            </w:pPr>
            <w:r>
              <w:t>Комитет по конкурентной политике Московской области</w:t>
            </w:r>
          </w:p>
        </w:tc>
        <w:tc>
          <w:tcPr>
            <w:tcW w:w="2721" w:type="dxa"/>
            <w:vMerge w:val="restart"/>
            <w:tcBorders>
              <w:bottom w:val="nil"/>
            </w:tcBorders>
          </w:tcPr>
          <w:p w:rsidR="00EE004C" w:rsidRDefault="00EE004C">
            <w:pPr>
              <w:pStyle w:val="ConsPlusNormal"/>
            </w:pPr>
            <w:r>
              <w:t>Ежегодное формирование и утверждение доклада по результатам мониторинга и исполнения "дорожной карты" по содействию развитию конкуренции в Московской области. Представление доклада в Министерство экономического развития Российской Федерации, Федеральную антимонопольную службу, Центральный банк Российской Федерации, а также автономной некоммерческой организации "Агентство стратегических инициатив по продвижению новых проектов"</w:t>
            </w:r>
          </w:p>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531" w:type="dxa"/>
            <w:tcBorders>
              <w:bottom w:val="nil"/>
            </w:tcBorders>
          </w:tcPr>
          <w:p w:rsidR="00EE004C" w:rsidRDefault="00EE004C">
            <w:pPr>
              <w:pStyle w:val="ConsPlusNormal"/>
            </w:pPr>
            <w:r>
              <w:t>Средства бюджета Московской области</w:t>
            </w:r>
          </w:p>
        </w:tc>
        <w:tc>
          <w:tcPr>
            <w:tcW w:w="10433" w:type="dxa"/>
            <w:gridSpan w:val="9"/>
            <w:vMerge/>
            <w:tcBorders>
              <w:bottom w:val="nil"/>
            </w:tcBorders>
          </w:tcPr>
          <w:p w:rsidR="00EE004C" w:rsidRDefault="00EE004C"/>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1347" w:type="dxa"/>
            <w:gridSpan w:val="15"/>
            <w:tcBorders>
              <w:top w:val="nil"/>
            </w:tcBorders>
          </w:tcPr>
          <w:p w:rsidR="00EE004C" w:rsidRDefault="00EE004C">
            <w:pPr>
              <w:pStyle w:val="ConsPlusNormal"/>
              <w:jc w:val="both"/>
            </w:pPr>
            <w:r>
              <w:t xml:space="preserve">(строка 4.4 в ред. </w:t>
            </w:r>
            <w:hyperlink r:id="rId912" w:history="1">
              <w:r>
                <w:rPr>
                  <w:color w:val="0000FF"/>
                </w:rPr>
                <w:t>постановления</w:t>
              </w:r>
            </w:hyperlink>
            <w:r>
              <w:t xml:space="preserve"> Правительства МО от 14.04.2020 N 199/11)</w:t>
            </w:r>
          </w:p>
        </w:tc>
      </w:tr>
      <w:tr w:rsidR="00EE004C">
        <w:tc>
          <w:tcPr>
            <w:tcW w:w="680" w:type="dxa"/>
            <w:vMerge w:val="restart"/>
            <w:tcBorders>
              <w:bottom w:val="nil"/>
            </w:tcBorders>
          </w:tcPr>
          <w:p w:rsidR="00EE004C" w:rsidRDefault="00EE004C">
            <w:pPr>
              <w:pStyle w:val="ConsPlusNormal"/>
            </w:pPr>
          </w:p>
        </w:tc>
        <w:tc>
          <w:tcPr>
            <w:tcW w:w="4111" w:type="dxa"/>
            <w:gridSpan w:val="2"/>
            <w:vMerge w:val="restart"/>
            <w:tcBorders>
              <w:bottom w:val="nil"/>
            </w:tcBorders>
          </w:tcPr>
          <w:p w:rsidR="00EE004C" w:rsidRDefault="00EE004C">
            <w:pPr>
              <w:pStyle w:val="ConsPlusNormal"/>
            </w:pPr>
            <w:r>
              <w:t>Итого по подпрограмме:</w:t>
            </w:r>
          </w:p>
        </w:tc>
        <w:tc>
          <w:tcPr>
            <w:tcW w:w="1531" w:type="dxa"/>
          </w:tcPr>
          <w:p w:rsidR="00EE004C" w:rsidRDefault="00EE004C">
            <w:pPr>
              <w:pStyle w:val="ConsPlusNormal"/>
            </w:pPr>
            <w:r>
              <w:t>Итого:</w:t>
            </w:r>
          </w:p>
        </w:tc>
        <w:tc>
          <w:tcPr>
            <w:tcW w:w="1247" w:type="dxa"/>
          </w:tcPr>
          <w:p w:rsidR="00EE004C" w:rsidRDefault="00EE004C">
            <w:pPr>
              <w:pStyle w:val="ConsPlusNormal"/>
            </w:pPr>
            <w:r>
              <w:t>48870,00</w:t>
            </w:r>
          </w:p>
        </w:tc>
        <w:tc>
          <w:tcPr>
            <w:tcW w:w="1191" w:type="dxa"/>
          </w:tcPr>
          <w:p w:rsidR="00EE004C" w:rsidRDefault="00EE004C">
            <w:pPr>
              <w:pStyle w:val="ConsPlusNormal"/>
            </w:pPr>
            <w:r>
              <w:t>16800,00</w:t>
            </w:r>
          </w:p>
        </w:tc>
        <w:tc>
          <w:tcPr>
            <w:tcW w:w="1134" w:type="dxa"/>
          </w:tcPr>
          <w:p w:rsidR="00EE004C" w:rsidRDefault="00EE004C">
            <w:pPr>
              <w:pStyle w:val="ConsPlusNormal"/>
            </w:pPr>
            <w:r>
              <w:t>16800,00</w:t>
            </w:r>
          </w:p>
        </w:tc>
        <w:tc>
          <w:tcPr>
            <w:tcW w:w="1134" w:type="dxa"/>
          </w:tcPr>
          <w:p w:rsidR="00EE004C" w:rsidRDefault="00EE004C">
            <w:pPr>
              <w:pStyle w:val="ConsPlusNormal"/>
            </w:pPr>
            <w:r>
              <w:t>1800,00</w:t>
            </w:r>
          </w:p>
        </w:tc>
        <w:tc>
          <w:tcPr>
            <w:tcW w:w="1134" w:type="dxa"/>
          </w:tcPr>
          <w:p w:rsidR="00EE004C" w:rsidRDefault="00EE004C">
            <w:pPr>
              <w:pStyle w:val="ConsPlusNormal"/>
            </w:pPr>
            <w:r>
              <w:t>6270,00</w:t>
            </w:r>
          </w:p>
        </w:tc>
        <w:tc>
          <w:tcPr>
            <w:tcW w:w="1134" w:type="dxa"/>
          </w:tcPr>
          <w:p w:rsidR="00EE004C" w:rsidRDefault="00EE004C">
            <w:pPr>
              <w:pStyle w:val="ConsPlusNormal"/>
            </w:pPr>
            <w:r>
              <w:t>1800,00</w:t>
            </w:r>
          </w:p>
        </w:tc>
        <w:tc>
          <w:tcPr>
            <w:tcW w:w="1134" w:type="dxa"/>
          </w:tcPr>
          <w:p w:rsidR="00EE004C" w:rsidRDefault="00EE004C">
            <w:pPr>
              <w:pStyle w:val="ConsPlusNormal"/>
            </w:pPr>
            <w:r>
              <w:t>1800,00</w:t>
            </w:r>
          </w:p>
        </w:tc>
        <w:tc>
          <w:tcPr>
            <w:tcW w:w="1134" w:type="dxa"/>
          </w:tcPr>
          <w:p w:rsidR="00EE004C" w:rsidRDefault="00EE004C">
            <w:pPr>
              <w:pStyle w:val="ConsPlusNormal"/>
            </w:pPr>
            <w:r>
              <w:t>1800,00</w:t>
            </w:r>
          </w:p>
        </w:tc>
        <w:tc>
          <w:tcPr>
            <w:tcW w:w="1191" w:type="dxa"/>
          </w:tcPr>
          <w:p w:rsidR="00EE004C" w:rsidRDefault="00EE004C">
            <w:pPr>
              <w:pStyle w:val="ConsPlusNormal"/>
            </w:pPr>
            <w:r>
              <w:t>1800,00</w:t>
            </w:r>
          </w:p>
        </w:tc>
        <w:tc>
          <w:tcPr>
            <w:tcW w:w="1871" w:type="dxa"/>
            <w:vMerge w:val="restart"/>
            <w:tcBorders>
              <w:bottom w:val="nil"/>
            </w:tcBorders>
          </w:tcPr>
          <w:p w:rsidR="00EE004C" w:rsidRDefault="00EE004C">
            <w:pPr>
              <w:pStyle w:val="ConsPlusNormal"/>
            </w:pPr>
          </w:p>
        </w:tc>
        <w:tc>
          <w:tcPr>
            <w:tcW w:w="2721" w:type="dxa"/>
            <w:vMerge w:val="restart"/>
            <w:tcBorders>
              <w:bottom w:val="nil"/>
            </w:tcBorders>
          </w:tcPr>
          <w:p w:rsidR="00EE004C" w:rsidRDefault="00EE004C">
            <w:pPr>
              <w:pStyle w:val="ConsPlusNormal"/>
            </w:pPr>
          </w:p>
        </w:tc>
      </w:tr>
      <w:tr w:rsidR="00EE004C">
        <w:tblPrEx>
          <w:tblBorders>
            <w:insideH w:val="nil"/>
          </w:tblBorders>
        </w:tblPrEx>
        <w:tc>
          <w:tcPr>
            <w:tcW w:w="680" w:type="dxa"/>
            <w:vMerge/>
            <w:tcBorders>
              <w:bottom w:val="nil"/>
            </w:tcBorders>
          </w:tcPr>
          <w:p w:rsidR="00EE004C" w:rsidRDefault="00EE004C"/>
        </w:tc>
        <w:tc>
          <w:tcPr>
            <w:tcW w:w="4111" w:type="dxa"/>
            <w:gridSpan w:val="2"/>
            <w:vMerge/>
            <w:tcBorders>
              <w:bottom w:val="nil"/>
            </w:tcBorders>
          </w:tcPr>
          <w:p w:rsidR="00EE004C" w:rsidRDefault="00EE004C"/>
        </w:tc>
        <w:tc>
          <w:tcPr>
            <w:tcW w:w="1531" w:type="dxa"/>
            <w:tcBorders>
              <w:bottom w:val="nil"/>
            </w:tcBorders>
          </w:tcPr>
          <w:p w:rsidR="00EE004C" w:rsidRDefault="00EE004C">
            <w:pPr>
              <w:pStyle w:val="ConsPlusNormal"/>
            </w:pPr>
            <w:r>
              <w:t>Средства бюджета Московской области</w:t>
            </w:r>
          </w:p>
        </w:tc>
        <w:tc>
          <w:tcPr>
            <w:tcW w:w="1247" w:type="dxa"/>
            <w:tcBorders>
              <w:bottom w:val="nil"/>
            </w:tcBorders>
          </w:tcPr>
          <w:p w:rsidR="00EE004C" w:rsidRDefault="00EE004C">
            <w:pPr>
              <w:pStyle w:val="ConsPlusNormal"/>
            </w:pPr>
            <w:r>
              <w:t>48870,00</w:t>
            </w:r>
          </w:p>
        </w:tc>
        <w:tc>
          <w:tcPr>
            <w:tcW w:w="1191" w:type="dxa"/>
            <w:tcBorders>
              <w:bottom w:val="nil"/>
            </w:tcBorders>
          </w:tcPr>
          <w:p w:rsidR="00EE004C" w:rsidRDefault="00EE004C">
            <w:pPr>
              <w:pStyle w:val="ConsPlusNormal"/>
            </w:pPr>
            <w:r>
              <w:t>16800,00</w:t>
            </w:r>
          </w:p>
        </w:tc>
        <w:tc>
          <w:tcPr>
            <w:tcW w:w="1134" w:type="dxa"/>
            <w:tcBorders>
              <w:bottom w:val="nil"/>
            </w:tcBorders>
          </w:tcPr>
          <w:p w:rsidR="00EE004C" w:rsidRDefault="00EE004C">
            <w:pPr>
              <w:pStyle w:val="ConsPlusNormal"/>
            </w:pPr>
            <w:r>
              <w:t>16800,00</w:t>
            </w:r>
          </w:p>
        </w:tc>
        <w:tc>
          <w:tcPr>
            <w:tcW w:w="1134" w:type="dxa"/>
            <w:tcBorders>
              <w:bottom w:val="nil"/>
            </w:tcBorders>
          </w:tcPr>
          <w:p w:rsidR="00EE004C" w:rsidRDefault="00EE004C">
            <w:pPr>
              <w:pStyle w:val="ConsPlusNormal"/>
            </w:pPr>
            <w:r>
              <w:t>1800,00</w:t>
            </w:r>
          </w:p>
        </w:tc>
        <w:tc>
          <w:tcPr>
            <w:tcW w:w="1134" w:type="dxa"/>
            <w:tcBorders>
              <w:bottom w:val="nil"/>
            </w:tcBorders>
          </w:tcPr>
          <w:p w:rsidR="00EE004C" w:rsidRDefault="00EE004C">
            <w:pPr>
              <w:pStyle w:val="ConsPlusNormal"/>
            </w:pPr>
            <w:r>
              <w:t>6270,00</w:t>
            </w:r>
          </w:p>
        </w:tc>
        <w:tc>
          <w:tcPr>
            <w:tcW w:w="1134" w:type="dxa"/>
            <w:tcBorders>
              <w:bottom w:val="nil"/>
            </w:tcBorders>
          </w:tcPr>
          <w:p w:rsidR="00EE004C" w:rsidRDefault="00EE004C">
            <w:pPr>
              <w:pStyle w:val="ConsPlusNormal"/>
            </w:pPr>
            <w:r>
              <w:t>1800,00</w:t>
            </w:r>
          </w:p>
        </w:tc>
        <w:tc>
          <w:tcPr>
            <w:tcW w:w="1134" w:type="dxa"/>
            <w:tcBorders>
              <w:bottom w:val="nil"/>
            </w:tcBorders>
          </w:tcPr>
          <w:p w:rsidR="00EE004C" w:rsidRDefault="00EE004C">
            <w:pPr>
              <w:pStyle w:val="ConsPlusNormal"/>
            </w:pPr>
            <w:r>
              <w:t>1800,00</w:t>
            </w:r>
          </w:p>
        </w:tc>
        <w:tc>
          <w:tcPr>
            <w:tcW w:w="1134" w:type="dxa"/>
            <w:tcBorders>
              <w:bottom w:val="nil"/>
            </w:tcBorders>
          </w:tcPr>
          <w:p w:rsidR="00EE004C" w:rsidRDefault="00EE004C">
            <w:pPr>
              <w:pStyle w:val="ConsPlusNormal"/>
            </w:pPr>
            <w:r>
              <w:t>1800,00</w:t>
            </w:r>
          </w:p>
        </w:tc>
        <w:tc>
          <w:tcPr>
            <w:tcW w:w="1191" w:type="dxa"/>
            <w:tcBorders>
              <w:bottom w:val="nil"/>
            </w:tcBorders>
          </w:tcPr>
          <w:p w:rsidR="00EE004C" w:rsidRDefault="00EE004C">
            <w:pPr>
              <w:pStyle w:val="ConsPlusNormal"/>
            </w:pPr>
            <w:r>
              <w:t>1800,00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1347" w:type="dxa"/>
            <w:gridSpan w:val="15"/>
            <w:tcBorders>
              <w:top w:val="nil"/>
            </w:tcBorders>
          </w:tcPr>
          <w:p w:rsidR="00EE004C" w:rsidRDefault="00EE004C">
            <w:pPr>
              <w:pStyle w:val="ConsPlusNormal"/>
              <w:jc w:val="both"/>
            </w:pPr>
            <w:r>
              <w:t xml:space="preserve">(введено </w:t>
            </w:r>
            <w:hyperlink r:id="rId913" w:history="1">
              <w:r>
                <w:rPr>
                  <w:color w:val="0000FF"/>
                </w:rPr>
                <w:t>постановлением</w:t>
              </w:r>
            </w:hyperlink>
            <w:r>
              <w:t xml:space="preserve"> Правительства МО от 14.04.2020 N 199/11)</w:t>
            </w:r>
          </w:p>
        </w:tc>
      </w:tr>
    </w:tbl>
    <w:p w:rsidR="00EE004C" w:rsidRDefault="00EE004C">
      <w:pPr>
        <w:pStyle w:val="ConsPlusNormal"/>
        <w:jc w:val="both"/>
      </w:pPr>
    </w:p>
    <w:p w:rsidR="00EE004C" w:rsidRDefault="00EE004C">
      <w:pPr>
        <w:pStyle w:val="ConsPlusTitle"/>
        <w:jc w:val="center"/>
        <w:outlineLvl w:val="1"/>
      </w:pPr>
      <w:r>
        <w:lastRenderedPageBreak/>
        <w:t>13. Подпрограмма III "Развитие малого и среднего</w:t>
      </w:r>
    </w:p>
    <w:p w:rsidR="00EE004C" w:rsidRDefault="00EE004C">
      <w:pPr>
        <w:pStyle w:val="ConsPlusTitle"/>
        <w:jc w:val="center"/>
      </w:pPr>
      <w:r>
        <w:t>предпринимательства в Московской области"</w:t>
      </w:r>
    </w:p>
    <w:p w:rsidR="00EE004C" w:rsidRDefault="00EE004C">
      <w:pPr>
        <w:pStyle w:val="ConsPlusNormal"/>
        <w:jc w:val="both"/>
      </w:pPr>
    </w:p>
    <w:p w:rsidR="00EE004C" w:rsidRDefault="00EE004C">
      <w:pPr>
        <w:pStyle w:val="ConsPlusTitle"/>
        <w:jc w:val="center"/>
        <w:outlineLvl w:val="2"/>
      </w:pPr>
      <w:r>
        <w:t>13.1. Паспорт подпрограммы III "Развитие малого и среднего</w:t>
      </w:r>
    </w:p>
    <w:p w:rsidR="00EE004C" w:rsidRDefault="00EE004C">
      <w:pPr>
        <w:pStyle w:val="ConsPlusTitle"/>
        <w:jc w:val="center"/>
      </w:pPr>
      <w:r>
        <w:t>предпринимательства в Московской области"</w:t>
      </w:r>
    </w:p>
    <w:p w:rsidR="00EE004C" w:rsidRDefault="00EE004C">
      <w:pPr>
        <w:pStyle w:val="ConsPlusNormal"/>
        <w:jc w:val="center"/>
      </w:pPr>
      <w:r>
        <w:t xml:space="preserve">(в ред. </w:t>
      </w:r>
      <w:hyperlink r:id="rId914" w:history="1">
        <w:r>
          <w:rPr>
            <w:color w:val="0000FF"/>
          </w:rPr>
          <w:t>постановления</w:t>
        </w:r>
      </w:hyperlink>
      <w:r>
        <w:t xml:space="preserve"> Правительства МО</w:t>
      </w:r>
    </w:p>
    <w:p w:rsidR="00EE004C" w:rsidRDefault="00EE004C">
      <w:pPr>
        <w:pStyle w:val="ConsPlusNormal"/>
        <w:jc w:val="center"/>
      </w:pPr>
      <w:r>
        <w:t>от 14.04.2020 N 199/11)</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701"/>
        <w:gridCol w:w="1871"/>
        <w:gridCol w:w="1361"/>
        <w:gridCol w:w="1361"/>
        <w:gridCol w:w="1531"/>
        <w:gridCol w:w="1304"/>
        <w:gridCol w:w="1361"/>
        <w:gridCol w:w="1304"/>
        <w:gridCol w:w="1247"/>
        <w:gridCol w:w="1247"/>
        <w:gridCol w:w="1644"/>
      </w:tblGrid>
      <w:tr w:rsidR="00EE004C">
        <w:tc>
          <w:tcPr>
            <w:tcW w:w="1871" w:type="dxa"/>
          </w:tcPr>
          <w:p w:rsidR="00EE004C" w:rsidRDefault="00EE004C">
            <w:pPr>
              <w:pStyle w:val="ConsPlusNormal"/>
            </w:pPr>
            <w:r>
              <w:t>Государственный заказчик подпрограммы</w:t>
            </w:r>
          </w:p>
        </w:tc>
        <w:tc>
          <w:tcPr>
            <w:tcW w:w="15932" w:type="dxa"/>
            <w:gridSpan w:val="11"/>
          </w:tcPr>
          <w:p w:rsidR="00EE004C" w:rsidRDefault="00EE004C">
            <w:pPr>
              <w:pStyle w:val="ConsPlusNormal"/>
            </w:pPr>
            <w:r>
              <w:t>Мининвест Московской области</w:t>
            </w:r>
          </w:p>
        </w:tc>
      </w:tr>
      <w:tr w:rsidR="00EE004C">
        <w:tc>
          <w:tcPr>
            <w:tcW w:w="1871" w:type="dxa"/>
            <w:vMerge w:val="restart"/>
            <w:tcBorders>
              <w:bottom w:val="nil"/>
            </w:tcBorders>
          </w:tcPr>
          <w:p w:rsidR="00EE004C" w:rsidRDefault="00EE004C">
            <w:pPr>
              <w:pStyle w:val="ConsPlusNormal"/>
            </w:pPr>
            <w:r>
              <w:t>Источники финансирования подпрограммы по годам реализации и главным распорядителям бюджетных средств, в том числе по годам:</w:t>
            </w:r>
          </w:p>
        </w:tc>
        <w:tc>
          <w:tcPr>
            <w:tcW w:w="1701" w:type="dxa"/>
            <w:vMerge w:val="restart"/>
          </w:tcPr>
          <w:p w:rsidR="00EE004C" w:rsidRDefault="00EE004C">
            <w:pPr>
              <w:pStyle w:val="ConsPlusNormal"/>
            </w:pPr>
            <w:r>
              <w:t>Главный распорядитель бюджетных средств</w:t>
            </w:r>
          </w:p>
        </w:tc>
        <w:tc>
          <w:tcPr>
            <w:tcW w:w="1871" w:type="dxa"/>
            <w:vMerge w:val="restart"/>
          </w:tcPr>
          <w:p w:rsidR="00EE004C" w:rsidRDefault="00EE004C">
            <w:pPr>
              <w:pStyle w:val="ConsPlusNormal"/>
            </w:pPr>
            <w:r>
              <w:t>Источники финансирования</w:t>
            </w:r>
          </w:p>
        </w:tc>
        <w:tc>
          <w:tcPr>
            <w:tcW w:w="12360" w:type="dxa"/>
            <w:gridSpan w:val="9"/>
          </w:tcPr>
          <w:p w:rsidR="00EE004C" w:rsidRDefault="00EE004C">
            <w:pPr>
              <w:pStyle w:val="ConsPlusNormal"/>
            </w:pPr>
            <w:r>
              <w:t>Расходы (тыс. руб.)</w:t>
            </w:r>
          </w:p>
        </w:tc>
      </w:tr>
      <w:tr w:rsidR="00EE004C">
        <w:tc>
          <w:tcPr>
            <w:tcW w:w="1871" w:type="dxa"/>
            <w:vMerge/>
            <w:tcBorders>
              <w:bottom w:val="nil"/>
            </w:tcBorders>
          </w:tcPr>
          <w:p w:rsidR="00EE004C" w:rsidRDefault="00EE004C"/>
        </w:tc>
        <w:tc>
          <w:tcPr>
            <w:tcW w:w="1701" w:type="dxa"/>
            <w:vMerge/>
          </w:tcPr>
          <w:p w:rsidR="00EE004C" w:rsidRDefault="00EE004C"/>
        </w:tc>
        <w:tc>
          <w:tcPr>
            <w:tcW w:w="1871" w:type="dxa"/>
            <w:vMerge/>
          </w:tcPr>
          <w:p w:rsidR="00EE004C" w:rsidRDefault="00EE004C"/>
        </w:tc>
        <w:tc>
          <w:tcPr>
            <w:tcW w:w="1361" w:type="dxa"/>
          </w:tcPr>
          <w:p w:rsidR="00EE004C" w:rsidRDefault="00EE004C">
            <w:pPr>
              <w:pStyle w:val="ConsPlusNormal"/>
            </w:pPr>
            <w:r>
              <w:t>2017 год</w:t>
            </w:r>
          </w:p>
        </w:tc>
        <w:tc>
          <w:tcPr>
            <w:tcW w:w="1361" w:type="dxa"/>
          </w:tcPr>
          <w:p w:rsidR="00EE004C" w:rsidRDefault="00EE004C">
            <w:pPr>
              <w:pStyle w:val="ConsPlusNormal"/>
            </w:pPr>
            <w:r>
              <w:t>2018 год</w:t>
            </w:r>
          </w:p>
        </w:tc>
        <w:tc>
          <w:tcPr>
            <w:tcW w:w="1531" w:type="dxa"/>
          </w:tcPr>
          <w:p w:rsidR="00EE004C" w:rsidRDefault="00EE004C">
            <w:pPr>
              <w:pStyle w:val="ConsPlusNormal"/>
            </w:pPr>
            <w:r>
              <w:t>2019 год</w:t>
            </w:r>
          </w:p>
        </w:tc>
        <w:tc>
          <w:tcPr>
            <w:tcW w:w="1304" w:type="dxa"/>
          </w:tcPr>
          <w:p w:rsidR="00EE004C" w:rsidRDefault="00EE004C">
            <w:pPr>
              <w:pStyle w:val="ConsPlusNormal"/>
            </w:pPr>
            <w:r>
              <w:t>2020 год</w:t>
            </w:r>
          </w:p>
        </w:tc>
        <w:tc>
          <w:tcPr>
            <w:tcW w:w="1361" w:type="dxa"/>
          </w:tcPr>
          <w:p w:rsidR="00EE004C" w:rsidRDefault="00EE004C">
            <w:pPr>
              <w:pStyle w:val="ConsPlusNormal"/>
            </w:pPr>
            <w:r>
              <w:t>2021 год</w:t>
            </w:r>
          </w:p>
        </w:tc>
        <w:tc>
          <w:tcPr>
            <w:tcW w:w="1304" w:type="dxa"/>
          </w:tcPr>
          <w:p w:rsidR="00EE004C" w:rsidRDefault="00EE004C">
            <w:pPr>
              <w:pStyle w:val="ConsPlusNormal"/>
            </w:pPr>
            <w:r>
              <w:t>2022 год</w:t>
            </w:r>
          </w:p>
        </w:tc>
        <w:tc>
          <w:tcPr>
            <w:tcW w:w="1247" w:type="dxa"/>
          </w:tcPr>
          <w:p w:rsidR="00EE004C" w:rsidRDefault="00EE004C">
            <w:pPr>
              <w:pStyle w:val="ConsPlusNormal"/>
            </w:pPr>
            <w:r>
              <w:t>2023 год</w:t>
            </w:r>
          </w:p>
        </w:tc>
        <w:tc>
          <w:tcPr>
            <w:tcW w:w="1247" w:type="dxa"/>
          </w:tcPr>
          <w:p w:rsidR="00EE004C" w:rsidRDefault="00EE004C">
            <w:pPr>
              <w:pStyle w:val="ConsPlusNormal"/>
            </w:pPr>
            <w:r>
              <w:t>2024 год</w:t>
            </w:r>
          </w:p>
        </w:tc>
        <w:tc>
          <w:tcPr>
            <w:tcW w:w="1644" w:type="dxa"/>
          </w:tcPr>
          <w:p w:rsidR="00EE004C" w:rsidRDefault="00EE004C">
            <w:pPr>
              <w:pStyle w:val="ConsPlusNormal"/>
            </w:pPr>
            <w:r>
              <w:t>Итого</w:t>
            </w:r>
          </w:p>
        </w:tc>
      </w:tr>
      <w:tr w:rsidR="00EE004C">
        <w:tc>
          <w:tcPr>
            <w:tcW w:w="1871" w:type="dxa"/>
            <w:vMerge/>
            <w:tcBorders>
              <w:bottom w:val="nil"/>
            </w:tcBorders>
          </w:tcPr>
          <w:p w:rsidR="00EE004C" w:rsidRDefault="00EE004C"/>
        </w:tc>
        <w:tc>
          <w:tcPr>
            <w:tcW w:w="1701" w:type="dxa"/>
            <w:vMerge w:val="restart"/>
          </w:tcPr>
          <w:p w:rsidR="00EE004C" w:rsidRDefault="00EE004C">
            <w:pPr>
              <w:pStyle w:val="ConsPlusNormal"/>
            </w:pPr>
          </w:p>
        </w:tc>
        <w:tc>
          <w:tcPr>
            <w:tcW w:w="1871" w:type="dxa"/>
          </w:tcPr>
          <w:p w:rsidR="00EE004C" w:rsidRDefault="00EE004C">
            <w:pPr>
              <w:pStyle w:val="ConsPlusNormal"/>
            </w:pPr>
            <w:r>
              <w:t>Всего,</w:t>
            </w:r>
          </w:p>
          <w:p w:rsidR="00EE004C" w:rsidRDefault="00EE004C">
            <w:pPr>
              <w:pStyle w:val="ConsPlusNormal"/>
            </w:pPr>
            <w:r>
              <w:t>в том числе:</w:t>
            </w:r>
          </w:p>
        </w:tc>
        <w:tc>
          <w:tcPr>
            <w:tcW w:w="1361" w:type="dxa"/>
          </w:tcPr>
          <w:p w:rsidR="00EE004C" w:rsidRDefault="00EE004C">
            <w:pPr>
              <w:pStyle w:val="ConsPlusNormal"/>
            </w:pPr>
            <w:r>
              <w:t>1445540,64</w:t>
            </w:r>
          </w:p>
        </w:tc>
        <w:tc>
          <w:tcPr>
            <w:tcW w:w="1361" w:type="dxa"/>
          </w:tcPr>
          <w:p w:rsidR="00EE004C" w:rsidRDefault="00EE004C">
            <w:pPr>
              <w:pStyle w:val="ConsPlusNormal"/>
            </w:pPr>
            <w:r>
              <w:t>5979555,90</w:t>
            </w:r>
          </w:p>
        </w:tc>
        <w:tc>
          <w:tcPr>
            <w:tcW w:w="1531" w:type="dxa"/>
          </w:tcPr>
          <w:p w:rsidR="00EE004C" w:rsidRDefault="00EE004C">
            <w:pPr>
              <w:pStyle w:val="ConsPlusNormal"/>
            </w:pPr>
            <w:r>
              <w:t>1207227,867</w:t>
            </w:r>
          </w:p>
        </w:tc>
        <w:tc>
          <w:tcPr>
            <w:tcW w:w="1304" w:type="dxa"/>
          </w:tcPr>
          <w:p w:rsidR="00EE004C" w:rsidRDefault="00EE004C">
            <w:pPr>
              <w:pStyle w:val="ConsPlusNormal"/>
            </w:pPr>
            <w:r>
              <w:t>1882328,90</w:t>
            </w:r>
          </w:p>
        </w:tc>
        <w:tc>
          <w:tcPr>
            <w:tcW w:w="1361" w:type="dxa"/>
          </w:tcPr>
          <w:p w:rsidR="00EE004C" w:rsidRDefault="00EE004C">
            <w:pPr>
              <w:pStyle w:val="ConsPlusNormal"/>
            </w:pPr>
            <w:r>
              <w:t>1204944,00</w:t>
            </w:r>
          </w:p>
        </w:tc>
        <w:tc>
          <w:tcPr>
            <w:tcW w:w="1304" w:type="dxa"/>
          </w:tcPr>
          <w:p w:rsidR="00EE004C" w:rsidRDefault="00EE004C">
            <w:pPr>
              <w:pStyle w:val="ConsPlusNormal"/>
            </w:pPr>
            <w:r>
              <w:t>1574476,00</w:t>
            </w:r>
          </w:p>
        </w:tc>
        <w:tc>
          <w:tcPr>
            <w:tcW w:w="1247" w:type="dxa"/>
          </w:tcPr>
          <w:p w:rsidR="00EE004C" w:rsidRDefault="00EE004C">
            <w:pPr>
              <w:pStyle w:val="ConsPlusNormal"/>
            </w:pPr>
            <w:r>
              <w:t>1192550,00</w:t>
            </w:r>
          </w:p>
        </w:tc>
        <w:tc>
          <w:tcPr>
            <w:tcW w:w="1247" w:type="dxa"/>
          </w:tcPr>
          <w:p w:rsidR="00EE004C" w:rsidRDefault="00EE004C">
            <w:pPr>
              <w:pStyle w:val="ConsPlusNormal"/>
            </w:pPr>
            <w:r>
              <w:t>1160118,00</w:t>
            </w:r>
          </w:p>
        </w:tc>
        <w:tc>
          <w:tcPr>
            <w:tcW w:w="1644" w:type="dxa"/>
          </w:tcPr>
          <w:p w:rsidR="00EE004C" w:rsidRDefault="00EE004C">
            <w:pPr>
              <w:pStyle w:val="ConsPlusNormal"/>
            </w:pPr>
            <w:r>
              <w:t>15646741,307</w:t>
            </w:r>
          </w:p>
        </w:tc>
      </w:tr>
      <w:tr w:rsidR="00EE004C">
        <w:tc>
          <w:tcPr>
            <w:tcW w:w="1871" w:type="dxa"/>
            <w:vMerge/>
            <w:tcBorders>
              <w:bottom w:val="nil"/>
            </w:tcBorders>
          </w:tcPr>
          <w:p w:rsidR="00EE004C" w:rsidRDefault="00EE004C"/>
        </w:tc>
        <w:tc>
          <w:tcPr>
            <w:tcW w:w="1701"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61" w:type="dxa"/>
          </w:tcPr>
          <w:p w:rsidR="00EE004C" w:rsidRDefault="00EE004C">
            <w:pPr>
              <w:pStyle w:val="ConsPlusNormal"/>
            </w:pPr>
            <w:r>
              <w:t>581796,67</w:t>
            </w:r>
          </w:p>
        </w:tc>
        <w:tc>
          <w:tcPr>
            <w:tcW w:w="1361" w:type="dxa"/>
          </w:tcPr>
          <w:p w:rsidR="00EE004C" w:rsidRDefault="00EE004C">
            <w:pPr>
              <w:pStyle w:val="ConsPlusNormal"/>
            </w:pPr>
            <w:r>
              <w:t>609641,00</w:t>
            </w:r>
          </w:p>
        </w:tc>
        <w:tc>
          <w:tcPr>
            <w:tcW w:w="1531" w:type="dxa"/>
          </w:tcPr>
          <w:p w:rsidR="00EE004C" w:rsidRDefault="00EE004C">
            <w:pPr>
              <w:pStyle w:val="ConsPlusNormal"/>
            </w:pPr>
            <w:r>
              <w:t>929013,467</w:t>
            </w:r>
          </w:p>
        </w:tc>
        <w:tc>
          <w:tcPr>
            <w:tcW w:w="1304" w:type="dxa"/>
          </w:tcPr>
          <w:p w:rsidR="00EE004C" w:rsidRDefault="00EE004C">
            <w:pPr>
              <w:pStyle w:val="ConsPlusNormal"/>
            </w:pPr>
            <w:r>
              <w:t>1455876,00</w:t>
            </w:r>
          </w:p>
        </w:tc>
        <w:tc>
          <w:tcPr>
            <w:tcW w:w="1361" w:type="dxa"/>
          </w:tcPr>
          <w:p w:rsidR="00EE004C" w:rsidRDefault="00EE004C">
            <w:pPr>
              <w:pStyle w:val="ConsPlusNormal"/>
            </w:pPr>
            <w:r>
              <w:t>1083856,00</w:t>
            </w:r>
          </w:p>
        </w:tc>
        <w:tc>
          <w:tcPr>
            <w:tcW w:w="1304" w:type="dxa"/>
          </w:tcPr>
          <w:p w:rsidR="00EE004C" w:rsidRDefault="00EE004C">
            <w:pPr>
              <w:pStyle w:val="ConsPlusNormal"/>
            </w:pPr>
            <w:r>
              <w:t>1189177,00</w:t>
            </w:r>
          </w:p>
        </w:tc>
        <w:tc>
          <w:tcPr>
            <w:tcW w:w="1247" w:type="dxa"/>
          </w:tcPr>
          <w:p w:rsidR="00EE004C" w:rsidRDefault="00EE004C">
            <w:pPr>
              <w:pStyle w:val="ConsPlusNormal"/>
            </w:pPr>
            <w:r>
              <w:t>879735,00</w:t>
            </w:r>
          </w:p>
        </w:tc>
        <w:tc>
          <w:tcPr>
            <w:tcW w:w="1247" w:type="dxa"/>
          </w:tcPr>
          <w:p w:rsidR="00EE004C" w:rsidRDefault="00EE004C">
            <w:pPr>
              <w:pStyle w:val="ConsPlusNormal"/>
            </w:pPr>
            <w:r>
              <w:t>871628,00</w:t>
            </w:r>
          </w:p>
        </w:tc>
        <w:tc>
          <w:tcPr>
            <w:tcW w:w="1644" w:type="dxa"/>
          </w:tcPr>
          <w:p w:rsidR="00EE004C" w:rsidRDefault="00EE004C">
            <w:pPr>
              <w:pStyle w:val="ConsPlusNormal"/>
            </w:pPr>
            <w:r>
              <w:t>7600723,137</w:t>
            </w:r>
          </w:p>
        </w:tc>
      </w:tr>
      <w:tr w:rsidR="00EE004C">
        <w:tc>
          <w:tcPr>
            <w:tcW w:w="1871" w:type="dxa"/>
            <w:vMerge/>
            <w:tcBorders>
              <w:bottom w:val="nil"/>
            </w:tcBorders>
          </w:tcPr>
          <w:p w:rsidR="00EE004C" w:rsidRDefault="00EE004C"/>
        </w:tc>
        <w:tc>
          <w:tcPr>
            <w:tcW w:w="1701" w:type="dxa"/>
            <w:vMerge/>
          </w:tcPr>
          <w:p w:rsidR="00EE004C" w:rsidRDefault="00EE004C"/>
        </w:tc>
        <w:tc>
          <w:tcPr>
            <w:tcW w:w="1871" w:type="dxa"/>
          </w:tcPr>
          <w:p w:rsidR="00EE004C" w:rsidRDefault="00EE004C">
            <w:pPr>
              <w:pStyle w:val="ConsPlusNormal"/>
            </w:pPr>
            <w:r>
              <w:t>Средства федерального бюджета</w:t>
            </w:r>
          </w:p>
        </w:tc>
        <w:tc>
          <w:tcPr>
            <w:tcW w:w="1361" w:type="dxa"/>
          </w:tcPr>
          <w:p w:rsidR="00EE004C" w:rsidRDefault="00EE004C">
            <w:pPr>
              <w:pStyle w:val="ConsPlusNormal"/>
            </w:pPr>
            <w:r>
              <w:t>46750,00</w:t>
            </w:r>
          </w:p>
        </w:tc>
        <w:tc>
          <w:tcPr>
            <w:tcW w:w="1361" w:type="dxa"/>
          </w:tcPr>
          <w:p w:rsidR="00EE004C" w:rsidRDefault="00EE004C">
            <w:pPr>
              <w:pStyle w:val="ConsPlusNormal"/>
            </w:pPr>
            <w:r>
              <w:t>57686,40</w:t>
            </w:r>
          </w:p>
        </w:tc>
        <w:tc>
          <w:tcPr>
            <w:tcW w:w="1531" w:type="dxa"/>
          </w:tcPr>
          <w:p w:rsidR="00EE004C" w:rsidRDefault="00EE004C">
            <w:pPr>
              <w:pStyle w:val="ConsPlusNormal"/>
            </w:pPr>
            <w:r>
              <w:t>273294,00</w:t>
            </w:r>
          </w:p>
        </w:tc>
        <w:tc>
          <w:tcPr>
            <w:tcW w:w="1304" w:type="dxa"/>
          </w:tcPr>
          <w:p w:rsidR="00EE004C" w:rsidRDefault="00EE004C">
            <w:pPr>
              <w:pStyle w:val="ConsPlusNormal"/>
            </w:pPr>
            <w:r>
              <w:t>421404,00</w:t>
            </w:r>
          </w:p>
        </w:tc>
        <w:tc>
          <w:tcPr>
            <w:tcW w:w="1361" w:type="dxa"/>
          </w:tcPr>
          <w:p w:rsidR="00EE004C" w:rsidRDefault="00EE004C">
            <w:pPr>
              <w:pStyle w:val="ConsPlusNormal"/>
            </w:pPr>
            <w:r>
              <w:t>117976,00</w:t>
            </w:r>
          </w:p>
        </w:tc>
        <w:tc>
          <w:tcPr>
            <w:tcW w:w="1304" w:type="dxa"/>
          </w:tcPr>
          <w:p w:rsidR="00EE004C" w:rsidRDefault="00EE004C">
            <w:pPr>
              <w:pStyle w:val="ConsPlusNormal"/>
            </w:pPr>
            <w:r>
              <w:t>382187,00</w:t>
            </w:r>
          </w:p>
        </w:tc>
        <w:tc>
          <w:tcPr>
            <w:tcW w:w="1247" w:type="dxa"/>
          </w:tcPr>
          <w:p w:rsidR="00EE004C" w:rsidRDefault="00EE004C">
            <w:pPr>
              <w:pStyle w:val="ConsPlusNormal"/>
            </w:pPr>
            <w:r>
              <w:t>309703,00</w:t>
            </w:r>
          </w:p>
        </w:tc>
        <w:tc>
          <w:tcPr>
            <w:tcW w:w="1247" w:type="dxa"/>
          </w:tcPr>
          <w:p w:rsidR="00EE004C" w:rsidRDefault="00EE004C">
            <w:pPr>
              <w:pStyle w:val="ConsPlusNormal"/>
            </w:pPr>
            <w:r>
              <w:t>285378,00</w:t>
            </w:r>
          </w:p>
        </w:tc>
        <w:tc>
          <w:tcPr>
            <w:tcW w:w="1644" w:type="dxa"/>
          </w:tcPr>
          <w:p w:rsidR="00EE004C" w:rsidRDefault="00EE004C">
            <w:pPr>
              <w:pStyle w:val="ConsPlusNormal"/>
            </w:pPr>
            <w:r>
              <w:t>1894378,40</w:t>
            </w:r>
          </w:p>
        </w:tc>
      </w:tr>
      <w:tr w:rsidR="00EE004C">
        <w:tc>
          <w:tcPr>
            <w:tcW w:w="1871" w:type="dxa"/>
            <w:vMerge/>
            <w:tcBorders>
              <w:bottom w:val="nil"/>
            </w:tcBorders>
          </w:tcPr>
          <w:p w:rsidR="00EE004C" w:rsidRDefault="00EE004C"/>
        </w:tc>
        <w:tc>
          <w:tcPr>
            <w:tcW w:w="1701"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61" w:type="dxa"/>
          </w:tcPr>
          <w:p w:rsidR="00EE004C" w:rsidRDefault="00EE004C">
            <w:pPr>
              <w:pStyle w:val="ConsPlusNormal"/>
            </w:pPr>
            <w:r>
              <w:t>17852,39</w:t>
            </w:r>
          </w:p>
        </w:tc>
        <w:tc>
          <w:tcPr>
            <w:tcW w:w="1361" w:type="dxa"/>
          </w:tcPr>
          <w:p w:rsidR="00EE004C" w:rsidRDefault="00EE004C">
            <w:pPr>
              <w:pStyle w:val="ConsPlusNormal"/>
            </w:pPr>
            <w:r>
              <w:t>22,50</w:t>
            </w:r>
          </w:p>
        </w:tc>
        <w:tc>
          <w:tcPr>
            <w:tcW w:w="1531" w:type="dxa"/>
          </w:tcPr>
          <w:p w:rsidR="00EE004C" w:rsidRDefault="00EE004C">
            <w:pPr>
              <w:pStyle w:val="ConsPlusNormal"/>
            </w:pPr>
            <w:r>
              <w:t>-</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247" w:type="dxa"/>
          </w:tcPr>
          <w:p w:rsidR="00EE004C" w:rsidRDefault="00EE004C">
            <w:pPr>
              <w:pStyle w:val="ConsPlusNormal"/>
            </w:pPr>
            <w:r>
              <w:t>-</w:t>
            </w:r>
          </w:p>
        </w:tc>
        <w:tc>
          <w:tcPr>
            <w:tcW w:w="1247" w:type="dxa"/>
          </w:tcPr>
          <w:p w:rsidR="00EE004C" w:rsidRDefault="00EE004C">
            <w:pPr>
              <w:pStyle w:val="ConsPlusNormal"/>
            </w:pPr>
            <w:r>
              <w:t>-</w:t>
            </w:r>
          </w:p>
        </w:tc>
        <w:tc>
          <w:tcPr>
            <w:tcW w:w="1644" w:type="dxa"/>
          </w:tcPr>
          <w:p w:rsidR="00EE004C" w:rsidRDefault="00EE004C">
            <w:pPr>
              <w:pStyle w:val="ConsPlusNormal"/>
            </w:pPr>
            <w:r>
              <w:t>17874,89</w:t>
            </w:r>
          </w:p>
        </w:tc>
      </w:tr>
      <w:tr w:rsidR="00EE004C">
        <w:tc>
          <w:tcPr>
            <w:tcW w:w="1871" w:type="dxa"/>
            <w:vMerge/>
            <w:tcBorders>
              <w:bottom w:val="nil"/>
            </w:tcBorders>
          </w:tcPr>
          <w:p w:rsidR="00EE004C" w:rsidRDefault="00EE004C"/>
        </w:tc>
        <w:tc>
          <w:tcPr>
            <w:tcW w:w="1701" w:type="dxa"/>
            <w:vMerge/>
          </w:tcPr>
          <w:p w:rsidR="00EE004C" w:rsidRDefault="00EE004C"/>
        </w:tc>
        <w:tc>
          <w:tcPr>
            <w:tcW w:w="1871" w:type="dxa"/>
          </w:tcPr>
          <w:p w:rsidR="00EE004C" w:rsidRDefault="00EE004C">
            <w:pPr>
              <w:pStyle w:val="ConsPlusNormal"/>
            </w:pPr>
            <w:r>
              <w:t>Внебюджетные средства</w:t>
            </w:r>
          </w:p>
        </w:tc>
        <w:tc>
          <w:tcPr>
            <w:tcW w:w="1361" w:type="dxa"/>
          </w:tcPr>
          <w:p w:rsidR="00EE004C" w:rsidRDefault="00EE004C">
            <w:pPr>
              <w:pStyle w:val="ConsPlusNormal"/>
            </w:pPr>
            <w:r>
              <w:t>799141,58</w:t>
            </w:r>
          </w:p>
        </w:tc>
        <w:tc>
          <w:tcPr>
            <w:tcW w:w="1361" w:type="dxa"/>
          </w:tcPr>
          <w:p w:rsidR="00EE004C" w:rsidRDefault="00EE004C">
            <w:pPr>
              <w:pStyle w:val="ConsPlusNormal"/>
            </w:pPr>
            <w:r>
              <w:t>5312206,00</w:t>
            </w:r>
          </w:p>
        </w:tc>
        <w:tc>
          <w:tcPr>
            <w:tcW w:w="1531" w:type="dxa"/>
          </w:tcPr>
          <w:p w:rsidR="00EE004C" w:rsidRDefault="00EE004C">
            <w:pPr>
              <w:pStyle w:val="ConsPlusNormal"/>
            </w:pPr>
            <w:r>
              <w:t>4920,40</w:t>
            </w:r>
          </w:p>
        </w:tc>
        <w:tc>
          <w:tcPr>
            <w:tcW w:w="1304" w:type="dxa"/>
          </w:tcPr>
          <w:p w:rsidR="00EE004C" w:rsidRDefault="00EE004C">
            <w:pPr>
              <w:pStyle w:val="ConsPlusNormal"/>
            </w:pPr>
            <w:r>
              <w:t>5048,90</w:t>
            </w:r>
          </w:p>
        </w:tc>
        <w:tc>
          <w:tcPr>
            <w:tcW w:w="1361" w:type="dxa"/>
          </w:tcPr>
          <w:p w:rsidR="00EE004C" w:rsidRDefault="00EE004C">
            <w:pPr>
              <w:pStyle w:val="ConsPlusNormal"/>
            </w:pPr>
            <w:r>
              <w:t>3112,00</w:t>
            </w:r>
          </w:p>
        </w:tc>
        <w:tc>
          <w:tcPr>
            <w:tcW w:w="1304" w:type="dxa"/>
          </w:tcPr>
          <w:p w:rsidR="00EE004C" w:rsidRDefault="00EE004C">
            <w:pPr>
              <w:pStyle w:val="ConsPlusNormal"/>
            </w:pPr>
            <w:r>
              <w:t>3112,00</w:t>
            </w:r>
          </w:p>
        </w:tc>
        <w:tc>
          <w:tcPr>
            <w:tcW w:w="1247" w:type="dxa"/>
          </w:tcPr>
          <w:p w:rsidR="00EE004C" w:rsidRDefault="00EE004C">
            <w:pPr>
              <w:pStyle w:val="ConsPlusNormal"/>
            </w:pPr>
            <w:r>
              <w:t>3112,00</w:t>
            </w:r>
          </w:p>
        </w:tc>
        <w:tc>
          <w:tcPr>
            <w:tcW w:w="1247" w:type="dxa"/>
          </w:tcPr>
          <w:p w:rsidR="00EE004C" w:rsidRDefault="00EE004C">
            <w:pPr>
              <w:pStyle w:val="ConsPlusNormal"/>
            </w:pPr>
            <w:r>
              <w:t>3112,00</w:t>
            </w:r>
          </w:p>
        </w:tc>
        <w:tc>
          <w:tcPr>
            <w:tcW w:w="1644" w:type="dxa"/>
          </w:tcPr>
          <w:p w:rsidR="00EE004C" w:rsidRDefault="00EE004C">
            <w:pPr>
              <w:pStyle w:val="ConsPlusNormal"/>
            </w:pPr>
            <w:r>
              <w:t>6133764,88</w:t>
            </w:r>
          </w:p>
        </w:tc>
      </w:tr>
      <w:tr w:rsidR="00EE004C">
        <w:tc>
          <w:tcPr>
            <w:tcW w:w="1871" w:type="dxa"/>
            <w:vMerge/>
            <w:tcBorders>
              <w:bottom w:val="nil"/>
            </w:tcBorders>
          </w:tcPr>
          <w:p w:rsidR="00EE004C" w:rsidRDefault="00EE004C"/>
        </w:tc>
        <w:tc>
          <w:tcPr>
            <w:tcW w:w="1701" w:type="dxa"/>
            <w:vMerge w:val="restart"/>
          </w:tcPr>
          <w:p w:rsidR="00EE004C" w:rsidRDefault="00EE004C">
            <w:pPr>
              <w:pStyle w:val="ConsPlusNormal"/>
            </w:pPr>
            <w:r>
              <w:t>Мининвест Московской области</w:t>
            </w:r>
          </w:p>
        </w:tc>
        <w:tc>
          <w:tcPr>
            <w:tcW w:w="1871" w:type="dxa"/>
          </w:tcPr>
          <w:p w:rsidR="00EE004C" w:rsidRDefault="00EE004C">
            <w:pPr>
              <w:pStyle w:val="ConsPlusNormal"/>
            </w:pPr>
            <w:r>
              <w:t>Всего,</w:t>
            </w:r>
          </w:p>
          <w:p w:rsidR="00EE004C" w:rsidRDefault="00EE004C">
            <w:pPr>
              <w:pStyle w:val="ConsPlusNormal"/>
            </w:pPr>
            <w:r>
              <w:t>в том числе:</w:t>
            </w:r>
          </w:p>
        </w:tc>
        <w:tc>
          <w:tcPr>
            <w:tcW w:w="1361" w:type="dxa"/>
          </w:tcPr>
          <w:p w:rsidR="00EE004C" w:rsidRDefault="00EE004C">
            <w:pPr>
              <w:pStyle w:val="ConsPlusNormal"/>
            </w:pPr>
            <w:r>
              <w:t>1399641,58</w:t>
            </w:r>
          </w:p>
        </w:tc>
        <w:tc>
          <w:tcPr>
            <w:tcW w:w="1361" w:type="dxa"/>
          </w:tcPr>
          <w:p w:rsidR="00EE004C" w:rsidRDefault="00EE004C">
            <w:pPr>
              <w:pStyle w:val="ConsPlusNormal"/>
            </w:pPr>
            <w:r>
              <w:t>5979555,90</w:t>
            </w:r>
          </w:p>
        </w:tc>
        <w:tc>
          <w:tcPr>
            <w:tcW w:w="1531" w:type="dxa"/>
          </w:tcPr>
          <w:p w:rsidR="00EE004C" w:rsidRDefault="00EE004C">
            <w:pPr>
              <w:pStyle w:val="ConsPlusNormal"/>
            </w:pPr>
            <w:r>
              <w:t>1207227,867</w:t>
            </w:r>
          </w:p>
        </w:tc>
        <w:tc>
          <w:tcPr>
            <w:tcW w:w="1304" w:type="dxa"/>
          </w:tcPr>
          <w:p w:rsidR="00EE004C" w:rsidRDefault="00EE004C">
            <w:pPr>
              <w:pStyle w:val="ConsPlusNormal"/>
            </w:pPr>
            <w:r>
              <w:t>1882328,90</w:t>
            </w:r>
          </w:p>
        </w:tc>
        <w:tc>
          <w:tcPr>
            <w:tcW w:w="1361" w:type="dxa"/>
          </w:tcPr>
          <w:p w:rsidR="00EE004C" w:rsidRDefault="00EE004C">
            <w:pPr>
              <w:pStyle w:val="ConsPlusNormal"/>
            </w:pPr>
            <w:r>
              <w:t>1204944,00</w:t>
            </w:r>
          </w:p>
        </w:tc>
        <w:tc>
          <w:tcPr>
            <w:tcW w:w="1304" w:type="dxa"/>
          </w:tcPr>
          <w:p w:rsidR="00EE004C" w:rsidRDefault="00EE004C">
            <w:pPr>
              <w:pStyle w:val="ConsPlusNormal"/>
            </w:pPr>
            <w:r>
              <w:t>1574476,00</w:t>
            </w:r>
          </w:p>
        </w:tc>
        <w:tc>
          <w:tcPr>
            <w:tcW w:w="1247" w:type="dxa"/>
          </w:tcPr>
          <w:p w:rsidR="00EE004C" w:rsidRDefault="00EE004C">
            <w:pPr>
              <w:pStyle w:val="ConsPlusNormal"/>
            </w:pPr>
            <w:r>
              <w:t>1192550,00</w:t>
            </w:r>
          </w:p>
        </w:tc>
        <w:tc>
          <w:tcPr>
            <w:tcW w:w="1247" w:type="dxa"/>
          </w:tcPr>
          <w:p w:rsidR="00EE004C" w:rsidRDefault="00EE004C">
            <w:pPr>
              <w:pStyle w:val="ConsPlusNormal"/>
            </w:pPr>
            <w:r>
              <w:t>1160118,00</w:t>
            </w:r>
          </w:p>
        </w:tc>
        <w:tc>
          <w:tcPr>
            <w:tcW w:w="1644" w:type="dxa"/>
          </w:tcPr>
          <w:p w:rsidR="00EE004C" w:rsidRDefault="00EE004C">
            <w:pPr>
              <w:pStyle w:val="ConsPlusNormal"/>
            </w:pPr>
            <w:r>
              <w:t>15600842,247</w:t>
            </w:r>
          </w:p>
        </w:tc>
      </w:tr>
      <w:tr w:rsidR="00EE004C">
        <w:tc>
          <w:tcPr>
            <w:tcW w:w="1871" w:type="dxa"/>
            <w:vMerge/>
            <w:tcBorders>
              <w:bottom w:val="nil"/>
            </w:tcBorders>
          </w:tcPr>
          <w:p w:rsidR="00EE004C" w:rsidRDefault="00EE004C"/>
        </w:tc>
        <w:tc>
          <w:tcPr>
            <w:tcW w:w="1701"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61" w:type="dxa"/>
          </w:tcPr>
          <w:p w:rsidR="00EE004C" w:rsidRDefault="00EE004C">
            <w:pPr>
              <w:pStyle w:val="ConsPlusNormal"/>
            </w:pPr>
            <w:r>
              <w:t>553750,00</w:t>
            </w:r>
          </w:p>
        </w:tc>
        <w:tc>
          <w:tcPr>
            <w:tcW w:w="1361" w:type="dxa"/>
          </w:tcPr>
          <w:p w:rsidR="00EE004C" w:rsidRDefault="00EE004C">
            <w:pPr>
              <w:pStyle w:val="ConsPlusNormal"/>
            </w:pPr>
            <w:r>
              <w:t>609641,00</w:t>
            </w:r>
          </w:p>
        </w:tc>
        <w:tc>
          <w:tcPr>
            <w:tcW w:w="1531" w:type="dxa"/>
          </w:tcPr>
          <w:p w:rsidR="00EE004C" w:rsidRDefault="00EE004C">
            <w:pPr>
              <w:pStyle w:val="ConsPlusNormal"/>
            </w:pPr>
            <w:r>
              <w:t>929013,467</w:t>
            </w:r>
          </w:p>
        </w:tc>
        <w:tc>
          <w:tcPr>
            <w:tcW w:w="1304" w:type="dxa"/>
          </w:tcPr>
          <w:p w:rsidR="00EE004C" w:rsidRDefault="00EE004C">
            <w:pPr>
              <w:pStyle w:val="ConsPlusNormal"/>
            </w:pPr>
            <w:r>
              <w:t>1455876,00</w:t>
            </w:r>
          </w:p>
        </w:tc>
        <w:tc>
          <w:tcPr>
            <w:tcW w:w="1361" w:type="dxa"/>
          </w:tcPr>
          <w:p w:rsidR="00EE004C" w:rsidRDefault="00EE004C">
            <w:pPr>
              <w:pStyle w:val="ConsPlusNormal"/>
            </w:pPr>
            <w:r>
              <w:t>1083856,00</w:t>
            </w:r>
          </w:p>
        </w:tc>
        <w:tc>
          <w:tcPr>
            <w:tcW w:w="1304" w:type="dxa"/>
          </w:tcPr>
          <w:p w:rsidR="00EE004C" w:rsidRDefault="00EE004C">
            <w:pPr>
              <w:pStyle w:val="ConsPlusNormal"/>
            </w:pPr>
            <w:r>
              <w:t>1189177,00</w:t>
            </w:r>
          </w:p>
        </w:tc>
        <w:tc>
          <w:tcPr>
            <w:tcW w:w="1247" w:type="dxa"/>
          </w:tcPr>
          <w:p w:rsidR="00EE004C" w:rsidRDefault="00EE004C">
            <w:pPr>
              <w:pStyle w:val="ConsPlusNormal"/>
            </w:pPr>
            <w:r>
              <w:t>879735,00</w:t>
            </w:r>
          </w:p>
        </w:tc>
        <w:tc>
          <w:tcPr>
            <w:tcW w:w="1247" w:type="dxa"/>
          </w:tcPr>
          <w:p w:rsidR="00EE004C" w:rsidRDefault="00EE004C">
            <w:pPr>
              <w:pStyle w:val="ConsPlusNormal"/>
            </w:pPr>
            <w:r>
              <w:t>871628,00</w:t>
            </w:r>
          </w:p>
        </w:tc>
        <w:tc>
          <w:tcPr>
            <w:tcW w:w="1644" w:type="dxa"/>
          </w:tcPr>
          <w:p w:rsidR="00EE004C" w:rsidRDefault="00EE004C">
            <w:pPr>
              <w:pStyle w:val="ConsPlusNormal"/>
            </w:pPr>
            <w:r>
              <w:t>7572676,467</w:t>
            </w:r>
          </w:p>
        </w:tc>
      </w:tr>
      <w:tr w:rsidR="00EE004C">
        <w:tc>
          <w:tcPr>
            <w:tcW w:w="1871" w:type="dxa"/>
            <w:vMerge/>
            <w:tcBorders>
              <w:bottom w:val="nil"/>
            </w:tcBorders>
          </w:tcPr>
          <w:p w:rsidR="00EE004C" w:rsidRDefault="00EE004C"/>
        </w:tc>
        <w:tc>
          <w:tcPr>
            <w:tcW w:w="1701" w:type="dxa"/>
            <w:vMerge/>
          </w:tcPr>
          <w:p w:rsidR="00EE004C" w:rsidRDefault="00EE004C"/>
        </w:tc>
        <w:tc>
          <w:tcPr>
            <w:tcW w:w="1871" w:type="dxa"/>
          </w:tcPr>
          <w:p w:rsidR="00EE004C" w:rsidRDefault="00EE004C">
            <w:pPr>
              <w:pStyle w:val="ConsPlusNormal"/>
            </w:pPr>
            <w:r>
              <w:t>Средства федерального бюджета</w:t>
            </w:r>
          </w:p>
        </w:tc>
        <w:tc>
          <w:tcPr>
            <w:tcW w:w="1361" w:type="dxa"/>
          </w:tcPr>
          <w:p w:rsidR="00EE004C" w:rsidRDefault="00EE004C">
            <w:pPr>
              <w:pStyle w:val="ConsPlusNormal"/>
            </w:pPr>
            <w:r>
              <w:t>46750,00</w:t>
            </w:r>
          </w:p>
        </w:tc>
        <w:tc>
          <w:tcPr>
            <w:tcW w:w="1361" w:type="dxa"/>
          </w:tcPr>
          <w:p w:rsidR="00EE004C" w:rsidRDefault="00EE004C">
            <w:pPr>
              <w:pStyle w:val="ConsPlusNormal"/>
            </w:pPr>
            <w:r>
              <w:t>57686,40</w:t>
            </w:r>
          </w:p>
        </w:tc>
        <w:tc>
          <w:tcPr>
            <w:tcW w:w="1531" w:type="dxa"/>
          </w:tcPr>
          <w:p w:rsidR="00EE004C" w:rsidRDefault="00EE004C">
            <w:pPr>
              <w:pStyle w:val="ConsPlusNormal"/>
            </w:pPr>
            <w:r>
              <w:t>273294,00</w:t>
            </w:r>
          </w:p>
        </w:tc>
        <w:tc>
          <w:tcPr>
            <w:tcW w:w="1304" w:type="dxa"/>
          </w:tcPr>
          <w:p w:rsidR="00EE004C" w:rsidRDefault="00EE004C">
            <w:pPr>
              <w:pStyle w:val="ConsPlusNormal"/>
            </w:pPr>
            <w:r>
              <w:t>421404,00</w:t>
            </w:r>
          </w:p>
        </w:tc>
        <w:tc>
          <w:tcPr>
            <w:tcW w:w="1361" w:type="dxa"/>
          </w:tcPr>
          <w:p w:rsidR="00EE004C" w:rsidRDefault="00EE004C">
            <w:pPr>
              <w:pStyle w:val="ConsPlusNormal"/>
            </w:pPr>
            <w:r>
              <w:t>117976,00</w:t>
            </w:r>
          </w:p>
        </w:tc>
        <w:tc>
          <w:tcPr>
            <w:tcW w:w="1304" w:type="dxa"/>
          </w:tcPr>
          <w:p w:rsidR="00EE004C" w:rsidRDefault="00EE004C">
            <w:pPr>
              <w:pStyle w:val="ConsPlusNormal"/>
            </w:pPr>
            <w:r>
              <w:t>382187,00</w:t>
            </w:r>
          </w:p>
        </w:tc>
        <w:tc>
          <w:tcPr>
            <w:tcW w:w="1247" w:type="dxa"/>
          </w:tcPr>
          <w:p w:rsidR="00EE004C" w:rsidRDefault="00EE004C">
            <w:pPr>
              <w:pStyle w:val="ConsPlusNormal"/>
            </w:pPr>
            <w:r>
              <w:t>309703,00</w:t>
            </w:r>
          </w:p>
        </w:tc>
        <w:tc>
          <w:tcPr>
            <w:tcW w:w="1247" w:type="dxa"/>
          </w:tcPr>
          <w:p w:rsidR="00EE004C" w:rsidRDefault="00EE004C">
            <w:pPr>
              <w:pStyle w:val="ConsPlusNormal"/>
            </w:pPr>
            <w:r>
              <w:t>285378,00</w:t>
            </w:r>
          </w:p>
        </w:tc>
        <w:tc>
          <w:tcPr>
            <w:tcW w:w="1644" w:type="dxa"/>
          </w:tcPr>
          <w:p w:rsidR="00EE004C" w:rsidRDefault="00EE004C">
            <w:pPr>
              <w:pStyle w:val="ConsPlusNormal"/>
            </w:pPr>
            <w:r>
              <w:t>1894378,40</w:t>
            </w:r>
          </w:p>
        </w:tc>
      </w:tr>
      <w:tr w:rsidR="00EE004C">
        <w:tc>
          <w:tcPr>
            <w:tcW w:w="1871" w:type="dxa"/>
            <w:vMerge/>
            <w:tcBorders>
              <w:bottom w:val="nil"/>
            </w:tcBorders>
          </w:tcPr>
          <w:p w:rsidR="00EE004C" w:rsidRDefault="00EE004C"/>
        </w:tc>
        <w:tc>
          <w:tcPr>
            <w:tcW w:w="1701"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61" w:type="dxa"/>
          </w:tcPr>
          <w:p w:rsidR="00EE004C" w:rsidRDefault="00EE004C">
            <w:pPr>
              <w:pStyle w:val="ConsPlusNormal"/>
            </w:pPr>
            <w:r>
              <w:t>-</w:t>
            </w:r>
          </w:p>
        </w:tc>
        <w:tc>
          <w:tcPr>
            <w:tcW w:w="1361" w:type="dxa"/>
          </w:tcPr>
          <w:p w:rsidR="00EE004C" w:rsidRDefault="00EE004C">
            <w:pPr>
              <w:pStyle w:val="ConsPlusNormal"/>
            </w:pPr>
            <w:r>
              <w:t>22,50</w:t>
            </w:r>
          </w:p>
        </w:tc>
        <w:tc>
          <w:tcPr>
            <w:tcW w:w="1531" w:type="dxa"/>
          </w:tcPr>
          <w:p w:rsidR="00EE004C" w:rsidRDefault="00EE004C">
            <w:pPr>
              <w:pStyle w:val="ConsPlusNormal"/>
            </w:pPr>
            <w:r>
              <w:t>-</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247" w:type="dxa"/>
          </w:tcPr>
          <w:p w:rsidR="00EE004C" w:rsidRDefault="00EE004C">
            <w:pPr>
              <w:pStyle w:val="ConsPlusNormal"/>
            </w:pPr>
            <w:r>
              <w:t>-</w:t>
            </w:r>
          </w:p>
        </w:tc>
        <w:tc>
          <w:tcPr>
            <w:tcW w:w="1247" w:type="dxa"/>
          </w:tcPr>
          <w:p w:rsidR="00EE004C" w:rsidRDefault="00EE004C">
            <w:pPr>
              <w:pStyle w:val="ConsPlusNormal"/>
            </w:pPr>
            <w:r>
              <w:t>-</w:t>
            </w:r>
          </w:p>
        </w:tc>
        <w:tc>
          <w:tcPr>
            <w:tcW w:w="1644" w:type="dxa"/>
          </w:tcPr>
          <w:p w:rsidR="00EE004C" w:rsidRDefault="00EE004C">
            <w:pPr>
              <w:pStyle w:val="ConsPlusNormal"/>
            </w:pPr>
            <w:r>
              <w:t>22,50</w:t>
            </w:r>
          </w:p>
        </w:tc>
      </w:tr>
      <w:tr w:rsidR="00EE004C">
        <w:tc>
          <w:tcPr>
            <w:tcW w:w="1871" w:type="dxa"/>
            <w:vMerge/>
            <w:tcBorders>
              <w:bottom w:val="nil"/>
            </w:tcBorders>
          </w:tcPr>
          <w:p w:rsidR="00EE004C" w:rsidRDefault="00EE004C"/>
        </w:tc>
        <w:tc>
          <w:tcPr>
            <w:tcW w:w="1701" w:type="dxa"/>
            <w:vMerge/>
          </w:tcPr>
          <w:p w:rsidR="00EE004C" w:rsidRDefault="00EE004C"/>
        </w:tc>
        <w:tc>
          <w:tcPr>
            <w:tcW w:w="1871" w:type="dxa"/>
          </w:tcPr>
          <w:p w:rsidR="00EE004C" w:rsidRDefault="00EE004C">
            <w:pPr>
              <w:pStyle w:val="ConsPlusNormal"/>
            </w:pPr>
            <w:r>
              <w:t>Внебюджетные средства</w:t>
            </w:r>
          </w:p>
        </w:tc>
        <w:tc>
          <w:tcPr>
            <w:tcW w:w="1361" w:type="dxa"/>
          </w:tcPr>
          <w:p w:rsidR="00EE004C" w:rsidRDefault="00EE004C">
            <w:pPr>
              <w:pStyle w:val="ConsPlusNormal"/>
            </w:pPr>
            <w:r>
              <w:t>799141,58</w:t>
            </w:r>
          </w:p>
        </w:tc>
        <w:tc>
          <w:tcPr>
            <w:tcW w:w="1361" w:type="dxa"/>
          </w:tcPr>
          <w:p w:rsidR="00EE004C" w:rsidRDefault="00EE004C">
            <w:pPr>
              <w:pStyle w:val="ConsPlusNormal"/>
            </w:pPr>
            <w:r>
              <w:t>5312206,00</w:t>
            </w:r>
          </w:p>
        </w:tc>
        <w:tc>
          <w:tcPr>
            <w:tcW w:w="1531" w:type="dxa"/>
          </w:tcPr>
          <w:p w:rsidR="00EE004C" w:rsidRDefault="00EE004C">
            <w:pPr>
              <w:pStyle w:val="ConsPlusNormal"/>
            </w:pPr>
            <w:r>
              <w:t>4920,40</w:t>
            </w:r>
          </w:p>
        </w:tc>
        <w:tc>
          <w:tcPr>
            <w:tcW w:w="1304" w:type="dxa"/>
          </w:tcPr>
          <w:p w:rsidR="00EE004C" w:rsidRDefault="00EE004C">
            <w:pPr>
              <w:pStyle w:val="ConsPlusNormal"/>
            </w:pPr>
            <w:r>
              <w:t>5048,90</w:t>
            </w:r>
          </w:p>
        </w:tc>
        <w:tc>
          <w:tcPr>
            <w:tcW w:w="1361" w:type="dxa"/>
          </w:tcPr>
          <w:p w:rsidR="00EE004C" w:rsidRDefault="00EE004C">
            <w:pPr>
              <w:pStyle w:val="ConsPlusNormal"/>
            </w:pPr>
            <w:r>
              <w:t>3112,00</w:t>
            </w:r>
          </w:p>
        </w:tc>
        <w:tc>
          <w:tcPr>
            <w:tcW w:w="1304" w:type="dxa"/>
          </w:tcPr>
          <w:p w:rsidR="00EE004C" w:rsidRDefault="00EE004C">
            <w:pPr>
              <w:pStyle w:val="ConsPlusNormal"/>
            </w:pPr>
            <w:r>
              <w:t>3112,00</w:t>
            </w:r>
          </w:p>
        </w:tc>
        <w:tc>
          <w:tcPr>
            <w:tcW w:w="1247" w:type="dxa"/>
          </w:tcPr>
          <w:p w:rsidR="00EE004C" w:rsidRDefault="00EE004C">
            <w:pPr>
              <w:pStyle w:val="ConsPlusNormal"/>
            </w:pPr>
            <w:r>
              <w:t>3112,00</w:t>
            </w:r>
          </w:p>
        </w:tc>
        <w:tc>
          <w:tcPr>
            <w:tcW w:w="1247" w:type="dxa"/>
          </w:tcPr>
          <w:p w:rsidR="00EE004C" w:rsidRDefault="00EE004C">
            <w:pPr>
              <w:pStyle w:val="ConsPlusNormal"/>
            </w:pPr>
            <w:r>
              <w:t>3112,00</w:t>
            </w:r>
          </w:p>
        </w:tc>
        <w:tc>
          <w:tcPr>
            <w:tcW w:w="1644" w:type="dxa"/>
          </w:tcPr>
          <w:p w:rsidR="00EE004C" w:rsidRDefault="00EE004C">
            <w:pPr>
              <w:pStyle w:val="ConsPlusNormal"/>
            </w:pPr>
            <w:r>
              <w:t>6133764,88</w:t>
            </w:r>
          </w:p>
        </w:tc>
      </w:tr>
      <w:tr w:rsidR="00EE004C">
        <w:tc>
          <w:tcPr>
            <w:tcW w:w="1871" w:type="dxa"/>
            <w:vMerge/>
            <w:tcBorders>
              <w:bottom w:val="nil"/>
            </w:tcBorders>
          </w:tcPr>
          <w:p w:rsidR="00EE004C" w:rsidRDefault="00EE004C"/>
        </w:tc>
        <w:tc>
          <w:tcPr>
            <w:tcW w:w="1701" w:type="dxa"/>
            <w:vMerge w:val="restart"/>
            <w:tcBorders>
              <w:bottom w:val="nil"/>
            </w:tcBorders>
          </w:tcPr>
          <w:p w:rsidR="00EE004C" w:rsidRDefault="00EE004C">
            <w:pPr>
              <w:pStyle w:val="ConsPlusNormal"/>
            </w:pPr>
            <w:r>
              <w:t>Министерство строительного комплекса Московской области</w:t>
            </w:r>
          </w:p>
        </w:tc>
        <w:tc>
          <w:tcPr>
            <w:tcW w:w="1871" w:type="dxa"/>
          </w:tcPr>
          <w:p w:rsidR="00EE004C" w:rsidRDefault="00EE004C">
            <w:pPr>
              <w:pStyle w:val="ConsPlusNormal"/>
            </w:pPr>
            <w:r>
              <w:t>Всего,</w:t>
            </w:r>
          </w:p>
          <w:p w:rsidR="00EE004C" w:rsidRDefault="00EE004C">
            <w:pPr>
              <w:pStyle w:val="ConsPlusNormal"/>
            </w:pPr>
            <w:r>
              <w:t>в том числе:</w:t>
            </w:r>
          </w:p>
        </w:tc>
        <w:tc>
          <w:tcPr>
            <w:tcW w:w="1361" w:type="dxa"/>
          </w:tcPr>
          <w:p w:rsidR="00EE004C" w:rsidRDefault="00EE004C">
            <w:pPr>
              <w:pStyle w:val="ConsPlusNormal"/>
            </w:pPr>
            <w:r>
              <w:t>45899,06</w:t>
            </w:r>
          </w:p>
        </w:tc>
        <w:tc>
          <w:tcPr>
            <w:tcW w:w="1361" w:type="dxa"/>
          </w:tcPr>
          <w:p w:rsidR="00EE004C" w:rsidRDefault="00EE004C">
            <w:pPr>
              <w:pStyle w:val="ConsPlusNormal"/>
            </w:pPr>
            <w:r>
              <w:t>-</w:t>
            </w:r>
          </w:p>
        </w:tc>
        <w:tc>
          <w:tcPr>
            <w:tcW w:w="1531" w:type="dxa"/>
          </w:tcPr>
          <w:p w:rsidR="00EE004C" w:rsidRDefault="00EE004C">
            <w:pPr>
              <w:pStyle w:val="ConsPlusNormal"/>
            </w:pPr>
            <w:r>
              <w:t>-</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247" w:type="dxa"/>
          </w:tcPr>
          <w:p w:rsidR="00EE004C" w:rsidRDefault="00EE004C">
            <w:pPr>
              <w:pStyle w:val="ConsPlusNormal"/>
            </w:pPr>
            <w:r>
              <w:t>-</w:t>
            </w:r>
          </w:p>
        </w:tc>
        <w:tc>
          <w:tcPr>
            <w:tcW w:w="1247" w:type="dxa"/>
          </w:tcPr>
          <w:p w:rsidR="00EE004C" w:rsidRDefault="00EE004C">
            <w:pPr>
              <w:pStyle w:val="ConsPlusNormal"/>
            </w:pPr>
            <w:r>
              <w:t>-</w:t>
            </w:r>
          </w:p>
        </w:tc>
        <w:tc>
          <w:tcPr>
            <w:tcW w:w="1644" w:type="dxa"/>
          </w:tcPr>
          <w:p w:rsidR="00EE004C" w:rsidRDefault="00EE004C">
            <w:pPr>
              <w:pStyle w:val="ConsPlusNormal"/>
            </w:pPr>
            <w:r>
              <w:t>45899,06</w:t>
            </w:r>
          </w:p>
        </w:tc>
      </w:tr>
      <w:tr w:rsidR="00EE004C">
        <w:tc>
          <w:tcPr>
            <w:tcW w:w="1871" w:type="dxa"/>
            <w:vMerge/>
            <w:tcBorders>
              <w:bottom w:val="nil"/>
            </w:tcBorders>
          </w:tcPr>
          <w:p w:rsidR="00EE004C" w:rsidRDefault="00EE004C"/>
        </w:tc>
        <w:tc>
          <w:tcPr>
            <w:tcW w:w="1701"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361" w:type="dxa"/>
          </w:tcPr>
          <w:p w:rsidR="00EE004C" w:rsidRDefault="00EE004C">
            <w:pPr>
              <w:pStyle w:val="ConsPlusNormal"/>
            </w:pPr>
            <w:r>
              <w:t>28046,67</w:t>
            </w:r>
          </w:p>
        </w:tc>
        <w:tc>
          <w:tcPr>
            <w:tcW w:w="1361" w:type="dxa"/>
          </w:tcPr>
          <w:p w:rsidR="00EE004C" w:rsidRDefault="00EE004C">
            <w:pPr>
              <w:pStyle w:val="ConsPlusNormal"/>
            </w:pPr>
            <w:r>
              <w:t>-</w:t>
            </w:r>
          </w:p>
        </w:tc>
        <w:tc>
          <w:tcPr>
            <w:tcW w:w="1531" w:type="dxa"/>
          </w:tcPr>
          <w:p w:rsidR="00EE004C" w:rsidRDefault="00EE004C">
            <w:pPr>
              <w:pStyle w:val="ConsPlusNormal"/>
            </w:pPr>
            <w:r>
              <w:t>-</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247" w:type="dxa"/>
          </w:tcPr>
          <w:p w:rsidR="00EE004C" w:rsidRDefault="00EE004C">
            <w:pPr>
              <w:pStyle w:val="ConsPlusNormal"/>
            </w:pPr>
            <w:r>
              <w:t>-</w:t>
            </w:r>
          </w:p>
        </w:tc>
        <w:tc>
          <w:tcPr>
            <w:tcW w:w="1247" w:type="dxa"/>
          </w:tcPr>
          <w:p w:rsidR="00EE004C" w:rsidRDefault="00EE004C">
            <w:pPr>
              <w:pStyle w:val="ConsPlusNormal"/>
            </w:pPr>
            <w:r>
              <w:t>-</w:t>
            </w:r>
          </w:p>
        </w:tc>
        <w:tc>
          <w:tcPr>
            <w:tcW w:w="1644" w:type="dxa"/>
          </w:tcPr>
          <w:p w:rsidR="00EE004C" w:rsidRDefault="00EE004C">
            <w:pPr>
              <w:pStyle w:val="ConsPlusNormal"/>
            </w:pPr>
            <w:r>
              <w:t>28046,67</w:t>
            </w:r>
          </w:p>
        </w:tc>
      </w:tr>
      <w:tr w:rsidR="00EE004C">
        <w:tc>
          <w:tcPr>
            <w:tcW w:w="1871" w:type="dxa"/>
            <w:vMerge/>
            <w:tcBorders>
              <w:bottom w:val="nil"/>
            </w:tcBorders>
          </w:tcPr>
          <w:p w:rsidR="00EE004C" w:rsidRDefault="00EE004C"/>
        </w:tc>
        <w:tc>
          <w:tcPr>
            <w:tcW w:w="1701" w:type="dxa"/>
            <w:vMerge/>
            <w:tcBorders>
              <w:bottom w:val="nil"/>
            </w:tcBorders>
          </w:tcPr>
          <w:p w:rsidR="00EE004C" w:rsidRDefault="00EE004C"/>
        </w:tc>
        <w:tc>
          <w:tcPr>
            <w:tcW w:w="1871" w:type="dxa"/>
          </w:tcPr>
          <w:p w:rsidR="00EE004C" w:rsidRDefault="00EE004C">
            <w:pPr>
              <w:pStyle w:val="ConsPlusNormal"/>
            </w:pPr>
            <w:r>
              <w:t xml:space="preserve">Средства федерального </w:t>
            </w:r>
            <w:r>
              <w:lastRenderedPageBreak/>
              <w:t>бюджета</w:t>
            </w:r>
          </w:p>
        </w:tc>
        <w:tc>
          <w:tcPr>
            <w:tcW w:w="1361" w:type="dxa"/>
          </w:tcPr>
          <w:p w:rsidR="00EE004C" w:rsidRDefault="00EE004C">
            <w:pPr>
              <w:pStyle w:val="ConsPlusNormal"/>
            </w:pPr>
            <w:r>
              <w:lastRenderedPageBreak/>
              <w:t>-</w:t>
            </w:r>
          </w:p>
        </w:tc>
        <w:tc>
          <w:tcPr>
            <w:tcW w:w="1361" w:type="dxa"/>
          </w:tcPr>
          <w:p w:rsidR="00EE004C" w:rsidRDefault="00EE004C">
            <w:pPr>
              <w:pStyle w:val="ConsPlusNormal"/>
            </w:pPr>
            <w:r>
              <w:t>-</w:t>
            </w:r>
          </w:p>
        </w:tc>
        <w:tc>
          <w:tcPr>
            <w:tcW w:w="1531" w:type="dxa"/>
          </w:tcPr>
          <w:p w:rsidR="00EE004C" w:rsidRDefault="00EE004C">
            <w:pPr>
              <w:pStyle w:val="ConsPlusNormal"/>
            </w:pPr>
            <w:r>
              <w:t>-</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247" w:type="dxa"/>
          </w:tcPr>
          <w:p w:rsidR="00EE004C" w:rsidRDefault="00EE004C">
            <w:pPr>
              <w:pStyle w:val="ConsPlusNormal"/>
            </w:pPr>
            <w:r>
              <w:t>-</w:t>
            </w:r>
          </w:p>
        </w:tc>
        <w:tc>
          <w:tcPr>
            <w:tcW w:w="1247" w:type="dxa"/>
          </w:tcPr>
          <w:p w:rsidR="00EE004C" w:rsidRDefault="00EE004C">
            <w:pPr>
              <w:pStyle w:val="ConsPlusNormal"/>
            </w:pPr>
            <w:r>
              <w:t>-</w:t>
            </w:r>
          </w:p>
        </w:tc>
        <w:tc>
          <w:tcPr>
            <w:tcW w:w="1644" w:type="dxa"/>
          </w:tcPr>
          <w:p w:rsidR="00EE004C" w:rsidRDefault="00EE004C">
            <w:pPr>
              <w:pStyle w:val="ConsPlusNormal"/>
            </w:pPr>
            <w:r>
              <w:t>-</w:t>
            </w:r>
          </w:p>
        </w:tc>
      </w:tr>
      <w:tr w:rsidR="00EE004C">
        <w:tc>
          <w:tcPr>
            <w:tcW w:w="1871" w:type="dxa"/>
            <w:vMerge/>
            <w:tcBorders>
              <w:bottom w:val="nil"/>
            </w:tcBorders>
          </w:tcPr>
          <w:p w:rsidR="00EE004C" w:rsidRDefault="00EE004C"/>
        </w:tc>
        <w:tc>
          <w:tcPr>
            <w:tcW w:w="1701" w:type="dxa"/>
            <w:vMerge/>
            <w:tcBorders>
              <w:bottom w:val="nil"/>
            </w:tcBorders>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361" w:type="dxa"/>
          </w:tcPr>
          <w:p w:rsidR="00EE004C" w:rsidRDefault="00EE004C">
            <w:pPr>
              <w:pStyle w:val="ConsPlusNormal"/>
            </w:pPr>
            <w:r>
              <w:t>17852,39</w:t>
            </w:r>
          </w:p>
        </w:tc>
        <w:tc>
          <w:tcPr>
            <w:tcW w:w="1361" w:type="dxa"/>
          </w:tcPr>
          <w:p w:rsidR="00EE004C" w:rsidRDefault="00EE004C">
            <w:pPr>
              <w:pStyle w:val="ConsPlusNormal"/>
            </w:pPr>
            <w:r>
              <w:t>-</w:t>
            </w:r>
          </w:p>
        </w:tc>
        <w:tc>
          <w:tcPr>
            <w:tcW w:w="1531" w:type="dxa"/>
          </w:tcPr>
          <w:p w:rsidR="00EE004C" w:rsidRDefault="00EE004C">
            <w:pPr>
              <w:pStyle w:val="ConsPlusNormal"/>
            </w:pPr>
            <w:r>
              <w:t>-</w:t>
            </w:r>
          </w:p>
        </w:tc>
        <w:tc>
          <w:tcPr>
            <w:tcW w:w="1304"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247" w:type="dxa"/>
          </w:tcPr>
          <w:p w:rsidR="00EE004C" w:rsidRDefault="00EE004C">
            <w:pPr>
              <w:pStyle w:val="ConsPlusNormal"/>
            </w:pPr>
            <w:r>
              <w:t>-</w:t>
            </w:r>
          </w:p>
        </w:tc>
        <w:tc>
          <w:tcPr>
            <w:tcW w:w="1247" w:type="dxa"/>
          </w:tcPr>
          <w:p w:rsidR="00EE004C" w:rsidRDefault="00EE004C">
            <w:pPr>
              <w:pStyle w:val="ConsPlusNormal"/>
            </w:pPr>
            <w:r>
              <w:t>-</w:t>
            </w:r>
          </w:p>
        </w:tc>
        <w:tc>
          <w:tcPr>
            <w:tcW w:w="1644" w:type="dxa"/>
          </w:tcPr>
          <w:p w:rsidR="00EE004C" w:rsidRDefault="00EE004C">
            <w:pPr>
              <w:pStyle w:val="ConsPlusNormal"/>
            </w:pPr>
            <w:r>
              <w:t>17852,39</w:t>
            </w:r>
          </w:p>
        </w:tc>
      </w:tr>
      <w:tr w:rsidR="00EE004C">
        <w:tblPrEx>
          <w:tblBorders>
            <w:insideH w:val="nil"/>
          </w:tblBorders>
        </w:tblPrEx>
        <w:tc>
          <w:tcPr>
            <w:tcW w:w="1871" w:type="dxa"/>
            <w:vMerge/>
            <w:tcBorders>
              <w:bottom w:val="nil"/>
            </w:tcBorders>
          </w:tcPr>
          <w:p w:rsidR="00EE004C" w:rsidRDefault="00EE004C"/>
        </w:tc>
        <w:tc>
          <w:tcPr>
            <w:tcW w:w="1701" w:type="dxa"/>
            <w:vMerge/>
            <w:tcBorders>
              <w:bottom w:val="nil"/>
            </w:tcBorders>
          </w:tcPr>
          <w:p w:rsidR="00EE004C" w:rsidRDefault="00EE004C"/>
        </w:tc>
        <w:tc>
          <w:tcPr>
            <w:tcW w:w="1871" w:type="dxa"/>
            <w:tcBorders>
              <w:bottom w:val="nil"/>
            </w:tcBorders>
          </w:tcPr>
          <w:p w:rsidR="00EE004C" w:rsidRDefault="00EE004C">
            <w:pPr>
              <w:pStyle w:val="ConsPlusNormal"/>
            </w:pPr>
            <w:r>
              <w:t>Внебюджетные средства</w:t>
            </w:r>
          </w:p>
        </w:tc>
        <w:tc>
          <w:tcPr>
            <w:tcW w:w="1361"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53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247" w:type="dxa"/>
            <w:tcBorders>
              <w:bottom w:val="nil"/>
            </w:tcBorders>
          </w:tcPr>
          <w:p w:rsidR="00EE004C" w:rsidRDefault="00EE004C">
            <w:pPr>
              <w:pStyle w:val="ConsPlusNormal"/>
            </w:pPr>
            <w:r>
              <w:t>-</w:t>
            </w:r>
          </w:p>
        </w:tc>
        <w:tc>
          <w:tcPr>
            <w:tcW w:w="1247" w:type="dxa"/>
            <w:tcBorders>
              <w:bottom w:val="nil"/>
            </w:tcBorders>
          </w:tcPr>
          <w:p w:rsidR="00EE004C" w:rsidRDefault="00EE004C">
            <w:pPr>
              <w:pStyle w:val="ConsPlusNormal"/>
            </w:pPr>
            <w:r>
              <w:t>-</w:t>
            </w:r>
          </w:p>
        </w:tc>
        <w:tc>
          <w:tcPr>
            <w:tcW w:w="1644" w:type="dxa"/>
            <w:tcBorders>
              <w:bottom w:val="nil"/>
            </w:tcBorders>
          </w:tcPr>
          <w:p w:rsidR="00EE004C" w:rsidRDefault="00EE004C">
            <w:pPr>
              <w:pStyle w:val="ConsPlusNormal"/>
            </w:pPr>
            <w:r>
              <w:t>-</w:t>
            </w:r>
          </w:p>
        </w:tc>
      </w:tr>
      <w:tr w:rsidR="00EE004C">
        <w:tblPrEx>
          <w:tblBorders>
            <w:insideH w:val="nil"/>
          </w:tblBorders>
        </w:tblPrEx>
        <w:tc>
          <w:tcPr>
            <w:tcW w:w="17803" w:type="dxa"/>
            <w:gridSpan w:val="12"/>
            <w:tcBorders>
              <w:top w:val="nil"/>
            </w:tcBorders>
          </w:tcPr>
          <w:p w:rsidR="00EE004C" w:rsidRDefault="00EE004C">
            <w:pPr>
              <w:pStyle w:val="ConsPlusNormal"/>
              <w:jc w:val="both"/>
            </w:pPr>
            <w:r>
              <w:t xml:space="preserve">(в ред. </w:t>
            </w:r>
            <w:hyperlink r:id="rId915" w:history="1">
              <w:r>
                <w:rPr>
                  <w:color w:val="0000FF"/>
                </w:rPr>
                <w:t>постановления</w:t>
              </w:r>
            </w:hyperlink>
            <w:r>
              <w:t xml:space="preserve"> Правительства МО от 22.09.2020 N 663/31)</w:t>
            </w:r>
          </w:p>
        </w:tc>
      </w:tr>
    </w:tbl>
    <w:p w:rsidR="00EE004C" w:rsidRDefault="00EE004C">
      <w:pPr>
        <w:sectPr w:rsidR="00EE004C">
          <w:pgSz w:w="16838" w:h="11905" w:orient="landscape"/>
          <w:pgMar w:top="1701" w:right="1134" w:bottom="850" w:left="1134" w:header="0" w:footer="0" w:gutter="0"/>
          <w:cols w:space="720"/>
        </w:sectPr>
      </w:pPr>
    </w:p>
    <w:p w:rsidR="00EE004C" w:rsidRDefault="00EE004C">
      <w:pPr>
        <w:pStyle w:val="ConsPlusNormal"/>
        <w:jc w:val="both"/>
      </w:pPr>
    </w:p>
    <w:p w:rsidR="00EE004C" w:rsidRDefault="00EE004C">
      <w:pPr>
        <w:pStyle w:val="ConsPlusTitle"/>
        <w:jc w:val="center"/>
        <w:outlineLvl w:val="2"/>
      </w:pPr>
      <w:r>
        <w:t>13.2. Характеристика проблем, решаемых</w:t>
      </w:r>
    </w:p>
    <w:p w:rsidR="00EE004C" w:rsidRDefault="00EE004C">
      <w:pPr>
        <w:pStyle w:val="ConsPlusTitle"/>
        <w:jc w:val="center"/>
      </w:pPr>
      <w:r>
        <w:t>посредством мероприятий</w:t>
      </w:r>
    </w:p>
    <w:p w:rsidR="00EE004C" w:rsidRDefault="00EE004C">
      <w:pPr>
        <w:pStyle w:val="ConsPlusNormal"/>
        <w:jc w:val="both"/>
      </w:pPr>
    </w:p>
    <w:p w:rsidR="00EE004C" w:rsidRDefault="00EE004C">
      <w:pPr>
        <w:pStyle w:val="ConsPlusNormal"/>
        <w:ind w:firstLine="540"/>
        <w:jc w:val="both"/>
      </w:pPr>
      <w:r>
        <w:t>Потенциал развития малого и среднего предпринимательства в Московской области в настоящее время реализован далеко не полностью:</w:t>
      </w:r>
    </w:p>
    <w:p w:rsidR="00EE004C" w:rsidRDefault="00EE004C">
      <w:pPr>
        <w:pStyle w:val="ConsPlusNormal"/>
        <w:spacing w:before="220"/>
        <w:ind w:firstLine="540"/>
        <w:jc w:val="both"/>
      </w:pPr>
      <w:r>
        <w:t>численность занятого населения в сфере малого и среднего предпринимательства в Московской области ниже в полтора - два раза, чем в странах Западной Европы;</w:t>
      </w:r>
    </w:p>
    <w:p w:rsidR="00EE004C" w:rsidRDefault="00EE004C">
      <w:pPr>
        <w:pStyle w:val="ConsPlusNormal"/>
        <w:spacing w:before="220"/>
        <w:ind w:firstLine="540"/>
        <w:jc w:val="both"/>
      </w:pPr>
      <w:r>
        <w:t>доля производимой субъектами МСП продукции (товаров, работ, услуг) в структуре валового регионального продукта ниже более чем в 2 раза в сравнении со странами Западной Европы.</w:t>
      </w:r>
    </w:p>
    <w:p w:rsidR="00EE004C" w:rsidRDefault="00EE004C">
      <w:pPr>
        <w:pStyle w:val="ConsPlusNormal"/>
        <w:spacing w:before="220"/>
        <w:ind w:firstLine="540"/>
        <w:jc w:val="both"/>
      </w:pPr>
      <w:r>
        <w:t>Основными барьерами, которые препятствуют развитию субъектов малого и среднего предпринимательства в Московской области, являются:</w:t>
      </w:r>
    </w:p>
    <w:p w:rsidR="00EE004C" w:rsidRDefault="00EE004C">
      <w:pPr>
        <w:pStyle w:val="ConsPlusNormal"/>
        <w:spacing w:before="220"/>
        <w:ind w:firstLine="540"/>
        <w:jc w:val="both"/>
      </w:pPr>
      <w:r>
        <w:t>ограниченная доступность финансовых ресурсов, обусловленная сложностью получения заемного финансирования для субъектов малого и среднего предпринимательства и высокой стоимостью банковских кредитов;</w:t>
      </w:r>
    </w:p>
    <w:p w:rsidR="00EE004C" w:rsidRDefault="00EE004C">
      <w:pPr>
        <w:pStyle w:val="ConsPlusNormal"/>
        <w:spacing w:before="220"/>
        <w:ind w:firstLine="540"/>
        <w:jc w:val="both"/>
      </w:pPr>
      <w:r>
        <w:t>снижение доступности производственных площадей в связи с постоянно возрастающей стоимостью аренды;</w:t>
      </w:r>
    </w:p>
    <w:p w:rsidR="00EE004C" w:rsidRDefault="00EE004C">
      <w:pPr>
        <w:pStyle w:val="ConsPlusNormal"/>
        <w:spacing w:before="220"/>
        <w:ind w:firstLine="540"/>
        <w:jc w:val="both"/>
      </w:pPr>
      <w:r>
        <w:t>недостаток в обеспеченности услугами инфраструктурных объектов, в первую очередь в области инноваций и промышленного производства, таких как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w:t>
      </w:r>
    </w:p>
    <w:p w:rsidR="00EE004C" w:rsidRDefault="00EE004C">
      <w:pPr>
        <w:pStyle w:val="ConsPlusNormal"/>
        <w:spacing w:before="220"/>
        <w:ind w:firstLine="540"/>
        <w:jc w:val="both"/>
      </w:pPr>
      <w:r>
        <w:t>административные барьеры при осуществлении предпринимательской деятельности;</w:t>
      </w:r>
    </w:p>
    <w:p w:rsidR="00EE004C" w:rsidRDefault="00EE004C">
      <w:pPr>
        <w:pStyle w:val="ConsPlusNormal"/>
        <w:spacing w:before="220"/>
        <w:ind w:firstLine="540"/>
        <w:jc w:val="both"/>
      </w:pPr>
      <w:r>
        <w:t>неразвитость системы информационно-консультационной поддержки;</w:t>
      </w:r>
    </w:p>
    <w:p w:rsidR="00EE004C" w:rsidRDefault="00EE004C">
      <w:pPr>
        <w:pStyle w:val="ConsPlusNormal"/>
        <w:spacing w:before="220"/>
        <w:ind w:firstLine="540"/>
        <w:jc w:val="both"/>
      </w:pPr>
      <w:r>
        <w:t>сложность доступа субъектам малого и среднего предпринимательства к рынкам сбыта, в том числе зарубежным и региональным, что объясняется меньшими возможностями и финансовыми ресурсами большинства субъектов малого и среднего предпринимательства в сравнении с крупными предприятиями;</w:t>
      </w:r>
    </w:p>
    <w:p w:rsidR="00EE004C" w:rsidRDefault="00EE004C">
      <w:pPr>
        <w:pStyle w:val="ConsPlusNormal"/>
        <w:spacing w:before="220"/>
        <w:ind w:firstLine="540"/>
        <w:jc w:val="both"/>
      </w:pPr>
      <w:r>
        <w:t>недостаток квалифицированных трудовых ресурсов, профессиональных знаний и компетенций у субъектов МСП, в том числе компетенций организации и управления бизнесом, для повышения конкурентоспособности малого и среднего бизнеса региона;</w:t>
      </w:r>
    </w:p>
    <w:p w:rsidR="00EE004C" w:rsidRDefault="00EE004C">
      <w:pPr>
        <w:pStyle w:val="ConsPlusNormal"/>
        <w:spacing w:before="220"/>
        <w:ind w:firstLine="540"/>
        <w:jc w:val="both"/>
      </w:pPr>
      <w:r>
        <w:t>зависимость от крупных предприятий.</w:t>
      </w:r>
    </w:p>
    <w:p w:rsidR="00EE004C" w:rsidRDefault="00EE004C">
      <w:pPr>
        <w:pStyle w:val="ConsPlusNormal"/>
        <w:spacing w:before="220"/>
        <w:ind w:firstLine="540"/>
        <w:jc w:val="both"/>
      </w:pPr>
      <w:r>
        <w:t>На развитие малого и среднего предпринимательства в Московской области серьезное влияние оказывает существующая в Российской Федерации социально-экономическая ситуация и связанные с ней общие для всех субъектов Российской Федерации проблемы.</w:t>
      </w:r>
    </w:p>
    <w:p w:rsidR="00EE004C" w:rsidRDefault="00EE004C">
      <w:pPr>
        <w:pStyle w:val="ConsPlusNormal"/>
        <w:spacing w:before="220"/>
        <w:ind w:firstLine="540"/>
        <w:jc w:val="both"/>
      </w:pPr>
      <w:r>
        <w:t>В настоящее время российская экономика столкнулась с серьезными проблемами, которые выразились в резком замедлении инвестиционной активности, практически нулевом росте промышленного производства, замедлении потребительского спроса, опережающем росте издержек, что в результате сказалось на существенном замедлении экономического роста в целом.</w:t>
      </w:r>
    </w:p>
    <w:p w:rsidR="00EE004C" w:rsidRDefault="00EE004C">
      <w:pPr>
        <w:pStyle w:val="ConsPlusNormal"/>
        <w:spacing w:before="220"/>
        <w:ind w:firstLine="540"/>
        <w:jc w:val="both"/>
      </w:pPr>
      <w:r>
        <w:t>Таким образом, на развитие малого и среднего предпринимательства также оказывают влияние следующие факторы:</w:t>
      </w:r>
    </w:p>
    <w:p w:rsidR="00EE004C" w:rsidRDefault="00EE004C">
      <w:pPr>
        <w:pStyle w:val="ConsPlusNormal"/>
        <w:spacing w:before="220"/>
        <w:ind w:firstLine="540"/>
        <w:jc w:val="both"/>
      </w:pPr>
      <w:r>
        <w:t xml:space="preserve">неопределенность экономической ситуации и нестабильность законодательства, </w:t>
      </w:r>
      <w:r>
        <w:lastRenderedPageBreak/>
        <w:t>регулирующего ведение предпринимательской деятельности;</w:t>
      </w:r>
    </w:p>
    <w:p w:rsidR="00EE004C" w:rsidRDefault="00EE004C">
      <w:pPr>
        <w:pStyle w:val="ConsPlusNormal"/>
        <w:spacing w:before="220"/>
        <w:ind w:firstLine="540"/>
        <w:jc w:val="both"/>
      </w:pPr>
      <w:r>
        <w:t>отсутствие возможностей для занятия новых рыночных ниш в неторговом секторе экономики (в том числе высокая "цена входа на рынок", высокие издержки ведения предпринимательской деятельности в правовом поле);</w:t>
      </w:r>
    </w:p>
    <w:p w:rsidR="00EE004C" w:rsidRDefault="00EE004C">
      <w:pPr>
        <w:pStyle w:val="ConsPlusNormal"/>
        <w:spacing w:before="220"/>
        <w:ind w:firstLine="540"/>
        <w:jc w:val="both"/>
      </w:pPr>
      <w:r>
        <w:t>уменьшение ресурсов для инвестиционного роста и замедление инвестиционной активности;</w:t>
      </w:r>
    </w:p>
    <w:p w:rsidR="00EE004C" w:rsidRDefault="00EE004C">
      <w:pPr>
        <w:pStyle w:val="ConsPlusNormal"/>
        <w:spacing w:before="220"/>
        <w:ind w:firstLine="540"/>
        <w:jc w:val="both"/>
      </w:pPr>
      <w:r>
        <w:t>закрытие внешних рынков капитала снизило ресурсную базу банков, а рост премий за риск повысил стоимость заемных средств предприятий;</w:t>
      </w:r>
    </w:p>
    <w:p w:rsidR="00EE004C" w:rsidRDefault="00EE004C">
      <w:pPr>
        <w:pStyle w:val="ConsPlusNormal"/>
        <w:spacing w:before="220"/>
        <w:ind w:firstLine="540"/>
        <w:jc w:val="both"/>
      </w:pPr>
      <w:r>
        <w:t>низкая производительность малого и среднего бизнеса, связанная в первую очередь с недостаточным уровнем инвестиций и опережающим ростом издержек;</w:t>
      </w:r>
    </w:p>
    <w:p w:rsidR="00EE004C" w:rsidRDefault="00EE004C">
      <w:pPr>
        <w:pStyle w:val="ConsPlusNormal"/>
        <w:spacing w:before="220"/>
        <w:ind w:firstLine="540"/>
        <w:jc w:val="both"/>
      </w:pPr>
      <w:r>
        <w:t>длительное отсутствие обновления основных фондов производственных предприятий, что существенно влияет на конкурентоспособность производимых товаров;</w:t>
      </w:r>
    </w:p>
    <w:p w:rsidR="00EE004C" w:rsidRDefault="00EE004C">
      <w:pPr>
        <w:pStyle w:val="ConsPlusNormal"/>
        <w:spacing w:before="220"/>
        <w:ind w:firstLine="540"/>
        <w:jc w:val="both"/>
      </w:pPr>
      <w:r>
        <w:t>налоговые нагрузки на бизнес;</w:t>
      </w:r>
    </w:p>
    <w:p w:rsidR="00EE004C" w:rsidRDefault="00EE004C">
      <w:pPr>
        <w:pStyle w:val="ConsPlusNormal"/>
        <w:spacing w:before="220"/>
        <w:ind w:firstLine="540"/>
        <w:jc w:val="both"/>
      </w:pPr>
      <w:r>
        <w:t>недостаточность стимулов для субъектов МСП к увеличению самозанятости, расширению имеющегося бизнеса и увеличению занятости вследствие боязни отсутствия гарантированного спроса;</w:t>
      </w:r>
    </w:p>
    <w:p w:rsidR="00EE004C" w:rsidRDefault="00EE004C">
      <w:pPr>
        <w:pStyle w:val="ConsPlusNormal"/>
        <w:spacing w:before="220"/>
        <w:ind w:firstLine="540"/>
        <w:jc w:val="both"/>
      </w:pPr>
      <w:r>
        <w:t>низкая предпринимательская активность молодежи.</w:t>
      </w:r>
    </w:p>
    <w:p w:rsidR="00EE004C" w:rsidRDefault="00EE004C">
      <w:pPr>
        <w:pStyle w:val="ConsPlusNormal"/>
        <w:spacing w:before="220"/>
        <w:ind w:firstLine="540"/>
        <w:jc w:val="both"/>
      </w:pPr>
      <w:r>
        <w:t>Таким образом, в настоящее время особую актуальность для развития малого и среднего предпринимательства в регионе приобретают меры государственной поддержки, направленные на развитие малого и среднего предпринимательства, в том числе путем стимулирования приоритетных направлений развития экономики Московской области.</w:t>
      </w:r>
    </w:p>
    <w:p w:rsidR="00EE004C" w:rsidRDefault="00EE004C">
      <w:pPr>
        <w:pStyle w:val="ConsPlusNormal"/>
        <w:spacing w:before="220"/>
        <w:ind w:firstLine="540"/>
        <w:jc w:val="both"/>
      </w:pPr>
      <w:r>
        <w:t>Стратегической основой развития малого и среднего предпринимательства является:</w:t>
      </w:r>
    </w:p>
    <w:p w:rsidR="00EE004C" w:rsidRDefault="00EE004C">
      <w:pPr>
        <w:pStyle w:val="ConsPlusNormal"/>
        <w:spacing w:before="220"/>
        <w:ind w:firstLine="540"/>
        <w:jc w:val="both"/>
      </w:pPr>
      <w:r>
        <w:t>точечная финансовая поддержка по приоритетным направлениям развития бизнеса, определенным в Московской области;</w:t>
      </w:r>
    </w:p>
    <w:p w:rsidR="00EE004C" w:rsidRDefault="00EE004C">
      <w:pPr>
        <w:pStyle w:val="ConsPlusNormal"/>
        <w:spacing w:before="220"/>
        <w:ind w:firstLine="540"/>
        <w:jc w:val="both"/>
      </w:pPr>
      <w:r>
        <w:t>расширение нефинансовой поддержки через организации инфраструктуры поддержки субъектов МСП и популяризацию предпринимательской деятельности;</w:t>
      </w:r>
    </w:p>
    <w:p w:rsidR="00EE004C" w:rsidRDefault="00EE004C">
      <w:pPr>
        <w:pStyle w:val="ConsPlusNormal"/>
        <w:spacing w:before="220"/>
        <w:ind w:firstLine="540"/>
        <w:jc w:val="both"/>
      </w:pPr>
      <w:r>
        <w:t>вовлечение муниципалитетов в активную работу с малым и средним бизнесом.</w:t>
      </w:r>
    </w:p>
    <w:p w:rsidR="00EE004C" w:rsidRDefault="00EE004C">
      <w:pPr>
        <w:pStyle w:val="ConsPlusNormal"/>
        <w:spacing w:before="220"/>
        <w:ind w:firstLine="540"/>
        <w:jc w:val="both"/>
      </w:pPr>
      <w:r>
        <w:t>Мероприятия Подпрограммы III сформированы таким образом, чтобы снизить негативное влияние каждого из факторов на развитие малого и среднего предпринимательства Московской области.</w:t>
      </w:r>
    </w:p>
    <w:p w:rsidR="00EE004C" w:rsidRDefault="00EE004C">
      <w:pPr>
        <w:pStyle w:val="ConsPlusNormal"/>
        <w:jc w:val="both"/>
      </w:pPr>
    </w:p>
    <w:p w:rsidR="00EE004C" w:rsidRDefault="00EE004C">
      <w:pPr>
        <w:pStyle w:val="ConsPlusTitle"/>
        <w:jc w:val="center"/>
        <w:outlineLvl w:val="2"/>
      </w:pPr>
      <w:r>
        <w:t>13.3. Концептуальные направления реформирования,</w:t>
      </w:r>
    </w:p>
    <w:p w:rsidR="00EE004C" w:rsidRDefault="00EE004C">
      <w:pPr>
        <w:pStyle w:val="ConsPlusTitle"/>
        <w:jc w:val="center"/>
      </w:pPr>
      <w:r>
        <w:t>модернизации, преобразования отдельных сфер</w:t>
      </w:r>
    </w:p>
    <w:p w:rsidR="00EE004C" w:rsidRDefault="00EE004C">
      <w:pPr>
        <w:pStyle w:val="ConsPlusTitle"/>
        <w:jc w:val="center"/>
      </w:pPr>
      <w:r>
        <w:t>социально-экономического развития Московской области,</w:t>
      </w:r>
    </w:p>
    <w:p w:rsidR="00EE004C" w:rsidRDefault="00EE004C">
      <w:pPr>
        <w:pStyle w:val="ConsPlusTitle"/>
        <w:jc w:val="center"/>
      </w:pPr>
      <w:r>
        <w:t>реализуемых в рамках Подпрограммы III</w:t>
      </w:r>
    </w:p>
    <w:p w:rsidR="00EE004C" w:rsidRDefault="00EE004C">
      <w:pPr>
        <w:pStyle w:val="ConsPlusNormal"/>
        <w:jc w:val="both"/>
      </w:pPr>
    </w:p>
    <w:p w:rsidR="00EE004C" w:rsidRDefault="00EE004C">
      <w:pPr>
        <w:pStyle w:val="ConsPlusNormal"/>
        <w:ind w:firstLine="540"/>
        <w:jc w:val="both"/>
      </w:pPr>
      <w:r>
        <w:t>В целом концептуальные направления реформирования, модернизации, преобразования в сфере развития и поддержки малого и среднего предпринимательства связаны с развитием и оказанием государственной поддержки малому и среднему предпринимательству на территории Московской области:</w:t>
      </w:r>
    </w:p>
    <w:p w:rsidR="00EE004C" w:rsidRDefault="00EE004C">
      <w:pPr>
        <w:pStyle w:val="ConsPlusNormal"/>
        <w:spacing w:before="220"/>
        <w:ind w:firstLine="540"/>
        <w:jc w:val="both"/>
      </w:pPr>
      <w:r>
        <w:t>1. Точечная финансовая поддержка: мероприятия поддержки субъектов малого и среднего предпринимательства акцентируются на приоритетных направлениях развития бизнеса.</w:t>
      </w:r>
    </w:p>
    <w:p w:rsidR="00EE004C" w:rsidRDefault="00EE004C">
      <w:pPr>
        <w:pStyle w:val="ConsPlusNormal"/>
        <w:spacing w:before="220"/>
        <w:ind w:firstLine="540"/>
        <w:jc w:val="both"/>
      </w:pPr>
      <w:r>
        <w:lastRenderedPageBreak/>
        <w:t>Приоритетными направлениями поддержки являются:</w:t>
      </w:r>
    </w:p>
    <w:p w:rsidR="00EE004C" w:rsidRDefault="00EE004C">
      <w:pPr>
        <w:pStyle w:val="ConsPlusNormal"/>
        <w:spacing w:before="220"/>
        <w:ind w:firstLine="540"/>
        <w:jc w:val="both"/>
      </w:pPr>
      <w:r>
        <w:t>поддержка создания, развития и модернизации производства товаров;</w:t>
      </w:r>
    </w:p>
    <w:p w:rsidR="00EE004C" w:rsidRDefault="00EE004C">
      <w:pPr>
        <w:pStyle w:val="ConsPlusNormal"/>
        <w:spacing w:before="220"/>
        <w:ind w:firstLine="540"/>
        <w:jc w:val="both"/>
      </w:pPr>
      <w:r>
        <w:t>поддержка и развитие социального предпринимательства;</w:t>
      </w:r>
    </w:p>
    <w:p w:rsidR="00EE004C" w:rsidRDefault="00EE004C">
      <w:pPr>
        <w:pStyle w:val="ConsPlusNormal"/>
        <w:spacing w:before="220"/>
        <w:ind w:firstLine="540"/>
        <w:jc w:val="both"/>
      </w:pPr>
      <w:r>
        <w:t>поддержка народно-художественных промыслов и ремесел.</w:t>
      </w:r>
    </w:p>
    <w:p w:rsidR="00EE004C" w:rsidRDefault="00EE004C">
      <w:pPr>
        <w:pStyle w:val="ConsPlusNormal"/>
        <w:spacing w:before="220"/>
        <w:ind w:firstLine="540"/>
        <w:jc w:val="both"/>
      </w:pPr>
      <w:r>
        <w:t>Реализация данного направления позволит привлечь дополнительные инвестиции, обеспечит стимулирование роста количества субъектов малого и среднего предпринимательства, обеспечит снижение социальной напряженности путем увеличения количества новых рабочих мест, позволит увеличить долю малого и среднего предпринимательства в ВРП.</w:t>
      </w:r>
    </w:p>
    <w:p w:rsidR="00EE004C" w:rsidRDefault="00EE004C">
      <w:pPr>
        <w:pStyle w:val="ConsPlusNormal"/>
        <w:spacing w:before="220"/>
        <w:ind w:firstLine="540"/>
        <w:jc w:val="both"/>
      </w:pPr>
      <w:r>
        <w:t>Основой успешного развития малого и среднего предпринимательства является комплексный и системный подход в государственной поддержке, постоянное совершенствование действующих и введение новых механизмов, отвечающих потребностям развития малого и среднего бизнеса.</w:t>
      </w:r>
    </w:p>
    <w:p w:rsidR="00EE004C" w:rsidRDefault="00EE004C">
      <w:pPr>
        <w:pStyle w:val="ConsPlusNormal"/>
        <w:spacing w:before="220"/>
        <w:ind w:firstLine="540"/>
        <w:jc w:val="both"/>
      </w:pPr>
      <w:r>
        <w:t>2. Расширение нефинансовой поддержки (консультации, обучение, снижение административных барьеров, популяризация предпринимательской деятельности, проведение мероприятий, направленных на формирование положительного образа предпринимателя).</w:t>
      </w:r>
    </w:p>
    <w:p w:rsidR="00EE004C" w:rsidRDefault="00EE004C">
      <w:pPr>
        <w:pStyle w:val="ConsPlusNormal"/>
        <w:spacing w:before="220"/>
        <w:ind w:firstLine="540"/>
        <w:jc w:val="both"/>
      </w:pPr>
      <w:r>
        <w:t>Целью реализации данного направления является повышение квалификации кадров субъектов малого и среднего предпринимательства, оказание им консультационной и информационной поддержки.</w:t>
      </w:r>
    </w:p>
    <w:p w:rsidR="00EE004C" w:rsidRDefault="00EE004C">
      <w:pPr>
        <w:pStyle w:val="ConsPlusNormal"/>
        <w:spacing w:before="220"/>
        <w:ind w:firstLine="540"/>
        <w:jc w:val="both"/>
      </w:pPr>
      <w:r>
        <w:t>Реализация данного направления позволит:</w:t>
      </w:r>
    </w:p>
    <w:p w:rsidR="00EE004C" w:rsidRDefault="00EE004C">
      <w:pPr>
        <w:pStyle w:val="ConsPlusNormal"/>
        <w:spacing w:before="220"/>
        <w:ind w:firstLine="540"/>
        <w:jc w:val="both"/>
      </w:pPr>
      <w:r>
        <w:t>осуществлять методологическую помощь муниципальным образованиям Московской области при развитии и поддержке малого и среднего предпринимательства;</w:t>
      </w:r>
    </w:p>
    <w:p w:rsidR="00EE004C" w:rsidRDefault="00EE004C">
      <w:pPr>
        <w:pStyle w:val="ConsPlusNormal"/>
        <w:spacing w:before="220"/>
        <w:ind w:firstLine="540"/>
        <w:jc w:val="both"/>
      </w:pPr>
      <w:r>
        <w:t>определять точки роста муниципальных образований Московской области;</w:t>
      </w:r>
    </w:p>
    <w:p w:rsidR="00EE004C" w:rsidRDefault="00EE004C">
      <w:pPr>
        <w:pStyle w:val="ConsPlusNormal"/>
        <w:spacing w:before="220"/>
        <w:ind w:firstLine="540"/>
        <w:jc w:val="both"/>
      </w:pPr>
      <w:r>
        <w:t>распространять положительный опыт и лучшие практики поддержки малого и среднего предпринимательства на муниципальном уровне.</w:t>
      </w:r>
    </w:p>
    <w:p w:rsidR="00EE004C" w:rsidRDefault="00EE004C">
      <w:pPr>
        <w:pStyle w:val="ConsPlusNormal"/>
        <w:jc w:val="both"/>
      </w:pPr>
    </w:p>
    <w:p w:rsidR="00EE004C" w:rsidRDefault="00EE004C">
      <w:pPr>
        <w:pStyle w:val="ConsPlusTitle"/>
        <w:jc w:val="center"/>
        <w:outlineLvl w:val="2"/>
      </w:pPr>
      <w:r>
        <w:t>13.4. Перечень мероприятий Подпрограммы III</w:t>
      </w:r>
    </w:p>
    <w:p w:rsidR="00EE004C" w:rsidRDefault="00EE004C">
      <w:pPr>
        <w:pStyle w:val="ConsPlusNormal"/>
        <w:jc w:val="center"/>
      </w:pPr>
      <w:r>
        <w:t xml:space="preserve">(в ред. </w:t>
      </w:r>
      <w:hyperlink r:id="rId916" w:history="1">
        <w:r>
          <w:rPr>
            <w:color w:val="0000FF"/>
          </w:rPr>
          <w:t>постановления</w:t>
        </w:r>
      </w:hyperlink>
      <w:r>
        <w:t xml:space="preserve"> Правительства МО</w:t>
      </w:r>
    </w:p>
    <w:p w:rsidR="00EE004C" w:rsidRDefault="00EE004C">
      <w:pPr>
        <w:pStyle w:val="ConsPlusNormal"/>
        <w:jc w:val="center"/>
      </w:pPr>
      <w:r>
        <w:t>от 15.10.2019 N 744/36)</w:t>
      </w:r>
    </w:p>
    <w:p w:rsidR="00EE004C" w:rsidRDefault="00EE004C">
      <w:pPr>
        <w:pStyle w:val="ConsPlusNormal"/>
        <w:jc w:val="both"/>
      </w:pPr>
    </w:p>
    <w:p w:rsidR="00EE004C" w:rsidRDefault="00EE004C">
      <w:pPr>
        <w:sectPr w:rsidR="00EE00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694"/>
        <w:gridCol w:w="1417"/>
        <w:gridCol w:w="1871"/>
        <w:gridCol w:w="1474"/>
        <w:gridCol w:w="1361"/>
        <w:gridCol w:w="1474"/>
        <w:gridCol w:w="1361"/>
        <w:gridCol w:w="1304"/>
        <w:gridCol w:w="1474"/>
        <w:gridCol w:w="1417"/>
        <w:gridCol w:w="1361"/>
        <w:gridCol w:w="1361"/>
        <w:gridCol w:w="1871"/>
        <w:gridCol w:w="2721"/>
      </w:tblGrid>
      <w:tr w:rsidR="00EE004C">
        <w:tc>
          <w:tcPr>
            <w:tcW w:w="680" w:type="dxa"/>
            <w:vMerge w:val="restart"/>
          </w:tcPr>
          <w:p w:rsidR="00EE004C" w:rsidRDefault="00EE004C">
            <w:pPr>
              <w:pStyle w:val="ConsPlusNormal"/>
              <w:jc w:val="center"/>
            </w:pPr>
            <w:r>
              <w:lastRenderedPageBreak/>
              <w:t>N п/п</w:t>
            </w:r>
          </w:p>
        </w:tc>
        <w:tc>
          <w:tcPr>
            <w:tcW w:w="2694" w:type="dxa"/>
            <w:vMerge w:val="restart"/>
          </w:tcPr>
          <w:p w:rsidR="00EE004C" w:rsidRDefault="00EE004C">
            <w:pPr>
              <w:pStyle w:val="ConsPlusNormal"/>
              <w:jc w:val="center"/>
            </w:pPr>
            <w:r>
              <w:t>Мероприятия подпрограммы</w:t>
            </w:r>
          </w:p>
        </w:tc>
        <w:tc>
          <w:tcPr>
            <w:tcW w:w="1417" w:type="dxa"/>
            <w:vMerge w:val="restart"/>
          </w:tcPr>
          <w:p w:rsidR="00EE004C" w:rsidRDefault="00EE004C">
            <w:pPr>
              <w:pStyle w:val="ConsPlusNormal"/>
              <w:jc w:val="center"/>
            </w:pPr>
            <w:r>
              <w:t>Сроки исполнения мероприятий (годы)</w:t>
            </w:r>
          </w:p>
        </w:tc>
        <w:tc>
          <w:tcPr>
            <w:tcW w:w="1871" w:type="dxa"/>
            <w:vMerge w:val="restart"/>
          </w:tcPr>
          <w:p w:rsidR="00EE004C" w:rsidRDefault="00EE004C">
            <w:pPr>
              <w:pStyle w:val="ConsPlusNormal"/>
              <w:jc w:val="center"/>
            </w:pPr>
            <w:r>
              <w:t>Источники финансирования</w:t>
            </w:r>
          </w:p>
        </w:tc>
        <w:tc>
          <w:tcPr>
            <w:tcW w:w="1474" w:type="dxa"/>
            <w:vMerge w:val="restart"/>
          </w:tcPr>
          <w:p w:rsidR="00EE004C" w:rsidRDefault="00EE004C">
            <w:pPr>
              <w:pStyle w:val="ConsPlusNormal"/>
              <w:jc w:val="center"/>
            </w:pPr>
            <w:r>
              <w:t>Всего</w:t>
            </w:r>
          </w:p>
          <w:p w:rsidR="00EE004C" w:rsidRDefault="00EE004C">
            <w:pPr>
              <w:pStyle w:val="ConsPlusNormal"/>
              <w:jc w:val="center"/>
            </w:pPr>
            <w:r>
              <w:t>(тыс. руб.)</w:t>
            </w:r>
          </w:p>
        </w:tc>
        <w:tc>
          <w:tcPr>
            <w:tcW w:w="11113" w:type="dxa"/>
            <w:gridSpan w:val="8"/>
          </w:tcPr>
          <w:p w:rsidR="00EE004C" w:rsidRDefault="00EE004C">
            <w:pPr>
              <w:pStyle w:val="ConsPlusNormal"/>
              <w:jc w:val="center"/>
            </w:pPr>
            <w:r>
              <w:t>Объем финансирования по годам (тыс. руб.)</w:t>
            </w:r>
          </w:p>
        </w:tc>
        <w:tc>
          <w:tcPr>
            <w:tcW w:w="1871" w:type="dxa"/>
            <w:vMerge w:val="restart"/>
          </w:tcPr>
          <w:p w:rsidR="00EE004C" w:rsidRDefault="00EE004C">
            <w:pPr>
              <w:pStyle w:val="ConsPlusNormal"/>
              <w:jc w:val="center"/>
            </w:pPr>
            <w:r>
              <w:t>Ответственный за выполнение мероприятия подпрограммы</w:t>
            </w:r>
          </w:p>
        </w:tc>
        <w:tc>
          <w:tcPr>
            <w:tcW w:w="2721" w:type="dxa"/>
            <w:vMerge w:val="restart"/>
          </w:tcPr>
          <w:p w:rsidR="00EE004C" w:rsidRDefault="00EE004C">
            <w:pPr>
              <w:pStyle w:val="ConsPlusNormal"/>
              <w:jc w:val="center"/>
            </w:pPr>
            <w:r>
              <w:t>Результаты выполнения мероприятий подпрограммы</w:t>
            </w:r>
          </w:p>
        </w:tc>
      </w:tr>
      <w:tr w:rsidR="00EE004C">
        <w:tc>
          <w:tcPr>
            <w:tcW w:w="680" w:type="dxa"/>
            <w:vMerge/>
          </w:tcPr>
          <w:p w:rsidR="00EE004C" w:rsidRDefault="00EE004C"/>
        </w:tc>
        <w:tc>
          <w:tcPr>
            <w:tcW w:w="2694" w:type="dxa"/>
            <w:vMerge/>
          </w:tcPr>
          <w:p w:rsidR="00EE004C" w:rsidRDefault="00EE004C"/>
        </w:tc>
        <w:tc>
          <w:tcPr>
            <w:tcW w:w="1417" w:type="dxa"/>
            <w:vMerge/>
          </w:tcPr>
          <w:p w:rsidR="00EE004C" w:rsidRDefault="00EE004C"/>
        </w:tc>
        <w:tc>
          <w:tcPr>
            <w:tcW w:w="1871" w:type="dxa"/>
            <w:vMerge/>
          </w:tcPr>
          <w:p w:rsidR="00EE004C" w:rsidRDefault="00EE004C"/>
        </w:tc>
        <w:tc>
          <w:tcPr>
            <w:tcW w:w="1474" w:type="dxa"/>
            <w:vMerge/>
          </w:tcPr>
          <w:p w:rsidR="00EE004C" w:rsidRDefault="00EE004C"/>
        </w:tc>
        <w:tc>
          <w:tcPr>
            <w:tcW w:w="1361" w:type="dxa"/>
          </w:tcPr>
          <w:p w:rsidR="00EE004C" w:rsidRDefault="00EE004C">
            <w:pPr>
              <w:pStyle w:val="ConsPlusNormal"/>
              <w:jc w:val="center"/>
            </w:pPr>
            <w:r>
              <w:t>2017 год</w:t>
            </w:r>
          </w:p>
        </w:tc>
        <w:tc>
          <w:tcPr>
            <w:tcW w:w="1474" w:type="dxa"/>
          </w:tcPr>
          <w:p w:rsidR="00EE004C" w:rsidRDefault="00EE004C">
            <w:pPr>
              <w:pStyle w:val="ConsPlusNormal"/>
              <w:jc w:val="center"/>
            </w:pPr>
            <w:r>
              <w:t>2018 год</w:t>
            </w:r>
          </w:p>
        </w:tc>
        <w:tc>
          <w:tcPr>
            <w:tcW w:w="1361" w:type="dxa"/>
          </w:tcPr>
          <w:p w:rsidR="00EE004C" w:rsidRDefault="00EE004C">
            <w:pPr>
              <w:pStyle w:val="ConsPlusNormal"/>
              <w:jc w:val="center"/>
            </w:pPr>
            <w:r>
              <w:t>2019 год</w:t>
            </w:r>
          </w:p>
        </w:tc>
        <w:tc>
          <w:tcPr>
            <w:tcW w:w="1304" w:type="dxa"/>
          </w:tcPr>
          <w:p w:rsidR="00EE004C" w:rsidRDefault="00EE004C">
            <w:pPr>
              <w:pStyle w:val="ConsPlusNormal"/>
              <w:jc w:val="center"/>
            </w:pPr>
            <w:r>
              <w:t>2020 год</w:t>
            </w:r>
          </w:p>
        </w:tc>
        <w:tc>
          <w:tcPr>
            <w:tcW w:w="1474" w:type="dxa"/>
          </w:tcPr>
          <w:p w:rsidR="00EE004C" w:rsidRDefault="00EE004C">
            <w:pPr>
              <w:pStyle w:val="ConsPlusNormal"/>
              <w:jc w:val="center"/>
            </w:pPr>
            <w:r>
              <w:t>2021 год</w:t>
            </w:r>
          </w:p>
        </w:tc>
        <w:tc>
          <w:tcPr>
            <w:tcW w:w="1417" w:type="dxa"/>
          </w:tcPr>
          <w:p w:rsidR="00EE004C" w:rsidRDefault="00EE004C">
            <w:pPr>
              <w:pStyle w:val="ConsPlusNormal"/>
              <w:jc w:val="center"/>
            </w:pPr>
            <w:r>
              <w:t>2022 год</w:t>
            </w:r>
          </w:p>
        </w:tc>
        <w:tc>
          <w:tcPr>
            <w:tcW w:w="1361" w:type="dxa"/>
          </w:tcPr>
          <w:p w:rsidR="00EE004C" w:rsidRDefault="00EE004C">
            <w:pPr>
              <w:pStyle w:val="ConsPlusNormal"/>
              <w:jc w:val="center"/>
            </w:pPr>
            <w:r>
              <w:t>2023 год</w:t>
            </w:r>
          </w:p>
        </w:tc>
        <w:tc>
          <w:tcPr>
            <w:tcW w:w="1361" w:type="dxa"/>
          </w:tcPr>
          <w:p w:rsidR="00EE004C" w:rsidRDefault="00EE004C">
            <w:pPr>
              <w:pStyle w:val="ConsPlusNormal"/>
              <w:jc w:val="center"/>
            </w:pPr>
            <w:r>
              <w:t>2024 год</w:t>
            </w:r>
          </w:p>
        </w:tc>
        <w:tc>
          <w:tcPr>
            <w:tcW w:w="1871" w:type="dxa"/>
            <w:vMerge/>
          </w:tcPr>
          <w:p w:rsidR="00EE004C" w:rsidRDefault="00EE004C"/>
        </w:tc>
        <w:tc>
          <w:tcPr>
            <w:tcW w:w="2721" w:type="dxa"/>
            <w:vMerge/>
          </w:tcPr>
          <w:p w:rsidR="00EE004C" w:rsidRDefault="00EE004C"/>
        </w:tc>
      </w:tr>
      <w:tr w:rsidR="00EE004C">
        <w:tc>
          <w:tcPr>
            <w:tcW w:w="680" w:type="dxa"/>
          </w:tcPr>
          <w:p w:rsidR="00EE004C" w:rsidRDefault="00EE004C">
            <w:pPr>
              <w:pStyle w:val="ConsPlusNormal"/>
              <w:jc w:val="center"/>
            </w:pPr>
            <w:r>
              <w:t>1</w:t>
            </w:r>
          </w:p>
        </w:tc>
        <w:tc>
          <w:tcPr>
            <w:tcW w:w="2694" w:type="dxa"/>
          </w:tcPr>
          <w:p w:rsidR="00EE004C" w:rsidRDefault="00EE004C">
            <w:pPr>
              <w:pStyle w:val="ConsPlusNormal"/>
              <w:jc w:val="center"/>
            </w:pPr>
            <w:r>
              <w:t>2</w:t>
            </w:r>
          </w:p>
        </w:tc>
        <w:tc>
          <w:tcPr>
            <w:tcW w:w="1417" w:type="dxa"/>
          </w:tcPr>
          <w:p w:rsidR="00EE004C" w:rsidRDefault="00EE004C">
            <w:pPr>
              <w:pStyle w:val="ConsPlusNormal"/>
              <w:jc w:val="center"/>
            </w:pPr>
            <w:r>
              <w:t>3</w:t>
            </w:r>
          </w:p>
        </w:tc>
        <w:tc>
          <w:tcPr>
            <w:tcW w:w="1871" w:type="dxa"/>
          </w:tcPr>
          <w:p w:rsidR="00EE004C" w:rsidRDefault="00EE004C">
            <w:pPr>
              <w:pStyle w:val="ConsPlusNormal"/>
              <w:jc w:val="center"/>
            </w:pPr>
            <w:r>
              <w:t>4</w:t>
            </w:r>
          </w:p>
        </w:tc>
        <w:tc>
          <w:tcPr>
            <w:tcW w:w="1474" w:type="dxa"/>
          </w:tcPr>
          <w:p w:rsidR="00EE004C" w:rsidRDefault="00EE004C">
            <w:pPr>
              <w:pStyle w:val="ConsPlusNormal"/>
              <w:jc w:val="center"/>
            </w:pPr>
            <w:r>
              <w:t>5</w:t>
            </w:r>
          </w:p>
        </w:tc>
        <w:tc>
          <w:tcPr>
            <w:tcW w:w="1361" w:type="dxa"/>
          </w:tcPr>
          <w:p w:rsidR="00EE004C" w:rsidRDefault="00EE004C">
            <w:pPr>
              <w:pStyle w:val="ConsPlusNormal"/>
              <w:jc w:val="center"/>
            </w:pPr>
            <w:r>
              <w:t>6</w:t>
            </w:r>
          </w:p>
        </w:tc>
        <w:tc>
          <w:tcPr>
            <w:tcW w:w="1474" w:type="dxa"/>
          </w:tcPr>
          <w:p w:rsidR="00EE004C" w:rsidRDefault="00EE004C">
            <w:pPr>
              <w:pStyle w:val="ConsPlusNormal"/>
              <w:jc w:val="center"/>
            </w:pPr>
            <w:r>
              <w:t>7</w:t>
            </w:r>
          </w:p>
        </w:tc>
        <w:tc>
          <w:tcPr>
            <w:tcW w:w="1361" w:type="dxa"/>
          </w:tcPr>
          <w:p w:rsidR="00EE004C" w:rsidRDefault="00EE004C">
            <w:pPr>
              <w:pStyle w:val="ConsPlusNormal"/>
              <w:jc w:val="center"/>
            </w:pPr>
            <w:r>
              <w:t>8</w:t>
            </w:r>
          </w:p>
        </w:tc>
        <w:tc>
          <w:tcPr>
            <w:tcW w:w="1304" w:type="dxa"/>
          </w:tcPr>
          <w:p w:rsidR="00EE004C" w:rsidRDefault="00EE004C">
            <w:pPr>
              <w:pStyle w:val="ConsPlusNormal"/>
              <w:jc w:val="center"/>
            </w:pPr>
            <w:r>
              <w:t>9</w:t>
            </w:r>
          </w:p>
        </w:tc>
        <w:tc>
          <w:tcPr>
            <w:tcW w:w="1474" w:type="dxa"/>
          </w:tcPr>
          <w:p w:rsidR="00EE004C" w:rsidRDefault="00EE004C">
            <w:pPr>
              <w:pStyle w:val="ConsPlusNormal"/>
              <w:jc w:val="center"/>
            </w:pPr>
            <w:r>
              <w:t>10</w:t>
            </w:r>
          </w:p>
        </w:tc>
        <w:tc>
          <w:tcPr>
            <w:tcW w:w="1417" w:type="dxa"/>
          </w:tcPr>
          <w:p w:rsidR="00EE004C" w:rsidRDefault="00EE004C">
            <w:pPr>
              <w:pStyle w:val="ConsPlusNormal"/>
              <w:jc w:val="center"/>
            </w:pPr>
            <w:r>
              <w:t>11</w:t>
            </w:r>
          </w:p>
        </w:tc>
        <w:tc>
          <w:tcPr>
            <w:tcW w:w="1361" w:type="dxa"/>
          </w:tcPr>
          <w:p w:rsidR="00EE004C" w:rsidRDefault="00EE004C">
            <w:pPr>
              <w:pStyle w:val="ConsPlusNormal"/>
              <w:jc w:val="center"/>
            </w:pPr>
            <w:r>
              <w:t>12</w:t>
            </w:r>
          </w:p>
        </w:tc>
        <w:tc>
          <w:tcPr>
            <w:tcW w:w="1361" w:type="dxa"/>
          </w:tcPr>
          <w:p w:rsidR="00EE004C" w:rsidRDefault="00EE004C">
            <w:pPr>
              <w:pStyle w:val="ConsPlusNormal"/>
              <w:jc w:val="center"/>
            </w:pPr>
            <w:r>
              <w:t>13</w:t>
            </w:r>
          </w:p>
        </w:tc>
        <w:tc>
          <w:tcPr>
            <w:tcW w:w="1871" w:type="dxa"/>
          </w:tcPr>
          <w:p w:rsidR="00EE004C" w:rsidRDefault="00EE004C">
            <w:pPr>
              <w:pStyle w:val="ConsPlusNormal"/>
              <w:jc w:val="center"/>
            </w:pPr>
            <w:r>
              <w:t>14</w:t>
            </w:r>
          </w:p>
        </w:tc>
        <w:tc>
          <w:tcPr>
            <w:tcW w:w="2721" w:type="dxa"/>
          </w:tcPr>
          <w:p w:rsidR="00EE004C" w:rsidRDefault="00EE004C">
            <w:pPr>
              <w:pStyle w:val="ConsPlusNormal"/>
              <w:jc w:val="center"/>
            </w:pPr>
            <w:r>
              <w:t>15</w:t>
            </w:r>
          </w:p>
        </w:tc>
      </w:tr>
      <w:tr w:rsidR="00EE004C">
        <w:tc>
          <w:tcPr>
            <w:tcW w:w="680" w:type="dxa"/>
            <w:vMerge w:val="restart"/>
            <w:tcBorders>
              <w:bottom w:val="nil"/>
            </w:tcBorders>
          </w:tcPr>
          <w:p w:rsidR="00EE004C" w:rsidRDefault="00EE004C">
            <w:pPr>
              <w:pStyle w:val="ConsPlusNormal"/>
              <w:outlineLvl w:val="3"/>
            </w:pPr>
            <w:r>
              <w:t>1</w:t>
            </w:r>
          </w:p>
        </w:tc>
        <w:tc>
          <w:tcPr>
            <w:tcW w:w="2694" w:type="dxa"/>
            <w:vMerge w:val="restart"/>
            <w:tcBorders>
              <w:bottom w:val="nil"/>
            </w:tcBorders>
          </w:tcPr>
          <w:p w:rsidR="00EE004C" w:rsidRDefault="00EE004C">
            <w:pPr>
              <w:pStyle w:val="ConsPlusNormal"/>
            </w:pPr>
            <w:r>
              <w:t>Основное мероприятие 01. Создание и развитие организаций, образующих инфраструктуру поддержки субъектов малого и среднего предпринимательства</w:t>
            </w:r>
          </w:p>
        </w:tc>
        <w:tc>
          <w:tcPr>
            <w:tcW w:w="1417" w:type="dxa"/>
            <w:vMerge w:val="restart"/>
            <w:tcBorders>
              <w:bottom w:val="nil"/>
            </w:tcBorders>
          </w:tcPr>
          <w:p w:rsidR="00EE004C" w:rsidRDefault="00EE004C">
            <w:pPr>
              <w:pStyle w:val="ConsPlusNormal"/>
            </w:pPr>
            <w:r>
              <w:t>2017-2024</w:t>
            </w:r>
          </w:p>
        </w:tc>
        <w:tc>
          <w:tcPr>
            <w:tcW w:w="1871" w:type="dxa"/>
          </w:tcPr>
          <w:p w:rsidR="00EE004C" w:rsidRDefault="00EE004C">
            <w:pPr>
              <w:pStyle w:val="ConsPlusNormal"/>
            </w:pPr>
            <w:r>
              <w:t>Итого</w:t>
            </w:r>
          </w:p>
        </w:tc>
        <w:tc>
          <w:tcPr>
            <w:tcW w:w="1474" w:type="dxa"/>
          </w:tcPr>
          <w:p w:rsidR="00EE004C" w:rsidRDefault="00EE004C">
            <w:pPr>
              <w:pStyle w:val="ConsPlusNormal"/>
            </w:pPr>
            <w:r>
              <w:t>1065023,427</w:t>
            </w:r>
          </w:p>
        </w:tc>
        <w:tc>
          <w:tcPr>
            <w:tcW w:w="1361" w:type="dxa"/>
          </w:tcPr>
          <w:p w:rsidR="00EE004C" w:rsidRDefault="00EE004C">
            <w:pPr>
              <w:pStyle w:val="ConsPlusNormal"/>
            </w:pPr>
            <w:r>
              <w:t>183399,06</w:t>
            </w:r>
          </w:p>
        </w:tc>
        <w:tc>
          <w:tcPr>
            <w:tcW w:w="1474" w:type="dxa"/>
          </w:tcPr>
          <w:p w:rsidR="00EE004C" w:rsidRDefault="00EE004C">
            <w:pPr>
              <w:pStyle w:val="ConsPlusNormal"/>
            </w:pPr>
            <w:r>
              <w:t>86755,90</w:t>
            </w:r>
          </w:p>
        </w:tc>
        <w:tc>
          <w:tcPr>
            <w:tcW w:w="1361" w:type="dxa"/>
          </w:tcPr>
          <w:p w:rsidR="00EE004C" w:rsidRDefault="00EE004C">
            <w:pPr>
              <w:pStyle w:val="ConsPlusNormal"/>
            </w:pPr>
            <w:r>
              <w:t>14119,467</w:t>
            </w:r>
          </w:p>
        </w:tc>
        <w:tc>
          <w:tcPr>
            <w:tcW w:w="1304" w:type="dxa"/>
          </w:tcPr>
          <w:p w:rsidR="00EE004C" w:rsidRDefault="00EE004C">
            <w:pPr>
              <w:pStyle w:val="ConsPlusNormal"/>
            </w:pPr>
            <w:r>
              <w:t>437239,00</w:t>
            </w:r>
          </w:p>
        </w:tc>
        <w:tc>
          <w:tcPr>
            <w:tcW w:w="1474" w:type="dxa"/>
          </w:tcPr>
          <w:p w:rsidR="00EE004C" w:rsidRDefault="00EE004C">
            <w:pPr>
              <w:pStyle w:val="ConsPlusNormal"/>
            </w:pPr>
            <w:r>
              <w:t>25630,00</w:t>
            </w:r>
          </w:p>
        </w:tc>
        <w:tc>
          <w:tcPr>
            <w:tcW w:w="1417" w:type="dxa"/>
          </w:tcPr>
          <w:p w:rsidR="00EE004C" w:rsidRDefault="00EE004C">
            <w:pPr>
              <w:pStyle w:val="ConsPlusNormal"/>
            </w:pPr>
            <w:r>
              <w:t>42880,00</w:t>
            </w:r>
          </w:p>
        </w:tc>
        <w:tc>
          <w:tcPr>
            <w:tcW w:w="1361" w:type="dxa"/>
          </w:tcPr>
          <w:p w:rsidR="00EE004C" w:rsidRDefault="00EE004C">
            <w:pPr>
              <w:pStyle w:val="ConsPlusNormal"/>
            </w:pPr>
            <w:r>
              <w:t>137500,00</w:t>
            </w:r>
          </w:p>
        </w:tc>
        <w:tc>
          <w:tcPr>
            <w:tcW w:w="1361" w:type="dxa"/>
          </w:tcPr>
          <w:p w:rsidR="00EE004C" w:rsidRDefault="00EE004C">
            <w:pPr>
              <w:pStyle w:val="ConsPlusNormal"/>
            </w:pPr>
            <w:r>
              <w:t>137500,00</w:t>
            </w:r>
          </w:p>
        </w:tc>
        <w:tc>
          <w:tcPr>
            <w:tcW w:w="1871" w:type="dxa"/>
            <w:vMerge w:val="restart"/>
            <w:tcBorders>
              <w:bottom w:val="nil"/>
            </w:tcBorders>
          </w:tcPr>
          <w:p w:rsidR="00EE004C" w:rsidRDefault="00EE004C">
            <w:pPr>
              <w:pStyle w:val="ConsPlusNormal"/>
            </w:pPr>
          </w:p>
        </w:tc>
        <w:tc>
          <w:tcPr>
            <w:tcW w:w="2721" w:type="dxa"/>
            <w:vMerge w:val="restart"/>
            <w:tcBorders>
              <w:bottom w:val="nil"/>
            </w:tcBorders>
          </w:tcPr>
          <w:p w:rsidR="00EE004C" w:rsidRDefault="00EE004C">
            <w:pPr>
              <w:pStyle w:val="ConsPlusNormal"/>
            </w:pPr>
          </w:p>
        </w:tc>
      </w:tr>
      <w:tr w:rsidR="00EE004C">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474" w:type="dxa"/>
          </w:tcPr>
          <w:p w:rsidR="00EE004C" w:rsidRDefault="00EE004C">
            <w:pPr>
              <w:pStyle w:val="ConsPlusNormal"/>
            </w:pPr>
            <w:r>
              <w:t>805073,137</w:t>
            </w:r>
          </w:p>
        </w:tc>
        <w:tc>
          <w:tcPr>
            <w:tcW w:w="1361" w:type="dxa"/>
          </w:tcPr>
          <w:p w:rsidR="00EE004C" w:rsidRDefault="00EE004C">
            <w:pPr>
              <w:pStyle w:val="ConsPlusNormal"/>
            </w:pPr>
            <w:r>
              <w:t>118796,67</w:t>
            </w:r>
          </w:p>
        </w:tc>
        <w:tc>
          <w:tcPr>
            <w:tcW w:w="1474" w:type="dxa"/>
          </w:tcPr>
          <w:p w:rsidR="00EE004C" w:rsidRDefault="00EE004C">
            <w:pPr>
              <w:pStyle w:val="ConsPlusNormal"/>
            </w:pPr>
            <w:r>
              <w:t>39908,00</w:t>
            </w:r>
          </w:p>
        </w:tc>
        <w:tc>
          <w:tcPr>
            <w:tcW w:w="1361" w:type="dxa"/>
          </w:tcPr>
          <w:p w:rsidR="00EE004C" w:rsidRDefault="00EE004C">
            <w:pPr>
              <w:pStyle w:val="ConsPlusNormal"/>
            </w:pPr>
            <w:r>
              <w:t>14119,467</w:t>
            </w:r>
          </w:p>
        </w:tc>
        <w:tc>
          <w:tcPr>
            <w:tcW w:w="1304" w:type="dxa"/>
          </w:tcPr>
          <w:p w:rsidR="00EE004C" w:rsidRDefault="00EE004C">
            <w:pPr>
              <w:pStyle w:val="ConsPlusNormal"/>
            </w:pPr>
            <w:r>
              <w:t>437239,00</w:t>
            </w:r>
          </w:p>
        </w:tc>
        <w:tc>
          <w:tcPr>
            <w:tcW w:w="1474" w:type="dxa"/>
          </w:tcPr>
          <w:p w:rsidR="00EE004C" w:rsidRDefault="00EE004C">
            <w:pPr>
              <w:pStyle w:val="ConsPlusNormal"/>
            </w:pPr>
            <w:r>
              <w:t>25630,00</w:t>
            </w:r>
          </w:p>
        </w:tc>
        <w:tc>
          <w:tcPr>
            <w:tcW w:w="1417" w:type="dxa"/>
          </w:tcPr>
          <w:p w:rsidR="00EE004C" w:rsidRDefault="00EE004C">
            <w:pPr>
              <w:pStyle w:val="ConsPlusNormal"/>
            </w:pPr>
            <w:r>
              <w:t>42880,00</w:t>
            </w:r>
          </w:p>
        </w:tc>
        <w:tc>
          <w:tcPr>
            <w:tcW w:w="1361" w:type="dxa"/>
          </w:tcPr>
          <w:p w:rsidR="00EE004C" w:rsidRDefault="00EE004C">
            <w:pPr>
              <w:pStyle w:val="ConsPlusNormal"/>
            </w:pPr>
            <w:r>
              <w:t>63250,00</w:t>
            </w:r>
          </w:p>
        </w:tc>
        <w:tc>
          <w:tcPr>
            <w:tcW w:w="1361" w:type="dxa"/>
          </w:tcPr>
          <w:p w:rsidR="00EE004C" w:rsidRDefault="00EE004C">
            <w:pPr>
              <w:pStyle w:val="ConsPlusNormal"/>
            </w:pPr>
            <w:r>
              <w:t>63250,00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Pr>
          <w:p w:rsidR="00EE004C" w:rsidRDefault="00EE004C">
            <w:pPr>
              <w:pStyle w:val="ConsPlusNormal"/>
            </w:pPr>
            <w:r>
              <w:t>Средства федерального бюджета</w:t>
            </w:r>
          </w:p>
        </w:tc>
        <w:tc>
          <w:tcPr>
            <w:tcW w:w="1474" w:type="dxa"/>
          </w:tcPr>
          <w:p w:rsidR="00EE004C" w:rsidRDefault="00EE004C">
            <w:pPr>
              <w:pStyle w:val="ConsPlusNormal"/>
            </w:pPr>
            <w:r>
              <w:t>242097,90</w:t>
            </w:r>
          </w:p>
        </w:tc>
        <w:tc>
          <w:tcPr>
            <w:tcW w:w="1361" w:type="dxa"/>
          </w:tcPr>
          <w:p w:rsidR="00EE004C" w:rsidRDefault="00EE004C">
            <w:pPr>
              <w:pStyle w:val="ConsPlusNormal"/>
            </w:pPr>
            <w:r>
              <w:t>46750,00</w:t>
            </w:r>
          </w:p>
        </w:tc>
        <w:tc>
          <w:tcPr>
            <w:tcW w:w="1474" w:type="dxa"/>
          </w:tcPr>
          <w:p w:rsidR="00EE004C" w:rsidRDefault="00EE004C">
            <w:pPr>
              <w:pStyle w:val="ConsPlusNormal"/>
            </w:pPr>
            <w:r>
              <w:t>46847,90</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74250,00</w:t>
            </w:r>
          </w:p>
        </w:tc>
        <w:tc>
          <w:tcPr>
            <w:tcW w:w="1361" w:type="dxa"/>
          </w:tcPr>
          <w:p w:rsidR="00EE004C" w:rsidRDefault="00EE004C">
            <w:pPr>
              <w:pStyle w:val="ConsPlusNormal"/>
            </w:pPr>
            <w:r>
              <w:t>74250,00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474" w:type="dxa"/>
            <w:tcBorders>
              <w:bottom w:val="nil"/>
            </w:tcBorders>
          </w:tcPr>
          <w:p w:rsidR="00EE004C" w:rsidRDefault="00EE004C">
            <w:pPr>
              <w:pStyle w:val="ConsPlusNormal"/>
            </w:pPr>
            <w:r>
              <w:t>17852,39</w:t>
            </w:r>
          </w:p>
        </w:tc>
        <w:tc>
          <w:tcPr>
            <w:tcW w:w="1361" w:type="dxa"/>
            <w:tcBorders>
              <w:bottom w:val="nil"/>
            </w:tcBorders>
          </w:tcPr>
          <w:p w:rsidR="00EE004C" w:rsidRDefault="00EE004C">
            <w:pPr>
              <w:pStyle w:val="ConsPlusNormal"/>
            </w:pPr>
            <w:r>
              <w:t>17852,39</w:t>
            </w:r>
          </w:p>
        </w:tc>
        <w:tc>
          <w:tcPr>
            <w:tcW w:w="147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3841" w:type="dxa"/>
            <w:gridSpan w:val="15"/>
            <w:tcBorders>
              <w:top w:val="nil"/>
            </w:tcBorders>
          </w:tcPr>
          <w:p w:rsidR="00EE004C" w:rsidRDefault="00EE004C">
            <w:pPr>
              <w:pStyle w:val="ConsPlusNormal"/>
              <w:jc w:val="both"/>
            </w:pPr>
            <w:r>
              <w:t xml:space="preserve">(строка 1 в ред. </w:t>
            </w:r>
            <w:hyperlink r:id="rId917" w:history="1">
              <w:r>
                <w:rPr>
                  <w:color w:val="0000FF"/>
                </w:rPr>
                <w:t>постановления</w:t>
              </w:r>
            </w:hyperlink>
            <w:r>
              <w:t xml:space="preserve"> Правительства МО от 14.04.2020 N 199/11)</w:t>
            </w:r>
          </w:p>
        </w:tc>
      </w:tr>
      <w:tr w:rsidR="00EE004C">
        <w:tc>
          <w:tcPr>
            <w:tcW w:w="680" w:type="dxa"/>
            <w:vMerge w:val="restart"/>
            <w:tcBorders>
              <w:bottom w:val="nil"/>
            </w:tcBorders>
          </w:tcPr>
          <w:p w:rsidR="00EE004C" w:rsidRDefault="00EE004C">
            <w:pPr>
              <w:pStyle w:val="ConsPlusNormal"/>
            </w:pPr>
            <w:r>
              <w:t>1.1</w:t>
            </w:r>
          </w:p>
        </w:tc>
        <w:tc>
          <w:tcPr>
            <w:tcW w:w="2694" w:type="dxa"/>
            <w:vMerge w:val="restart"/>
            <w:tcBorders>
              <w:bottom w:val="nil"/>
            </w:tcBorders>
          </w:tcPr>
          <w:p w:rsidR="00EE004C" w:rsidRDefault="00EE004C">
            <w:pPr>
              <w:pStyle w:val="ConsPlusNormal"/>
            </w:pPr>
            <w:r>
              <w:t xml:space="preserve">Мероприятие 01.01. Предоставление субсидии на обеспечение деятельности некоммерческой организации "Московский областной гарантийный фонд содействия </w:t>
            </w:r>
            <w:r>
              <w:lastRenderedPageBreak/>
              <w:t>кредитованию субъектов малого и среднего предпринимательства"</w:t>
            </w:r>
          </w:p>
        </w:tc>
        <w:tc>
          <w:tcPr>
            <w:tcW w:w="1417" w:type="dxa"/>
            <w:vMerge w:val="restart"/>
            <w:tcBorders>
              <w:bottom w:val="nil"/>
            </w:tcBorders>
          </w:tcPr>
          <w:p w:rsidR="00EE004C" w:rsidRDefault="00EE004C">
            <w:pPr>
              <w:pStyle w:val="ConsPlusNormal"/>
            </w:pPr>
            <w:r>
              <w:lastRenderedPageBreak/>
              <w:t>2017-2024</w:t>
            </w:r>
          </w:p>
        </w:tc>
        <w:tc>
          <w:tcPr>
            <w:tcW w:w="1871" w:type="dxa"/>
          </w:tcPr>
          <w:p w:rsidR="00EE004C" w:rsidRDefault="00EE004C">
            <w:pPr>
              <w:pStyle w:val="ConsPlusNormal"/>
            </w:pPr>
            <w:r>
              <w:t>Итого</w:t>
            </w:r>
          </w:p>
        </w:tc>
        <w:tc>
          <w:tcPr>
            <w:tcW w:w="1474" w:type="dxa"/>
          </w:tcPr>
          <w:p w:rsidR="00EE004C" w:rsidRDefault="00EE004C">
            <w:pPr>
              <w:pStyle w:val="ConsPlusNormal"/>
            </w:pPr>
            <w:r>
              <w:t>643218,40</w:t>
            </w:r>
          </w:p>
        </w:tc>
        <w:tc>
          <w:tcPr>
            <w:tcW w:w="1361" w:type="dxa"/>
          </w:tcPr>
          <w:p w:rsidR="00EE004C" w:rsidRDefault="00EE004C">
            <w:pPr>
              <w:pStyle w:val="ConsPlusNormal"/>
            </w:pPr>
            <w:r>
              <w:t>100000,00</w:t>
            </w:r>
          </w:p>
        </w:tc>
        <w:tc>
          <w:tcPr>
            <w:tcW w:w="1474" w:type="dxa"/>
          </w:tcPr>
          <w:p w:rsidR="00EE004C" w:rsidRDefault="00EE004C">
            <w:pPr>
              <w:pStyle w:val="ConsPlusNormal"/>
            </w:pPr>
            <w:r>
              <w:t>66465,40</w:t>
            </w:r>
          </w:p>
        </w:tc>
        <w:tc>
          <w:tcPr>
            <w:tcW w:w="1361" w:type="dxa"/>
          </w:tcPr>
          <w:p w:rsidR="00EE004C" w:rsidRDefault="00EE004C">
            <w:pPr>
              <w:pStyle w:val="ConsPlusNormal"/>
            </w:pPr>
            <w:r>
              <w:t>-</w:t>
            </w:r>
          </w:p>
        </w:tc>
        <w:tc>
          <w:tcPr>
            <w:tcW w:w="1304" w:type="dxa"/>
          </w:tcPr>
          <w:p w:rsidR="00EE004C" w:rsidRDefault="00EE004C">
            <w:pPr>
              <w:pStyle w:val="ConsPlusNormal"/>
            </w:pPr>
            <w:r>
              <w:t>225493,00</w:t>
            </w:r>
          </w:p>
        </w:tc>
        <w:tc>
          <w:tcPr>
            <w:tcW w:w="1474" w:type="dxa"/>
          </w:tcPr>
          <w:p w:rsidR="00EE004C" w:rsidRDefault="00EE004C">
            <w:pPr>
              <w:pStyle w:val="ConsPlusNormal"/>
            </w:pPr>
            <w:r>
              <w:t>25630,00</w:t>
            </w:r>
          </w:p>
        </w:tc>
        <w:tc>
          <w:tcPr>
            <w:tcW w:w="1417" w:type="dxa"/>
          </w:tcPr>
          <w:p w:rsidR="00EE004C" w:rsidRDefault="00EE004C">
            <w:pPr>
              <w:pStyle w:val="ConsPlusNormal"/>
            </w:pPr>
            <w:r>
              <w:t>25630,00</w:t>
            </w:r>
          </w:p>
        </w:tc>
        <w:tc>
          <w:tcPr>
            <w:tcW w:w="1361" w:type="dxa"/>
          </w:tcPr>
          <w:p w:rsidR="00EE004C" w:rsidRDefault="00EE004C">
            <w:pPr>
              <w:pStyle w:val="ConsPlusNormal"/>
            </w:pPr>
            <w:r>
              <w:t>100000,00</w:t>
            </w:r>
          </w:p>
        </w:tc>
        <w:tc>
          <w:tcPr>
            <w:tcW w:w="1361" w:type="dxa"/>
          </w:tcPr>
          <w:p w:rsidR="00EE004C" w:rsidRDefault="00EE004C">
            <w:pPr>
              <w:pStyle w:val="ConsPlusNormal"/>
            </w:pPr>
            <w:r>
              <w:t>100000,00</w:t>
            </w:r>
          </w:p>
        </w:tc>
        <w:tc>
          <w:tcPr>
            <w:tcW w:w="1871" w:type="dxa"/>
            <w:vMerge w:val="restart"/>
            <w:tcBorders>
              <w:bottom w:val="nil"/>
            </w:tcBorders>
          </w:tcPr>
          <w:p w:rsidR="00EE004C" w:rsidRDefault="00EE004C">
            <w:pPr>
              <w:pStyle w:val="ConsPlusNormal"/>
            </w:pPr>
            <w:r>
              <w:t xml:space="preserve">Мининвест Московской области, центральные исполнительные органы государственной власти </w:t>
            </w:r>
            <w:r>
              <w:lastRenderedPageBreak/>
              <w:t>Московской области, органы местного самоуправления муниципальных образований Московской области</w:t>
            </w:r>
          </w:p>
        </w:tc>
        <w:tc>
          <w:tcPr>
            <w:tcW w:w="2721" w:type="dxa"/>
            <w:vMerge w:val="restart"/>
            <w:tcBorders>
              <w:bottom w:val="nil"/>
            </w:tcBorders>
          </w:tcPr>
          <w:p w:rsidR="00EE004C" w:rsidRDefault="00EE004C">
            <w:pPr>
              <w:pStyle w:val="ConsPlusNormal"/>
            </w:pPr>
            <w:r>
              <w:lastRenderedPageBreak/>
              <w:t>Увеличение капитализации некоммерческой организации "Московский областной гарантийный фонд содействия кредитованию субъектов малого и среднего предпринимательства"</w:t>
            </w:r>
          </w:p>
        </w:tc>
      </w:tr>
      <w:tr w:rsidR="00EE004C">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474" w:type="dxa"/>
          </w:tcPr>
          <w:p w:rsidR="00EE004C" w:rsidRDefault="00EE004C">
            <w:pPr>
              <w:pStyle w:val="ConsPlusNormal"/>
            </w:pPr>
            <w:r>
              <w:t>465327,10</w:t>
            </w:r>
          </w:p>
        </w:tc>
        <w:tc>
          <w:tcPr>
            <w:tcW w:w="1361" w:type="dxa"/>
          </w:tcPr>
          <w:p w:rsidR="00EE004C" w:rsidRDefault="00EE004C">
            <w:pPr>
              <w:pStyle w:val="ConsPlusNormal"/>
            </w:pPr>
            <w:r>
              <w:t>66000,00</w:t>
            </w:r>
          </w:p>
        </w:tc>
        <w:tc>
          <w:tcPr>
            <w:tcW w:w="1474" w:type="dxa"/>
          </w:tcPr>
          <w:p w:rsidR="00EE004C" w:rsidRDefault="00EE004C">
            <w:pPr>
              <w:pStyle w:val="ConsPlusNormal"/>
            </w:pPr>
            <w:r>
              <w:t>30574,10</w:t>
            </w:r>
          </w:p>
        </w:tc>
        <w:tc>
          <w:tcPr>
            <w:tcW w:w="1361" w:type="dxa"/>
          </w:tcPr>
          <w:p w:rsidR="00EE004C" w:rsidRDefault="00EE004C">
            <w:pPr>
              <w:pStyle w:val="ConsPlusNormal"/>
            </w:pPr>
            <w:r>
              <w:t>-</w:t>
            </w:r>
          </w:p>
        </w:tc>
        <w:tc>
          <w:tcPr>
            <w:tcW w:w="1304" w:type="dxa"/>
          </w:tcPr>
          <w:p w:rsidR="00EE004C" w:rsidRDefault="00EE004C">
            <w:pPr>
              <w:pStyle w:val="ConsPlusNormal"/>
            </w:pPr>
            <w:r>
              <w:t>225493,00</w:t>
            </w:r>
          </w:p>
        </w:tc>
        <w:tc>
          <w:tcPr>
            <w:tcW w:w="1474" w:type="dxa"/>
          </w:tcPr>
          <w:p w:rsidR="00EE004C" w:rsidRDefault="00EE004C">
            <w:pPr>
              <w:pStyle w:val="ConsPlusNormal"/>
            </w:pPr>
            <w:r>
              <w:t>25630,00</w:t>
            </w:r>
          </w:p>
        </w:tc>
        <w:tc>
          <w:tcPr>
            <w:tcW w:w="1417" w:type="dxa"/>
          </w:tcPr>
          <w:p w:rsidR="00EE004C" w:rsidRDefault="00EE004C">
            <w:pPr>
              <w:pStyle w:val="ConsPlusNormal"/>
            </w:pPr>
            <w:r>
              <w:t>25630,00</w:t>
            </w:r>
          </w:p>
        </w:tc>
        <w:tc>
          <w:tcPr>
            <w:tcW w:w="1361" w:type="dxa"/>
          </w:tcPr>
          <w:p w:rsidR="00EE004C" w:rsidRDefault="00EE004C">
            <w:pPr>
              <w:pStyle w:val="ConsPlusNormal"/>
            </w:pPr>
            <w:r>
              <w:t>46000,00</w:t>
            </w:r>
          </w:p>
        </w:tc>
        <w:tc>
          <w:tcPr>
            <w:tcW w:w="1361" w:type="dxa"/>
          </w:tcPr>
          <w:p w:rsidR="00EE004C" w:rsidRDefault="00EE004C">
            <w:pPr>
              <w:pStyle w:val="ConsPlusNormal"/>
            </w:pPr>
            <w:r>
              <w:t>46000,00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Borders>
              <w:bottom w:val="nil"/>
            </w:tcBorders>
          </w:tcPr>
          <w:p w:rsidR="00EE004C" w:rsidRDefault="00EE004C">
            <w:pPr>
              <w:pStyle w:val="ConsPlusNormal"/>
            </w:pPr>
            <w:r>
              <w:t xml:space="preserve">Средства </w:t>
            </w:r>
            <w:r>
              <w:lastRenderedPageBreak/>
              <w:t>федерального бюджета</w:t>
            </w:r>
          </w:p>
        </w:tc>
        <w:tc>
          <w:tcPr>
            <w:tcW w:w="1474" w:type="dxa"/>
            <w:tcBorders>
              <w:bottom w:val="nil"/>
            </w:tcBorders>
          </w:tcPr>
          <w:p w:rsidR="00EE004C" w:rsidRDefault="00EE004C">
            <w:pPr>
              <w:pStyle w:val="ConsPlusNormal"/>
            </w:pPr>
            <w:r>
              <w:lastRenderedPageBreak/>
              <w:t>177891,30</w:t>
            </w:r>
          </w:p>
        </w:tc>
        <w:tc>
          <w:tcPr>
            <w:tcW w:w="1361" w:type="dxa"/>
            <w:tcBorders>
              <w:bottom w:val="nil"/>
            </w:tcBorders>
          </w:tcPr>
          <w:p w:rsidR="00EE004C" w:rsidRDefault="00EE004C">
            <w:pPr>
              <w:pStyle w:val="ConsPlusNormal"/>
            </w:pPr>
            <w:r>
              <w:t>34000,00</w:t>
            </w:r>
          </w:p>
        </w:tc>
        <w:tc>
          <w:tcPr>
            <w:tcW w:w="1474" w:type="dxa"/>
            <w:tcBorders>
              <w:bottom w:val="nil"/>
            </w:tcBorders>
          </w:tcPr>
          <w:p w:rsidR="00EE004C" w:rsidRDefault="00EE004C">
            <w:pPr>
              <w:pStyle w:val="ConsPlusNormal"/>
            </w:pPr>
            <w:r>
              <w:t>35891,30</w:t>
            </w:r>
          </w:p>
        </w:tc>
        <w:tc>
          <w:tcPr>
            <w:tcW w:w="136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54000,00</w:t>
            </w:r>
          </w:p>
        </w:tc>
        <w:tc>
          <w:tcPr>
            <w:tcW w:w="1361" w:type="dxa"/>
            <w:tcBorders>
              <w:bottom w:val="nil"/>
            </w:tcBorders>
          </w:tcPr>
          <w:p w:rsidR="00EE004C" w:rsidRDefault="00EE004C">
            <w:pPr>
              <w:pStyle w:val="ConsPlusNormal"/>
            </w:pPr>
            <w:r>
              <w:t>54000,00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3841" w:type="dxa"/>
            <w:gridSpan w:val="15"/>
            <w:tcBorders>
              <w:top w:val="nil"/>
            </w:tcBorders>
          </w:tcPr>
          <w:p w:rsidR="00EE004C" w:rsidRDefault="00EE004C">
            <w:pPr>
              <w:pStyle w:val="ConsPlusNormal"/>
              <w:jc w:val="both"/>
            </w:pPr>
            <w:r>
              <w:lastRenderedPageBreak/>
              <w:t xml:space="preserve">(строка 1.1 в ред. </w:t>
            </w:r>
            <w:hyperlink r:id="rId918" w:history="1">
              <w:r>
                <w:rPr>
                  <w:color w:val="0000FF"/>
                </w:rPr>
                <w:t>постановления</w:t>
              </w:r>
            </w:hyperlink>
            <w:r>
              <w:t xml:space="preserve"> Правительства МО от 14.04.2020 N 199/11)</w:t>
            </w:r>
          </w:p>
        </w:tc>
      </w:tr>
      <w:tr w:rsidR="00EE004C">
        <w:tc>
          <w:tcPr>
            <w:tcW w:w="680" w:type="dxa"/>
            <w:vMerge w:val="restart"/>
            <w:tcBorders>
              <w:bottom w:val="nil"/>
            </w:tcBorders>
          </w:tcPr>
          <w:p w:rsidR="00EE004C" w:rsidRDefault="00EE004C">
            <w:pPr>
              <w:pStyle w:val="ConsPlusNormal"/>
            </w:pPr>
            <w:r>
              <w:t>1.2</w:t>
            </w:r>
          </w:p>
        </w:tc>
        <w:tc>
          <w:tcPr>
            <w:tcW w:w="2694" w:type="dxa"/>
            <w:vMerge w:val="restart"/>
            <w:tcBorders>
              <w:bottom w:val="nil"/>
            </w:tcBorders>
          </w:tcPr>
          <w:p w:rsidR="00EE004C" w:rsidRDefault="00EE004C">
            <w:pPr>
              <w:pStyle w:val="ConsPlusNormal"/>
            </w:pPr>
            <w:r>
              <w:t>Мероприятие 01.02. Предоставление субсидии на обеспечение деятельности некоммерческой организации "Фонд поддержки внешнеэкономической деятельности Московской области" по поддержке субъектов малого и среднего предпринимательства по вопросам внешнеэкономической деятельности</w:t>
            </w:r>
          </w:p>
        </w:tc>
        <w:tc>
          <w:tcPr>
            <w:tcW w:w="1417" w:type="dxa"/>
            <w:vMerge w:val="restart"/>
            <w:tcBorders>
              <w:bottom w:val="nil"/>
            </w:tcBorders>
          </w:tcPr>
          <w:p w:rsidR="00EE004C" w:rsidRDefault="00EE004C">
            <w:pPr>
              <w:pStyle w:val="ConsPlusNormal"/>
            </w:pPr>
            <w:r>
              <w:t>2017-2024</w:t>
            </w:r>
          </w:p>
        </w:tc>
        <w:tc>
          <w:tcPr>
            <w:tcW w:w="1871" w:type="dxa"/>
          </w:tcPr>
          <w:p w:rsidR="00EE004C" w:rsidRDefault="00EE004C">
            <w:pPr>
              <w:pStyle w:val="ConsPlusNormal"/>
            </w:pPr>
            <w:r>
              <w:t>Итого</w:t>
            </w:r>
          </w:p>
        </w:tc>
        <w:tc>
          <w:tcPr>
            <w:tcW w:w="1474" w:type="dxa"/>
          </w:tcPr>
          <w:p w:rsidR="00EE004C" w:rsidRDefault="00EE004C">
            <w:pPr>
              <w:pStyle w:val="ConsPlusNormal"/>
            </w:pPr>
            <w:r>
              <w:t>175905,967</w:t>
            </w:r>
          </w:p>
        </w:tc>
        <w:tc>
          <w:tcPr>
            <w:tcW w:w="1361" w:type="dxa"/>
          </w:tcPr>
          <w:p w:rsidR="00EE004C" w:rsidRDefault="00EE004C">
            <w:pPr>
              <w:pStyle w:val="ConsPlusNormal"/>
            </w:pPr>
            <w:r>
              <w:t>37500,00</w:t>
            </w:r>
          </w:p>
        </w:tc>
        <w:tc>
          <w:tcPr>
            <w:tcW w:w="1474" w:type="dxa"/>
          </w:tcPr>
          <w:p w:rsidR="00EE004C" w:rsidRDefault="00EE004C">
            <w:pPr>
              <w:pStyle w:val="ConsPlusNormal"/>
            </w:pPr>
            <w:r>
              <w:t>20290,50</w:t>
            </w:r>
          </w:p>
        </w:tc>
        <w:tc>
          <w:tcPr>
            <w:tcW w:w="1361" w:type="dxa"/>
          </w:tcPr>
          <w:p w:rsidR="00EE004C" w:rsidRDefault="00EE004C">
            <w:pPr>
              <w:pStyle w:val="ConsPlusNormal"/>
            </w:pPr>
            <w:r>
              <w:t>14119,467</w:t>
            </w:r>
          </w:p>
        </w:tc>
        <w:tc>
          <w:tcPr>
            <w:tcW w:w="1304" w:type="dxa"/>
          </w:tcPr>
          <w:p w:rsidR="00EE004C" w:rsidRDefault="00EE004C">
            <w:pPr>
              <w:pStyle w:val="ConsPlusNormal"/>
            </w:pPr>
            <w:r>
              <w:t>11746,00</w:t>
            </w:r>
          </w:p>
        </w:tc>
        <w:tc>
          <w:tcPr>
            <w:tcW w:w="1474" w:type="dxa"/>
          </w:tcPr>
          <w:p w:rsidR="00EE004C" w:rsidRDefault="00EE004C">
            <w:pPr>
              <w:pStyle w:val="ConsPlusNormal"/>
            </w:pPr>
            <w:r>
              <w:t>-</w:t>
            </w:r>
          </w:p>
        </w:tc>
        <w:tc>
          <w:tcPr>
            <w:tcW w:w="1417" w:type="dxa"/>
          </w:tcPr>
          <w:p w:rsidR="00EE004C" w:rsidRDefault="00EE004C">
            <w:pPr>
              <w:pStyle w:val="ConsPlusNormal"/>
            </w:pPr>
            <w:r>
              <w:t>17250,00</w:t>
            </w:r>
          </w:p>
        </w:tc>
        <w:tc>
          <w:tcPr>
            <w:tcW w:w="1361" w:type="dxa"/>
          </w:tcPr>
          <w:p w:rsidR="00EE004C" w:rsidRDefault="00EE004C">
            <w:pPr>
              <w:pStyle w:val="ConsPlusNormal"/>
            </w:pPr>
            <w:r>
              <w:t>37500,00</w:t>
            </w:r>
          </w:p>
        </w:tc>
        <w:tc>
          <w:tcPr>
            <w:tcW w:w="1361" w:type="dxa"/>
          </w:tcPr>
          <w:p w:rsidR="00EE004C" w:rsidRDefault="00EE004C">
            <w:pPr>
              <w:pStyle w:val="ConsPlusNormal"/>
            </w:pPr>
            <w:r>
              <w:t>37500,00</w:t>
            </w:r>
          </w:p>
        </w:tc>
        <w:tc>
          <w:tcPr>
            <w:tcW w:w="1871" w:type="dxa"/>
            <w:vMerge w:val="restart"/>
            <w:tcBorders>
              <w:bottom w:val="nil"/>
            </w:tcBorders>
          </w:tcPr>
          <w:p w:rsidR="00EE004C" w:rsidRDefault="00EE004C">
            <w:pPr>
              <w:pStyle w:val="ConsPlusNormal"/>
            </w:pPr>
            <w:r>
              <w:t>Мининвест Московской области</w:t>
            </w:r>
          </w:p>
        </w:tc>
        <w:tc>
          <w:tcPr>
            <w:tcW w:w="2721" w:type="dxa"/>
            <w:vMerge w:val="restart"/>
            <w:tcBorders>
              <w:bottom w:val="nil"/>
            </w:tcBorders>
          </w:tcPr>
          <w:p w:rsidR="00EE004C" w:rsidRDefault="00EE004C">
            <w:pPr>
              <w:pStyle w:val="ConsPlusNormal"/>
            </w:pPr>
            <w:r>
              <w:t>Организация и участие в выставочно-ярмарочных, конгрессных мероприятиях, проведение бизнес-миссий, конференций, форумов, формирование и продвижение экспортных и инвестиционных предложений</w:t>
            </w:r>
          </w:p>
        </w:tc>
      </w:tr>
      <w:tr w:rsidR="00EE004C">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474" w:type="dxa"/>
          </w:tcPr>
          <w:p w:rsidR="00EE004C" w:rsidRDefault="00EE004C">
            <w:pPr>
              <w:pStyle w:val="ConsPlusNormal"/>
            </w:pPr>
            <w:r>
              <w:t>111699,367</w:t>
            </w:r>
          </w:p>
        </w:tc>
        <w:tc>
          <w:tcPr>
            <w:tcW w:w="1361" w:type="dxa"/>
          </w:tcPr>
          <w:p w:rsidR="00EE004C" w:rsidRDefault="00EE004C">
            <w:pPr>
              <w:pStyle w:val="ConsPlusNormal"/>
            </w:pPr>
            <w:r>
              <w:t>24750,00</w:t>
            </w:r>
          </w:p>
        </w:tc>
        <w:tc>
          <w:tcPr>
            <w:tcW w:w="1474" w:type="dxa"/>
          </w:tcPr>
          <w:p w:rsidR="00EE004C" w:rsidRDefault="00EE004C">
            <w:pPr>
              <w:pStyle w:val="ConsPlusNormal"/>
            </w:pPr>
            <w:r>
              <w:t>9333,90</w:t>
            </w:r>
          </w:p>
        </w:tc>
        <w:tc>
          <w:tcPr>
            <w:tcW w:w="1361" w:type="dxa"/>
          </w:tcPr>
          <w:p w:rsidR="00EE004C" w:rsidRDefault="00EE004C">
            <w:pPr>
              <w:pStyle w:val="ConsPlusNormal"/>
            </w:pPr>
            <w:r>
              <w:t>14119,467</w:t>
            </w:r>
          </w:p>
        </w:tc>
        <w:tc>
          <w:tcPr>
            <w:tcW w:w="1304" w:type="dxa"/>
          </w:tcPr>
          <w:p w:rsidR="00EE004C" w:rsidRDefault="00EE004C">
            <w:pPr>
              <w:pStyle w:val="ConsPlusNormal"/>
            </w:pPr>
            <w:r>
              <w:t>11746,00</w:t>
            </w:r>
          </w:p>
        </w:tc>
        <w:tc>
          <w:tcPr>
            <w:tcW w:w="1474" w:type="dxa"/>
          </w:tcPr>
          <w:p w:rsidR="00EE004C" w:rsidRDefault="00EE004C">
            <w:pPr>
              <w:pStyle w:val="ConsPlusNormal"/>
            </w:pPr>
            <w:r>
              <w:t>-</w:t>
            </w:r>
          </w:p>
        </w:tc>
        <w:tc>
          <w:tcPr>
            <w:tcW w:w="1417" w:type="dxa"/>
          </w:tcPr>
          <w:p w:rsidR="00EE004C" w:rsidRDefault="00EE004C">
            <w:pPr>
              <w:pStyle w:val="ConsPlusNormal"/>
            </w:pPr>
            <w:r>
              <w:t>17250,00</w:t>
            </w:r>
          </w:p>
        </w:tc>
        <w:tc>
          <w:tcPr>
            <w:tcW w:w="1361" w:type="dxa"/>
          </w:tcPr>
          <w:p w:rsidR="00EE004C" w:rsidRDefault="00EE004C">
            <w:pPr>
              <w:pStyle w:val="ConsPlusNormal"/>
            </w:pPr>
            <w:r>
              <w:t>17250,00</w:t>
            </w:r>
          </w:p>
        </w:tc>
        <w:tc>
          <w:tcPr>
            <w:tcW w:w="1361" w:type="dxa"/>
          </w:tcPr>
          <w:p w:rsidR="00EE004C" w:rsidRDefault="00EE004C">
            <w:pPr>
              <w:pStyle w:val="ConsPlusNormal"/>
            </w:pPr>
            <w:r>
              <w:t>17250,00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федерального бюджета</w:t>
            </w:r>
          </w:p>
        </w:tc>
        <w:tc>
          <w:tcPr>
            <w:tcW w:w="1474" w:type="dxa"/>
            <w:tcBorders>
              <w:bottom w:val="nil"/>
            </w:tcBorders>
          </w:tcPr>
          <w:p w:rsidR="00EE004C" w:rsidRDefault="00EE004C">
            <w:pPr>
              <w:pStyle w:val="ConsPlusNormal"/>
            </w:pPr>
            <w:r>
              <w:t>64206,60</w:t>
            </w:r>
          </w:p>
        </w:tc>
        <w:tc>
          <w:tcPr>
            <w:tcW w:w="1361" w:type="dxa"/>
            <w:tcBorders>
              <w:bottom w:val="nil"/>
            </w:tcBorders>
          </w:tcPr>
          <w:p w:rsidR="00EE004C" w:rsidRDefault="00EE004C">
            <w:pPr>
              <w:pStyle w:val="ConsPlusNormal"/>
            </w:pPr>
            <w:r>
              <w:t>12750,00</w:t>
            </w:r>
          </w:p>
        </w:tc>
        <w:tc>
          <w:tcPr>
            <w:tcW w:w="1474" w:type="dxa"/>
            <w:tcBorders>
              <w:bottom w:val="nil"/>
            </w:tcBorders>
          </w:tcPr>
          <w:p w:rsidR="00EE004C" w:rsidRDefault="00EE004C">
            <w:pPr>
              <w:pStyle w:val="ConsPlusNormal"/>
            </w:pPr>
            <w:r>
              <w:t>10956,60</w:t>
            </w:r>
          </w:p>
        </w:tc>
        <w:tc>
          <w:tcPr>
            <w:tcW w:w="136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20250,00</w:t>
            </w:r>
          </w:p>
        </w:tc>
        <w:tc>
          <w:tcPr>
            <w:tcW w:w="1361" w:type="dxa"/>
            <w:tcBorders>
              <w:bottom w:val="nil"/>
            </w:tcBorders>
          </w:tcPr>
          <w:p w:rsidR="00EE004C" w:rsidRDefault="00EE004C">
            <w:pPr>
              <w:pStyle w:val="ConsPlusNormal"/>
            </w:pPr>
            <w:r>
              <w:t>20250,00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3841" w:type="dxa"/>
            <w:gridSpan w:val="15"/>
            <w:tcBorders>
              <w:top w:val="nil"/>
            </w:tcBorders>
          </w:tcPr>
          <w:p w:rsidR="00EE004C" w:rsidRDefault="00EE004C">
            <w:pPr>
              <w:pStyle w:val="ConsPlusNormal"/>
              <w:jc w:val="both"/>
            </w:pPr>
            <w:r>
              <w:t xml:space="preserve">(в ред. постановлений Правительства МО от 14.04.2020 </w:t>
            </w:r>
            <w:hyperlink r:id="rId919" w:history="1">
              <w:r>
                <w:rPr>
                  <w:color w:val="0000FF"/>
                </w:rPr>
                <w:t>N 199/11</w:t>
              </w:r>
            </w:hyperlink>
            <w:r>
              <w:t>, от 25.08.2020</w:t>
            </w:r>
          </w:p>
          <w:p w:rsidR="00EE004C" w:rsidRDefault="00EE004C">
            <w:pPr>
              <w:pStyle w:val="ConsPlusNormal"/>
              <w:jc w:val="both"/>
            </w:pPr>
            <w:hyperlink r:id="rId920" w:history="1">
              <w:r>
                <w:rPr>
                  <w:color w:val="0000FF"/>
                </w:rPr>
                <w:t>N 539/27</w:t>
              </w:r>
            </w:hyperlink>
            <w:r>
              <w:t>)</w:t>
            </w:r>
          </w:p>
        </w:tc>
      </w:tr>
      <w:tr w:rsidR="00EE004C">
        <w:tc>
          <w:tcPr>
            <w:tcW w:w="680" w:type="dxa"/>
            <w:vMerge w:val="restart"/>
            <w:tcBorders>
              <w:bottom w:val="nil"/>
            </w:tcBorders>
          </w:tcPr>
          <w:p w:rsidR="00EE004C" w:rsidRDefault="00EE004C">
            <w:pPr>
              <w:pStyle w:val="ConsPlusNormal"/>
            </w:pPr>
            <w:r>
              <w:t>1.3</w:t>
            </w:r>
          </w:p>
        </w:tc>
        <w:tc>
          <w:tcPr>
            <w:tcW w:w="2694" w:type="dxa"/>
            <w:vMerge w:val="restart"/>
          </w:tcPr>
          <w:p w:rsidR="00EE004C" w:rsidRDefault="00EE004C">
            <w:pPr>
              <w:pStyle w:val="ConsPlusNormal"/>
            </w:pPr>
            <w:r>
              <w:t>Мероприятие 01.03. Создание бизнес-инкубаторов</w:t>
            </w:r>
          </w:p>
        </w:tc>
        <w:tc>
          <w:tcPr>
            <w:tcW w:w="1417" w:type="dxa"/>
            <w:vMerge w:val="restart"/>
          </w:tcPr>
          <w:p w:rsidR="00EE004C" w:rsidRDefault="00EE004C">
            <w:pPr>
              <w:pStyle w:val="ConsPlusNormal"/>
            </w:pPr>
            <w:r>
              <w:t>2017</w:t>
            </w:r>
          </w:p>
        </w:tc>
        <w:tc>
          <w:tcPr>
            <w:tcW w:w="1871" w:type="dxa"/>
          </w:tcPr>
          <w:p w:rsidR="00EE004C" w:rsidRDefault="00EE004C">
            <w:pPr>
              <w:pStyle w:val="ConsPlusNormal"/>
            </w:pPr>
            <w:r>
              <w:t>Итого</w:t>
            </w:r>
          </w:p>
        </w:tc>
        <w:tc>
          <w:tcPr>
            <w:tcW w:w="1474" w:type="dxa"/>
          </w:tcPr>
          <w:p w:rsidR="00EE004C" w:rsidRDefault="00EE004C">
            <w:pPr>
              <w:pStyle w:val="ConsPlusNormal"/>
            </w:pPr>
            <w:r>
              <w:t>45899,06</w:t>
            </w:r>
          </w:p>
        </w:tc>
        <w:tc>
          <w:tcPr>
            <w:tcW w:w="1361" w:type="dxa"/>
          </w:tcPr>
          <w:p w:rsidR="00EE004C" w:rsidRDefault="00EE004C">
            <w:pPr>
              <w:pStyle w:val="ConsPlusNormal"/>
            </w:pPr>
            <w:r>
              <w:t>45899,06</w:t>
            </w:r>
          </w:p>
        </w:tc>
        <w:tc>
          <w:tcPr>
            <w:tcW w:w="1474"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p>
        </w:tc>
        <w:tc>
          <w:tcPr>
            <w:tcW w:w="1361" w:type="dxa"/>
          </w:tcPr>
          <w:p w:rsidR="00EE004C" w:rsidRDefault="00EE004C">
            <w:pPr>
              <w:pStyle w:val="ConsPlusNormal"/>
            </w:pPr>
          </w:p>
        </w:tc>
        <w:tc>
          <w:tcPr>
            <w:tcW w:w="1361" w:type="dxa"/>
          </w:tcPr>
          <w:p w:rsidR="00EE004C" w:rsidRDefault="00EE004C">
            <w:pPr>
              <w:pStyle w:val="ConsPlusNormal"/>
            </w:pPr>
          </w:p>
        </w:tc>
        <w:tc>
          <w:tcPr>
            <w:tcW w:w="1871" w:type="dxa"/>
            <w:vMerge w:val="restart"/>
            <w:tcBorders>
              <w:bottom w:val="nil"/>
            </w:tcBorders>
          </w:tcPr>
          <w:p w:rsidR="00EE004C" w:rsidRDefault="00EE004C">
            <w:pPr>
              <w:pStyle w:val="ConsPlusNormal"/>
            </w:pPr>
            <w:r>
              <w:t xml:space="preserve">Мининвест Московской области, </w:t>
            </w:r>
            <w:r>
              <w:lastRenderedPageBreak/>
              <w:t>Министерство строительного комплекса Московской области, органы местного самоуправления муниципальных образований Московской</w:t>
            </w:r>
          </w:p>
        </w:tc>
        <w:tc>
          <w:tcPr>
            <w:tcW w:w="2721" w:type="dxa"/>
            <w:vMerge w:val="restart"/>
            <w:tcBorders>
              <w:bottom w:val="nil"/>
            </w:tcBorders>
          </w:tcPr>
          <w:p w:rsidR="00EE004C" w:rsidRDefault="00EE004C">
            <w:pPr>
              <w:pStyle w:val="ConsPlusNormal"/>
            </w:pPr>
            <w:r>
              <w:lastRenderedPageBreak/>
              <w:t>Создание одного бизнес-инкубатора</w:t>
            </w:r>
          </w:p>
        </w:tc>
      </w:tr>
      <w:tr w:rsidR="00EE004C">
        <w:tc>
          <w:tcPr>
            <w:tcW w:w="680" w:type="dxa"/>
            <w:vMerge/>
            <w:tcBorders>
              <w:bottom w:val="nil"/>
            </w:tcBorders>
          </w:tcPr>
          <w:p w:rsidR="00EE004C" w:rsidRDefault="00EE004C"/>
        </w:tc>
        <w:tc>
          <w:tcPr>
            <w:tcW w:w="2694" w:type="dxa"/>
            <w:vMerge/>
          </w:tcPr>
          <w:p w:rsidR="00EE004C" w:rsidRDefault="00EE004C"/>
        </w:tc>
        <w:tc>
          <w:tcPr>
            <w:tcW w:w="1417" w:type="dxa"/>
            <w:vMerge/>
          </w:tcPr>
          <w:p w:rsidR="00EE004C" w:rsidRDefault="00EE004C"/>
        </w:tc>
        <w:tc>
          <w:tcPr>
            <w:tcW w:w="1871" w:type="dxa"/>
          </w:tcPr>
          <w:p w:rsidR="00EE004C" w:rsidRDefault="00EE004C">
            <w:pPr>
              <w:pStyle w:val="ConsPlusNormal"/>
            </w:pPr>
            <w:r>
              <w:t xml:space="preserve">Средства бюджета </w:t>
            </w:r>
            <w:r>
              <w:lastRenderedPageBreak/>
              <w:t>Московской области</w:t>
            </w:r>
          </w:p>
        </w:tc>
        <w:tc>
          <w:tcPr>
            <w:tcW w:w="1474" w:type="dxa"/>
          </w:tcPr>
          <w:p w:rsidR="00EE004C" w:rsidRDefault="00EE004C">
            <w:pPr>
              <w:pStyle w:val="ConsPlusNormal"/>
            </w:pPr>
            <w:r>
              <w:lastRenderedPageBreak/>
              <w:t>28046,67</w:t>
            </w:r>
          </w:p>
        </w:tc>
        <w:tc>
          <w:tcPr>
            <w:tcW w:w="1361" w:type="dxa"/>
          </w:tcPr>
          <w:p w:rsidR="00EE004C" w:rsidRDefault="00EE004C">
            <w:pPr>
              <w:pStyle w:val="ConsPlusNormal"/>
            </w:pPr>
            <w:r>
              <w:t>28046,67</w:t>
            </w:r>
          </w:p>
        </w:tc>
        <w:tc>
          <w:tcPr>
            <w:tcW w:w="1474"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p>
        </w:tc>
        <w:tc>
          <w:tcPr>
            <w:tcW w:w="1361" w:type="dxa"/>
          </w:tcPr>
          <w:p w:rsidR="00EE004C" w:rsidRDefault="00EE004C">
            <w:pPr>
              <w:pStyle w:val="ConsPlusNormal"/>
            </w:pPr>
          </w:p>
        </w:tc>
        <w:tc>
          <w:tcPr>
            <w:tcW w:w="1361" w:type="dxa"/>
          </w:tcPr>
          <w:p w:rsidR="00EE004C" w:rsidRDefault="00EE004C">
            <w:pPr>
              <w:pStyle w:val="ConsPlusNormal"/>
            </w:pP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c>
          <w:tcPr>
            <w:tcW w:w="680" w:type="dxa"/>
            <w:vMerge/>
            <w:tcBorders>
              <w:bottom w:val="nil"/>
            </w:tcBorders>
          </w:tcPr>
          <w:p w:rsidR="00EE004C" w:rsidRDefault="00EE004C"/>
        </w:tc>
        <w:tc>
          <w:tcPr>
            <w:tcW w:w="2694" w:type="dxa"/>
            <w:vMerge/>
          </w:tcPr>
          <w:p w:rsidR="00EE004C" w:rsidRDefault="00EE004C"/>
        </w:tc>
        <w:tc>
          <w:tcPr>
            <w:tcW w:w="1417" w:type="dxa"/>
            <w:vMerge/>
          </w:tcPr>
          <w:p w:rsidR="00EE004C" w:rsidRDefault="00EE004C"/>
        </w:tc>
        <w:tc>
          <w:tcPr>
            <w:tcW w:w="1871" w:type="dxa"/>
          </w:tcPr>
          <w:p w:rsidR="00EE004C" w:rsidRDefault="00EE004C">
            <w:pPr>
              <w:pStyle w:val="ConsPlusNormal"/>
            </w:pPr>
            <w:r>
              <w:t>Средства федерального бюджета</w:t>
            </w:r>
          </w:p>
        </w:tc>
        <w:tc>
          <w:tcPr>
            <w:tcW w:w="1474" w:type="dxa"/>
          </w:tcPr>
          <w:p w:rsidR="00EE004C" w:rsidRDefault="00EE004C">
            <w:pPr>
              <w:pStyle w:val="ConsPlusNormal"/>
            </w:pPr>
            <w:r>
              <w:t>-</w:t>
            </w:r>
          </w:p>
        </w:tc>
        <w:tc>
          <w:tcPr>
            <w:tcW w:w="1361" w:type="dxa"/>
          </w:tcPr>
          <w:p w:rsidR="00EE004C" w:rsidRDefault="00EE004C">
            <w:pPr>
              <w:pStyle w:val="ConsPlusNormal"/>
            </w:pPr>
            <w:r>
              <w:t>-</w:t>
            </w:r>
          </w:p>
        </w:tc>
        <w:tc>
          <w:tcPr>
            <w:tcW w:w="1474"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p>
        </w:tc>
        <w:tc>
          <w:tcPr>
            <w:tcW w:w="1361" w:type="dxa"/>
          </w:tcPr>
          <w:p w:rsidR="00EE004C" w:rsidRDefault="00EE004C">
            <w:pPr>
              <w:pStyle w:val="ConsPlusNormal"/>
            </w:pPr>
          </w:p>
        </w:tc>
        <w:tc>
          <w:tcPr>
            <w:tcW w:w="1361" w:type="dxa"/>
          </w:tcPr>
          <w:p w:rsidR="00EE004C" w:rsidRDefault="00EE004C">
            <w:pPr>
              <w:pStyle w:val="ConsPlusNormal"/>
            </w:pP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c>
          <w:tcPr>
            <w:tcW w:w="680" w:type="dxa"/>
            <w:vMerge/>
            <w:tcBorders>
              <w:bottom w:val="nil"/>
            </w:tcBorders>
          </w:tcPr>
          <w:p w:rsidR="00EE004C" w:rsidRDefault="00EE004C"/>
        </w:tc>
        <w:tc>
          <w:tcPr>
            <w:tcW w:w="2694" w:type="dxa"/>
            <w:vMerge/>
          </w:tcPr>
          <w:p w:rsidR="00EE004C" w:rsidRDefault="00EE004C"/>
        </w:tc>
        <w:tc>
          <w:tcPr>
            <w:tcW w:w="1417" w:type="dxa"/>
            <w:vMerge/>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474" w:type="dxa"/>
          </w:tcPr>
          <w:p w:rsidR="00EE004C" w:rsidRDefault="00EE004C">
            <w:pPr>
              <w:pStyle w:val="ConsPlusNormal"/>
            </w:pPr>
            <w:r>
              <w:t>17852,39</w:t>
            </w:r>
          </w:p>
        </w:tc>
        <w:tc>
          <w:tcPr>
            <w:tcW w:w="1361" w:type="dxa"/>
          </w:tcPr>
          <w:p w:rsidR="00EE004C" w:rsidRDefault="00EE004C">
            <w:pPr>
              <w:pStyle w:val="ConsPlusNormal"/>
            </w:pPr>
            <w:r>
              <w:t>17852,39</w:t>
            </w:r>
          </w:p>
        </w:tc>
        <w:tc>
          <w:tcPr>
            <w:tcW w:w="1474"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p>
        </w:tc>
        <w:tc>
          <w:tcPr>
            <w:tcW w:w="1361" w:type="dxa"/>
          </w:tcPr>
          <w:p w:rsidR="00EE004C" w:rsidRDefault="00EE004C">
            <w:pPr>
              <w:pStyle w:val="ConsPlusNormal"/>
            </w:pPr>
          </w:p>
        </w:tc>
        <w:tc>
          <w:tcPr>
            <w:tcW w:w="1361" w:type="dxa"/>
          </w:tcPr>
          <w:p w:rsidR="00EE004C" w:rsidRDefault="00EE004C">
            <w:pPr>
              <w:pStyle w:val="ConsPlusNormal"/>
            </w:pP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c>
          <w:tcPr>
            <w:tcW w:w="680" w:type="dxa"/>
            <w:vMerge/>
            <w:tcBorders>
              <w:bottom w:val="nil"/>
            </w:tcBorders>
          </w:tcPr>
          <w:p w:rsidR="00EE004C" w:rsidRDefault="00EE004C"/>
        </w:tc>
        <w:tc>
          <w:tcPr>
            <w:tcW w:w="2694" w:type="dxa"/>
            <w:vMerge w:val="restart"/>
            <w:tcBorders>
              <w:bottom w:val="nil"/>
            </w:tcBorders>
          </w:tcPr>
          <w:p w:rsidR="00EE004C" w:rsidRDefault="00EE004C">
            <w:pPr>
              <w:pStyle w:val="ConsPlusNormal"/>
            </w:pPr>
            <w:r>
              <w:t>в том числе: актуализация проектных решений (ПСД)</w:t>
            </w:r>
          </w:p>
        </w:tc>
        <w:tc>
          <w:tcPr>
            <w:tcW w:w="1417" w:type="dxa"/>
            <w:vMerge w:val="restart"/>
            <w:tcBorders>
              <w:bottom w:val="nil"/>
            </w:tcBorders>
          </w:tcPr>
          <w:p w:rsidR="00EE004C" w:rsidRDefault="00EE004C">
            <w:pPr>
              <w:pStyle w:val="ConsPlusNormal"/>
            </w:pPr>
            <w:r>
              <w:t>2017</w:t>
            </w:r>
          </w:p>
        </w:tc>
        <w:tc>
          <w:tcPr>
            <w:tcW w:w="1871" w:type="dxa"/>
          </w:tcPr>
          <w:p w:rsidR="00EE004C" w:rsidRDefault="00EE004C">
            <w:pPr>
              <w:pStyle w:val="ConsPlusNormal"/>
            </w:pPr>
            <w:r>
              <w:t>Средства бюджета Московской области</w:t>
            </w:r>
          </w:p>
        </w:tc>
        <w:tc>
          <w:tcPr>
            <w:tcW w:w="1474" w:type="dxa"/>
          </w:tcPr>
          <w:p w:rsidR="00EE004C" w:rsidRDefault="00EE004C">
            <w:pPr>
              <w:pStyle w:val="ConsPlusNormal"/>
            </w:pPr>
            <w:r>
              <w:t>2859,69</w:t>
            </w:r>
          </w:p>
        </w:tc>
        <w:tc>
          <w:tcPr>
            <w:tcW w:w="1361" w:type="dxa"/>
          </w:tcPr>
          <w:p w:rsidR="00EE004C" w:rsidRDefault="00EE004C">
            <w:pPr>
              <w:pStyle w:val="ConsPlusNormal"/>
            </w:pPr>
            <w:r>
              <w:t>2859,69</w:t>
            </w:r>
          </w:p>
        </w:tc>
        <w:tc>
          <w:tcPr>
            <w:tcW w:w="1474" w:type="dxa"/>
          </w:tcPr>
          <w:p w:rsidR="00EE004C" w:rsidRDefault="00EE004C">
            <w:pPr>
              <w:pStyle w:val="ConsPlusNormal"/>
            </w:pPr>
          </w:p>
        </w:tc>
        <w:tc>
          <w:tcPr>
            <w:tcW w:w="1361" w:type="dxa"/>
          </w:tcPr>
          <w:p w:rsidR="00EE004C" w:rsidRDefault="00EE004C">
            <w:pPr>
              <w:pStyle w:val="ConsPlusNormal"/>
            </w:pPr>
          </w:p>
        </w:tc>
        <w:tc>
          <w:tcPr>
            <w:tcW w:w="1304" w:type="dxa"/>
          </w:tcPr>
          <w:p w:rsidR="00EE004C" w:rsidRDefault="00EE004C">
            <w:pPr>
              <w:pStyle w:val="ConsPlusNormal"/>
            </w:pPr>
          </w:p>
        </w:tc>
        <w:tc>
          <w:tcPr>
            <w:tcW w:w="1474" w:type="dxa"/>
          </w:tcPr>
          <w:p w:rsidR="00EE004C" w:rsidRDefault="00EE004C">
            <w:pPr>
              <w:pStyle w:val="ConsPlusNormal"/>
            </w:pPr>
          </w:p>
        </w:tc>
        <w:tc>
          <w:tcPr>
            <w:tcW w:w="1417" w:type="dxa"/>
          </w:tcPr>
          <w:p w:rsidR="00EE004C" w:rsidRDefault="00EE004C">
            <w:pPr>
              <w:pStyle w:val="ConsPlusNormal"/>
            </w:pPr>
          </w:p>
        </w:tc>
        <w:tc>
          <w:tcPr>
            <w:tcW w:w="1361" w:type="dxa"/>
          </w:tcPr>
          <w:p w:rsidR="00EE004C" w:rsidRDefault="00EE004C">
            <w:pPr>
              <w:pStyle w:val="ConsPlusNormal"/>
            </w:pPr>
          </w:p>
        </w:tc>
        <w:tc>
          <w:tcPr>
            <w:tcW w:w="1361" w:type="dxa"/>
          </w:tcPr>
          <w:p w:rsidR="00EE004C" w:rsidRDefault="00EE004C">
            <w:pPr>
              <w:pStyle w:val="ConsPlusNormal"/>
            </w:pP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474" w:type="dxa"/>
            <w:tcBorders>
              <w:bottom w:val="nil"/>
            </w:tcBorders>
          </w:tcPr>
          <w:p w:rsidR="00EE004C" w:rsidRDefault="00EE004C">
            <w:pPr>
              <w:pStyle w:val="ConsPlusNormal"/>
            </w:pPr>
            <w:r>
              <w:t>1251,33</w:t>
            </w:r>
          </w:p>
        </w:tc>
        <w:tc>
          <w:tcPr>
            <w:tcW w:w="1361" w:type="dxa"/>
            <w:tcBorders>
              <w:bottom w:val="nil"/>
            </w:tcBorders>
          </w:tcPr>
          <w:p w:rsidR="00EE004C" w:rsidRDefault="00EE004C">
            <w:pPr>
              <w:pStyle w:val="ConsPlusNormal"/>
            </w:pPr>
            <w:r>
              <w:t>1251,33</w:t>
            </w:r>
          </w:p>
        </w:tc>
        <w:tc>
          <w:tcPr>
            <w:tcW w:w="1474" w:type="dxa"/>
            <w:tcBorders>
              <w:bottom w:val="nil"/>
            </w:tcBorders>
          </w:tcPr>
          <w:p w:rsidR="00EE004C" w:rsidRDefault="00EE004C">
            <w:pPr>
              <w:pStyle w:val="ConsPlusNormal"/>
            </w:pPr>
          </w:p>
        </w:tc>
        <w:tc>
          <w:tcPr>
            <w:tcW w:w="1361" w:type="dxa"/>
            <w:tcBorders>
              <w:bottom w:val="nil"/>
            </w:tcBorders>
          </w:tcPr>
          <w:p w:rsidR="00EE004C" w:rsidRDefault="00EE004C">
            <w:pPr>
              <w:pStyle w:val="ConsPlusNormal"/>
            </w:pPr>
          </w:p>
        </w:tc>
        <w:tc>
          <w:tcPr>
            <w:tcW w:w="1304" w:type="dxa"/>
            <w:tcBorders>
              <w:bottom w:val="nil"/>
            </w:tcBorders>
          </w:tcPr>
          <w:p w:rsidR="00EE004C" w:rsidRDefault="00EE004C">
            <w:pPr>
              <w:pStyle w:val="ConsPlusNormal"/>
            </w:pPr>
          </w:p>
        </w:tc>
        <w:tc>
          <w:tcPr>
            <w:tcW w:w="1474" w:type="dxa"/>
            <w:tcBorders>
              <w:bottom w:val="nil"/>
            </w:tcBorders>
          </w:tcPr>
          <w:p w:rsidR="00EE004C" w:rsidRDefault="00EE004C">
            <w:pPr>
              <w:pStyle w:val="ConsPlusNormal"/>
            </w:pPr>
          </w:p>
        </w:tc>
        <w:tc>
          <w:tcPr>
            <w:tcW w:w="1417" w:type="dxa"/>
            <w:tcBorders>
              <w:bottom w:val="nil"/>
            </w:tcBorders>
          </w:tcPr>
          <w:p w:rsidR="00EE004C" w:rsidRDefault="00EE004C">
            <w:pPr>
              <w:pStyle w:val="ConsPlusNormal"/>
            </w:pPr>
          </w:p>
        </w:tc>
        <w:tc>
          <w:tcPr>
            <w:tcW w:w="1361" w:type="dxa"/>
            <w:tcBorders>
              <w:bottom w:val="nil"/>
            </w:tcBorders>
          </w:tcPr>
          <w:p w:rsidR="00EE004C" w:rsidRDefault="00EE004C">
            <w:pPr>
              <w:pStyle w:val="ConsPlusNormal"/>
            </w:pPr>
          </w:p>
        </w:tc>
        <w:tc>
          <w:tcPr>
            <w:tcW w:w="1361" w:type="dxa"/>
            <w:tcBorders>
              <w:bottom w:val="nil"/>
            </w:tcBorders>
          </w:tcPr>
          <w:p w:rsidR="00EE004C" w:rsidRDefault="00EE004C">
            <w:pPr>
              <w:pStyle w:val="ConsPlusNormal"/>
            </w:pP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3841" w:type="dxa"/>
            <w:gridSpan w:val="15"/>
            <w:tcBorders>
              <w:top w:val="nil"/>
            </w:tcBorders>
          </w:tcPr>
          <w:p w:rsidR="00EE004C" w:rsidRDefault="00EE004C">
            <w:pPr>
              <w:pStyle w:val="ConsPlusNormal"/>
              <w:jc w:val="both"/>
            </w:pPr>
            <w:r>
              <w:t xml:space="preserve">(в ред. </w:t>
            </w:r>
            <w:hyperlink r:id="rId921" w:history="1">
              <w:r>
                <w:rPr>
                  <w:color w:val="0000FF"/>
                </w:rPr>
                <w:t>постановления</w:t>
              </w:r>
            </w:hyperlink>
            <w:r>
              <w:t xml:space="preserve"> Правительства МО от 14.04.2020 N 199/11)</w:t>
            </w:r>
          </w:p>
        </w:tc>
      </w:tr>
      <w:tr w:rsidR="00EE004C">
        <w:tc>
          <w:tcPr>
            <w:tcW w:w="680" w:type="dxa"/>
            <w:vMerge w:val="restart"/>
            <w:tcBorders>
              <w:bottom w:val="nil"/>
            </w:tcBorders>
          </w:tcPr>
          <w:p w:rsidR="00EE004C" w:rsidRDefault="00EE004C">
            <w:pPr>
              <w:pStyle w:val="ConsPlusNormal"/>
            </w:pPr>
            <w:r>
              <w:t>1.4</w:t>
            </w:r>
          </w:p>
        </w:tc>
        <w:tc>
          <w:tcPr>
            <w:tcW w:w="2694" w:type="dxa"/>
            <w:vMerge w:val="restart"/>
            <w:tcBorders>
              <w:bottom w:val="nil"/>
            </w:tcBorders>
          </w:tcPr>
          <w:p w:rsidR="00EE004C" w:rsidRDefault="00EE004C">
            <w:pPr>
              <w:pStyle w:val="ConsPlusNormal"/>
            </w:pPr>
            <w:r>
              <w:t xml:space="preserve">Мероприятие 01.04. Предоставление субсидии на обеспечение деятельности микрокредитной компании "Московский областной фонд </w:t>
            </w:r>
            <w:r>
              <w:lastRenderedPageBreak/>
              <w:t>микрофинансирования субъектов малого и среднего предпринимательства"</w:t>
            </w:r>
          </w:p>
        </w:tc>
        <w:tc>
          <w:tcPr>
            <w:tcW w:w="1417" w:type="dxa"/>
            <w:vMerge w:val="restart"/>
            <w:tcBorders>
              <w:bottom w:val="nil"/>
            </w:tcBorders>
          </w:tcPr>
          <w:p w:rsidR="00EE004C" w:rsidRDefault="00EE004C">
            <w:pPr>
              <w:pStyle w:val="ConsPlusNormal"/>
            </w:pPr>
            <w:r>
              <w:lastRenderedPageBreak/>
              <w:t>2020-2024</w:t>
            </w:r>
          </w:p>
        </w:tc>
        <w:tc>
          <w:tcPr>
            <w:tcW w:w="1871" w:type="dxa"/>
          </w:tcPr>
          <w:p w:rsidR="00EE004C" w:rsidRDefault="00EE004C">
            <w:pPr>
              <w:pStyle w:val="ConsPlusNormal"/>
            </w:pPr>
            <w:r>
              <w:t>Итого</w:t>
            </w:r>
          </w:p>
        </w:tc>
        <w:tc>
          <w:tcPr>
            <w:tcW w:w="1474" w:type="dxa"/>
          </w:tcPr>
          <w:p w:rsidR="00EE004C" w:rsidRDefault="00EE004C">
            <w:pPr>
              <w:pStyle w:val="ConsPlusNormal"/>
            </w:pPr>
            <w:r>
              <w:t>200000,00</w:t>
            </w:r>
          </w:p>
        </w:tc>
        <w:tc>
          <w:tcPr>
            <w:tcW w:w="1361" w:type="dxa"/>
          </w:tcPr>
          <w:p w:rsidR="00EE004C" w:rsidRDefault="00EE004C">
            <w:pPr>
              <w:pStyle w:val="ConsPlusNormal"/>
            </w:pPr>
            <w:r>
              <w:t>-</w:t>
            </w:r>
          </w:p>
        </w:tc>
        <w:tc>
          <w:tcPr>
            <w:tcW w:w="1474"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200000,00</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61" w:type="dxa"/>
          </w:tcPr>
          <w:p w:rsidR="00EE004C" w:rsidRDefault="00EE004C">
            <w:pPr>
              <w:pStyle w:val="ConsPlusNormal"/>
            </w:pPr>
            <w:r>
              <w:t>-</w:t>
            </w:r>
          </w:p>
        </w:tc>
        <w:tc>
          <w:tcPr>
            <w:tcW w:w="1871" w:type="dxa"/>
            <w:vMerge w:val="restart"/>
            <w:tcBorders>
              <w:bottom w:val="nil"/>
            </w:tcBorders>
          </w:tcPr>
          <w:p w:rsidR="00EE004C" w:rsidRDefault="00EE004C">
            <w:pPr>
              <w:pStyle w:val="ConsPlusNormal"/>
            </w:pPr>
            <w:r>
              <w:t>Мининвест Московской области</w:t>
            </w:r>
          </w:p>
        </w:tc>
        <w:tc>
          <w:tcPr>
            <w:tcW w:w="2721" w:type="dxa"/>
            <w:vMerge w:val="restart"/>
            <w:tcBorders>
              <w:bottom w:val="nil"/>
            </w:tcBorders>
          </w:tcPr>
          <w:p w:rsidR="00EE004C" w:rsidRDefault="00EE004C">
            <w:pPr>
              <w:pStyle w:val="ConsPlusNormal"/>
            </w:pPr>
            <w:r>
              <w:t xml:space="preserve">Предоставление субсидии на обеспечение деятельности микрокредитной компании "Московский областной фонд микрофинансирования </w:t>
            </w:r>
            <w:r>
              <w:lastRenderedPageBreak/>
              <w:t>субъектов малого и среднего предпринимательства"</w:t>
            </w:r>
          </w:p>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бюджета Московской области</w:t>
            </w:r>
          </w:p>
        </w:tc>
        <w:tc>
          <w:tcPr>
            <w:tcW w:w="1474" w:type="dxa"/>
            <w:tcBorders>
              <w:bottom w:val="nil"/>
            </w:tcBorders>
          </w:tcPr>
          <w:p w:rsidR="00EE004C" w:rsidRDefault="00EE004C">
            <w:pPr>
              <w:pStyle w:val="ConsPlusNormal"/>
            </w:pPr>
            <w:r>
              <w:t>200000,00</w:t>
            </w:r>
          </w:p>
        </w:tc>
        <w:tc>
          <w:tcPr>
            <w:tcW w:w="1361"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200000,00</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3841" w:type="dxa"/>
            <w:gridSpan w:val="15"/>
            <w:tcBorders>
              <w:top w:val="nil"/>
            </w:tcBorders>
          </w:tcPr>
          <w:p w:rsidR="00EE004C" w:rsidRDefault="00EE004C">
            <w:pPr>
              <w:pStyle w:val="ConsPlusNormal"/>
              <w:jc w:val="both"/>
            </w:pPr>
            <w:r>
              <w:lastRenderedPageBreak/>
              <w:t xml:space="preserve">(строка 1.4 введена </w:t>
            </w:r>
            <w:hyperlink r:id="rId922" w:history="1">
              <w:r>
                <w:rPr>
                  <w:color w:val="0000FF"/>
                </w:rPr>
                <w:t>постановлением</w:t>
              </w:r>
            </w:hyperlink>
            <w:r>
              <w:t xml:space="preserve"> Правительства МО от 14.04.2020 N 199/11)</w:t>
            </w:r>
          </w:p>
        </w:tc>
      </w:tr>
      <w:tr w:rsidR="00EE004C">
        <w:tc>
          <w:tcPr>
            <w:tcW w:w="680" w:type="dxa"/>
            <w:vMerge w:val="restart"/>
            <w:tcBorders>
              <w:bottom w:val="nil"/>
            </w:tcBorders>
          </w:tcPr>
          <w:p w:rsidR="00EE004C" w:rsidRDefault="00EE004C">
            <w:pPr>
              <w:pStyle w:val="ConsPlusNormal"/>
              <w:outlineLvl w:val="3"/>
            </w:pPr>
            <w:r>
              <w:t>2</w:t>
            </w:r>
          </w:p>
        </w:tc>
        <w:tc>
          <w:tcPr>
            <w:tcW w:w="2694" w:type="dxa"/>
            <w:vMerge w:val="restart"/>
            <w:tcBorders>
              <w:bottom w:val="nil"/>
            </w:tcBorders>
          </w:tcPr>
          <w:p w:rsidR="00EE004C" w:rsidRDefault="00EE004C">
            <w:pPr>
              <w:pStyle w:val="ConsPlusNormal"/>
            </w:pPr>
            <w:r>
              <w:t>Основное мероприятие 02. Реализация механизмов государственной поддержки субъектов малого и среднего предпринимательства</w:t>
            </w:r>
          </w:p>
        </w:tc>
        <w:tc>
          <w:tcPr>
            <w:tcW w:w="1417" w:type="dxa"/>
            <w:vMerge w:val="restart"/>
            <w:tcBorders>
              <w:bottom w:val="nil"/>
            </w:tcBorders>
          </w:tcPr>
          <w:p w:rsidR="00EE004C" w:rsidRDefault="00EE004C">
            <w:pPr>
              <w:pStyle w:val="ConsPlusNormal"/>
            </w:pPr>
            <w:r>
              <w:t>2017-2024</w:t>
            </w:r>
          </w:p>
        </w:tc>
        <w:tc>
          <w:tcPr>
            <w:tcW w:w="1871" w:type="dxa"/>
          </w:tcPr>
          <w:p w:rsidR="00EE004C" w:rsidRDefault="00EE004C">
            <w:pPr>
              <w:pStyle w:val="ConsPlusNormal"/>
            </w:pPr>
            <w:r>
              <w:t>Итого</w:t>
            </w:r>
          </w:p>
        </w:tc>
        <w:tc>
          <w:tcPr>
            <w:tcW w:w="1474" w:type="dxa"/>
          </w:tcPr>
          <w:p w:rsidR="00EE004C" w:rsidRDefault="00EE004C">
            <w:pPr>
              <w:pStyle w:val="ConsPlusNormal"/>
            </w:pPr>
            <w:r>
              <w:t>6280059,45</w:t>
            </w:r>
          </w:p>
        </w:tc>
        <w:tc>
          <w:tcPr>
            <w:tcW w:w="1361" w:type="dxa"/>
          </w:tcPr>
          <w:p w:rsidR="00EE004C" w:rsidRDefault="00EE004C">
            <w:pPr>
              <w:pStyle w:val="ConsPlusNormal"/>
            </w:pPr>
            <w:r>
              <w:t>466112,00</w:t>
            </w:r>
          </w:p>
        </w:tc>
        <w:tc>
          <w:tcPr>
            <w:tcW w:w="1474" w:type="dxa"/>
          </w:tcPr>
          <w:p w:rsidR="00EE004C" w:rsidRDefault="00EE004C">
            <w:pPr>
              <w:pStyle w:val="ConsPlusNormal"/>
            </w:pPr>
            <w:r>
              <w:t>585936,15</w:t>
            </w:r>
          </w:p>
        </w:tc>
        <w:tc>
          <w:tcPr>
            <w:tcW w:w="1361" w:type="dxa"/>
          </w:tcPr>
          <w:p w:rsidR="00EE004C" w:rsidRDefault="00EE004C">
            <w:pPr>
              <w:pStyle w:val="ConsPlusNormal"/>
            </w:pPr>
            <w:r>
              <w:t>828714,40</w:t>
            </w:r>
          </w:p>
        </w:tc>
        <w:tc>
          <w:tcPr>
            <w:tcW w:w="1304" w:type="dxa"/>
          </w:tcPr>
          <w:p w:rsidR="00EE004C" w:rsidRDefault="00EE004C">
            <w:pPr>
              <w:pStyle w:val="ConsPlusNormal"/>
            </w:pPr>
            <w:r>
              <w:t>873048,90</w:t>
            </w:r>
          </w:p>
        </w:tc>
        <w:tc>
          <w:tcPr>
            <w:tcW w:w="1474" w:type="dxa"/>
          </w:tcPr>
          <w:p w:rsidR="00EE004C" w:rsidRDefault="00EE004C">
            <w:pPr>
              <w:pStyle w:val="ConsPlusNormal"/>
            </w:pPr>
            <w:r>
              <w:t>1022012,00</w:t>
            </w:r>
          </w:p>
        </w:tc>
        <w:tc>
          <w:tcPr>
            <w:tcW w:w="1417" w:type="dxa"/>
          </w:tcPr>
          <w:p w:rsidR="00EE004C" w:rsidRDefault="00EE004C">
            <w:pPr>
              <w:pStyle w:val="ConsPlusNormal"/>
            </w:pPr>
            <w:r>
              <w:t>1022012,00</w:t>
            </w:r>
          </w:p>
        </w:tc>
        <w:tc>
          <w:tcPr>
            <w:tcW w:w="1361" w:type="dxa"/>
          </w:tcPr>
          <w:p w:rsidR="00EE004C" w:rsidRDefault="00EE004C">
            <w:pPr>
              <w:pStyle w:val="ConsPlusNormal"/>
            </w:pPr>
            <w:r>
              <w:t>741112,00</w:t>
            </w:r>
          </w:p>
        </w:tc>
        <w:tc>
          <w:tcPr>
            <w:tcW w:w="1361" w:type="dxa"/>
          </w:tcPr>
          <w:p w:rsidR="00EE004C" w:rsidRDefault="00EE004C">
            <w:pPr>
              <w:pStyle w:val="ConsPlusNormal"/>
            </w:pPr>
            <w:r>
              <w:t>741112,00</w:t>
            </w:r>
          </w:p>
        </w:tc>
        <w:tc>
          <w:tcPr>
            <w:tcW w:w="1871" w:type="dxa"/>
            <w:vMerge w:val="restart"/>
            <w:tcBorders>
              <w:bottom w:val="nil"/>
            </w:tcBorders>
          </w:tcPr>
          <w:p w:rsidR="00EE004C" w:rsidRDefault="00EE004C">
            <w:pPr>
              <w:pStyle w:val="ConsPlusNormal"/>
            </w:pPr>
          </w:p>
        </w:tc>
        <w:tc>
          <w:tcPr>
            <w:tcW w:w="2721" w:type="dxa"/>
            <w:vMerge w:val="restart"/>
            <w:tcBorders>
              <w:bottom w:val="nil"/>
            </w:tcBorders>
          </w:tcPr>
          <w:p w:rsidR="00EE004C" w:rsidRDefault="00EE004C">
            <w:pPr>
              <w:pStyle w:val="ConsPlusNormal"/>
            </w:pPr>
          </w:p>
        </w:tc>
      </w:tr>
      <w:tr w:rsidR="00EE004C">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474" w:type="dxa"/>
          </w:tcPr>
          <w:p w:rsidR="00EE004C" w:rsidRDefault="00EE004C">
            <w:pPr>
              <w:pStyle w:val="ConsPlusNormal"/>
            </w:pPr>
            <w:r>
              <w:t>6238327,00</w:t>
            </w:r>
          </w:p>
        </w:tc>
        <w:tc>
          <w:tcPr>
            <w:tcW w:w="1361" w:type="dxa"/>
          </w:tcPr>
          <w:p w:rsidR="00EE004C" w:rsidRDefault="00EE004C">
            <w:pPr>
              <w:pStyle w:val="ConsPlusNormal"/>
            </w:pPr>
            <w:r>
              <w:t>463000,00</w:t>
            </w:r>
          </w:p>
        </w:tc>
        <w:tc>
          <w:tcPr>
            <w:tcW w:w="1474" w:type="dxa"/>
          </w:tcPr>
          <w:p w:rsidR="00EE004C" w:rsidRDefault="00EE004C">
            <w:pPr>
              <w:pStyle w:val="ConsPlusNormal"/>
            </w:pPr>
            <w:r>
              <w:t>569733,00</w:t>
            </w:r>
          </w:p>
        </w:tc>
        <w:tc>
          <w:tcPr>
            <w:tcW w:w="1361" w:type="dxa"/>
          </w:tcPr>
          <w:p w:rsidR="00EE004C" w:rsidRDefault="00EE004C">
            <w:pPr>
              <w:pStyle w:val="ConsPlusNormal"/>
            </w:pPr>
            <w:r>
              <w:t>823794,00</w:t>
            </w:r>
          </w:p>
        </w:tc>
        <w:tc>
          <w:tcPr>
            <w:tcW w:w="1304" w:type="dxa"/>
          </w:tcPr>
          <w:p w:rsidR="00EE004C" w:rsidRDefault="00EE004C">
            <w:pPr>
              <w:pStyle w:val="ConsPlusNormal"/>
            </w:pPr>
            <w:r>
              <w:t>868000,00</w:t>
            </w:r>
          </w:p>
        </w:tc>
        <w:tc>
          <w:tcPr>
            <w:tcW w:w="1474" w:type="dxa"/>
          </w:tcPr>
          <w:p w:rsidR="00EE004C" w:rsidRDefault="00EE004C">
            <w:pPr>
              <w:pStyle w:val="ConsPlusNormal"/>
            </w:pPr>
            <w:r>
              <w:t>1018900,00</w:t>
            </w:r>
          </w:p>
        </w:tc>
        <w:tc>
          <w:tcPr>
            <w:tcW w:w="1417" w:type="dxa"/>
          </w:tcPr>
          <w:p w:rsidR="00EE004C" w:rsidRDefault="00EE004C">
            <w:pPr>
              <w:pStyle w:val="ConsPlusNormal"/>
            </w:pPr>
            <w:r>
              <w:t>1018900,00</w:t>
            </w:r>
          </w:p>
        </w:tc>
        <w:tc>
          <w:tcPr>
            <w:tcW w:w="1361" w:type="dxa"/>
          </w:tcPr>
          <w:p w:rsidR="00EE004C" w:rsidRDefault="00EE004C">
            <w:pPr>
              <w:pStyle w:val="ConsPlusNormal"/>
            </w:pPr>
            <w:r>
              <w:t>738000,00</w:t>
            </w:r>
          </w:p>
        </w:tc>
        <w:tc>
          <w:tcPr>
            <w:tcW w:w="1361" w:type="dxa"/>
          </w:tcPr>
          <w:p w:rsidR="00EE004C" w:rsidRDefault="00EE004C">
            <w:pPr>
              <w:pStyle w:val="ConsPlusNormal"/>
            </w:pPr>
            <w:r>
              <w:t>738000,00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Pr>
          <w:p w:rsidR="00EE004C" w:rsidRDefault="00EE004C">
            <w:pPr>
              <w:pStyle w:val="ConsPlusNormal"/>
            </w:pPr>
            <w:r>
              <w:t>Средства федерального бюджета</w:t>
            </w:r>
          </w:p>
        </w:tc>
        <w:tc>
          <w:tcPr>
            <w:tcW w:w="1474" w:type="dxa"/>
          </w:tcPr>
          <w:p w:rsidR="00EE004C" w:rsidRDefault="00EE004C">
            <w:pPr>
              <w:pStyle w:val="ConsPlusNormal"/>
            </w:pPr>
            <w:r>
              <w:t>10838,50</w:t>
            </w:r>
          </w:p>
        </w:tc>
        <w:tc>
          <w:tcPr>
            <w:tcW w:w="1361" w:type="dxa"/>
          </w:tcPr>
          <w:p w:rsidR="00EE004C" w:rsidRDefault="00EE004C">
            <w:pPr>
              <w:pStyle w:val="ConsPlusNormal"/>
            </w:pPr>
            <w:r>
              <w:t>-</w:t>
            </w:r>
          </w:p>
        </w:tc>
        <w:tc>
          <w:tcPr>
            <w:tcW w:w="1474" w:type="dxa"/>
          </w:tcPr>
          <w:p w:rsidR="00EE004C" w:rsidRDefault="00EE004C">
            <w:pPr>
              <w:pStyle w:val="ConsPlusNormal"/>
            </w:pPr>
            <w:r>
              <w:t>10838,50</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61" w:type="dxa"/>
          </w:tcPr>
          <w:p w:rsidR="00EE004C" w:rsidRDefault="00EE004C">
            <w:pPr>
              <w:pStyle w:val="ConsPlusNormal"/>
            </w:pPr>
            <w:r>
              <w:t>-</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474" w:type="dxa"/>
          </w:tcPr>
          <w:p w:rsidR="00EE004C" w:rsidRDefault="00EE004C">
            <w:pPr>
              <w:pStyle w:val="ConsPlusNormal"/>
            </w:pPr>
            <w:r>
              <w:t>22,50</w:t>
            </w:r>
          </w:p>
        </w:tc>
        <w:tc>
          <w:tcPr>
            <w:tcW w:w="1361" w:type="dxa"/>
          </w:tcPr>
          <w:p w:rsidR="00EE004C" w:rsidRDefault="00EE004C">
            <w:pPr>
              <w:pStyle w:val="ConsPlusNormal"/>
            </w:pPr>
            <w:r>
              <w:t>-</w:t>
            </w:r>
          </w:p>
        </w:tc>
        <w:tc>
          <w:tcPr>
            <w:tcW w:w="1474" w:type="dxa"/>
          </w:tcPr>
          <w:p w:rsidR="00EE004C" w:rsidRDefault="00EE004C">
            <w:pPr>
              <w:pStyle w:val="ConsPlusNormal"/>
            </w:pPr>
            <w:r>
              <w:t>22,50</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61" w:type="dxa"/>
          </w:tcPr>
          <w:p w:rsidR="00EE004C" w:rsidRDefault="00EE004C">
            <w:pPr>
              <w:pStyle w:val="ConsPlusNormal"/>
            </w:pPr>
            <w:r>
              <w:t>-</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Borders>
              <w:bottom w:val="nil"/>
            </w:tcBorders>
          </w:tcPr>
          <w:p w:rsidR="00EE004C" w:rsidRDefault="00EE004C">
            <w:pPr>
              <w:pStyle w:val="ConsPlusNormal"/>
            </w:pPr>
            <w:r>
              <w:t>Внебюджетные средства</w:t>
            </w:r>
          </w:p>
        </w:tc>
        <w:tc>
          <w:tcPr>
            <w:tcW w:w="1474" w:type="dxa"/>
            <w:tcBorders>
              <w:bottom w:val="nil"/>
            </w:tcBorders>
          </w:tcPr>
          <w:p w:rsidR="00EE004C" w:rsidRDefault="00EE004C">
            <w:pPr>
              <w:pStyle w:val="ConsPlusNormal"/>
            </w:pPr>
            <w:r>
              <w:t>30871,45</w:t>
            </w:r>
          </w:p>
        </w:tc>
        <w:tc>
          <w:tcPr>
            <w:tcW w:w="1361" w:type="dxa"/>
            <w:tcBorders>
              <w:bottom w:val="nil"/>
            </w:tcBorders>
          </w:tcPr>
          <w:p w:rsidR="00EE004C" w:rsidRDefault="00EE004C">
            <w:pPr>
              <w:pStyle w:val="ConsPlusNormal"/>
            </w:pPr>
            <w:r>
              <w:t>3112,00</w:t>
            </w:r>
          </w:p>
        </w:tc>
        <w:tc>
          <w:tcPr>
            <w:tcW w:w="1474" w:type="dxa"/>
            <w:tcBorders>
              <w:bottom w:val="nil"/>
            </w:tcBorders>
          </w:tcPr>
          <w:p w:rsidR="00EE004C" w:rsidRDefault="00EE004C">
            <w:pPr>
              <w:pStyle w:val="ConsPlusNormal"/>
            </w:pPr>
            <w:r>
              <w:t>5342,15</w:t>
            </w:r>
          </w:p>
        </w:tc>
        <w:tc>
          <w:tcPr>
            <w:tcW w:w="1361" w:type="dxa"/>
            <w:tcBorders>
              <w:bottom w:val="nil"/>
            </w:tcBorders>
          </w:tcPr>
          <w:p w:rsidR="00EE004C" w:rsidRDefault="00EE004C">
            <w:pPr>
              <w:pStyle w:val="ConsPlusNormal"/>
            </w:pPr>
            <w:r>
              <w:t>4920,40</w:t>
            </w:r>
          </w:p>
        </w:tc>
        <w:tc>
          <w:tcPr>
            <w:tcW w:w="1304" w:type="dxa"/>
            <w:tcBorders>
              <w:bottom w:val="nil"/>
            </w:tcBorders>
          </w:tcPr>
          <w:p w:rsidR="00EE004C" w:rsidRDefault="00EE004C">
            <w:pPr>
              <w:pStyle w:val="ConsPlusNormal"/>
            </w:pPr>
            <w:r>
              <w:t>5048,90</w:t>
            </w:r>
          </w:p>
        </w:tc>
        <w:tc>
          <w:tcPr>
            <w:tcW w:w="1474" w:type="dxa"/>
            <w:tcBorders>
              <w:bottom w:val="nil"/>
            </w:tcBorders>
          </w:tcPr>
          <w:p w:rsidR="00EE004C" w:rsidRDefault="00EE004C">
            <w:pPr>
              <w:pStyle w:val="ConsPlusNormal"/>
            </w:pPr>
            <w:r>
              <w:t>3112,00</w:t>
            </w:r>
          </w:p>
        </w:tc>
        <w:tc>
          <w:tcPr>
            <w:tcW w:w="1417" w:type="dxa"/>
            <w:tcBorders>
              <w:bottom w:val="nil"/>
            </w:tcBorders>
          </w:tcPr>
          <w:p w:rsidR="00EE004C" w:rsidRDefault="00EE004C">
            <w:pPr>
              <w:pStyle w:val="ConsPlusNormal"/>
            </w:pPr>
            <w:r>
              <w:t>3112,00</w:t>
            </w:r>
          </w:p>
        </w:tc>
        <w:tc>
          <w:tcPr>
            <w:tcW w:w="1361" w:type="dxa"/>
            <w:tcBorders>
              <w:bottom w:val="nil"/>
            </w:tcBorders>
          </w:tcPr>
          <w:p w:rsidR="00EE004C" w:rsidRDefault="00EE004C">
            <w:pPr>
              <w:pStyle w:val="ConsPlusNormal"/>
            </w:pPr>
            <w:r>
              <w:t>3112,00</w:t>
            </w:r>
          </w:p>
        </w:tc>
        <w:tc>
          <w:tcPr>
            <w:tcW w:w="1361" w:type="dxa"/>
            <w:tcBorders>
              <w:bottom w:val="nil"/>
            </w:tcBorders>
          </w:tcPr>
          <w:p w:rsidR="00EE004C" w:rsidRDefault="00EE004C">
            <w:pPr>
              <w:pStyle w:val="ConsPlusNormal"/>
            </w:pPr>
            <w:r>
              <w:t>3112,00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3841" w:type="dxa"/>
            <w:gridSpan w:val="15"/>
            <w:tcBorders>
              <w:top w:val="nil"/>
            </w:tcBorders>
          </w:tcPr>
          <w:p w:rsidR="00EE004C" w:rsidRDefault="00EE004C">
            <w:pPr>
              <w:pStyle w:val="ConsPlusNormal"/>
              <w:jc w:val="both"/>
            </w:pPr>
            <w:r>
              <w:t xml:space="preserve">(строка 2 в ред. </w:t>
            </w:r>
            <w:hyperlink r:id="rId923" w:history="1">
              <w:r>
                <w:rPr>
                  <w:color w:val="0000FF"/>
                </w:rPr>
                <w:t>постановления</w:t>
              </w:r>
            </w:hyperlink>
            <w:r>
              <w:t xml:space="preserve"> Правительства МО от 22.09.2020 N 663/31)</w:t>
            </w:r>
          </w:p>
        </w:tc>
      </w:tr>
      <w:tr w:rsidR="00EE004C">
        <w:tc>
          <w:tcPr>
            <w:tcW w:w="680" w:type="dxa"/>
            <w:vMerge w:val="restart"/>
            <w:tcBorders>
              <w:bottom w:val="nil"/>
            </w:tcBorders>
          </w:tcPr>
          <w:p w:rsidR="00EE004C" w:rsidRDefault="00EE004C">
            <w:pPr>
              <w:pStyle w:val="ConsPlusNormal"/>
            </w:pPr>
            <w:r>
              <w:t>2.1</w:t>
            </w:r>
          </w:p>
        </w:tc>
        <w:tc>
          <w:tcPr>
            <w:tcW w:w="2694" w:type="dxa"/>
            <w:vMerge w:val="restart"/>
            <w:tcBorders>
              <w:bottom w:val="nil"/>
            </w:tcBorders>
          </w:tcPr>
          <w:p w:rsidR="00EE004C" w:rsidRDefault="00EE004C">
            <w:pPr>
              <w:pStyle w:val="ConsPlusNormal"/>
            </w:pPr>
            <w:r>
              <w:t xml:space="preserve">Мероприятие 02.01. Частичная компенсация субъектам малого и среднего предпринимательства </w:t>
            </w:r>
            <w:r>
              <w:lastRenderedPageBreak/>
              <w:t>затрат, связанных с приобретением оборудования в целях создания и (или) развития либо модернизации производства товаров (работ, услуг), в том числе в целях повышения производительности труда</w:t>
            </w:r>
          </w:p>
        </w:tc>
        <w:tc>
          <w:tcPr>
            <w:tcW w:w="1417" w:type="dxa"/>
            <w:vMerge w:val="restart"/>
            <w:tcBorders>
              <w:bottom w:val="nil"/>
            </w:tcBorders>
          </w:tcPr>
          <w:p w:rsidR="00EE004C" w:rsidRDefault="00EE004C">
            <w:pPr>
              <w:pStyle w:val="ConsPlusNormal"/>
            </w:pPr>
            <w:r>
              <w:lastRenderedPageBreak/>
              <w:t>2017-2024</w:t>
            </w:r>
          </w:p>
        </w:tc>
        <w:tc>
          <w:tcPr>
            <w:tcW w:w="1871" w:type="dxa"/>
          </w:tcPr>
          <w:p w:rsidR="00EE004C" w:rsidRDefault="00EE004C">
            <w:pPr>
              <w:pStyle w:val="ConsPlusNormal"/>
            </w:pPr>
            <w:r>
              <w:t>Итого</w:t>
            </w:r>
          </w:p>
        </w:tc>
        <w:tc>
          <w:tcPr>
            <w:tcW w:w="1474" w:type="dxa"/>
          </w:tcPr>
          <w:p w:rsidR="00EE004C" w:rsidRDefault="00EE004C">
            <w:pPr>
              <w:pStyle w:val="ConsPlusNormal"/>
            </w:pPr>
            <w:r>
              <w:t>3392229,00</w:t>
            </w:r>
          </w:p>
        </w:tc>
        <w:tc>
          <w:tcPr>
            <w:tcW w:w="1361" w:type="dxa"/>
          </w:tcPr>
          <w:p w:rsidR="00EE004C" w:rsidRDefault="00EE004C">
            <w:pPr>
              <w:pStyle w:val="ConsPlusNormal"/>
            </w:pPr>
            <w:r>
              <w:t>300000,00</w:t>
            </w:r>
          </w:p>
        </w:tc>
        <w:tc>
          <w:tcPr>
            <w:tcW w:w="1474" w:type="dxa"/>
          </w:tcPr>
          <w:p w:rsidR="00EE004C" w:rsidRDefault="00EE004C">
            <w:pPr>
              <w:pStyle w:val="ConsPlusNormal"/>
            </w:pPr>
            <w:r>
              <w:t>300000,00</w:t>
            </w:r>
          </w:p>
        </w:tc>
        <w:tc>
          <w:tcPr>
            <w:tcW w:w="1361" w:type="dxa"/>
          </w:tcPr>
          <w:p w:rsidR="00EE004C" w:rsidRDefault="00EE004C">
            <w:pPr>
              <w:pStyle w:val="ConsPlusNormal"/>
            </w:pPr>
            <w:r>
              <w:t>492229,00</w:t>
            </w:r>
          </w:p>
        </w:tc>
        <w:tc>
          <w:tcPr>
            <w:tcW w:w="1304" w:type="dxa"/>
          </w:tcPr>
          <w:p w:rsidR="00EE004C" w:rsidRDefault="00EE004C">
            <w:pPr>
              <w:pStyle w:val="ConsPlusNormal"/>
            </w:pPr>
            <w:r>
              <w:t>600000,00</w:t>
            </w:r>
          </w:p>
        </w:tc>
        <w:tc>
          <w:tcPr>
            <w:tcW w:w="1474" w:type="dxa"/>
          </w:tcPr>
          <w:p w:rsidR="00EE004C" w:rsidRDefault="00EE004C">
            <w:pPr>
              <w:pStyle w:val="ConsPlusNormal"/>
            </w:pPr>
            <w:r>
              <w:t>550000,00</w:t>
            </w:r>
          </w:p>
        </w:tc>
        <w:tc>
          <w:tcPr>
            <w:tcW w:w="1417" w:type="dxa"/>
          </w:tcPr>
          <w:p w:rsidR="00EE004C" w:rsidRDefault="00EE004C">
            <w:pPr>
              <w:pStyle w:val="ConsPlusNormal"/>
            </w:pPr>
            <w:r>
              <w:t>550000,00</w:t>
            </w:r>
          </w:p>
        </w:tc>
        <w:tc>
          <w:tcPr>
            <w:tcW w:w="1361" w:type="dxa"/>
          </w:tcPr>
          <w:p w:rsidR="00EE004C" w:rsidRDefault="00EE004C">
            <w:pPr>
              <w:pStyle w:val="ConsPlusNormal"/>
            </w:pPr>
            <w:r>
              <w:t>300000,00</w:t>
            </w:r>
          </w:p>
        </w:tc>
        <w:tc>
          <w:tcPr>
            <w:tcW w:w="1361" w:type="dxa"/>
          </w:tcPr>
          <w:p w:rsidR="00EE004C" w:rsidRDefault="00EE004C">
            <w:pPr>
              <w:pStyle w:val="ConsPlusNormal"/>
            </w:pPr>
            <w:r>
              <w:t>300000,00</w:t>
            </w:r>
          </w:p>
        </w:tc>
        <w:tc>
          <w:tcPr>
            <w:tcW w:w="1871" w:type="dxa"/>
            <w:vMerge w:val="restart"/>
            <w:tcBorders>
              <w:bottom w:val="nil"/>
            </w:tcBorders>
          </w:tcPr>
          <w:p w:rsidR="00EE004C" w:rsidRDefault="00EE004C">
            <w:pPr>
              <w:pStyle w:val="ConsPlusNormal"/>
            </w:pPr>
            <w:r>
              <w:t>Мининвест Московской области</w:t>
            </w:r>
          </w:p>
        </w:tc>
        <w:tc>
          <w:tcPr>
            <w:tcW w:w="2721" w:type="dxa"/>
            <w:vMerge w:val="restart"/>
            <w:tcBorders>
              <w:bottom w:val="nil"/>
            </w:tcBorders>
          </w:tcPr>
          <w:p w:rsidR="00EE004C" w:rsidRDefault="00EE004C">
            <w:pPr>
              <w:pStyle w:val="ConsPlusNormal"/>
            </w:pPr>
            <w:r>
              <w:t xml:space="preserve">Количество субъектов малого и среднего предпринимательства - получателей поддержки нарастающим итогом: 50 </w:t>
            </w:r>
            <w:r>
              <w:lastRenderedPageBreak/>
              <w:t>субъектов малого и среднего предпринимательства</w:t>
            </w:r>
          </w:p>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бюджета Московской области</w:t>
            </w:r>
          </w:p>
        </w:tc>
        <w:tc>
          <w:tcPr>
            <w:tcW w:w="1474" w:type="dxa"/>
            <w:tcBorders>
              <w:bottom w:val="nil"/>
            </w:tcBorders>
          </w:tcPr>
          <w:p w:rsidR="00EE004C" w:rsidRDefault="00EE004C">
            <w:pPr>
              <w:pStyle w:val="ConsPlusNormal"/>
            </w:pPr>
            <w:r>
              <w:t>3392229,00</w:t>
            </w:r>
          </w:p>
        </w:tc>
        <w:tc>
          <w:tcPr>
            <w:tcW w:w="1361" w:type="dxa"/>
            <w:tcBorders>
              <w:bottom w:val="nil"/>
            </w:tcBorders>
          </w:tcPr>
          <w:p w:rsidR="00EE004C" w:rsidRDefault="00EE004C">
            <w:pPr>
              <w:pStyle w:val="ConsPlusNormal"/>
            </w:pPr>
            <w:r>
              <w:t>300000,00</w:t>
            </w:r>
          </w:p>
        </w:tc>
        <w:tc>
          <w:tcPr>
            <w:tcW w:w="1474" w:type="dxa"/>
            <w:tcBorders>
              <w:bottom w:val="nil"/>
            </w:tcBorders>
          </w:tcPr>
          <w:p w:rsidR="00EE004C" w:rsidRDefault="00EE004C">
            <w:pPr>
              <w:pStyle w:val="ConsPlusNormal"/>
            </w:pPr>
            <w:r>
              <w:t>300000,00</w:t>
            </w:r>
          </w:p>
        </w:tc>
        <w:tc>
          <w:tcPr>
            <w:tcW w:w="1361" w:type="dxa"/>
            <w:tcBorders>
              <w:bottom w:val="nil"/>
            </w:tcBorders>
          </w:tcPr>
          <w:p w:rsidR="00EE004C" w:rsidRDefault="00EE004C">
            <w:pPr>
              <w:pStyle w:val="ConsPlusNormal"/>
            </w:pPr>
            <w:r>
              <w:t>492229,00</w:t>
            </w:r>
          </w:p>
        </w:tc>
        <w:tc>
          <w:tcPr>
            <w:tcW w:w="1304" w:type="dxa"/>
            <w:tcBorders>
              <w:bottom w:val="nil"/>
            </w:tcBorders>
          </w:tcPr>
          <w:p w:rsidR="00EE004C" w:rsidRDefault="00EE004C">
            <w:pPr>
              <w:pStyle w:val="ConsPlusNormal"/>
            </w:pPr>
            <w:r>
              <w:t>600000,00</w:t>
            </w:r>
          </w:p>
        </w:tc>
        <w:tc>
          <w:tcPr>
            <w:tcW w:w="1474" w:type="dxa"/>
            <w:tcBorders>
              <w:bottom w:val="nil"/>
            </w:tcBorders>
          </w:tcPr>
          <w:p w:rsidR="00EE004C" w:rsidRDefault="00EE004C">
            <w:pPr>
              <w:pStyle w:val="ConsPlusNormal"/>
            </w:pPr>
            <w:r>
              <w:t>550000,00</w:t>
            </w:r>
          </w:p>
        </w:tc>
        <w:tc>
          <w:tcPr>
            <w:tcW w:w="1417" w:type="dxa"/>
            <w:tcBorders>
              <w:bottom w:val="nil"/>
            </w:tcBorders>
          </w:tcPr>
          <w:p w:rsidR="00EE004C" w:rsidRDefault="00EE004C">
            <w:pPr>
              <w:pStyle w:val="ConsPlusNormal"/>
            </w:pPr>
            <w:r>
              <w:t>550000,00</w:t>
            </w:r>
          </w:p>
        </w:tc>
        <w:tc>
          <w:tcPr>
            <w:tcW w:w="1361" w:type="dxa"/>
            <w:tcBorders>
              <w:bottom w:val="nil"/>
            </w:tcBorders>
          </w:tcPr>
          <w:p w:rsidR="00EE004C" w:rsidRDefault="00EE004C">
            <w:pPr>
              <w:pStyle w:val="ConsPlusNormal"/>
            </w:pPr>
            <w:r>
              <w:t>300000,00</w:t>
            </w:r>
          </w:p>
        </w:tc>
        <w:tc>
          <w:tcPr>
            <w:tcW w:w="1361" w:type="dxa"/>
            <w:tcBorders>
              <w:bottom w:val="nil"/>
            </w:tcBorders>
          </w:tcPr>
          <w:p w:rsidR="00EE004C" w:rsidRDefault="00EE004C">
            <w:pPr>
              <w:pStyle w:val="ConsPlusNormal"/>
            </w:pPr>
            <w:r>
              <w:t>300000,00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3841" w:type="dxa"/>
            <w:gridSpan w:val="15"/>
            <w:tcBorders>
              <w:top w:val="nil"/>
            </w:tcBorders>
          </w:tcPr>
          <w:p w:rsidR="00EE004C" w:rsidRDefault="00EE004C">
            <w:pPr>
              <w:pStyle w:val="ConsPlusNormal"/>
              <w:jc w:val="both"/>
            </w:pPr>
            <w:r>
              <w:lastRenderedPageBreak/>
              <w:t xml:space="preserve">(строка 2.1 в ред. </w:t>
            </w:r>
            <w:hyperlink r:id="rId924" w:history="1">
              <w:r>
                <w:rPr>
                  <w:color w:val="0000FF"/>
                </w:rPr>
                <w:t>постановления</w:t>
              </w:r>
            </w:hyperlink>
            <w:r>
              <w:t xml:space="preserve"> Правительства МО от 14.04.2020 N 199/11)</w:t>
            </w:r>
          </w:p>
        </w:tc>
      </w:tr>
      <w:tr w:rsidR="00EE004C">
        <w:tc>
          <w:tcPr>
            <w:tcW w:w="680" w:type="dxa"/>
            <w:vMerge w:val="restart"/>
            <w:tcBorders>
              <w:bottom w:val="nil"/>
            </w:tcBorders>
          </w:tcPr>
          <w:p w:rsidR="00EE004C" w:rsidRDefault="00EE004C">
            <w:pPr>
              <w:pStyle w:val="ConsPlusNormal"/>
            </w:pPr>
            <w:r>
              <w:t>2.2</w:t>
            </w:r>
          </w:p>
        </w:tc>
        <w:tc>
          <w:tcPr>
            <w:tcW w:w="2694" w:type="dxa"/>
            <w:vMerge w:val="restart"/>
            <w:tcBorders>
              <w:bottom w:val="nil"/>
            </w:tcBorders>
          </w:tcPr>
          <w:p w:rsidR="00EE004C" w:rsidRDefault="00EE004C">
            <w:pPr>
              <w:pStyle w:val="ConsPlusNormal"/>
            </w:pPr>
            <w:r>
              <w:t>Мероприятие 02.02.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 закупаемого в том числе в целях повышения производительности труда</w:t>
            </w:r>
          </w:p>
        </w:tc>
        <w:tc>
          <w:tcPr>
            <w:tcW w:w="1417" w:type="dxa"/>
            <w:vMerge w:val="restart"/>
            <w:tcBorders>
              <w:bottom w:val="nil"/>
            </w:tcBorders>
          </w:tcPr>
          <w:p w:rsidR="00EE004C" w:rsidRDefault="00EE004C">
            <w:pPr>
              <w:pStyle w:val="ConsPlusNormal"/>
            </w:pPr>
            <w:r>
              <w:t>2017-2024</w:t>
            </w:r>
          </w:p>
        </w:tc>
        <w:tc>
          <w:tcPr>
            <w:tcW w:w="1871" w:type="dxa"/>
          </w:tcPr>
          <w:p w:rsidR="00EE004C" w:rsidRDefault="00EE004C">
            <w:pPr>
              <w:pStyle w:val="ConsPlusNormal"/>
            </w:pPr>
            <w:r>
              <w:t>Итого</w:t>
            </w:r>
          </w:p>
        </w:tc>
        <w:tc>
          <w:tcPr>
            <w:tcW w:w="1474" w:type="dxa"/>
          </w:tcPr>
          <w:p w:rsidR="00EE004C" w:rsidRDefault="00EE004C">
            <w:pPr>
              <w:pStyle w:val="ConsPlusNormal"/>
            </w:pPr>
            <w:r>
              <w:t>600000,00</w:t>
            </w:r>
          </w:p>
        </w:tc>
        <w:tc>
          <w:tcPr>
            <w:tcW w:w="1361" w:type="dxa"/>
          </w:tcPr>
          <w:p w:rsidR="00EE004C" w:rsidRDefault="00EE004C">
            <w:pPr>
              <w:pStyle w:val="ConsPlusNormal"/>
            </w:pPr>
            <w:r>
              <w:t>-</w:t>
            </w:r>
          </w:p>
        </w:tc>
        <w:tc>
          <w:tcPr>
            <w:tcW w:w="1474" w:type="dxa"/>
          </w:tcPr>
          <w:p w:rsidR="00EE004C" w:rsidRDefault="00EE004C">
            <w:pPr>
              <w:pStyle w:val="ConsPlusNormal"/>
            </w:pPr>
            <w:r>
              <w:t>50000,00</w:t>
            </w:r>
          </w:p>
        </w:tc>
        <w:tc>
          <w:tcPr>
            <w:tcW w:w="1361" w:type="dxa"/>
          </w:tcPr>
          <w:p w:rsidR="00EE004C" w:rsidRDefault="00EE004C">
            <w:pPr>
              <w:pStyle w:val="ConsPlusNormal"/>
            </w:pPr>
            <w:r>
              <w:t>150000,00</w:t>
            </w:r>
          </w:p>
        </w:tc>
        <w:tc>
          <w:tcPr>
            <w:tcW w:w="1304" w:type="dxa"/>
          </w:tcPr>
          <w:p w:rsidR="00EE004C" w:rsidRDefault="00EE004C">
            <w:pPr>
              <w:pStyle w:val="ConsPlusNormal"/>
            </w:pPr>
            <w:r>
              <w:t>100000,00</w:t>
            </w:r>
          </w:p>
        </w:tc>
        <w:tc>
          <w:tcPr>
            <w:tcW w:w="1474" w:type="dxa"/>
          </w:tcPr>
          <w:p w:rsidR="00EE004C" w:rsidRDefault="00EE004C">
            <w:pPr>
              <w:pStyle w:val="ConsPlusNormal"/>
            </w:pPr>
            <w:r>
              <w:t>100000,00</w:t>
            </w:r>
          </w:p>
        </w:tc>
        <w:tc>
          <w:tcPr>
            <w:tcW w:w="1417" w:type="dxa"/>
          </w:tcPr>
          <w:p w:rsidR="00EE004C" w:rsidRDefault="00EE004C">
            <w:pPr>
              <w:pStyle w:val="ConsPlusNormal"/>
            </w:pPr>
            <w:r>
              <w:t>100000,00</w:t>
            </w:r>
          </w:p>
        </w:tc>
        <w:tc>
          <w:tcPr>
            <w:tcW w:w="1361" w:type="dxa"/>
          </w:tcPr>
          <w:p w:rsidR="00EE004C" w:rsidRDefault="00EE004C">
            <w:pPr>
              <w:pStyle w:val="ConsPlusNormal"/>
            </w:pPr>
            <w:r>
              <w:t>50000,00</w:t>
            </w:r>
          </w:p>
        </w:tc>
        <w:tc>
          <w:tcPr>
            <w:tcW w:w="1361" w:type="dxa"/>
          </w:tcPr>
          <w:p w:rsidR="00EE004C" w:rsidRDefault="00EE004C">
            <w:pPr>
              <w:pStyle w:val="ConsPlusNormal"/>
            </w:pPr>
            <w:r>
              <w:t>50000,00</w:t>
            </w:r>
          </w:p>
        </w:tc>
        <w:tc>
          <w:tcPr>
            <w:tcW w:w="1871" w:type="dxa"/>
            <w:vMerge w:val="restart"/>
            <w:tcBorders>
              <w:bottom w:val="nil"/>
            </w:tcBorders>
          </w:tcPr>
          <w:p w:rsidR="00EE004C" w:rsidRDefault="00EE004C">
            <w:pPr>
              <w:pStyle w:val="ConsPlusNormal"/>
            </w:pPr>
            <w:r>
              <w:t>Мининвест Московской области</w:t>
            </w:r>
          </w:p>
        </w:tc>
        <w:tc>
          <w:tcPr>
            <w:tcW w:w="2721" w:type="dxa"/>
            <w:vMerge w:val="restart"/>
            <w:tcBorders>
              <w:bottom w:val="nil"/>
            </w:tcBorders>
          </w:tcPr>
          <w:p w:rsidR="00EE004C" w:rsidRDefault="00EE004C">
            <w:pPr>
              <w:pStyle w:val="ConsPlusNormal"/>
            </w:pPr>
            <w:r>
              <w:t>Количество субъектов малого и среднего предпринимательства - получателей поддержки нарастающим итогом: 240 субъектов малого и среднего предпринимательства</w:t>
            </w:r>
          </w:p>
        </w:tc>
      </w:tr>
      <w:tr w:rsidR="00EE004C">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474" w:type="dxa"/>
          </w:tcPr>
          <w:p w:rsidR="00EE004C" w:rsidRDefault="00EE004C">
            <w:pPr>
              <w:pStyle w:val="ConsPlusNormal"/>
            </w:pPr>
            <w:r>
              <w:t>600000,00</w:t>
            </w:r>
          </w:p>
        </w:tc>
        <w:tc>
          <w:tcPr>
            <w:tcW w:w="1361" w:type="dxa"/>
          </w:tcPr>
          <w:p w:rsidR="00EE004C" w:rsidRDefault="00EE004C">
            <w:pPr>
              <w:pStyle w:val="ConsPlusNormal"/>
            </w:pPr>
            <w:r>
              <w:t>-</w:t>
            </w:r>
          </w:p>
        </w:tc>
        <w:tc>
          <w:tcPr>
            <w:tcW w:w="1474" w:type="dxa"/>
          </w:tcPr>
          <w:p w:rsidR="00EE004C" w:rsidRDefault="00EE004C">
            <w:pPr>
              <w:pStyle w:val="ConsPlusNormal"/>
            </w:pPr>
            <w:r>
              <w:t>50000,00</w:t>
            </w:r>
          </w:p>
        </w:tc>
        <w:tc>
          <w:tcPr>
            <w:tcW w:w="1361" w:type="dxa"/>
          </w:tcPr>
          <w:p w:rsidR="00EE004C" w:rsidRDefault="00EE004C">
            <w:pPr>
              <w:pStyle w:val="ConsPlusNormal"/>
            </w:pPr>
            <w:r>
              <w:t>150000,00</w:t>
            </w:r>
          </w:p>
        </w:tc>
        <w:tc>
          <w:tcPr>
            <w:tcW w:w="1304" w:type="dxa"/>
          </w:tcPr>
          <w:p w:rsidR="00EE004C" w:rsidRDefault="00EE004C">
            <w:pPr>
              <w:pStyle w:val="ConsPlusNormal"/>
            </w:pPr>
            <w:r>
              <w:t>100000,00</w:t>
            </w:r>
          </w:p>
        </w:tc>
        <w:tc>
          <w:tcPr>
            <w:tcW w:w="1474" w:type="dxa"/>
          </w:tcPr>
          <w:p w:rsidR="00EE004C" w:rsidRDefault="00EE004C">
            <w:pPr>
              <w:pStyle w:val="ConsPlusNormal"/>
            </w:pPr>
            <w:r>
              <w:t>100000,00</w:t>
            </w:r>
          </w:p>
        </w:tc>
        <w:tc>
          <w:tcPr>
            <w:tcW w:w="1417" w:type="dxa"/>
          </w:tcPr>
          <w:p w:rsidR="00EE004C" w:rsidRDefault="00EE004C">
            <w:pPr>
              <w:pStyle w:val="ConsPlusNormal"/>
            </w:pPr>
            <w:r>
              <w:t>100000,00</w:t>
            </w:r>
          </w:p>
        </w:tc>
        <w:tc>
          <w:tcPr>
            <w:tcW w:w="1361" w:type="dxa"/>
          </w:tcPr>
          <w:p w:rsidR="00EE004C" w:rsidRDefault="00EE004C">
            <w:pPr>
              <w:pStyle w:val="ConsPlusNormal"/>
            </w:pPr>
            <w:r>
              <w:t>50000,00</w:t>
            </w:r>
          </w:p>
        </w:tc>
        <w:tc>
          <w:tcPr>
            <w:tcW w:w="1361" w:type="dxa"/>
          </w:tcPr>
          <w:p w:rsidR="00EE004C" w:rsidRDefault="00EE004C">
            <w:pPr>
              <w:pStyle w:val="ConsPlusNormal"/>
            </w:pPr>
            <w:r>
              <w:t>50000,00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федерального бюджета</w:t>
            </w:r>
          </w:p>
        </w:tc>
        <w:tc>
          <w:tcPr>
            <w:tcW w:w="147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3841" w:type="dxa"/>
            <w:gridSpan w:val="15"/>
            <w:tcBorders>
              <w:top w:val="nil"/>
            </w:tcBorders>
          </w:tcPr>
          <w:p w:rsidR="00EE004C" w:rsidRDefault="00EE004C">
            <w:pPr>
              <w:pStyle w:val="ConsPlusNormal"/>
              <w:jc w:val="both"/>
            </w:pPr>
            <w:r>
              <w:t xml:space="preserve">(в ред. </w:t>
            </w:r>
            <w:hyperlink r:id="rId925" w:history="1">
              <w:r>
                <w:rPr>
                  <w:color w:val="0000FF"/>
                </w:rPr>
                <w:t>постановления</w:t>
              </w:r>
            </w:hyperlink>
            <w:r>
              <w:t xml:space="preserve"> Правительства МО от 14.04.2020 N 199/11)</w:t>
            </w:r>
          </w:p>
        </w:tc>
      </w:tr>
      <w:tr w:rsidR="00EE004C">
        <w:tc>
          <w:tcPr>
            <w:tcW w:w="680" w:type="dxa"/>
            <w:vMerge w:val="restart"/>
            <w:tcBorders>
              <w:bottom w:val="nil"/>
            </w:tcBorders>
          </w:tcPr>
          <w:p w:rsidR="00EE004C" w:rsidRDefault="00EE004C">
            <w:pPr>
              <w:pStyle w:val="ConsPlusNormal"/>
            </w:pPr>
            <w:r>
              <w:t>2.3</w:t>
            </w:r>
          </w:p>
        </w:tc>
        <w:tc>
          <w:tcPr>
            <w:tcW w:w="2694" w:type="dxa"/>
            <w:vMerge w:val="restart"/>
            <w:tcBorders>
              <w:bottom w:val="nil"/>
            </w:tcBorders>
          </w:tcPr>
          <w:p w:rsidR="00EE004C" w:rsidRDefault="00EE004C">
            <w:pPr>
              <w:pStyle w:val="ConsPlusNormal"/>
            </w:pPr>
            <w:r>
              <w:t xml:space="preserve">Мероприятие 02.03. Частичная компенсация затрат субъектам малого и среднего предпринимательства, осуществляющим деятельность в сфере </w:t>
            </w:r>
            <w:r>
              <w:lastRenderedPageBreak/>
              <w:t>социального предпринимательства, на цели, определяемые Правительством Московской области</w:t>
            </w:r>
          </w:p>
        </w:tc>
        <w:tc>
          <w:tcPr>
            <w:tcW w:w="1417" w:type="dxa"/>
            <w:vMerge w:val="restart"/>
            <w:tcBorders>
              <w:bottom w:val="nil"/>
            </w:tcBorders>
          </w:tcPr>
          <w:p w:rsidR="00EE004C" w:rsidRDefault="00EE004C">
            <w:pPr>
              <w:pStyle w:val="ConsPlusNormal"/>
            </w:pPr>
            <w:r>
              <w:lastRenderedPageBreak/>
              <w:t>2017-2024</w:t>
            </w:r>
          </w:p>
        </w:tc>
        <w:tc>
          <w:tcPr>
            <w:tcW w:w="1871" w:type="dxa"/>
          </w:tcPr>
          <w:p w:rsidR="00EE004C" w:rsidRDefault="00EE004C">
            <w:pPr>
              <w:pStyle w:val="ConsPlusNormal"/>
            </w:pPr>
            <w:r>
              <w:t>Итого</w:t>
            </w:r>
          </w:p>
        </w:tc>
        <w:tc>
          <w:tcPr>
            <w:tcW w:w="1474" w:type="dxa"/>
          </w:tcPr>
          <w:p w:rsidR="00EE004C" w:rsidRDefault="00EE004C">
            <w:pPr>
              <w:pStyle w:val="ConsPlusNormal"/>
            </w:pPr>
            <w:r>
              <w:t>760000,00</w:t>
            </w:r>
          </w:p>
        </w:tc>
        <w:tc>
          <w:tcPr>
            <w:tcW w:w="1361" w:type="dxa"/>
          </w:tcPr>
          <w:p w:rsidR="00EE004C" w:rsidRDefault="00EE004C">
            <w:pPr>
              <w:pStyle w:val="ConsPlusNormal"/>
            </w:pPr>
            <w:r>
              <w:t>60000,00</w:t>
            </w:r>
          </w:p>
        </w:tc>
        <w:tc>
          <w:tcPr>
            <w:tcW w:w="1474" w:type="dxa"/>
          </w:tcPr>
          <w:p w:rsidR="00EE004C" w:rsidRDefault="00EE004C">
            <w:pPr>
              <w:pStyle w:val="ConsPlusNormal"/>
            </w:pPr>
            <w:r>
              <w:t>100000,00</w:t>
            </w:r>
          </w:p>
        </w:tc>
        <w:tc>
          <w:tcPr>
            <w:tcW w:w="1361" w:type="dxa"/>
          </w:tcPr>
          <w:p w:rsidR="00EE004C" w:rsidRDefault="00EE004C">
            <w:pPr>
              <w:pStyle w:val="ConsPlusNormal"/>
            </w:pPr>
            <w:r>
              <w:t>100000,00</w:t>
            </w:r>
          </w:p>
        </w:tc>
        <w:tc>
          <w:tcPr>
            <w:tcW w:w="1304" w:type="dxa"/>
          </w:tcPr>
          <w:p w:rsidR="00EE004C" w:rsidRDefault="00EE004C">
            <w:pPr>
              <w:pStyle w:val="ConsPlusNormal"/>
            </w:pPr>
            <w:r>
              <w:t>100000,00</w:t>
            </w:r>
          </w:p>
        </w:tc>
        <w:tc>
          <w:tcPr>
            <w:tcW w:w="1474" w:type="dxa"/>
          </w:tcPr>
          <w:p w:rsidR="00EE004C" w:rsidRDefault="00EE004C">
            <w:pPr>
              <w:pStyle w:val="ConsPlusNormal"/>
            </w:pPr>
            <w:r>
              <w:t>100000,00</w:t>
            </w:r>
          </w:p>
        </w:tc>
        <w:tc>
          <w:tcPr>
            <w:tcW w:w="1417" w:type="dxa"/>
          </w:tcPr>
          <w:p w:rsidR="00EE004C" w:rsidRDefault="00EE004C">
            <w:pPr>
              <w:pStyle w:val="ConsPlusNormal"/>
            </w:pPr>
            <w:r>
              <w:t>100000,00</w:t>
            </w:r>
          </w:p>
        </w:tc>
        <w:tc>
          <w:tcPr>
            <w:tcW w:w="1361" w:type="dxa"/>
          </w:tcPr>
          <w:p w:rsidR="00EE004C" w:rsidRDefault="00EE004C">
            <w:pPr>
              <w:pStyle w:val="ConsPlusNormal"/>
            </w:pPr>
            <w:r>
              <w:t>100000,00</w:t>
            </w:r>
          </w:p>
        </w:tc>
        <w:tc>
          <w:tcPr>
            <w:tcW w:w="1361" w:type="dxa"/>
          </w:tcPr>
          <w:p w:rsidR="00EE004C" w:rsidRDefault="00EE004C">
            <w:pPr>
              <w:pStyle w:val="ConsPlusNormal"/>
            </w:pPr>
            <w:r>
              <w:t>100000,00</w:t>
            </w:r>
          </w:p>
        </w:tc>
        <w:tc>
          <w:tcPr>
            <w:tcW w:w="1871" w:type="dxa"/>
            <w:vMerge w:val="restart"/>
            <w:tcBorders>
              <w:bottom w:val="nil"/>
            </w:tcBorders>
          </w:tcPr>
          <w:p w:rsidR="00EE004C" w:rsidRDefault="00EE004C">
            <w:pPr>
              <w:pStyle w:val="ConsPlusNormal"/>
            </w:pPr>
            <w:r>
              <w:t>Мининвест Московской области</w:t>
            </w:r>
          </w:p>
        </w:tc>
        <w:tc>
          <w:tcPr>
            <w:tcW w:w="2721" w:type="dxa"/>
            <w:vMerge w:val="restart"/>
            <w:tcBorders>
              <w:bottom w:val="nil"/>
            </w:tcBorders>
          </w:tcPr>
          <w:p w:rsidR="00EE004C" w:rsidRDefault="00EE004C">
            <w:pPr>
              <w:pStyle w:val="ConsPlusNormal"/>
            </w:pPr>
            <w:r>
              <w:t xml:space="preserve">Количество субъектов малого и среднего предпринимательства - получателей поддержки нарастающим итогом: 25 субъектов малого и среднего </w:t>
            </w:r>
            <w:r>
              <w:lastRenderedPageBreak/>
              <w:t>предпринимательства</w:t>
            </w:r>
          </w:p>
        </w:tc>
      </w:tr>
      <w:tr w:rsidR="00EE004C">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474" w:type="dxa"/>
          </w:tcPr>
          <w:p w:rsidR="00EE004C" w:rsidRDefault="00EE004C">
            <w:pPr>
              <w:pStyle w:val="ConsPlusNormal"/>
            </w:pPr>
            <w:r>
              <w:t>760000,00</w:t>
            </w:r>
          </w:p>
        </w:tc>
        <w:tc>
          <w:tcPr>
            <w:tcW w:w="1361" w:type="dxa"/>
          </w:tcPr>
          <w:p w:rsidR="00EE004C" w:rsidRDefault="00EE004C">
            <w:pPr>
              <w:pStyle w:val="ConsPlusNormal"/>
            </w:pPr>
            <w:r>
              <w:t>60000,00</w:t>
            </w:r>
          </w:p>
        </w:tc>
        <w:tc>
          <w:tcPr>
            <w:tcW w:w="1474" w:type="dxa"/>
          </w:tcPr>
          <w:p w:rsidR="00EE004C" w:rsidRDefault="00EE004C">
            <w:pPr>
              <w:pStyle w:val="ConsPlusNormal"/>
            </w:pPr>
            <w:r>
              <w:t>100000,00</w:t>
            </w:r>
          </w:p>
        </w:tc>
        <w:tc>
          <w:tcPr>
            <w:tcW w:w="1361" w:type="dxa"/>
          </w:tcPr>
          <w:p w:rsidR="00EE004C" w:rsidRDefault="00EE004C">
            <w:pPr>
              <w:pStyle w:val="ConsPlusNormal"/>
            </w:pPr>
            <w:r>
              <w:t>100000,00</w:t>
            </w:r>
          </w:p>
        </w:tc>
        <w:tc>
          <w:tcPr>
            <w:tcW w:w="1304" w:type="dxa"/>
          </w:tcPr>
          <w:p w:rsidR="00EE004C" w:rsidRDefault="00EE004C">
            <w:pPr>
              <w:pStyle w:val="ConsPlusNormal"/>
            </w:pPr>
            <w:r>
              <w:t>100000,00</w:t>
            </w:r>
          </w:p>
        </w:tc>
        <w:tc>
          <w:tcPr>
            <w:tcW w:w="1474" w:type="dxa"/>
          </w:tcPr>
          <w:p w:rsidR="00EE004C" w:rsidRDefault="00EE004C">
            <w:pPr>
              <w:pStyle w:val="ConsPlusNormal"/>
            </w:pPr>
            <w:r>
              <w:t>100000,00</w:t>
            </w:r>
          </w:p>
        </w:tc>
        <w:tc>
          <w:tcPr>
            <w:tcW w:w="1417" w:type="dxa"/>
          </w:tcPr>
          <w:p w:rsidR="00EE004C" w:rsidRDefault="00EE004C">
            <w:pPr>
              <w:pStyle w:val="ConsPlusNormal"/>
            </w:pPr>
            <w:r>
              <w:t>100000,00</w:t>
            </w:r>
          </w:p>
        </w:tc>
        <w:tc>
          <w:tcPr>
            <w:tcW w:w="1361" w:type="dxa"/>
          </w:tcPr>
          <w:p w:rsidR="00EE004C" w:rsidRDefault="00EE004C">
            <w:pPr>
              <w:pStyle w:val="ConsPlusNormal"/>
            </w:pPr>
            <w:r>
              <w:t>100000,00</w:t>
            </w:r>
          </w:p>
        </w:tc>
        <w:tc>
          <w:tcPr>
            <w:tcW w:w="1361" w:type="dxa"/>
          </w:tcPr>
          <w:p w:rsidR="00EE004C" w:rsidRDefault="00EE004C">
            <w:pPr>
              <w:pStyle w:val="ConsPlusNormal"/>
            </w:pPr>
            <w:r>
              <w:t>100000,00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Borders>
              <w:bottom w:val="nil"/>
            </w:tcBorders>
          </w:tcPr>
          <w:p w:rsidR="00EE004C" w:rsidRDefault="00EE004C">
            <w:pPr>
              <w:pStyle w:val="ConsPlusNormal"/>
            </w:pPr>
            <w:r>
              <w:t xml:space="preserve">Средства </w:t>
            </w:r>
            <w:r>
              <w:lastRenderedPageBreak/>
              <w:t>федерального бюджета</w:t>
            </w:r>
          </w:p>
        </w:tc>
        <w:tc>
          <w:tcPr>
            <w:tcW w:w="1474" w:type="dxa"/>
            <w:tcBorders>
              <w:bottom w:val="nil"/>
            </w:tcBorders>
          </w:tcPr>
          <w:p w:rsidR="00EE004C" w:rsidRDefault="00EE004C">
            <w:pPr>
              <w:pStyle w:val="ConsPlusNormal"/>
            </w:pPr>
            <w:r>
              <w:lastRenderedPageBreak/>
              <w:t>-</w:t>
            </w:r>
          </w:p>
        </w:tc>
        <w:tc>
          <w:tcPr>
            <w:tcW w:w="1361"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3841" w:type="dxa"/>
            <w:gridSpan w:val="15"/>
            <w:tcBorders>
              <w:top w:val="nil"/>
            </w:tcBorders>
          </w:tcPr>
          <w:p w:rsidR="00EE004C" w:rsidRDefault="00EE004C">
            <w:pPr>
              <w:pStyle w:val="ConsPlusNormal"/>
              <w:jc w:val="both"/>
            </w:pPr>
            <w:r>
              <w:lastRenderedPageBreak/>
              <w:t xml:space="preserve">(в ред. </w:t>
            </w:r>
            <w:hyperlink r:id="rId926" w:history="1">
              <w:r>
                <w:rPr>
                  <w:color w:val="0000FF"/>
                </w:rPr>
                <w:t>постановления</w:t>
              </w:r>
            </w:hyperlink>
            <w:r>
              <w:t xml:space="preserve"> Правительства МО от 14.04.2020 N 199/11)</w:t>
            </w:r>
          </w:p>
        </w:tc>
      </w:tr>
      <w:tr w:rsidR="00EE004C">
        <w:tc>
          <w:tcPr>
            <w:tcW w:w="680" w:type="dxa"/>
            <w:vMerge w:val="restart"/>
            <w:tcBorders>
              <w:bottom w:val="nil"/>
            </w:tcBorders>
          </w:tcPr>
          <w:p w:rsidR="00EE004C" w:rsidRDefault="00EE004C">
            <w:pPr>
              <w:pStyle w:val="ConsPlusNormal"/>
            </w:pPr>
            <w:r>
              <w:t>2.4</w:t>
            </w:r>
          </w:p>
        </w:tc>
        <w:tc>
          <w:tcPr>
            <w:tcW w:w="2694" w:type="dxa"/>
            <w:vMerge w:val="restart"/>
            <w:tcBorders>
              <w:bottom w:val="nil"/>
            </w:tcBorders>
          </w:tcPr>
          <w:p w:rsidR="00EE004C" w:rsidRDefault="00EE004C">
            <w:pPr>
              <w:pStyle w:val="ConsPlusNormal"/>
            </w:pPr>
            <w:r>
              <w:t>Мероприятие 02.04. Частичная компенсация затрат субъектов малого и среднего предпринимательства, связанных с созданием и (или) обеспечением деятельности центров молодежного инновационного творчества</w:t>
            </w:r>
          </w:p>
        </w:tc>
        <w:tc>
          <w:tcPr>
            <w:tcW w:w="1417" w:type="dxa"/>
            <w:vMerge w:val="restart"/>
            <w:tcBorders>
              <w:bottom w:val="nil"/>
            </w:tcBorders>
          </w:tcPr>
          <w:p w:rsidR="00EE004C" w:rsidRDefault="00EE004C">
            <w:pPr>
              <w:pStyle w:val="ConsPlusNormal"/>
            </w:pPr>
            <w:r>
              <w:t>2017-2024</w:t>
            </w:r>
          </w:p>
        </w:tc>
        <w:tc>
          <w:tcPr>
            <w:tcW w:w="1871" w:type="dxa"/>
          </w:tcPr>
          <w:p w:rsidR="00EE004C" w:rsidRDefault="00EE004C">
            <w:pPr>
              <w:pStyle w:val="ConsPlusNormal"/>
            </w:pPr>
            <w:r>
              <w:t>Итого</w:t>
            </w:r>
          </w:p>
        </w:tc>
        <w:tc>
          <w:tcPr>
            <w:tcW w:w="1474" w:type="dxa"/>
          </w:tcPr>
          <w:p w:rsidR="00EE004C" w:rsidRDefault="00EE004C">
            <w:pPr>
              <w:pStyle w:val="ConsPlusNormal"/>
            </w:pPr>
            <w:r>
              <w:t>274942,95</w:t>
            </w:r>
          </w:p>
        </w:tc>
        <w:tc>
          <w:tcPr>
            <w:tcW w:w="1361" w:type="dxa"/>
          </w:tcPr>
          <w:p w:rsidR="00EE004C" w:rsidRDefault="00EE004C">
            <w:pPr>
              <w:pStyle w:val="ConsPlusNormal"/>
            </w:pPr>
            <w:r>
              <w:t>31112,00</w:t>
            </w:r>
          </w:p>
        </w:tc>
        <w:tc>
          <w:tcPr>
            <w:tcW w:w="1474" w:type="dxa"/>
          </w:tcPr>
          <w:p w:rsidR="00EE004C" w:rsidRDefault="00EE004C">
            <w:pPr>
              <w:pStyle w:val="ConsPlusNormal"/>
            </w:pPr>
            <w:r>
              <w:t>53413,65</w:t>
            </w:r>
          </w:p>
        </w:tc>
        <w:tc>
          <w:tcPr>
            <w:tcW w:w="1361" w:type="dxa"/>
          </w:tcPr>
          <w:p w:rsidR="00EE004C" w:rsidRDefault="00EE004C">
            <w:pPr>
              <w:pStyle w:val="ConsPlusNormal"/>
            </w:pPr>
            <w:r>
              <w:t>32920,40</w:t>
            </w:r>
          </w:p>
        </w:tc>
        <w:tc>
          <w:tcPr>
            <w:tcW w:w="1304" w:type="dxa"/>
          </w:tcPr>
          <w:p w:rsidR="00EE004C" w:rsidRDefault="00EE004C">
            <w:pPr>
              <w:pStyle w:val="ConsPlusNormal"/>
            </w:pPr>
            <w:r>
              <w:t>33048,90</w:t>
            </w:r>
          </w:p>
        </w:tc>
        <w:tc>
          <w:tcPr>
            <w:tcW w:w="1474" w:type="dxa"/>
          </w:tcPr>
          <w:p w:rsidR="00EE004C" w:rsidRDefault="00EE004C">
            <w:pPr>
              <w:pStyle w:val="ConsPlusNormal"/>
            </w:pPr>
            <w:r>
              <w:t>31112,00</w:t>
            </w:r>
          </w:p>
        </w:tc>
        <w:tc>
          <w:tcPr>
            <w:tcW w:w="1417" w:type="dxa"/>
          </w:tcPr>
          <w:p w:rsidR="00EE004C" w:rsidRDefault="00EE004C">
            <w:pPr>
              <w:pStyle w:val="ConsPlusNormal"/>
            </w:pPr>
            <w:r>
              <w:t>31112,00</w:t>
            </w:r>
          </w:p>
        </w:tc>
        <w:tc>
          <w:tcPr>
            <w:tcW w:w="1361" w:type="dxa"/>
          </w:tcPr>
          <w:p w:rsidR="00EE004C" w:rsidRDefault="00EE004C">
            <w:pPr>
              <w:pStyle w:val="ConsPlusNormal"/>
            </w:pPr>
            <w:r>
              <w:t>31112,00</w:t>
            </w:r>
          </w:p>
        </w:tc>
        <w:tc>
          <w:tcPr>
            <w:tcW w:w="1361" w:type="dxa"/>
          </w:tcPr>
          <w:p w:rsidR="00EE004C" w:rsidRDefault="00EE004C">
            <w:pPr>
              <w:pStyle w:val="ConsPlusNormal"/>
            </w:pPr>
            <w:r>
              <w:t>31112,00</w:t>
            </w:r>
          </w:p>
        </w:tc>
        <w:tc>
          <w:tcPr>
            <w:tcW w:w="1871" w:type="dxa"/>
            <w:vMerge w:val="restart"/>
            <w:tcBorders>
              <w:bottom w:val="nil"/>
            </w:tcBorders>
          </w:tcPr>
          <w:p w:rsidR="00EE004C" w:rsidRDefault="00EE004C">
            <w:pPr>
              <w:pStyle w:val="ConsPlusNormal"/>
            </w:pPr>
            <w:r>
              <w:t>Мининвест Московской области</w:t>
            </w:r>
          </w:p>
        </w:tc>
        <w:tc>
          <w:tcPr>
            <w:tcW w:w="2721" w:type="dxa"/>
            <w:vMerge w:val="restart"/>
            <w:tcBorders>
              <w:bottom w:val="nil"/>
            </w:tcBorders>
          </w:tcPr>
          <w:p w:rsidR="00EE004C" w:rsidRDefault="00EE004C">
            <w:pPr>
              <w:pStyle w:val="ConsPlusNormal"/>
            </w:pPr>
            <w:r>
              <w:t>Предоставленная субсидия субъекту малого и среднего предпринимательства</w:t>
            </w:r>
          </w:p>
        </w:tc>
      </w:tr>
      <w:tr w:rsidR="00EE004C">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474" w:type="dxa"/>
          </w:tcPr>
          <w:p w:rsidR="00EE004C" w:rsidRDefault="00EE004C">
            <w:pPr>
              <w:pStyle w:val="ConsPlusNormal"/>
            </w:pPr>
            <w:r>
              <w:t>233233,00</w:t>
            </w:r>
          </w:p>
        </w:tc>
        <w:tc>
          <w:tcPr>
            <w:tcW w:w="1361" w:type="dxa"/>
          </w:tcPr>
          <w:p w:rsidR="00EE004C" w:rsidRDefault="00EE004C">
            <w:pPr>
              <w:pStyle w:val="ConsPlusNormal"/>
            </w:pPr>
            <w:r>
              <w:t>28000,00</w:t>
            </w:r>
          </w:p>
        </w:tc>
        <w:tc>
          <w:tcPr>
            <w:tcW w:w="1474" w:type="dxa"/>
          </w:tcPr>
          <w:p w:rsidR="00EE004C" w:rsidRDefault="00EE004C">
            <w:pPr>
              <w:pStyle w:val="ConsPlusNormal"/>
            </w:pPr>
            <w:r>
              <w:t>37233,00</w:t>
            </w:r>
          </w:p>
        </w:tc>
        <w:tc>
          <w:tcPr>
            <w:tcW w:w="1361" w:type="dxa"/>
          </w:tcPr>
          <w:p w:rsidR="00EE004C" w:rsidRDefault="00EE004C">
            <w:pPr>
              <w:pStyle w:val="ConsPlusNormal"/>
            </w:pPr>
            <w:r>
              <w:t>28000,00</w:t>
            </w:r>
          </w:p>
        </w:tc>
        <w:tc>
          <w:tcPr>
            <w:tcW w:w="1304" w:type="dxa"/>
          </w:tcPr>
          <w:p w:rsidR="00EE004C" w:rsidRDefault="00EE004C">
            <w:pPr>
              <w:pStyle w:val="ConsPlusNormal"/>
            </w:pPr>
            <w:r>
              <w:t>28000,00</w:t>
            </w:r>
          </w:p>
        </w:tc>
        <w:tc>
          <w:tcPr>
            <w:tcW w:w="1474" w:type="dxa"/>
          </w:tcPr>
          <w:p w:rsidR="00EE004C" w:rsidRDefault="00EE004C">
            <w:pPr>
              <w:pStyle w:val="ConsPlusNormal"/>
            </w:pPr>
            <w:r>
              <w:t>28000,00</w:t>
            </w:r>
          </w:p>
        </w:tc>
        <w:tc>
          <w:tcPr>
            <w:tcW w:w="1417" w:type="dxa"/>
          </w:tcPr>
          <w:p w:rsidR="00EE004C" w:rsidRDefault="00EE004C">
            <w:pPr>
              <w:pStyle w:val="ConsPlusNormal"/>
            </w:pPr>
            <w:r>
              <w:t>28000,00</w:t>
            </w:r>
          </w:p>
        </w:tc>
        <w:tc>
          <w:tcPr>
            <w:tcW w:w="1361" w:type="dxa"/>
          </w:tcPr>
          <w:p w:rsidR="00EE004C" w:rsidRDefault="00EE004C">
            <w:pPr>
              <w:pStyle w:val="ConsPlusNormal"/>
            </w:pPr>
            <w:r>
              <w:t>28000,00</w:t>
            </w:r>
          </w:p>
        </w:tc>
        <w:tc>
          <w:tcPr>
            <w:tcW w:w="1361" w:type="dxa"/>
          </w:tcPr>
          <w:p w:rsidR="00EE004C" w:rsidRDefault="00EE004C">
            <w:pPr>
              <w:pStyle w:val="ConsPlusNormal"/>
            </w:pPr>
            <w:r>
              <w:t>28000,00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Pr>
          <w:p w:rsidR="00EE004C" w:rsidRDefault="00EE004C">
            <w:pPr>
              <w:pStyle w:val="ConsPlusNormal"/>
            </w:pPr>
            <w:r>
              <w:t>Средства федерального бюджета</w:t>
            </w:r>
          </w:p>
        </w:tc>
        <w:tc>
          <w:tcPr>
            <w:tcW w:w="1474" w:type="dxa"/>
          </w:tcPr>
          <w:p w:rsidR="00EE004C" w:rsidRDefault="00EE004C">
            <w:pPr>
              <w:pStyle w:val="ConsPlusNormal"/>
            </w:pPr>
            <w:r>
              <w:t>10838,50</w:t>
            </w:r>
          </w:p>
        </w:tc>
        <w:tc>
          <w:tcPr>
            <w:tcW w:w="1361" w:type="dxa"/>
          </w:tcPr>
          <w:p w:rsidR="00EE004C" w:rsidRDefault="00EE004C">
            <w:pPr>
              <w:pStyle w:val="ConsPlusNormal"/>
            </w:pPr>
            <w:r>
              <w:t>-</w:t>
            </w:r>
          </w:p>
        </w:tc>
        <w:tc>
          <w:tcPr>
            <w:tcW w:w="1474" w:type="dxa"/>
          </w:tcPr>
          <w:p w:rsidR="00EE004C" w:rsidRDefault="00EE004C">
            <w:pPr>
              <w:pStyle w:val="ConsPlusNormal"/>
            </w:pPr>
            <w:r>
              <w:t>10838,50</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61" w:type="dxa"/>
          </w:tcPr>
          <w:p w:rsidR="00EE004C" w:rsidRDefault="00EE004C">
            <w:pPr>
              <w:pStyle w:val="ConsPlusNormal"/>
            </w:pPr>
            <w:r>
              <w:t>-</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Borders>
              <w:bottom w:val="nil"/>
            </w:tcBorders>
          </w:tcPr>
          <w:p w:rsidR="00EE004C" w:rsidRDefault="00EE004C">
            <w:pPr>
              <w:pStyle w:val="ConsPlusNormal"/>
            </w:pPr>
            <w:r>
              <w:t>Внебюджетные источники</w:t>
            </w:r>
          </w:p>
        </w:tc>
        <w:tc>
          <w:tcPr>
            <w:tcW w:w="1474" w:type="dxa"/>
            <w:tcBorders>
              <w:bottom w:val="nil"/>
            </w:tcBorders>
          </w:tcPr>
          <w:p w:rsidR="00EE004C" w:rsidRDefault="00EE004C">
            <w:pPr>
              <w:pStyle w:val="ConsPlusNormal"/>
            </w:pPr>
            <w:r>
              <w:t>30871,45</w:t>
            </w:r>
          </w:p>
        </w:tc>
        <w:tc>
          <w:tcPr>
            <w:tcW w:w="1361" w:type="dxa"/>
            <w:tcBorders>
              <w:bottom w:val="nil"/>
            </w:tcBorders>
          </w:tcPr>
          <w:p w:rsidR="00EE004C" w:rsidRDefault="00EE004C">
            <w:pPr>
              <w:pStyle w:val="ConsPlusNormal"/>
            </w:pPr>
            <w:r>
              <w:t>3112,00</w:t>
            </w:r>
          </w:p>
        </w:tc>
        <w:tc>
          <w:tcPr>
            <w:tcW w:w="1474" w:type="dxa"/>
            <w:tcBorders>
              <w:bottom w:val="nil"/>
            </w:tcBorders>
          </w:tcPr>
          <w:p w:rsidR="00EE004C" w:rsidRDefault="00EE004C">
            <w:pPr>
              <w:pStyle w:val="ConsPlusNormal"/>
            </w:pPr>
            <w:r>
              <w:t>5342,15</w:t>
            </w:r>
          </w:p>
        </w:tc>
        <w:tc>
          <w:tcPr>
            <w:tcW w:w="1361" w:type="dxa"/>
            <w:tcBorders>
              <w:bottom w:val="nil"/>
            </w:tcBorders>
          </w:tcPr>
          <w:p w:rsidR="00EE004C" w:rsidRDefault="00EE004C">
            <w:pPr>
              <w:pStyle w:val="ConsPlusNormal"/>
            </w:pPr>
            <w:r>
              <w:t>4920,40</w:t>
            </w:r>
          </w:p>
        </w:tc>
        <w:tc>
          <w:tcPr>
            <w:tcW w:w="1304" w:type="dxa"/>
            <w:tcBorders>
              <w:bottom w:val="nil"/>
            </w:tcBorders>
          </w:tcPr>
          <w:p w:rsidR="00EE004C" w:rsidRDefault="00EE004C">
            <w:pPr>
              <w:pStyle w:val="ConsPlusNormal"/>
            </w:pPr>
            <w:r>
              <w:t>5048,90</w:t>
            </w:r>
          </w:p>
        </w:tc>
        <w:tc>
          <w:tcPr>
            <w:tcW w:w="1474" w:type="dxa"/>
            <w:tcBorders>
              <w:bottom w:val="nil"/>
            </w:tcBorders>
          </w:tcPr>
          <w:p w:rsidR="00EE004C" w:rsidRDefault="00EE004C">
            <w:pPr>
              <w:pStyle w:val="ConsPlusNormal"/>
            </w:pPr>
            <w:r>
              <w:t>3112,00</w:t>
            </w:r>
          </w:p>
        </w:tc>
        <w:tc>
          <w:tcPr>
            <w:tcW w:w="1417" w:type="dxa"/>
            <w:tcBorders>
              <w:bottom w:val="nil"/>
            </w:tcBorders>
          </w:tcPr>
          <w:p w:rsidR="00EE004C" w:rsidRDefault="00EE004C">
            <w:pPr>
              <w:pStyle w:val="ConsPlusNormal"/>
            </w:pPr>
            <w:r>
              <w:t>3112,00</w:t>
            </w:r>
          </w:p>
        </w:tc>
        <w:tc>
          <w:tcPr>
            <w:tcW w:w="1361" w:type="dxa"/>
            <w:tcBorders>
              <w:bottom w:val="nil"/>
            </w:tcBorders>
          </w:tcPr>
          <w:p w:rsidR="00EE004C" w:rsidRDefault="00EE004C">
            <w:pPr>
              <w:pStyle w:val="ConsPlusNormal"/>
            </w:pPr>
            <w:r>
              <w:t>3112,00</w:t>
            </w:r>
          </w:p>
        </w:tc>
        <w:tc>
          <w:tcPr>
            <w:tcW w:w="1361" w:type="dxa"/>
            <w:tcBorders>
              <w:bottom w:val="nil"/>
            </w:tcBorders>
          </w:tcPr>
          <w:p w:rsidR="00EE004C" w:rsidRDefault="00EE004C">
            <w:pPr>
              <w:pStyle w:val="ConsPlusNormal"/>
            </w:pPr>
            <w:r>
              <w:t>3112,00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3841" w:type="dxa"/>
            <w:gridSpan w:val="15"/>
            <w:tcBorders>
              <w:top w:val="nil"/>
            </w:tcBorders>
          </w:tcPr>
          <w:p w:rsidR="00EE004C" w:rsidRDefault="00EE004C">
            <w:pPr>
              <w:pStyle w:val="ConsPlusNormal"/>
              <w:jc w:val="both"/>
            </w:pPr>
            <w:r>
              <w:t xml:space="preserve">(в ред. </w:t>
            </w:r>
            <w:hyperlink r:id="rId927" w:history="1">
              <w:r>
                <w:rPr>
                  <w:color w:val="0000FF"/>
                </w:rPr>
                <w:t>постановления</w:t>
              </w:r>
            </w:hyperlink>
            <w:r>
              <w:t xml:space="preserve"> Правительства МО от 14.04.2020 N 199/11)</w:t>
            </w:r>
          </w:p>
        </w:tc>
      </w:tr>
      <w:tr w:rsidR="00EE004C">
        <w:tc>
          <w:tcPr>
            <w:tcW w:w="680" w:type="dxa"/>
            <w:vMerge w:val="restart"/>
            <w:tcBorders>
              <w:bottom w:val="nil"/>
            </w:tcBorders>
          </w:tcPr>
          <w:p w:rsidR="00EE004C" w:rsidRDefault="00EE004C">
            <w:pPr>
              <w:pStyle w:val="ConsPlusNormal"/>
            </w:pPr>
            <w:r>
              <w:t>2.5</w:t>
            </w:r>
          </w:p>
        </w:tc>
        <w:tc>
          <w:tcPr>
            <w:tcW w:w="2694" w:type="dxa"/>
            <w:vMerge w:val="restart"/>
            <w:tcBorders>
              <w:bottom w:val="nil"/>
            </w:tcBorders>
          </w:tcPr>
          <w:p w:rsidR="00EE004C" w:rsidRDefault="00EE004C">
            <w:pPr>
              <w:pStyle w:val="ConsPlusNormal"/>
            </w:pPr>
            <w:r>
              <w:t>Мероприятие 02.05. Субсидии субъектам малого и среднего предпринимательства на цели создания коворкинг-центров в Московской области</w:t>
            </w:r>
          </w:p>
        </w:tc>
        <w:tc>
          <w:tcPr>
            <w:tcW w:w="1417" w:type="dxa"/>
            <w:vMerge w:val="restart"/>
            <w:tcBorders>
              <w:bottom w:val="nil"/>
            </w:tcBorders>
          </w:tcPr>
          <w:p w:rsidR="00EE004C" w:rsidRDefault="00EE004C">
            <w:pPr>
              <w:pStyle w:val="ConsPlusNormal"/>
            </w:pPr>
            <w:r>
              <w:t>2017-2021</w:t>
            </w:r>
          </w:p>
        </w:tc>
        <w:tc>
          <w:tcPr>
            <w:tcW w:w="1871" w:type="dxa"/>
          </w:tcPr>
          <w:p w:rsidR="00EE004C" w:rsidRDefault="00EE004C">
            <w:pPr>
              <w:pStyle w:val="ConsPlusNormal"/>
            </w:pPr>
            <w:r>
              <w:t>Итого</w:t>
            </w:r>
          </w:p>
        </w:tc>
        <w:tc>
          <w:tcPr>
            <w:tcW w:w="1474" w:type="dxa"/>
          </w:tcPr>
          <w:p w:rsidR="00EE004C" w:rsidRDefault="00EE004C">
            <w:pPr>
              <w:pStyle w:val="ConsPlusNormal"/>
            </w:pPr>
            <w:r>
              <w:t>142500,00</w:t>
            </w:r>
          </w:p>
        </w:tc>
        <w:tc>
          <w:tcPr>
            <w:tcW w:w="1361" w:type="dxa"/>
          </w:tcPr>
          <w:p w:rsidR="00EE004C" w:rsidRDefault="00EE004C">
            <w:pPr>
              <w:pStyle w:val="ConsPlusNormal"/>
            </w:pPr>
            <w:r>
              <w:t>75000,00</w:t>
            </w:r>
          </w:p>
        </w:tc>
        <w:tc>
          <w:tcPr>
            <w:tcW w:w="1474" w:type="dxa"/>
          </w:tcPr>
          <w:p w:rsidR="00EE004C" w:rsidRDefault="00EE004C">
            <w:pPr>
              <w:pStyle w:val="ConsPlusNormal"/>
            </w:pPr>
            <w:r>
              <w:t>67500,00</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61" w:type="dxa"/>
          </w:tcPr>
          <w:p w:rsidR="00EE004C" w:rsidRDefault="00EE004C">
            <w:pPr>
              <w:pStyle w:val="ConsPlusNormal"/>
            </w:pPr>
            <w:r>
              <w:t>-</w:t>
            </w:r>
          </w:p>
        </w:tc>
        <w:tc>
          <w:tcPr>
            <w:tcW w:w="1871" w:type="dxa"/>
            <w:vMerge w:val="restart"/>
            <w:tcBorders>
              <w:bottom w:val="nil"/>
            </w:tcBorders>
          </w:tcPr>
          <w:p w:rsidR="00EE004C" w:rsidRDefault="00EE004C">
            <w:pPr>
              <w:pStyle w:val="ConsPlusNormal"/>
            </w:pPr>
            <w:r>
              <w:t>Мининвест Московской области</w:t>
            </w:r>
          </w:p>
        </w:tc>
        <w:tc>
          <w:tcPr>
            <w:tcW w:w="2721" w:type="dxa"/>
            <w:vMerge w:val="restart"/>
            <w:tcBorders>
              <w:bottom w:val="nil"/>
            </w:tcBorders>
          </w:tcPr>
          <w:p w:rsidR="00EE004C" w:rsidRDefault="00EE004C">
            <w:pPr>
              <w:pStyle w:val="ConsPlusNormal"/>
            </w:pPr>
            <w:r>
              <w:t>Предоставленная субсидия субъекту малого и среднего предпринимательства</w:t>
            </w:r>
          </w:p>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бюджета Московской области</w:t>
            </w:r>
          </w:p>
        </w:tc>
        <w:tc>
          <w:tcPr>
            <w:tcW w:w="1474" w:type="dxa"/>
            <w:tcBorders>
              <w:bottom w:val="nil"/>
            </w:tcBorders>
          </w:tcPr>
          <w:p w:rsidR="00EE004C" w:rsidRDefault="00EE004C">
            <w:pPr>
              <w:pStyle w:val="ConsPlusNormal"/>
            </w:pPr>
            <w:r>
              <w:t>142500,00</w:t>
            </w:r>
          </w:p>
        </w:tc>
        <w:tc>
          <w:tcPr>
            <w:tcW w:w="1361" w:type="dxa"/>
            <w:tcBorders>
              <w:bottom w:val="nil"/>
            </w:tcBorders>
          </w:tcPr>
          <w:p w:rsidR="00EE004C" w:rsidRDefault="00EE004C">
            <w:pPr>
              <w:pStyle w:val="ConsPlusNormal"/>
            </w:pPr>
            <w:r>
              <w:t>75000,00</w:t>
            </w:r>
          </w:p>
        </w:tc>
        <w:tc>
          <w:tcPr>
            <w:tcW w:w="1474" w:type="dxa"/>
            <w:tcBorders>
              <w:bottom w:val="nil"/>
            </w:tcBorders>
          </w:tcPr>
          <w:p w:rsidR="00EE004C" w:rsidRDefault="00EE004C">
            <w:pPr>
              <w:pStyle w:val="ConsPlusNormal"/>
            </w:pPr>
            <w:r>
              <w:t>67500,00</w:t>
            </w:r>
          </w:p>
        </w:tc>
        <w:tc>
          <w:tcPr>
            <w:tcW w:w="136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3841" w:type="dxa"/>
            <w:gridSpan w:val="15"/>
            <w:tcBorders>
              <w:top w:val="nil"/>
            </w:tcBorders>
          </w:tcPr>
          <w:p w:rsidR="00EE004C" w:rsidRDefault="00EE004C">
            <w:pPr>
              <w:pStyle w:val="ConsPlusNormal"/>
              <w:jc w:val="both"/>
            </w:pPr>
            <w:r>
              <w:t xml:space="preserve">(в ред. </w:t>
            </w:r>
            <w:hyperlink r:id="rId928" w:history="1">
              <w:r>
                <w:rPr>
                  <w:color w:val="0000FF"/>
                </w:rPr>
                <w:t>постановления</w:t>
              </w:r>
            </w:hyperlink>
            <w:r>
              <w:t xml:space="preserve"> Правительства МО от 14.04.2020 N 199/11)</w:t>
            </w:r>
          </w:p>
        </w:tc>
      </w:tr>
      <w:tr w:rsidR="00EE004C">
        <w:tc>
          <w:tcPr>
            <w:tcW w:w="680" w:type="dxa"/>
            <w:vMerge w:val="restart"/>
            <w:tcBorders>
              <w:bottom w:val="nil"/>
            </w:tcBorders>
          </w:tcPr>
          <w:p w:rsidR="00EE004C" w:rsidRDefault="00EE004C">
            <w:pPr>
              <w:pStyle w:val="ConsPlusNormal"/>
            </w:pPr>
            <w:r>
              <w:t>2.6</w:t>
            </w:r>
          </w:p>
        </w:tc>
        <w:tc>
          <w:tcPr>
            <w:tcW w:w="2694" w:type="dxa"/>
            <w:vMerge w:val="restart"/>
            <w:tcBorders>
              <w:bottom w:val="nil"/>
            </w:tcBorders>
          </w:tcPr>
          <w:p w:rsidR="00EE004C" w:rsidRDefault="00EE004C">
            <w:pPr>
              <w:pStyle w:val="ConsPlusNormal"/>
            </w:pPr>
            <w:r>
              <w:t xml:space="preserve">Мероприятие 02.06. </w:t>
            </w:r>
            <w:r>
              <w:lastRenderedPageBreak/>
              <w:t>Субсидии муниципальным образованиям на цели создания коворкинг-центров в Московской области</w:t>
            </w:r>
          </w:p>
        </w:tc>
        <w:tc>
          <w:tcPr>
            <w:tcW w:w="1417" w:type="dxa"/>
            <w:vMerge w:val="restart"/>
            <w:tcBorders>
              <w:bottom w:val="nil"/>
            </w:tcBorders>
          </w:tcPr>
          <w:p w:rsidR="00EE004C" w:rsidRDefault="00EE004C">
            <w:pPr>
              <w:pStyle w:val="ConsPlusNormal"/>
            </w:pPr>
            <w:r>
              <w:lastRenderedPageBreak/>
              <w:t>2017-2021</w:t>
            </w:r>
          </w:p>
        </w:tc>
        <w:tc>
          <w:tcPr>
            <w:tcW w:w="1871" w:type="dxa"/>
          </w:tcPr>
          <w:p w:rsidR="00EE004C" w:rsidRDefault="00EE004C">
            <w:pPr>
              <w:pStyle w:val="ConsPlusNormal"/>
            </w:pPr>
            <w:r>
              <w:t>Итого</w:t>
            </w:r>
          </w:p>
        </w:tc>
        <w:tc>
          <w:tcPr>
            <w:tcW w:w="1474" w:type="dxa"/>
          </w:tcPr>
          <w:p w:rsidR="00EE004C" w:rsidRDefault="00EE004C">
            <w:pPr>
              <w:pStyle w:val="ConsPlusNormal"/>
            </w:pPr>
            <w:r>
              <w:t>15022,50</w:t>
            </w:r>
          </w:p>
        </w:tc>
        <w:tc>
          <w:tcPr>
            <w:tcW w:w="1361" w:type="dxa"/>
          </w:tcPr>
          <w:p w:rsidR="00EE004C" w:rsidRDefault="00EE004C">
            <w:pPr>
              <w:pStyle w:val="ConsPlusNormal"/>
            </w:pPr>
            <w:r>
              <w:t>-</w:t>
            </w:r>
          </w:p>
        </w:tc>
        <w:tc>
          <w:tcPr>
            <w:tcW w:w="1474" w:type="dxa"/>
          </w:tcPr>
          <w:p w:rsidR="00EE004C" w:rsidRDefault="00EE004C">
            <w:pPr>
              <w:pStyle w:val="ConsPlusNormal"/>
            </w:pPr>
            <w:r>
              <w:t>15022,50</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61" w:type="dxa"/>
          </w:tcPr>
          <w:p w:rsidR="00EE004C" w:rsidRDefault="00EE004C">
            <w:pPr>
              <w:pStyle w:val="ConsPlusNormal"/>
            </w:pPr>
            <w:r>
              <w:t>-</w:t>
            </w:r>
          </w:p>
        </w:tc>
        <w:tc>
          <w:tcPr>
            <w:tcW w:w="1871" w:type="dxa"/>
            <w:vMerge w:val="restart"/>
            <w:tcBorders>
              <w:bottom w:val="nil"/>
            </w:tcBorders>
          </w:tcPr>
          <w:p w:rsidR="00EE004C" w:rsidRDefault="00EE004C">
            <w:pPr>
              <w:pStyle w:val="ConsPlusNormal"/>
            </w:pPr>
            <w:r>
              <w:t xml:space="preserve">Мининвест </w:t>
            </w:r>
            <w:r>
              <w:lastRenderedPageBreak/>
              <w:t>Московской области</w:t>
            </w:r>
          </w:p>
        </w:tc>
        <w:tc>
          <w:tcPr>
            <w:tcW w:w="2721" w:type="dxa"/>
            <w:vMerge w:val="restart"/>
            <w:tcBorders>
              <w:bottom w:val="nil"/>
            </w:tcBorders>
          </w:tcPr>
          <w:p w:rsidR="00EE004C" w:rsidRDefault="00EE004C">
            <w:pPr>
              <w:pStyle w:val="ConsPlusNormal"/>
            </w:pPr>
            <w:r>
              <w:lastRenderedPageBreak/>
              <w:t xml:space="preserve">Предоставленные </w:t>
            </w:r>
            <w:r>
              <w:lastRenderedPageBreak/>
              <w:t>субсидии муниципальным образованиям на цели создания коворкинг-центров в Московской области</w:t>
            </w:r>
          </w:p>
        </w:tc>
      </w:tr>
      <w:tr w:rsidR="00EE004C">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474" w:type="dxa"/>
          </w:tcPr>
          <w:p w:rsidR="00EE004C" w:rsidRDefault="00EE004C">
            <w:pPr>
              <w:pStyle w:val="ConsPlusNormal"/>
            </w:pPr>
            <w:r>
              <w:t>15000,00</w:t>
            </w:r>
          </w:p>
        </w:tc>
        <w:tc>
          <w:tcPr>
            <w:tcW w:w="1361" w:type="dxa"/>
          </w:tcPr>
          <w:p w:rsidR="00EE004C" w:rsidRDefault="00EE004C">
            <w:pPr>
              <w:pStyle w:val="ConsPlusNormal"/>
            </w:pPr>
            <w:r>
              <w:t>-</w:t>
            </w:r>
          </w:p>
        </w:tc>
        <w:tc>
          <w:tcPr>
            <w:tcW w:w="1474" w:type="dxa"/>
          </w:tcPr>
          <w:p w:rsidR="00EE004C" w:rsidRDefault="00EE004C">
            <w:pPr>
              <w:pStyle w:val="ConsPlusNormal"/>
            </w:pPr>
            <w:r>
              <w:t>15000,00</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61" w:type="dxa"/>
          </w:tcPr>
          <w:p w:rsidR="00EE004C" w:rsidRDefault="00EE004C">
            <w:pPr>
              <w:pStyle w:val="ConsPlusNormal"/>
            </w:pPr>
            <w:r>
              <w:t>-</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474" w:type="dxa"/>
            <w:tcBorders>
              <w:bottom w:val="nil"/>
            </w:tcBorders>
          </w:tcPr>
          <w:p w:rsidR="00EE004C" w:rsidRDefault="00EE004C">
            <w:pPr>
              <w:pStyle w:val="ConsPlusNormal"/>
            </w:pPr>
            <w:r>
              <w:t>22,50</w:t>
            </w:r>
          </w:p>
        </w:tc>
        <w:tc>
          <w:tcPr>
            <w:tcW w:w="1361"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22,50</w:t>
            </w:r>
          </w:p>
        </w:tc>
        <w:tc>
          <w:tcPr>
            <w:tcW w:w="136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3841" w:type="dxa"/>
            <w:gridSpan w:val="15"/>
            <w:tcBorders>
              <w:top w:val="nil"/>
            </w:tcBorders>
          </w:tcPr>
          <w:p w:rsidR="00EE004C" w:rsidRDefault="00EE004C">
            <w:pPr>
              <w:pStyle w:val="ConsPlusNormal"/>
              <w:jc w:val="both"/>
            </w:pPr>
            <w:r>
              <w:t xml:space="preserve">(в ред. </w:t>
            </w:r>
            <w:hyperlink r:id="rId929" w:history="1">
              <w:r>
                <w:rPr>
                  <w:color w:val="0000FF"/>
                </w:rPr>
                <w:t>постановления</w:t>
              </w:r>
            </w:hyperlink>
            <w:r>
              <w:t xml:space="preserve"> Правительства МО от 14.04.2020 N 199/11)</w:t>
            </w:r>
          </w:p>
        </w:tc>
      </w:tr>
      <w:tr w:rsidR="00EE004C">
        <w:tc>
          <w:tcPr>
            <w:tcW w:w="680" w:type="dxa"/>
            <w:vMerge w:val="restart"/>
            <w:tcBorders>
              <w:bottom w:val="nil"/>
            </w:tcBorders>
          </w:tcPr>
          <w:p w:rsidR="00EE004C" w:rsidRDefault="00EE004C">
            <w:pPr>
              <w:pStyle w:val="ConsPlusNormal"/>
            </w:pPr>
            <w:r>
              <w:t>2.7</w:t>
            </w:r>
          </w:p>
        </w:tc>
        <w:tc>
          <w:tcPr>
            <w:tcW w:w="2694" w:type="dxa"/>
            <w:vMerge w:val="restart"/>
            <w:tcBorders>
              <w:bottom w:val="nil"/>
            </w:tcBorders>
          </w:tcPr>
          <w:p w:rsidR="00EE004C" w:rsidRDefault="00EE004C">
            <w:pPr>
              <w:pStyle w:val="ConsPlusNormal"/>
            </w:pPr>
            <w:r>
              <w:t>Мероприятие 02.07. Проведение исследования и анализа состояния малого и среднего предпринимательства в Московской области</w:t>
            </w:r>
          </w:p>
        </w:tc>
        <w:tc>
          <w:tcPr>
            <w:tcW w:w="1417" w:type="dxa"/>
            <w:vMerge w:val="restart"/>
            <w:tcBorders>
              <w:bottom w:val="nil"/>
            </w:tcBorders>
          </w:tcPr>
          <w:p w:rsidR="00EE004C" w:rsidRDefault="00EE004C">
            <w:pPr>
              <w:pStyle w:val="ConsPlusNormal"/>
            </w:pPr>
            <w:r>
              <w:t>2018-2019</w:t>
            </w:r>
          </w:p>
        </w:tc>
        <w:tc>
          <w:tcPr>
            <w:tcW w:w="1871" w:type="dxa"/>
          </w:tcPr>
          <w:p w:rsidR="00EE004C" w:rsidRDefault="00EE004C">
            <w:pPr>
              <w:pStyle w:val="ConsPlusNormal"/>
            </w:pPr>
            <w:r>
              <w:t>Итого</w:t>
            </w:r>
          </w:p>
        </w:tc>
        <w:tc>
          <w:tcPr>
            <w:tcW w:w="1474" w:type="dxa"/>
          </w:tcPr>
          <w:p w:rsidR="00EE004C" w:rsidRDefault="00EE004C">
            <w:pPr>
              <w:pStyle w:val="ConsPlusNormal"/>
            </w:pPr>
            <w:r>
              <w:t>-</w:t>
            </w:r>
          </w:p>
        </w:tc>
        <w:tc>
          <w:tcPr>
            <w:tcW w:w="1361" w:type="dxa"/>
          </w:tcPr>
          <w:p w:rsidR="00EE004C" w:rsidRDefault="00EE004C">
            <w:pPr>
              <w:pStyle w:val="ConsPlusNormal"/>
            </w:pPr>
            <w:r>
              <w:t>-</w:t>
            </w:r>
          </w:p>
        </w:tc>
        <w:tc>
          <w:tcPr>
            <w:tcW w:w="1474"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61" w:type="dxa"/>
          </w:tcPr>
          <w:p w:rsidR="00EE004C" w:rsidRDefault="00EE004C">
            <w:pPr>
              <w:pStyle w:val="ConsPlusNormal"/>
            </w:pPr>
            <w:r>
              <w:t>-</w:t>
            </w:r>
          </w:p>
        </w:tc>
        <w:tc>
          <w:tcPr>
            <w:tcW w:w="1871" w:type="dxa"/>
            <w:vMerge w:val="restart"/>
            <w:tcBorders>
              <w:bottom w:val="nil"/>
            </w:tcBorders>
          </w:tcPr>
          <w:p w:rsidR="00EE004C" w:rsidRDefault="00EE004C">
            <w:pPr>
              <w:pStyle w:val="ConsPlusNormal"/>
            </w:pPr>
            <w:r>
              <w:t>Мининвест Московской области</w:t>
            </w:r>
          </w:p>
        </w:tc>
        <w:tc>
          <w:tcPr>
            <w:tcW w:w="2721" w:type="dxa"/>
            <w:vMerge w:val="restart"/>
            <w:tcBorders>
              <w:bottom w:val="nil"/>
            </w:tcBorders>
          </w:tcPr>
          <w:p w:rsidR="00EE004C" w:rsidRDefault="00EE004C">
            <w:pPr>
              <w:pStyle w:val="ConsPlusNormal"/>
            </w:pPr>
            <w:r>
              <w:t>Разработка рекомендаций по поддержке субъектов малого и среднего предпринимательства в регионе</w:t>
            </w:r>
          </w:p>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бюджета Московской области</w:t>
            </w:r>
          </w:p>
        </w:tc>
        <w:tc>
          <w:tcPr>
            <w:tcW w:w="147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3841" w:type="dxa"/>
            <w:gridSpan w:val="15"/>
            <w:tcBorders>
              <w:top w:val="nil"/>
            </w:tcBorders>
          </w:tcPr>
          <w:p w:rsidR="00EE004C" w:rsidRDefault="00EE004C">
            <w:pPr>
              <w:pStyle w:val="ConsPlusNormal"/>
              <w:jc w:val="both"/>
            </w:pPr>
            <w:r>
              <w:t xml:space="preserve">(в ред. </w:t>
            </w:r>
            <w:hyperlink r:id="rId930" w:history="1">
              <w:r>
                <w:rPr>
                  <w:color w:val="0000FF"/>
                </w:rPr>
                <w:t>постановления</w:t>
              </w:r>
            </w:hyperlink>
            <w:r>
              <w:t xml:space="preserve"> Правительства МО от 14.04.2020 N 199/11)</w:t>
            </w:r>
          </w:p>
        </w:tc>
      </w:tr>
      <w:tr w:rsidR="00EE004C">
        <w:tc>
          <w:tcPr>
            <w:tcW w:w="680" w:type="dxa"/>
            <w:vMerge w:val="restart"/>
            <w:tcBorders>
              <w:bottom w:val="nil"/>
            </w:tcBorders>
          </w:tcPr>
          <w:p w:rsidR="00EE004C" w:rsidRDefault="00EE004C">
            <w:pPr>
              <w:pStyle w:val="ConsPlusNormal"/>
            </w:pPr>
            <w:r>
              <w:t>2.8</w:t>
            </w:r>
          </w:p>
        </w:tc>
        <w:tc>
          <w:tcPr>
            <w:tcW w:w="2694" w:type="dxa"/>
            <w:vMerge w:val="restart"/>
            <w:tcBorders>
              <w:bottom w:val="nil"/>
            </w:tcBorders>
          </w:tcPr>
          <w:p w:rsidR="00EE004C" w:rsidRDefault="00EE004C">
            <w:pPr>
              <w:pStyle w:val="ConsPlusNormal"/>
            </w:pPr>
            <w:r>
              <w:t>Мероприятие 02.08. Частичная компенсация затрат субъектам малого и среднего предпринимательства, осуществляющим деятельность в сфере физической культуры и спорта</w:t>
            </w:r>
          </w:p>
        </w:tc>
        <w:tc>
          <w:tcPr>
            <w:tcW w:w="1417" w:type="dxa"/>
            <w:vMerge w:val="restart"/>
            <w:tcBorders>
              <w:bottom w:val="nil"/>
            </w:tcBorders>
          </w:tcPr>
          <w:p w:rsidR="00EE004C" w:rsidRDefault="00EE004C">
            <w:pPr>
              <w:pStyle w:val="ConsPlusNormal"/>
            </w:pPr>
            <w:r>
              <w:t>2019-2024</w:t>
            </w:r>
          </w:p>
        </w:tc>
        <w:tc>
          <w:tcPr>
            <w:tcW w:w="1871" w:type="dxa"/>
          </w:tcPr>
          <w:p w:rsidR="00EE004C" w:rsidRDefault="00EE004C">
            <w:pPr>
              <w:pStyle w:val="ConsPlusNormal"/>
            </w:pPr>
            <w:r>
              <w:t>Итого</w:t>
            </w:r>
          </w:p>
        </w:tc>
        <w:tc>
          <w:tcPr>
            <w:tcW w:w="1474" w:type="dxa"/>
          </w:tcPr>
          <w:p w:rsidR="00EE004C" w:rsidRDefault="00EE004C">
            <w:pPr>
              <w:pStyle w:val="ConsPlusNormal"/>
            </w:pPr>
            <w:r>
              <w:t>482665,00</w:t>
            </w:r>
          </w:p>
        </w:tc>
        <w:tc>
          <w:tcPr>
            <w:tcW w:w="1361" w:type="dxa"/>
          </w:tcPr>
          <w:p w:rsidR="00EE004C" w:rsidRDefault="00EE004C">
            <w:pPr>
              <w:pStyle w:val="ConsPlusNormal"/>
            </w:pPr>
            <w:r>
              <w:t>-</w:t>
            </w:r>
          </w:p>
        </w:tc>
        <w:tc>
          <w:tcPr>
            <w:tcW w:w="1474" w:type="dxa"/>
          </w:tcPr>
          <w:p w:rsidR="00EE004C" w:rsidRDefault="00EE004C">
            <w:pPr>
              <w:pStyle w:val="ConsPlusNormal"/>
            </w:pPr>
            <w:r>
              <w:t>-</w:t>
            </w:r>
          </w:p>
        </w:tc>
        <w:tc>
          <w:tcPr>
            <w:tcW w:w="1361" w:type="dxa"/>
          </w:tcPr>
          <w:p w:rsidR="00EE004C" w:rsidRDefault="00EE004C">
            <w:pPr>
              <w:pStyle w:val="ConsPlusNormal"/>
            </w:pPr>
            <w:r>
              <w:t>42665,00</w:t>
            </w:r>
          </w:p>
        </w:tc>
        <w:tc>
          <w:tcPr>
            <w:tcW w:w="1304" w:type="dxa"/>
          </w:tcPr>
          <w:p w:rsidR="00EE004C" w:rsidRDefault="00EE004C">
            <w:pPr>
              <w:pStyle w:val="ConsPlusNormal"/>
            </w:pPr>
            <w:r>
              <w:t>40000,00</w:t>
            </w:r>
          </w:p>
        </w:tc>
        <w:tc>
          <w:tcPr>
            <w:tcW w:w="1474" w:type="dxa"/>
          </w:tcPr>
          <w:p w:rsidR="00EE004C" w:rsidRDefault="00EE004C">
            <w:pPr>
              <w:pStyle w:val="ConsPlusNormal"/>
            </w:pPr>
            <w:r>
              <w:t>100000,00</w:t>
            </w:r>
          </w:p>
        </w:tc>
        <w:tc>
          <w:tcPr>
            <w:tcW w:w="1417" w:type="dxa"/>
          </w:tcPr>
          <w:p w:rsidR="00EE004C" w:rsidRDefault="00EE004C">
            <w:pPr>
              <w:pStyle w:val="ConsPlusNormal"/>
            </w:pPr>
            <w:r>
              <w:t>100000,00</w:t>
            </w:r>
          </w:p>
        </w:tc>
        <w:tc>
          <w:tcPr>
            <w:tcW w:w="1361" w:type="dxa"/>
          </w:tcPr>
          <w:p w:rsidR="00EE004C" w:rsidRDefault="00EE004C">
            <w:pPr>
              <w:pStyle w:val="ConsPlusNormal"/>
            </w:pPr>
            <w:r>
              <w:t>100000,00</w:t>
            </w:r>
          </w:p>
        </w:tc>
        <w:tc>
          <w:tcPr>
            <w:tcW w:w="1361" w:type="dxa"/>
          </w:tcPr>
          <w:p w:rsidR="00EE004C" w:rsidRDefault="00EE004C">
            <w:pPr>
              <w:pStyle w:val="ConsPlusNormal"/>
            </w:pPr>
            <w:r>
              <w:t>100000,00</w:t>
            </w:r>
          </w:p>
        </w:tc>
        <w:tc>
          <w:tcPr>
            <w:tcW w:w="1871" w:type="dxa"/>
            <w:vMerge w:val="restart"/>
            <w:tcBorders>
              <w:bottom w:val="nil"/>
            </w:tcBorders>
          </w:tcPr>
          <w:p w:rsidR="00EE004C" w:rsidRDefault="00EE004C">
            <w:pPr>
              <w:pStyle w:val="ConsPlusNormal"/>
            </w:pPr>
            <w:r>
              <w:t>Мининвест Московской области</w:t>
            </w:r>
          </w:p>
        </w:tc>
        <w:tc>
          <w:tcPr>
            <w:tcW w:w="2721" w:type="dxa"/>
            <w:vMerge w:val="restart"/>
            <w:tcBorders>
              <w:bottom w:val="nil"/>
            </w:tcBorders>
          </w:tcPr>
          <w:p w:rsidR="00EE004C" w:rsidRDefault="00EE004C">
            <w:pPr>
              <w:pStyle w:val="ConsPlusNormal"/>
            </w:pPr>
            <w:r>
              <w:t>Предоставленная субсидия субъекту малого и среднего предпринимательства</w:t>
            </w:r>
          </w:p>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бюджета Московской области</w:t>
            </w:r>
          </w:p>
        </w:tc>
        <w:tc>
          <w:tcPr>
            <w:tcW w:w="1474" w:type="dxa"/>
            <w:tcBorders>
              <w:bottom w:val="nil"/>
            </w:tcBorders>
          </w:tcPr>
          <w:p w:rsidR="00EE004C" w:rsidRDefault="00EE004C">
            <w:pPr>
              <w:pStyle w:val="ConsPlusNormal"/>
            </w:pPr>
            <w:r>
              <w:t>482665,00</w:t>
            </w:r>
          </w:p>
        </w:tc>
        <w:tc>
          <w:tcPr>
            <w:tcW w:w="1361"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42665,00</w:t>
            </w:r>
          </w:p>
        </w:tc>
        <w:tc>
          <w:tcPr>
            <w:tcW w:w="1304" w:type="dxa"/>
            <w:tcBorders>
              <w:bottom w:val="nil"/>
            </w:tcBorders>
          </w:tcPr>
          <w:p w:rsidR="00EE004C" w:rsidRDefault="00EE004C">
            <w:pPr>
              <w:pStyle w:val="ConsPlusNormal"/>
            </w:pPr>
            <w:r>
              <w:t>40000,00</w:t>
            </w:r>
          </w:p>
        </w:tc>
        <w:tc>
          <w:tcPr>
            <w:tcW w:w="1474" w:type="dxa"/>
            <w:tcBorders>
              <w:bottom w:val="nil"/>
            </w:tcBorders>
          </w:tcPr>
          <w:p w:rsidR="00EE004C" w:rsidRDefault="00EE004C">
            <w:pPr>
              <w:pStyle w:val="ConsPlusNormal"/>
            </w:pPr>
            <w:r>
              <w:t>100000,00</w:t>
            </w:r>
          </w:p>
        </w:tc>
        <w:tc>
          <w:tcPr>
            <w:tcW w:w="1417" w:type="dxa"/>
            <w:tcBorders>
              <w:bottom w:val="nil"/>
            </w:tcBorders>
          </w:tcPr>
          <w:p w:rsidR="00EE004C" w:rsidRDefault="00EE004C">
            <w:pPr>
              <w:pStyle w:val="ConsPlusNormal"/>
            </w:pPr>
            <w:r>
              <w:t>100000,00</w:t>
            </w:r>
          </w:p>
        </w:tc>
        <w:tc>
          <w:tcPr>
            <w:tcW w:w="1361" w:type="dxa"/>
            <w:tcBorders>
              <w:bottom w:val="nil"/>
            </w:tcBorders>
          </w:tcPr>
          <w:p w:rsidR="00EE004C" w:rsidRDefault="00EE004C">
            <w:pPr>
              <w:pStyle w:val="ConsPlusNormal"/>
            </w:pPr>
            <w:r>
              <w:t>100000,00</w:t>
            </w:r>
          </w:p>
        </w:tc>
        <w:tc>
          <w:tcPr>
            <w:tcW w:w="1361" w:type="dxa"/>
            <w:tcBorders>
              <w:bottom w:val="nil"/>
            </w:tcBorders>
          </w:tcPr>
          <w:p w:rsidR="00EE004C" w:rsidRDefault="00EE004C">
            <w:pPr>
              <w:pStyle w:val="ConsPlusNormal"/>
            </w:pPr>
            <w:r>
              <w:t>100000,00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3841" w:type="dxa"/>
            <w:gridSpan w:val="15"/>
            <w:tcBorders>
              <w:top w:val="nil"/>
            </w:tcBorders>
          </w:tcPr>
          <w:p w:rsidR="00EE004C" w:rsidRDefault="00EE004C">
            <w:pPr>
              <w:pStyle w:val="ConsPlusNormal"/>
              <w:jc w:val="both"/>
            </w:pPr>
            <w:r>
              <w:t xml:space="preserve">(строка 2.8 в ред. </w:t>
            </w:r>
            <w:hyperlink r:id="rId931" w:history="1">
              <w:r>
                <w:rPr>
                  <w:color w:val="0000FF"/>
                </w:rPr>
                <w:t>постановления</w:t>
              </w:r>
            </w:hyperlink>
            <w:r>
              <w:t xml:space="preserve"> Правительства МО от 22.09.2020 N 663/31)</w:t>
            </w:r>
          </w:p>
        </w:tc>
      </w:tr>
      <w:tr w:rsidR="00EE004C">
        <w:tc>
          <w:tcPr>
            <w:tcW w:w="680" w:type="dxa"/>
            <w:vMerge w:val="restart"/>
            <w:tcBorders>
              <w:bottom w:val="nil"/>
            </w:tcBorders>
          </w:tcPr>
          <w:p w:rsidR="00EE004C" w:rsidRDefault="00EE004C">
            <w:pPr>
              <w:pStyle w:val="ConsPlusNormal"/>
            </w:pPr>
            <w:r>
              <w:lastRenderedPageBreak/>
              <w:t>2.9</w:t>
            </w:r>
          </w:p>
        </w:tc>
        <w:tc>
          <w:tcPr>
            <w:tcW w:w="2694" w:type="dxa"/>
            <w:vMerge w:val="restart"/>
            <w:tcBorders>
              <w:bottom w:val="nil"/>
            </w:tcBorders>
          </w:tcPr>
          <w:p w:rsidR="00EE004C" w:rsidRDefault="00EE004C">
            <w:pPr>
              <w:pStyle w:val="ConsPlusNormal"/>
            </w:pPr>
            <w:r>
              <w:t>Мероприятие 02.09. Мероприятия по реализации акселерационных программ для начинающих предпринимателей "Школа молодого предпринимателя"</w:t>
            </w:r>
          </w:p>
        </w:tc>
        <w:tc>
          <w:tcPr>
            <w:tcW w:w="1417" w:type="dxa"/>
            <w:vMerge w:val="restart"/>
            <w:tcBorders>
              <w:bottom w:val="nil"/>
            </w:tcBorders>
          </w:tcPr>
          <w:p w:rsidR="00EE004C" w:rsidRDefault="00EE004C">
            <w:pPr>
              <w:pStyle w:val="ConsPlusNormal"/>
            </w:pPr>
            <w:r>
              <w:t>2019-2024</w:t>
            </w:r>
          </w:p>
        </w:tc>
        <w:tc>
          <w:tcPr>
            <w:tcW w:w="1871" w:type="dxa"/>
          </w:tcPr>
          <w:p w:rsidR="00EE004C" w:rsidRDefault="00EE004C">
            <w:pPr>
              <w:pStyle w:val="ConsPlusNormal"/>
            </w:pPr>
            <w:r>
              <w:t>Итого</w:t>
            </w:r>
          </w:p>
        </w:tc>
        <w:tc>
          <w:tcPr>
            <w:tcW w:w="1474" w:type="dxa"/>
          </w:tcPr>
          <w:p w:rsidR="00EE004C" w:rsidRDefault="00EE004C">
            <w:pPr>
              <w:pStyle w:val="ConsPlusNormal"/>
            </w:pPr>
            <w:r>
              <w:t>612700,00</w:t>
            </w:r>
          </w:p>
        </w:tc>
        <w:tc>
          <w:tcPr>
            <w:tcW w:w="1361" w:type="dxa"/>
          </w:tcPr>
          <w:p w:rsidR="00EE004C" w:rsidRDefault="00EE004C">
            <w:pPr>
              <w:pStyle w:val="ConsPlusNormal"/>
            </w:pPr>
            <w:r>
              <w:t>-</w:t>
            </w:r>
          </w:p>
        </w:tc>
        <w:tc>
          <w:tcPr>
            <w:tcW w:w="1474" w:type="dxa"/>
          </w:tcPr>
          <w:p w:rsidR="00EE004C" w:rsidRDefault="00EE004C">
            <w:pPr>
              <w:pStyle w:val="ConsPlusNormal"/>
            </w:pPr>
            <w:r>
              <w:t>-</w:t>
            </w:r>
          </w:p>
        </w:tc>
        <w:tc>
          <w:tcPr>
            <w:tcW w:w="1361" w:type="dxa"/>
          </w:tcPr>
          <w:p w:rsidR="00EE004C" w:rsidRDefault="00EE004C">
            <w:pPr>
              <w:pStyle w:val="ConsPlusNormal"/>
            </w:pPr>
            <w:r>
              <w:t>10900,00</w:t>
            </w:r>
          </w:p>
        </w:tc>
        <w:tc>
          <w:tcPr>
            <w:tcW w:w="1304" w:type="dxa"/>
          </w:tcPr>
          <w:p w:rsidR="00EE004C" w:rsidRDefault="00EE004C">
            <w:pPr>
              <w:pStyle w:val="ConsPlusNormal"/>
            </w:pPr>
            <w:r>
              <w:t>-</w:t>
            </w:r>
          </w:p>
        </w:tc>
        <w:tc>
          <w:tcPr>
            <w:tcW w:w="1474" w:type="dxa"/>
          </w:tcPr>
          <w:p w:rsidR="00EE004C" w:rsidRDefault="00EE004C">
            <w:pPr>
              <w:pStyle w:val="ConsPlusNormal"/>
            </w:pPr>
            <w:r>
              <w:t>140900,00</w:t>
            </w:r>
          </w:p>
        </w:tc>
        <w:tc>
          <w:tcPr>
            <w:tcW w:w="1417" w:type="dxa"/>
          </w:tcPr>
          <w:p w:rsidR="00EE004C" w:rsidRDefault="00EE004C">
            <w:pPr>
              <w:pStyle w:val="ConsPlusNormal"/>
            </w:pPr>
            <w:r>
              <w:t>140900,00</w:t>
            </w:r>
          </w:p>
        </w:tc>
        <w:tc>
          <w:tcPr>
            <w:tcW w:w="1361" w:type="dxa"/>
          </w:tcPr>
          <w:p w:rsidR="00EE004C" w:rsidRDefault="00EE004C">
            <w:pPr>
              <w:pStyle w:val="ConsPlusNormal"/>
            </w:pPr>
            <w:r>
              <w:t>160000,00</w:t>
            </w:r>
          </w:p>
        </w:tc>
        <w:tc>
          <w:tcPr>
            <w:tcW w:w="1361" w:type="dxa"/>
          </w:tcPr>
          <w:p w:rsidR="00EE004C" w:rsidRDefault="00EE004C">
            <w:pPr>
              <w:pStyle w:val="ConsPlusNormal"/>
            </w:pPr>
            <w:r>
              <w:t>160000,00</w:t>
            </w:r>
          </w:p>
        </w:tc>
        <w:tc>
          <w:tcPr>
            <w:tcW w:w="1871" w:type="dxa"/>
            <w:vMerge w:val="restart"/>
            <w:tcBorders>
              <w:bottom w:val="nil"/>
            </w:tcBorders>
          </w:tcPr>
          <w:p w:rsidR="00EE004C" w:rsidRDefault="00EE004C">
            <w:pPr>
              <w:pStyle w:val="ConsPlusNormal"/>
            </w:pPr>
            <w:r>
              <w:t>Мининвест Московской области</w:t>
            </w:r>
          </w:p>
        </w:tc>
        <w:tc>
          <w:tcPr>
            <w:tcW w:w="2721" w:type="dxa"/>
            <w:vMerge w:val="restart"/>
            <w:tcBorders>
              <w:bottom w:val="nil"/>
            </w:tcBorders>
          </w:tcPr>
          <w:p w:rsidR="00EE004C" w:rsidRDefault="00EE004C">
            <w:pPr>
              <w:pStyle w:val="ConsPlusNormal"/>
            </w:pPr>
            <w:r>
              <w:t>Предоставленная субсидия субъекту малого и среднего предпринимательства</w:t>
            </w:r>
          </w:p>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бюджета Московской области</w:t>
            </w:r>
          </w:p>
        </w:tc>
        <w:tc>
          <w:tcPr>
            <w:tcW w:w="1474" w:type="dxa"/>
            <w:tcBorders>
              <w:bottom w:val="nil"/>
            </w:tcBorders>
          </w:tcPr>
          <w:p w:rsidR="00EE004C" w:rsidRDefault="00EE004C">
            <w:pPr>
              <w:pStyle w:val="ConsPlusNormal"/>
            </w:pPr>
            <w:r>
              <w:t>612700,00</w:t>
            </w:r>
          </w:p>
        </w:tc>
        <w:tc>
          <w:tcPr>
            <w:tcW w:w="1361"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10900,00</w:t>
            </w:r>
          </w:p>
        </w:tc>
        <w:tc>
          <w:tcPr>
            <w:tcW w:w="130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140900,00</w:t>
            </w:r>
          </w:p>
        </w:tc>
        <w:tc>
          <w:tcPr>
            <w:tcW w:w="1417" w:type="dxa"/>
            <w:tcBorders>
              <w:bottom w:val="nil"/>
            </w:tcBorders>
          </w:tcPr>
          <w:p w:rsidR="00EE004C" w:rsidRDefault="00EE004C">
            <w:pPr>
              <w:pStyle w:val="ConsPlusNormal"/>
            </w:pPr>
            <w:r>
              <w:t>140900,00</w:t>
            </w:r>
          </w:p>
        </w:tc>
        <w:tc>
          <w:tcPr>
            <w:tcW w:w="1361" w:type="dxa"/>
            <w:tcBorders>
              <w:bottom w:val="nil"/>
            </w:tcBorders>
          </w:tcPr>
          <w:p w:rsidR="00EE004C" w:rsidRDefault="00EE004C">
            <w:pPr>
              <w:pStyle w:val="ConsPlusNormal"/>
            </w:pPr>
            <w:r>
              <w:t>160000,00</w:t>
            </w:r>
          </w:p>
        </w:tc>
        <w:tc>
          <w:tcPr>
            <w:tcW w:w="1361" w:type="dxa"/>
            <w:tcBorders>
              <w:bottom w:val="nil"/>
            </w:tcBorders>
          </w:tcPr>
          <w:p w:rsidR="00EE004C" w:rsidRDefault="00EE004C">
            <w:pPr>
              <w:pStyle w:val="ConsPlusNormal"/>
            </w:pPr>
            <w:r>
              <w:t>160000,00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3841" w:type="dxa"/>
            <w:gridSpan w:val="15"/>
            <w:tcBorders>
              <w:top w:val="nil"/>
            </w:tcBorders>
          </w:tcPr>
          <w:p w:rsidR="00EE004C" w:rsidRDefault="00EE004C">
            <w:pPr>
              <w:pStyle w:val="ConsPlusNormal"/>
              <w:jc w:val="both"/>
            </w:pPr>
            <w:r>
              <w:t xml:space="preserve">(строка 2.9 в ред. </w:t>
            </w:r>
            <w:hyperlink r:id="rId932" w:history="1">
              <w:r>
                <w:rPr>
                  <w:color w:val="0000FF"/>
                </w:rPr>
                <w:t>постановления</w:t>
              </w:r>
            </w:hyperlink>
            <w:r>
              <w:t xml:space="preserve"> Правительства МО от 22.09.2020 N 663/31)</w:t>
            </w:r>
          </w:p>
        </w:tc>
      </w:tr>
      <w:tr w:rsidR="00EE004C">
        <w:tc>
          <w:tcPr>
            <w:tcW w:w="680" w:type="dxa"/>
            <w:vMerge w:val="restart"/>
          </w:tcPr>
          <w:p w:rsidR="00EE004C" w:rsidRDefault="00EE004C">
            <w:pPr>
              <w:pStyle w:val="ConsPlusNormal"/>
              <w:outlineLvl w:val="3"/>
            </w:pPr>
            <w:r>
              <w:t>3</w:t>
            </w:r>
          </w:p>
        </w:tc>
        <w:tc>
          <w:tcPr>
            <w:tcW w:w="2694" w:type="dxa"/>
            <w:vMerge w:val="restart"/>
          </w:tcPr>
          <w:p w:rsidR="00EE004C" w:rsidRDefault="00EE004C">
            <w:pPr>
              <w:pStyle w:val="ConsPlusNormal"/>
            </w:pPr>
            <w:r>
              <w:t>Основное мероприятие 03. Размещение на территории Московской области сети социально-бытовых комплексов "Дом быта"</w:t>
            </w:r>
          </w:p>
        </w:tc>
        <w:tc>
          <w:tcPr>
            <w:tcW w:w="1417" w:type="dxa"/>
            <w:vMerge w:val="restart"/>
          </w:tcPr>
          <w:p w:rsidR="00EE004C" w:rsidRDefault="00EE004C">
            <w:pPr>
              <w:pStyle w:val="ConsPlusNormal"/>
            </w:pPr>
            <w:r>
              <w:t>2017-2018</w:t>
            </w:r>
          </w:p>
        </w:tc>
        <w:tc>
          <w:tcPr>
            <w:tcW w:w="1871" w:type="dxa"/>
          </w:tcPr>
          <w:p w:rsidR="00EE004C" w:rsidRDefault="00EE004C">
            <w:pPr>
              <w:pStyle w:val="ConsPlusNormal"/>
            </w:pPr>
            <w:r>
              <w:t>Итого</w:t>
            </w:r>
          </w:p>
        </w:tc>
        <w:tc>
          <w:tcPr>
            <w:tcW w:w="1474" w:type="dxa"/>
          </w:tcPr>
          <w:p w:rsidR="00EE004C" w:rsidRDefault="00EE004C">
            <w:pPr>
              <w:pStyle w:val="ConsPlusNormal"/>
            </w:pPr>
            <w:r>
              <w:t>6102893,43</w:t>
            </w:r>
          </w:p>
        </w:tc>
        <w:tc>
          <w:tcPr>
            <w:tcW w:w="1361" w:type="dxa"/>
          </w:tcPr>
          <w:p w:rsidR="00EE004C" w:rsidRDefault="00EE004C">
            <w:pPr>
              <w:pStyle w:val="ConsPlusNormal"/>
            </w:pPr>
            <w:r>
              <w:t>796029,58</w:t>
            </w:r>
          </w:p>
        </w:tc>
        <w:tc>
          <w:tcPr>
            <w:tcW w:w="1474" w:type="dxa"/>
          </w:tcPr>
          <w:p w:rsidR="00EE004C" w:rsidRDefault="00EE004C">
            <w:pPr>
              <w:pStyle w:val="ConsPlusNormal"/>
            </w:pPr>
            <w:r>
              <w:t>5306863,85</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61" w:type="dxa"/>
          </w:tcPr>
          <w:p w:rsidR="00EE004C" w:rsidRDefault="00EE004C">
            <w:pPr>
              <w:pStyle w:val="ConsPlusNormal"/>
            </w:pPr>
            <w:r>
              <w:t>-</w:t>
            </w:r>
          </w:p>
        </w:tc>
        <w:tc>
          <w:tcPr>
            <w:tcW w:w="1871" w:type="dxa"/>
            <w:vMerge w:val="restart"/>
          </w:tcPr>
          <w:p w:rsidR="00EE004C" w:rsidRDefault="00EE004C">
            <w:pPr>
              <w:pStyle w:val="ConsPlusNormal"/>
            </w:pPr>
          </w:p>
        </w:tc>
        <w:tc>
          <w:tcPr>
            <w:tcW w:w="2721" w:type="dxa"/>
            <w:vMerge w:val="restart"/>
          </w:tcPr>
          <w:p w:rsidR="00EE004C" w:rsidRDefault="00EE004C">
            <w:pPr>
              <w:pStyle w:val="ConsPlusNormal"/>
            </w:pPr>
          </w:p>
        </w:tc>
      </w:tr>
      <w:tr w:rsidR="00EE004C">
        <w:tc>
          <w:tcPr>
            <w:tcW w:w="680" w:type="dxa"/>
            <w:vMerge/>
          </w:tcPr>
          <w:p w:rsidR="00EE004C" w:rsidRDefault="00EE004C"/>
        </w:tc>
        <w:tc>
          <w:tcPr>
            <w:tcW w:w="2694" w:type="dxa"/>
            <w:vMerge/>
          </w:tcPr>
          <w:p w:rsidR="00EE004C" w:rsidRDefault="00EE004C"/>
        </w:tc>
        <w:tc>
          <w:tcPr>
            <w:tcW w:w="1417" w:type="dxa"/>
            <w:vMerge/>
          </w:tcPr>
          <w:p w:rsidR="00EE004C" w:rsidRDefault="00EE004C"/>
        </w:tc>
        <w:tc>
          <w:tcPr>
            <w:tcW w:w="1871" w:type="dxa"/>
          </w:tcPr>
          <w:p w:rsidR="00EE004C" w:rsidRDefault="00EE004C">
            <w:pPr>
              <w:pStyle w:val="ConsPlusNormal"/>
            </w:pPr>
            <w:r>
              <w:t>Внебюджетные источники</w:t>
            </w:r>
          </w:p>
        </w:tc>
        <w:tc>
          <w:tcPr>
            <w:tcW w:w="1474" w:type="dxa"/>
          </w:tcPr>
          <w:p w:rsidR="00EE004C" w:rsidRDefault="00EE004C">
            <w:pPr>
              <w:pStyle w:val="ConsPlusNormal"/>
            </w:pPr>
            <w:r>
              <w:t>6102893,43</w:t>
            </w:r>
          </w:p>
        </w:tc>
        <w:tc>
          <w:tcPr>
            <w:tcW w:w="1361" w:type="dxa"/>
          </w:tcPr>
          <w:p w:rsidR="00EE004C" w:rsidRDefault="00EE004C">
            <w:pPr>
              <w:pStyle w:val="ConsPlusNormal"/>
            </w:pPr>
            <w:r>
              <w:t>796029,58</w:t>
            </w:r>
          </w:p>
        </w:tc>
        <w:tc>
          <w:tcPr>
            <w:tcW w:w="1474" w:type="dxa"/>
          </w:tcPr>
          <w:p w:rsidR="00EE004C" w:rsidRDefault="00EE004C">
            <w:pPr>
              <w:pStyle w:val="ConsPlusNormal"/>
            </w:pPr>
            <w:r>
              <w:t>5306863,85</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61" w:type="dxa"/>
          </w:tcPr>
          <w:p w:rsidR="00EE004C" w:rsidRDefault="00EE004C">
            <w:pPr>
              <w:pStyle w:val="ConsPlusNormal"/>
            </w:pPr>
          </w:p>
        </w:tc>
        <w:tc>
          <w:tcPr>
            <w:tcW w:w="1871" w:type="dxa"/>
            <w:vMerge/>
          </w:tcPr>
          <w:p w:rsidR="00EE004C" w:rsidRDefault="00EE004C"/>
        </w:tc>
        <w:tc>
          <w:tcPr>
            <w:tcW w:w="2721" w:type="dxa"/>
            <w:vMerge/>
          </w:tcPr>
          <w:p w:rsidR="00EE004C" w:rsidRDefault="00EE004C"/>
        </w:tc>
      </w:tr>
      <w:tr w:rsidR="00EE004C">
        <w:tc>
          <w:tcPr>
            <w:tcW w:w="680" w:type="dxa"/>
            <w:vMerge w:val="restart"/>
            <w:tcBorders>
              <w:bottom w:val="nil"/>
            </w:tcBorders>
          </w:tcPr>
          <w:p w:rsidR="00EE004C" w:rsidRDefault="00EE004C">
            <w:pPr>
              <w:pStyle w:val="ConsPlusNormal"/>
            </w:pPr>
            <w:r>
              <w:t>3.1</w:t>
            </w:r>
          </w:p>
        </w:tc>
        <w:tc>
          <w:tcPr>
            <w:tcW w:w="2694" w:type="dxa"/>
            <w:vMerge w:val="restart"/>
            <w:tcBorders>
              <w:bottom w:val="nil"/>
            </w:tcBorders>
          </w:tcPr>
          <w:p w:rsidR="00EE004C" w:rsidRDefault="00EE004C">
            <w:pPr>
              <w:pStyle w:val="ConsPlusNormal"/>
            </w:pPr>
            <w:r>
              <w:t>Мероприятие 03.01. Строительство объектов сети социально-бытовых комплексов "Дом быта"</w:t>
            </w:r>
          </w:p>
        </w:tc>
        <w:tc>
          <w:tcPr>
            <w:tcW w:w="1417" w:type="dxa"/>
            <w:vMerge w:val="restart"/>
            <w:tcBorders>
              <w:bottom w:val="nil"/>
            </w:tcBorders>
          </w:tcPr>
          <w:p w:rsidR="00EE004C" w:rsidRDefault="00EE004C">
            <w:pPr>
              <w:pStyle w:val="ConsPlusNormal"/>
            </w:pPr>
            <w:r>
              <w:t>2017-2018</w:t>
            </w:r>
          </w:p>
        </w:tc>
        <w:tc>
          <w:tcPr>
            <w:tcW w:w="1871" w:type="dxa"/>
          </w:tcPr>
          <w:p w:rsidR="00EE004C" w:rsidRDefault="00EE004C">
            <w:pPr>
              <w:pStyle w:val="ConsPlusNormal"/>
            </w:pPr>
            <w:r>
              <w:t>Итого</w:t>
            </w:r>
          </w:p>
        </w:tc>
        <w:tc>
          <w:tcPr>
            <w:tcW w:w="1474" w:type="dxa"/>
          </w:tcPr>
          <w:p w:rsidR="00EE004C" w:rsidRDefault="00EE004C">
            <w:pPr>
              <w:pStyle w:val="ConsPlusNormal"/>
            </w:pPr>
            <w:r>
              <w:t>6102893,43</w:t>
            </w:r>
          </w:p>
        </w:tc>
        <w:tc>
          <w:tcPr>
            <w:tcW w:w="1361" w:type="dxa"/>
          </w:tcPr>
          <w:p w:rsidR="00EE004C" w:rsidRDefault="00EE004C">
            <w:pPr>
              <w:pStyle w:val="ConsPlusNormal"/>
            </w:pPr>
            <w:r>
              <w:t>796029,58</w:t>
            </w:r>
          </w:p>
        </w:tc>
        <w:tc>
          <w:tcPr>
            <w:tcW w:w="1474" w:type="dxa"/>
          </w:tcPr>
          <w:p w:rsidR="00EE004C" w:rsidRDefault="00EE004C">
            <w:pPr>
              <w:pStyle w:val="ConsPlusNormal"/>
            </w:pPr>
            <w:r>
              <w:t>5306863,85</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61" w:type="dxa"/>
          </w:tcPr>
          <w:p w:rsidR="00EE004C" w:rsidRDefault="00EE004C">
            <w:pPr>
              <w:pStyle w:val="ConsPlusNormal"/>
            </w:pPr>
            <w:r>
              <w:t>-</w:t>
            </w:r>
          </w:p>
        </w:tc>
        <w:tc>
          <w:tcPr>
            <w:tcW w:w="1871" w:type="dxa"/>
            <w:vMerge w:val="restart"/>
            <w:tcBorders>
              <w:bottom w:val="nil"/>
            </w:tcBorders>
          </w:tcPr>
          <w:p w:rsidR="00EE004C" w:rsidRDefault="00EE004C">
            <w:pPr>
              <w:pStyle w:val="ConsPlusNormal"/>
            </w:pPr>
            <w:r>
              <w:t>Мининвест Московской области, Министерство строительного комплекса Московской области, органы местного самоуправления муниципальных образований Московской области</w:t>
            </w:r>
          </w:p>
        </w:tc>
        <w:tc>
          <w:tcPr>
            <w:tcW w:w="2721" w:type="dxa"/>
            <w:vMerge w:val="restart"/>
            <w:tcBorders>
              <w:bottom w:val="nil"/>
            </w:tcBorders>
          </w:tcPr>
          <w:p w:rsidR="00EE004C" w:rsidRDefault="00EE004C">
            <w:pPr>
              <w:pStyle w:val="ConsPlusNormal"/>
            </w:pPr>
            <w:r>
              <w:t>Ввод объектов в эксплуатацию</w:t>
            </w:r>
          </w:p>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Borders>
              <w:bottom w:val="nil"/>
            </w:tcBorders>
          </w:tcPr>
          <w:p w:rsidR="00EE004C" w:rsidRDefault="00EE004C">
            <w:pPr>
              <w:pStyle w:val="ConsPlusNormal"/>
            </w:pPr>
            <w:r>
              <w:t>Внебюджетные источники</w:t>
            </w:r>
          </w:p>
        </w:tc>
        <w:tc>
          <w:tcPr>
            <w:tcW w:w="1474" w:type="dxa"/>
            <w:tcBorders>
              <w:bottom w:val="nil"/>
            </w:tcBorders>
          </w:tcPr>
          <w:p w:rsidR="00EE004C" w:rsidRDefault="00EE004C">
            <w:pPr>
              <w:pStyle w:val="ConsPlusNormal"/>
            </w:pPr>
            <w:r>
              <w:t>6102893,43</w:t>
            </w:r>
          </w:p>
        </w:tc>
        <w:tc>
          <w:tcPr>
            <w:tcW w:w="1361" w:type="dxa"/>
            <w:tcBorders>
              <w:bottom w:val="nil"/>
            </w:tcBorders>
          </w:tcPr>
          <w:p w:rsidR="00EE004C" w:rsidRDefault="00EE004C">
            <w:pPr>
              <w:pStyle w:val="ConsPlusNormal"/>
            </w:pPr>
            <w:r>
              <w:t>796029,58</w:t>
            </w:r>
          </w:p>
        </w:tc>
        <w:tc>
          <w:tcPr>
            <w:tcW w:w="1474" w:type="dxa"/>
            <w:tcBorders>
              <w:bottom w:val="nil"/>
            </w:tcBorders>
          </w:tcPr>
          <w:p w:rsidR="00EE004C" w:rsidRDefault="00EE004C">
            <w:pPr>
              <w:pStyle w:val="ConsPlusNormal"/>
            </w:pPr>
            <w:r>
              <w:t>5306863,85</w:t>
            </w:r>
          </w:p>
        </w:tc>
        <w:tc>
          <w:tcPr>
            <w:tcW w:w="136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3841" w:type="dxa"/>
            <w:gridSpan w:val="15"/>
            <w:tcBorders>
              <w:top w:val="nil"/>
            </w:tcBorders>
          </w:tcPr>
          <w:p w:rsidR="00EE004C" w:rsidRDefault="00EE004C">
            <w:pPr>
              <w:pStyle w:val="ConsPlusNormal"/>
              <w:jc w:val="both"/>
            </w:pPr>
            <w:r>
              <w:lastRenderedPageBreak/>
              <w:t xml:space="preserve">(в ред. </w:t>
            </w:r>
            <w:hyperlink r:id="rId933" w:history="1">
              <w:r>
                <w:rPr>
                  <w:color w:val="0000FF"/>
                </w:rPr>
                <w:t>постановления</w:t>
              </w:r>
            </w:hyperlink>
            <w:r>
              <w:t xml:space="preserve"> Правительства МО от 14.04.2020 N 199/11)</w:t>
            </w:r>
          </w:p>
        </w:tc>
      </w:tr>
      <w:tr w:rsidR="00EE004C">
        <w:tc>
          <w:tcPr>
            <w:tcW w:w="680" w:type="dxa"/>
            <w:vMerge w:val="restart"/>
            <w:tcBorders>
              <w:bottom w:val="nil"/>
            </w:tcBorders>
          </w:tcPr>
          <w:p w:rsidR="00EE004C" w:rsidRDefault="00EE004C">
            <w:pPr>
              <w:pStyle w:val="ConsPlusNormal"/>
              <w:outlineLvl w:val="3"/>
            </w:pPr>
            <w:r>
              <w:t>4</w:t>
            </w:r>
          </w:p>
        </w:tc>
        <w:tc>
          <w:tcPr>
            <w:tcW w:w="2694" w:type="dxa"/>
            <w:vMerge w:val="restart"/>
            <w:tcBorders>
              <w:bottom w:val="nil"/>
            </w:tcBorders>
          </w:tcPr>
          <w:p w:rsidR="00EE004C" w:rsidRDefault="00EE004C">
            <w:pPr>
              <w:pStyle w:val="ConsPlusNormal"/>
            </w:pPr>
            <w:r>
              <w:t>Основное мероприятие 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417" w:type="dxa"/>
            <w:vMerge w:val="restart"/>
            <w:tcBorders>
              <w:bottom w:val="nil"/>
            </w:tcBorders>
          </w:tcPr>
          <w:p w:rsidR="00EE004C" w:rsidRDefault="00EE004C">
            <w:pPr>
              <w:pStyle w:val="ConsPlusNormal"/>
            </w:pPr>
            <w:r>
              <w:t>2019-2024</w:t>
            </w:r>
          </w:p>
        </w:tc>
        <w:tc>
          <w:tcPr>
            <w:tcW w:w="1871" w:type="dxa"/>
          </w:tcPr>
          <w:p w:rsidR="00EE004C" w:rsidRDefault="00EE004C">
            <w:pPr>
              <w:pStyle w:val="ConsPlusNormal"/>
            </w:pPr>
            <w:r>
              <w:t>Итого</w:t>
            </w:r>
          </w:p>
        </w:tc>
        <w:tc>
          <w:tcPr>
            <w:tcW w:w="1474" w:type="dxa"/>
          </w:tcPr>
          <w:p w:rsidR="00EE004C" w:rsidRDefault="00EE004C">
            <w:pPr>
              <w:pStyle w:val="ConsPlusNormal"/>
            </w:pPr>
            <w:r>
              <w:t>267305,00</w:t>
            </w:r>
          </w:p>
        </w:tc>
        <w:tc>
          <w:tcPr>
            <w:tcW w:w="1361" w:type="dxa"/>
          </w:tcPr>
          <w:p w:rsidR="00EE004C" w:rsidRDefault="00EE004C">
            <w:pPr>
              <w:pStyle w:val="ConsPlusNormal"/>
            </w:pPr>
            <w:r>
              <w:t>-</w:t>
            </w:r>
          </w:p>
        </w:tc>
        <w:tc>
          <w:tcPr>
            <w:tcW w:w="1474"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198803,00</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61" w:type="dxa"/>
          </w:tcPr>
          <w:p w:rsidR="00EE004C" w:rsidRDefault="00EE004C">
            <w:pPr>
              <w:pStyle w:val="ConsPlusNormal"/>
            </w:pPr>
            <w:r>
              <w:t>68502,00</w:t>
            </w:r>
          </w:p>
        </w:tc>
        <w:tc>
          <w:tcPr>
            <w:tcW w:w="1871" w:type="dxa"/>
            <w:vMerge w:val="restart"/>
            <w:tcBorders>
              <w:bottom w:val="nil"/>
            </w:tcBorders>
          </w:tcPr>
          <w:p w:rsidR="00EE004C" w:rsidRDefault="00EE004C">
            <w:pPr>
              <w:pStyle w:val="ConsPlusNormal"/>
            </w:pPr>
          </w:p>
        </w:tc>
        <w:tc>
          <w:tcPr>
            <w:tcW w:w="2721" w:type="dxa"/>
            <w:vMerge w:val="restart"/>
            <w:tcBorders>
              <w:bottom w:val="nil"/>
            </w:tcBorders>
          </w:tcPr>
          <w:p w:rsidR="00EE004C" w:rsidRDefault="00EE004C">
            <w:pPr>
              <w:pStyle w:val="ConsPlusNormal"/>
            </w:pPr>
          </w:p>
        </w:tc>
      </w:tr>
      <w:tr w:rsidR="00EE004C">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474" w:type="dxa"/>
          </w:tcPr>
          <w:p w:rsidR="00EE004C" w:rsidRDefault="00EE004C">
            <w:pPr>
              <w:pStyle w:val="ConsPlusNormal"/>
            </w:pPr>
            <w:r>
              <w:t>66827,00</w:t>
            </w:r>
          </w:p>
        </w:tc>
        <w:tc>
          <w:tcPr>
            <w:tcW w:w="1361" w:type="dxa"/>
          </w:tcPr>
          <w:p w:rsidR="00EE004C" w:rsidRDefault="00EE004C">
            <w:pPr>
              <w:pStyle w:val="ConsPlusNormal"/>
            </w:pPr>
            <w:r>
              <w:t>-</w:t>
            </w:r>
          </w:p>
        </w:tc>
        <w:tc>
          <w:tcPr>
            <w:tcW w:w="1474"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49701,00</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61" w:type="dxa"/>
          </w:tcPr>
          <w:p w:rsidR="00EE004C" w:rsidRDefault="00EE004C">
            <w:pPr>
              <w:pStyle w:val="ConsPlusNormal"/>
            </w:pPr>
            <w:r>
              <w:t>17126,00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федерального бюджета</w:t>
            </w:r>
          </w:p>
        </w:tc>
        <w:tc>
          <w:tcPr>
            <w:tcW w:w="1474" w:type="dxa"/>
            <w:tcBorders>
              <w:bottom w:val="nil"/>
            </w:tcBorders>
          </w:tcPr>
          <w:p w:rsidR="00EE004C" w:rsidRDefault="00EE004C">
            <w:pPr>
              <w:pStyle w:val="ConsPlusNormal"/>
            </w:pPr>
            <w:r>
              <w:t>200478,00</w:t>
            </w:r>
          </w:p>
        </w:tc>
        <w:tc>
          <w:tcPr>
            <w:tcW w:w="1361"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149102,00</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51376,00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3841" w:type="dxa"/>
            <w:gridSpan w:val="15"/>
            <w:tcBorders>
              <w:top w:val="nil"/>
            </w:tcBorders>
          </w:tcPr>
          <w:p w:rsidR="00EE004C" w:rsidRDefault="00EE004C">
            <w:pPr>
              <w:pStyle w:val="ConsPlusNormal"/>
              <w:jc w:val="both"/>
            </w:pPr>
            <w:r>
              <w:t xml:space="preserve">(строка 4 в ред. </w:t>
            </w:r>
            <w:hyperlink r:id="rId934" w:history="1">
              <w:r>
                <w:rPr>
                  <w:color w:val="0000FF"/>
                </w:rPr>
                <w:t>постановления</w:t>
              </w:r>
            </w:hyperlink>
            <w:r>
              <w:t xml:space="preserve"> Правительства МО от 16.06.2020 N 337/18)</w:t>
            </w:r>
          </w:p>
        </w:tc>
      </w:tr>
      <w:tr w:rsidR="00EE004C">
        <w:tc>
          <w:tcPr>
            <w:tcW w:w="680" w:type="dxa"/>
            <w:vMerge w:val="restart"/>
            <w:tcBorders>
              <w:bottom w:val="nil"/>
            </w:tcBorders>
          </w:tcPr>
          <w:p w:rsidR="00EE004C" w:rsidRDefault="00EE004C">
            <w:pPr>
              <w:pStyle w:val="ConsPlusNormal"/>
            </w:pPr>
            <w:r>
              <w:t>4.1</w:t>
            </w:r>
          </w:p>
        </w:tc>
        <w:tc>
          <w:tcPr>
            <w:tcW w:w="2694" w:type="dxa"/>
            <w:vMerge w:val="restart"/>
            <w:tcBorders>
              <w:bottom w:val="nil"/>
            </w:tcBorders>
          </w:tcPr>
          <w:p w:rsidR="00EE004C" w:rsidRDefault="00EE004C">
            <w:pPr>
              <w:pStyle w:val="ConsPlusNormal"/>
            </w:pPr>
            <w:r>
              <w:t>Мероприятие I4.01. Предоставление субсидии некоммерческой организации "Московский областной фонд микрофинансирования субъектов малого и среднего предпринимательства" на предоставление микрозаймов субъектам МСП</w:t>
            </w:r>
          </w:p>
        </w:tc>
        <w:tc>
          <w:tcPr>
            <w:tcW w:w="1417" w:type="dxa"/>
            <w:vMerge w:val="restart"/>
            <w:tcBorders>
              <w:bottom w:val="nil"/>
            </w:tcBorders>
          </w:tcPr>
          <w:p w:rsidR="00EE004C" w:rsidRDefault="00EE004C">
            <w:pPr>
              <w:pStyle w:val="ConsPlusNormal"/>
            </w:pPr>
            <w:r>
              <w:t>2019-2024</w:t>
            </w:r>
          </w:p>
        </w:tc>
        <w:tc>
          <w:tcPr>
            <w:tcW w:w="1871" w:type="dxa"/>
          </w:tcPr>
          <w:p w:rsidR="00EE004C" w:rsidRDefault="00EE004C">
            <w:pPr>
              <w:pStyle w:val="ConsPlusNormal"/>
            </w:pPr>
            <w:r>
              <w:t>Итого</w:t>
            </w:r>
          </w:p>
        </w:tc>
        <w:tc>
          <w:tcPr>
            <w:tcW w:w="1474" w:type="dxa"/>
          </w:tcPr>
          <w:p w:rsidR="00EE004C" w:rsidRDefault="00EE004C">
            <w:pPr>
              <w:pStyle w:val="ConsPlusNormal"/>
            </w:pPr>
            <w:r>
              <w:t>267305,00</w:t>
            </w:r>
          </w:p>
        </w:tc>
        <w:tc>
          <w:tcPr>
            <w:tcW w:w="1361" w:type="dxa"/>
          </w:tcPr>
          <w:p w:rsidR="00EE004C" w:rsidRDefault="00EE004C">
            <w:pPr>
              <w:pStyle w:val="ConsPlusNormal"/>
            </w:pPr>
            <w:r>
              <w:t>-</w:t>
            </w:r>
          </w:p>
        </w:tc>
        <w:tc>
          <w:tcPr>
            <w:tcW w:w="1474"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198803,00</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61" w:type="dxa"/>
          </w:tcPr>
          <w:p w:rsidR="00EE004C" w:rsidRDefault="00EE004C">
            <w:pPr>
              <w:pStyle w:val="ConsPlusNormal"/>
            </w:pPr>
            <w:r>
              <w:t>68502,00</w:t>
            </w:r>
          </w:p>
        </w:tc>
        <w:tc>
          <w:tcPr>
            <w:tcW w:w="1871" w:type="dxa"/>
            <w:vMerge w:val="restart"/>
            <w:tcBorders>
              <w:bottom w:val="nil"/>
            </w:tcBorders>
          </w:tcPr>
          <w:p w:rsidR="00EE004C" w:rsidRDefault="00EE004C">
            <w:pPr>
              <w:pStyle w:val="ConsPlusNormal"/>
            </w:pPr>
            <w:r>
              <w:t>Мининвест Московской области</w:t>
            </w:r>
          </w:p>
        </w:tc>
        <w:tc>
          <w:tcPr>
            <w:tcW w:w="2721" w:type="dxa"/>
            <w:vMerge w:val="restart"/>
            <w:tcBorders>
              <w:bottom w:val="nil"/>
            </w:tcBorders>
          </w:tcPr>
          <w:p w:rsidR="00EE004C" w:rsidRDefault="00EE004C">
            <w:pPr>
              <w:pStyle w:val="ConsPlusNormal"/>
            </w:pPr>
            <w:r>
              <w:t>Количество выдаваемых микрозаймов субъектам МСП нарастающим итогом</w:t>
            </w:r>
          </w:p>
        </w:tc>
      </w:tr>
      <w:tr w:rsidR="00EE004C">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474" w:type="dxa"/>
          </w:tcPr>
          <w:p w:rsidR="00EE004C" w:rsidRDefault="00EE004C">
            <w:pPr>
              <w:pStyle w:val="ConsPlusNormal"/>
            </w:pPr>
            <w:r>
              <w:t>66827,00</w:t>
            </w:r>
          </w:p>
        </w:tc>
        <w:tc>
          <w:tcPr>
            <w:tcW w:w="1361" w:type="dxa"/>
          </w:tcPr>
          <w:p w:rsidR="00EE004C" w:rsidRDefault="00EE004C">
            <w:pPr>
              <w:pStyle w:val="ConsPlusNormal"/>
            </w:pPr>
            <w:r>
              <w:t>-</w:t>
            </w:r>
          </w:p>
        </w:tc>
        <w:tc>
          <w:tcPr>
            <w:tcW w:w="1474"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49701,00</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61" w:type="dxa"/>
          </w:tcPr>
          <w:p w:rsidR="00EE004C" w:rsidRDefault="00EE004C">
            <w:pPr>
              <w:pStyle w:val="ConsPlusNormal"/>
            </w:pPr>
            <w:r>
              <w:t>17126,00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федерального бюджета</w:t>
            </w:r>
          </w:p>
        </w:tc>
        <w:tc>
          <w:tcPr>
            <w:tcW w:w="1474" w:type="dxa"/>
            <w:tcBorders>
              <w:bottom w:val="nil"/>
            </w:tcBorders>
          </w:tcPr>
          <w:p w:rsidR="00EE004C" w:rsidRDefault="00EE004C">
            <w:pPr>
              <w:pStyle w:val="ConsPlusNormal"/>
            </w:pPr>
            <w:r>
              <w:t>200478,00</w:t>
            </w:r>
          </w:p>
        </w:tc>
        <w:tc>
          <w:tcPr>
            <w:tcW w:w="1361"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149102,00</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51376,00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3841" w:type="dxa"/>
            <w:gridSpan w:val="15"/>
            <w:tcBorders>
              <w:top w:val="nil"/>
            </w:tcBorders>
          </w:tcPr>
          <w:p w:rsidR="00EE004C" w:rsidRDefault="00EE004C">
            <w:pPr>
              <w:pStyle w:val="ConsPlusNormal"/>
              <w:jc w:val="both"/>
            </w:pPr>
            <w:r>
              <w:t xml:space="preserve">(строка 4.1 в ред. </w:t>
            </w:r>
            <w:hyperlink r:id="rId935" w:history="1">
              <w:r>
                <w:rPr>
                  <w:color w:val="0000FF"/>
                </w:rPr>
                <w:t>постановления</w:t>
              </w:r>
            </w:hyperlink>
            <w:r>
              <w:t xml:space="preserve"> Правительства МО от 16.06.2020 N 337/18)</w:t>
            </w:r>
          </w:p>
        </w:tc>
      </w:tr>
      <w:tr w:rsidR="00EE004C">
        <w:tc>
          <w:tcPr>
            <w:tcW w:w="680" w:type="dxa"/>
            <w:vMerge w:val="restart"/>
            <w:tcBorders>
              <w:bottom w:val="nil"/>
            </w:tcBorders>
          </w:tcPr>
          <w:p w:rsidR="00EE004C" w:rsidRDefault="00EE004C">
            <w:pPr>
              <w:pStyle w:val="ConsPlusNormal"/>
              <w:outlineLvl w:val="3"/>
            </w:pPr>
            <w:r>
              <w:t>5</w:t>
            </w:r>
          </w:p>
        </w:tc>
        <w:tc>
          <w:tcPr>
            <w:tcW w:w="2694" w:type="dxa"/>
            <w:vMerge w:val="restart"/>
            <w:tcBorders>
              <w:bottom w:val="nil"/>
            </w:tcBorders>
          </w:tcPr>
          <w:p w:rsidR="00EE004C" w:rsidRDefault="00EE004C">
            <w:pPr>
              <w:pStyle w:val="ConsPlusNormal"/>
            </w:pPr>
            <w:r>
              <w:t xml:space="preserve">Основное мероприятие I 5. Федеральный проект "Акселерация субъектов малого и среднего </w:t>
            </w:r>
            <w:r>
              <w:lastRenderedPageBreak/>
              <w:t>предпринимательства"</w:t>
            </w:r>
          </w:p>
        </w:tc>
        <w:tc>
          <w:tcPr>
            <w:tcW w:w="1417" w:type="dxa"/>
            <w:vMerge w:val="restart"/>
            <w:tcBorders>
              <w:bottom w:val="nil"/>
            </w:tcBorders>
          </w:tcPr>
          <w:p w:rsidR="00EE004C" w:rsidRDefault="00EE004C">
            <w:pPr>
              <w:pStyle w:val="ConsPlusNormal"/>
            </w:pPr>
            <w:r>
              <w:lastRenderedPageBreak/>
              <w:t>2019-2024</w:t>
            </w:r>
          </w:p>
        </w:tc>
        <w:tc>
          <w:tcPr>
            <w:tcW w:w="1871" w:type="dxa"/>
          </w:tcPr>
          <w:p w:rsidR="00EE004C" w:rsidRDefault="00EE004C">
            <w:pPr>
              <w:pStyle w:val="ConsPlusNormal"/>
            </w:pPr>
            <w:r>
              <w:t>Итого</w:t>
            </w:r>
          </w:p>
        </w:tc>
        <w:tc>
          <w:tcPr>
            <w:tcW w:w="1474" w:type="dxa"/>
          </w:tcPr>
          <w:p w:rsidR="00EE004C" w:rsidRDefault="00EE004C">
            <w:pPr>
              <w:pStyle w:val="ConsPlusNormal"/>
            </w:pPr>
            <w:r>
              <w:t>1541918,00</w:t>
            </w:r>
          </w:p>
        </w:tc>
        <w:tc>
          <w:tcPr>
            <w:tcW w:w="1361" w:type="dxa"/>
          </w:tcPr>
          <w:p w:rsidR="00EE004C" w:rsidRDefault="00EE004C">
            <w:pPr>
              <w:pStyle w:val="ConsPlusNormal"/>
            </w:pPr>
            <w:r>
              <w:t>-</w:t>
            </w:r>
          </w:p>
        </w:tc>
        <w:tc>
          <w:tcPr>
            <w:tcW w:w="1474" w:type="dxa"/>
          </w:tcPr>
          <w:p w:rsidR="00EE004C" w:rsidRDefault="00EE004C">
            <w:pPr>
              <w:pStyle w:val="ConsPlusNormal"/>
            </w:pPr>
            <w:r>
              <w:t>-</w:t>
            </w:r>
          </w:p>
        </w:tc>
        <w:tc>
          <w:tcPr>
            <w:tcW w:w="1361" w:type="dxa"/>
          </w:tcPr>
          <w:p w:rsidR="00EE004C" w:rsidRDefault="00EE004C">
            <w:pPr>
              <w:pStyle w:val="ConsPlusNormal"/>
            </w:pPr>
            <w:r>
              <w:t>300344,00</w:t>
            </w:r>
          </w:p>
        </w:tc>
        <w:tc>
          <w:tcPr>
            <w:tcW w:w="1304" w:type="dxa"/>
          </w:tcPr>
          <w:p w:rsidR="00EE004C" w:rsidRDefault="00EE004C">
            <w:pPr>
              <w:pStyle w:val="ConsPlusNormal"/>
            </w:pPr>
            <w:r>
              <w:t>271053,00</w:t>
            </w:r>
          </w:p>
        </w:tc>
        <w:tc>
          <w:tcPr>
            <w:tcW w:w="1474" w:type="dxa"/>
          </w:tcPr>
          <w:p w:rsidR="00EE004C" w:rsidRDefault="00EE004C">
            <w:pPr>
              <w:pStyle w:val="ConsPlusNormal"/>
            </w:pPr>
            <w:r>
              <w:t>124366,00</w:t>
            </w:r>
          </w:p>
        </w:tc>
        <w:tc>
          <w:tcPr>
            <w:tcW w:w="1417" w:type="dxa"/>
          </w:tcPr>
          <w:p w:rsidR="00EE004C" w:rsidRDefault="00EE004C">
            <w:pPr>
              <w:pStyle w:val="ConsPlusNormal"/>
            </w:pPr>
            <w:r>
              <w:t>456886,00</w:t>
            </w:r>
          </w:p>
        </w:tc>
        <w:tc>
          <w:tcPr>
            <w:tcW w:w="1361" w:type="dxa"/>
          </w:tcPr>
          <w:p w:rsidR="00EE004C" w:rsidRDefault="00EE004C">
            <w:pPr>
              <w:pStyle w:val="ConsPlusNormal"/>
            </w:pPr>
            <w:r>
              <w:t>245431,00</w:t>
            </w:r>
          </w:p>
        </w:tc>
        <w:tc>
          <w:tcPr>
            <w:tcW w:w="1361" w:type="dxa"/>
          </w:tcPr>
          <w:p w:rsidR="00EE004C" w:rsidRDefault="00EE004C">
            <w:pPr>
              <w:pStyle w:val="ConsPlusNormal"/>
            </w:pPr>
            <w:r>
              <w:t>143838,00</w:t>
            </w:r>
          </w:p>
        </w:tc>
        <w:tc>
          <w:tcPr>
            <w:tcW w:w="1871" w:type="dxa"/>
            <w:vMerge w:val="restart"/>
            <w:tcBorders>
              <w:bottom w:val="nil"/>
            </w:tcBorders>
          </w:tcPr>
          <w:p w:rsidR="00EE004C" w:rsidRDefault="00EE004C">
            <w:pPr>
              <w:pStyle w:val="ConsPlusNormal"/>
            </w:pPr>
          </w:p>
        </w:tc>
        <w:tc>
          <w:tcPr>
            <w:tcW w:w="2721" w:type="dxa"/>
            <w:vMerge w:val="restart"/>
            <w:tcBorders>
              <w:bottom w:val="nil"/>
            </w:tcBorders>
          </w:tcPr>
          <w:p w:rsidR="00EE004C" w:rsidRDefault="00EE004C">
            <w:pPr>
              <w:pStyle w:val="ConsPlusNormal"/>
            </w:pPr>
          </w:p>
        </w:tc>
      </w:tr>
      <w:tr w:rsidR="00EE004C">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Pr>
          <w:p w:rsidR="00EE004C" w:rsidRDefault="00EE004C">
            <w:pPr>
              <w:pStyle w:val="ConsPlusNormal"/>
            </w:pPr>
            <w:r>
              <w:t xml:space="preserve">Средства бюджета Московской </w:t>
            </w:r>
            <w:r>
              <w:lastRenderedPageBreak/>
              <w:t>области</w:t>
            </w:r>
          </w:p>
        </w:tc>
        <w:tc>
          <w:tcPr>
            <w:tcW w:w="1474" w:type="dxa"/>
          </w:tcPr>
          <w:p w:rsidR="00EE004C" w:rsidRDefault="00EE004C">
            <w:pPr>
              <w:pStyle w:val="ConsPlusNormal"/>
            </w:pPr>
            <w:r>
              <w:lastRenderedPageBreak/>
              <w:t>385483,00</w:t>
            </w:r>
          </w:p>
        </w:tc>
        <w:tc>
          <w:tcPr>
            <w:tcW w:w="1361" w:type="dxa"/>
          </w:tcPr>
          <w:p w:rsidR="00EE004C" w:rsidRDefault="00EE004C">
            <w:pPr>
              <w:pStyle w:val="ConsPlusNormal"/>
            </w:pPr>
            <w:r>
              <w:t>-</w:t>
            </w:r>
          </w:p>
        </w:tc>
        <w:tc>
          <w:tcPr>
            <w:tcW w:w="1474" w:type="dxa"/>
          </w:tcPr>
          <w:p w:rsidR="00EE004C" w:rsidRDefault="00EE004C">
            <w:pPr>
              <w:pStyle w:val="ConsPlusNormal"/>
            </w:pPr>
            <w:r>
              <w:t>-</w:t>
            </w:r>
          </w:p>
        </w:tc>
        <w:tc>
          <w:tcPr>
            <w:tcW w:w="1361" w:type="dxa"/>
          </w:tcPr>
          <w:p w:rsidR="00EE004C" w:rsidRDefault="00EE004C">
            <w:pPr>
              <w:pStyle w:val="ConsPlusNormal"/>
            </w:pPr>
            <w:r>
              <w:t>75087,00</w:t>
            </w:r>
          </w:p>
        </w:tc>
        <w:tc>
          <w:tcPr>
            <w:tcW w:w="1304" w:type="dxa"/>
          </w:tcPr>
          <w:p w:rsidR="00EE004C" w:rsidRDefault="00EE004C">
            <w:pPr>
              <w:pStyle w:val="ConsPlusNormal"/>
            </w:pPr>
            <w:r>
              <w:t>67764,00</w:t>
            </w:r>
          </w:p>
        </w:tc>
        <w:tc>
          <w:tcPr>
            <w:tcW w:w="1474" w:type="dxa"/>
          </w:tcPr>
          <w:p w:rsidR="00EE004C" w:rsidRDefault="00EE004C">
            <w:pPr>
              <w:pStyle w:val="ConsPlusNormal"/>
            </w:pPr>
            <w:r>
              <w:t>31092,00</w:t>
            </w:r>
          </w:p>
        </w:tc>
        <w:tc>
          <w:tcPr>
            <w:tcW w:w="1417" w:type="dxa"/>
          </w:tcPr>
          <w:p w:rsidR="00EE004C" w:rsidRDefault="00EE004C">
            <w:pPr>
              <w:pStyle w:val="ConsPlusNormal"/>
            </w:pPr>
            <w:r>
              <w:t>114222,00</w:t>
            </w:r>
          </w:p>
        </w:tc>
        <w:tc>
          <w:tcPr>
            <w:tcW w:w="1361" w:type="dxa"/>
          </w:tcPr>
          <w:p w:rsidR="00EE004C" w:rsidRDefault="00EE004C">
            <w:pPr>
              <w:pStyle w:val="ConsPlusNormal"/>
            </w:pPr>
            <w:r>
              <w:t>61358,00</w:t>
            </w:r>
          </w:p>
        </w:tc>
        <w:tc>
          <w:tcPr>
            <w:tcW w:w="1361" w:type="dxa"/>
          </w:tcPr>
          <w:p w:rsidR="00EE004C" w:rsidRDefault="00EE004C">
            <w:pPr>
              <w:pStyle w:val="ConsPlusNormal"/>
            </w:pPr>
            <w:r>
              <w:t>35960,00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федерального бюджета</w:t>
            </w:r>
          </w:p>
        </w:tc>
        <w:tc>
          <w:tcPr>
            <w:tcW w:w="1474" w:type="dxa"/>
            <w:tcBorders>
              <w:bottom w:val="nil"/>
            </w:tcBorders>
          </w:tcPr>
          <w:p w:rsidR="00EE004C" w:rsidRDefault="00EE004C">
            <w:pPr>
              <w:pStyle w:val="ConsPlusNormal"/>
            </w:pPr>
            <w:r>
              <w:t>1156435,00</w:t>
            </w:r>
          </w:p>
        </w:tc>
        <w:tc>
          <w:tcPr>
            <w:tcW w:w="1361"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225257,00</w:t>
            </w:r>
          </w:p>
        </w:tc>
        <w:tc>
          <w:tcPr>
            <w:tcW w:w="1304" w:type="dxa"/>
            <w:tcBorders>
              <w:bottom w:val="nil"/>
            </w:tcBorders>
          </w:tcPr>
          <w:p w:rsidR="00EE004C" w:rsidRDefault="00EE004C">
            <w:pPr>
              <w:pStyle w:val="ConsPlusNormal"/>
            </w:pPr>
            <w:r>
              <w:t>203289,00</w:t>
            </w:r>
          </w:p>
        </w:tc>
        <w:tc>
          <w:tcPr>
            <w:tcW w:w="1474" w:type="dxa"/>
            <w:tcBorders>
              <w:bottom w:val="nil"/>
            </w:tcBorders>
          </w:tcPr>
          <w:p w:rsidR="00EE004C" w:rsidRDefault="00EE004C">
            <w:pPr>
              <w:pStyle w:val="ConsPlusNormal"/>
            </w:pPr>
            <w:r>
              <w:t>93274,00</w:t>
            </w:r>
          </w:p>
        </w:tc>
        <w:tc>
          <w:tcPr>
            <w:tcW w:w="1417" w:type="dxa"/>
            <w:tcBorders>
              <w:bottom w:val="nil"/>
            </w:tcBorders>
          </w:tcPr>
          <w:p w:rsidR="00EE004C" w:rsidRDefault="00EE004C">
            <w:pPr>
              <w:pStyle w:val="ConsPlusNormal"/>
            </w:pPr>
            <w:r>
              <w:t>342664,00</w:t>
            </w:r>
          </w:p>
        </w:tc>
        <w:tc>
          <w:tcPr>
            <w:tcW w:w="1361" w:type="dxa"/>
            <w:tcBorders>
              <w:bottom w:val="nil"/>
            </w:tcBorders>
          </w:tcPr>
          <w:p w:rsidR="00EE004C" w:rsidRDefault="00EE004C">
            <w:pPr>
              <w:pStyle w:val="ConsPlusNormal"/>
            </w:pPr>
            <w:r>
              <w:t>184073,00</w:t>
            </w:r>
          </w:p>
        </w:tc>
        <w:tc>
          <w:tcPr>
            <w:tcW w:w="1361" w:type="dxa"/>
            <w:tcBorders>
              <w:bottom w:val="nil"/>
            </w:tcBorders>
          </w:tcPr>
          <w:p w:rsidR="00EE004C" w:rsidRDefault="00EE004C">
            <w:pPr>
              <w:pStyle w:val="ConsPlusNormal"/>
            </w:pPr>
            <w:r>
              <w:t>107878,00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3841" w:type="dxa"/>
            <w:gridSpan w:val="15"/>
            <w:tcBorders>
              <w:top w:val="nil"/>
            </w:tcBorders>
          </w:tcPr>
          <w:p w:rsidR="00EE004C" w:rsidRDefault="00EE004C">
            <w:pPr>
              <w:pStyle w:val="ConsPlusNormal"/>
              <w:jc w:val="both"/>
            </w:pPr>
            <w:r>
              <w:t xml:space="preserve">(строка 5 в ред. </w:t>
            </w:r>
            <w:hyperlink r:id="rId936" w:history="1">
              <w:r>
                <w:rPr>
                  <w:color w:val="0000FF"/>
                </w:rPr>
                <w:t>постановления</w:t>
              </w:r>
            </w:hyperlink>
            <w:r>
              <w:t xml:space="preserve"> Правительства МО от 17.03.2020 N 117/7)</w:t>
            </w:r>
          </w:p>
        </w:tc>
      </w:tr>
      <w:tr w:rsidR="00EE004C">
        <w:tc>
          <w:tcPr>
            <w:tcW w:w="680" w:type="dxa"/>
            <w:vMerge w:val="restart"/>
            <w:tcBorders>
              <w:bottom w:val="nil"/>
            </w:tcBorders>
          </w:tcPr>
          <w:p w:rsidR="00EE004C" w:rsidRDefault="00EE004C">
            <w:pPr>
              <w:pStyle w:val="ConsPlusNormal"/>
            </w:pPr>
            <w:r>
              <w:t>5.1</w:t>
            </w:r>
          </w:p>
        </w:tc>
        <w:tc>
          <w:tcPr>
            <w:tcW w:w="2694" w:type="dxa"/>
            <w:vMerge w:val="restart"/>
            <w:tcBorders>
              <w:bottom w:val="nil"/>
            </w:tcBorders>
          </w:tcPr>
          <w:p w:rsidR="00EE004C" w:rsidRDefault="00EE004C">
            <w:pPr>
              <w:pStyle w:val="ConsPlusNormal"/>
            </w:pPr>
            <w:r>
              <w:t>Мероприятие I 5.01. Предоставление субсидии некоммерческой организации "Фонд поддержки внешнеэкономической деятельности Московской области" на координацию поддержки экспортно ориентированных субъектов малого и среднего предпринимательства</w:t>
            </w:r>
          </w:p>
        </w:tc>
        <w:tc>
          <w:tcPr>
            <w:tcW w:w="1417" w:type="dxa"/>
            <w:vMerge w:val="restart"/>
            <w:tcBorders>
              <w:bottom w:val="nil"/>
            </w:tcBorders>
          </w:tcPr>
          <w:p w:rsidR="00EE004C" w:rsidRDefault="00EE004C">
            <w:pPr>
              <w:pStyle w:val="ConsPlusNormal"/>
            </w:pPr>
            <w:r>
              <w:t>2019-2024</w:t>
            </w:r>
          </w:p>
        </w:tc>
        <w:tc>
          <w:tcPr>
            <w:tcW w:w="1871" w:type="dxa"/>
          </w:tcPr>
          <w:p w:rsidR="00EE004C" w:rsidRDefault="00EE004C">
            <w:pPr>
              <w:pStyle w:val="ConsPlusNormal"/>
            </w:pPr>
            <w:r>
              <w:t>Итого</w:t>
            </w:r>
          </w:p>
        </w:tc>
        <w:tc>
          <w:tcPr>
            <w:tcW w:w="1474" w:type="dxa"/>
          </w:tcPr>
          <w:p w:rsidR="00EE004C" w:rsidRDefault="00EE004C">
            <w:pPr>
              <w:pStyle w:val="ConsPlusNormal"/>
            </w:pPr>
            <w:r>
              <w:t>282891,00</w:t>
            </w:r>
          </w:p>
        </w:tc>
        <w:tc>
          <w:tcPr>
            <w:tcW w:w="1361" w:type="dxa"/>
          </w:tcPr>
          <w:p w:rsidR="00EE004C" w:rsidRDefault="00EE004C">
            <w:pPr>
              <w:pStyle w:val="ConsPlusNormal"/>
            </w:pPr>
            <w:r>
              <w:t>-</w:t>
            </w:r>
          </w:p>
        </w:tc>
        <w:tc>
          <w:tcPr>
            <w:tcW w:w="1474" w:type="dxa"/>
          </w:tcPr>
          <w:p w:rsidR="00EE004C" w:rsidRDefault="00EE004C">
            <w:pPr>
              <w:pStyle w:val="ConsPlusNormal"/>
            </w:pPr>
            <w:r>
              <w:t>-</w:t>
            </w:r>
          </w:p>
        </w:tc>
        <w:tc>
          <w:tcPr>
            <w:tcW w:w="1361" w:type="dxa"/>
          </w:tcPr>
          <w:p w:rsidR="00EE004C" w:rsidRDefault="00EE004C">
            <w:pPr>
              <w:pStyle w:val="ConsPlusNormal"/>
            </w:pPr>
            <w:r>
              <w:t>72290,00</w:t>
            </w:r>
          </w:p>
        </w:tc>
        <w:tc>
          <w:tcPr>
            <w:tcW w:w="1304" w:type="dxa"/>
          </w:tcPr>
          <w:p w:rsidR="00EE004C" w:rsidRDefault="00EE004C">
            <w:pPr>
              <w:pStyle w:val="ConsPlusNormal"/>
            </w:pPr>
            <w:r>
              <w:t>68250,00</w:t>
            </w:r>
          </w:p>
        </w:tc>
        <w:tc>
          <w:tcPr>
            <w:tcW w:w="1474" w:type="dxa"/>
          </w:tcPr>
          <w:p w:rsidR="00EE004C" w:rsidRDefault="00EE004C">
            <w:pPr>
              <w:pStyle w:val="ConsPlusNormal"/>
            </w:pPr>
            <w:r>
              <w:t>29251,00</w:t>
            </w:r>
          </w:p>
        </w:tc>
        <w:tc>
          <w:tcPr>
            <w:tcW w:w="1417" w:type="dxa"/>
          </w:tcPr>
          <w:p w:rsidR="00EE004C" w:rsidRDefault="00EE004C">
            <w:pPr>
              <w:pStyle w:val="ConsPlusNormal"/>
            </w:pPr>
            <w:r>
              <w:t>35100,00</w:t>
            </w:r>
          </w:p>
        </w:tc>
        <w:tc>
          <w:tcPr>
            <w:tcW w:w="1361" w:type="dxa"/>
          </w:tcPr>
          <w:p w:rsidR="00EE004C" w:rsidRDefault="00EE004C">
            <w:pPr>
              <w:pStyle w:val="ConsPlusNormal"/>
            </w:pPr>
            <w:r>
              <w:t>39000,00</w:t>
            </w:r>
          </w:p>
        </w:tc>
        <w:tc>
          <w:tcPr>
            <w:tcW w:w="1361" w:type="dxa"/>
          </w:tcPr>
          <w:p w:rsidR="00EE004C" w:rsidRDefault="00EE004C">
            <w:pPr>
              <w:pStyle w:val="ConsPlusNormal"/>
            </w:pPr>
            <w:r>
              <w:t>39000,00</w:t>
            </w:r>
          </w:p>
        </w:tc>
        <w:tc>
          <w:tcPr>
            <w:tcW w:w="1871" w:type="dxa"/>
            <w:vMerge w:val="restart"/>
            <w:tcBorders>
              <w:bottom w:val="nil"/>
            </w:tcBorders>
          </w:tcPr>
          <w:p w:rsidR="00EE004C" w:rsidRDefault="00EE004C">
            <w:pPr>
              <w:pStyle w:val="ConsPlusNormal"/>
            </w:pPr>
            <w:r>
              <w:t>Мининвест Московской области</w:t>
            </w:r>
          </w:p>
        </w:tc>
        <w:tc>
          <w:tcPr>
            <w:tcW w:w="2721" w:type="dxa"/>
            <w:vMerge w:val="restart"/>
            <w:tcBorders>
              <w:bottom w:val="nil"/>
            </w:tcBorders>
          </w:tcPr>
          <w:p w:rsidR="00EE004C" w:rsidRDefault="00EE004C">
            <w:pPr>
              <w:pStyle w:val="ConsPlusNormal"/>
            </w:pPr>
            <w:r>
              <w:t>Количество субъектов МСП, выведенных на экспорт при поддержке Фонда ВЭД, составит 407 единиц (нарастающим итогом) к 2024 году</w:t>
            </w:r>
          </w:p>
        </w:tc>
      </w:tr>
      <w:tr w:rsidR="00EE004C">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474" w:type="dxa"/>
          </w:tcPr>
          <w:p w:rsidR="00EE004C" w:rsidRDefault="00EE004C">
            <w:pPr>
              <w:pStyle w:val="ConsPlusNormal"/>
            </w:pPr>
            <w:r>
              <w:t>70724,00</w:t>
            </w:r>
          </w:p>
        </w:tc>
        <w:tc>
          <w:tcPr>
            <w:tcW w:w="1361" w:type="dxa"/>
          </w:tcPr>
          <w:p w:rsidR="00EE004C" w:rsidRDefault="00EE004C">
            <w:pPr>
              <w:pStyle w:val="ConsPlusNormal"/>
            </w:pPr>
            <w:r>
              <w:t>-</w:t>
            </w:r>
          </w:p>
        </w:tc>
        <w:tc>
          <w:tcPr>
            <w:tcW w:w="1474" w:type="dxa"/>
          </w:tcPr>
          <w:p w:rsidR="00EE004C" w:rsidRDefault="00EE004C">
            <w:pPr>
              <w:pStyle w:val="ConsPlusNormal"/>
            </w:pPr>
            <w:r>
              <w:t>-</w:t>
            </w:r>
          </w:p>
        </w:tc>
        <w:tc>
          <w:tcPr>
            <w:tcW w:w="1361" w:type="dxa"/>
          </w:tcPr>
          <w:p w:rsidR="00EE004C" w:rsidRDefault="00EE004C">
            <w:pPr>
              <w:pStyle w:val="ConsPlusNormal"/>
            </w:pPr>
            <w:r>
              <w:t>18073,00</w:t>
            </w:r>
          </w:p>
        </w:tc>
        <w:tc>
          <w:tcPr>
            <w:tcW w:w="1304" w:type="dxa"/>
          </w:tcPr>
          <w:p w:rsidR="00EE004C" w:rsidRDefault="00EE004C">
            <w:pPr>
              <w:pStyle w:val="ConsPlusNormal"/>
            </w:pPr>
            <w:r>
              <w:t>17063,00</w:t>
            </w:r>
          </w:p>
        </w:tc>
        <w:tc>
          <w:tcPr>
            <w:tcW w:w="1474" w:type="dxa"/>
          </w:tcPr>
          <w:p w:rsidR="00EE004C" w:rsidRDefault="00EE004C">
            <w:pPr>
              <w:pStyle w:val="ConsPlusNormal"/>
            </w:pPr>
            <w:r>
              <w:t>7313,00</w:t>
            </w:r>
          </w:p>
        </w:tc>
        <w:tc>
          <w:tcPr>
            <w:tcW w:w="1417" w:type="dxa"/>
          </w:tcPr>
          <w:p w:rsidR="00EE004C" w:rsidRDefault="00EE004C">
            <w:pPr>
              <w:pStyle w:val="ConsPlusNormal"/>
            </w:pPr>
            <w:r>
              <w:t>8775,00</w:t>
            </w:r>
          </w:p>
        </w:tc>
        <w:tc>
          <w:tcPr>
            <w:tcW w:w="1361" w:type="dxa"/>
          </w:tcPr>
          <w:p w:rsidR="00EE004C" w:rsidRDefault="00EE004C">
            <w:pPr>
              <w:pStyle w:val="ConsPlusNormal"/>
            </w:pPr>
            <w:r>
              <w:t>9750,00</w:t>
            </w:r>
          </w:p>
        </w:tc>
        <w:tc>
          <w:tcPr>
            <w:tcW w:w="1361" w:type="dxa"/>
          </w:tcPr>
          <w:p w:rsidR="00EE004C" w:rsidRDefault="00EE004C">
            <w:pPr>
              <w:pStyle w:val="ConsPlusNormal"/>
            </w:pPr>
            <w:r>
              <w:t>9750,00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федерального бюджета</w:t>
            </w:r>
          </w:p>
        </w:tc>
        <w:tc>
          <w:tcPr>
            <w:tcW w:w="1474" w:type="dxa"/>
            <w:tcBorders>
              <w:bottom w:val="nil"/>
            </w:tcBorders>
          </w:tcPr>
          <w:p w:rsidR="00EE004C" w:rsidRDefault="00EE004C">
            <w:pPr>
              <w:pStyle w:val="ConsPlusNormal"/>
            </w:pPr>
            <w:r>
              <w:t>212167,00</w:t>
            </w:r>
          </w:p>
        </w:tc>
        <w:tc>
          <w:tcPr>
            <w:tcW w:w="1361"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54217,00</w:t>
            </w:r>
          </w:p>
        </w:tc>
        <w:tc>
          <w:tcPr>
            <w:tcW w:w="1304" w:type="dxa"/>
            <w:tcBorders>
              <w:bottom w:val="nil"/>
            </w:tcBorders>
          </w:tcPr>
          <w:p w:rsidR="00EE004C" w:rsidRDefault="00EE004C">
            <w:pPr>
              <w:pStyle w:val="ConsPlusNormal"/>
            </w:pPr>
            <w:r>
              <w:t>51187,00</w:t>
            </w:r>
          </w:p>
        </w:tc>
        <w:tc>
          <w:tcPr>
            <w:tcW w:w="1474" w:type="dxa"/>
            <w:tcBorders>
              <w:bottom w:val="nil"/>
            </w:tcBorders>
          </w:tcPr>
          <w:p w:rsidR="00EE004C" w:rsidRDefault="00EE004C">
            <w:pPr>
              <w:pStyle w:val="ConsPlusNormal"/>
            </w:pPr>
            <w:r>
              <w:t>21938,00</w:t>
            </w:r>
          </w:p>
        </w:tc>
        <w:tc>
          <w:tcPr>
            <w:tcW w:w="1417" w:type="dxa"/>
            <w:tcBorders>
              <w:bottom w:val="nil"/>
            </w:tcBorders>
          </w:tcPr>
          <w:p w:rsidR="00EE004C" w:rsidRDefault="00EE004C">
            <w:pPr>
              <w:pStyle w:val="ConsPlusNormal"/>
            </w:pPr>
            <w:r>
              <w:t>26325,00</w:t>
            </w:r>
          </w:p>
        </w:tc>
        <w:tc>
          <w:tcPr>
            <w:tcW w:w="1361" w:type="dxa"/>
            <w:tcBorders>
              <w:bottom w:val="nil"/>
            </w:tcBorders>
          </w:tcPr>
          <w:p w:rsidR="00EE004C" w:rsidRDefault="00EE004C">
            <w:pPr>
              <w:pStyle w:val="ConsPlusNormal"/>
            </w:pPr>
            <w:r>
              <w:t>29250,00</w:t>
            </w:r>
          </w:p>
        </w:tc>
        <w:tc>
          <w:tcPr>
            <w:tcW w:w="1361" w:type="dxa"/>
            <w:tcBorders>
              <w:bottom w:val="nil"/>
            </w:tcBorders>
          </w:tcPr>
          <w:p w:rsidR="00EE004C" w:rsidRDefault="00EE004C">
            <w:pPr>
              <w:pStyle w:val="ConsPlusNormal"/>
            </w:pPr>
            <w:r>
              <w:t>29250,00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3841" w:type="dxa"/>
            <w:gridSpan w:val="15"/>
            <w:tcBorders>
              <w:top w:val="nil"/>
            </w:tcBorders>
          </w:tcPr>
          <w:p w:rsidR="00EE004C" w:rsidRDefault="00EE004C">
            <w:pPr>
              <w:pStyle w:val="ConsPlusNormal"/>
              <w:jc w:val="both"/>
            </w:pPr>
            <w:r>
              <w:t xml:space="preserve">(в ред. постановлений Правительства МО от 17.03.2020 </w:t>
            </w:r>
            <w:hyperlink r:id="rId937" w:history="1">
              <w:r>
                <w:rPr>
                  <w:color w:val="0000FF"/>
                </w:rPr>
                <w:t>N 117/7</w:t>
              </w:r>
            </w:hyperlink>
            <w:r>
              <w:t xml:space="preserve">, от 14.04.2020 </w:t>
            </w:r>
            <w:hyperlink r:id="rId938" w:history="1">
              <w:r>
                <w:rPr>
                  <w:color w:val="0000FF"/>
                </w:rPr>
                <w:t>N 199/11</w:t>
              </w:r>
            </w:hyperlink>
            <w:r>
              <w:t>)</w:t>
            </w:r>
          </w:p>
        </w:tc>
      </w:tr>
      <w:tr w:rsidR="00EE004C">
        <w:tc>
          <w:tcPr>
            <w:tcW w:w="680" w:type="dxa"/>
            <w:vMerge w:val="restart"/>
            <w:tcBorders>
              <w:bottom w:val="nil"/>
            </w:tcBorders>
          </w:tcPr>
          <w:p w:rsidR="00EE004C" w:rsidRDefault="00EE004C">
            <w:pPr>
              <w:pStyle w:val="ConsPlusNormal"/>
            </w:pPr>
            <w:r>
              <w:t>5.2</w:t>
            </w:r>
          </w:p>
        </w:tc>
        <w:tc>
          <w:tcPr>
            <w:tcW w:w="2694" w:type="dxa"/>
            <w:vMerge w:val="restart"/>
            <w:tcBorders>
              <w:bottom w:val="nil"/>
            </w:tcBorders>
          </w:tcPr>
          <w:p w:rsidR="00EE004C" w:rsidRDefault="00EE004C">
            <w:pPr>
              <w:pStyle w:val="ConsPlusNormal"/>
            </w:pPr>
            <w:r>
              <w:t>Мероприятие I 5.02. Предоставление субсидии на обеспечение деятельности автономной некоммерческой организации "Агентство инвестиционного развития Московской области"</w:t>
            </w:r>
          </w:p>
        </w:tc>
        <w:tc>
          <w:tcPr>
            <w:tcW w:w="1417" w:type="dxa"/>
            <w:vMerge w:val="restart"/>
            <w:tcBorders>
              <w:bottom w:val="nil"/>
            </w:tcBorders>
          </w:tcPr>
          <w:p w:rsidR="00EE004C" w:rsidRDefault="00EE004C">
            <w:pPr>
              <w:pStyle w:val="ConsPlusNormal"/>
            </w:pPr>
            <w:r>
              <w:t>2019-2024</w:t>
            </w:r>
          </w:p>
        </w:tc>
        <w:tc>
          <w:tcPr>
            <w:tcW w:w="1871" w:type="dxa"/>
          </w:tcPr>
          <w:p w:rsidR="00EE004C" w:rsidRDefault="00EE004C">
            <w:pPr>
              <w:pStyle w:val="ConsPlusNormal"/>
            </w:pPr>
            <w:r>
              <w:t>Итого</w:t>
            </w:r>
          </w:p>
        </w:tc>
        <w:tc>
          <w:tcPr>
            <w:tcW w:w="1474" w:type="dxa"/>
          </w:tcPr>
          <w:p w:rsidR="00EE004C" w:rsidRDefault="00EE004C">
            <w:pPr>
              <w:pStyle w:val="ConsPlusNormal"/>
            </w:pPr>
            <w:r>
              <w:t>925693,00</w:t>
            </w:r>
          </w:p>
        </w:tc>
        <w:tc>
          <w:tcPr>
            <w:tcW w:w="1361" w:type="dxa"/>
          </w:tcPr>
          <w:p w:rsidR="00EE004C" w:rsidRDefault="00EE004C">
            <w:pPr>
              <w:pStyle w:val="ConsPlusNormal"/>
            </w:pPr>
            <w:r>
              <w:t>-</w:t>
            </w:r>
          </w:p>
        </w:tc>
        <w:tc>
          <w:tcPr>
            <w:tcW w:w="1474" w:type="dxa"/>
          </w:tcPr>
          <w:p w:rsidR="00EE004C" w:rsidRDefault="00EE004C">
            <w:pPr>
              <w:pStyle w:val="ConsPlusNormal"/>
            </w:pPr>
            <w:r>
              <w:t>-</w:t>
            </w:r>
          </w:p>
        </w:tc>
        <w:tc>
          <w:tcPr>
            <w:tcW w:w="1361" w:type="dxa"/>
          </w:tcPr>
          <w:p w:rsidR="00EE004C" w:rsidRDefault="00EE004C">
            <w:pPr>
              <w:pStyle w:val="ConsPlusNormal"/>
            </w:pPr>
            <w:r>
              <w:t>228054,00</w:t>
            </w:r>
          </w:p>
        </w:tc>
        <w:tc>
          <w:tcPr>
            <w:tcW w:w="1304" w:type="dxa"/>
          </w:tcPr>
          <w:p w:rsidR="00EE004C" w:rsidRDefault="00EE004C">
            <w:pPr>
              <w:pStyle w:val="ConsPlusNormal"/>
            </w:pPr>
            <w:r>
              <w:t>202803,00</w:t>
            </w:r>
          </w:p>
        </w:tc>
        <w:tc>
          <w:tcPr>
            <w:tcW w:w="1474" w:type="dxa"/>
          </w:tcPr>
          <w:p w:rsidR="00EE004C" w:rsidRDefault="00EE004C">
            <w:pPr>
              <w:pStyle w:val="ConsPlusNormal"/>
            </w:pPr>
            <w:r>
              <w:t>95115,00</w:t>
            </w:r>
          </w:p>
        </w:tc>
        <w:tc>
          <w:tcPr>
            <w:tcW w:w="1417" w:type="dxa"/>
          </w:tcPr>
          <w:p w:rsidR="00EE004C" w:rsidRDefault="00EE004C">
            <w:pPr>
              <w:pStyle w:val="ConsPlusNormal"/>
            </w:pPr>
            <w:r>
              <w:t>88452,00</w:t>
            </w:r>
          </w:p>
        </w:tc>
        <w:tc>
          <w:tcPr>
            <w:tcW w:w="1361" w:type="dxa"/>
          </w:tcPr>
          <w:p w:rsidR="00EE004C" w:rsidRDefault="00EE004C">
            <w:pPr>
              <w:pStyle w:val="ConsPlusNormal"/>
            </w:pPr>
            <w:r>
              <w:t>206431,00</w:t>
            </w:r>
          </w:p>
        </w:tc>
        <w:tc>
          <w:tcPr>
            <w:tcW w:w="1361" w:type="dxa"/>
          </w:tcPr>
          <w:p w:rsidR="00EE004C" w:rsidRDefault="00EE004C">
            <w:pPr>
              <w:pStyle w:val="ConsPlusNormal"/>
            </w:pPr>
            <w:r>
              <w:t>104838,00</w:t>
            </w:r>
          </w:p>
        </w:tc>
        <w:tc>
          <w:tcPr>
            <w:tcW w:w="1871" w:type="dxa"/>
            <w:vMerge w:val="restart"/>
            <w:tcBorders>
              <w:bottom w:val="nil"/>
            </w:tcBorders>
          </w:tcPr>
          <w:p w:rsidR="00EE004C" w:rsidRDefault="00EE004C">
            <w:pPr>
              <w:pStyle w:val="ConsPlusNormal"/>
            </w:pPr>
            <w:r>
              <w:t>Мининвест Московской области</w:t>
            </w:r>
          </w:p>
        </w:tc>
        <w:tc>
          <w:tcPr>
            <w:tcW w:w="2721" w:type="dxa"/>
            <w:vMerge w:val="restart"/>
            <w:tcBorders>
              <w:bottom w:val="nil"/>
            </w:tcBorders>
          </w:tcPr>
          <w:p w:rsidR="00EE004C" w:rsidRDefault="00EE004C">
            <w:pPr>
              <w:pStyle w:val="ConsPlusNormal"/>
            </w:pPr>
            <w:r>
              <w:t xml:space="preserve">Количество субъектов МСП и самозанятых граждан, получивших поддержку в рамках федерального проекта, составит 7695 единиц (нарастающим итогом) к 2024 году, оказание комплекса услуг, сервисов и мер поддержки субъектам МСП в не менее 100 центрах "Мой бизнес" </w:t>
            </w:r>
            <w:r>
              <w:lastRenderedPageBreak/>
              <w:t>к 2024 году</w:t>
            </w:r>
          </w:p>
        </w:tc>
      </w:tr>
      <w:tr w:rsidR="00EE004C">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474" w:type="dxa"/>
          </w:tcPr>
          <w:p w:rsidR="00EE004C" w:rsidRDefault="00EE004C">
            <w:pPr>
              <w:pStyle w:val="ConsPlusNormal"/>
            </w:pPr>
            <w:r>
              <w:t>231425,00</w:t>
            </w:r>
          </w:p>
        </w:tc>
        <w:tc>
          <w:tcPr>
            <w:tcW w:w="1361" w:type="dxa"/>
          </w:tcPr>
          <w:p w:rsidR="00EE004C" w:rsidRDefault="00EE004C">
            <w:pPr>
              <w:pStyle w:val="ConsPlusNormal"/>
            </w:pPr>
            <w:r>
              <w:t>-</w:t>
            </w:r>
          </w:p>
        </w:tc>
        <w:tc>
          <w:tcPr>
            <w:tcW w:w="1474" w:type="dxa"/>
          </w:tcPr>
          <w:p w:rsidR="00EE004C" w:rsidRDefault="00EE004C">
            <w:pPr>
              <w:pStyle w:val="ConsPlusNormal"/>
            </w:pPr>
            <w:r>
              <w:t>-</w:t>
            </w:r>
          </w:p>
        </w:tc>
        <w:tc>
          <w:tcPr>
            <w:tcW w:w="1361" w:type="dxa"/>
          </w:tcPr>
          <w:p w:rsidR="00EE004C" w:rsidRDefault="00EE004C">
            <w:pPr>
              <w:pStyle w:val="ConsPlusNormal"/>
            </w:pPr>
            <w:r>
              <w:t>57014,00</w:t>
            </w:r>
          </w:p>
        </w:tc>
        <w:tc>
          <w:tcPr>
            <w:tcW w:w="1304" w:type="dxa"/>
          </w:tcPr>
          <w:p w:rsidR="00EE004C" w:rsidRDefault="00EE004C">
            <w:pPr>
              <w:pStyle w:val="ConsPlusNormal"/>
            </w:pPr>
            <w:r>
              <w:t>50701,00</w:t>
            </w:r>
          </w:p>
        </w:tc>
        <w:tc>
          <w:tcPr>
            <w:tcW w:w="1474" w:type="dxa"/>
          </w:tcPr>
          <w:p w:rsidR="00EE004C" w:rsidRDefault="00EE004C">
            <w:pPr>
              <w:pStyle w:val="ConsPlusNormal"/>
            </w:pPr>
            <w:r>
              <w:t>23779,00</w:t>
            </w:r>
          </w:p>
        </w:tc>
        <w:tc>
          <w:tcPr>
            <w:tcW w:w="1417" w:type="dxa"/>
          </w:tcPr>
          <w:p w:rsidR="00EE004C" w:rsidRDefault="00EE004C">
            <w:pPr>
              <w:pStyle w:val="ConsPlusNormal"/>
            </w:pPr>
            <w:r>
              <w:t>22113,00</w:t>
            </w:r>
          </w:p>
        </w:tc>
        <w:tc>
          <w:tcPr>
            <w:tcW w:w="1361" w:type="dxa"/>
          </w:tcPr>
          <w:p w:rsidR="00EE004C" w:rsidRDefault="00EE004C">
            <w:pPr>
              <w:pStyle w:val="ConsPlusNormal"/>
            </w:pPr>
            <w:r>
              <w:t>51608,00</w:t>
            </w:r>
          </w:p>
        </w:tc>
        <w:tc>
          <w:tcPr>
            <w:tcW w:w="1361" w:type="dxa"/>
          </w:tcPr>
          <w:p w:rsidR="00EE004C" w:rsidRDefault="00EE004C">
            <w:pPr>
              <w:pStyle w:val="ConsPlusNormal"/>
            </w:pPr>
            <w:r>
              <w:t>26210,00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федерального бюджета</w:t>
            </w:r>
          </w:p>
        </w:tc>
        <w:tc>
          <w:tcPr>
            <w:tcW w:w="1474" w:type="dxa"/>
            <w:tcBorders>
              <w:bottom w:val="nil"/>
            </w:tcBorders>
          </w:tcPr>
          <w:p w:rsidR="00EE004C" w:rsidRDefault="00EE004C">
            <w:pPr>
              <w:pStyle w:val="ConsPlusNormal"/>
            </w:pPr>
            <w:r>
              <w:t>694268,00</w:t>
            </w:r>
          </w:p>
        </w:tc>
        <w:tc>
          <w:tcPr>
            <w:tcW w:w="1361"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171040,00</w:t>
            </w:r>
          </w:p>
        </w:tc>
        <w:tc>
          <w:tcPr>
            <w:tcW w:w="1304" w:type="dxa"/>
            <w:tcBorders>
              <w:bottom w:val="nil"/>
            </w:tcBorders>
          </w:tcPr>
          <w:p w:rsidR="00EE004C" w:rsidRDefault="00EE004C">
            <w:pPr>
              <w:pStyle w:val="ConsPlusNormal"/>
            </w:pPr>
            <w:r>
              <w:t>152102,00</w:t>
            </w:r>
          </w:p>
        </w:tc>
        <w:tc>
          <w:tcPr>
            <w:tcW w:w="1474" w:type="dxa"/>
            <w:tcBorders>
              <w:bottom w:val="nil"/>
            </w:tcBorders>
          </w:tcPr>
          <w:p w:rsidR="00EE004C" w:rsidRDefault="00EE004C">
            <w:pPr>
              <w:pStyle w:val="ConsPlusNormal"/>
            </w:pPr>
            <w:r>
              <w:t>71336,00</w:t>
            </w:r>
          </w:p>
        </w:tc>
        <w:tc>
          <w:tcPr>
            <w:tcW w:w="1417" w:type="dxa"/>
            <w:tcBorders>
              <w:bottom w:val="nil"/>
            </w:tcBorders>
          </w:tcPr>
          <w:p w:rsidR="00EE004C" w:rsidRDefault="00EE004C">
            <w:pPr>
              <w:pStyle w:val="ConsPlusNormal"/>
            </w:pPr>
            <w:r>
              <w:t>66339,00</w:t>
            </w:r>
          </w:p>
        </w:tc>
        <w:tc>
          <w:tcPr>
            <w:tcW w:w="1361" w:type="dxa"/>
            <w:tcBorders>
              <w:bottom w:val="nil"/>
            </w:tcBorders>
          </w:tcPr>
          <w:p w:rsidR="00EE004C" w:rsidRDefault="00EE004C">
            <w:pPr>
              <w:pStyle w:val="ConsPlusNormal"/>
            </w:pPr>
            <w:r>
              <w:t>154823,00</w:t>
            </w:r>
          </w:p>
        </w:tc>
        <w:tc>
          <w:tcPr>
            <w:tcW w:w="1361" w:type="dxa"/>
            <w:tcBorders>
              <w:bottom w:val="nil"/>
            </w:tcBorders>
          </w:tcPr>
          <w:p w:rsidR="00EE004C" w:rsidRDefault="00EE004C">
            <w:pPr>
              <w:pStyle w:val="ConsPlusNormal"/>
            </w:pPr>
            <w:r>
              <w:t>78628,00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3841" w:type="dxa"/>
            <w:gridSpan w:val="15"/>
            <w:tcBorders>
              <w:top w:val="nil"/>
            </w:tcBorders>
          </w:tcPr>
          <w:p w:rsidR="00EE004C" w:rsidRDefault="00EE004C">
            <w:pPr>
              <w:pStyle w:val="ConsPlusNormal"/>
              <w:jc w:val="both"/>
            </w:pPr>
            <w:r>
              <w:lastRenderedPageBreak/>
              <w:t xml:space="preserve">(в ред. постановлений Правительства МО от 17.03.2020 </w:t>
            </w:r>
            <w:hyperlink r:id="rId939" w:history="1">
              <w:r>
                <w:rPr>
                  <w:color w:val="0000FF"/>
                </w:rPr>
                <w:t>N 117/7</w:t>
              </w:r>
            </w:hyperlink>
            <w:r>
              <w:t xml:space="preserve">, от 14.04.2020 </w:t>
            </w:r>
            <w:hyperlink r:id="rId940" w:history="1">
              <w:r>
                <w:rPr>
                  <w:color w:val="0000FF"/>
                </w:rPr>
                <w:t>N 199/11</w:t>
              </w:r>
            </w:hyperlink>
            <w:r>
              <w:t>)</w:t>
            </w:r>
          </w:p>
        </w:tc>
      </w:tr>
      <w:tr w:rsidR="00EE004C">
        <w:tc>
          <w:tcPr>
            <w:tcW w:w="680" w:type="dxa"/>
            <w:vMerge w:val="restart"/>
            <w:tcBorders>
              <w:bottom w:val="nil"/>
            </w:tcBorders>
          </w:tcPr>
          <w:p w:rsidR="00EE004C" w:rsidRDefault="00EE004C">
            <w:pPr>
              <w:pStyle w:val="ConsPlusNormal"/>
            </w:pPr>
            <w:r>
              <w:t>5.3</w:t>
            </w:r>
          </w:p>
        </w:tc>
        <w:tc>
          <w:tcPr>
            <w:tcW w:w="2694" w:type="dxa"/>
            <w:vMerge w:val="restart"/>
            <w:tcBorders>
              <w:bottom w:val="nil"/>
            </w:tcBorders>
          </w:tcPr>
          <w:p w:rsidR="00EE004C" w:rsidRDefault="00EE004C">
            <w:pPr>
              <w:pStyle w:val="ConsPlusNormal"/>
            </w:pPr>
            <w:r>
              <w:t>Мероприятие I 5.03. Обеспечение льготного доступа субъектов МСП к промышленным площадкам</w:t>
            </w:r>
          </w:p>
        </w:tc>
        <w:tc>
          <w:tcPr>
            <w:tcW w:w="1417" w:type="dxa"/>
            <w:vMerge w:val="restart"/>
            <w:tcBorders>
              <w:bottom w:val="nil"/>
            </w:tcBorders>
          </w:tcPr>
          <w:p w:rsidR="00EE004C" w:rsidRDefault="00EE004C">
            <w:pPr>
              <w:pStyle w:val="ConsPlusNormal"/>
            </w:pPr>
            <w:r>
              <w:t>2020-2024</w:t>
            </w:r>
          </w:p>
        </w:tc>
        <w:tc>
          <w:tcPr>
            <w:tcW w:w="1871" w:type="dxa"/>
          </w:tcPr>
          <w:p w:rsidR="00EE004C" w:rsidRDefault="00EE004C">
            <w:pPr>
              <w:pStyle w:val="ConsPlusNormal"/>
            </w:pPr>
            <w:r>
              <w:t>Итого</w:t>
            </w:r>
          </w:p>
        </w:tc>
        <w:tc>
          <w:tcPr>
            <w:tcW w:w="1474" w:type="dxa"/>
          </w:tcPr>
          <w:p w:rsidR="00EE004C" w:rsidRDefault="00EE004C">
            <w:pPr>
              <w:pStyle w:val="ConsPlusNormal"/>
            </w:pPr>
            <w:r>
              <w:t>333334,00</w:t>
            </w:r>
          </w:p>
        </w:tc>
        <w:tc>
          <w:tcPr>
            <w:tcW w:w="1361" w:type="dxa"/>
          </w:tcPr>
          <w:p w:rsidR="00EE004C" w:rsidRDefault="00EE004C">
            <w:pPr>
              <w:pStyle w:val="ConsPlusNormal"/>
            </w:pPr>
            <w:r>
              <w:t>-</w:t>
            </w:r>
          </w:p>
        </w:tc>
        <w:tc>
          <w:tcPr>
            <w:tcW w:w="1474"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333334,00</w:t>
            </w:r>
          </w:p>
        </w:tc>
        <w:tc>
          <w:tcPr>
            <w:tcW w:w="1361" w:type="dxa"/>
          </w:tcPr>
          <w:p w:rsidR="00EE004C" w:rsidRDefault="00EE004C">
            <w:pPr>
              <w:pStyle w:val="ConsPlusNormal"/>
            </w:pPr>
            <w:r>
              <w:t>-</w:t>
            </w:r>
          </w:p>
        </w:tc>
        <w:tc>
          <w:tcPr>
            <w:tcW w:w="1361" w:type="dxa"/>
          </w:tcPr>
          <w:p w:rsidR="00EE004C" w:rsidRDefault="00EE004C">
            <w:pPr>
              <w:pStyle w:val="ConsPlusNormal"/>
            </w:pPr>
            <w:r>
              <w:t>-</w:t>
            </w:r>
          </w:p>
        </w:tc>
        <w:tc>
          <w:tcPr>
            <w:tcW w:w="1871" w:type="dxa"/>
            <w:vMerge w:val="restart"/>
            <w:tcBorders>
              <w:bottom w:val="nil"/>
            </w:tcBorders>
          </w:tcPr>
          <w:p w:rsidR="00EE004C" w:rsidRDefault="00EE004C">
            <w:pPr>
              <w:pStyle w:val="ConsPlusNormal"/>
            </w:pPr>
            <w:r>
              <w:t>Министерство инвестиций и инноваций Московской области</w:t>
            </w:r>
          </w:p>
        </w:tc>
        <w:tc>
          <w:tcPr>
            <w:tcW w:w="2721" w:type="dxa"/>
            <w:vMerge w:val="restart"/>
            <w:tcBorders>
              <w:bottom w:val="nil"/>
            </w:tcBorders>
          </w:tcPr>
          <w:p w:rsidR="00EE004C" w:rsidRDefault="00EE004C">
            <w:pPr>
              <w:pStyle w:val="ConsPlusNormal"/>
            </w:pPr>
            <w:r>
              <w:t>Привлечение резидентов из числа субъектов МСП на территории индустриальных, промышленных парков, технопарков, расположенных в Московской области</w:t>
            </w:r>
          </w:p>
        </w:tc>
      </w:tr>
      <w:tr w:rsidR="00EE004C">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474" w:type="dxa"/>
          </w:tcPr>
          <w:p w:rsidR="00EE004C" w:rsidRDefault="00EE004C">
            <w:pPr>
              <w:pStyle w:val="ConsPlusNormal"/>
            </w:pPr>
            <w:r>
              <w:t>83334,00</w:t>
            </w:r>
          </w:p>
        </w:tc>
        <w:tc>
          <w:tcPr>
            <w:tcW w:w="1361" w:type="dxa"/>
          </w:tcPr>
          <w:p w:rsidR="00EE004C" w:rsidRDefault="00EE004C">
            <w:pPr>
              <w:pStyle w:val="ConsPlusNormal"/>
            </w:pPr>
            <w:r>
              <w:t>-</w:t>
            </w:r>
          </w:p>
        </w:tc>
        <w:tc>
          <w:tcPr>
            <w:tcW w:w="1474"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83334,00</w:t>
            </w:r>
          </w:p>
        </w:tc>
        <w:tc>
          <w:tcPr>
            <w:tcW w:w="1361" w:type="dxa"/>
          </w:tcPr>
          <w:p w:rsidR="00EE004C" w:rsidRDefault="00EE004C">
            <w:pPr>
              <w:pStyle w:val="ConsPlusNormal"/>
            </w:pPr>
            <w:r>
              <w:t>-</w:t>
            </w:r>
          </w:p>
        </w:tc>
        <w:tc>
          <w:tcPr>
            <w:tcW w:w="1361" w:type="dxa"/>
          </w:tcPr>
          <w:p w:rsidR="00EE004C" w:rsidRDefault="00EE004C">
            <w:pPr>
              <w:pStyle w:val="ConsPlusNormal"/>
            </w:pPr>
            <w:r>
              <w:t>-</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федерального бюджета</w:t>
            </w:r>
          </w:p>
        </w:tc>
        <w:tc>
          <w:tcPr>
            <w:tcW w:w="1474" w:type="dxa"/>
            <w:tcBorders>
              <w:bottom w:val="nil"/>
            </w:tcBorders>
          </w:tcPr>
          <w:p w:rsidR="00EE004C" w:rsidRDefault="00EE004C">
            <w:pPr>
              <w:pStyle w:val="ConsPlusNormal"/>
            </w:pPr>
            <w:r>
              <w:t>250000,00</w:t>
            </w:r>
          </w:p>
        </w:tc>
        <w:tc>
          <w:tcPr>
            <w:tcW w:w="1361"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250000,00</w:t>
            </w:r>
          </w:p>
        </w:tc>
        <w:tc>
          <w:tcPr>
            <w:tcW w:w="1361"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3841" w:type="dxa"/>
            <w:gridSpan w:val="15"/>
            <w:tcBorders>
              <w:top w:val="nil"/>
            </w:tcBorders>
          </w:tcPr>
          <w:p w:rsidR="00EE004C" w:rsidRDefault="00EE004C">
            <w:pPr>
              <w:pStyle w:val="ConsPlusNormal"/>
              <w:jc w:val="both"/>
            </w:pPr>
            <w:r>
              <w:t xml:space="preserve">(строка 5.3 введена </w:t>
            </w:r>
            <w:hyperlink r:id="rId941" w:history="1">
              <w:r>
                <w:rPr>
                  <w:color w:val="0000FF"/>
                </w:rPr>
                <w:t>постановлением</w:t>
              </w:r>
            </w:hyperlink>
            <w:r>
              <w:t xml:space="preserve"> Правительства МО от 17.03.2020 N 117/7)</w:t>
            </w:r>
          </w:p>
        </w:tc>
      </w:tr>
      <w:tr w:rsidR="00EE004C">
        <w:tc>
          <w:tcPr>
            <w:tcW w:w="680" w:type="dxa"/>
            <w:vMerge w:val="restart"/>
            <w:tcBorders>
              <w:bottom w:val="nil"/>
            </w:tcBorders>
          </w:tcPr>
          <w:p w:rsidR="00EE004C" w:rsidRDefault="00EE004C">
            <w:pPr>
              <w:pStyle w:val="ConsPlusNormal"/>
              <w:outlineLvl w:val="3"/>
            </w:pPr>
            <w:r>
              <w:t>6</w:t>
            </w:r>
          </w:p>
        </w:tc>
        <w:tc>
          <w:tcPr>
            <w:tcW w:w="2694" w:type="dxa"/>
            <w:vMerge w:val="restart"/>
            <w:tcBorders>
              <w:bottom w:val="nil"/>
            </w:tcBorders>
          </w:tcPr>
          <w:p w:rsidR="00EE004C" w:rsidRDefault="00EE004C">
            <w:pPr>
              <w:pStyle w:val="ConsPlusNormal"/>
            </w:pPr>
            <w:r>
              <w:t>Основное мероприятие I 8. Федеральный проект "Популяризация предпринимательства"</w:t>
            </w:r>
          </w:p>
        </w:tc>
        <w:tc>
          <w:tcPr>
            <w:tcW w:w="1417" w:type="dxa"/>
            <w:vMerge w:val="restart"/>
            <w:tcBorders>
              <w:bottom w:val="nil"/>
            </w:tcBorders>
          </w:tcPr>
          <w:p w:rsidR="00EE004C" w:rsidRDefault="00EE004C">
            <w:pPr>
              <w:pStyle w:val="ConsPlusNormal"/>
            </w:pPr>
            <w:r>
              <w:t>2019-2024</w:t>
            </w:r>
          </w:p>
        </w:tc>
        <w:tc>
          <w:tcPr>
            <w:tcW w:w="1871" w:type="dxa"/>
          </w:tcPr>
          <w:p w:rsidR="00EE004C" w:rsidRDefault="00EE004C">
            <w:pPr>
              <w:pStyle w:val="ConsPlusNormal"/>
            </w:pPr>
            <w:r>
              <w:t>Итого</w:t>
            </w:r>
          </w:p>
        </w:tc>
        <w:tc>
          <w:tcPr>
            <w:tcW w:w="1474" w:type="dxa"/>
          </w:tcPr>
          <w:p w:rsidR="00EE004C" w:rsidRDefault="00EE004C">
            <w:pPr>
              <w:pStyle w:val="ConsPlusNormal"/>
            </w:pPr>
            <w:r>
              <w:t>353229,00</w:t>
            </w:r>
          </w:p>
        </w:tc>
        <w:tc>
          <w:tcPr>
            <w:tcW w:w="1361" w:type="dxa"/>
          </w:tcPr>
          <w:p w:rsidR="00EE004C" w:rsidRDefault="00EE004C">
            <w:pPr>
              <w:pStyle w:val="ConsPlusNormal"/>
            </w:pPr>
            <w:r>
              <w:t>-</w:t>
            </w:r>
          </w:p>
        </w:tc>
        <w:tc>
          <w:tcPr>
            <w:tcW w:w="1474" w:type="dxa"/>
          </w:tcPr>
          <w:p w:rsidR="00EE004C" w:rsidRDefault="00EE004C">
            <w:pPr>
              <w:pStyle w:val="ConsPlusNormal"/>
            </w:pPr>
            <w:r>
              <w:t>-</w:t>
            </w:r>
          </w:p>
        </w:tc>
        <w:tc>
          <w:tcPr>
            <w:tcW w:w="1361" w:type="dxa"/>
          </w:tcPr>
          <w:p w:rsidR="00EE004C" w:rsidRDefault="00EE004C">
            <w:pPr>
              <w:pStyle w:val="ConsPlusNormal"/>
            </w:pPr>
            <w:r>
              <w:t>64050,00</w:t>
            </w:r>
          </w:p>
        </w:tc>
        <w:tc>
          <w:tcPr>
            <w:tcW w:w="1304" w:type="dxa"/>
          </w:tcPr>
          <w:p w:rsidR="00EE004C" w:rsidRDefault="00EE004C">
            <w:pPr>
              <w:pStyle w:val="ConsPlusNormal"/>
            </w:pPr>
            <w:r>
              <w:t>65872,00</w:t>
            </w:r>
          </w:p>
        </w:tc>
        <w:tc>
          <w:tcPr>
            <w:tcW w:w="1474" w:type="dxa"/>
          </w:tcPr>
          <w:p w:rsidR="00EE004C" w:rsidRDefault="00EE004C">
            <w:pPr>
              <w:pStyle w:val="ConsPlusNormal"/>
            </w:pPr>
            <w:r>
              <w:t>32936,00</w:t>
            </w:r>
          </w:p>
        </w:tc>
        <w:tc>
          <w:tcPr>
            <w:tcW w:w="1417" w:type="dxa"/>
          </w:tcPr>
          <w:p w:rsidR="00EE004C" w:rsidRDefault="00EE004C">
            <w:pPr>
              <w:pStyle w:val="ConsPlusNormal"/>
            </w:pPr>
            <w:r>
              <w:t>52698,00</w:t>
            </w:r>
          </w:p>
        </w:tc>
        <w:tc>
          <w:tcPr>
            <w:tcW w:w="1361" w:type="dxa"/>
          </w:tcPr>
          <w:p w:rsidR="00EE004C" w:rsidRDefault="00EE004C">
            <w:pPr>
              <w:pStyle w:val="ConsPlusNormal"/>
            </w:pPr>
            <w:r>
              <w:t>68507,00</w:t>
            </w:r>
          </w:p>
        </w:tc>
        <w:tc>
          <w:tcPr>
            <w:tcW w:w="1361" w:type="dxa"/>
          </w:tcPr>
          <w:p w:rsidR="00EE004C" w:rsidRDefault="00EE004C">
            <w:pPr>
              <w:pStyle w:val="ConsPlusNormal"/>
            </w:pPr>
            <w:r>
              <w:t>69166,00</w:t>
            </w:r>
          </w:p>
        </w:tc>
        <w:tc>
          <w:tcPr>
            <w:tcW w:w="1871" w:type="dxa"/>
            <w:vMerge w:val="restart"/>
            <w:tcBorders>
              <w:bottom w:val="nil"/>
            </w:tcBorders>
          </w:tcPr>
          <w:p w:rsidR="00EE004C" w:rsidRDefault="00EE004C">
            <w:pPr>
              <w:pStyle w:val="ConsPlusNormal"/>
            </w:pPr>
          </w:p>
        </w:tc>
        <w:tc>
          <w:tcPr>
            <w:tcW w:w="2721" w:type="dxa"/>
            <w:vMerge w:val="restart"/>
            <w:tcBorders>
              <w:bottom w:val="nil"/>
            </w:tcBorders>
          </w:tcPr>
          <w:p w:rsidR="00EE004C" w:rsidRDefault="00EE004C">
            <w:pPr>
              <w:pStyle w:val="ConsPlusNormal"/>
            </w:pPr>
          </w:p>
        </w:tc>
      </w:tr>
      <w:tr w:rsidR="00EE004C">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474" w:type="dxa"/>
          </w:tcPr>
          <w:p w:rsidR="00EE004C" w:rsidRDefault="00EE004C">
            <w:pPr>
              <w:pStyle w:val="ConsPlusNormal"/>
            </w:pPr>
            <w:r>
              <w:t>88309,00</w:t>
            </w:r>
          </w:p>
        </w:tc>
        <w:tc>
          <w:tcPr>
            <w:tcW w:w="1361" w:type="dxa"/>
          </w:tcPr>
          <w:p w:rsidR="00EE004C" w:rsidRDefault="00EE004C">
            <w:pPr>
              <w:pStyle w:val="ConsPlusNormal"/>
            </w:pPr>
            <w:r>
              <w:t>-</w:t>
            </w:r>
          </w:p>
        </w:tc>
        <w:tc>
          <w:tcPr>
            <w:tcW w:w="1474" w:type="dxa"/>
          </w:tcPr>
          <w:p w:rsidR="00EE004C" w:rsidRDefault="00EE004C">
            <w:pPr>
              <w:pStyle w:val="ConsPlusNormal"/>
            </w:pPr>
            <w:r>
              <w:t>-</w:t>
            </w:r>
          </w:p>
        </w:tc>
        <w:tc>
          <w:tcPr>
            <w:tcW w:w="1361" w:type="dxa"/>
          </w:tcPr>
          <w:p w:rsidR="00EE004C" w:rsidRDefault="00EE004C">
            <w:pPr>
              <w:pStyle w:val="ConsPlusNormal"/>
            </w:pPr>
            <w:r>
              <w:t>16013,00</w:t>
            </w:r>
          </w:p>
        </w:tc>
        <w:tc>
          <w:tcPr>
            <w:tcW w:w="1304" w:type="dxa"/>
          </w:tcPr>
          <w:p w:rsidR="00EE004C" w:rsidRDefault="00EE004C">
            <w:pPr>
              <w:pStyle w:val="ConsPlusNormal"/>
            </w:pPr>
            <w:r>
              <w:t>16468,00</w:t>
            </w:r>
          </w:p>
        </w:tc>
        <w:tc>
          <w:tcPr>
            <w:tcW w:w="1474" w:type="dxa"/>
          </w:tcPr>
          <w:p w:rsidR="00EE004C" w:rsidRDefault="00EE004C">
            <w:pPr>
              <w:pStyle w:val="ConsPlusNormal"/>
            </w:pPr>
            <w:r>
              <w:t>8234,00</w:t>
            </w:r>
          </w:p>
        </w:tc>
        <w:tc>
          <w:tcPr>
            <w:tcW w:w="1417" w:type="dxa"/>
          </w:tcPr>
          <w:p w:rsidR="00EE004C" w:rsidRDefault="00EE004C">
            <w:pPr>
              <w:pStyle w:val="ConsPlusNormal"/>
            </w:pPr>
            <w:r>
              <w:t>13175,00</w:t>
            </w:r>
          </w:p>
        </w:tc>
        <w:tc>
          <w:tcPr>
            <w:tcW w:w="1361" w:type="dxa"/>
          </w:tcPr>
          <w:p w:rsidR="00EE004C" w:rsidRDefault="00EE004C">
            <w:pPr>
              <w:pStyle w:val="ConsPlusNormal"/>
            </w:pPr>
            <w:r>
              <w:t>17127,00</w:t>
            </w:r>
          </w:p>
        </w:tc>
        <w:tc>
          <w:tcPr>
            <w:tcW w:w="1361" w:type="dxa"/>
          </w:tcPr>
          <w:p w:rsidR="00EE004C" w:rsidRDefault="00EE004C">
            <w:pPr>
              <w:pStyle w:val="ConsPlusNormal"/>
            </w:pPr>
            <w:r>
              <w:t>17292,00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федерального бюджета</w:t>
            </w:r>
          </w:p>
        </w:tc>
        <w:tc>
          <w:tcPr>
            <w:tcW w:w="1474" w:type="dxa"/>
            <w:tcBorders>
              <w:bottom w:val="nil"/>
            </w:tcBorders>
          </w:tcPr>
          <w:p w:rsidR="00EE004C" w:rsidRDefault="00EE004C">
            <w:pPr>
              <w:pStyle w:val="ConsPlusNormal"/>
            </w:pPr>
            <w:r>
              <w:t>264920,00</w:t>
            </w:r>
          </w:p>
        </w:tc>
        <w:tc>
          <w:tcPr>
            <w:tcW w:w="1361"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48037,00</w:t>
            </w:r>
          </w:p>
        </w:tc>
        <w:tc>
          <w:tcPr>
            <w:tcW w:w="1304" w:type="dxa"/>
            <w:tcBorders>
              <w:bottom w:val="nil"/>
            </w:tcBorders>
          </w:tcPr>
          <w:p w:rsidR="00EE004C" w:rsidRDefault="00EE004C">
            <w:pPr>
              <w:pStyle w:val="ConsPlusNormal"/>
            </w:pPr>
            <w:r>
              <w:t>49404,00</w:t>
            </w:r>
          </w:p>
        </w:tc>
        <w:tc>
          <w:tcPr>
            <w:tcW w:w="1474" w:type="dxa"/>
            <w:tcBorders>
              <w:bottom w:val="nil"/>
            </w:tcBorders>
          </w:tcPr>
          <w:p w:rsidR="00EE004C" w:rsidRDefault="00EE004C">
            <w:pPr>
              <w:pStyle w:val="ConsPlusNormal"/>
            </w:pPr>
            <w:r>
              <w:t>24702,00</w:t>
            </w:r>
          </w:p>
        </w:tc>
        <w:tc>
          <w:tcPr>
            <w:tcW w:w="1417" w:type="dxa"/>
            <w:tcBorders>
              <w:bottom w:val="nil"/>
            </w:tcBorders>
          </w:tcPr>
          <w:p w:rsidR="00EE004C" w:rsidRDefault="00EE004C">
            <w:pPr>
              <w:pStyle w:val="ConsPlusNormal"/>
            </w:pPr>
            <w:r>
              <w:t>39523,00</w:t>
            </w:r>
          </w:p>
        </w:tc>
        <w:tc>
          <w:tcPr>
            <w:tcW w:w="1361" w:type="dxa"/>
            <w:tcBorders>
              <w:bottom w:val="nil"/>
            </w:tcBorders>
          </w:tcPr>
          <w:p w:rsidR="00EE004C" w:rsidRDefault="00EE004C">
            <w:pPr>
              <w:pStyle w:val="ConsPlusNormal"/>
            </w:pPr>
            <w:r>
              <w:t>51380,00</w:t>
            </w:r>
          </w:p>
        </w:tc>
        <w:tc>
          <w:tcPr>
            <w:tcW w:w="1361" w:type="dxa"/>
            <w:tcBorders>
              <w:bottom w:val="nil"/>
            </w:tcBorders>
          </w:tcPr>
          <w:p w:rsidR="00EE004C" w:rsidRDefault="00EE004C">
            <w:pPr>
              <w:pStyle w:val="ConsPlusNormal"/>
            </w:pPr>
            <w:r>
              <w:t>51874,00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3841" w:type="dxa"/>
            <w:gridSpan w:val="15"/>
            <w:tcBorders>
              <w:top w:val="nil"/>
            </w:tcBorders>
          </w:tcPr>
          <w:p w:rsidR="00EE004C" w:rsidRDefault="00EE004C">
            <w:pPr>
              <w:pStyle w:val="ConsPlusNormal"/>
              <w:jc w:val="both"/>
            </w:pPr>
            <w:r>
              <w:t xml:space="preserve">(строка 6 в ред. </w:t>
            </w:r>
            <w:hyperlink r:id="rId942" w:history="1">
              <w:r>
                <w:rPr>
                  <w:color w:val="0000FF"/>
                </w:rPr>
                <w:t>постановления</w:t>
              </w:r>
            </w:hyperlink>
            <w:r>
              <w:t xml:space="preserve"> Правительства МО от 17.03.2020 N 117/7)</w:t>
            </w:r>
          </w:p>
        </w:tc>
      </w:tr>
      <w:tr w:rsidR="00EE004C">
        <w:tc>
          <w:tcPr>
            <w:tcW w:w="680" w:type="dxa"/>
            <w:vMerge w:val="restart"/>
            <w:tcBorders>
              <w:bottom w:val="nil"/>
            </w:tcBorders>
          </w:tcPr>
          <w:p w:rsidR="00EE004C" w:rsidRDefault="00EE004C">
            <w:pPr>
              <w:pStyle w:val="ConsPlusNormal"/>
            </w:pPr>
            <w:r>
              <w:t>6.1</w:t>
            </w:r>
          </w:p>
        </w:tc>
        <w:tc>
          <w:tcPr>
            <w:tcW w:w="2694" w:type="dxa"/>
            <w:vMerge w:val="restart"/>
            <w:tcBorders>
              <w:bottom w:val="nil"/>
            </w:tcBorders>
          </w:tcPr>
          <w:p w:rsidR="00EE004C" w:rsidRDefault="00EE004C">
            <w:pPr>
              <w:pStyle w:val="ConsPlusNormal"/>
            </w:pPr>
            <w:r>
              <w:t>Мероприятие I 8.01. Реализация мероприятий по популяризации предпринимательства</w:t>
            </w:r>
          </w:p>
        </w:tc>
        <w:tc>
          <w:tcPr>
            <w:tcW w:w="1417" w:type="dxa"/>
            <w:vMerge w:val="restart"/>
            <w:tcBorders>
              <w:bottom w:val="nil"/>
            </w:tcBorders>
          </w:tcPr>
          <w:p w:rsidR="00EE004C" w:rsidRDefault="00EE004C">
            <w:pPr>
              <w:pStyle w:val="ConsPlusNormal"/>
            </w:pPr>
            <w:r>
              <w:t>2019-2024</w:t>
            </w:r>
          </w:p>
        </w:tc>
        <w:tc>
          <w:tcPr>
            <w:tcW w:w="1871" w:type="dxa"/>
          </w:tcPr>
          <w:p w:rsidR="00EE004C" w:rsidRDefault="00EE004C">
            <w:pPr>
              <w:pStyle w:val="ConsPlusNormal"/>
            </w:pPr>
            <w:r>
              <w:t>Итого</w:t>
            </w:r>
          </w:p>
        </w:tc>
        <w:tc>
          <w:tcPr>
            <w:tcW w:w="1474" w:type="dxa"/>
          </w:tcPr>
          <w:p w:rsidR="00EE004C" w:rsidRDefault="00EE004C">
            <w:pPr>
              <w:pStyle w:val="ConsPlusNormal"/>
            </w:pPr>
            <w:r>
              <w:t>353229,00</w:t>
            </w:r>
          </w:p>
        </w:tc>
        <w:tc>
          <w:tcPr>
            <w:tcW w:w="1361" w:type="dxa"/>
          </w:tcPr>
          <w:p w:rsidR="00EE004C" w:rsidRDefault="00EE004C">
            <w:pPr>
              <w:pStyle w:val="ConsPlusNormal"/>
            </w:pPr>
            <w:r>
              <w:t>-</w:t>
            </w:r>
          </w:p>
        </w:tc>
        <w:tc>
          <w:tcPr>
            <w:tcW w:w="1474" w:type="dxa"/>
          </w:tcPr>
          <w:p w:rsidR="00EE004C" w:rsidRDefault="00EE004C">
            <w:pPr>
              <w:pStyle w:val="ConsPlusNormal"/>
            </w:pPr>
            <w:r>
              <w:t>-</w:t>
            </w:r>
          </w:p>
        </w:tc>
        <w:tc>
          <w:tcPr>
            <w:tcW w:w="1361" w:type="dxa"/>
          </w:tcPr>
          <w:p w:rsidR="00EE004C" w:rsidRDefault="00EE004C">
            <w:pPr>
              <w:pStyle w:val="ConsPlusNormal"/>
            </w:pPr>
            <w:r>
              <w:t>64050,00</w:t>
            </w:r>
          </w:p>
        </w:tc>
        <w:tc>
          <w:tcPr>
            <w:tcW w:w="1304" w:type="dxa"/>
          </w:tcPr>
          <w:p w:rsidR="00EE004C" w:rsidRDefault="00EE004C">
            <w:pPr>
              <w:pStyle w:val="ConsPlusNormal"/>
            </w:pPr>
            <w:r>
              <w:t>65872,00</w:t>
            </w:r>
          </w:p>
        </w:tc>
        <w:tc>
          <w:tcPr>
            <w:tcW w:w="1474" w:type="dxa"/>
          </w:tcPr>
          <w:p w:rsidR="00EE004C" w:rsidRDefault="00EE004C">
            <w:pPr>
              <w:pStyle w:val="ConsPlusNormal"/>
            </w:pPr>
            <w:r>
              <w:t>32936,00</w:t>
            </w:r>
          </w:p>
        </w:tc>
        <w:tc>
          <w:tcPr>
            <w:tcW w:w="1417" w:type="dxa"/>
          </w:tcPr>
          <w:p w:rsidR="00EE004C" w:rsidRDefault="00EE004C">
            <w:pPr>
              <w:pStyle w:val="ConsPlusNormal"/>
            </w:pPr>
            <w:r>
              <w:t>52698,00</w:t>
            </w:r>
          </w:p>
        </w:tc>
        <w:tc>
          <w:tcPr>
            <w:tcW w:w="1361" w:type="dxa"/>
          </w:tcPr>
          <w:p w:rsidR="00EE004C" w:rsidRDefault="00EE004C">
            <w:pPr>
              <w:pStyle w:val="ConsPlusNormal"/>
            </w:pPr>
            <w:r>
              <w:t>68507,00</w:t>
            </w:r>
          </w:p>
        </w:tc>
        <w:tc>
          <w:tcPr>
            <w:tcW w:w="1361" w:type="dxa"/>
          </w:tcPr>
          <w:p w:rsidR="00EE004C" w:rsidRDefault="00EE004C">
            <w:pPr>
              <w:pStyle w:val="ConsPlusNormal"/>
            </w:pPr>
            <w:r>
              <w:t>69166,00</w:t>
            </w:r>
          </w:p>
        </w:tc>
        <w:tc>
          <w:tcPr>
            <w:tcW w:w="1871" w:type="dxa"/>
            <w:vMerge w:val="restart"/>
            <w:tcBorders>
              <w:bottom w:val="nil"/>
            </w:tcBorders>
          </w:tcPr>
          <w:p w:rsidR="00EE004C" w:rsidRDefault="00EE004C">
            <w:pPr>
              <w:pStyle w:val="ConsPlusNormal"/>
            </w:pPr>
            <w:r>
              <w:t>Мининвест Московской области</w:t>
            </w:r>
          </w:p>
        </w:tc>
        <w:tc>
          <w:tcPr>
            <w:tcW w:w="2721" w:type="dxa"/>
            <w:vMerge w:val="restart"/>
            <w:tcBorders>
              <w:bottom w:val="nil"/>
            </w:tcBorders>
          </w:tcPr>
          <w:p w:rsidR="00EE004C" w:rsidRDefault="00EE004C">
            <w:pPr>
              <w:pStyle w:val="ConsPlusNormal"/>
            </w:pPr>
            <w:r>
              <w:t xml:space="preserve">В Московской области количество физических лиц - участников регионального проекта, занятых в сфере малого и </w:t>
            </w:r>
            <w:r>
              <w:lastRenderedPageBreak/>
              <w:t>среднего предпринимательства, по итогам участия в региональном проекте составит 28,082 тыс. человек (нарастающим итогом) к 2024 году</w:t>
            </w:r>
          </w:p>
        </w:tc>
      </w:tr>
      <w:tr w:rsidR="00EE004C">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474" w:type="dxa"/>
          </w:tcPr>
          <w:p w:rsidR="00EE004C" w:rsidRDefault="00EE004C">
            <w:pPr>
              <w:pStyle w:val="ConsPlusNormal"/>
            </w:pPr>
            <w:r>
              <w:t>88309,00</w:t>
            </w:r>
          </w:p>
        </w:tc>
        <w:tc>
          <w:tcPr>
            <w:tcW w:w="1361" w:type="dxa"/>
          </w:tcPr>
          <w:p w:rsidR="00EE004C" w:rsidRDefault="00EE004C">
            <w:pPr>
              <w:pStyle w:val="ConsPlusNormal"/>
            </w:pPr>
            <w:r>
              <w:t>-</w:t>
            </w:r>
          </w:p>
        </w:tc>
        <w:tc>
          <w:tcPr>
            <w:tcW w:w="1474" w:type="dxa"/>
          </w:tcPr>
          <w:p w:rsidR="00EE004C" w:rsidRDefault="00EE004C">
            <w:pPr>
              <w:pStyle w:val="ConsPlusNormal"/>
            </w:pPr>
            <w:r>
              <w:t>-</w:t>
            </w:r>
          </w:p>
        </w:tc>
        <w:tc>
          <w:tcPr>
            <w:tcW w:w="1361" w:type="dxa"/>
          </w:tcPr>
          <w:p w:rsidR="00EE004C" w:rsidRDefault="00EE004C">
            <w:pPr>
              <w:pStyle w:val="ConsPlusNormal"/>
            </w:pPr>
            <w:r>
              <w:t>16013,00</w:t>
            </w:r>
          </w:p>
        </w:tc>
        <w:tc>
          <w:tcPr>
            <w:tcW w:w="1304" w:type="dxa"/>
          </w:tcPr>
          <w:p w:rsidR="00EE004C" w:rsidRDefault="00EE004C">
            <w:pPr>
              <w:pStyle w:val="ConsPlusNormal"/>
            </w:pPr>
            <w:r>
              <w:t>16468,00</w:t>
            </w:r>
          </w:p>
        </w:tc>
        <w:tc>
          <w:tcPr>
            <w:tcW w:w="1474" w:type="dxa"/>
          </w:tcPr>
          <w:p w:rsidR="00EE004C" w:rsidRDefault="00EE004C">
            <w:pPr>
              <w:pStyle w:val="ConsPlusNormal"/>
            </w:pPr>
            <w:r>
              <w:t>8234,00</w:t>
            </w:r>
          </w:p>
        </w:tc>
        <w:tc>
          <w:tcPr>
            <w:tcW w:w="1417" w:type="dxa"/>
          </w:tcPr>
          <w:p w:rsidR="00EE004C" w:rsidRDefault="00EE004C">
            <w:pPr>
              <w:pStyle w:val="ConsPlusNormal"/>
            </w:pPr>
            <w:r>
              <w:t>13175,00</w:t>
            </w:r>
          </w:p>
        </w:tc>
        <w:tc>
          <w:tcPr>
            <w:tcW w:w="1361" w:type="dxa"/>
          </w:tcPr>
          <w:p w:rsidR="00EE004C" w:rsidRDefault="00EE004C">
            <w:pPr>
              <w:pStyle w:val="ConsPlusNormal"/>
            </w:pPr>
            <w:r>
              <w:t>17127,00</w:t>
            </w:r>
          </w:p>
        </w:tc>
        <w:tc>
          <w:tcPr>
            <w:tcW w:w="1361" w:type="dxa"/>
          </w:tcPr>
          <w:p w:rsidR="00EE004C" w:rsidRDefault="00EE004C">
            <w:pPr>
              <w:pStyle w:val="ConsPlusNormal"/>
            </w:pPr>
            <w:r>
              <w:t>17292,00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федерального бюджета</w:t>
            </w:r>
          </w:p>
        </w:tc>
        <w:tc>
          <w:tcPr>
            <w:tcW w:w="1474" w:type="dxa"/>
            <w:tcBorders>
              <w:bottom w:val="nil"/>
            </w:tcBorders>
          </w:tcPr>
          <w:p w:rsidR="00EE004C" w:rsidRDefault="00EE004C">
            <w:pPr>
              <w:pStyle w:val="ConsPlusNormal"/>
            </w:pPr>
            <w:r>
              <w:t>264920,00</w:t>
            </w:r>
          </w:p>
        </w:tc>
        <w:tc>
          <w:tcPr>
            <w:tcW w:w="1361"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48037,00</w:t>
            </w:r>
          </w:p>
        </w:tc>
        <w:tc>
          <w:tcPr>
            <w:tcW w:w="1304" w:type="dxa"/>
            <w:tcBorders>
              <w:bottom w:val="nil"/>
            </w:tcBorders>
          </w:tcPr>
          <w:p w:rsidR="00EE004C" w:rsidRDefault="00EE004C">
            <w:pPr>
              <w:pStyle w:val="ConsPlusNormal"/>
            </w:pPr>
            <w:r>
              <w:t>49404,00</w:t>
            </w:r>
          </w:p>
        </w:tc>
        <w:tc>
          <w:tcPr>
            <w:tcW w:w="1474" w:type="dxa"/>
            <w:tcBorders>
              <w:bottom w:val="nil"/>
            </w:tcBorders>
          </w:tcPr>
          <w:p w:rsidR="00EE004C" w:rsidRDefault="00EE004C">
            <w:pPr>
              <w:pStyle w:val="ConsPlusNormal"/>
            </w:pPr>
            <w:r>
              <w:t>24702,00</w:t>
            </w:r>
          </w:p>
        </w:tc>
        <w:tc>
          <w:tcPr>
            <w:tcW w:w="1417" w:type="dxa"/>
            <w:tcBorders>
              <w:bottom w:val="nil"/>
            </w:tcBorders>
          </w:tcPr>
          <w:p w:rsidR="00EE004C" w:rsidRDefault="00EE004C">
            <w:pPr>
              <w:pStyle w:val="ConsPlusNormal"/>
            </w:pPr>
            <w:r>
              <w:t>39523,00</w:t>
            </w:r>
          </w:p>
        </w:tc>
        <w:tc>
          <w:tcPr>
            <w:tcW w:w="1361" w:type="dxa"/>
            <w:tcBorders>
              <w:bottom w:val="nil"/>
            </w:tcBorders>
          </w:tcPr>
          <w:p w:rsidR="00EE004C" w:rsidRDefault="00EE004C">
            <w:pPr>
              <w:pStyle w:val="ConsPlusNormal"/>
            </w:pPr>
            <w:r>
              <w:t>51380,00</w:t>
            </w:r>
          </w:p>
        </w:tc>
        <w:tc>
          <w:tcPr>
            <w:tcW w:w="1361" w:type="dxa"/>
            <w:tcBorders>
              <w:bottom w:val="nil"/>
            </w:tcBorders>
          </w:tcPr>
          <w:p w:rsidR="00EE004C" w:rsidRDefault="00EE004C">
            <w:pPr>
              <w:pStyle w:val="ConsPlusNormal"/>
            </w:pPr>
            <w:r>
              <w:t>51874,00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3841" w:type="dxa"/>
            <w:gridSpan w:val="15"/>
            <w:tcBorders>
              <w:top w:val="nil"/>
            </w:tcBorders>
          </w:tcPr>
          <w:p w:rsidR="00EE004C" w:rsidRDefault="00EE004C">
            <w:pPr>
              <w:pStyle w:val="ConsPlusNormal"/>
              <w:jc w:val="both"/>
            </w:pPr>
            <w:r>
              <w:lastRenderedPageBreak/>
              <w:t xml:space="preserve">(в ред. постановлений Правительства МО от 17.03.2020 </w:t>
            </w:r>
            <w:hyperlink r:id="rId943" w:history="1">
              <w:r>
                <w:rPr>
                  <w:color w:val="0000FF"/>
                </w:rPr>
                <w:t>N 117/7</w:t>
              </w:r>
            </w:hyperlink>
            <w:r>
              <w:t xml:space="preserve">, от 14.04.2020 </w:t>
            </w:r>
            <w:hyperlink r:id="rId944" w:history="1">
              <w:r>
                <w:rPr>
                  <w:color w:val="0000FF"/>
                </w:rPr>
                <w:t>N 199/11</w:t>
              </w:r>
            </w:hyperlink>
            <w:r>
              <w:t>)</w:t>
            </w:r>
          </w:p>
        </w:tc>
      </w:tr>
      <w:tr w:rsidR="00EE004C">
        <w:tc>
          <w:tcPr>
            <w:tcW w:w="680" w:type="dxa"/>
            <w:vMerge w:val="restart"/>
            <w:tcBorders>
              <w:bottom w:val="nil"/>
            </w:tcBorders>
          </w:tcPr>
          <w:p w:rsidR="00EE004C" w:rsidRDefault="00EE004C">
            <w:pPr>
              <w:pStyle w:val="ConsPlusNormal"/>
              <w:outlineLvl w:val="3"/>
            </w:pPr>
            <w:r>
              <w:t>7</w:t>
            </w:r>
          </w:p>
        </w:tc>
        <w:tc>
          <w:tcPr>
            <w:tcW w:w="2694" w:type="dxa"/>
            <w:vMerge w:val="restart"/>
            <w:tcBorders>
              <w:bottom w:val="nil"/>
            </w:tcBorders>
          </w:tcPr>
          <w:p w:rsidR="00EE004C" w:rsidRDefault="00EE004C">
            <w:pPr>
              <w:pStyle w:val="ConsPlusNormal"/>
            </w:pPr>
            <w:r>
              <w:t>Основное мероприятие 04. Оказание имущественной поддержки для субъектов малого и среднего предпринимательства</w:t>
            </w:r>
          </w:p>
        </w:tc>
        <w:tc>
          <w:tcPr>
            <w:tcW w:w="1417" w:type="dxa"/>
            <w:vMerge w:val="restart"/>
            <w:tcBorders>
              <w:bottom w:val="nil"/>
            </w:tcBorders>
          </w:tcPr>
          <w:p w:rsidR="00EE004C" w:rsidRDefault="00EE004C">
            <w:pPr>
              <w:pStyle w:val="ConsPlusNormal"/>
            </w:pPr>
            <w:r>
              <w:t>2020-2024</w:t>
            </w:r>
          </w:p>
        </w:tc>
        <w:tc>
          <w:tcPr>
            <w:tcW w:w="1871" w:type="dxa"/>
          </w:tcPr>
          <w:p w:rsidR="00EE004C" w:rsidRDefault="00EE004C">
            <w:pPr>
              <w:pStyle w:val="ConsPlusNormal"/>
            </w:pPr>
            <w:r>
              <w:t>Итого</w:t>
            </w:r>
          </w:p>
        </w:tc>
        <w:tc>
          <w:tcPr>
            <w:tcW w:w="12587" w:type="dxa"/>
            <w:gridSpan w:val="9"/>
            <w:vMerge w:val="restart"/>
            <w:tcBorders>
              <w:bottom w:val="nil"/>
            </w:tcBorders>
          </w:tcPr>
          <w:p w:rsidR="00EE004C" w:rsidRDefault="00EE004C">
            <w:pPr>
              <w:pStyle w:val="ConsPlusNormal"/>
            </w:pPr>
            <w:r>
              <w:t>В пределах средств на обеспечение деятельности Министерства имущественных отношений Московской области</w:t>
            </w:r>
          </w:p>
        </w:tc>
        <w:tc>
          <w:tcPr>
            <w:tcW w:w="1871" w:type="dxa"/>
            <w:vMerge w:val="restart"/>
            <w:tcBorders>
              <w:bottom w:val="nil"/>
            </w:tcBorders>
          </w:tcPr>
          <w:p w:rsidR="00EE004C" w:rsidRDefault="00EE004C">
            <w:pPr>
              <w:pStyle w:val="ConsPlusNormal"/>
            </w:pPr>
          </w:p>
        </w:tc>
        <w:tc>
          <w:tcPr>
            <w:tcW w:w="2721" w:type="dxa"/>
            <w:vMerge w:val="restart"/>
            <w:tcBorders>
              <w:bottom w:val="nil"/>
            </w:tcBorders>
          </w:tcPr>
          <w:p w:rsidR="00EE004C" w:rsidRDefault="00EE004C">
            <w:pPr>
              <w:pStyle w:val="ConsPlusNormal"/>
            </w:pPr>
          </w:p>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бюджета Московской области</w:t>
            </w:r>
          </w:p>
        </w:tc>
        <w:tc>
          <w:tcPr>
            <w:tcW w:w="12587" w:type="dxa"/>
            <w:gridSpan w:val="9"/>
            <w:vMerge/>
            <w:tcBorders>
              <w:bottom w:val="nil"/>
            </w:tcBorders>
          </w:tcPr>
          <w:p w:rsidR="00EE004C" w:rsidRDefault="00EE004C"/>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3841" w:type="dxa"/>
            <w:gridSpan w:val="15"/>
            <w:tcBorders>
              <w:top w:val="nil"/>
            </w:tcBorders>
          </w:tcPr>
          <w:p w:rsidR="00EE004C" w:rsidRDefault="00EE004C">
            <w:pPr>
              <w:pStyle w:val="ConsPlusNormal"/>
              <w:jc w:val="both"/>
            </w:pPr>
            <w:r>
              <w:t xml:space="preserve">(строка 7 введена </w:t>
            </w:r>
            <w:hyperlink r:id="rId945" w:history="1">
              <w:r>
                <w:rPr>
                  <w:color w:val="0000FF"/>
                </w:rPr>
                <w:t>постановлением</w:t>
              </w:r>
            </w:hyperlink>
            <w:r>
              <w:t xml:space="preserve"> Правительства МО от 14.04.2020 N 199/11)</w:t>
            </w:r>
          </w:p>
        </w:tc>
      </w:tr>
      <w:tr w:rsidR="00EE004C">
        <w:tc>
          <w:tcPr>
            <w:tcW w:w="680" w:type="dxa"/>
            <w:vMerge w:val="restart"/>
            <w:tcBorders>
              <w:bottom w:val="nil"/>
            </w:tcBorders>
          </w:tcPr>
          <w:p w:rsidR="00EE004C" w:rsidRDefault="00EE004C">
            <w:pPr>
              <w:pStyle w:val="ConsPlusNormal"/>
            </w:pPr>
            <w:r>
              <w:t>7.1</w:t>
            </w:r>
          </w:p>
        </w:tc>
        <w:tc>
          <w:tcPr>
            <w:tcW w:w="2694" w:type="dxa"/>
            <w:vMerge w:val="restart"/>
            <w:tcBorders>
              <w:bottom w:val="nil"/>
            </w:tcBorders>
          </w:tcPr>
          <w:p w:rsidR="00EE004C" w:rsidRDefault="00EE004C">
            <w:pPr>
              <w:pStyle w:val="ConsPlusNormal"/>
            </w:pPr>
            <w:r>
              <w:t>Мероприятие 04.01. Организация и проведение работы по включению объектов, находящихся в государственной собственности, в перечень имущества, предназначенного для предоставления в аренду субъектам малого и среднего предпринимательства в целях оказания им имущественной поддержки</w:t>
            </w:r>
          </w:p>
        </w:tc>
        <w:tc>
          <w:tcPr>
            <w:tcW w:w="1417" w:type="dxa"/>
            <w:vMerge w:val="restart"/>
            <w:tcBorders>
              <w:bottom w:val="nil"/>
            </w:tcBorders>
          </w:tcPr>
          <w:p w:rsidR="00EE004C" w:rsidRDefault="00EE004C">
            <w:pPr>
              <w:pStyle w:val="ConsPlusNormal"/>
            </w:pPr>
            <w:r>
              <w:t>2020-2024</w:t>
            </w:r>
          </w:p>
        </w:tc>
        <w:tc>
          <w:tcPr>
            <w:tcW w:w="1871" w:type="dxa"/>
          </w:tcPr>
          <w:p w:rsidR="00EE004C" w:rsidRDefault="00EE004C">
            <w:pPr>
              <w:pStyle w:val="ConsPlusNormal"/>
            </w:pPr>
            <w:r>
              <w:t>Итого</w:t>
            </w:r>
          </w:p>
        </w:tc>
        <w:tc>
          <w:tcPr>
            <w:tcW w:w="12587" w:type="dxa"/>
            <w:gridSpan w:val="9"/>
            <w:vMerge w:val="restart"/>
            <w:tcBorders>
              <w:bottom w:val="nil"/>
            </w:tcBorders>
          </w:tcPr>
          <w:p w:rsidR="00EE004C" w:rsidRDefault="00EE004C">
            <w:pPr>
              <w:pStyle w:val="ConsPlusNormal"/>
            </w:pPr>
            <w:r>
              <w:t>В пределах средств на обеспечение деятельности Министерства имущественных отношений Московской области</w:t>
            </w:r>
          </w:p>
        </w:tc>
        <w:tc>
          <w:tcPr>
            <w:tcW w:w="1871" w:type="dxa"/>
            <w:vMerge w:val="restart"/>
            <w:tcBorders>
              <w:bottom w:val="nil"/>
            </w:tcBorders>
          </w:tcPr>
          <w:p w:rsidR="00EE004C" w:rsidRDefault="00EE004C">
            <w:pPr>
              <w:pStyle w:val="ConsPlusNormal"/>
            </w:pPr>
            <w:r>
              <w:t>Министерство имущественных отношений Московской области</w:t>
            </w:r>
          </w:p>
        </w:tc>
        <w:tc>
          <w:tcPr>
            <w:tcW w:w="2721" w:type="dxa"/>
            <w:vMerge w:val="restart"/>
            <w:tcBorders>
              <w:bottom w:val="nil"/>
            </w:tcBorders>
          </w:tcPr>
          <w:p w:rsidR="00EE004C" w:rsidRDefault="00EE004C">
            <w:pPr>
              <w:pStyle w:val="ConsPlusNormal"/>
            </w:pPr>
            <w:r>
              <w:t>Увеличение количества объектов, находящихся в собственности Московской области, предназначенных для предоставления в аренду субъектам малого и среднего предпринимательства</w:t>
            </w:r>
          </w:p>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бюджета Московской области</w:t>
            </w:r>
          </w:p>
        </w:tc>
        <w:tc>
          <w:tcPr>
            <w:tcW w:w="12587" w:type="dxa"/>
            <w:gridSpan w:val="9"/>
            <w:vMerge/>
            <w:tcBorders>
              <w:bottom w:val="nil"/>
            </w:tcBorders>
          </w:tcPr>
          <w:p w:rsidR="00EE004C" w:rsidRDefault="00EE004C"/>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3841" w:type="dxa"/>
            <w:gridSpan w:val="15"/>
            <w:tcBorders>
              <w:top w:val="nil"/>
            </w:tcBorders>
          </w:tcPr>
          <w:p w:rsidR="00EE004C" w:rsidRDefault="00EE004C">
            <w:pPr>
              <w:pStyle w:val="ConsPlusNormal"/>
              <w:jc w:val="both"/>
            </w:pPr>
            <w:r>
              <w:lastRenderedPageBreak/>
              <w:t xml:space="preserve">(строка 7.1 введена </w:t>
            </w:r>
            <w:hyperlink r:id="rId946" w:history="1">
              <w:r>
                <w:rPr>
                  <w:color w:val="0000FF"/>
                </w:rPr>
                <w:t>постановлением</w:t>
              </w:r>
            </w:hyperlink>
            <w:r>
              <w:t xml:space="preserve"> Правительства МО от 14.04.2020 N 199/11)</w:t>
            </w:r>
          </w:p>
        </w:tc>
      </w:tr>
      <w:tr w:rsidR="00EE004C">
        <w:tc>
          <w:tcPr>
            <w:tcW w:w="680" w:type="dxa"/>
            <w:vMerge w:val="restart"/>
            <w:tcBorders>
              <w:bottom w:val="nil"/>
            </w:tcBorders>
          </w:tcPr>
          <w:p w:rsidR="00EE004C" w:rsidRDefault="00EE004C">
            <w:pPr>
              <w:pStyle w:val="ConsPlusNormal"/>
            </w:pPr>
            <w:r>
              <w:t>7.2</w:t>
            </w:r>
          </w:p>
        </w:tc>
        <w:tc>
          <w:tcPr>
            <w:tcW w:w="2694" w:type="dxa"/>
            <w:vMerge w:val="restart"/>
            <w:tcBorders>
              <w:bottom w:val="nil"/>
            </w:tcBorders>
          </w:tcPr>
          <w:p w:rsidR="00EE004C" w:rsidRDefault="00EE004C">
            <w:pPr>
              <w:pStyle w:val="ConsPlusNormal"/>
            </w:pPr>
            <w:r>
              <w:t>Мероприятие 04.02. Организация и проведение торгов в целях предоставления в аренду субъектам малого и среднего предпринимательства объектов, находящихся в государственной собственности и включенных в перечень имущества, предназначенного для предоставления в аренду субъектам малого и среднего предпринимательства</w:t>
            </w:r>
          </w:p>
        </w:tc>
        <w:tc>
          <w:tcPr>
            <w:tcW w:w="1417" w:type="dxa"/>
            <w:vMerge w:val="restart"/>
            <w:tcBorders>
              <w:bottom w:val="nil"/>
            </w:tcBorders>
          </w:tcPr>
          <w:p w:rsidR="00EE004C" w:rsidRDefault="00EE004C">
            <w:pPr>
              <w:pStyle w:val="ConsPlusNormal"/>
            </w:pPr>
            <w:r>
              <w:t>2020-2024</w:t>
            </w:r>
          </w:p>
        </w:tc>
        <w:tc>
          <w:tcPr>
            <w:tcW w:w="1871" w:type="dxa"/>
          </w:tcPr>
          <w:p w:rsidR="00EE004C" w:rsidRDefault="00EE004C">
            <w:pPr>
              <w:pStyle w:val="ConsPlusNormal"/>
            </w:pPr>
            <w:r>
              <w:t>Итого</w:t>
            </w:r>
          </w:p>
        </w:tc>
        <w:tc>
          <w:tcPr>
            <w:tcW w:w="12587" w:type="dxa"/>
            <w:gridSpan w:val="9"/>
            <w:vMerge w:val="restart"/>
            <w:tcBorders>
              <w:bottom w:val="nil"/>
            </w:tcBorders>
          </w:tcPr>
          <w:p w:rsidR="00EE004C" w:rsidRDefault="00EE004C">
            <w:pPr>
              <w:pStyle w:val="ConsPlusNormal"/>
            </w:pPr>
            <w:r>
              <w:t>В пределах средств на обеспечение деятельности Министерства имущественных отношений Московской области</w:t>
            </w:r>
          </w:p>
        </w:tc>
        <w:tc>
          <w:tcPr>
            <w:tcW w:w="1871" w:type="dxa"/>
            <w:vMerge w:val="restart"/>
            <w:tcBorders>
              <w:bottom w:val="nil"/>
            </w:tcBorders>
          </w:tcPr>
          <w:p w:rsidR="00EE004C" w:rsidRDefault="00EE004C">
            <w:pPr>
              <w:pStyle w:val="ConsPlusNormal"/>
            </w:pPr>
            <w:r>
              <w:t>Министерство имущественных отношений Московской области</w:t>
            </w:r>
          </w:p>
        </w:tc>
        <w:tc>
          <w:tcPr>
            <w:tcW w:w="2721" w:type="dxa"/>
            <w:vMerge w:val="restart"/>
            <w:tcBorders>
              <w:bottom w:val="nil"/>
            </w:tcBorders>
          </w:tcPr>
          <w:p w:rsidR="00EE004C" w:rsidRDefault="00EE004C">
            <w:pPr>
              <w:pStyle w:val="ConsPlusNormal"/>
            </w:pPr>
            <w:r>
              <w:t>Оказание мер имущественной поддержки субъектам малого и среднего предпринимательства в форме предоставления им в аренду объектов, находящихся в собственности Московской области</w:t>
            </w:r>
          </w:p>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бюджета Московской области</w:t>
            </w:r>
          </w:p>
        </w:tc>
        <w:tc>
          <w:tcPr>
            <w:tcW w:w="12587" w:type="dxa"/>
            <w:gridSpan w:val="9"/>
            <w:vMerge/>
            <w:tcBorders>
              <w:bottom w:val="nil"/>
            </w:tcBorders>
          </w:tcPr>
          <w:p w:rsidR="00EE004C" w:rsidRDefault="00EE004C"/>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3841" w:type="dxa"/>
            <w:gridSpan w:val="15"/>
            <w:tcBorders>
              <w:top w:val="nil"/>
            </w:tcBorders>
          </w:tcPr>
          <w:p w:rsidR="00EE004C" w:rsidRDefault="00EE004C">
            <w:pPr>
              <w:pStyle w:val="ConsPlusNormal"/>
              <w:jc w:val="both"/>
            </w:pPr>
            <w:r>
              <w:t xml:space="preserve">(строка 7.2 введена </w:t>
            </w:r>
            <w:hyperlink r:id="rId947" w:history="1">
              <w:r>
                <w:rPr>
                  <w:color w:val="0000FF"/>
                </w:rPr>
                <w:t>постановлением</w:t>
              </w:r>
            </w:hyperlink>
            <w:r>
              <w:t xml:space="preserve"> Правительства МО от 14.04.2020 N 199/11)</w:t>
            </w:r>
          </w:p>
        </w:tc>
      </w:tr>
      <w:tr w:rsidR="00EE004C">
        <w:tc>
          <w:tcPr>
            <w:tcW w:w="680" w:type="dxa"/>
            <w:vMerge w:val="restart"/>
            <w:tcBorders>
              <w:bottom w:val="nil"/>
            </w:tcBorders>
          </w:tcPr>
          <w:p w:rsidR="00EE004C" w:rsidRDefault="00EE004C">
            <w:pPr>
              <w:pStyle w:val="ConsPlusNormal"/>
              <w:outlineLvl w:val="3"/>
            </w:pPr>
            <w:r>
              <w:t>8</w:t>
            </w:r>
          </w:p>
        </w:tc>
        <w:tc>
          <w:tcPr>
            <w:tcW w:w="2694" w:type="dxa"/>
            <w:vMerge w:val="restart"/>
            <w:tcBorders>
              <w:bottom w:val="nil"/>
            </w:tcBorders>
          </w:tcPr>
          <w:p w:rsidR="00EE004C" w:rsidRDefault="00EE004C">
            <w:pPr>
              <w:pStyle w:val="ConsPlusNormal"/>
            </w:pPr>
            <w:r>
              <w:t>Основное мероприятие 05.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tc>
        <w:tc>
          <w:tcPr>
            <w:tcW w:w="1417" w:type="dxa"/>
            <w:vMerge w:val="restart"/>
            <w:tcBorders>
              <w:bottom w:val="nil"/>
            </w:tcBorders>
          </w:tcPr>
          <w:p w:rsidR="00EE004C" w:rsidRDefault="00EE004C">
            <w:pPr>
              <w:pStyle w:val="ConsPlusNormal"/>
            </w:pPr>
            <w:r>
              <w:t>2020-2024</w:t>
            </w:r>
          </w:p>
        </w:tc>
        <w:tc>
          <w:tcPr>
            <w:tcW w:w="1871" w:type="dxa"/>
          </w:tcPr>
          <w:p w:rsidR="00EE004C" w:rsidRDefault="00EE004C">
            <w:pPr>
              <w:pStyle w:val="ConsPlusNormal"/>
            </w:pPr>
            <w:r>
              <w:t>Итого</w:t>
            </w:r>
          </w:p>
        </w:tc>
        <w:tc>
          <w:tcPr>
            <w:tcW w:w="1474" w:type="dxa"/>
          </w:tcPr>
          <w:p w:rsidR="00EE004C" w:rsidRDefault="00EE004C">
            <w:pPr>
              <w:pStyle w:val="ConsPlusNormal"/>
            </w:pPr>
            <w:r>
              <w:t>36313,00</w:t>
            </w:r>
          </w:p>
        </w:tc>
        <w:tc>
          <w:tcPr>
            <w:tcW w:w="1361" w:type="dxa"/>
          </w:tcPr>
          <w:p w:rsidR="00EE004C" w:rsidRDefault="00EE004C">
            <w:pPr>
              <w:pStyle w:val="ConsPlusNormal"/>
            </w:pPr>
            <w:r>
              <w:t>-</w:t>
            </w:r>
          </w:p>
        </w:tc>
        <w:tc>
          <w:tcPr>
            <w:tcW w:w="1474"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36313,00</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61" w:type="dxa"/>
          </w:tcPr>
          <w:p w:rsidR="00EE004C" w:rsidRDefault="00EE004C">
            <w:pPr>
              <w:pStyle w:val="ConsPlusNormal"/>
            </w:pPr>
            <w:r>
              <w:t>-</w:t>
            </w:r>
          </w:p>
        </w:tc>
        <w:tc>
          <w:tcPr>
            <w:tcW w:w="1871" w:type="dxa"/>
            <w:vMerge w:val="restart"/>
            <w:tcBorders>
              <w:bottom w:val="nil"/>
            </w:tcBorders>
          </w:tcPr>
          <w:p w:rsidR="00EE004C" w:rsidRDefault="00EE004C">
            <w:pPr>
              <w:pStyle w:val="ConsPlusNormal"/>
            </w:pPr>
          </w:p>
        </w:tc>
        <w:tc>
          <w:tcPr>
            <w:tcW w:w="2721" w:type="dxa"/>
            <w:vMerge w:val="restart"/>
            <w:tcBorders>
              <w:bottom w:val="nil"/>
            </w:tcBorders>
          </w:tcPr>
          <w:p w:rsidR="00EE004C" w:rsidRDefault="00EE004C">
            <w:pPr>
              <w:pStyle w:val="ConsPlusNormal"/>
            </w:pPr>
          </w:p>
        </w:tc>
      </w:tr>
      <w:tr w:rsidR="00EE004C">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474" w:type="dxa"/>
          </w:tcPr>
          <w:p w:rsidR="00EE004C" w:rsidRDefault="00EE004C">
            <w:pPr>
              <w:pStyle w:val="ConsPlusNormal"/>
            </w:pPr>
            <w:r>
              <w:t>16704,00</w:t>
            </w:r>
          </w:p>
        </w:tc>
        <w:tc>
          <w:tcPr>
            <w:tcW w:w="1361" w:type="dxa"/>
          </w:tcPr>
          <w:p w:rsidR="00EE004C" w:rsidRDefault="00EE004C">
            <w:pPr>
              <w:pStyle w:val="ConsPlusNormal"/>
            </w:pPr>
            <w:r>
              <w:t>-</w:t>
            </w:r>
          </w:p>
        </w:tc>
        <w:tc>
          <w:tcPr>
            <w:tcW w:w="1474"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16704,00</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61" w:type="dxa"/>
          </w:tcPr>
          <w:p w:rsidR="00EE004C" w:rsidRDefault="00EE004C">
            <w:pPr>
              <w:pStyle w:val="ConsPlusNormal"/>
            </w:pPr>
            <w:r>
              <w:t>-</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федерального бюджета</w:t>
            </w:r>
          </w:p>
        </w:tc>
        <w:tc>
          <w:tcPr>
            <w:tcW w:w="1474" w:type="dxa"/>
            <w:tcBorders>
              <w:bottom w:val="nil"/>
            </w:tcBorders>
          </w:tcPr>
          <w:p w:rsidR="00EE004C" w:rsidRDefault="00EE004C">
            <w:pPr>
              <w:pStyle w:val="ConsPlusNormal"/>
            </w:pPr>
            <w:r>
              <w:t>19609,00</w:t>
            </w:r>
          </w:p>
        </w:tc>
        <w:tc>
          <w:tcPr>
            <w:tcW w:w="1361"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19609,00</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3841" w:type="dxa"/>
            <w:gridSpan w:val="15"/>
            <w:tcBorders>
              <w:top w:val="nil"/>
            </w:tcBorders>
          </w:tcPr>
          <w:p w:rsidR="00EE004C" w:rsidRDefault="00EE004C">
            <w:pPr>
              <w:pStyle w:val="ConsPlusNormal"/>
              <w:jc w:val="both"/>
            </w:pPr>
            <w:r>
              <w:t xml:space="preserve">(строка 8 введена </w:t>
            </w:r>
            <w:hyperlink r:id="rId948" w:history="1">
              <w:r>
                <w:rPr>
                  <w:color w:val="0000FF"/>
                </w:rPr>
                <w:t>постановлением</w:t>
              </w:r>
            </w:hyperlink>
            <w:r>
              <w:t xml:space="preserve"> Правительства МО от 16.06.2020 N 337/18)</w:t>
            </w:r>
          </w:p>
        </w:tc>
      </w:tr>
      <w:tr w:rsidR="00EE004C">
        <w:tc>
          <w:tcPr>
            <w:tcW w:w="680" w:type="dxa"/>
            <w:vMerge w:val="restart"/>
            <w:tcBorders>
              <w:bottom w:val="nil"/>
            </w:tcBorders>
          </w:tcPr>
          <w:p w:rsidR="00EE004C" w:rsidRDefault="00EE004C">
            <w:pPr>
              <w:pStyle w:val="ConsPlusNormal"/>
            </w:pPr>
            <w:r>
              <w:lastRenderedPageBreak/>
              <w:t>8.1</w:t>
            </w:r>
          </w:p>
        </w:tc>
        <w:tc>
          <w:tcPr>
            <w:tcW w:w="2694" w:type="dxa"/>
            <w:vMerge w:val="restart"/>
            <w:tcBorders>
              <w:bottom w:val="nil"/>
            </w:tcBorders>
          </w:tcPr>
          <w:p w:rsidR="00EE004C" w:rsidRDefault="00EE004C">
            <w:pPr>
              <w:pStyle w:val="ConsPlusNormal"/>
            </w:pPr>
            <w:r>
              <w:t>Мероприятие 05.01. Предоставление субсидии некоммерческой организации "Московский областной гарантийный фонд содействия кредитованию субъектов малого и среднего предпринимательства"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tc>
        <w:tc>
          <w:tcPr>
            <w:tcW w:w="1417" w:type="dxa"/>
            <w:vMerge w:val="restart"/>
            <w:tcBorders>
              <w:bottom w:val="nil"/>
            </w:tcBorders>
          </w:tcPr>
          <w:p w:rsidR="00EE004C" w:rsidRDefault="00EE004C">
            <w:pPr>
              <w:pStyle w:val="ConsPlusNormal"/>
            </w:pPr>
            <w:r>
              <w:t>2020-2024</w:t>
            </w:r>
          </w:p>
        </w:tc>
        <w:tc>
          <w:tcPr>
            <w:tcW w:w="1871" w:type="dxa"/>
          </w:tcPr>
          <w:p w:rsidR="00EE004C" w:rsidRDefault="00EE004C">
            <w:pPr>
              <w:pStyle w:val="ConsPlusNormal"/>
            </w:pPr>
            <w:r>
              <w:t>Итого</w:t>
            </w:r>
          </w:p>
        </w:tc>
        <w:tc>
          <w:tcPr>
            <w:tcW w:w="1474" w:type="dxa"/>
          </w:tcPr>
          <w:p w:rsidR="00EE004C" w:rsidRDefault="00EE004C">
            <w:pPr>
              <w:pStyle w:val="ConsPlusNormal"/>
            </w:pPr>
            <w:r>
              <w:t>26031,00</w:t>
            </w:r>
          </w:p>
        </w:tc>
        <w:tc>
          <w:tcPr>
            <w:tcW w:w="1361" w:type="dxa"/>
          </w:tcPr>
          <w:p w:rsidR="00EE004C" w:rsidRDefault="00EE004C">
            <w:pPr>
              <w:pStyle w:val="ConsPlusNormal"/>
            </w:pPr>
            <w:r>
              <w:t>-</w:t>
            </w:r>
          </w:p>
        </w:tc>
        <w:tc>
          <w:tcPr>
            <w:tcW w:w="1474"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26031,00</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61" w:type="dxa"/>
          </w:tcPr>
          <w:p w:rsidR="00EE004C" w:rsidRDefault="00EE004C">
            <w:pPr>
              <w:pStyle w:val="ConsPlusNormal"/>
            </w:pPr>
            <w:r>
              <w:t>-</w:t>
            </w:r>
          </w:p>
        </w:tc>
        <w:tc>
          <w:tcPr>
            <w:tcW w:w="1871" w:type="dxa"/>
            <w:vMerge w:val="restart"/>
            <w:tcBorders>
              <w:bottom w:val="nil"/>
            </w:tcBorders>
          </w:tcPr>
          <w:p w:rsidR="00EE004C" w:rsidRDefault="00EE004C">
            <w:pPr>
              <w:pStyle w:val="ConsPlusNormal"/>
            </w:pPr>
            <w:r>
              <w:t>Мининвест Московской области</w:t>
            </w:r>
          </w:p>
        </w:tc>
        <w:tc>
          <w:tcPr>
            <w:tcW w:w="2721" w:type="dxa"/>
            <w:vMerge w:val="restart"/>
            <w:tcBorders>
              <w:bottom w:val="nil"/>
            </w:tcBorders>
          </w:tcPr>
          <w:p w:rsidR="00EE004C" w:rsidRDefault="00EE004C">
            <w:pPr>
              <w:pStyle w:val="ConsPlusNormal"/>
            </w:pPr>
            <w:r>
              <w:t>Количество поручительств - 3</w:t>
            </w:r>
          </w:p>
        </w:tc>
      </w:tr>
      <w:tr w:rsidR="00EE004C">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474" w:type="dxa"/>
          </w:tcPr>
          <w:p w:rsidR="00EE004C" w:rsidRDefault="00EE004C">
            <w:pPr>
              <w:pStyle w:val="ConsPlusNormal"/>
            </w:pPr>
            <w:r>
              <w:t>11974,00</w:t>
            </w:r>
          </w:p>
        </w:tc>
        <w:tc>
          <w:tcPr>
            <w:tcW w:w="1361" w:type="dxa"/>
          </w:tcPr>
          <w:p w:rsidR="00EE004C" w:rsidRDefault="00EE004C">
            <w:pPr>
              <w:pStyle w:val="ConsPlusNormal"/>
            </w:pPr>
            <w:r>
              <w:t>-</w:t>
            </w:r>
          </w:p>
        </w:tc>
        <w:tc>
          <w:tcPr>
            <w:tcW w:w="1474"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11974,00</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61" w:type="dxa"/>
          </w:tcPr>
          <w:p w:rsidR="00EE004C" w:rsidRDefault="00EE004C">
            <w:pPr>
              <w:pStyle w:val="ConsPlusNormal"/>
            </w:pPr>
            <w:r>
              <w:t>-</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федерального бюджета</w:t>
            </w:r>
          </w:p>
        </w:tc>
        <w:tc>
          <w:tcPr>
            <w:tcW w:w="1474" w:type="dxa"/>
            <w:tcBorders>
              <w:bottom w:val="nil"/>
            </w:tcBorders>
          </w:tcPr>
          <w:p w:rsidR="00EE004C" w:rsidRDefault="00EE004C">
            <w:pPr>
              <w:pStyle w:val="ConsPlusNormal"/>
            </w:pPr>
            <w:r>
              <w:t>14057,00</w:t>
            </w:r>
          </w:p>
        </w:tc>
        <w:tc>
          <w:tcPr>
            <w:tcW w:w="1361"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14057,00</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3841" w:type="dxa"/>
            <w:gridSpan w:val="15"/>
            <w:tcBorders>
              <w:top w:val="nil"/>
            </w:tcBorders>
          </w:tcPr>
          <w:p w:rsidR="00EE004C" w:rsidRDefault="00EE004C">
            <w:pPr>
              <w:pStyle w:val="ConsPlusNormal"/>
              <w:jc w:val="both"/>
            </w:pPr>
            <w:r>
              <w:t xml:space="preserve">(строка 8.1 введена </w:t>
            </w:r>
            <w:hyperlink r:id="rId949" w:history="1">
              <w:r>
                <w:rPr>
                  <w:color w:val="0000FF"/>
                </w:rPr>
                <w:t>постановлением</w:t>
              </w:r>
            </w:hyperlink>
            <w:r>
              <w:t xml:space="preserve"> Правительства МО от 16.06.2020 N 337/18)</w:t>
            </w:r>
          </w:p>
        </w:tc>
      </w:tr>
      <w:tr w:rsidR="00EE004C">
        <w:tc>
          <w:tcPr>
            <w:tcW w:w="680" w:type="dxa"/>
            <w:vMerge w:val="restart"/>
            <w:tcBorders>
              <w:bottom w:val="nil"/>
            </w:tcBorders>
          </w:tcPr>
          <w:p w:rsidR="00EE004C" w:rsidRDefault="00EE004C">
            <w:pPr>
              <w:pStyle w:val="ConsPlusNormal"/>
            </w:pPr>
            <w:r>
              <w:t>8.2</w:t>
            </w:r>
          </w:p>
        </w:tc>
        <w:tc>
          <w:tcPr>
            <w:tcW w:w="2694" w:type="dxa"/>
            <w:vMerge w:val="restart"/>
            <w:tcBorders>
              <w:bottom w:val="nil"/>
            </w:tcBorders>
          </w:tcPr>
          <w:p w:rsidR="00EE004C" w:rsidRDefault="00EE004C">
            <w:pPr>
              <w:pStyle w:val="ConsPlusNormal"/>
            </w:pPr>
            <w:r>
              <w:t xml:space="preserve">Мероприятие 05.02. Предоставление субсидии микрокредитной компании "Московский областной фонд микрофинансирования субъектов малого и среднего предпринимательства" на оказание неотложных мер по поддержке субъектов малого и среднего предпринимательства в условиях ухудшения </w:t>
            </w:r>
            <w:r>
              <w:lastRenderedPageBreak/>
              <w:t>ситуации в связи с распространением новой коронавирусной инфекции</w:t>
            </w:r>
          </w:p>
        </w:tc>
        <w:tc>
          <w:tcPr>
            <w:tcW w:w="1417" w:type="dxa"/>
            <w:vMerge w:val="restart"/>
            <w:tcBorders>
              <w:bottom w:val="nil"/>
            </w:tcBorders>
          </w:tcPr>
          <w:p w:rsidR="00EE004C" w:rsidRDefault="00EE004C">
            <w:pPr>
              <w:pStyle w:val="ConsPlusNormal"/>
            </w:pPr>
            <w:r>
              <w:lastRenderedPageBreak/>
              <w:t>2020-2024</w:t>
            </w:r>
          </w:p>
        </w:tc>
        <w:tc>
          <w:tcPr>
            <w:tcW w:w="1871" w:type="dxa"/>
          </w:tcPr>
          <w:p w:rsidR="00EE004C" w:rsidRDefault="00EE004C">
            <w:pPr>
              <w:pStyle w:val="ConsPlusNormal"/>
            </w:pPr>
            <w:r>
              <w:t>Итого</w:t>
            </w:r>
          </w:p>
        </w:tc>
        <w:tc>
          <w:tcPr>
            <w:tcW w:w="1474" w:type="dxa"/>
          </w:tcPr>
          <w:p w:rsidR="00EE004C" w:rsidRDefault="00EE004C">
            <w:pPr>
              <w:pStyle w:val="ConsPlusNormal"/>
            </w:pPr>
            <w:r>
              <w:t>10282,00</w:t>
            </w:r>
          </w:p>
        </w:tc>
        <w:tc>
          <w:tcPr>
            <w:tcW w:w="1361" w:type="dxa"/>
          </w:tcPr>
          <w:p w:rsidR="00EE004C" w:rsidRDefault="00EE004C">
            <w:pPr>
              <w:pStyle w:val="ConsPlusNormal"/>
            </w:pPr>
            <w:r>
              <w:t>-</w:t>
            </w:r>
          </w:p>
        </w:tc>
        <w:tc>
          <w:tcPr>
            <w:tcW w:w="1474"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10282,00</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61" w:type="dxa"/>
          </w:tcPr>
          <w:p w:rsidR="00EE004C" w:rsidRDefault="00EE004C">
            <w:pPr>
              <w:pStyle w:val="ConsPlusNormal"/>
            </w:pPr>
            <w:r>
              <w:t>-</w:t>
            </w:r>
          </w:p>
        </w:tc>
        <w:tc>
          <w:tcPr>
            <w:tcW w:w="1871" w:type="dxa"/>
            <w:vMerge w:val="restart"/>
            <w:tcBorders>
              <w:bottom w:val="nil"/>
            </w:tcBorders>
          </w:tcPr>
          <w:p w:rsidR="00EE004C" w:rsidRDefault="00EE004C">
            <w:pPr>
              <w:pStyle w:val="ConsPlusNormal"/>
            </w:pPr>
            <w:r>
              <w:t>Мининвест Московской области</w:t>
            </w:r>
          </w:p>
        </w:tc>
        <w:tc>
          <w:tcPr>
            <w:tcW w:w="2721" w:type="dxa"/>
            <w:vMerge w:val="restart"/>
            <w:tcBorders>
              <w:bottom w:val="nil"/>
            </w:tcBorders>
          </w:tcPr>
          <w:p w:rsidR="00EE004C" w:rsidRDefault="00EE004C">
            <w:pPr>
              <w:pStyle w:val="ConsPlusNormal"/>
            </w:pPr>
            <w:r>
              <w:t>Количество микрозаймов - 3</w:t>
            </w:r>
          </w:p>
        </w:tc>
      </w:tr>
      <w:tr w:rsidR="00EE004C">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474" w:type="dxa"/>
          </w:tcPr>
          <w:p w:rsidR="00EE004C" w:rsidRDefault="00EE004C">
            <w:pPr>
              <w:pStyle w:val="ConsPlusNormal"/>
            </w:pPr>
            <w:r>
              <w:t>4730,00</w:t>
            </w:r>
          </w:p>
        </w:tc>
        <w:tc>
          <w:tcPr>
            <w:tcW w:w="1361" w:type="dxa"/>
          </w:tcPr>
          <w:p w:rsidR="00EE004C" w:rsidRDefault="00EE004C">
            <w:pPr>
              <w:pStyle w:val="ConsPlusNormal"/>
            </w:pPr>
            <w:r>
              <w:t>-</w:t>
            </w:r>
          </w:p>
        </w:tc>
        <w:tc>
          <w:tcPr>
            <w:tcW w:w="1474"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4730,00</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61" w:type="dxa"/>
          </w:tcPr>
          <w:p w:rsidR="00EE004C" w:rsidRDefault="00EE004C">
            <w:pPr>
              <w:pStyle w:val="ConsPlusNormal"/>
            </w:pPr>
            <w:r>
              <w:t>-</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федерального бюджета</w:t>
            </w:r>
          </w:p>
        </w:tc>
        <w:tc>
          <w:tcPr>
            <w:tcW w:w="1474" w:type="dxa"/>
            <w:tcBorders>
              <w:bottom w:val="nil"/>
            </w:tcBorders>
          </w:tcPr>
          <w:p w:rsidR="00EE004C" w:rsidRDefault="00EE004C">
            <w:pPr>
              <w:pStyle w:val="ConsPlusNormal"/>
            </w:pPr>
            <w:r>
              <w:t>5552,00</w:t>
            </w:r>
          </w:p>
        </w:tc>
        <w:tc>
          <w:tcPr>
            <w:tcW w:w="1361"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5552,00</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3841" w:type="dxa"/>
            <w:gridSpan w:val="15"/>
            <w:tcBorders>
              <w:top w:val="nil"/>
            </w:tcBorders>
          </w:tcPr>
          <w:p w:rsidR="00EE004C" w:rsidRDefault="00EE004C">
            <w:pPr>
              <w:pStyle w:val="ConsPlusNormal"/>
              <w:jc w:val="both"/>
            </w:pPr>
            <w:r>
              <w:lastRenderedPageBreak/>
              <w:t xml:space="preserve">(строка 8.2 введена </w:t>
            </w:r>
            <w:hyperlink r:id="rId950" w:history="1">
              <w:r>
                <w:rPr>
                  <w:color w:val="0000FF"/>
                </w:rPr>
                <w:t>постановлением</w:t>
              </w:r>
            </w:hyperlink>
            <w:r>
              <w:t xml:space="preserve"> Правительства МО от 16.06.2020 N 337/18)</w:t>
            </w:r>
          </w:p>
        </w:tc>
      </w:tr>
      <w:tr w:rsidR="00EE004C">
        <w:tc>
          <w:tcPr>
            <w:tcW w:w="680" w:type="dxa"/>
            <w:vMerge w:val="restart"/>
            <w:tcBorders>
              <w:bottom w:val="nil"/>
            </w:tcBorders>
          </w:tcPr>
          <w:p w:rsidR="00EE004C" w:rsidRDefault="00EE004C">
            <w:pPr>
              <w:pStyle w:val="ConsPlusNormal"/>
            </w:pPr>
          </w:p>
        </w:tc>
        <w:tc>
          <w:tcPr>
            <w:tcW w:w="4111" w:type="dxa"/>
            <w:gridSpan w:val="2"/>
            <w:vMerge w:val="restart"/>
            <w:tcBorders>
              <w:bottom w:val="nil"/>
            </w:tcBorders>
          </w:tcPr>
          <w:p w:rsidR="00EE004C" w:rsidRDefault="00EE004C">
            <w:pPr>
              <w:pStyle w:val="ConsPlusNormal"/>
            </w:pPr>
            <w:r>
              <w:t>Итого по подпрограмме:</w:t>
            </w:r>
          </w:p>
        </w:tc>
        <w:tc>
          <w:tcPr>
            <w:tcW w:w="1871" w:type="dxa"/>
          </w:tcPr>
          <w:p w:rsidR="00EE004C" w:rsidRDefault="00EE004C">
            <w:pPr>
              <w:pStyle w:val="ConsPlusNormal"/>
            </w:pPr>
            <w:r>
              <w:t>Итого:</w:t>
            </w:r>
          </w:p>
        </w:tc>
        <w:tc>
          <w:tcPr>
            <w:tcW w:w="1474" w:type="dxa"/>
          </w:tcPr>
          <w:p w:rsidR="00EE004C" w:rsidRDefault="00EE004C">
            <w:pPr>
              <w:pStyle w:val="ConsPlusNormal"/>
            </w:pPr>
            <w:r>
              <w:t>15646741,307</w:t>
            </w:r>
          </w:p>
        </w:tc>
        <w:tc>
          <w:tcPr>
            <w:tcW w:w="1361" w:type="dxa"/>
          </w:tcPr>
          <w:p w:rsidR="00EE004C" w:rsidRDefault="00EE004C">
            <w:pPr>
              <w:pStyle w:val="ConsPlusNormal"/>
            </w:pPr>
            <w:r>
              <w:t>1445540,64</w:t>
            </w:r>
          </w:p>
        </w:tc>
        <w:tc>
          <w:tcPr>
            <w:tcW w:w="1474" w:type="dxa"/>
          </w:tcPr>
          <w:p w:rsidR="00EE004C" w:rsidRDefault="00EE004C">
            <w:pPr>
              <w:pStyle w:val="ConsPlusNormal"/>
            </w:pPr>
            <w:r>
              <w:t>5979555,90</w:t>
            </w:r>
          </w:p>
        </w:tc>
        <w:tc>
          <w:tcPr>
            <w:tcW w:w="1361" w:type="dxa"/>
          </w:tcPr>
          <w:p w:rsidR="00EE004C" w:rsidRDefault="00EE004C">
            <w:pPr>
              <w:pStyle w:val="ConsPlusNormal"/>
            </w:pPr>
            <w:r>
              <w:t>1207227,867</w:t>
            </w:r>
          </w:p>
        </w:tc>
        <w:tc>
          <w:tcPr>
            <w:tcW w:w="1304" w:type="dxa"/>
          </w:tcPr>
          <w:p w:rsidR="00EE004C" w:rsidRDefault="00EE004C">
            <w:pPr>
              <w:pStyle w:val="ConsPlusNormal"/>
            </w:pPr>
            <w:r>
              <w:t>1882328,90</w:t>
            </w:r>
          </w:p>
        </w:tc>
        <w:tc>
          <w:tcPr>
            <w:tcW w:w="1474" w:type="dxa"/>
          </w:tcPr>
          <w:p w:rsidR="00EE004C" w:rsidRDefault="00EE004C">
            <w:pPr>
              <w:pStyle w:val="ConsPlusNormal"/>
            </w:pPr>
            <w:r>
              <w:t>1204944,00</w:t>
            </w:r>
          </w:p>
        </w:tc>
        <w:tc>
          <w:tcPr>
            <w:tcW w:w="1417" w:type="dxa"/>
          </w:tcPr>
          <w:p w:rsidR="00EE004C" w:rsidRDefault="00EE004C">
            <w:pPr>
              <w:pStyle w:val="ConsPlusNormal"/>
            </w:pPr>
            <w:r>
              <w:t>1574476,00</w:t>
            </w:r>
          </w:p>
        </w:tc>
        <w:tc>
          <w:tcPr>
            <w:tcW w:w="1361" w:type="dxa"/>
          </w:tcPr>
          <w:p w:rsidR="00EE004C" w:rsidRDefault="00EE004C">
            <w:pPr>
              <w:pStyle w:val="ConsPlusNormal"/>
            </w:pPr>
            <w:r>
              <w:t>1192550,00</w:t>
            </w:r>
          </w:p>
        </w:tc>
        <w:tc>
          <w:tcPr>
            <w:tcW w:w="1361" w:type="dxa"/>
          </w:tcPr>
          <w:p w:rsidR="00EE004C" w:rsidRDefault="00EE004C">
            <w:pPr>
              <w:pStyle w:val="ConsPlusNormal"/>
            </w:pPr>
            <w:r>
              <w:t>1160118,00</w:t>
            </w:r>
          </w:p>
        </w:tc>
        <w:tc>
          <w:tcPr>
            <w:tcW w:w="1871" w:type="dxa"/>
            <w:vMerge w:val="restart"/>
            <w:tcBorders>
              <w:bottom w:val="nil"/>
            </w:tcBorders>
          </w:tcPr>
          <w:p w:rsidR="00EE004C" w:rsidRDefault="00EE004C">
            <w:pPr>
              <w:pStyle w:val="ConsPlusNormal"/>
            </w:pPr>
          </w:p>
        </w:tc>
        <w:tc>
          <w:tcPr>
            <w:tcW w:w="2721" w:type="dxa"/>
            <w:vMerge w:val="restart"/>
            <w:tcBorders>
              <w:bottom w:val="nil"/>
            </w:tcBorders>
          </w:tcPr>
          <w:p w:rsidR="00EE004C" w:rsidRDefault="00EE004C">
            <w:pPr>
              <w:pStyle w:val="ConsPlusNormal"/>
            </w:pPr>
          </w:p>
        </w:tc>
      </w:tr>
      <w:tr w:rsidR="00EE004C">
        <w:tc>
          <w:tcPr>
            <w:tcW w:w="680" w:type="dxa"/>
            <w:vMerge/>
            <w:tcBorders>
              <w:bottom w:val="nil"/>
            </w:tcBorders>
          </w:tcPr>
          <w:p w:rsidR="00EE004C" w:rsidRDefault="00EE004C"/>
        </w:tc>
        <w:tc>
          <w:tcPr>
            <w:tcW w:w="4111" w:type="dxa"/>
            <w:gridSpan w:val="2"/>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474" w:type="dxa"/>
          </w:tcPr>
          <w:p w:rsidR="00EE004C" w:rsidRDefault="00EE004C">
            <w:pPr>
              <w:pStyle w:val="ConsPlusNormal"/>
            </w:pPr>
            <w:r>
              <w:t>7600723,137</w:t>
            </w:r>
          </w:p>
        </w:tc>
        <w:tc>
          <w:tcPr>
            <w:tcW w:w="1361" w:type="dxa"/>
          </w:tcPr>
          <w:p w:rsidR="00EE004C" w:rsidRDefault="00EE004C">
            <w:pPr>
              <w:pStyle w:val="ConsPlusNormal"/>
            </w:pPr>
            <w:r>
              <w:t>581796,67</w:t>
            </w:r>
          </w:p>
        </w:tc>
        <w:tc>
          <w:tcPr>
            <w:tcW w:w="1474" w:type="dxa"/>
          </w:tcPr>
          <w:p w:rsidR="00EE004C" w:rsidRDefault="00EE004C">
            <w:pPr>
              <w:pStyle w:val="ConsPlusNormal"/>
            </w:pPr>
            <w:r>
              <w:t>609641,00</w:t>
            </w:r>
          </w:p>
        </w:tc>
        <w:tc>
          <w:tcPr>
            <w:tcW w:w="1361" w:type="dxa"/>
          </w:tcPr>
          <w:p w:rsidR="00EE004C" w:rsidRDefault="00EE004C">
            <w:pPr>
              <w:pStyle w:val="ConsPlusNormal"/>
            </w:pPr>
            <w:r>
              <w:t>929013,47</w:t>
            </w:r>
          </w:p>
        </w:tc>
        <w:tc>
          <w:tcPr>
            <w:tcW w:w="1304" w:type="dxa"/>
          </w:tcPr>
          <w:p w:rsidR="00EE004C" w:rsidRDefault="00EE004C">
            <w:pPr>
              <w:pStyle w:val="ConsPlusNormal"/>
            </w:pPr>
            <w:r>
              <w:t>1455876,00</w:t>
            </w:r>
          </w:p>
        </w:tc>
        <w:tc>
          <w:tcPr>
            <w:tcW w:w="1474" w:type="dxa"/>
          </w:tcPr>
          <w:p w:rsidR="00EE004C" w:rsidRDefault="00EE004C">
            <w:pPr>
              <w:pStyle w:val="ConsPlusNormal"/>
            </w:pPr>
            <w:r>
              <w:t>1083856,00</w:t>
            </w:r>
          </w:p>
        </w:tc>
        <w:tc>
          <w:tcPr>
            <w:tcW w:w="1417" w:type="dxa"/>
          </w:tcPr>
          <w:p w:rsidR="00EE004C" w:rsidRDefault="00EE004C">
            <w:pPr>
              <w:pStyle w:val="ConsPlusNormal"/>
            </w:pPr>
            <w:r>
              <w:t>1189177,00</w:t>
            </w:r>
          </w:p>
        </w:tc>
        <w:tc>
          <w:tcPr>
            <w:tcW w:w="1361" w:type="dxa"/>
          </w:tcPr>
          <w:p w:rsidR="00EE004C" w:rsidRDefault="00EE004C">
            <w:pPr>
              <w:pStyle w:val="ConsPlusNormal"/>
            </w:pPr>
            <w:r>
              <w:t>879735,00</w:t>
            </w:r>
          </w:p>
        </w:tc>
        <w:tc>
          <w:tcPr>
            <w:tcW w:w="1361" w:type="dxa"/>
          </w:tcPr>
          <w:p w:rsidR="00EE004C" w:rsidRDefault="00EE004C">
            <w:pPr>
              <w:pStyle w:val="ConsPlusNormal"/>
            </w:pPr>
            <w:r>
              <w:t>871628,00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c>
          <w:tcPr>
            <w:tcW w:w="680" w:type="dxa"/>
            <w:vMerge/>
            <w:tcBorders>
              <w:bottom w:val="nil"/>
            </w:tcBorders>
          </w:tcPr>
          <w:p w:rsidR="00EE004C" w:rsidRDefault="00EE004C"/>
        </w:tc>
        <w:tc>
          <w:tcPr>
            <w:tcW w:w="4111" w:type="dxa"/>
            <w:gridSpan w:val="2"/>
            <w:vMerge/>
            <w:tcBorders>
              <w:bottom w:val="nil"/>
            </w:tcBorders>
          </w:tcPr>
          <w:p w:rsidR="00EE004C" w:rsidRDefault="00EE004C"/>
        </w:tc>
        <w:tc>
          <w:tcPr>
            <w:tcW w:w="1871" w:type="dxa"/>
          </w:tcPr>
          <w:p w:rsidR="00EE004C" w:rsidRDefault="00EE004C">
            <w:pPr>
              <w:pStyle w:val="ConsPlusNormal"/>
            </w:pPr>
            <w:r>
              <w:t>Средства федерального бюджета</w:t>
            </w:r>
          </w:p>
        </w:tc>
        <w:tc>
          <w:tcPr>
            <w:tcW w:w="1474" w:type="dxa"/>
          </w:tcPr>
          <w:p w:rsidR="00EE004C" w:rsidRDefault="00EE004C">
            <w:pPr>
              <w:pStyle w:val="ConsPlusNormal"/>
            </w:pPr>
            <w:r>
              <w:t>1894378,40</w:t>
            </w:r>
          </w:p>
        </w:tc>
        <w:tc>
          <w:tcPr>
            <w:tcW w:w="1361" w:type="dxa"/>
          </w:tcPr>
          <w:p w:rsidR="00EE004C" w:rsidRDefault="00EE004C">
            <w:pPr>
              <w:pStyle w:val="ConsPlusNormal"/>
            </w:pPr>
            <w:r>
              <w:t>46750,00</w:t>
            </w:r>
          </w:p>
        </w:tc>
        <w:tc>
          <w:tcPr>
            <w:tcW w:w="1474" w:type="dxa"/>
          </w:tcPr>
          <w:p w:rsidR="00EE004C" w:rsidRDefault="00EE004C">
            <w:pPr>
              <w:pStyle w:val="ConsPlusNormal"/>
            </w:pPr>
            <w:r>
              <w:t>57686,40</w:t>
            </w:r>
          </w:p>
        </w:tc>
        <w:tc>
          <w:tcPr>
            <w:tcW w:w="1361" w:type="dxa"/>
          </w:tcPr>
          <w:p w:rsidR="00EE004C" w:rsidRDefault="00EE004C">
            <w:pPr>
              <w:pStyle w:val="ConsPlusNormal"/>
            </w:pPr>
            <w:r>
              <w:t>273294,00</w:t>
            </w:r>
          </w:p>
        </w:tc>
        <w:tc>
          <w:tcPr>
            <w:tcW w:w="1304" w:type="dxa"/>
          </w:tcPr>
          <w:p w:rsidR="00EE004C" w:rsidRDefault="00EE004C">
            <w:pPr>
              <w:pStyle w:val="ConsPlusNormal"/>
            </w:pPr>
            <w:r>
              <w:t>421404,00</w:t>
            </w:r>
          </w:p>
        </w:tc>
        <w:tc>
          <w:tcPr>
            <w:tcW w:w="1474" w:type="dxa"/>
          </w:tcPr>
          <w:p w:rsidR="00EE004C" w:rsidRDefault="00EE004C">
            <w:pPr>
              <w:pStyle w:val="ConsPlusNormal"/>
            </w:pPr>
            <w:r>
              <w:t>117976,00</w:t>
            </w:r>
          </w:p>
        </w:tc>
        <w:tc>
          <w:tcPr>
            <w:tcW w:w="1417" w:type="dxa"/>
          </w:tcPr>
          <w:p w:rsidR="00EE004C" w:rsidRDefault="00EE004C">
            <w:pPr>
              <w:pStyle w:val="ConsPlusNormal"/>
            </w:pPr>
            <w:r>
              <w:t>382187,00</w:t>
            </w:r>
          </w:p>
        </w:tc>
        <w:tc>
          <w:tcPr>
            <w:tcW w:w="1361" w:type="dxa"/>
          </w:tcPr>
          <w:p w:rsidR="00EE004C" w:rsidRDefault="00EE004C">
            <w:pPr>
              <w:pStyle w:val="ConsPlusNormal"/>
            </w:pPr>
            <w:r>
              <w:t>309703,00</w:t>
            </w:r>
          </w:p>
        </w:tc>
        <w:tc>
          <w:tcPr>
            <w:tcW w:w="1361" w:type="dxa"/>
          </w:tcPr>
          <w:p w:rsidR="00EE004C" w:rsidRDefault="00EE004C">
            <w:pPr>
              <w:pStyle w:val="ConsPlusNormal"/>
            </w:pPr>
            <w:r>
              <w:t>285378,00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c>
          <w:tcPr>
            <w:tcW w:w="680" w:type="dxa"/>
            <w:vMerge/>
            <w:tcBorders>
              <w:bottom w:val="nil"/>
            </w:tcBorders>
          </w:tcPr>
          <w:p w:rsidR="00EE004C" w:rsidRDefault="00EE004C"/>
        </w:tc>
        <w:tc>
          <w:tcPr>
            <w:tcW w:w="4111" w:type="dxa"/>
            <w:gridSpan w:val="2"/>
            <w:vMerge/>
            <w:tcBorders>
              <w:bottom w:val="nil"/>
            </w:tcBorders>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474" w:type="dxa"/>
          </w:tcPr>
          <w:p w:rsidR="00EE004C" w:rsidRDefault="00EE004C">
            <w:pPr>
              <w:pStyle w:val="ConsPlusNormal"/>
            </w:pPr>
            <w:r>
              <w:t>17874,89</w:t>
            </w:r>
          </w:p>
        </w:tc>
        <w:tc>
          <w:tcPr>
            <w:tcW w:w="1361" w:type="dxa"/>
          </w:tcPr>
          <w:p w:rsidR="00EE004C" w:rsidRDefault="00EE004C">
            <w:pPr>
              <w:pStyle w:val="ConsPlusNormal"/>
            </w:pPr>
            <w:r>
              <w:t>17852,39</w:t>
            </w:r>
          </w:p>
        </w:tc>
        <w:tc>
          <w:tcPr>
            <w:tcW w:w="1474" w:type="dxa"/>
          </w:tcPr>
          <w:p w:rsidR="00EE004C" w:rsidRDefault="00EE004C">
            <w:pPr>
              <w:pStyle w:val="ConsPlusNormal"/>
            </w:pPr>
            <w:r>
              <w:t>22,50</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61" w:type="dxa"/>
          </w:tcPr>
          <w:p w:rsidR="00EE004C" w:rsidRDefault="00EE004C">
            <w:pPr>
              <w:pStyle w:val="ConsPlusNormal"/>
            </w:pPr>
            <w:r>
              <w:t>-</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680" w:type="dxa"/>
            <w:vMerge/>
            <w:tcBorders>
              <w:bottom w:val="nil"/>
            </w:tcBorders>
          </w:tcPr>
          <w:p w:rsidR="00EE004C" w:rsidRDefault="00EE004C"/>
        </w:tc>
        <w:tc>
          <w:tcPr>
            <w:tcW w:w="4111" w:type="dxa"/>
            <w:gridSpan w:val="2"/>
            <w:vMerge/>
            <w:tcBorders>
              <w:bottom w:val="nil"/>
            </w:tcBorders>
          </w:tcPr>
          <w:p w:rsidR="00EE004C" w:rsidRDefault="00EE004C"/>
        </w:tc>
        <w:tc>
          <w:tcPr>
            <w:tcW w:w="1871" w:type="dxa"/>
            <w:tcBorders>
              <w:bottom w:val="nil"/>
            </w:tcBorders>
          </w:tcPr>
          <w:p w:rsidR="00EE004C" w:rsidRDefault="00EE004C">
            <w:pPr>
              <w:pStyle w:val="ConsPlusNormal"/>
            </w:pPr>
            <w:r>
              <w:t>Внебюджетные средства</w:t>
            </w:r>
          </w:p>
        </w:tc>
        <w:tc>
          <w:tcPr>
            <w:tcW w:w="1474" w:type="dxa"/>
            <w:tcBorders>
              <w:bottom w:val="nil"/>
            </w:tcBorders>
          </w:tcPr>
          <w:p w:rsidR="00EE004C" w:rsidRDefault="00EE004C">
            <w:pPr>
              <w:pStyle w:val="ConsPlusNormal"/>
            </w:pPr>
            <w:r>
              <w:t>6133764,88</w:t>
            </w:r>
          </w:p>
        </w:tc>
        <w:tc>
          <w:tcPr>
            <w:tcW w:w="1361" w:type="dxa"/>
            <w:tcBorders>
              <w:bottom w:val="nil"/>
            </w:tcBorders>
          </w:tcPr>
          <w:p w:rsidR="00EE004C" w:rsidRDefault="00EE004C">
            <w:pPr>
              <w:pStyle w:val="ConsPlusNormal"/>
            </w:pPr>
            <w:r>
              <w:t>799141,58</w:t>
            </w:r>
          </w:p>
        </w:tc>
        <w:tc>
          <w:tcPr>
            <w:tcW w:w="1474" w:type="dxa"/>
            <w:tcBorders>
              <w:bottom w:val="nil"/>
            </w:tcBorders>
          </w:tcPr>
          <w:p w:rsidR="00EE004C" w:rsidRDefault="00EE004C">
            <w:pPr>
              <w:pStyle w:val="ConsPlusNormal"/>
            </w:pPr>
            <w:r>
              <w:t>5312206,00</w:t>
            </w:r>
          </w:p>
        </w:tc>
        <w:tc>
          <w:tcPr>
            <w:tcW w:w="1361" w:type="dxa"/>
            <w:tcBorders>
              <w:bottom w:val="nil"/>
            </w:tcBorders>
          </w:tcPr>
          <w:p w:rsidR="00EE004C" w:rsidRDefault="00EE004C">
            <w:pPr>
              <w:pStyle w:val="ConsPlusNormal"/>
            </w:pPr>
            <w:r>
              <w:t>4920,40</w:t>
            </w:r>
          </w:p>
        </w:tc>
        <w:tc>
          <w:tcPr>
            <w:tcW w:w="1304" w:type="dxa"/>
            <w:tcBorders>
              <w:bottom w:val="nil"/>
            </w:tcBorders>
          </w:tcPr>
          <w:p w:rsidR="00EE004C" w:rsidRDefault="00EE004C">
            <w:pPr>
              <w:pStyle w:val="ConsPlusNormal"/>
            </w:pPr>
            <w:r>
              <w:t>5048,90</w:t>
            </w:r>
          </w:p>
        </w:tc>
        <w:tc>
          <w:tcPr>
            <w:tcW w:w="1474" w:type="dxa"/>
            <w:tcBorders>
              <w:bottom w:val="nil"/>
            </w:tcBorders>
          </w:tcPr>
          <w:p w:rsidR="00EE004C" w:rsidRDefault="00EE004C">
            <w:pPr>
              <w:pStyle w:val="ConsPlusNormal"/>
            </w:pPr>
            <w:r>
              <w:t>3112,00</w:t>
            </w:r>
          </w:p>
        </w:tc>
        <w:tc>
          <w:tcPr>
            <w:tcW w:w="1417" w:type="dxa"/>
            <w:tcBorders>
              <w:bottom w:val="nil"/>
            </w:tcBorders>
          </w:tcPr>
          <w:p w:rsidR="00EE004C" w:rsidRDefault="00EE004C">
            <w:pPr>
              <w:pStyle w:val="ConsPlusNormal"/>
            </w:pPr>
            <w:r>
              <w:t>3112,00</w:t>
            </w:r>
          </w:p>
        </w:tc>
        <w:tc>
          <w:tcPr>
            <w:tcW w:w="1361" w:type="dxa"/>
            <w:tcBorders>
              <w:bottom w:val="nil"/>
            </w:tcBorders>
          </w:tcPr>
          <w:p w:rsidR="00EE004C" w:rsidRDefault="00EE004C">
            <w:pPr>
              <w:pStyle w:val="ConsPlusNormal"/>
            </w:pPr>
            <w:r>
              <w:t>3112,00</w:t>
            </w:r>
          </w:p>
        </w:tc>
        <w:tc>
          <w:tcPr>
            <w:tcW w:w="1361" w:type="dxa"/>
            <w:tcBorders>
              <w:bottom w:val="nil"/>
            </w:tcBorders>
          </w:tcPr>
          <w:p w:rsidR="00EE004C" w:rsidRDefault="00EE004C">
            <w:pPr>
              <w:pStyle w:val="ConsPlusNormal"/>
            </w:pPr>
            <w:r>
              <w:t>3112,00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3841" w:type="dxa"/>
            <w:gridSpan w:val="15"/>
            <w:tcBorders>
              <w:top w:val="nil"/>
            </w:tcBorders>
          </w:tcPr>
          <w:p w:rsidR="00EE004C" w:rsidRDefault="00EE004C">
            <w:pPr>
              <w:pStyle w:val="ConsPlusNormal"/>
              <w:jc w:val="both"/>
            </w:pPr>
            <w:r>
              <w:t xml:space="preserve">(в ред. </w:t>
            </w:r>
            <w:hyperlink r:id="rId951" w:history="1">
              <w:r>
                <w:rPr>
                  <w:color w:val="0000FF"/>
                </w:rPr>
                <w:t>постановления</w:t>
              </w:r>
            </w:hyperlink>
            <w:r>
              <w:t xml:space="preserve"> Правительства МО от 22.09.2020 N 663/31)</w:t>
            </w:r>
          </w:p>
        </w:tc>
      </w:tr>
    </w:tbl>
    <w:p w:rsidR="00EE004C" w:rsidRDefault="00EE004C">
      <w:pPr>
        <w:sectPr w:rsidR="00EE004C">
          <w:pgSz w:w="16838" w:h="11905" w:orient="landscape"/>
          <w:pgMar w:top="1701" w:right="1134" w:bottom="850" w:left="1134" w:header="0" w:footer="0" w:gutter="0"/>
          <w:cols w:space="720"/>
        </w:sectPr>
      </w:pPr>
    </w:p>
    <w:p w:rsidR="00EE004C" w:rsidRDefault="00EE004C">
      <w:pPr>
        <w:pStyle w:val="ConsPlusNormal"/>
        <w:jc w:val="both"/>
      </w:pPr>
    </w:p>
    <w:p w:rsidR="00EE004C" w:rsidRDefault="00EE004C">
      <w:pPr>
        <w:pStyle w:val="ConsPlusTitle"/>
        <w:jc w:val="center"/>
        <w:outlineLvl w:val="2"/>
      </w:pPr>
      <w:r>
        <w:t>13.5. Условия и порядки предоставления и методики расчета</w:t>
      </w:r>
    </w:p>
    <w:p w:rsidR="00EE004C" w:rsidRDefault="00EE004C">
      <w:pPr>
        <w:pStyle w:val="ConsPlusTitle"/>
        <w:jc w:val="center"/>
      </w:pPr>
      <w:r>
        <w:t>субсидий из бюджета Московской области бюджетам</w:t>
      </w:r>
    </w:p>
    <w:p w:rsidR="00EE004C" w:rsidRDefault="00EE004C">
      <w:pPr>
        <w:pStyle w:val="ConsPlusTitle"/>
        <w:jc w:val="center"/>
      </w:pPr>
      <w:r>
        <w:t>муниципальных образований Московской области</w:t>
      </w:r>
    </w:p>
    <w:p w:rsidR="00EE004C" w:rsidRDefault="00EE004C">
      <w:pPr>
        <w:pStyle w:val="ConsPlusTitle"/>
        <w:jc w:val="center"/>
      </w:pPr>
      <w:r>
        <w:t>на софинансирование аналогичных муниципальных программ или</w:t>
      </w:r>
    </w:p>
    <w:p w:rsidR="00EE004C" w:rsidRDefault="00EE004C">
      <w:pPr>
        <w:pStyle w:val="ConsPlusTitle"/>
        <w:jc w:val="center"/>
      </w:pPr>
      <w:r>
        <w:t>программных мероприятий, направленных на достижение</w:t>
      </w:r>
    </w:p>
    <w:p w:rsidR="00EE004C" w:rsidRDefault="00EE004C">
      <w:pPr>
        <w:pStyle w:val="ConsPlusTitle"/>
        <w:jc w:val="center"/>
      </w:pPr>
      <w:r>
        <w:t>аналогичных целей</w:t>
      </w:r>
    </w:p>
    <w:p w:rsidR="00EE004C" w:rsidRDefault="00EE004C">
      <w:pPr>
        <w:pStyle w:val="ConsPlusNormal"/>
        <w:jc w:val="both"/>
      </w:pPr>
    </w:p>
    <w:p w:rsidR="00EE004C" w:rsidRDefault="00EE004C">
      <w:pPr>
        <w:pStyle w:val="ConsPlusTitle"/>
        <w:jc w:val="center"/>
        <w:outlineLvl w:val="3"/>
      </w:pPr>
      <w:r>
        <w:t>13.5.1. Условия предоставления и методика расчета</w:t>
      </w:r>
    </w:p>
    <w:p w:rsidR="00EE004C" w:rsidRDefault="00EE004C">
      <w:pPr>
        <w:pStyle w:val="ConsPlusTitle"/>
        <w:jc w:val="center"/>
      </w:pPr>
      <w:r>
        <w:t>субсидий из бюджета Московской области бюджетам</w:t>
      </w:r>
    </w:p>
    <w:p w:rsidR="00EE004C" w:rsidRDefault="00EE004C">
      <w:pPr>
        <w:pStyle w:val="ConsPlusTitle"/>
        <w:jc w:val="center"/>
      </w:pPr>
      <w:r>
        <w:t>муниципальных образований Московской области</w:t>
      </w:r>
    </w:p>
    <w:p w:rsidR="00EE004C" w:rsidRDefault="00EE004C">
      <w:pPr>
        <w:pStyle w:val="ConsPlusTitle"/>
        <w:jc w:val="center"/>
      </w:pPr>
      <w:r>
        <w:t>на создание бизнес-инкубаторов</w:t>
      </w:r>
    </w:p>
    <w:p w:rsidR="00EE004C" w:rsidRDefault="00EE004C">
      <w:pPr>
        <w:pStyle w:val="ConsPlusNormal"/>
        <w:jc w:val="both"/>
      </w:pPr>
    </w:p>
    <w:p w:rsidR="00EE004C" w:rsidRDefault="00EE004C">
      <w:pPr>
        <w:pStyle w:val="ConsPlusNormal"/>
        <w:jc w:val="center"/>
      </w:pPr>
      <w:r>
        <w:t xml:space="preserve">Утратил силу. - </w:t>
      </w:r>
      <w:hyperlink r:id="rId952" w:history="1">
        <w:r>
          <w:rPr>
            <w:color w:val="0000FF"/>
          </w:rPr>
          <w:t>Постановление</w:t>
        </w:r>
      </w:hyperlink>
      <w:r>
        <w:t xml:space="preserve"> Правительства МО</w:t>
      </w:r>
    </w:p>
    <w:p w:rsidR="00EE004C" w:rsidRDefault="00EE004C">
      <w:pPr>
        <w:pStyle w:val="ConsPlusNormal"/>
        <w:jc w:val="center"/>
      </w:pPr>
      <w:r>
        <w:t>от 17.03.2020 N 117/7.</w:t>
      </w:r>
    </w:p>
    <w:p w:rsidR="00EE004C" w:rsidRDefault="00EE004C">
      <w:pPr>
        <w:pStyle w:val="ConsPlusNormal"/>
        <w:jc w:val="both"/>
      </w:pPr>
    </w:p>
    <w:p w:rsidR="00EE004C" w:rsidRDefault="00EE004C">
      <w:pPr>
        <w:pStyle w:val="ConsPlusTitle"/>
        <w:jc w:val="center"/>
        <w:outlineLvl w:val="3"/>
      </w:pPr>
      <w:r>
        <w:t>13.5.2. Порядок предоставления и распределения субсидий</w:t>
      </w:r>
    </w:p>
    <w:p w:rsidR="00EE004C" w:rsidRDefault="00EE004C">
      <w:pPr>
        <w:pStyle w:val="ConsPlusTitle"/>
        <w:jc w:val="center"/>
      </w:pPr>
      <w:r>
        <w:t>из бюджета Московской области бюджетам муниципальных</w:t>
      </w:r>
    </w:p>
    <w:p w:rsidR="00EE004C" w:rsidRDefault="00EE004C">
      <w:pPr>
        <w:pStyle w:val="ConsPlusTitle"/>
        <w:jc w:val="center"/>
      </w:pPr>
      <w:r>
        <w:t>образований Московской области на цели создания</w:t>
      </w:r>
    </w:p>
    <w:p w:rsidR="00EE004C" w:rsidRDefault="00EE004C">
      <w:pPr>
        <w:pStyle w:val="ConsPlusTitle"/>
        <w:jc w:val="center"/>
      </w:pPr>
      <w:r>
        <w:t>коворкинг-центров в Московской области</w:t>
      </w:r>
    </w:p>
    <w:p w:rsidR="00EE004C" w:rsidRDefault="00EE004C">
      <w:pPr>
        <w:pStyle w:val="ConsPlusNormal"/>
        <w:jc w:val="both"/>
      </w:pPr>
    </w:p>
    <w:p w:rsidR="00EE004C" w:rsidRDefault="00EE004C">
      <w:pPr>
        <w:pStyle w:val="ConsPlusNormal"/>
        <w:jc w:val="center"/>
      </w:pPr>
      <w:r>
        <w:t xml:space="preserve">Утратил силу. - </w:t>
      </w:r>
      <w:hyperlink r:id="rId953" w:history="1">
        <w:r>
          <w:rPr>
            <w:color w:val="0000FF"/>
          </w:rPr>
          <w:t>Постановление</w:t>
        </w:r>
      </w:hyperlink>
      <w:r>
        <w:t xml:space="preserve"> Правительства МО</w:t>
      </w:r>
    </w:p>
    <w:p w:rsidR="00EE004C" w:rsidRDefault="00EE004C">
      <w:pPr>
        <w:pStyle w:val="ConsPlusNormal"/>
        <w:jc w:val="center"/>
      </w:pPr>
      <w:r>
        <w:t>от 14.04.2020 N 199/11.</w:t>
      </w:r>
    </w:p>
    <w:p w:rsidR="00EE004C" w:rsidRDefault="00EE004C">
      <w:pPr>
        <w:pStyle w:val="ConsPlusNormal"/>
        <w:jc w:val="both"/>
      </w:pPr>
    </w:p>
    <w:p w:rsidR="00EE004C" w:rsidRDefault="00EE004C">
      <w:pPr>
        <w:pStyle w:val="ConsPlusTitle"/>
        <w:jc w:val="center"/>
        <w:outlineLvl w:val="2"/>
      </w:pPr>
      <w:r>
        <w:t>13.6. Распределение субсидий бюджетам муниципальных</w:t>
      </w:r>
    </w:p>
    <w:p w:rsidR="00EE004C" w:rsidRDefault="00EE004C">
      <w:pPr>
        <w:pStyle w:val="ConsPlusTitle"/>
        <w:jc w:val="center"/>
      </w:pPr>
      <w:r>
        <w:t>образований Московской области и адресный перечень объектов</w:t>
      </w:r>
    </w:p>
    <w:p w:rsidR="00EE004C" w:rsidRDefault="00EE004C">
      <w:pPr>
        <w:pStyle w:val="ConsPlusTitle"/>
        <w:jc w:val="center"/>
      </w:pPr>
      <w:r>
        <w:t>муниципальной собственности, на которые предоставляется</w:t>
      </w:r>
    </w:p>
    <w:p w:rsidR="00EE004C" w:rsidRDefault="00EE004C">
      <w:pPr>
        <w:pStyle w:val="ConsPlusTitle"/>
        <w:jc w:val="center"/>
      </w:pPr>
      <w:r>
        <w:t>субсидия бюджетам муниципальных образований</w:t>
      </w:r>
    </w:p>
    <w:p w:rsidR="00EE004C" w:rsidRDefault="00EE004C">
      <w:pPr>
        <w:pStyle w:val="ConsPlusTitle"/>
        <w:jc w:val="center"/>
      </w:pPr>
      <w:r>
        <w:t>Московской области</w:t>
      </w:r>
    </w:p>
    <w:p w:rsidR="00EE004C" w:rsidRDefault="00EE004C">
      <w:pPr>
        <w:pStyle w:val="ConsPlusNormal"/>
        <w:jc w:val="both"/>
      </w:pPr>
    </w:p>
    <w:p w:rsidR="00EE004C" w:rsidRDefault="00EE004C">
      <w:pPr>
        <w:pStyle w:val="ConsPlusTitle"/>
        <w:jc w:val="center"/>
        <w:outlineLvl w:val="3"/>
      </w:pPr>
      <w:r>
        <w:t>13.6.1. Распределение субсидии бюджетам муниципальных</w:t>
      </w:r>
    </w:p>
    <w:p w:rsidR="00EE004C" w:rsidRDefault="00EE004C">
      <w:pPr>
        <w:pStyle w:val="ConsPlusTitle"/>
        <w:jc w:val="center"/>
      </w:pPr>
      <w:r>
        <w:t>образований Московской области и адресный перечень объектов</w:t>
      </w:r>
    </w:p>
    <w:p w:rsidR="00EE004C" w:rsidRDefault="00EE004C">
      <w:pPr>
        <w:pStyle w:val="ConsPlusTitle"/>
        <w:jc w:val="center"/>
      </w:pPr>
      <w:r>
        <w:t>муниципальной собственности, на которые предоставляется</w:t>
      </w:r>
    </w:p>
    <w:p w:rsidR="00EE004C" w:rsidRDefault="00EE004C">
      <w:pPr>
        <w:pStyle w:val="ConsPlusTitle"/>
        <w:jc w:val="center"/>
      </w:pPr>
      <w:r>
        <w:t>субсидия бюджетам муниципальных образований Московской</w:t>
      </w:r>
    </w:p>
    <w:p w:rsidR="00EE004C" w:rsidRDefault="00EE004C">
      <w:pPr>
        <w:pStyle w:val="ConsPlusTitle"/>
        <w:jc w:val="center"/>
      </w:pPr>
      <w:r>
        <w:t>области, предусмотренной мероприятием 1.3 "Создание</w:t>
      </w:r>
    </w:p>
    <w:p w:rsidR="00EE004C" w:rsidRDefault="00EE004C">
      <w:pPr>
        <w:pStyle w:val="ConsPlusTitle"/>
        <w:jc w:val="center"/>
      </w:pPr>
      <w:r>
        <w:t>бизнес-инкубаторов" Подпрограммы III</w:t>
      </w:r>
    </w:p>
    <w:p w:rsidR="00EE004C" w:rsidRDefault="00EE004C">
      <w:pPr>
        <w:pStyle w:val="ConsPlusTitle"/>
        <w:jc w:val="center"/>
      </w:pPr>
      <w:r>
        <w:t>Государственной программы</w:t>
      </w:r>
    </w:p>
    <w:p w:rsidR="00EE004C" w:rsidRDefault="00EE004C">
      <w:pPr>
        <w:pStyle w:val="ConsPlusNormal"/>
        <w:jc w:val="both"/>
      </w:pPr>
    </w:p>
    <w:p w:rsidR="00EE004C" w:rsidRDefault="00EE004C">
      <w:pPr>
        <w:pStyle w:val="ConsPlusNormal"/>
        <w:jc w:val="center"/>
      </w:pPr>
      <w:r>
        <w:t xml:space="preserve">Утратил силу. - </w:t>
      </w:r>
      <w:hyperlink r:id="rId954" w:history="1">
        <w:r>
          <w:rPr>
            <w:color w:val="0000FF"/>
          </w:rPr>
          <w:t>Постановление</w:t>
        </w:r>
      </w:hyperlink>
      <w:r>
        <w:t xml:space="preserve"> Правительства МО</w:t>
      </w:r>
    </w:p>
    <w:p w:rsidR="00EE004C" w:rsidRDefault="00EE004C">
      <w:pPr>
        <w:pStyle w:val="ConsPlusNormal"/>
        <w:jc w:val="center"/>
      </w:pPr>
      <w:r>
        <w:t>от 17.03.2020 N 117/7.</w:t>
      </w:r>
    </w:p>
    <w:p w:rsidR="00EE004C" w:rsidRDefault="00EE004C">
      <w:pPr>
        <w:pStyle w:val="ConsPlusNormal"/>
        <w:jc w:val="both"/>
      </w:pPr>
    </w:p>
    <w:p w:rsidR="00EE004C" w:rsidRDefault="00EE004C">
      <w:pPr>
        <w:pStyle w:val="ConsPlusTitle"/>
        <w:jc w:val="center"/>
        <w:outlineLvl w:val="3"/>
      </w:pPr>
      <w:r>
        <w:t>13.6.2. Распределение субсидии бюджетам муниципальных</w:t>
      </w:r>
    </w:p>
    <w:p w:rsidR="00EE004C" w:rsidRDefault="00EE004C">
      <w:pPr>
        <w:pStyle w:val="ConsPlusTitle"/>
        <w:jc w:val="center"/>
      </w:pPr>
      <w:r>
        <w:t>образований Московской области и адресный перечень объектов</w:t>
      </w:r>
    </w:p>
    <w:p w:rsidR="00EE004C" w:rsidRDefault="00EE004C">
      <w:pPr>
        <w:pStyle w:val="ConsPlusTitle"/>
        <w:jc w:val="center"/>
      </w:pPr>
      <w:r>
        <w:t>муниципальной собственности, на которые предоставляется</w:t>
      </w:r>
    </w:p>
    <w:p w:rsidR="00EE004C" w:rsidRDefault="00EE004C">
      <w:pPr>
        <w:pStyle w:val="ConsPlusTitle"/>
        <w:jc w:val="center"/>
      </w:pPr>
      <w:r>
        <w:t>субсидия бюджетам муниципальных образований Московской</w:t>
      </w:r>
    </w:p>
    <w:p w:rsidR="00EE004C" w:rsidRDefault="00EE004C">
      <w:pPr>
        <w:pStyle w:val="ConsPlusTitle"/>
        <w:jc w:val="center"/>
      </w:pPr>
      <w:r>
        <w:t>области, предусмотренная мероприятием 2.6 "Создание</w:t>
      </w:r>
    </w:p>
    <w:p w:rsidR="00EE004C" w:rsidRDefault="00EE004C">
      <w:pPr>
        <w:pStyle w:val="ConsPlusTitle"/>
        <w:jc w:val="center"/>
      </w:pPr>
      <w:r>
        <w:t>коворкинг-центров в Московской области" Подпрограммы III</w:t>
      </w:r>
    </w:p>
    <w:p w:rsidR="00EE004C" w:rsidRDefault="00EE004C">
      <w:pPr>
        <w:pStyle w:val="ConsPlusTitle"/>
        <w:jc w:val="center"/>
      </w:pPr>
      <w:r>
        <w:t>"Инвестиции в Подмосковье"</w:t>
      </w:r>
    </w:p>
    <w:p w:rsidR="00EE004C" w:rsidRDefault="00EE004C">
      <w:pPr>
        <w:pStyle w:val="ConsPlusNormal"/>
        <w:jc w:val="both"/>
      </w:pPr>
    </w:p>
    <w:p w:rsidR="00EE004C" w:rsidRDefault="00EE004C">
      <w:pPr>
        <w:pStyle w:val="ConsPlusNormal"/>
        <w:jc w:val="center"/>
      </w:pPr>
      <w:r>
        <w:t xml:space="preserve">Утратил силу. - </w:t>
      </w:r>
      <w:hyperlink r:id="rId955" w:history="1">
        <w:r>
          <w:rPr>
            <w:color w:val="0000FF"/>
          </w:rPr>
          <w:t>Постановление</w:t>
        </w:r>
      </w:hyperlink>
      <w:r>
        <w:t xml:space="preserve"> Правительства МО</w:t>
      </w:r>
    </w:p>
    <w:p w:rsidR="00EE004C" w:rsidRDefault="00EE004C">
      <w:pPr>
        <w:pStyle w:val="ConsPlusNormal"/>
        <w:jc w:val="center"/>
      </w:pPr>
      <w:r>
        <w:t>от 17.03.2020 N 117/7.</w:t>
      </w:r>
    </w:p>
    <w:p w:rsidR="00EE004C" w:rsidRDefault="00EE004C">
      <w:pPr>
        <w:pStyle w:val="ConsPlusNormal"/>
        <w:jc w:val="both"/>
      </w:pPr>
    </w:p>
    <w:p w:rsidR="00EE004C" w:rsidRDefault="00EE004C">
      <w:pPr>
        <w:pStyle w:val="ConsPlusTitle"/>
        <w:jc w:val="center"/>
        <w:outlineLvl w:val="2"/>
      </w:pPr>
      <w:r>
        <w:t>13.7. Условия и порядки предоставления субсидий из бюджета</w:t>
      </w:r>
    </w:p>
    <w:p w:rsidR="00EE004C" w:rsidRDefault="00EE004C">
      <w:pPr>
        <w:pStyle w:val="ConsPlusTitle"/>
        <w:jc w:val="center"/>
      </w:pPr>
      <w:r>
        <w:t>Московской области юридическим лицам (за исключением</w:t>
      </w:r>
    </w:p>
    <w:p w:rsidR="00EE004C" w:rsidRDefault="00EE004C">
      <w:pPr>
        <w:pStyle w:val="ConsPlusTitle"/>
        <w:jc w:val="center"/>
      </w:pPr>
      <w:r>
        <w:lastRenderedPageBreak/>
        <w:t>государственных (муниципальных) учреждений), индивидуальным</w:t>
      </w:r>
    </w:p>
    <w:p w:rsidR="00EE004C" w:rsidRDefault="00EE004C">
      <w:pPr>
        <w:pStyle w:val="ConsPlusTitle"/>
        <w:jc w:val="center"/>
      </w:pPr>
      <w:r>
        <w:t>предпринимателям, физическим лицам</w:t>
      </w:r>
    </w:p>
    <w:p w:rsidR="00EE004C" w:rsidRDefault="00EE004C">
      <w:pPr>
        <w:pStyle w:val="ConsPlusNormal"/>
        <w:jc w:val="both"/>
      </w:pPr>
    </w:p>
    <w:p w:rsidR="00EE004C" w:rsidRDefault="00EE004C">
      <w:pPr>
        <w:pStyle w:val="ConsPlusTitle"/>
        <w:jc w:val="center"/>
        <w:outlineLvl w:val="3"/>
      </w:pPr>
      <w:r>
        <w:t>13.7.1. Порядок предоставления субсидий из бюджета</w:t>
      </w:r>
    </w:p>
    <w:p w:rsidR="00EE004C" w:rsidRDefault="00EE004C">
      <w:pPr>
        <w:pStyle w:val="ConsPlusTitle"/>
        <w:jc w:val="center"/>
      </w:pPr>
      <w:r>
        <w:t>Московской области юридическим лицам и индивидуальным</w:t>
      </w:r>
    </w:p>
    <w:p w:rsidR="00EE004C" w:rsidRDefault="00EE004C">
      <w:pPr>
        <w:pStyle w:val="ConsPlusTitle"/>
        <w:jc w:val="center"/>
      </w:pPr>
      <w:r>
        <w:t>предпринимателям на реализацию мероприятия 02.01 "Частичная</w:t>
      </w:r>
    </w:p>
    <w:p w:rsidR="00EE004C" w:rsidRDefault="00EE004C">
      <w:pPr>
        <w:pStyle w:val="ConsPlusTitle"/>
        <w:jc w:val="center"/>
      </w:pPr>
      <w:r>
        <w:t>компенсация субъектам малого и среднего предпринимательства</w:t>
      </w:r>
    </w:p>
    <w:p w:rsidR="00EE004C" w:rsidRDefault="00EE004C">
      <w:pPr>
        <w:pStyle w:val="ConsPlusTitle"/>
        <w:jc w:val="center"/>
      </w:pPr>
      <w:r>
        <w:t>затрат, связанных с приобретением оборудования в целях</w:t>
      </w:r>
    </w:p>
    <w:p w:rsidR="00EE004C" w:rsidRDefault="00EE004C">
      <w:pPr>
        <w:pStyle w:val="ConsPlusTitle"/>
        <w:jc w:val="center"/>
      </w:pPr>
      <w:r>
        <w:t>создания и (или) развития либо модернизации производства</w:t>
      </w:r>
    </w:p>
    <w:p w:rsidR="00EE004C" w:rsidRDefault="00EE004C">
      <w:pPr>
        <w:pStyle w:val="ConsPlusTitle"/>
        <w:jc w:val="center"/>
      </w:pPr>
      <w:r>
        <w:t>товаров (работ, услуг), в том числе в целях повышения</w:t>
      </w:r>
    </w:p>
    <w:p w:rsidR="00EE004C" w:rsidRDefault="00EE004C">
      <w:pPr>
        <w:pStyle w:val="ConsPlusTitle"/>
        <w:jc w:val="center"/>
      </w:pPr>
      <w:r>
        <w:t>производительности труда" Подпрограммы III</w:t>
      </w:r>
    </w:p>
    <w:p w:rsidR="00EE004C" w:rsidRDefault="00EE004C">
      <w:pPr>
        <w:pStyle w:val="ConsPlusTitle"/>
        <w:jc w:val="center"/>
      </w:pPr>
      <w:r>
        <w:t>Государственной программы</w:t>
      </w:r>
    </w:p>
    <w:p w:rsidR="00EE004C" w:rsidRDefault="00EE004C">
      <w:pPr>
        <w:pStyle w:val="ConsPlusNormal"/>
        <w:jc w:val="center"/>
      </w:pPr>
      <w:r>
        <w:t xml:space="preserve">(в ред. </w:t>
      </w:r>
      <w:hyperlink r:id="rId956" w:history="1">
        <w:r>
          <w:rPr>
            <w:color w:val="0000FF"/>
          </w:rPr>
          <w:t>постановления</w:t>
        </w:r>
      </w:hyperlink>
      <w:r>
        <w:t xml:space="preserve"> Правительства МО</w:t>
      </w:r>
    </w:p>
    <w:p w:rsidR="00EE004C" w:rsidRDefault="00EE004C">
      <w:pPr>
        <w:pStyle w:val="ConsPlusNormal"/>
        <w:jc w:val="center"/>
      </w:pPr>
      <w:r>
        <w:t>от 14.04.2020 N 199/11)</w:t>
      </w:r>
    </w:p>
    <w:p w:rsidR="00EE004C" w:rsidRDefault="00EE004C">
      <w:pPr>
        <w:pStyle w:val="ConsPlusNormal"/>
        <w:jc w:val="both"/>
      </w:pPr>
    </w:p>
    <w:p w:rsidR="00EE004C" w:rsidRDefault="00EE004C">
      <w:pPr>
        <w:pStyle w:val="ConsPlusTitle"/>
        <w:jc w:val="center"/>
        <w:outlineLvl w:val="4"/>
      </w:pPr>
      <w:bookmarkStart w:id="229" w:name="P19165"/>
      <w:bookmarkEnd w:id="229"/>
      <w:r>
        <w:t>I. Общие положения о предоставлении субсидии</w:t>
      </w:r>
    </w:p>
    <w:p w:rsidR="00EE004C" w:rsidRDefault="00EE004C">
      <w:pPr>
        <w:pStyle w:val="ConsPlusNormal"/>
        <w:jc w:val="both"/>
      </w:pPr>
    </w:p>
    <w:p w:rsidR="00EE004C" w:rsidRDefault="00EE004C">
      <w:pPr>
        <w:pStyle w:val="ConsPlusNormal"/>
        <w:ind w:firstLine="540"/>
        <w:jc w:val="both"/>
      </w:pPr>
      <w:r>
        <w:t>1.1. Порядок предоставления субсидий из бюджета Московской области юридическим лицам и индивидуальным предпринимателям на реализацию мероприятия 02.01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в том числе в целях повышения производительности труда" Подпрограммы III Государственной программы определяет цели, условия и порядок предоставления субсидий из бюджета Московской области юридическим лицам и индивидуальным предпринимателям на возмещение затрат, связанных с приобретением оборудования в целях создания и (или) развития либо модернизации производства товаров (работ, услуг), в том числе в целях повышения производительности труда (далее - Порядок, Субсидия, лица).</w:t>
      </w:r>
    </w:p>
    <w:p w:rsidR="00EE004C" w:rsidRDefault="00EE004C">
      <w:pPr>
        <w:pStyle w:val="ConsPlusNormal"/>
        <w:spacing w:before="220"/>
        <w:ind w:firstLine="540"/>
        <w:jc w:val="both"/>
      </w:pPr>
      <w:r>
        <w:t>1.2. Субсидия предоставляется в пределах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02.01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в том числе в целях повышения производительности труда" Подпрограммы III Государственной программы (далее - мероприятие Подпрограммы III), и лимитов бюджетных обязательств, утвержденных Мининвесту Московской области.</w:t>
      </w:r>
    </w:p>
    <w:p w:rsidR="00EE004C" w:rsidRDefault="00EE004C">
      <w:pPr>
        <w:pStyle w:val="ConsPlusNormal"/>
        <w:spacing w:before="220"/>
        <w:ind w:firstLine="540"/>
        <w:jc w:val="both"/>
      </w:pPr>
      <w:r>
        <w:t>Главным распорядителем средств бюджета Московской области, осуществляющим предоставление Субсидии, является Мининвест Московской области.</w:t>
      </w:r>
    </w:p>
    <w:p w:rsidR="00EE004C" w:rsidRDefault="00EE004C">
      <w:pPr>
        <w:pStyle w:val="ConsPlusNormal"/>
        <w:spacing w:before="220"/>
        <w:ind w:firstLine="540"/>
        <w:jc w:val="both"/>
      </w:pPr>
      <w:bookmarkStart w:id="230" w:name="P19170"/>
      <w:bookmarkEnd w:id="230"/>
      <w:r>
        <w:t>1.3. Целью предоставления Субсидии является возмещение затрат, произведенных не ранее 1 ноября года, предшествующего году объявления Конкурсного отбора на предоставление Субсидии (далее - Конкурсный отбор), связанных с:</w:t>
      </w:r>
    </w:p>
    <w:p w:rsidR="00EE004C" w:rsidRDefault="00EE004C">
      <w:pPr>
        <w:pStyle w:val="ConsPlusNormal"/>
        <w:spacing w:before="220"/>
        <w:ind w:firstLine="540"/>
        <w:jc w:val="both"/>
      </w:pPr>
      <w:r>
        <w:t xml:space="preserve">приобретением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w:t>
      </w:r>
      <w:hyperlink r:id="rId957" w:history="1">
        <w:r>
          <w:rPr>
            <w:color w:val="0000FF"/>
          </w:rPr>
          <w:t>Классификации</w:t>
        </w:r>
      </w:hyperlink>
      <w:r>
        <w:t xml:space="preserve"> основных средств, включаемых в амортизационные группы, утвержденной постановлением Правительства Российской Федерации от 01.01.2002 N 1 "О Классификации основных средств, включаемых в амортизационные группы", для создания и (или) развития либо модернизации производства товаров (работ, услуг) (далее - Оборудование);</w:t>
      </w:r>
    </w:p>
    <w:p w:rsidR="00EE004C" w:rsidRDefault="00EE004C">
      <w:pPr>
        <w:pStyle w:val="ConsPlusNormal"/>
        <w:spacing w:before="220"/>
        <w:ind w:firstLine="540"/>
        <w:jc w:val="both"/>
      </w:pPr>
      <w:r>
        <w:t>монтажом Оборудования (если затраты на монтаж предусмотрены договором (контрактом) на приобретение Оборудования).</w:t>
      </w:r>
    </w:p>
    <w:p w:rsidR="00EE004C" w:rsidRDefault="00EE004C">
      <w:pPr>
        <w:pStyle w:val="ConsPlusNormal"/>
        <w:spacing w:before="220"/>
        <w:ind w:firstLine="540"/>
        <w:jc w:val="both"/>
      </w:pPr>
      <w:bookmarkStart w:id="231" w:name="P19173"/>
      <w:bookmarkEnd w:id="231"/>
      <w:r>
        <w:t xml:space="preserve">1.4. Категории лиц, имеющих право на получение Субсидий: юридические лица и </w:t>
      </w:r>
      <w:r>
        <w:lastRenderedPageBreak/>
        <w:t xml:space="preserve">индивидуальные предприниматели, отнесенные к категории субъектов малого и среднего предпринимательства в соответствии с Федеральным </w:t>
      </w:r>
      <w:hyperlink r:id="rId958" w:history="1">
        <w:r>
          <w:rPr>
            <w:color w:val="0000FF"/>
          </w:rPr>
          <w:t>законом</w:t>
        </w:r>
      </w:hyperlink>
      <w:r>
        <w:t xml:space="preserve"> от 24.07.2007 N 209-ФЗ "О развитии малого и среднего предпринимательства в Российской Федерации" и состоящие в реестре субъектов малого и среднего предпринимательства, зарегистрированные и осуществляющие деятельность в качестве юридического лица или индивидуального предпринимателя на территории Московской области (далее - субъекты МСП).</w:t>
      </w:r>
    </w:p>
    <w:p w:rsidR="00EE004C" w:rsidRDefault="00EE004C">
      <w:pPr>
        <w:pStyle w:val="ConsPlusNormal"/>
        <w:spacing w:before="220"/>
        <w:ind w:firstLine="540"/>
        <w:jc w:val="both"/>
      </w:pPr>
      <w:r>
        <w:t xml:space="preserve">1.5. Субсидия предоставляется на основании соглашения о предоставлении Субсидии между Мининвестом Московской области и лицом по результатам Конкурсного отбора заявок на предоставление Субсидии на возмещение затрат, указанных в </w:t>
      </w:r>
      <w:hyperlink w:anchor="P19170" w:history="1">
        <w:r>
          <w:rPr>
            <w:color w:val="0000FF"/>
          </w:rPr>
          <w:t>пункте 1.3</w:t>
        </w:r>
      </w:hyperlink>
      <w:r>
        <w:t xml:space="preserve"> настоящего Порядка, проводимого Мининвестом Московской области в соответствии с Порядком конкурсного отбора заявок на предоставление Субсидии на частичную компенсацию затрат субъектам малого и среднего предпринимательства, утверждаемым Мининвестом Московской области.</w:t>
      </w:r>
    </w:p>
    <w:p w:rsidR="00EE004C" w:rsidRDefault="00EE004C">
      <w:pPr>
        <w:pStyle w:val="ConsPlusNormal"/>
        <w:spacing w:before="220"/>
        <w:ind w:firstLine="540"/>
        <w:jc w:val="both"/>
      </w:pPr>
      <w:r>
        <w:t>1.6. Министром инвестиций, промышленности и науки Московской области издается приказ об объявлении Конкурсного отбора, в котором устанавливается период начала и окончания приема Заявок, а также размер бюджетных ассигнований, распределяемых в рамках Конкурсного отбора.</w:t>
      </w:r>
    </w:p>
    <w:p w:rsidR="00EE004C" w:rsidRDefault="00EE004C">
      <w:pPr>
        <w:pStyle w:val="ConsPlusNormal"/>
        <w:spacing w:before="220"/>
        <w:ind w:firstLine="540"/>
        <w:jc w:val="both"/>
      </w:pPr>
      <w:r>
        <w:t>Срок приема Заявок не может быть менее 30 календарных дней при первом объявлении Конкурсного отбора в текущем календарном году и не менее 5 рабочих дней при повторном объявлении Конкурсного отбора в текущем календарном году.</w:t>
      </w:r>
    </w:p>
    <w:p w:rsidR="00EE004C" w:rsidRDefault="00EE004C">
      <w:pPr>
        <w:pStyle w:val="ConsPlusNormal"/>
        <w:spacing w:before="220"/>
        <w:ind w:firstLine="540"/>
        <w:jc w:val="both"/>
      </w:pPr>
      <w:r>
        <w:t>Приказ об объявлении Конкурсного отбора размещается на официальном сайте Мининвеста Московской области.</w:t>
      </w:r>
    </w:p>
    <w:p w:rsidR="00EE004C" w:rsidRDefault="00EE004C">
      <w:pPr>
        <w:pStyle w:val="ConsPlusNormal"/>
        <w:spacing w:before="220"/>
        <w:ind w:firstLine="540"/>
        <w:jc w:val="both"/>
      </w:pPr>
      <w:r>
        <w:t xml:space="preserve">1.7. Лица, претендующие на получение Субсидии, представляют заявление на предоставление Субсидии по форме, утвержденной Мининвестом Московской области, и перечень документов согласно </w:t>
      </w:r>
      <w:hyperlink w:anchor="P19339" w:history="1">
        <w:r>
          <w:rPr>
            <w:color w:val="0000FF"/>
          </w:rPr>
          <w:t>таблице 1</w:t>
        </w:r>
      </w:hyperlink>
      <w:r>
        <w:t xml:space="preserve"> к настоящему Порядку (далее - Заявка) в автономную некоммерческую организацию "Агентство инвестиционного развития Московской области" (далее - АНО "АИР") посредством портала государственных и муниципальных услуг Московской области (РПГУ).</w:t>
      </w:r>
    </w:p>
    <w:p w:rsidR="00EE004C" w:rsidRDefault="00EE004C">
      <w:pPr>
        <w:pStyle w:val="ConsPlusNormal"/>
        <w:spacing w:before="220"/>
        <w:ind w:firstLine="540"/>
        <w:jc w:val="both"/>
      </w:pPr>
      <w:r>
        <w:t>АНО "АИР" в порядке межведомственного электронного информационного взаимодействия запрашивает в Федеральной налоговой службе:</w:t>
      </w:r>
    </w:p>
    <w:p w:rsidR="00EE004C" w:rsidRDefault="00EE004C">
      <w:pPr>
        <w:pStyle w:val="ConsPlusNormal"/>
        <w:spacing w:before="220"/>
        <w:ind w:firstLine="540"/>
        <w:jc w:val="both"/>
      </w:pPr>
      <w:r>
        <w:t>сведения из Единого государственного реестра юридических лиц в случае обращения за предоставлением финансовой поддержки юридического лица;</w:t>
      </w:r>
    </w:p>
    <w:p w:rsidR="00EE004C" w:rsidRDefault="00EE004C">
      <w:pPr>
        <w:pStyle w:val="ConsPlusNormal"/>
        <w:spacing w:before="220"/>
        <w:ind w:firstLine="540"/>
        <w:jc w:val="both"/>
      </w:pPr>
      <w:r>
        <w:t>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предпринимателя;</w:t>
      </w:r>
    </w:p>
    <w:p w:rsidR="00EE004C" w:rsidRDefault="00EE004C">
      <w:pPr>
        <w:pStyle w:val="ConsPlusNormal"/>
        <w:spacing w:before="220"/>
        <w:ind w:firstLine="540"/>
        <w:jc w:val="both"/>
      </w:pPr>
      <w:r>
        <w:t>сведения о наличии (отсутствии) задолженности по уплате налогов, сборов, пеней, штрафов;</w:t>
      </w:r>
    </w:p>
    <w:p w:rsidR="00EE004C" w:rsidRDefault="00EE004C">
      <w:pPr>
        <w:pStyle w:val="ConsPlusNormal"/>
        <w:spacing w:before="220"/>
        <w:ind w:firstLine="540"/>
        <w:jc w:val="both"/>
      </w:pPr>
      <w:r>
        <w:t>сведения о среднесписочной численности работников за предшествующий календарный год.</w:t>
      </w:r>
    </w:p>
    <w:p w:rsidR="00EE004C" w:rsidRDefault="00EE004C">
      <w:pPr>
        <w:pStyle w:val="ConsPlusNormal"/>
        <w:spacing w:before="220"/>
        <w:ind w:firstLine="540"/>
        <w:jc w:val="both"/>
      </w:pPr>
      <w:r>
        <w:t xml:space="preserve">АНО "АИР" представляет в срок не более 20 (двадцати) календарных дней с последнего дня регистрации Заявки в Мининвест Московской области заключение о допуске или отказе в допуске Заявки на рассмотрение Конкурсной комиссией по принятию решений о предоставлении субсидий на частичную компенсацию затрат субъектам малого и среднего предпринимательства (далее - Конкурсная комиссия). Основания для отказа в допуске Заявки к рассмотрению Конкурсной комиссией установлены </w:t>
      </w:r>
      <w:hyperlink w:anchor="P19226" w:history="1">
        <w:r>
          <w:rPr>
            <w:color w:val="0000FF"/>
          </w:rPr>
          <w:t>пунктом 2.2</w:t>
        </w:r>
      </w:hyperlink>
      <w:r>
        <w:t xml:space="preserve"> настоящего Порядка.</w:t>
      </w:r>
    </w:p>
    <w:p w:rsidR="00EE004C" w:rsidRDefault="00EE004C">
      <w:pPr>
        <w:pStyle w:val="ConsPlusNormal"/>
        <w:spacing w:before="220"/>
        <w:ind w:firstLine="540"/>
        <w:jc w:val="both"/>
      </w:pPr>
      <w:r>
        <w:t xml:space="preserve">1.8. Положение о Конкурсной комиссии и ее состав утверждается Мининвестом Московской области. Решения Конкурсной комиссии носят рекомендательный характер. Мининвест Московской области с учетом решений Конкурсной комиссии принимает решение о предоставлении субсидий или отказе в предоставлении субсидий. Решение Мининвеста </w:t>
      </w:r>
      <w:r>
        <w:lastRenderedPageBreak/>
        <w:t>Московской области оформляется приказом министра инвестиций, промышленности и науки Московской области.</w:t>
      </w:r>
    </w:p>
    <w:p w:rsidR="00EE004C" w:rsidRDefault="00EE004C">
      <w:pPr>
        <w:pStyle w:val="ConsPlusNormal"/>
        <w:spacing w:before="220"/>
        <w:ind w:firstLine="540"/>
        <w:jc w:val="both"/>
      </w:pPr>
      <w:r>
        <w:t>1.9. Субсидии предоставляются лицам, признанным победителями Конкурсного отбора по итогам рейтингования.</w:t>
      </w:r>
    </w:p>
    <w:p w:rsidR="00EE004C" w:rsidRDefault="00EE004C">
      <w:pPr>
        <w:pStyle w:val="ConsPlusNormal"/>
        <w:spacing w:before="220"/>
        <w:ind w:firstLine="540"/>
        <w:jc w:val="both"/>
      </w:pPr>
      <w:r>
        <w:t>1.9.1. Рейтингование Заявок по мероприятию Подпрограммы III проводится в следующем порядке:</w:t>
      </w:r>
    </w:p>
    <w:p w:rsidR="00EE004C" w:rsidRDefault="00EE004C">
      <w:pPr>
        <w:pStyle w:val="ConsPlusNormal"/>
        <w:spacing w:before="220"/>
        <w:ind w:firstLine="540"/>
        <w:jc w:val="both"/>
      </w:pPr>
      <w:r>
        <w:t xml:space="preserve">1) определяется соответствие вида деятельности лица, представившего Заявку, следующим видам деятельности для первоочередного предоставления Субсидий на возмещение затрат по мероприятию Подпрограммы (Общероссийский </w:t>
      </w:r>
      <w:hyperlink r:id="rId959" w:history="1">
        <w:r>
          <w:rPr>
            <w:color w:val="0000FF"/>
          </w:rPr>
          <w:t>классификатор</w:t>
        </w:r>
      </w:hyperlink>
      <w:r>
        <w:t xml:space="preserve"> видов экономической деятельности (ОК 029-2014 (КДЕС ред. 2):</w:t>
      </w:r>
    </w:p>
    <w:p w:rsidR="00EE004C" w:rsidRDefault="00EE004C">
      <w:pPr>
        <w:pStyle w:val="ConsPlusNormal"/>
        <w:spacing w:before="220"/>
        <w:ind w:firstLine="540"/>
        <w:jc w:val="both"/>
      </w:pPr>
      <w:r>
        <w:t>раздел A "Сельское, лесное хозяйство, охота, рыболовство и рыбоводство";</w:t>
      </w:r>
    </w:p>
    <w:p w:rsidR="00EE004C" w:rsidRDefault="00EE004C">
      <w:pPr>
        <w:pStyle w:val="ConsPlusNormal"/>
        <w:spacing w:before="220"/>
        <w:ind w:firstLine="540"/>
        <w:jc w:val="both"/>
      </w:pPr>
      <w:r>
        <w:t>раздел C "Обрабатывающие производства";</w:t>
      </w:r>
    </w:p>
    <w:p w:rsidR="00EE004C" w:rsidRDefault="00EE004C">
      <w:pPr>
        <w:pStyle w:val="ConsPlusNormal"/>
        <w:spacing w:before="220"/>
        <w:ind w:firstLine="540"/>
        <w:jc w:val="both"/>
      </w:pPr>
      <w:r>
        <w:t>код 38.2 раздела E "Водоснабжение, водоотведение, организация сбора и утилизации отходов, деятельность по ликвидации загрязнений";</w:t>
      </w:r>
    </w:p>
    <w:p w:rsidR="00EE004C" w:rsidRDefault="00EE004C">
      <w:pPr>
        <w:pStyle w:val="ConsPlusNormal"/>
        <w:spacing w:before="220"/>
        <w:ind w:firstLine="540"/>
        <w:jc w:val="both"/>
      </w:pPr>
      <w:bookmarkStart w:id="232" w:name="P19192"/>
      <w:bookmarkEnd w:id="232"/>
      <w:r>
        <w:t>2) по Заявкам лиц, вид деятельности которых соответствует перечню видов деятельности для первоочередного предоставления Субсидий на возмещение затрат по мероприятию Подпрограммы, рассчитывается коэффициент увеличения выручки от реализации товаров, работ, услуг по итогам двух лет, следующих за годом получения Субсидии, к размеру Субсидии (далее - коэффициент увеличения выручки).</w:t>
      </w:r>
    </w:p>
    <w:p w:rsidR="00EE004C" w:rsidRDefault="00EE004C">
      <w:pPr>
        <w:pStyle w:val="ConsPlusNormal"/>
        <w:spacing w:before="220"/>
        <w:ind w:firstLine="540"/>
        <w:jc w:val="both"/>
      </w:pPr>
      <w:r>
        <w:t>Коэффициент увеличения выручки рассчитывается по формуле (с точностью два знака после запятой):</w:t>
      </w:r>
    </w:p>
    <w:p w:rsidR="00EE004C" w:rsidRDefault="00EE004C">
      <w:pPr>
        <w:pStyle w:val="ConsPlusNormal"/>
        <w:jc w:val="both"/>
      </w:pPr>
    </w:p>
    <w:p w:rsidR="00EE004C" w:rsidRDefault="00EE004C">
      <w:pPr>
        <w:pStyle w:val="ConsPlusNormal"/>
        <w:ind w:firstLine="540"/>
        <w:jc w:val="both"/>
      </w:pPr>
      <w:r>
        <w:t>К = ((В1 - В0) + (В2 - В0)) / С,</w:t>
      </w:r>
    </w:p>
    <w:p w:rsidR="00EE004C" w:rsidRDefault="00EE004C">
      <w:pPr>
        <w:pStyle w:val="ConsPlusNormal"/>
        <w:jc w:val="both"/>
      </w:pPr>
    </w:p>
    <w:p w:rsidR="00EE004C" w:rsidRDefault="00EE004C">
      <w:pPr>
        <w:pStyle w:val="ConsPlusNormal"/>
        <w:ind w:firstLine="540"/>
        <w:jc w:val="both"/>
      </w:pPr>
      <w:r>
        <w:t>где:</w:t>
      </w:r>
    </w:p>
    <w:p w:rsidR="00EE004C" w:rsidRDefault="00EE004C">
      <w:pPr>
        <w:pStyle w:val="ConsPlusNormal"/>
        <w:spacing w:before="220"/>
        <w:ind w:firstLine="540"/>
        <w:jc w:val="both"/>
      </w:pPr>
      <w:r>
        <w:t>К - коэффициент увеличения выручки;</w:t>
      </w:r>
    </w:p>
    <w:p w:rsidR="00EE004C" w:rsidRDefault="00EE004C">
      <w:pPr>
        <w:pStyle w:val="ConsPlusNormal"/>
        <w:spacing w:before="220"/>
        <w:ind w:firstLine="540"/>
        <w:jc w:val="both"/>
      </w:pPr>
      <w:r>
        <w:t>В0 - выручка за год получения Субсидии;</w:t>
      </w:r>
    </w:p>
    <w:p w:rsidR="00EE004C" w:rsidRDefault="00EE004C">
      <w:pPr>
        <w:pStyle w:val="ConsPlusNormal"/>
        <w:spacing w:before="220"/>
        <w:ind w:firstLine="540"/>
        <w:jc w:val="both"/>
      </w:pPr>
      <w:r>
        <w:t>В1 - выручка за год, следующий за годом получения Субсидии;</w:t>
      </w:r>
    </w:p>
    <w:p w:rsidR="00EE004C" w:rsidRDefault="00EE004C">
      <w:pPr>
        <w:pStyle w:val="ConsPlusNormal"/>
        <w:spacing w:before="220"/>
        <w:ind w:firstLine="540"/>
        <w:jc w:val="both"/>
      </w:pPr>
      <w:r>
        <w:t>В2 - выручка за второй год, следующий за годом получения Субсидии;</w:t>
      </w:r>
    </w:p>
    <w:p w:rsidR="00EE004C" w:rsidRDefault="00EE004C">
      <w:pPr>
        <w:pStyle w:val="ConsPlusNormal"/>
        <w:spacing w:before="220"/>
        <w:ind w:firstLine="540"/>
        <w:jc w:val="both"/>
      </w:pPr>
      <w:r>
        <w:t>С - размер Субсидии на компенсацию затрат;</w:t>
      </w:r>
    </w:p>
    <w:p w:rsidR="00EE004C" w:rsidRDefault="00EE004C">
      <w:pPr>
        <w:pStyle w:val="ConsPlusNormal"/>
        <w:jc w:val="both"/>
      </w:pPr>
    </w:p>
    <w:p w:rsidR="00EE004C" w:rsidRDefault="00EE004C">
      <w:pPr>
        <w:pStyle w:val="ConsPlusNormal"/>
        <w:ind w:firstLine="540"/>
        <w:jc w:val="both"/>
      </w:pPr>
      <w:r>
        <w:t xml:space="preserve">3) по Заявкам лиц, вид деятельности которых не соответствует перечню видов деятельности для первоочередного предоставления Субсидий на возмещение затрат по мероприятию Подпрограммы, рассчитывается коэффициент увеличения выручки в порядке, установленном </w:t>
      </w:r>
      <w:hyperlink w:anchor="P19192" w:history="1">
        <w:r>
          <w:rPr>
            <w:color w:val="0000FF"/>
          </w:rPr>
          <w:t>подпунктом 2 пункта 1.9.1</w:t>
        </w:r>
      </w:hyperlink>
      <w:r>
        <w:t xml:space="preserve"> настоящего Порядка.</w:t>
      </w:r>
    </w:p>
    <w:p w:rsidR="00EE004C" w:rsidRDefault="00EE004C">
      <w:pPr>
        <w:pStyle w:val="ConsPlusNormal"/>
        <w:spacing w:before="220"/>
        <w:ind w:firstLine="540"/>
        <w:jc w:val="both"/>
      </w:pPr>
      <w:r>
        <w:t>1.9.2. Бюджетные ассигнования на мероприятие Подпрограммы в рамках Конкурсного отбора распределяются следующим образом:</w:t>
      </w:r>
    </w:p>
    <w:p w:rsidR="00EE004C" w:rsidRDefault="00EE004C">
      <w:pPr>
        <w:pStyle w:val="ConsPlusNormal"/>
        <w:spacing w:before="220"/>
        <w:ind w:firstLine="540"/>
        <w:jc w:val="both"/>
      </w:pPr>
      <w:r>
        <w:t>1) Субсидии предоставляются следующим группам лиц в порядке очередности:</w:t>
      </w:r>
    </w:p>
    <w:p w:rsidR="00EE004C" w:rsidRDefault="00EE004C">
      <w:pPr>
        <w:pStyle w:val="ConsPlusNormal"/>
        <w:spacing w:before="220"/>
        <w:ind w:firstLine="540"/>
        <w:jc w:val="both"/>
      </w:pPr>
      <w:r>
        <w:t xml:space="preserve">лицам, вид деятельности которых соответствует перечню видов деятельности для первоочередного предоставления Субсидий на возмещение затрат по мероприятию Подпрограммы и имеющим наибольшие коэффициенты увеличения выручки от реализации </w:t>
      </w:r>
      <w:r>
        <w:lastRenderedPageBreak/>
        <w:t>товаров, работ, услуг к размеру Субсидии;</w:t>
      </w:r>
    </w:p>
    <w:p w:rsidR="00EE004C" w:rsidRDefault="00EE004C">
      <w:pPr>
        <w:pStyle w:val="ConsPlusNormal"/>
        <w:spacing w:before="220"/>
        <w:ind w:firstLine="540"/>
        <w:jc w:val="both"/>
      </w:pPr>
      <w:r>
        <w:t>лицам, вид деятельности которых не соответствует перечню видов деятельности для первоочередного предоставления Субсидий на возмещение затрат по мероприятию Подпрограммы и имеющим наибольшие коэффициенты увеличения выручки от реализации товаров, работ, услуг к размеру Субсидии;</w:t>
      </w:r>
    </w:p>
    <w:p w:rsidR="00EE004C" w:rsidRDefault="00EE004C">
      <w:pPr>
        <w:pStyle w:val="ConsPlusNormal"/>
        <w:spacing w:before="220"/>
        <w:ind w:firstLine="540"/>
        <w:jc w:val="both"/>
      </w:pPr>
      <w:r>
        <w:t>2) лица каждой группы получают Субсидию после распределения Субсидий предшествующей группе лиц при наличии остатка бюджетных ассигнований на мероприятие Подпрограммы, распределяемых в рамках Конкурсного отбора;</w:t>
      </w:r>
    </w:p>
    <w:p w:rsidR="00EE004C" w:rsidRDefault="00EE004C">
      <w:pPr>
        <w:pStyle w:val="ConsPlusNormal"/>
        <w:spacing w:before="220"/>
        <w:ind w:firstLine="540"/>
        <w:jc w:val="both"/>
      </w:pPr>
      <w:r>
        <w:t>3) в случае если две и более Заявок имеют одинаковое рейтингование и при недостаточности бюджетных ассигнований на мероприятие Подпрограммы, распределяемых в рамках Конкурсного отбора, для удовлетворения данных Заявок в полном объеме Конкурсная комиссия принимает одно из следующих решений:</w:t>
      </w:r>
    </w:p>
    <w:p w:rsidR="00EE004C" w:rsidRDefault="00EE004C">
      <w:pPr>
        <w:pStyle w:val="ConsPlusNormal"/>
        <w:spacing w:before="220"/>
        <w:ind w:firstLine="540"/>
        <w:jc w:val="both"/>
      </w:pPr>
      <w:r>
        <w:t>удовлетворению подлежат все Заявки пропорционально остатку бюджетных ассигнований к общему размеру подлежащих предоставлению субсидий в случае, если снижение размера подлежащей предоставлению Субсидии по таким Заявкам производится не более чем на 20 процентов;</w:t>
      </w:r>
    </w:p>
    <w:p w:rsidR="00EE004C" w:rsidRDefault="00EE004C">
      <w:pPr>
        <w:pStyle w:val="ConsPlusNormal"/>
        <w:spacing w:before="220"/>
        <w:ind w:firstLine="540"/>
        <w:jc w:val="both"/>
      </w:pPr>
      <w:r>
        <w:t>в случае, если снижение размера подлежащей предоставлению Субсидии по таким Заявкам производится более чем на 20 процентов, то удовлетворению подлежат Заявки, представленные ранее остальных.</w:t>
      </w:r>
    </w:p>
    <w:p w:rsidR="00EE004C" w:rsidRDefault="00EE004C">
      <w:pPr>
        <w:pStyle w:val="ConsPlusNormal"/>
        <w:jc w:val="both"/>
      </w:pPr>
    </w:p>
    <w:p w:rsidR="00EE004C" w:rsidRDefault="00EE004C">
      <w:pPr>
        <w:pStyle w:val="ConsPlusTitle"/>
        <w:jc w:val="center"/>
        <w:outlineLvl w:val="4"/>
      </w:pPr>
      <w:r>
        <w:t>II. Условия и порядок предоставления Субсидии</w:t>
      </w:r>
    </w:p>
    <w:p w:rsidR="00EE004C" w:rsidRDefault="00EE004C">
      <w:pPr>
        <w:pStyle w:val="ConsPlusNormal"/>
        <w:jc w:val="both"/>
      </w:pPr>
    </w:p>
    <w:p w:rsidR="00EE004C" w:rsidRDefault="00EE004C">
      <w:pPr>
        <w:pStyle w:val="ConsPlusNormal"/>
        <w:ind w:firstLine="540"/>
        <w:jc w:val="both"/>
      </w:pPr>
      <w:r>
        <w:t>2.1. Требования, которым должно соответствовать лицо на дату подачи Заявления на предоставление Субсидии (далее - Требования):</w:t>
      </w:r>
    </w:p>
    <w:p w:rsidR="00EE004C" w:rsidRDefault="00EE004C">
      <w:pPr>
        <w:pStyle w:val="ConsPlusNormal"/>
        <w:spacing w:before="220"/>
        <w:ind w:firstLine="540"/>
        <w:jc w:val="both"/>
      </w:pPr>
      <w:r>
        <w:t xml:space="preserve">осуществление на территории Московской области деятельности в сфере производства товаров (работ, услуг) по видам деятельности, включенным в разделы A, B, C, D, E, F, коды 45 и 47 раздела G, разделы H, I, J, коды 71 и 75 раздела M, разделы P, Q, R, коды 95 и 96 раздела S Общероссийского </w:t>
      </w:r>
      <w:hyperlink r:id="rId960" w:history="1">
        <w:r>
          <w:rPr>
            <w:color w:val="0000FF"/>
          </w:rPr>
          <w:t>классификатора</w:t>
        </w:r>
      </w:hyperlink>
      <w:r>
        <w:t xml:space="preserve"> видов экономической деятельности (ОК 029-2014 (КДЕС ред. 2);</w:t>
      </w:r>
    </w:p>
    <w:p w:rsidR="00EE004C" w:rsidRDefault="00EE004C">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E004C" w:rsidRDefault="00EE004C">
      <w:pPr>
        <w:pStyle w:val="ConsPlusNormal"/>
        <w:spacing w:before="220"/>
        <w:ind w:firstLine="540"/>
        <w:jc w:val="both"/>
      </w:pPr>
      <w:r>
        <w:t>отсутствие просроченной задолженности по возврату в бюджет Московской области субсидий, бюджетных инвестиций и иной просроченной задолженности перед бюджетом Московской области;</w:t>
      </w:r>
    </w:p>
    <w:p w:rsidR="00EE004C" w:rsidRDefault="00EE004C">
      <w:pPr>
        <w:pStyle w:val="ConsPlusNormal"/>
        <w:spacing w:before="220"/>
        <w:ind w:firstLine="540"/>
        <w:jc w:val="both"/>
      </w:pPr>
      <w:r>
        <w:t>отсутствие просроченной (неурегулированной) задолженности по денежным обязательствам перед Московской областью;</w:t>
      </w:r>
    </w:p>
    <w:p w:rsidR="00EE004C" w:rsidRDefault="00EE004C">
      <w:pPr>
        <w:pStyle w:val="ConsPlusNormal"/>
        <w:spacing w:before="220"/>
        <w:ind w:firstLine="540"/>
        <w:jc w:val="both"/>
      </w:pPr>
      <w:r>
        <w:t>отсутствие процесса реорганизации, ликвидации лица,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EE004C" w:rsidRDefault="00EE004C">
      <w:pPr>
        <w:pStyle w:val="ConsPlusNormal"/>
        <w:spacing w:before="220"/>
        <w:ind w:firstLine="540"/>
        <w:jc w:val="both"/>
      </w:pPr>
      <w:r>
        <w:t xml:space="preserve">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w:t>
      </w:r>
      <w:r>
        <w:lastRenderedPageBreak/>
        <w:t>операций (офшорные зоны) в отношении таких юридических лиц, в совокупности превышает 50 процентов;</w:t>
      </w:r>
    </w:p>
    <w:p w:rsidR="00EE004C" w:rsidRDefault="00EE004C">
      <w:pPr>
        <w:pStyle w:val="ConsPlusNormal"/>
        <w:spacing w:before="220"/>
        <w:ind w:firstLine="540"/>
        <w:jc w:val="both"/>
      </w:pPr>
      <w:r>
        <w:t xml:space="preserve">лицо не должно быть получателем средств из бюджета Московской области в соответствии с иными нормативными правовыми актами Московской области, муниципальными правовыми актами на цели предоставления Субсидии, указанные в </w:t>
      </w:r>
      <w:hyperlink w:anchor="P19170" w:history="1">
        <w:r>
          <w:rPr>
            <w:color w:val="0000FF"/>
          </w:rPr>
          <w:t>пункте 1.3</w:t>
        </w:r>
      </w:hyperlink>
      <w:r>
        <w:t xml:space="preserve"> настоящего Порядка;</w:t>
      </w:r>
    </w:p>
    <w:p w:rsidR="00EE004C" w:rsidRDefault="00EE004C">
      <w:pPr>
        <w:pStyle w:val="ConsPlusNormal"/>
        <w:spacing w:before="220"/>
        <w:ind w:firstLine="540"/>
        <w:jc w:val="both"/>
      </w:pPr>
      <w:r>
        <w:t>размер среднемесячной заработной платы работников лица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EE004C" w:rsidRDefault="00EE004C">
      <w:pPr>
        <w:pStyle w:val="ConsPlusNormal"/>
        <w:spacing w:before="220"/>
        <w:ind w:firstLine="540"/>
        <w:jc w:val="both"/>
      </w:pPr>
      <w:r>
        <w:t xml:space="preserve">представление полного пакета документов согласно </w:t>
      </w:r>
      <w:hyperlink w:anchor="P19339" w:history="1">
        <w:r>
          <w:rPr>
            <w:color w:val="0000FF"/>
          </w:rPr>
          <w:t>таблице 1</w:t>
        </w:r>
      </w:hyperlink>
      <w:r>
        <w:t xml:space="preserve"> к настоящему Порядку.</w:t>
      </w:r>
    </w:p>
    <w:p w:rsidR="00EE004C" w:rsidRDefault="00EE004C">
      <w:pPr>
        <w:pStyle w:val="ConsPlusNormal"/>
        <w:spacing w:before="220"/>
        <w:ind w:firstLine="540"/>
        <w:jc w:val="both"/>
      </w:pPr>
      <w:bookmarkStart w:id="233" w:name="P19226"/>
      <w:bookmarkEnd w:id="233"/>
      <w:r>
        <w:t>2.2. Основаниями для отказа в допуске Заявки к рассмотрению Конкурсной комиссией или предоставлении Субсидии являются:</w:t>
      </w:r>
    </w:p>
    <w:p w:rsidR="00EE004C" w:rsidRDefault="00EE004C">
      <w:pPr>
        <w:pStyle w:val="ConsPlusNormal"/>
        <w:spacing w:before="220"/>
        <w:ind w:firstLine="540"/>
        <w:jc w:val="both"/>
      </w:pPr>
      <w:r>
        <w:t xml:space="preserve">несоответствие лица категориям, установленным в </w:t>
      </w:r>
      <w:hyperlink w:anchor="P19173" w:history="1">
        <w:r>
          <w:rPr>
            <w:color w:val="0000FF"/>
          </w:rPr>
          <w:t>пункте 1.4</w:t>
        </w:r>
      </w:hyperlink>
      <w:r>
        <w:t xml:space="preserve"> настоящего Порядка, и Требованиям, установленным настоящим Порядком;</w:t>
      </w:r>
    </w:p>
    <w:p w:rsidR="00EE004C" w:rsidRDefault="00EE004C">
      <w:pPr>
        <w:pStyle w:val="ConsPlusNormal"/>
        <w:spacing w:before="220"/>
        <w:ind w:firstLine="540"/>
        <w:jc w:val="both"/>
      </w:pPr>
      <w:r>
        <w:t xml:space="preserve">несоответствие произведенных лицом затрат требованиям, установленным в </w:t>
      </w:r>
      <w:hyperlink w:anchor="P19170" w:history="1">
        <w:r>
          <w:rPr>
            <w:color w:val="0000FF"/>
          </w:rPr>
          <w:t>пунктах 1.3</w:t>
        </w:r>
      </w:hyperlink>
      <w:r>
        <w:t xml:space="preserve"> и </w:t>
      </w:r>
      <w:hyperlink w:anchor="P19237" w:history="1">
        <w:r>
          <w:rPr>
            <w:color w:val="0000FF"/>
          </w:rPr>
          <w:t>2.4</w:t>
        </w:r>
      </w:hyperlink>
      <w:r>
        <w:t xml:space="preserve"> настоящего Порядка;</w:t>
      </w:r>
    </w:p>
    <w:p w:rsidR="00EE004C" w:rsidRDefault="00EE004C">
      <w:pPr>
        <w:pStyle w:val="ConsPlusNormal"/>
        <w:spacing w:before="220"/>
        <w:ind w:firstLine="540"/>
        <w:jc w:val="both"/>
      </w:pPr>
      <w:r>
        <w:t xml:space="preserve">непредставление (представление не в полном объеме) документов, установленных в </w:t>
      </w:r>
      <w:hyperlink w:anchor="P19339" w:history="1">
        <w:r>
          <w:rPr>
            <w:color w:val="0000FF"/>
          </w:rPr>
          <w:t>таблице 1</w:t>
        </w:r>
      </w:hyperlink>
      <w:r>
        <w:t xml:space="preserve"> к настоящему Порядку;</w:t>
      </w:r>
    </w:p>
    <w:p w:rsidR="00EE004C" w:rsidRDefault="00EE004C">
      <w:pPr>
        <w:pStyle w:val="ConsPlusNormal"/>
        <w:spacing w:before="220"/>
        <w:ind w:firstLine="540"/>
        <w:jc w:val="both"/>
      </w:pPr>
      <w:r>
        <w:t xml:space="preserve">несоответствие представленных документов требованиям, установленным в </w:t>
      </w:r>
      <w:hyperlink w:anchor="P19339" w:history="1">
        <w:r>
          <w:rPr>
            <w:color w:val="0000FF"/>
          </w:rPr>
          <w:t>таблице 1</w:t>
        </w:r>
      </w:hyperlink>
      <w:r>
        <w:t xml:space="preserve"> к настоящему Порядку;</w:t>
      </w:r>
    </w:p>
    <w:p w:rsidR="00EE004C" w:rsidRDefault="00EE004C">
      <w:pPr>
        <w:pStyle w:val="ConsPlusNormal"/>
        <w:spacing w:before="220"/>
        <w:ind w:firstLine="540"/>
        <w:jc w:val="both"/>
      </w:pPr>
      <w:r>
        <w:t>наличие нечитаемых исправлений в представленных документах;</w:t>
      </w:r>
    </w:p>
    <w:p w:rsidR="00EE004C" w:rsidRDefault="00EE004C">
      <w:pPr>
        <w:pStyle w:val="ConsPlusNormal"/>
        <w:spacing w:before="220"/>
        <w:ind w:firstLine="540"/>
        <w:jc w:val="both"/>
      </w:pPr>
      <w:r>
        <w:t>недостоверность информации, содержащейся в документах, представленных лицом;</w:t>
      </w:r>
    </w:p>
    <w:p w:rsidR="00EE004C" w:rsidRDefault="00EE004C">
      <w:pPr>
        <w:pStyle w:val="ConsPlusNormal"/>
        <w:spacing w:before="220"/>
        <w:ind w:firstLine="540"/>
        <w:jc w:val="both"/>
      </w:pPr>
      <w:r>
        <w:t>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Подпрограммы и распределяемых в рамках Конкурсного отбора.</w:t>
      </w:r>
    </w:p>
    <w:p w:rsidR="00EE004C" w:rsidRDefault="00EE004C">
      <w:pPr>
        <w:pStyle w:val="ConsPlusNormal"/>
        <w:spacing w:before="220"/>
        <w:ind w:firstLine="540"/>
        <w:jc w:val="both"/>
      </w:pPr>
      <w:r>
        <w:t>2.3. Предоставление Субсидии лицам, признанным победителями Конкурсного отбора (далее также - получатели Субсидии), осуществляется с соблюдением следующих требований:</w:t>
      </w:r>
    </w:p>
    <w:p w:rsidR="00EE004C" w:rsidRDefault="00EE004C">
      <w:pPr>
        <w:pStyle w:val="ConsPlusNormal"/>
        <w:spacing w:before="220"/>
        <w:ind w:firstLine="540"/>
        <w:jc w:val="both"/>
      </w:pPr>
      <w:r>
        <w:t>размер Субсидии не может превышать 10 млн. рублей на одного получателя Субсидии;</w:t>
      </w:r>
    </w:p>
    <w:p w:rsidR="00EE004C" w:rsidRDefault="00EE004C">
      <w:pPr>
        <w:pStyle w:val="ConsPlusNormal"/>
        <w:spacing w:before="220"/>
        <w:ind w:firstLine="540"/>
        <w:jc w:val="both"/>
      </w:pPr>
      <w:r>
        <w:t>средства Субсидии направляются на возмещение не более 50 процентов произведенных затрат.</w:t>
      </w:r>
    </w:p>
    <w:p w:rsidR="00EE004C" w:rsidRDefault="00EE004C">
      <w:pPr>
        <w:pStyle w:val="ConsPlusNormal"/>
        <w:spacing w:before="220"/>
        <w:ind w:firstLine="540"/>
        <w:jc w:val="both"/>
      </w:pPr>
      <w:bookmarkStart w:id="234" w:name="P19237"/>
      <w:bookmarkEnd w:id="234"/>
      <w:r>
        <w:t>2.4. В рамках Субсидии не возмещаются затраты на приобретение Оборудования:</w:t>
      </w:r>
    </w:p>
    <w:p w:rsidR="00EE004C" w:rsidRDefault="00EE004C">
      <w:pPr>
        <w:pStyle w:val="ConsPlusNormal"/>
        <w:spacing w:before="220"/>
        <w:ind w:firstLine="540"/>
        <w:jc w:val="both"/>
      </w:pPr>
      <w:r>
        <w:t>ранее находившегося в эксплуатации;</w:t>
      </w:r>
    </w:p>
    <w:p w:rsidR="00EE004C" w:rsidRDefault="00EE004C">
      <w:pPr>
        <w:pStyle w:val="ConsPlusNormal"/>
        <w:spacing w:before="220"/>
        <w:ind w:firstLine="540"/>
        <w:jc w:val="both"/>
      </w:pPr>
      <w:r>
        <w:t>дата изготовления (выпуска) которого составляет свыше 5 лет на дату подачи Заявки;</w:t>
      </w:r>
    </w:p>
    <w:p w:rsidR="00EE004C" w:rsidRDefault="00EE004C">
      <w:pPr>
        <w:pStyle w:val="ConsPlusNormal"/>
        <w:spacing w:before="220"/>
        <w:ind w:firstLine="540"/>
        <w:jc w:val="both"/>
      </w:pPr>
      <w:r>
        <w:t>предназначенного для осуществления лицом оптовой и розничной торговой деятельности.</w:t>
      </w:r>
    </w:p>
    <w:p w:rsidR="00EE004C" w:rsidRDefault="00EE004C">
      <w:pPr>
        <w:pStyle w:val="ConsPlusNormal"/>
        <w:spacing w:before="220"/>
        <w:ind w:firstLine="540"/>
        <w:jc w:val="both"/>
      </w:pPr>
      <w:r>
        <w:t xml:space="preserve">2.5. Лица, признанные победителями Конкурсного отбора, для получения Субсидии представляют в АНО "АИР" документы, установленные в </w:t>
      </w:r>
      <w:hyperlink w:anchor="P19339" w:history="1">
        <w:r>
          <w:rPr>
            <w:color w:val="0000FF"/>
          </w:rPr>
          <w:t>таблице 1</w:t>
        </w:r>
      </w:hyperlink>
      <w:r>
        <w:t xml:space="preserve"> к настоящему Порядку, если </w:t>
      </w:r>
      <w:r>
        <w:lastRenderedPageBreak/>
        <w:t>указанные документы не были представлены при проведении Конкурсного отбора. Данные документы рассматриваются АНО "АИР" и передаются в Мининвест Московской области в срок не более 7 (семи) календарных дней с даты представления.</w:t>
      </w:r>
    </w:p>
    <w:p w:rsidR="00EE004C" w:rsidRDefault="00EE004C">
      <w:pPr>
        <w:pStyle w:val="ConsPlusNormal"/>
        <w:spacing w:before="220"/>
        <w:ind w:firstLine="540"/>
        <w:jc w:val="both"/>
      </w:pPr>
      <w:r>
        <w:t>2.6. Результатами предоставления Субсидий являются:</w:t>
      </w:r>
    </w:p>
    <w:p w:rsidR="00EE004C" w:rsidRDefault="00EE004C">
      <w:pPr>
        <w:pStyle w:val="ConsPlusNormal"/>
        <w:spacing w:before="220"/>
        <w:ind w:firstLine="540"/>
        <w:jc w:val="both"/>
      </w:pPr>
      <w:bookmarkStart w:id="235" w:name="P19243"/>
      <w:bookmarkEnd w:id="235"/>
      <w:r>
        <w:t>увеличение выручки от реализации товаров, работ, услуг по итогам двух лет, следующих за годом получения Субсидии;</w:t>
      </w:r>
    </w:p>
    <w:p w:rsidR="00EE004C" w:rsidRDefault="00EE004C">
      <w:pPr>
        <w:pStyle w:val="ConsPlusNormal"/>
        <w:spacing w:before="220"/>
        <w:ind w:firstLine="540"/>
        <w:jc w:val="both"/>
      </w:pPr>
      <w:bookmarkStart w:id="236" w:name="P19244"/>
      <w:bookmarkEnd w:id="236"/>
      <w:r>
        <w:t>рост среднесписочной численности работников у получателей Субсидий за год, следующий за годом получения Субсидии.</w:t>
      </w:r>
    </w:p>
    <w:p w:rsidR="00EE004C" w:rsidRDefault="00EE004C">
      <w:pPr>
        <w:pStyle w:val="ConsPlusNormal"/>
        <w:spacing w:before="220"/>
        <w:ind w:firstLine="540"/>
        <w:jc w:val="both"/>
      </w:pPr>
      <w:r>
        <w:t xml:space="preserve">К показателю, необходимому для достижения результата предоставления Субсидии, указанному в </w:t>
      </w:r>
      <w:hyperlink w:anchor="P19243" w:history="1">
        <w:r>
          <w:rPr>
            <w:color w:val="0000FF"/>
          </w:rPr>
          <w:t>абзаце втором</w:t>
        </w:r>
      </w:hyperlink>
      <w:r>
        <w:t xml:space="preserve"> настоящего пункта, относится коэффициент увеличения выручки от реализации товаров, работ, услуг по итогам двух лет, следующих за годом получения Субсидии, к размеру Субсидии.</w:t>
      </w:r>
    </w:p>
    <w:p w:rsidR="00EE004C" w:rsidRDefault="00EE004C">
      <w:pPr>
        <w:pStyle w:val="ConsPlusNormal"/>
        <w:spacing w:before="220"/>
        <w:ind w:firstLine="540"/>
        <w:jc w:val="both"/>
      </w:pPr>
      <w:r>
        <w:t xml:space="preserve">К показателю, необходимому для достижения результата предоставления Субсидии, указанному в </w:t>
      </w:r>
      <w:hyperlink w:anchor="P19244" w:history="1">
        <w:r>
          <w:rPr>
            <w:color w:val="0000FF"/>
          </w:rPr>
          <w:t>абзаце третьем</w:t>
        </w:r>
      </w:hyperlink>
      <w:r>
        <w:t xml:space="preserve"> настоящего пункта, относится количество вновь созданных рабочих мест за год, следующий за годом получения Субсидии.</w:t>
      </w:r>
    </w:p>
    <w:p w:rsidR="00EE004C" w:rsidRDefault="00EE004C">
      <w:pPr>
        <w:pStyle w:val="ConsPlusNormal"/>
        <w:spacing w:before="220"/>
        <w:ind w:firstLine="540"/>
        <w:jc w:val="both"/>
      </w:pPr>
      <w:r>
        <w:t xml:space="preserve">2.7. Соглашение о предоставлении Субсидии заключается Мининвестом Московской области в соответствии с типовой формой, утвержденной Министерством экономики и финансов Московской области, в соответствии с </w:t>
      </w:r>
      <w:hyperlink r:id="rId961" w:history="1">
        <w:r>
          <w:rPr>
            <w:color w:val="0000FF"/>
          </w:rPr>
          <w:t>подпунктом "д" пункта 4</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Соглашение).</w:t>
      </w:r>
    </w:p>
    <w:p w:rsidR="00EE004C" w:rsidRDefault="00EE004C">
      <w:pPr>
        <w:pStyle w:val="ConsPlusNormal"/>
        <w:spacing w:before="220"/>
        <w:ind w:firstLine="540"/>
        <w:jc w:val="both"/>
      </w:pPr>
      <w:r>
        <w:t>Изменение Соглашения, в том числе расторжение Соглашения, осуществляется по соглашению Мининвеста Московской области и получателя Субсидии и оформляется в виде дополнительного соглашения к Соглашению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области.</w:t>
      </w:r>
    </w:p>
    <w:p w:rsidR="00EE004C" w:rsidRDefault="00EE004C">
      <w:pPr>
        <w:pStyle w:val="ConsPlusNormal"/>
        <w:spacing w:before="220"/>
        <w:ind w:firstLine="540"/>
        <w:jc w:val="both"/>
      </w:pPr>
      <w:bookmarkStart w:id="237" w:name="P19249"/>
      <w:bookmarkEnd w:id="237"/>
      <w:r>
        <w:t>2.8. В Соглашение в обязательном порядке включаются следующие условия:</w:t>
      </w:r>
    </w:p>
    <w:p w:rsidR="00EE004C" w:rsidRDefault="00EE004C">
      <w:pPr>
        <w:pStyle w:val="ConsPlusNormal"/>
        <w:spacing w:before="220"/>
        <w:ind w:firstLine="540"/>
        <w:jc w:val="both"/>
      </w:pPr>
      <w:r>
        <w:t>согласие получателя Субсидии на осуществление главным распорядителем бюджетных средств, предоставившим Субсидию, и органами государственного финансового контроля проверок соблюдения условий, целей и порядка предоставления Субсидии;</w:t>
      </w:r>
    </w:p>
    <w:p w:rsidR="00EE004C" w:rsidRDefault="00EE004C">
      <w:pPr>
        <w:pStyle w:val="ConsPlusNormal"/>
        <w:spacing w:before="220"/>
        <w:ind w:firstLine="540"/>
        <w:jc w:val="both"/>
      </w:pPr>
      <w:r>
        <w:t>значения результатов предоставления Субсидии и значения показателей, необходимых для достижения результатов предоставления Субсидии, установленные в соответствии с Заявкой (в случае если размер предоставленной субсидии меньше размера согласно Заявке, результаты и значения показателей снижаются пропорционально уменьшению размера Субсидии);</w:t>
      </w:r>
    </w:p>
    <w:p w:rsidR="00EE004C" w:rsidRDefault="00EE004C">
      <w:pPr>
        <w:pStyle w:val="ConsPlusNormal"/>
        <w:spacing w:before="220"/>
        <w:ind w:firstLine="540"/>
        <w:jc w:val="both"/>
      </w:pPr>
      <w:r>
        <w:t xml:space="preserve">согласие получателя Субсидии и обязательство получателя Субсидии по обеспечению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w:t>
      </w:r>
      <w:r>
        <w:lastRenderedPageBreak/>
        <w:t>контроля проверок соблюдения ими условий, целей и порядка предоставления Субсидии и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EE004C" w:rsidRDefault="00EE004C">
      <w:pPr>
        <w:pStyle w:val="ConsPlusNormal"/>
        <w:spacing w:before="220"/>
        <w:ind w:firstLine="540"/>
        <w:jc w:val="both"/>
      </w:pPr>
      <w:r>
        <w:t>сроки и формы представления получателем Субсидии отчетности о достижении результатов, значений показателей, необходимых для достижения результатов предоставления Субсидии.</w:t>
      </w:r>
    </w:p>
    <w:p w:rsidR="00EE004C" w:rsidRDefault="00EE004C">
      <w:pPr>
        <w:pStyle w:val="ConsPlusNormal"/>
        <w:spacing w:before="220"/>
        <w:ind w:firstLine="540"/>
        <w:jc w:val="both"/>
      </w:pPr>
      <w:r>
        <w:t>2.9. Соглашение заключается в срок, не превышающий 10 рабочих дней с даты принятия Мининвестом Московской области решения о предоставлении Субсидии лицу (далее соответственно - Решение, Заявитель), в следующем порядке:</w:t>
      </w:r>
    </w:p>
    <w:p w:rsidR="00EE004C" w:rsidRDefault="00EE004C">
      <w:pPr>
        <w:pStyle w:val="ConsPlusNormal"/>
        <w:spacing w:before="220"/>
        <w:ind w:firstLine="540"/>
        <w:jc w:val="both"/>
      </w:pPr>
      <w:r>
        <w:t>в течение 5 рабочих дней после принятия Решения Мининвест Московской области направляет Заявителю уведомление о предоставлении Субсидии и назначении даты и места заключения Соглашения (далее - Уведомление). Уведомление направляется по электронной почте, указанной в Заявлении на получение Субсидии;</w:t>
      </w:r>
    </w:p>
    <w:p w:rsidR="00EE004C" w:rsidRDefault="00EE004C">
      <w:pPr>
        <w:pStyle w:val="ConsPlusNormal"/>
        <w:spacing w:before="220"/>
        <w:ind w:firstLine="540"/>
        <w:jc w:val="both"/>
      </w:pPr>
      <w:r>
        <w:t>в течение 5 рабочих дней с даты отправления Уведомления Заявитель направляет в адрес Мининвеста Московской области подтверждение о готовности заключить Соглашение. Заявитель подтверждает готовность заключить Соглашение путем направления ответа на электронную почту, с которой было отправлено Уведомление, либо по телефону, указанному в Уведомлении.</w:t>
      </w:r>
    </w:p>
    <w:p w:rsidR="00EE004C" w:rsidRDefault="00EE004C">
      <w:pPr>
        <w:pStyle w:val="ConsPlusNormal"/>
        <w:spacing w:before="220"/>
        <w:ind w:firstLine="540"/>
        <w:jc w:val="both"/>
      </w:pPr>
      <w:r>
        <w:t>Заявитель вправе отказаться от получения Субсидии, направив в Мининвест Московской области соответствующее уведомление в любой форме (в том числе на электронный адрес, с которого поступило Уведомление, в форме сканированного 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EE004C" w:rsidRDefault="00EE004C">
      <w:pPr>
        <w:pStyle w:val="ConsPlusNormal"/>
        <w:spacing w:before="220"/>
        <w:ind w:firstLine="540"/>
        <w:jc w:val="both"/>
      </w:pPr>
      <w:r>
        <w:t>В случае отсутствия подтверждения Заявителя о готовности заключить Соглашение в указанные выше сроки или неявки Заявителя в установленное Уведомлением время и место Мининвест Московской области принимает решение об отказе в предоставлении Субсидии. Решение Мининвеста Московской области оформляется приказом министра инвестиций, промышленности и науки Московской области.</w:t>
      </w:r>
    </w:p>
    <w:p w:rsidR="00EE004C" w:rsidRDefault="00EE004C">
      <w:pPr>
        <w:pStyle w:val="ConsPlusNormal"/>
        <w:spacing w:before="220"/>
        <w:ind w:firstLine="540"/>
        <w:jc w:val="both"/>
      </w:pPr>
      <w:r>
        <w:t>2.10. Перечисление Субсидии Мининвестом Московской области осуществляется в сроки, установленные Соглашением, на счет победителя Конкурсного отбора, открытый ему в кредитной организации.</w:t>
      </w:r>
    </w:p>
    <w:p w:rsidR="00EE004C" w:rsidRDefault="00EE004C">
      <w:pPr>
        <w:pStyle w:val="ConsPlusNormal"/>
        <w:spacing w:before="220"/>
        <w:ind w:firstLine="540"/>
        <w:jc w:val="both"/>
      </w:pPr>
      <w:r>
        <w:t>2.11. 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(COVID-2019) на территории Московской области (далее - Период), допускается изменение сроков достижения результатов предоставления Субсидии и сроков достижения значений показателей, необходимых для достижения результатов предоставления Субсидии, установленных Соглашением, но не более чем на три года при условии невозможности достижения значений показателей, необходимых для достижения результатов предоставления Субсидии, в сроки, установленные Соглашением, в связи с наступлением такого Периода.</w:t>
      </w:r>
    </w:p>
    <w:p w:rsidR="00EE004C" w:rsidRDefault="00EE004C">
      <w:pPr>
        <w:pStyle w:val="ConsPlusNormal"/>
        <w:spacing w:before="220"/>
        <w:ind w:firstLine="540"/>
        <w:jc w:val="both"/>
      </w:pPr>
      <w:r>
        <w:t xml:space="preserve">2.12. В случае наступления Периода получатель Субсидии не позднее чем за 30 календарных дней до наступления даты представления отчетов о достижении результатов предоставления Субсидии и (или) значений показателей, необходимых для достижения результатов предоставления Субсидии, установленных Соглашением, направляет в Мининвест Московской </w:t>
      </w:r>
      <w:r>
        <w:lastRenderedPageBreak/>
        <w:t>области подписанное руководителем мотивированное заявление об изменении сроков достижения результатов предоставления Субсидии и сроков достижения значений показателей, необходимых для достижения результатов предоставления Субсидии, установленных Соглашением, с приложением к нему документов, обосновывающих степень влияния наступления Периода на достижение результата предоставления Субсидии и значений показателей, необходимых для достижения результатов предоставления Субсидии (далее - Мотивированное заявление), а также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(по состоянию на дату подачи Мотивированного заявления).</w:t>
      </w:r>
    </w:p>
    <w:p w:rsidR="00EE004C" w:rsidRDefault="00EE004C">
      <w:pPr>
        <w:pStyle w:val="ConsPlusNormal"/>
        <w:spacing w:before="220"/>
        <w:ind w:firstLine="540"/>
        <w:jc w:val="both"/>
      </w:pPr>
      <w:r>
        <w:t>Конкурсная комиссия в течение 10 календарных дней со дня поступления Мотивированного заявления и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в Мининвест Московской области принимает решение об обоснованности влияния наступления Периода на недостижение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w:t>
      </w:r>
    </w:p>
    <w:p w:rsidR="00EE004C" w:rsidRDefault="00EE004C">
      <w:pPr>
        <w:pStyle w:val="ConsPlusNormal"/>
        <w:spacing w:before="220"/>
        <w:ind w:firstLine="540"/>
        <w:jc w:val="both"/>
      </w:pPr>
      <w:r>
        <w:t>Мининвест Московской области рассматривает Мотивированное заявление и с учетом решения Конкурсной комиссии об обоснованности влияния наступления Периода на недостижение результатов предоставления Субсидии и значений показателей, необходимых для достижения результатов предоставления Субсидии, в течение 10 календарных дней со дня принятия решения Конкурсной комиссией принимает одно из следующих решений:</w:t>
      </w:r>
    </w:p>
    <w:p w:rsidR="00EE004C" w:rsidRDefault="00EE004C">
      <w:pPr>
        <w:pStyle w:val="ConsPlusNormal"/>
        <w:spacing w:before="220"/>
        <w:ind w:firstLine="540"/>
        <w:jc w:val="both"/>
      </w:pPr>
      <w:r>
        <w:t>о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w:t>
      </w:r>
    </w:p>
    <w:p w:rsidR="00EE004C" w:rsidRDefault="00EE004C">
      <w:pPr>
        <w:pStyle w:val="ConsPlusNormal"/>
        <w:spacing w:before="220"/>
        <w:ind w:firstLine="540"/>
        <w:jc w:val="both"/>
      </w:pPr>
      <w:r>
        <w:t>об отказе в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отказе в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w:t>
      </w:r>
    </w:p>
    <w:p w:rsidR="00EE004C" w:rsidRDefault="00EE004C">
      <w:pPr>
        <w:pStyle w:val="ConsPlusNormal"/>
        <w:spacing w:before="220"/>
        <w:ind w:firstLine="540"/>
        <w:jc w:val="both"/>
      </w:pPr>
      <w:r>
        <w:t>О принятом решении Мининвест Московской области уведомляет получателя Субсидии в срок не более 3 календарных дней с даты принятия соответствующего решения.</w:t>
      </w:r>
    </w:p>
    <w:p w:rsidR="00EE004C" w:rsidRDefault="00EE004C">
      <w:pPr>
        <w:pStyle w:val="ConsPlusNormal"/>
        <w:spacing w:before="220"/>
        <w:ind w:firstLine="540"/>
        <w:jc w:val="both"/>
      </w:pPr>
      <w:r>
        <w:t>2.13. В случае принятия решения о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Мининвест Московской области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указанных результатов и показателей.</w:t>
      </w:r>
    </w:p>
    <w:p w:rsidR="00EE004C" w:rsidRDefault="00EE004C">
      <w:pPr>
        <w:pStyle w:val="ConsPlusNormal"/>
        <w:spacing w:before="220"/>
        <w:ind w:firstLine="540"/>
        <w:jc w:val="both"/>
      </w:pPr>
      <w:r>
        <w:t>Срок подписания получателем Субсидии дополнительного соглашения к Соглашению о предоставлении субсидии не может составлять более 10 календарных дней.</w:t>
      </w:r>
    </w:p>
    <w:p w:rsidR="00EE004C" w:rsidRDefault="00EE004C">
      <w:pPr>
        <w:pStyle w:val="ConsPlusNormal"/>
        <w:jc w:val="both"/>
      </w:pPr>
    </w:p>
    <w:p w:rsidR="00EE004C" w:rsidRDefault="00EE004C">
      <w:pPr>
        <w:pStyle w:val="ConsPlusTitle"/>
        <w:jc w:val="center"/>
        <w:outlineLvl w:val="4"/>
      </w:pPr>
      <w:bookmarkStart w:id="238" w:name="P19270"/>
      <w:bookmarkEnd w:id="238"/>
      <w:r>
        <w:t>III. Требования к отчетности и требования об осуществлении</w:t>
      </w:r>
    </w:p>
    <w:p w:rsidR="00EE004C" w:rsidRDefault="00EE004C">
      <w:pPr>
        <w:pStyle w:val="ConsPlusTitle"/>
        <w:jc w:val="center"/>
      </w:pPr>
      <w:r>
        <w:t>контроля за соблюдением условий, целей и порядка</w:t>
      </w:r>
    </w:p>
    <w:p w:rsidR="00EE004C" w:rsidRDefault="00EE004C">
      <w:pPr>
        <w:pStyle w:val="ConsPlusTitle"/>
        <w:jc w:val="center"/>
      </w:pPr>
      <w:r>
        <w:t>предоставления субсидий и ответственность за их нарушение</w:t>
      </w:r>
    </w:p>
    <w:p w:rsidR="00EE004C" w:rsidRDefault="00EE004C">
      <w:pPr>
        <w:pStyle w:val="ConsPlusNormal"/>
        <w:jc w:val="both"/>
      </w:pPr>
    </w:p>
    <w:p w:rsidR="00EE004C" w:rsidRDefault="00EE004C">
      <w:pPr>
        <w:pStyle w:val="ConsPlusNormal"/>
        <w:ind w:firstLine="540"/>
        <w:jc w:val="both"/>
      </w:pPr>
      <w:r>
        <w:lastRenderedPageBreak/>
        <w:t>3.1. Получатели Субсидий представляют в АНО "АИР" отчет о достижении результатов предоставления Субсидии, значений показателей, необходимых для достижения результатов предоставления Субсидии, содержащий значение каждого показателя и его процентное изменение к предыдущему отчетному периоду.</w:t>
      </w:r>
    </w:p>
    <w:p w:rsidR="00EE004C" w:rsidRDefault="00EE004C">
      <w:pPr>
        <w:pStyle w:val="ConsPlusNormal"/>
        <w:spacing w:before="220"/>
        <w:ind w:firstLine="540"/>
        <w:jc w:val="both"/>
      </w:pPr>
      <w:r>
        <w:t>Указанный отчет представляется в АНО "АИР" ежегодно в течение 3 лет после получения Субсидии в срок до 15 апреля текущего года за предыдущий год. Указанный отчет передается АНО "АИР" в Мининвест Московской области в течение 10 (десяти) рабочих дней после получения отчета от получателя Субсидии.</w:t>
      </w:r>
    </w:p>
    <w:p w:rsidR="00EE004C" w:rsidRDefault="00EE004C">
      <w:pPr>
        <w:pStyle w:val="ConsPlusNormal"/>
        <w:spacing w:before="220"/>
        <w:ind w:firstLine="540"/>
        <w:jc w:val="both"/>
      </w:pPr>
      <w:r>
        <w:t xml:space="preserve">Мининвест Московской области вправе устанавливать в Соглашении сроки и формы предоставления получателем Субсидии дополнительной отчетности в соответствии с </w:t>
      </w:r>
      <w:hyperlink r:id="rId962" w:history="1">
        <w:r>
          <w:rPr>
            <w:color w:val="0000FF"/>
          </w:rPr>
          <w:t>пунктом 5</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EE004C" w:rsidRDefault="00EE004C">
      <w:pPr>
        <w:pStyle w:val="ConsPlusNormal"/>
        <w:spacing w:before="220"/>
        <w:ind w:firstLine="540"/>
        <w:jc w:val="both"/>
      </w:pPr>
      <w:r>
        <w:t>3.2. Мининвест Московской области осуществляет контроль за соблюдением условий, целей и порядка предоставления субсидий получателями Субсидий, установленных настоящим Порядком, и выполнением получателями Субсидий обязательств по Соглашению.</w:t>
      </w:r>
    </w:p>
    <w:p w:rsidR="00EE004C" w:rsidRDefault="00EE004C">
      <w:pPr>
        <w:pStyle w:val="ConsPlusNormal"/>
        <w:spacing w:before="220"/>
        <w:ind w:firstLine="540"/>
        <w:jc w:val="both"/>
      </w:pPr>
      <w:r>
        <w:t>3.3. Обязательная проверка соблюдения получателем Субсидии условий, целей и порядка предоставления Субсидии осуществляется Мининвестом Московской области и уполномоченным органом государственного финансового контроля.</w:t>
      </w:r>
    </w:p>
    <w:p w:rsidR="00EE004C" w:rsidRDefault="00EE004C">
      <w:pPr>
        <w:pStyle w:val="ConsPlusNormal"/>
        <w:spacing w:before="220"/>
        <w:ind w:firstLine="540"/>
        <w:jc w:val="both"/>
      </w:pPr>
      <w:r>
        <w:t>Мининвест Московской области может привлекать для проведения проверки работников АНО "АИР".</w:t>
      </w:r>
    </w:p>
    <w:p w:rsidR="00EE004C" w:rsidRDefault="00EE004C">
      <w:pPr>
        <w:pStyle w:val="ConsPlusNormal"/>
        <w:spacing w:before="220"/>
        <w:ind w:firstLine="540"/>
        <w:jc w:val="both"/>
      </w:pPr>
      <w:r>
        <w:t>3.4. В случае выявления нарушений по результатам проверок Мининвест Московской области принимает решение о возврате в бюджет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 о возврате).</w:t>
      </w:r>
    </w:p>
    <w:p w:rsidR="00EE004C" w:rsidRDefault="00EE004C">
      <w:pPr>
        <w:pStyle w:val="ConsPlusNormal"/>
        <w:spacing w:before="220"/>
        <w:ind w:firstLine="540"/>
        <w:jc w:val="both"/>
      </w:pPr>
      <w:r>
        <w:t>3.5. В течение 5 календарных дней с даты подписания требование о возврате направляется получателю Субсидии.</w:t>
      </w:r>
    </w:p>
    <w:p w:rsidR="00EE004C" w:rsidRDefault="00EE004C">
      <w:pPr>
        <w:pStyle w:val="ConsPlusNormal"/>
        <w:spacing w:before="220"/>
        <w:ind w:firstLine="540"/>
        <w:jc w:val="both"/>
      </w:pPr>
      <w:r>
        <w:t>В случае неисполнения получателем Субсидии требования о возврате Мининвест Московской области производит ее взыскание в порядке, установленном законодательством Российской Федерации.</w:t>
      </w:r>
    </w:p>
    <w:p w:rsidR="00EE004C" w:rsidRDefault="00EE004C">
      <w:pPr>
        <w:pStyle w:val="ConsPlusNormal"/>
        <w:spacing w:before="220"/>
        <w:ind w:firstLine="540"/>
        <w:jc w:val="both"/>
      </w:pPr>
      <w:r>
        <w:t>3.6. Получатели Субсидии несут ответственность в соответствии с законодательством Российской Федерации за достоверность сведений, представляемых в Мининвест Московской области, а также за соблюдение условий и целей предоставления Субсидий.</w:t>
      </w:r>
    </w:p>
    <w:p w:rsidR="00EE004C" w:rsidRDefault="00EE004C">
      <w:pPr>
        <w:pStyle w:val="ConsPlusNormal"/>
        <w:spacing w:before="220"/>
        <w:ind w:firstLine="540"/>
        <w:jc w:val="both"/>
      </w:pPr>
      <w:r>
        <w:t>3.7. Субсидия подлежит возврату в бюджет Московской области в сроки и порядке, установленные в Соглашении, в случаях:</w:t>
      </w:r>
    </w:p>
    <w:p w:rsidR="00EE004C" w:rsidRDefault="00EE004C">
      <w:pPr>
        <w:pStyle w:val="ConsPlusNormal"/>
        <w:spacing w:before="220"/>
        <w:ind w:firstLine="540"/>
        <w:jc w:val="both"/>
      </w:pPr>
      <w:r>
        <w:t xml:space="preserve">нарушения получателем Субсидии целей и условий, установленных при предоставлении Субсидии, выявленного по фактам проверок, проведенных Мининвестом Московской области и </w:t>
      </w:r>
      <w:r>
        <w:lastRenderedPageBreak/>
        <w:t>уполномоченным органом государственного финансового контроля;</w:t>
      </w:r>
    </w:p>
    <w:p w:rsidR="00EE004C" w:rsidRDefault="00EE004C">
      <w:pPr>
        <w:pStyle w:val="ConsPlusNormal"/>
        <w:spacing w:before="220"/>
        <w:ind w:firstLine="540"/>
        <w:jc w:val="both"/>
      </w:pPr>
      <w:bookmarkStart w:id="239" w:name="P19286"/>
      <w:bookmarkEnd w:id="239"/>
      <w:r>
        <w:t>недостижения значений результатов, показателей, необходимых для достижения результатов предоставления Субсидии.</w:t>
      </w:r>
    </w:p>
    <w:p w:rsidR="00EE004C" w:rsidRDefault="00EE004C">
      <w:pPr>
        <w:pStyle w:val="ConsPlusNormal"/>
        <w:spacing w:before="220"/>
        <w:ind w:firstLine="540"/>
        <w:jc w:val="both"/>
      </w:pPr>
      <w:r>
        <w:t>3.8. При недостижении результатов предоставления Субсидии, значений показателей, необходимых для достижения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значениям показателей, необходимых для достижения результатов предоставления Субсидии, установленных Соглашением. Порядок расчета размера Субсидии, подлежащей возврату в бюджет Московской области, устанавливается в Соглашении.</w:t>
      </w:r>
    </w:p>
    <w:p w:rsidR="00EE004C" w:rsidRDefault="00EE004C">
      <w:pPr>
        <w:pStyle w:val="ConsPlusNormal"/>
        <w:spacing w:before="220"/>
        <w:ind w:firstLine="540"/>
        <w:jc w:val="both"/>
      </w:pPr>
      <w:r>
        <w:t>В случае если получателем Субсидии не достигнуты результаты, значения показателей, необходимых для достижения результатов предоставления Субсидии, установленных Соглашением, не более чем на 10 (десять) процентов от установленных значений, Субсидия не подлежит возврату.</w:t>
      </w:r>
    </w:p>
    <w:p w:rsidR="00EE004C" w:rsidRDefault="00EE004C">
      <w:pPr>
        <w:pStyle w:val="ConsPlusNormal"/>
        <w:spacing w:before="220"/>
        <w:ind w:firstLine="540"/>
        <w:jc w:val="both"/>
      </w:pPr>
      <w:r>
        <w:t xml:space="preserve">3.9. Мера ответственности в виде возврата Субсидии в бюджет Московской области по основанию, указанному в </w:t>
      </w:r>
      <w:hyperlink w:anchor="P19286" w:history="1">
        <w:r>
          <w:rPr>
            <w:color w:val="0000FF"/>
          </w:rPr>
          <w:t>абзаце третьем пункта 3.7</w:t>
        </w:r>
      </w:hyperlink>
      <w:r>
        <w:t xml:space="preserve"> настоящего Порядка, не применяется к получателю Субсидии в случае наступления Периода и ухудшения финансово-экономического положения получателя Субсидии в связи с наступлением Периода.</w:t>
      </w:r>
    </w:p>
    <w:p w:rsidR="00EE004C" w:rsidRDefault="00EE004C">
      <w:pPr>
        <w:pStyle w:val="ConsPlusNormal"/>
        <w:jc w:val="both"/>
      </w:pPr>
      <w:r>
        <w:t xml:space="preserve">(п. 3.9 в ред. </w:t>
      </w:r>
      <w:hyperlink r:id="rId963"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3.10. Решение о неприменении к получателю Субсидии меры ответственности в виде возврата Субсидии в бюджет Московской области в связи с наступлением Периода принимается Мининвестом Московской области в следующем порядке:</w:t>
      </w:r>
    </w:p>
    <w:p w:rsidR="00EE004C" w:rsidRDefault="00EE004C">
      <w:pPr>
        <w:pStyle w:val="ConsPlusNormal"/>
        <w:spacing w:before="220"/>
        <w:ind w:firstLine="540"/>
        <w:jc w:val="both"/>
      </w:pPr>
      <w:r>
        <w:t>3.10.1. В случае наступления Периода получатель Субсидии направляет в Мининвест Московской области подписанное руководителем мотивированное заявление об ухудшении финансово-экономического положения в связи с наступлением Периода с приложением к нему документов (копий документов), обосновывающих степень влияния наступления Периода на деятельность получателя Субсидии (далее - Мотивированное заявление).</w:t>
      </w:r>
    </w:p>
    <w:p w:rsidR="00EE004C" w:rsidRDefault="00EE004C">
      <w:pPr>
        <w:pStyle w:val="ConsPlusNormal"/>
        <w:spacing w:before="220"/>
        <w:ind w:firstLine="540"/>
        <w:jc w:val="both"/>
      </w:pPr>
      <w:r>
        <w:t>Конкурсная комиссия в течение 10 календарных дней со дня поступления Мотивированного заявления в Мининвест Московской области принимает решение об обоснованности ухудшения финансово-экономического положения получателя Субсидии в связи с наступлением Периода.</w:t>
      </w:r>
    </w:p>
    <w:p w:rsidR="00EE004C" w:rsidRDefault="00EE004C">
      <w:pPr>
        <w:pStyle w:val="ConsPlusNormal"/>
        <w:spacing w:before="220"/>
        <w:ind w:firstLine="540"/>
        <w:jc w:val="both"/>
      </w:pPr>
      <w:r>
        <w:t>3.10.2. Мининвест Московской области рассматривает Мотивированное заявление и с учетом решения Конкурсной комиссии об обоснованности ухудшения финансово-экономического положения получателя Субсидии в связи с наступлением Периода в течение 10 календарных дней со дня принятия решения Конкурсной комиссией принимает одно из следующих решений:</w:t>
      </w:r>
    </w:p>
    <w:p w:rsidR="00EE004C" w:rsidRDefault="00EE004C">
      <w:pPr>
        <w:pStyle w:val="ConsPlusNormal"/>
        <w:jc w:val="both"/>
      </w:pPr>
      <w:r>
        <w:t xml:space="preserve">(в ред. </w:t>
      </w:r>
      <w:hyperlink r:id="rId964"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о признании влияния наступления Периода на деятельность получателя Субсидии, ухудшения его финансово-экономического положения в результате наступления Периода и неприменении к получателю Субсидии меры ответственности в виде возврата Субсидии (части Субсидии) в бюджет Московской области;</w:t>
      </w:r>
    </w:p>
    <w:p w:rsidR="00EE004C" w:rsidRDefault="00EE004C">
      <w:pPr>
        <w:pStyle w:val="ConsPlusNormal"/>
        <w:spacing w:before="220"/>
        <w:ind w:firstLine="540"/>
        <w:jc w:val="both"/>
      </w:pPr>
      <w:r>
        <w:t>об отказе в признании влияния наступления Периода на деятельность получателя Субсидии и применении к получателю Субсидии меры ответственности в виде возврата Субсидии (части Субсидии) в бюджет Московской области.</w:t>
      </w:r>
    </w:p>
    <w:p w:rsidR="00EE004C" w:rsidRDefault="00EE004C">
      <w:pPr>
        <w:pStyle w:val="ConsPlusNormal"/>
        <w:spacing w:before="220"/>
        <w:ind w:firstLine="540"/>
        <w:jc w:val="both"/>
      </w:pPr>
      <w:r>
        <w:t>О принятом решении Мининвест Московской области уведомляет получателя Субсидии в срок не более 3 календарных дней с даты принятия соответствующего решения.</w:t>
      </w:r>
    </w:p>
    <w:p w:rsidR="00EE004C" w:rsidRDefault="00EE004C">
      <w:pPr>
        <w:pStyle w:val="ConsPlusNormal"/>
        <w:jc w:val="both"/>
      </w:pPr>
    </w:p>
    <w:p w:rsidR="00EE004C" w:rsidRDefault="00EE004C">
      <w:pPr>
        <w:pStyle w:val="ConsPlusTitle"/>
        <w:jc w:val="center"/>
        <w:outlineLvl w:val="4"/>
      </w:pPr>
      <w:bookmarkStart w:id="240" w:name="P19300"/>
      <w:bookmarkEnd w:id="240"/>
      <w:r>
        <w:t>IV. Особые условия частичной компенсации субъектам малого</w:t>
      </w:r>
    </w:p>
    <w:p w:rsidR="00EE004C" w:rsidRDefault="00EE004C">
      <w:pPr>
        <w:pStyle w:val="ConsPlusTitle"/>
        <w:jc w:val="center"/>
      </w:pPr>
      <w:r>
        <w:lastRenderedPageBreak/>
        <w:t>и среднего предпринимательства затрат, связанных</w:t>
      </w:r>
    </w:p>
    <w:p w:rsidR="00EE004C" w:rsidRDefault="00EE004C">
      <w:pPr>
        <w:pStyle w:val="ConsPlusTitle"/>
        <w:jc w:val="center"/>
      </w:pPr>
      <w:r>
        <w:t>с приобретением в период действия режима повышенной</w:t>
      </w:r>
    </w:p>
    <w:p w:rsidR="00EE004C" w:rsidRDefault="00EE004C">
      <w:pPr>
        <w:pStyle w:val="ConsPlusTitle"/>
        <w:jc w:val="center"/>
      </w:pPr>
      <w:r>
        <w:t>готовности для органов управления и сил Московской областной</w:t>
      </w:r>
    </w:p>
    <w:p w:rsidR="00EE004C" w:rsidRDefault="00EE004C">
      <w:pPr>
        <w:pStyle w:val="ConsPlusTitle"/>
        <w:jc w:val="center"/>
      </w:pPr>
      <w:r>
        <w:t>системы предупреждения и ликвидации чрезвычайных ситуаций</w:t>
      </w:r>
    </w:p>
    <w:p w:rsidR="00EE004C" w:rsidRDefault="00EE004C">
      <w:pPr>
        <w:pStyle w:val="ConsPlusTitle"/>
        <w:jc w:val="center"/>
      </w:pPr>
      <w:r>
        <w:t>и действия ограничительных мероприятий (карантина), вводимых</w:t>
      </w:r>
    </w:p>
    <w:p w:rsidR="00EE004C" w:rsidRDefault="00EE004C">
      <w:pPr>
        <w:pStyle w:val="ConsPlusTitle"/>
        <w:jc w:val="center"/>
      </w:pPr>
      <w:r>
        <w:t>в случае угрозы возникновения и (или) распространения новой</w:t>
      </w:r>
    </w:p>
    <w:p w:rsidR="00EE004C" w:rsidRDefault="00EE004C">
      <w:pPr>
        <w:pStyle w:val="ConsPlusTitle"/>
        <w:jc w:val="center"/>
      </w:pPr>
      <w:r>
        <w:t>коронавирусной инфекции (COVID-2019) на территории</w:t>
      </w:r>
    </w:p>
    <w:p w:rsidR="00EE004C" w:rsidRDefault="00EE004C">
      <w:pPr>
        <w:pStyle w:val="ConsPlusTitle"/>
        <w:jc w:val="center"/>
      </w:pPr>
      <w:r>
        <w:t>Московской области (далее - Период), оборудования в целях</w:t>
      </w:r>
    </w:p>
    <w:p w:rsidR="00EE004C" w:rsidRDefault="00EE004C">
      <w:pPr>
        <w:pStyle w:val="ConsPlusTitle"/>
        <w:jc w:val="center"/>
      </w:pPr>
      <w:r>
        <w:t>создания и (или) развития либо модернизации</w:t>
      </w:r>
    </w:p>
    <w:p w:rsidR="00EE004C" w:rsidRDefault="00EE004C">
      <w:pPr>
        <w:pStyle w:val="ConsPlusTitle"/>
        <w:jc w:val="center"/>
      </w:pPr>
      <w:r>
        <w:t>производства товаров</w:t>
      </w:r>
    </w:p>
    <w:p w:rsidR="00EE004C" w:rsidRDefault="00EE004C">
      <w:pPr>
        <w:pStyle w:val="ConsPlusNormal"/>
        <w:jc w:val="both"/>
      </w:pPr>
    </w:p>
    <w:p w:rsidR="00EE004C" w:rsidRDefault="00EE004C">
      <w:pPr>
        <w:pStyle w:val="ConsPlusNormal"/>
        <w:ind w:firstLine="540"/>
        <w:jc w:val="both"/>
      </w:pPr>
      <w:r>
        <w:t xml:space="preserve">4.1. Настоящий раздел устанавливает особые условия частичной компенсации субъектам малого и среднего предпринимательства затрат, связанных с приобретением в течение Периода оборудования в целях создания и (или) развития либо модернизации производства масок медицинских (коды общероссийского </w:t>
      </w:r>
      <w:hyperlink r:id="rId965" w:history="1">
        <w:r>
          <w:rPr>
            <w:color w:val="0000FF"/>
          </w:rPr>
          <w:t>классификатора</w:t>
        </w:r>
      </w:hyperlink>
      <w:r>
        <w:t xml:space="preserve"> продукции по видам экономической деятельности (ОКПД 2) 32.50.50.190, 32.50.50.000, 32.50.13.190, 21.20.24.150, 14.12.30.190, 13.95.10.190) (далее - маски).</w:t>
      </w:r>
    </w:p>
    <w:p w:rsidR="00EE004C" w:rsidRDefault="00EE004C">
      <w:pPr>
        <w:pStyle w:val="ConsPlusNormal"/>
        <w:spacing w:before="220"/>
        <w:ind w:firstLine="540"/>
        <w:jc w:val="both"/>
      </w:pPr>
      <w:r>
        <w:t xml:space="preserve">Условия, указанные в </w:t>
      </w:r>
      <w:hyperlink w:anchor="P19165" w:history="1">
        <w:r>
          <w:rPr>
            <w:color w:val="0000FF"/>
          </w:rPr>
          <w:t>разделах I</w:t>
        </w:r>
      </w:hyperlink>
      <w:r>
        <w:t xml:space="preserve"> - </w:t>
      </w:r>
      <w:hyperlink w:anchor="P19270" w:history="1">
        <w:r>
          <w:rPr>
            <w:color w:val="0000FF"/>
          </w:rPr>
          <w:t>III</w:t>
        </w:r>
      </w:hyperlink>
      <w:r>
        <w:t xml:space="preserve"> настоящего Порядка, применяются в части, не противоречащей настоящему разделу.</w:t>
      </w:r>
    </w:p>
    <w:p w:rsidR="00EE004C" w:rsidRDefault="00EE004C">
      <w:pPr>
        <w:pStyle w:val="ConsPlusNormal"/>
        <w:spacing w:before="220"/>
        <w:ind w:firstLine="540"/>
        <w:jc w:val="both"/>
      </w:pPr>
      <w:r>
        <w:t>4.2. Целью предоставления Субсидии является возмещение затрат, произведенных в течение Периода и (или) периода, рекомендованного (обязательного) для использования средств индивидуальной защиты органов дыхания (маски, респираторы) при нахождении в местах общего пользования (на всех объектах розничной торговли, аптеках, общественном транспорте, включая такси, на всех предприятиях, продолжающих свою работу, медицинских организациях), связанных с:</w:t>
      </w:r>
    </w:p>
    <w:p w:rsidR="00EE004C" w:rsidRDefault="00EE004C">
      <w:pPr>
        <w:pStyle w:val="ConsPlusNormal"/>
        <w:spacing w:before="220"/>
        <w:ind w:firstLine="540"/>
        <w:jc w:val="both"/>
      </w:pPr>
      <w:r>
        <w:t xml:space="preserve">приобретением оборудования, устройств, механизмов, станков, приборов, аппаратов, агрегатов, установок, машин, спецтехники, относящихся к третьей и выше амортизационным группам </w:t>
      </w:r>
      <w:hyperlink r:id="rId966" w:history="1">
        <w:r>
          <w:rPr>
            <w:color w:val="0000FF"/>
          </w:rPr>
          <w:t>Классификации</w:t>
        </w:r>
      </w:hyperlink>
      <w:r>
        <w:t xml:space="preserve"> основных средств, включаемых в амортизационные группы, утвержденной постановлением Правительства Российской Федерации от 01.01.2002 N 1 "О Классификации основных средств, включаемых в амортизационные группы", для создания и (или) развития либо модернизации производства товаров (работ, услуг) (далее - Оборудование);</w:t>
      </w:r>
    </w:p>
    <w:p w:rsidR="00EE004C" w:rsidRDefault="00EE004C">
      <w:pPr>
        <w:pStyle w:val="ConsPlusNormal"/>
        <w:spacing w:before="220"/>
        <w:ind w:firstLine="540"/>
        <w:jc w:val="both"/>
      </w:pPr>
      <w:r>
        <w:t>монтажом Оборудования (если затраты на монтаж предусмотрены договором (контрактом) на приобретение Оборудования).</w:t>
      </w:r>
    </w:p>
    <w:p w:rsidR="00EE004C" w:rsidRDefault="00EE004C">
      <w:pPr>
        <w:pStyle w:val="ConsPlusNormal"/>
        <w:spacing w:before="220"/>
        <w:ind w:firstLine="540"/>
        <w:jc w:val="both"/>
      </w:pPr>
      <w:r>
        <w:t>4.3. Министром инвестиций, промышленности и науки Московской области издается приказ об объявлении Конкурсного отбора на частичную компенсацию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масок, в котором устанавливает период начала и окончания приема Заявок, а также размер бюджетных ассигнований, распределяемых в рамках Конкурсного отбора.</w:t>
      </w:r>
    </w:p>
    <w:p w:rsidR="00EE004C" w:rsidRDefault="00EE004C">
      <w:pPr>
        <w:pStyle w:val="ConsPlusNormal"/>
        <w:spacing w:before="220"/>
        <w:ind w:firstLine="540"/>
        <w:jc w:val="both"/>
      </w:pPr>
      <w:r>
        <w:t>Срок приема Заявок составляет не более 10 календарных дней.</w:t>
      </w:r>
    </w:p>
    <w:p w:rsidR="00EE004C" w:rsidRDefault="00EE004C">
      <w:pPr>
        <w:pStyle w:val="ConsPlusNormal"/>
        <w:spacing w:before="220"/>
        <w:ind w:firstLine="540"/>
        <w:jc w:val="both"/>
      </w:pPr>
      <w:r>
        <w:t>Приказ об объявлении Конкурсного отбора размещается на официальном сайте Мининвеста Московской области.</w:t>
      </w:r>
    </w:p>
    <w:p w:rsidR="00EE004C" w:rsidRDefault="00EE004C">
      <w:pPr>
        <w:pStyle w:val="ConsPlusNormal"/>
        <w:spacing w:before="220"/>
        <w:ind w:firstLine="540"/>
        <w:jc w:val="both"/>
      </w:pPr>
      <w:r>
        <w:t>4.4. Субсидии предоставляются лицам, признанным победителями Конкурсного отбора по итогам рейтингования.</w:t>
      </w:r>
    </w:p>
    <w:p w:rsidR="00EE004C" w:rsidRDefault="00EE004C">
      <w:pPr>
        <w:pStyle w:val="ConsPlusNormal"/>
        <w:spacing w:before="220"/>
        <w:ind w:firstLine="540"/>
        <w:jc w:val="both"/>
      </w:pPr>
      <w:r>
        <w:t xml:space="preserve">4.4.1. Рейтингование Заявок по мероприятию Подпрограммы III проводится по количеству готовых масок, производимых на оборудовании, затраты на приобретение которого представлены </w:t>
      </w:r>
      <w:r>
        <w:lastRenderedPageBreak/>
        <w:t>на компенсацию (далее - количество масок).</w:t>
      </w:r>
    </w:p>
    <w:p w:rsidR="00EE004C" w:rsidRDefault="00EE004C">
      <w:pPr>
        <w:pStyle w:val="ConsPlusNormal"/>
        <w:spacing w:before="220"/>
        <w:ind w:firstLine="540"/>
        <w:jc w:val="both"/>
      </w:pPr>
      <w:r>
        <w:t>Количество масок определяется в штуках за период 30 (тридцать) календарных дней.</w:t>
      </w:r>
    </w:p>
    <w:p w:rsidR="00EE004C" w:rsidRDefault="00EE004C">
      <w:pPr>
        <w:pStyle w:val="ConsPlusNormal"/>
        <w:spacing w:before="220"/>
        <w:ind w:firstLine="540"/>
        <w:jc w:val="both"/>
      </w:pPr>
      <w:r>
        <w:t>4.4.2. Бюджетные ассигнования на мероприятие Подпрограммы в рамках Конкурсного отбора распределяются лицам, производящим наибольшее количество готовых масок, в порядке очередности, установленной по результатам рейтингования.</w:t>
      </w:r>
    </w:p>
    <w:p w:rsidR="00EE004C" w:rsidRDefault="00EE004C">
      <w:pPr>
        <w:pStyle w:val="ConsPlusNormal"/>
        <w:spacing w:before="220"/>
        <w:ind w:firstLine="540"/>
        <w:jc w:val="both"/>
      </w:pPr>
      <w:r>
        <w:t>4.5. Предоставление Субсидии осуществляется с соблюдением следующих требований:</w:t>
      </w:r>
    </w:p>
    <w:p w:rsidR="00EE004C" w:rsidRDefault="00EE004C">
      <w:pPr>
        <w:pStyle w:val="ConsPlusNormal"/>
        <w:spacing w:before="220"/>
        <w:ind w:firstLine="540"/>
        <w:jc w:val="both"/>
      </w:pPr>
      <w:r>
        <w:t>размер Субсидии не может превышать 30 млн. рублей на одного получателя Субсидии;</w:t>
      </w:r>
    </w:p>
    <w:p w:rsidR="00EE004C" w:rsidRDefault="00EE004C">
      <w:pPr>
        <w:pStyle w:val="ConsPlusNormal"/>
        <w:spacing w:before="220"/>
        <w:ind w:firstLine="540"/>
        <w:jc w:val="both"/>
      </w:pPr>
      <w:r>
        <w:t>средства Субсидии направляются на возмещение не более 80 процентов произведенных затрат получателем Субсидии.</w:t>
      </w:r>
    </w:p>
    <w:p w:rsidR="00EE004C" w:rsidRDefault="00EE004C">
      <w:pPr>
        <w:pStyle w:val="ConsPlusNormal"/>
        <w:spacing w:before="220"/>
        <w:ind w:firstLine="540"/>
        <w:jc w:val="both"/>
      </w:pPr>
      <w:r>
        <w:t xml:space="preserve">4.6. Лица, признанные победителями Конкурсного отбора в соответствии с настоящим разделом, для получения Субсидии представляют в АНО "АИР" документы, установленные в </w:t>
      </w:r>
      <w:hyperlink w:anchor="P19339" w:history="1">
        <w:r>
          <w:rPr>
            <w:color w:val="0000FF"/>
          </w:rPr>
          <w:t>таблице 1</w:t>
        </w:r>
      </w:hyperlink>
      <w:r>
        <w:t xml:space="preserve"> к настоящему Порядку, если указанные документы не были представлены при проведении Конкурсного отбора, в срок не позднее 3 (трех) месяцев с даты объявления Конкурсного отбора.</w:t>
      </w:r>
    </w:p>
    <w:p w:rsidR="00EE004C" w:rsidRDefault="00EE004C">
      <w:pPr>
        <w:pStyle w:val="ConsPlusNormal"/>
        <w:spacing w:before="220"/>
        <w:ind w:firstLine="540"/>
        <w:jc w:val="both"/>
      </w:pPr>
      <w:r>
        <w:t xml:space="preserve">4.7. В Соглашение о предоставлении Субсидии, заключаемое в соответствии с настоящим разделом, дополнительно к условиям, установленным </w:t>
      </w:r>
      <w:hyperlink w:anchor="P19249" w:history="1">
        <w:r>
          <w:rPr>
            <w:color w:val="0000FF"/>
          </w:rPr>
          <w:t>пунктом 2.8</w:t>
        </w:r>
      </w:hyperlink>
      <w:r>
        <w:t xml:space="preserve"> настоящего Порядка, в обязательном порядке включается условие о порядке реализации масок, произведенных на оборудовании, затраты на приобретение которого представлены на компенсацию, в течение Периода и (или) периода, рекомендованного (обязательного) для использования средств индивидуальной защиты органов дыхания (маски, респираторы) при нахождении в местах общего пользования (на всех объектах розничной торговли, аптеках, общественном транспорте, включая такси, на всех предприятиях, продолжающих свою работу, медицинских организациях).</w:t>
      </w:r>
    </w:p>
    <w:p w:rsidR="00EE004C" w:rsidRDefault="00EE004C">
      <w:pPr>
        <w:pStyle w:val="ConsPlusNormal"/>
        <w:spacing w:before="220"/>
        <w:ind w:firstLine="540"/>
        <w:jc w:val="both"/>
      </w:pPr>
      <w:r>
        <w:t>Получатель Субсидии обязуется поставлять 100 (сто) процентов количества готовых масок, производимых на оборудовании, затраты на приобретение которого компенсированы Субсидией (далее - товар), с наценкой не более 10 (десяти) процентов от себестоимости товара:</w:t>
      </w:r>
    </w:p>
    <w:p w:rsidR="00EE004C" w:rsidRDefault="00EE004C">
      <w:pPr>
        <w:pStyle w:val="ConsPlusNormal"/>
        <w:spacing w:before="220"/>
        <w:ind w:firstLine="540"/>
        <w:jc w:val="both"/>
      </w:pPr>
      <w:r>
        <w:t xml:space="preserve">юридическим лицам любых форм собственности и индивидуальным предпринимателям, осуществляющим деятельность на территории Московской области по видам деятельности, включенным в код 86 раздела Q (кроме кода 86.90.3) и код 47.73 раздела G Общероссийского </w:t>
      </w:r>
      <w:hyperlink r:id="rId967" w:history="1">
        <w:r>
          <w:rPr>
            <w:color w:val="0000FF"/>
          </w:rPr>
          <w:t>классификатора</w:t>
        </w:r>
      </w:hyperlink>
      <w:r>
        <w:t xml:space="preserve"> видов экономической деятельности (ОК 029-2014 (КДЕС ред. 2);</w:t>
      </w:r>
    </w:p>
    <w:p w:rsidR="00EE004C" w:rsidRDefault="00EE004C">
      <w:pPr>
        <w:pStyle w:val="ConsPlusNormal"/>
        <w:spacing w:before="220"/>
        <w:ind w:firstLine="540"/>
        <w:jc w:val="both"/>
      </w:pPr>
      <w:r>
        <w:t xml:space="preserve">по контрактам (договорам), заключенным государственными и муниципальными заказчиками, зарегистрированными и осуществляющими деятельность на территории Московской области, в соответствии с Федеральным </w:t>
      </w:r>
      <w:hyperlink r:id="rId96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 Федеральным </w:t>
      </w:r>
      <w:hyperlink r:id="rId969" w:history="1">
        <w:r>
          <w:rPr>
            <w:color w:val="0000FF"/>
          </w:rPr>
          <w:t>законом</w:t>
        </w:r>
      </w:hyperlink>
      <w:r>
        <w:t xml:space="preserve"> от 18.07.2011 N 223-ФЗ "О закупках товаров, работ, услуг отдельными видами юридических лиц".</w:t>
      </w:r>
    </w:p>
    <w:p w:rsidR="00EE004C" w:rsidRDefault="00EE004C">
      <w:pPr>
        <w:pStyle w:val="ConsPlusNormal"/>
        <w:spacing w:before="220"/>
        <w:ind w:firstLine="540"/>
        <w:jc w:val="both"/>
      </w:pPr>
      <w:bookmarkStart w:id="241" w:name="P19332"/>
      <w:bookmarkEnd w:id="241"/>
      <w:r>
        <w:t>4.8. Результатом предоставления Субсидий является увеличение объемов производства готовых масок в течение Периода и (или) периода, рекомендованного (обязательного) для использования средств индивидуальной защиты органов дыхания (маски, респираторы) при нахождении в местах общего пользования (на всех объектах розничной торговли, аптеках, общественном транспорте, включая такси, на всех предприятиях, продолжающих свою работу, медицинских организациях).</w:t>
      </w:r>
    </w:p>
    <w:p w:rsidR="00EE004C" w:rsidRDefault="00EE004C">
      <w:pPr>
        <w:pStyle w:val="ConsPlusNormal"/>
        <w:spacing w:before="220"/>
        <w:ind w:firstLine="540"/>
        <w:jc w:val="both"/>
      </w:pPr>
      <w:r>
        <w:t xml:space="preserve">Показателем, необходимым для достижения результата предоставления Субсидии, является количество готовых масок, производимых на оборудовании, затраты на приобретение которого представлены на компенсацию (в штуках), в течение Периода и (или) периода, рекомендованного </w:t>
      </w:r>
      <w:r>
        <w:lastRenderedPageBreak/>
        <w:t>(обязательного) для использования средств индивидуальной защиты органов дыхания (маски, респираторы) при нахождении в местах общего пользования (на всех объектах розничной торговли, аптеках, общественном транспорте, включая такси, на всех предприятиях, продолжающих свою работу, медицинских организациях).</w:t>
      </w:r>
    </w:p>
    <w:p w:rsidR="00EE004C" w:rsidRDefault="00EE004C">
      <w:pPr>
        <w:pStyle w:val="ConsPlusNormal"/>
        <w:spacing w:before="220"/>
        <w:ind w:firstLine="540"/>
        <w:jc w:val="both"/>
      </w:pPr>
      <w:r>
        <w:t>4.9. Получатели Субсидий на возмещение затрат на приобретение оборудования для производства масок представляют в АНО "АИР" отчет о достижении результатов предоставления Субсидии, значений показателей, необходимых для достижения результатов предоставления Субсидии, содержащий значения указанных результатов и показателей, а также информацию о себестоимости товара и его поставках в соответствии с условиями Соглашения.</w:t>
      </w:r>
    </w:p>
    <w:p w:rsidR="00EE004C" w:rsidRDefault="00EE004C">
      <w:pPr>
        <w:pStyle w:val="ConsPlusNormal"/>
        <w:spacing w:before="220"/>
        <w:ind w:firstLine="540"/>
        <w:jc w:val="both"/>
      </w:pPr>
      <w:r>
        <w:t xml:space="preserve">Указанный отчет предоставляется в АНО "АИР" в срок не более 30 (тридцати) дней после окончания периода, установленного </w:t>
      </w:r>
      <w:hyperlink w:anchor="P19332" w:history="1">
        <w:r>
          <w:rPr>
            <w:color w:val="0000FF"/>
          </w:rPr>
          <w:t>пунктом 4.8</w:t>
        </w:r>
      </w:hyperlink>
      <w:r>
        <w:t xml:space="preserve"> настоящего Порядка. Указанный отчет передается АНО "АИР" в Мининвест Московской области в течение 10 (десяти) рабочих дней после получения отчета от получателя Субсидии.</w:t>
      </w:r>
    </w:p>
    <w:p w:rsidR="00EE004C" w:rsidRDefault="00EE004C">
      <w:pPr>
        <w:pStyle w:val="ConsPlusNormal"/>
        <w:jc w:val="both"/>
      </w:pPr>
    </w:p>
    <w:p w:rsidR="00EE004C" w:rsidRDefault="00EE004C">
      <w:pPr>
        <w:pStyle w:val="ConsPlusNormal"/>
        <w:jc w:val="right"/>
        <w:outlineLvl w:val="4"/>
      </w:pPr>
      <w:r>
        <w:t>Таблица 1</w:t>
      </w:r>
    </w:p>
    <w:p w:rsidR="00EE004C" w:rsidRDefault="00EE004C">
      <w:pPr>
        <w:pStyle w:val="ConsPlusNormal"/>
        <w:jc w:val="both"/>
      </w:pPr>
    </w:p>
    <w:p w:rsidR="00EE004C" w:rsidRDefault="00EE004C">
      <w:pPr>
        <w:pStyle w:val="ConsPlusTitle"/>
        <w:jc w:val="center"/>
      </w:pPr>
      <w:bookmarkStart w:id="242" w:name="P19339"/>
      <w:bookmarkEnd w:id="242"/>
      <w:r>
        <w:t>ПЕРЕЧЕНЬ ДОКУМЕНТОВ, ПРЕДСТАВЛЯЕМЫХ ЛИЦАМИ, ПРЕТЕНДУЮЩИМИ</w:t>
      </w:r>
    </w:p>
    <w:p w:rsidR="00EE004C" w:rsidRDefault="00EE004C">
      <w:pPr>
        <w:pStyle w:val="ConsPlusTitle"/>
        <w:jc w:val="center"/>
      </w:pPr>
      <w:r>
        <w:t>НА ПОЛУЧЕНИЕ СУБСИДИИ &lt;1&gt;</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EE004C">
        <w:tc>
          <w:tcPr>
            <w:tcW w:w="794" w:type="dxa"/>
          </w:tcPr>
          <w:p w:rsidR="00EE004C" w:rsidRDefault="00EE004C">
            <w:pPr>
              <w:pStyle w:val="ConsPlusNormal"/>
              <w:jc w:val="center"/>
            </w:pPr>
            <w:r>
              <w:t>N п/п</w:t>
            </w:r>
          </w:p>
        </w:tc>
        <w:tc>
          <w:tcPr>
            <w:tcW w:w="8277" w:type="dxa"/>
          </w:tcPr>
          <w:p w:rsidR="00EE004C" w:rsidRDefault="00EE004C">
            <w:pPr>
              <w:pStyle w:val="ConsPlusNormal"/>
              <w:jc w:val="center"/>
            </w:pPr>
            <w:r>
              <w:t>Общие требования к документам, представляемым лицами, претендующими на получение субсидии</w:t>
            </w:r>
          </w:p>
        </w:tc>
      </w:tr>
      <w:tr w:rsidR="00EE004C">
        <w:tc>
          <w:tcPr>
            <w:tcW w:w="794" w:type="dxa"/>
          </w:tcPr>
          <w:p w:rsidR="00EE004C" w:rsidRDefault="00EE004C">
            <w:pPr>
              <w:pStyle w:val="ConsPlusNormal"/>
            </w:pPr>
            <w:r>
              <w:t>1</w:t>
            </w:r>
          </w:p>
        </w:tc>
        <w:tc>
          <w:tcPr>
            <w:tcW w:w="8277" w:type="dxa"/>
          </w:tcPr>
          <w:p w:rsidR="00EE004C" w:rsidRDefault="00EE004C">
            <w:pPr>
              <w:pStyle w:val="ConsPlusNormal"/>
            </w:pPr>
            <w: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tc>
      </w:tr>
      <w:tr w:rsidR="00EE004C">
        <w:tc>
          <w:tcPr>
            <w:tcW w:w="794" w:type="dxa"/>
          </w:tcPr>
          <w:p w:rsidR="00EE004C" w:rsidRDefault="00EE004C">
            <w:pPr>
              <w:pStyle w:val="ConsPlusNormal"/>
            </w:pPr>
            <w:r>
              <w:t>2</w:t>
            </w:r>
          </w:p>
        </w:tc>
        <w:tc>
          <w:tcPr>
            <w:tcW w:w="8277" w:type="dxa"/>
          </w:tcPr>
          <w:p w:rsidR="00EE004C" w:rsidRDefault="00EE004C">
            <w:pPr>
              <w:pStyle w:val="ConsPlusNormal"/>
            </w:pPr>
            <w: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w:t>
            </w:r>
          </w:p>
        </w:tc>
      </w:tr>
      <w:tr w:rsidR="00EE004C">
        <w:tc>
          <w:tcPr>
            <w:tcW w:w="794" w:type="dxa"/>
          </w:tcPr>
          <w:p w:rsidR="00EE004C" w:rsidRDefault="00EE004C">
            <w:pPr>
              <w:pStyle w:val="ConsPlusNormal"/>
            </w:pPr>
            <w:r>
              <w:t>3</w:t>
            </w:r>
          </w:p>
        </w:tc>
        <w:tc>
          <w:tcPr>
            <w:tcW w:w="8277" w:type="dxa"/>
          </w:tcPr>
          <w:p w:rsidR="00EE004C" w:rsidRDefault="00EE004C">
            <w:pPr>
              <w:pStyle w:val="ConsPlusNormal"/>
            </w:pPr>
            <w:r>
              <w:t>Все исправления в документах должны быть заверены подписью руководителя заявителя и печатью (при наличии печати)</w:t>
            </w:r>
          </w:p>
        </w:tc>
      </w:tr>
      <w:tr w:rsidR="00EE004C">
        <w:tc>
          <w:tcPr>
            <w:tcW w:w="794" w:type="dxa"/>
          </w:tcPr>
          <w:p w:rsidR="00EE004C" w:rsidRDefault="00EE004C">
            <w:pPr>
              <w:pStyle w:val="ConsPlusNormal"/>
            </w:pPr>
          </w:p>
        </w:tc>
        <w:tc>
          <w:tcPr>
            <w:tcW w:w="8277" w:type="dxa"/>
          </w:tcPr>
          <w:p w:rsidR="00EE004C" w:rsidRDefault="00EE004C">
            <w:pPr>
              <w:pStyle w:val="ConsPlusNormal"/>
              <w:outlineLvl w:val="5"/>
            </w:pPr>
            <w:r>
              <w:t xml:space="preserve">Перечень документов, представляемых лицами, претендующими на получение субсидии </w:t>
            </w:r>
            <w:hyperlink w:anchor="P19444" w:history="1">
              <w:r>
                <w:rPr>
                  <w:color w:val="0000FF"/>
                </w:rPr>
                <w:t>&lt;1&gt;</w:t>
              </w:r>
            </w:hyperlink>
          </w:p>
        </w:tc>
      </w:tr>
      <w:tr w:rsidR="00EE004C">
        <w:tc>
          <w:tcPr>
            <w:tcW w:w="794" w:type="dxa"/>
          </w:tcPr>
          <w:p w:rsidR="00EE004C" w:rsidRDefault="00EE004C">
            <w:pPr>
              <w:pStyle w:val="ConsPlusNormal"/>
            </w:pPr>
          </w:p>
        </w:tc>
        <w:tc>
          <w:tcPr>
            <w:tcW w:w="8277" w:type="dxa"/>
          </w:tcPr>
          <w:p w:rsidR="00EE004C" w:rsidRDefault="00EE004C">
            <w:pPr>
              <w:pStyle w:val="ConsPlusNormal"/>
            </w:pPr>
            <w:r>
              <w:t>Наименование документа</w:t>
            </w:r>
          </w:p>
        </w:tc>
      </w:tr>
      <w:tr w:rsidR="00EE004C">
        <w:tc>
          <w:tcPr>
            <w:tcW w:w="794" w:type="dxa"/>
          </w:tcPr>
          <w:p w:rsidR="00EE004C" w:rsidRDefault="00EE004C">
            <w:pPr>
              <w:pStyle w:val="ConsPlusNormal"/>
            </w:pPr>
            <w:r>
              <w:t>I</w:t>
            </w:r>
          </w:p>
        </w:tc>
        <w:tc>
          <w:tcPr>
            <w:tcW w:w="8277" w:type="dxa"/>
          </w:tcPr>
          <w:p w:rsidR="00EE004C" w:rsidRDefault="00EE004C">
            <w:pPr>
              <w:pStyle w:val="ConsPlusNormal"/>
            </w:pPr>
            <w:r>
              <w:t>Документы, обязательные для представления независимо от вида затрат и категории лиц, претендующих на получение Субсидии</w:t>
            </w:r>
          </w:p>
        </w:tc>
      </w:tr>
      <w:tr w:rsidR="00EE004C">
        <w:tc>
          <w:tcPr>
            <w:tcW w:w="794" w:type="dxa"/>
          </w:tcPr>
          <w:p w:rsidR="00EE004C" w:rsidRDefault="00EE004C">
            <w:pPr>
              <w:pStyle w:val="ConsPlusNormal"/>
            </w:pPr>
            <w:r>
              <w:t>1.1</w:t>
            </w:r>
          </w:p>
        </w:tc>
        <w:tc>
          <w:tcPr>
            <w:tcW w:w="8277" w:type="dxa"/>
          </w:tcPr>
          <w:p w:rsidR="00EE004C" w:rsidRDefault="00EE004C">
            <w:pPr>
              <w:pStyle w:val="ConsPlusNormal"/>
            </w:pPr>
            <w:r>
              <w:t>Заявление на предоставление финансовой поддержки по форме, утвержденной Мининвестом Московской области</w:t>
            </w:r>
          </w:p>
        </w:tc>
      </w:tr>
      <w:tr w:rsidR="00EE004C">
        <w:tc>
          <w:tcPr>
            <w:tcW w:w="794" w:type="dxa"/>
          </w:tcPr>
          <w:p w:rsidR="00EE004C" w:rsidRDefault="00EE004C">
            <w:pPr>
              <w:pStyle w:val="ConsPlusNormal"/>
            </w:pPr>
            <w:r>
              <w:t>1.2</w:t>
            </w:r>
          </w:p>
        </w:tc>
        <w:tc>
          <w:tcPr>
            <w:tcW w:w="8277" w:type="dxa"/>
          </w:tcPr>
          <w:p w:rsidR="00EE004C" w:rsidRDefault="00EE004C">
            <w:pPr>
              <w:pStyle w:val="ConsPlusNormal"/>
            </w:pPr>
            <w:r>
              <w:t>Информация о Заявителе по форме, утвержденной Мининвестом Московской области</w:t>
            </w:r>
          </w:p>
        </w:tc>
      </w:tr>
      <w:tr w:rsidR="00EE004C">
        <w:tc>
          <w:tcPr>
            <w:tcW w:w="794" w:type="dxa"/>
          </w:tcPr>
          <w:p w:rsidR="00EE004C" w:rsidRDefault="00EE004C">
            <w:pPr>
              <w:pStyle w:val="ConsPlusNormal"/>
            </w:pPr>
            <w:r>
              <w:t>1.3</w:t>
            </w:r>
          </w:p>
        </w:tc>
        <w:tc>
          <w:tcPr>
            <w:tcW w:w="8277" w:type="dxa"/>
          </w:tcPr>
          <w:p w:rsidR="00EE004C" w:rsidRDefault="00EE004C">
            <w:pPr>
              <w:pStyle w:val="ConsPlusNormal"/>
            </w:pPr>
            <w:r>
              <w:t>Документ, удостоверяющий личность Заявителя или его представителя:</w:t>
            </w:r>
          </w:p>
        </w:tc>
      </w:tr>
      <w:tr w:rsidR="00EE004C">
        <w:tc>
          <w:tcPr>
            <w:tcW w:w="794" w:type="dxa"/>
          </w:tcPr>
          <w:p w:rsidR="00EE004C" w:rsidRDefault="00EE004C">
            <w:pPr>
              <w:pStyle w:val="ConsPlusNormal"/>
            </w:pPr>
            <w:r>
              <w:t>1.3.1</w:t>
            </w:r>
          </w:p>
        </w:tc>
        <w:tc>
          <w:tcPr>
            <w:tcW w:w="8277" w:type="dxa"/>
          </w:tcPr>
          <w:p w:rsidR="00EE004C" w:rsidRDefault="00EE004C">
            <w:pPr>
              <w:pStyle w:val="ConsPlusNormal"/>
            </w:pPr>
            <w:r>
              <w:t>Паспорт гражданина Российской Федерации</w:t>
            </w:r>
          </w:p>
        </w:tc>
      </w:tr>
      <w:tr w:rsidR="00EE004C">
        <w:tc>
          <w:tcPr>
            <w:tcW w:w="794" w:type="dxa"/>
          </w:tcPr>
          <w:p w:rsidR="00EE004C" w:rsidRDefault="00EE004C">
            <w:pPr>
              <w:pStyle w:val="ConsPlusNormal"/>
            </w:pPr>
            <w:r>
              <w:t>1.3.2</w:t>
            </w:r>
          </w:p>
        </w:tc>
        <w:tc>
          <w:tcPr>
            <w:tcW w:w="8277" w:type="dxa"/>
          </w:tcPr>
          <w:p w:rsidR="00EE004C" w:rsidRDefault="00EE004C">
            <w:pPr>
              <w:pStyle w:val="ConsPlusNormal"/>
            </w:pPr>
            <w:r>
              <w:t>Временное удостоверение личности гражданина Российской Федерации</w:t>
            </w:r>
          </w:p>
        </w:tc>
      </w:tr>
      <w:tr w:rsidR="00EE004C">
        <w:tc>
          <w:tcPr>
            <w:tcW w:w="794" w:type="dxa"/>
          </w:tcPr>
          <w:p w:rsidR="00EE004C" w:rsidRDefault="00EE004C">
            <w:pPr>
              <w:pStyle w:val="ConsPlusNormal"/>
            </w:pPr>
            <w:r>
              <w:lastRenderedPageBreak/>
              <w:t>1.3.3</w:t>
            </w:r>
          </w:p>
        </w:tc>
        <w:tc>
          <w:tcPr>
            <w:tcW w:w="8277" w:type="dxa"/>
          </w:tcPr>
          <w:p w:rsidR="00EE004C" w:rsidRDefault="00EE004C">
            <w:pPr>
              <w:pStyle w:val="ConsPlusNormal"/>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r>
      <w:tr w:rsidR="00EE004C">
        <w:tc>
          <w:tcPr>
            <w:tcW w:w="794" w:type="dxa"/>
          </w:tcPr>
          <w:p w:rsidR="00EE004C" w:rsidRDefault="00EE004C">
            <w:pPr>
              <w:pStyle w:val="ConsPlusNormal"/>
            </w:pPr>
            <w:r>
              <w:t>1.3.4</w:t>
            </w:r>
          </w:p>
        </w:tc>
        <w:tc>
          <w:tcPr>
            <w:tcW w:w="8277" w:type="dxa"/>
          </w:tcPr>
          <w:p w:rsidR="00EE004C" w:rsidRDefault="00EE004C">
            <w:pPr>
              <w:pStyle w:val="ConsPlusNormal"/>
            </w:pPr>
            <w:r>
              <w:t>Вид на жительство в Российской Федерации</w:t>
            </w:r>
          </w:p>
        </w:tc>
      </w:tr>
      <w:tr w:rsidR="00EE004C">
        <w:tc>
          <w:tcPr>
            <w:tcW w:w="794" w:type="dxa"/>
          </w:tcPr>
          <w:p w:rsidR="00EE004C" w:rsidRDefault="00EE004C">
            <w:pPr>
              <w:pStyle w:val="ConsPlusNormal"/>
            </w:pPr>
            <w:r>
              <w:t>1.3.5</w:t>
            </w:r>
          </w:p>
        </w:tc>
        <w:tc>
          <w:tcPr>
            <w:tcW w:w="8277" w:type="dxa"/>
          </w:tcPr>
          <w:p w:rsidR="00EE004C" w:rsidRDefault="00EE004C">
            <w:pPr>
              <w:pStyle w:val="ConsPlusNormal"/>
            </w:pPr>
            <w:r>
              <w:t>Вид на жительство иностранного гражданина или лица без гражданства</w:t>
            </w:r>
          </w:p>
        </w:tc>
      </w:tr>
      <w:tr w:rsidR="00EE004C">
        <w:tc>
          <w:tcPr>
            <w:tcW w:w="794" w:type="dxa"/>
          </w:tcPr>
          <w:p w:rsidR="00EE004C" w:rsidRDefault="00EE004C">
            <w:pPr>
              <w:pStyle w:val="ConsPlusNormal"/>
            </w:pPr>
            <w:r>
              <w:t>1.3.6</w:t>
            </w:r>
          </w:p>
        </w:tc>
        <w:tc>
          <w:tcPr>
            <w:tcW w:w="8277" w:type="dxa"/>
          </w:tcPr>
          <w:p w:rsidR="00EE004C" w:rsidRDefault="00EE004C">
            <w:pPr>
              <w:pStyle w:val="ConsPlusNormal"/>
            </w:pPr>
            <w:r>
              <w:t>Военный билет</w:t>
            </w:r>
          </w:p>
        </w:tc>
      </w:tr>
      <w:tr w:rsidR="00EE004C">
        <w:tc>
          <w:tcPr>
            <w:tcW w:w="794" w:type="dxa"/>
          </w:tcPr>
          <w:p w:rsidR="00EE004C" w:rsidRDefault="00EE004C">
            <w:pPr>
              <w:pStyle w:val="ConsPlusNormal"/>
            </w:pPr>
            <w:r>
              <w:t>1.3.7</w:t>
            </w:r>
          </w:p>
        </w:tc>
        <w:tc>
          <w:tcPr>
            <w:tcW w:w="8277" w:type="dxa"/>
          </w:tcPr>
          <w:p w:rsidR="00EE004C" w:rsidRDefault="00EE004C">
            <w:pPr>
              <w:pStyle w:val="ConsPlusNormal"/>
            </w:pPr>
            <w:r>
              <w:t>Временное удостоверение, выданное взамен военного билета</w:t>
            </w:r>
          </w:p>
        </w:tc>
      </w:tr>
      <w:tr w:rsidR="00EE004C">
        <w:tc>
          <w:tcPr>
            <w:tcW w:w="794" w:type="dxa"/>
          </w:tcPr>
          <w:p w:rsidR="00EE004C" w:rsidRDefault="00EE004C">
            <w:pPr>
              <w:pStyle w:val="ConsPlusNormal"/>
            </w:pPr>
            <w:r>
              <w:t>1.3.8</w:t>
            </w:r>
          </w:p>
        </w:tc>
        <w:tc>
          <w:tcPr>
            <w:tcW w:w="8277" w:type="dxa"/>
          </w:tcPr>
          <w:p w:rsidR="00EE004C" w:rsidRDefault="00EE004C">
            <w:pPr>
              <w:pStyle w:val="ConsPlusNormal"/>
            </w:pPr>
            <w:r>
              <w:t>Дипломатический паспорт гражданина Российской Федерации</w:t>
            </w:r>
          </w:p>
        </w:tc>
      </w:tr>
      <w:tr w:rsidR="00EE004C">
        <w:tc>
          <w:tcPr>
            <w:tcW w:w="794" w:type="dxa"/>
          </w:tcPr>
          <w:p w:rsidR="00EE004C" w:rsidRDefault="00EE004C">
            <w:pPr>
              <w:pStyle w:val="ConsPlusNormal"/>
            </w:pPr>
            <w:r>
              <w:t>1.3.9</w:t>
            </w:r>
          </w:p>
        </w:tc>
        <w:tc>
          <w:tcPr>
            <w:tcW w:w="8277" w:type="dxa"/>
          </w:tcPr>
          <w:p w:rsidR="00EE004C" w:rsidRDefault="00EE004C">
            <w:pPr>
              <w:pStyle w:val="ConsPlusNormal"/>
            </w:pPr>
            <w:r>
              <w:t>Заграничный паспорт</w:t>
            </w:r>
          </w:p>
        </w:tc>
      </w:tr>
      <w:tr w:rsidR="00EE004C">
        <w:tc>
          <w:tcPr>
            <w:tcW w:w="794" w:type="dxa"/>
          </w:tcPr>
          <w:p w:rsidR="00EE004C" w:rsidRDefault="00EE004C">
            <w:pPr>
              <w:pStyle w:val="ConsPlusNormal"/>
            </w:pPr>
            <w:r>
              <w:t>1.3.10</w:t>
            </w:r>
          </w:p>
        </w:tc>
        <w:tc>
          <w:tcPr>
            <w:tcW w:w="8277" w:type="dxa"/>
          </w:tcPr>
          <w:p w:rsidR="00EE004C" w:rsidRDefault="00EE004C">
            <w:pPr>
              <w:pStyle w:val="ConsPlusNormal"/>
            </w:pPr>
            <w:r>
              <w:t>Паспорт гражданина СССР образца 1974 года</w:t>
            </w:r>
          </w:p>
        </w:tc>
      </w:tr>
      <w:tr w:rsidR="00EE004C">
        <w:tc>
          <w:tcPr>
            <w:tcW w:w="794" w:type="dxa"/>
          </w:tcPr>
          <w:p w:rsidR="00EE004C" w:rsidRDefault="00EE004C">
            <w:pPr>
              <w:pStyle w:val="ConsPlusNormal"/>
            </w:pPr>
            <w:r>
              <w:t>1.4</w:t>
            </w:r>
          </w:p>
        </w:tc>
        <w:tc>
          <w:tcPr>
            <w:tcW w:w="8277" w:type="dxa"/>
          </w:tcPr>
          <w:p w:rsidR="00EE004C" w:rsidRDefault="00EE004C">
            <w:pPr>
              <w:pStyle w:val="ConsPlusNormal"/>
            </w:pPr>
            <w:r>
              <w:t>Документ, удостоверяющий полномочия представителя Заявителя:</w:t>
            </w:r>
          </w:p>
        </w:tc>
      </w:tr>
      <w:tr w:rsidR="00EE004C">
        <w:tc>
          <w:tcPr>
            <w:tcW w:w="794" w:type="dxa"/>
          </w:tcPr>
          <w:p w:rsidR="00EE004C" w:rsidRDefault="00EE004C">
            <w:pPr>
              <w:pStyle w:val="ConsPlusNormal"/>
            </w:pPr>
            <w:r>
              <w:t>1.4.1</w:t>
            </w:r>
          </w:p>
        </w:tc>
        <w:tc>
          <w:tcPr>
            <w:tcW w:w="8277" w:type="dxa"/>
          </w:tcPr>
          <w:p w:rsidR="00EE004C" w:rsidRDefault="00EE004C">
            <w:pPr>
              <w:pStyle w:val="ConsPlusNormal"/>
            </w:pPr>
            <w:r>
              <w:t>Доверенность</w:t>
            </w:r>
          </w:p>
        </w:tc>
      </w:tr>
      <w:tr w:rsidR="00EE004C">
        <w:tc>
          <w:tcPr>
            <w:tcW w:w="794" w:type="dxa"/>
          </w:tcPr>
          <w:p w:rsidR="00EE004C" w:rsidRDefault="00EE004C">
            <w:pPr>
              <w:pStyle w:val="ConsPlusNormal"/>
            </w:pPr>
            <w:r>
              <w:t>1.4.2</w:t>
            </w:r>
          </w:p>
        </w:tc>
        <w:tc>
          <w:tcPr>
            <w:tcW w:w="8277" w:type="dxa"/>
          </w:tcPr>
          <w:p w:rsidR="00EE004C" w:rsidRDefault="00EE004C">
            <w:pPr>
              <w:pStyle w:val="ConsPlusNormal"/>
            </w:pPr>
            <w:r>
              <w:t>Решение о назначении единоличного исполнительного органа юридического лица</w:t>
            </w:r>
          </w:p>
        </w:tc>
      </w:tr>
      <w:tr w:rsidR="00EE004C">
        <w:tc>
          <w:tcPr>
            <w:tcW w:w="794" w:type="dxa"/>
          </w:tcPr>
          <w:p w:rsidR="00EE004C" w:rsidRDefault="00EE004C">
            <w:pPr>
              <w:pStyle w:val="ConsPlusNormal"/>
            </w:pPr>
            <w:r>
              <w:t>1.4.3</w:t>
            </w:r>
          </w:p>
        </w:tc>
        <w:tc>
          <w:tcPr>
            <w:tcW w:w="8277" w:type="dxa"/>
          </w:tcPr>
          <w:p w:rsidR="00EE004C" w:rsidRDefault="00EE004C">
            <w:pPr>
              <w:pStyle w:val="ConsPlusNormal"/>
            </w:pPr>
            <w:r>
              <w:t>Договор с коммерческой организацией (управляющей организацией) или индивидуальным предпринимателем (управляющим)</w:t>
            </w:r>
          </w:p>
        </w:tc>
      </w:tr>
      <w:tr w:rsidR="00EE004C">
        <w:tc>
          <w:tcPr>
            <w:tcW w:w="794" w:type="dxa"/>
          </w:tcPr>
          <w:p w:rsidR="00EE004C" w:rsidRDefault="00EE004C">
            <w:pPr>
              <w:pStyle w:val="ConsPlusNormal"/>
            </w:pPr>
            <w:r>
              <w:t>II</w:t>
            </w:r>
          </w:p>
        </w:tc>
        <w:tc>
          <w:tcPr>
            <w:tcW w:w="8277" w:type="dxa"/>
          </w:tcPr>
          <w:p w:rsidR="00EE004C" w:rsidRDefault="00EE004C">
            <w:pPr>
              <w:pStyle w:val="ConsPlusNormal"/>
            </w:pPr>
            <w:r>
              <w:t>Документы, представляемые в зависимости от категории лиц, претендующих на получение Субсидии</w:t>
            </w:r>
          </w:p>
        </w:tc>
      </w:tr>
      <w:tr w:rsidR="00EE004C">
        <w:tc>
          <w:tcPr>
            <w:tcW w:w="794" w:type="dxa"/>
          </w:tcPr>
          <w:p w:rsidR="00EE004C" w:rsidRDefault="00EE004C">
            <w:pPr>
              <w:pStyle w:val="ConsPlusNormal"/>
            </w:pPr>
            <w:r>
              <w:t>2.1</w:t>
            </w:r>
          </w:p>
        </w:tc>
        <w:tc>
          <w:tcPr>
            <w:tcW w:w="8277" w:type="dxa"/>
          </w:tcPr>
          <w:p w:rsidR="00EE004C" w:rsidRDefault="00EE004C">
            <w:pPr>
              <w:pStyle w:val="ConsPlusNormal"/>
            </w:pPr>
            <w:r>
              <w:t>Для юридических лиц:</w:t>
            </w:r>
          </w:p>
        </w:tc>
      </w:tr>
      <w:tr w:rsidR="00EE004C">
        <w:tc>
          <w:tcPr>
            <w:tcW w:w="794" w:type="dxa"/>
          </w:tcPr>
          <w:p w:rsidR="00EE004C" w:rsidRDefault="00EE004C">
            <w:pPr>
              <w:pStyle w:val="ConsPlusNormal"/>
            </w:pPr>
            <w:r>
              <w:t>2.1.1</w:t>
            </w:r>
          </w:p>
        </w:tc>
        <w:tc>
          <w:tcPr>
            <w:tcW w:w="8277" w:type="dxa"/>
          </w:tcPr>
          <w:p w:rsidR="00EE004C" w:rsidRDefault="00EE004C">
            <w:pPr>
              <w:pStyle w:val="ConsPlusNormal"/>
            </w:pPr>
            <w:r>
              <w:t>Учредительные документы</w:t>
            </w:r>
          </w:p>
        </w:tc>
      </w:tr>
      <w:tr w:rsidR="00EE004C">
        <w:tc>
          <w:tcPr>
            <w:tcW w:w="794" w:type="dxa"/>
          </w:tcPr>
          <w:p w:rsidR="00EE004C" w:rsidRDefault="00EE004C">
            <w:pPr>
              <w:pStyle w:val="ConsPlusNormal"/>
            </w:pPr>
            <w:r>
              <w:t>2.1.2</w:t>
            </w:r>
          </w:p>
        </w:tc>
        <w:tc>
          <w:tcPr>
            <w:tcW w:w="8277" w:type="dxa"/>
          </w:tcPr>
          <w:p w:rsidR="00EE004C" w:rsidRDefault="00EE004C">
            <w:pPr>
              <w:pStyle w:val="ConsPlusNormal"/>
            </w:pPr>
            <w:r>
              <w:t>Выписка из реестра акционеров</w:t>
            </w:r>
          </w:p>
        </w:tc>
      </w:tr>
      <w:tr w:rsidR="00EE004C">
        <w:tc>
          <w:tcPr>
            <w:tcW w:w="794" w:type="dxa"/>
          </w:tcPr>
          <w:p w:rsidR="00EE004C" w:rsidRDefault="00EE004C">
            <w:pPr>
              <w:pStyle w:val="ConsPlusNormal"/>
            </w:pPr>
            <w:r>
              <w:t>2.1.3</w:t>
            </w:r>
          </w:p>
        </w:tc>
        <w:tc>
          <w:tcPr>
            <w:tcW w:w="8277" w:type="dxa"/>
          </w:tcPr>
          <w:p w:rsidR="00EE004C" w:rsidRDefault="00EE004C">
            <w:pPr>
              <w:pStyle w:val="ConsPlusNormal"/>
            </w:pPr>
            <w:r>
              <w:t>Документ, подтверждающий назначение на должность (избрание) руководителя</w:t>
            </w:r>
          </w:p>
        </w:tc>
      </w:tr>
      <w:tr w:rsidR="00EE004C">
        <w:tc>
          <w:tcPr>
            <w:tcW w:w="794" w:type="dxa"/>
          </w:tcPr>
          <w:p w:rsidR="00EE004C" w:rsidRDefault="00EE004C">
            <w:pPr>
              <w:pStyle w:val="ConsPlusNormal"/>
            </w:pPr>
            <w:r>
              <w:t>2.1.4</w:t>
            </w:r>
          </w:p>
        </w:tc>
        <w:tc>
          <w:tcPr>
            <w:tcW w:w="8277" w:type="dxa"/>
          </w:tcPr>
          <w:p w:rsidR="00EE004C" w:rsidRDefault="00EE004C">
            <w:pPr>
              <w:pStyle w:val="ConsPlusNormal"/>
            </w:pPr>
            <w:r>
              <w:t>Документ о назначении на должность главного бухгалтера</w:t>
            </w:r>
          </w:p>
        </w:tc>
      </w:tr>
      <w:tr w:rsidR="00EE004C">
        <w:tc>
          <w:tcPr>
            <w:tcW w:w="794" w:type="dxa"/>
          </w:tcPr>
          <w:p w:rsidR="00EE004C" w:rsidRDefault="00EE004C">
            <w:pPr>
              <w:pStyle w:val="ConsPlusNormal"/>
            </w:pPr>
            <w:r>
              <w:t>2.2</w:t>
            </w:r>
          </w:p>
        </w:tc>
        <w:tc>
          <w:tcPr>
            <w:tcW w:w="8277" w:type="dxa"/>
          </w:tcPr>
          <w:p w:rsidR="00EE004C" w:rsidRDefault="00EE004C">
            <w:pPr>
              <w:pStyle w:val="ConsPlusNormal"/>
            </w:pPr>
            <w:r>
              <w:t>Для индивидуальных предпринимателей:</w:t>
            </w:r>
          </w:p>
        </w:tc>
      </w:tr>
      <w:tr w:rsidR="00EE004C">
        <w:tc>
          <w:tcPr>
            <w:tcW w:w="794" w:type="dxa"/>
          </w:tcPr>
          <w:p w:rsidR="00EE004C" w:rsidRDefault="00EE004C">
            <w:pPr>
              <w:pStyle w:val="ConsPlusNormal"/>
            </w:pPr>
            <w:r>
              <w:t>2.2.1</w:t>
            </w:r>
          </w:p>
        </w:tc>
        <w:tc>
          <w:tcPr>
            <w:tcW w:w="8277" w:type="dxa"/>
          </w:tcPr>
          <w:p w:rsidR="00EE004C" w:rsidRDefault="00EE004C">
            <w:pPr>
              <w:pStyle w:val="ConsPlusNormal"/>
            </w:pPr>
            <w:r>
              <w:t>Документ о назначении на должность главного бухгалтера</w:t>
            </w:r>
          </w:p>
        </w:tc>
      </w:tr>
      <w:tr w:rsidR="00EE004C">
        <w:tc>
          <w:tcPr>
            <w:tcW w:w="794" w:type="dxa"/>
          </w:tcPr>
          <w:p w:rsidR="00EE004C" w:rsidRDefault="00EE004C">
            <w:pPr>
              <w:pStyle w:val="ConsPlusNormal"/>
            </w:pPr>
            <w:r>
              <w:t>III</w:t>
            </w:r>
          </w:p>
        </w:tc>
        <w:tc>
          <w:tcPr>
            <w:tcW w:w="8277" w:type="dxa"/>
          </w:tcPr>
          <w:p w:rsidR="00EE004C" w:rsidRDefault="00EE004C">
            <w:pPr>
              <w:pStyle w:val="ConsPlusNormal"/>
            </w:pPr>
            <w:r>
              <w:t>Документы, подтверждающие фактически произведенные затраты</w:t>
            </w:r>
          </w:p>
        </w:tc>
      </w:tr>
      <w:tr w:rsidR="00EE004C">
        <w:tc>
          <w:tcPr>
            <w:tcW w:w="794" w:type="dxa"/>
          </w:tcPr>
          <w:p w:rsidR="00EE004C" w:rsidRDefault="00EE004C">
            <w:pPr>
              <w:pStyle w:val="ConsPlusNormal"/>
            </w:pPr>
            <w:r>
              <w:t>3.1</w:t>
            </w:r>
          </w:p>
        </w:tc>
        <w:tc>
          <w:tcPr>
            <w:tcW w:w="8277" w:type="dxa"/>
          </w:tcPr>
          <w:p w:rsidR="00EE004C" w:rsidRDefault="00EE004C">
            <w:pPr>
              <w:pStyle w:val="ConsPlusNormal"/>
            </w:pPr>
            <w:r>
              <w:t>Договор на приобретение в собственность оборудования, включая затраты на монтаж оборудования (далее - Договор)</w:t>
            </w:r>
          </w:p>
        </w:tc>
      </w:tr>
      <w:tr w:rsidR="00EE004C">
        <w:tc>
          <w:tcPr>
            <w:tcW w:w="794" w:type="dxa"/>
          </w:tcPr>
          <w:p w:rsidR="00EE004C" w:rsidRDefault="00EE004C">
            <w:pPr>
              <w:pStyle w:val="ConsPlusNormal"/>
            </w:pPr>
            <w:r>
              <w:t>3.2</w:t>
            </w:r>
          </w:p>
        </w:tc>
        <w:tc>
          <w:tcPr>
            <w:tcW w:w="8277" w:type="dxa"/>
          </w:tcPr>
          <w:p w:rsidR="00EE004C" w:rsidRDefault="00EE004C">
            <w:pPr>
              <w:pStyle w:val="ConsPlusNormal"/>
            </w:pPr>
            <w:r>
              <w:t>Документы, содержащие обоснование цены Договора (предоставляются в случае, если в соответствии с условиями Договора оплата оборудования осуществляется после даты подачи Заявления на предоставление финансовой поддержки):</w:t>
            </w:r>
          </w:p>
        </w:tc>
      </w:tr>
      <w:tr w:rsidR="00EE004C">
        <w:tc>
          <w:tcPr>
            <w:tcW w:w="794" w:type="dxa"/>
          </w:tcPr>
          <w:p w:rsidR="00EE004C" w:rsidRDefault="00EE004C">
            <w:pPr>
              <w:pStyle w:val="ConsPlusNormal"/>
            </w:pPr>
            <w:r>
              <w:t>3.2.1</w:t>
            </w:r>
          </w:p>
        </w:tc>
        <w:tc>
          <w:tcPr>
            <w:tcW w:w="8277" w:type="dxa"/>
          </w:tcPr>
          <w:p w:rsidR="00EE004C" w:rsidRDefault="00EE004C">
            <w:pPr>
              <w:pStyle w:val="ConsPlusNormal"/>
            </w:pPr>
            <w:r>
              <w:t>Коммерческие предложения</w:t>
            </w:r>
          </w:p>
        </w:tc>
      </w:tr>
      <w:tr w:rsidR="00EE004C">
        <w:tc>
          <w:tcPr>
            <w:tcW w:w="794" w:type="dxa"/>
          </w:tcPr>
          <w:p w:rsidR="00EE004C" w:rsidRDefault="00EE004C">
            <w:pPr>
              <w:pStyle w:val="ConsPlusNormal"/>
            </w:pPr>
            <w:r>
              <w:t>3.2.2</w:t>
            </w:r>
          </w:p>
        </w:tc>
        <w:tc>
          <w:tcPr>
            <w:tcW w:w="8277" w:type="dxa"/>
          </w:tcPr>
          <w:p w:rsidR="00EE004C" w:rsidRDefault="00EE004C">
            <w:pPr>
              <w:pStyle w:val="ConsPlusNormal"/>
            </w:pPr>
            <w:r>
              <w:t>Пояснительная записка (представляется в случае приобретения уникального оборудования, не имеющего аналогов, производимого единственным поставщиком)</w:t>
            </w:r>
          </w:p>
        </w:tc>
      </w:tr>
      <w:tr w:rsidR="00EE004C">
        <w:tc>
          <w:tcPr>
            <w:tcW w:w="794" w:type="dxa"/>
          </w:tcPr>
          <w:p w:rsidR="00EE004C" w:rsidRDefault="00EE004C">
            <w:pPr>
              <w:pStyle w:val="ConsPlusNormal"/>
            </w:pPr>
            <w:bookmarkStart w:id="243" w:name="P19416"/>
            <w:bookmarkEnd w:id="243"/>
            <w:r>
              <w:lastRenderedPageBreak/>
              <w:t>3.3</w:t>
            </w:r>
          </w:p>
        </w:tc>
        <w:tc>
          <w:tcPr>
            <w:tcW w:w="8277" w:type="dxa"/>
          </w:tcPr>
          <w:p w:rsidR="00EE004C" w:rsidRDefault="00EE004C">
            <w:pPr>
              <w:pStyle w:val="ConsPlusNormal"/>
            </w:pPr>
            <w:r>
              <w:t>Платежные документы, подтверждающие осуществление расходов на приобретение оборудования (платежные документы, подтверждающие оплату по Договору, представляются в полном объеме):</w:t>
            </w:r>
          </w:p>
        </w:tc>
      </w:tr>
      <w:tr w:rsidR="00EE004C">
        <w:tc>
          <w:tcPr>
            <w:tcW w:w="794" w:type="dxa"/>
          </w:tcPr>
          <w:p w:rsidR="00EE004C" w:rsidRDefault="00EE004C">
            <w:pPr>
              <w:pStyle w:val="ConsPlusNormal"/>
            </w:pPr>
            <w:r>
              <w:t>3.3.1</w:t>
            </w:r>
          </w:p>
        </w:tc>
        <w:tc>
          <w:tcPr>
            <w:tcW w:w="8277" w:type="dxa"/>
          </w:tcPr>
          <w:p w:rsidR="00EE004C" w:rsidRDefault="00EE004C">
            <w:pPr>
              <w:pStyle w:val="ConsPlusNormal"/>
            </w:pPr>
            <w:r>
              <w:t>Платежное(ые) поручение(я) - для оборудования, приобретенного на территории Российской Федерации</w:t>
            </w:r>
          </w:p>
        </w:tc>
      </w:tr>
      <w:tr w:rsidR="00EE004C">
        <w:tc>
          <w:tcPr>
            <w:tcW w:w="794" w:type="dxa"/>
          </w:tcPr>
          <w:p w:rsidR="00EE004C" w:rsidRDefault="00EE004C">
            <w:pPr>
              <w:pStyle w:val="ConsPlusNormal"/>
            </w:pPr>
            <w:r>
              <w:t>3.3.2</w:t>
            </w:r>
          </w:p>
        </w:tc>
        <w:tc>
          <w:tcPr>
            <w:tcW w:w="8277" w:type="dxa"/>
          </w:tcPr>
          <w:p w:rsidR="00EE004C" w:rsidRDefault="00EE004C">
            <w:pPr>
              <w:pStyle w:val="ConsPlusNormal"/>
            </w:pPr>
            <w:r>
              <w:t>Заявление на перевод валюты - для оборудования, приобретенного за пределами территории Российской Федерации</w:t>
            </w:r>
          </w:p>
        </w:tc>
      </w:tr>
      <w:tr w:rsidR="00EE004C">
        <w:tc>
          <w:tcPr>
            <w:tcW w:w="794" w:type="dxa"/>
          </w:tcPr>
          <w:p w:rsidR="00EE004C" w:rsidRDefault="00EE004C">
            <w:pPr>
              <w:pStyle w:val="ConsPlusNormal"/>
            </w:pPr>
            <w:r>
              <w:t>3.4</w:t>
            </w:r>
          </w:p>
        </w:tc>
        <w:tc>
          <w:tcPr>
            <w:tcW w:w="8277" w:type="dxa"/>
          </w:tcPr>
          <w:p w:rsidR="00EE004C" w:rsidRDefault="00EE004C">
            <w:pPr>
              <w:pStyle w:val="ConsPlusNormal"/>
            </w:pPr>
            <w:r>
              <w:t>Выписка банка, подтверждающая оплату по Договору</w:t>
            </w:r>
          </w:p>
        </w:tc>
      </w:tr>
      <w:tr w:rsidR="00EE004C">
        <w:tc>
          <w:tcPr>
            <w:tcW w:w="794" w:type="dxa"/>
          </w:tcPr>
          <w:p w:rsidR="00EE004C" w:rsidRDefault="00EE004C">
            <w:pPr>
              <w:pStyle w:val="ConsPlusNormal"/>
            </w:pPr>
            <w:r>
              <w:t>3.5</w:t>
            </w:r>
          </w:p>
        </w:tc>
        <w:tc>
          <w:tcPr>
            <w:tcW w:w="8277" w:type="dxa"/>
          </w:tcPr>
          <w:p w:rsidR="00EE004C" w:rsidRDefault="00EE004C">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EE004C">
        <w:tc>
          <w:tcPr>
            <w:tcW w:w="794" w:type="dxa"/>
          </w:tcPr>
          <w:p w:rsidR="00EE004C" w:rsidRDefault="00EE004C">
            <w:pPr>
              <w:pStyle w:val="ConsPlusNormal"/>
            </w:pPr>
            <w:r>
              <w:t>3.6</w:t>
            </w:r>
          </w:p>
        </w:tc>
        <w:tc>
          <w:tcPr>
            <w:tcW w:w="8277" w:type="dxa"/>
          </w:tcPr>
          <w:p w:rsidR="00EE004C" w:rsidRDefault="00EE004C">
            <w:pPr>
              <w:pStyle w:val="ConsPlusNormal"/>
            </w:pPr>
            <w:r>
              <w:t>Документы, подтверждающие передачу оборудования Заявителю:</w:t>
            </w:r>
          </w:p>
        </w:tc>
      </w:tr>
      <w:tr w:rsidR="00EE004C">
        <w:tc>
          <w:tcPr>
            <w:tcW w:w="794" w:type="dxa"/>
          </w:tcPr>
          <w:p w:rsidR="00EE004C" w:rsidRDefault="00EE004C">
            <w:pPr>
              <w:pStyle w:val="ConsPlusNormal"/>
            </w:pPr>
            <w:r>
              <w:t>3.6.1</w:t>
            </w:r>
          </w:p>
        </w:tc>
        <w:tc>
          <w:tcPr>
            <w:tcW w:w="8277" w:type="dxa"/>
          </w:tcPr>
          <w:p w:rsidR="00EE004C" w:rsidRDefault="00EE004C">
            <w:pPr>
              <w:pStyle w:val="ConsPlusNormal"/>
            </w:pPr>
            <w:r>
              <w:t>Акт приема-передачи оборудования или иной документ, предусмотренный Договором, подтверждающий передачу оборудования от продавца покупателю</w:t>
            </w:r>
          </w:p>
        </w:tc>
      </w:tr>
      <w:tr w:rsidR="00EE004C">
        <w:tc>
          <w:tcPr>
            <w:tcW w:w="794" w:type="dxa"/>
          </w:tcPr>
          <w:p w:rsidR="00EE004C" w:rsidRDefault="00EE004C">
            <w:pPr>
              <w:pStyle w:val="ConsPlusNormal"/>
            </w:pPr>
            <w:r>
              <w:t>3.6.2</w:t>
            </w:r>
          </w:p>
        </w:tc>
        <w:tc>
          <w:tcPr>
            <w:tcW w:w="8277" w:type="dxa"/>
          </w:tcPr>
          <w:p w:rsidR="00EE004C" w:rsidRDefault="00EE004C">
            <w:pPr>
              <w:pStyle w:val="ConsPlusNormal"/>
            </w:pPr>
            <w:r>
              <w:t>Товарно-транспортная накладная - для оборудования, приобретенного на территории Российской Федерации</w:t>
            </w:r>
          </w:p>
        </w:tc>
      </w:tr>
      <w:tr w:rsidR="00EE004C">
        <w:tc>
          <w:tcPr>
            <w:tcW w:w="794" w:type="dxa"/>
          </w:tcPr>
          <w:p w:rsidR="00EE004C" w:rsidRDefault="00EE004C">
            <w:pPr>
              <w:pStyle w:val="ConsPlusNormal"/>
            </w:pPr>
            <w:r>
              <w:t>3.6.3</w:t>
            </w:r>
          </w:p>
        </w:tc>
        <w:tc>
          <w:tcPr>
            <w:tcW w:w="8277" w:type="dxa"/>
          </w:tcPr>
          <w:p w:rsidR="00EE004C" w:rsidRDefault="00EE004C">
            <w:pPr>
              <w:pStyle w:val="ConsPlusNormal"/>
            </w:pPr>
            <w:r>
              <w:t>Счет-фактура - для оборудования, приобретенного на территории Российской Федерации, представляется плательщиками НДС</w:t>
            </w:r>
          </w:p>
        </w:tc>
      </w:tr>
      <w:tr w:rsidR="00EE004C">
        <w:tc>
          <w:tcPr>
            <w:tcW w:w="794" w:type="dxa"/>
          </w:tcPr>
          <w:p w:rsidR="00EE004C" w:rsidRDefault="00EE004C">
            <w:pPr>
              <w:pStyle w:val="ConsPlusNormal"/>
            </w:pPr>
            <w:r>
              <w:t>3.6.4</w:t>
            </w:r>
          </w:p>
        </w:tc>
        <w:tc>
          <w:tcPr>
            <w:tcW w:w="8277" w:type="dxa"/>
          </w:tcPr>
          <w:p w:rsidR="00EE004C" w:rsidRDefault="00EE004C">
            <w:pPr>
              <w:pStyle w:val="ConsPlusNormal"/>
            </w:pPr>
            <w:r>
              <w:t>Декларация на товары - для оборудования, приобретенного за пределами территории Российской Федерации</w:t>
            </w:r>
          </w:p>
        </w:tc>
      </w:tr>
      <w:tr w:rsidR="00EE004C">
        <w:tc>
          <w:tcPr>
            <w:tcW w:w="794" w:type="dxa"/>
          </w:tcPr>
          <w:p w:rsidR="00EE004C" w:rsidRDefault="00EE004C">
            <w:pPr>
              <w:pStyle w:val="ConsPlusNormal"/>
            </w:pPr>
            <w:r>
              <w:t>3.7</w:t>
            </w:r>
          </w:p>
        </w:tc>
        <w:tc>
          <w:tcPr>
            <w:tcW w:w="8277" w:type="dxa"/>
          </w:tcPr>
          <w:p w:rsidR="00EE004C" w:rsidRDefault="00EE004C">
            <w:pPr>
              <w:pStyle w:val="ConsPlusNormal"/>
            </w:pPr>
            <w:r>
              <w:t>Бухгалтерские документы о постановке оборудования на баланс</w:t>
            </w:r>
          </w:p>
        </w:tc>
      </w:tr>
      <w:tr w:rsidR="00EE004C">
        <w:tc>
          <w:tcPr>
            <w:tcW w:w="794" w:type="dxa"/>
          </w:tcPr>
          <w:p w:rsidR="00EE004C" w:rsidRDefault="00EE004C">
            <w:pPr>
              <w:pStyle w:val="ConsPlusNormal"/>
            </w:pPr>
            <w:r>
              <w:t>3.8</w:t>
            </w:r>
          </w:p>
        </w:tc>
        <w:tc>
          <w:tcPr>
            <w:tcW w:w="8277" w:type="dxa"/>
          </w:tcPr>
          <w:p w:rsidR="00EE004C" w:rsidRDefault="00EE004C">
            <w:pPr>
              <w:pStyle w:val="ConsPlusNormal"/>
            </w:pPr>
            <w:r>
              <w:t>Паспорт транспортного средства (паспорт самоходной машины)</w:t>
            </w:r>
          </w:p>
        </w:tc>
      </w:tr>
      <w:tr w:rsidR="00EE004C">
        <w:tc>
          <w:tcPr>
            <w:tcW w:w="794" w:type="dxa"/>
          </w:tcPr>
          <w:p w:rsidR="00EE004C" w:rsidRDefault="00EE004C">
            <w:pPr>
              <w:pStyle w:val="ConsPlusNormal"/>
            </w:pPr>
            <w:bookmarkStart w:id="244" w:name="P19440"/>
            <w:bookmarkEnd w:id="244"/>
            <w:r>
              <w:t>3.9</w:t>
            </w:r>
          </w:p>
        </w:tc>
        <w:tc>
          <w:tcPr>
            <w:tcW w:w="8277" w:type="dxa"/>
          </w:tcPr>
          <w:p w:rsidR="00EE004C" w:rsidRDefault="00EE004C">
            <w:pPr>
              <w:pStyle w:val="ConsPlusNormal"/>
            </w:pPr>
            <w:r>
              <w:t>Фотографии оборудования</w:t>
            </w:r>
          </w:p>
        </w:tc>
      </w:tr>
    </w:tbl>
    <w:p w:rsidR="00EE004C" w:rsidRDefault="00EE004C">
      <w:pPr>
        <w:pStyle w:val="ConsPlusNormal"/>
        <w:jc w:val="both"/>
      </w:pPr>
    </w:p>
    <w:p w:rsidR="00EE004C" w:rsidRDefault="00EE004C">
      <w:pPr>
        <w:pStyle w:val="ConsPlusNormal"/>
        <w:ind w:firstLine="540"/>
        <w:jc w:val="both"/>
      </w:pPr>
      <w:r>
        <w:t>--------------------------------</w:t>
      </w:r>
    </w:p>
    <w:p w:rsidR="00EE004C" w:rsidRDefault="00EE004C">
      <w:pPr>
        <w:pStyle w:val="ConsPlusNormal"/>
        <w:spacing w:before="220"/>
        <w:ind w:firstLine="540"/>
        <w:jc w:val="both"/>
      </w:pPr>
      <w:bookmarkStart w:id="245" w:name="P19444"/>
      <w:bookmarkEnd w:id="245"/>
      <w:r>
        <w:t xml:space="preserve">&lt;1&gt; В случае если в соответствии с условиями Договора оплата оборудования (или передача оборудования от продавца покупателю) осуществляется после даты подачи Заявления на предоставление финансовой поддержки, документы, указанные в </w:t>
      </w:r>
      <w:hyperlink w:anchor="P19416" w:history="1">
        <w:r>
          <w:rPr>
            <w:color w:val="0000FF"/>
          </w:rPr>
          <w:t>пунктах 3.3</w:t>
        </w:r>
      </w:hyperlink>
      <w:r>
        <w:t xml:space="preserve"> - </w:t>
      </w:r>
      <w:hyperlink w:anchor="P19440" w:history="1">
        <w:r>
          <w:rPr>
            <w:color w:val="0000FF"/>
          </w:rPr>
          <w:t>3.9</w:t>
        </w:r>
      </w:hyperlink>
      <w:r>
        <w:t xml:space="preserve"> настоящего перечня, представляются после принятия решения Конкурсной комиссией о предоставлении субсидии, но не позднее 1 ноября текущего календарного года. В случаях, предусмотренных </w:t>
      </w:r>
      <w:hyperlink w:anchor="P19300" w:history="1">
        <w:r>
          <w:rPr>
            <w:color w:val="0000FF"/>
          </w:rPr>
          <w:t>разделом IV</w:t>
        </w:r>
      </w:hyperlink>
      <w:r>
        <w:t xml:space="preserve"> настоящего Порядка, указанные документы представляются в срок не позднее 3 (трех) месяцев с даты объявления Конкурсного отбора.</w:t>
      </w:r>
    </w:p>
    <w:p w:rsidR="00EE004C" w:rsidRDefault="00EE004C">
      <w:pPr>
        <w:pStyle w:val="ConsPlusNormal"/>
        <w:spacing w:before="220"/>
        <w:ind w:firstLine="540"/>
        <w:jc w:val="both"/>
      </w:pPr>
      <w:r>
        <w:t xml:space="preserve">При этом документы, указанные в </w:t>
      </w:r>
      <w:hyperlink w:anchor="P19416" w:history="1">
        <w:r>
          <w:rPr>
            <w:color w:val="0000FF"/>
          </w:rPr>
          <w:t>пунктах 3.3</w:t>
        </w:r>
      </w:hyperlink>
      <w:r>
        <w:t xml:space="preserve"> - </w:t>
      </w:r>
      <w:hyperlink w:anchor="P19440" w:history="1">
        <w:r>
          <w:rPr>
            <w:color w:val="0000FF"/>
          </w:rPr>
          <w:t>3.9</w:t>
        </w:r>
      </w:hyperlink>
      <w:r>
        <w:t xml:space="preserve"> настоящего перечня, представляются до заключения Соглашения о предоставлении субсидии.</w:t>
      </w:r>
    </w:p>
    <w:p w:rsidR="00EE004C" w:rsidRDefault="00EE004C">
      <w:pPr>
        <w:pStyle w:val="ConsPlusNormal"/>
        <w:jc w:val="both"/>
      </w:pPr>
    </w:p>
    <w:p w:rsidR="00EE004C" w:rsidRDefault="00EE004C">
      <w:pPr>
        <w:pStyle w:val="ConsPlusTitle"/>
        <w:jc w:val="center"/>
        <w:outlineLvl w:val="3"/>
      </w:pPr>
      <w:r>
        <w:t>13.7.2. Порядок предоставления субсидий из бюджета</w:t>
      </w:r>
    </w:p>
    <w:p w:rsidR="00EE004C" w:rsidRDefault="00EE004C">
      <w:pPr>
        <w:pStyle w:val="ConsPlusTitle"/>
        <w:jc w:val="center"/>
      </w:pPr>
      <w:r>
        <w:t>Московской области юридическим лицам и индивидуальным</w:t>
      </w:r>
    </w:p>
    <w:p w:rsidR="00EE004C" w:rsidRDefault="00EE004C">
      <w:pPr>
        <w:pStyle w:val="ConsPlusTitle"/>
        <w:jc w:val="center"/>
      </w:pPr>
      <w:r>
        <w:t>предпринимателям на реализацию мероприятия 02.02 "Частичная</w:t>
      </w:r>
    </w:p>
    <w:p w:rsidR="00EE004C" w:rsidRDefault="00EE004C">
      <w:pPr>
        <w:pStyle w:val="ConsPlusTitle"/>
        <w:jc w:val="center"/>
      </w:pPr>
      <w:r>
        <w:t>компенсация субъектам малого и среднего предпринимательства</w:t>
      </w:r>
    </w:p>
    <w:p w:rsidR="00EE004C" w:rsidRDefault="00EE004C">
      <w:pPr>
        <w:pStyle w:val="ConsPlusTitle"/>
        <w:jc w:val="center"/>
      </w:pPr>
      <w:r>
        <w:t>затрат на уплату первого взноса (аванса) при заключении</w:t>
      </w:r>
    </w:p>
    <w:p w:rsidR="00EE004C" w:rsidRDefault="00EE004C">
      <w:pPr>
        <w:pStyle w:val="ConsPlusTitle"/>
        <w:jc w:val="center"/>
      </w:pPr>
      <w:r>
        <w:t>договора лизинга оборудования, закупаемого в том числе</w:t>
      </w:r>
    </w:p>
    <w:p w:rsidR="00EE004C" w:rsidRDefault="00EE004C">
      <w:pPr>
        <w:pStyle w:val="ConsPlusTitle"/>
        <w:jc w:val="center"/>
      </w:pPr>
      <w:r>
        <w:t>в целях повышения производительности труда" Подпрограммы III</w:t>
      </w:r>
    </w:p>
    <w:p w:rsidR="00EE004C" w:rsidRDefault="00EE004C">
      <w:pPr>
        <w:pStyle w:val="ConsPlusTitle"/>
        <w:jc w:val="center"/>
      </w:pPr>
      <w:r>
        <w:lastRenderedPageBreak/>
        <w:t>Государственной программы</w:t>
      </w:r>
    </w:p>
    <w:p w:rsidR="00EE004C" w:rsidRDefault="00EE004C">
      <w:pPr>
        <w:pStyle w:val="ConsPlusNormal"/>
        <w:jc w:val="center"/>
      </w:pPr>
      <w:r>
        <w:t xml:space="preserve">(в ред. </w:t>
      </w:r>
      <w:hyperlink r:id="rId970" w:history="1">
        <w:r>
          <w:rPr>
            <w:color w:val="0000FF"/>
          </w:rPr>
          <w:t>постановления</w:t>
        </w:r>
      </w:hyperlink>
      <w:r>
        <w:t xml:space="preserve"> Правительства МО</w:t>
      </w:r>
    </w:p>
    <w:p w:rsidR="00EE004C" w:rsidRDefault="00EE004C">
      <w:pPr>
        <w:pStyle w:val="ConsPlusNormal"/>
        <w:jc w:val="center"/>
      </w:pPr>
      <w:r>
        <w:t>от 14.04.2020 N 199/11)</w:t>
      </w:r>
    </w:p>
    <w:p w:rsidR="00EE004C" w:rsidRDefault="00EE004C">
      <w:pPr>
        <w:pStyle w:val="ConsPlusNormal"/>
        <w:jc w:val="both"/>
      </w:pPr>
    </w:p>
    <w:p w:rsidR="00EE004C" w:rsidRDefault="00EE004C">
      <w:pPr>
        <w:pStyle w:val="ConsPlusTitle"/>
        <w:jc w:val="center"/>
        <w:outlineLvl w:val="4"/>
      </w:pPr>
      <w:r>
        <w:t>I. Общие положения о предоставлении субсидии</w:t>
      </w:r>
    </w:p>
    <w:p w:rsidR="00EE004C" w:rsidRDefault="00EE004C">
      <w:pPr>
        <w:pStyle w:val="ConsPlusNormal"/>
        <w:jc w:val="both"/>
      </w:pPr>
    </w:p>
    <w:p w:rsidR="00EE004C" w:rsidRDefault="00EE004C">
      <w:pPr>
        <w:pStyle w:val="ConsPlusNormal"/>
        <w:ind w:firstLine="540"/>
        <w:jc w:val="both"/>
      </w:pPr>
      <w:r>
        <w:t>1.1. Порядок предоставления субсидий из бюджета Московской области юридическим лицам и индивидуальным предпринимателям на реализацию мероприятия 02.02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 закупаемого в том числе в целях повышения производительности труда" Подпрограммы III Государственной программы определяет цели, условия и порядок предоставления субсидий из бюджета Московской области юридическим лицам и индивидуальным предпринимателям на возмещение затрат, связанных с затратами на уплату первого взноса (аванса) при заключении договора лизинга оборудования, закупаемого в том числе в целях повышения производительности труда (далее - Порядок, Субсидия, лица).</w:t>
      </w:r>
    </w:p>
    <w:p w:rsidR="00EE004C" w:rsidRDefault="00EE004C">
      <w:pPr>
        <w:pStyle w:val="ConsPlusNormal"/>
        <w:spacing w:before="220"/>
        <w:ind w:firstLine="540"/>
        <w:jc w:val="both"/>
      </w:pPr>
      <w:r>
        <w:t>1.2. Субсидия предоставляется в пределах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02.02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 закупаемого в том числе в целях повышения производительности труда" Подпрограммы III Государственной программы (далее - мероприятие Подпрограммы III), и лимитов бюджетных обязательств, утвержденных Мининвесту Московской области.</w:t>
      </w:r>
    </w:p>
    <w:p w:rsidR="00EE004C" w:rsidRDefault="00EE004C">
      <w:pPr>
        <w:pStyle w:val="ConsPlusNormal"/>
        <w:spacing w:before="220"/>
        <w:ind w:firstLine="540"/>
        <w:jc w:val="both"/>
      </w:pPr>
      <w:r>
        <w:t>Главным распорядителем средств бюджета Московской области, осуществляющим предоставление Субсидии, является Мининвест Московской области.</w:t>
      </w:r>
    </w:p>
    <w:p w:rsidR="00EE004C" w:rsidRDefault="00EE004C">
      <w:pPr>
        <w:pStyle w:val="ConsPlusNormal"/>
        <w:spacing w:before="220"/>
        <w:ind w:firstLine="540"/>
        <w:jc w:val="both"/>
      </w:pPr>
      <w:bookmarkStart w:id="246" w:name="P19463"/>
      <w:bookmarkEnd w:id="246"/>
      <w:r>
        <w:t>1.3. Целью предоставления Субсидии является возмещение затрат, произведенных не ранее 1 ноября года, предшествующего году объявления Конкурсного отбора на предоставление Субсидии (далее - Конкурсный отбор), связанных с оплатой первого взноса (аванса) при заключении договора лизинга с российскими лизинговыми организациями, на:</w:t>
      </w:r>
    </w:p>
    <w:p w:rsidR="00EE004C" w:rsidRDefault="00EE004C">
      <w:pPr>
        <w:pStyle w:val="ConsPlusNormal"/>
        <w:spacing w:before="220"/>
        <w:ind w:firstLine="540"/>
        <w:jc w:val="both"/>
      </w:pPr>
      <w:r>
        <w:t xml:space="preserve">приобретение в лизинг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w:t>
      </w:r>
      <w:hyperlink r:id="rId971" w:history="1">
        <w:r>
          <w:rPr>
            <w:color w:val="0000FF"/>
          </w:rPr>
          <w:t>Классификации</w:t>
        </w:r>
      </w:hyperlink>
      <w:r>
        <w:t xml:space="preserve"> основных средств, включаемых в амортизационные группы, утвержденной постановлением Правительства Российской Федерации от 01.01.2002 N 1 "О Классификации основных средств, включаемых в амортизационные группы", для создания и (или) развития либо модернизации производства товаров (работ, услуг) (далее - Оборудование);</w:t>
      </w:r>
    </w:p>
    <w:p w:rsidR="00EE004C" w:rsidRDefault="00EE004C">
      <w:pPr>
        <w:pStyle w:val="ConsPlusNormal"/>
        <w:spacing w:before="220"/>
        <w:ind w:firstLine="540"/>
        <w:jc w:val="both"/>
      </w:pPr>
      <w:r>
        <w:t>приобретение в лизинг универсальных мобильных платформ:</w:t>
      </w:r>
    </w:p>
    <w:p w:rsidR="00EE004C" w:rsidRDefault="00EE004C">
      <w:pPr>
        <w:pStyle w:val="ConsPlusNormal"/>
        <w:spacing w:before="220"/>
        <w:ind w:firstLine="540"/>
        <w:jc w:val="both"/>
      </w:pPr>
      <w:r>
        <w:t>мобильная служба быта;</w:t>
      </w:r>
    </w:p>
    <w:p w:rsidR="00EE004C" w:rsidRDefault="00EE004C">
      <w:pPr>
        <w:pStyle w:val="ConsPlusNormal"/>
        <w:spacing w:before="220"/>
        <w:ind w:firstLine="540"/>
        <w:jc w:val="both"/>
      </w:pPr>
      <w:r>
        <w:t>мобильный шиномонтаж;</w:t>
      </w:r>
    </w:p>
    <w:p w:rsidR="00EE004C" w:rsidRDefault="00EE004C">
      <w:pPr>
        <w:pStyle w:val="ConsPlusNormal"/>
        <w:spacing w:before="220"/>
        <w:ind w:firstLine="540"/>
        <w:jc w:val="both"/>
      </w:pPr>
      <w:r>
        <w:t>мобильный пункт быстрого питания;</w:t>
      </w:r>
    </w:p>
    <w:p w:rsidR="00EE004C" w:rsidRDefault="00EE004C">
      <w:pPr>
        <w:pStyle w:val="ConsPlusNormal"/>
        <w:spacing w:before="220"/>
        <w:ind w:firstLine="540"/>
        <w:jc w:val="both"/>
      </w:pPr>
      <w:r>
        <w:t>мобильный пункт производства готовых к употреблению продуктов питания (хлебобулочные и кондитерские изделия, блины, гриль, пончики и прочее);</w:t>
      </w:r>
    </w:p>
    <w:p w:rsidR="00EE004C" w:rsidRDefault="00EE004C">
      <w:pPr>
        <w:pStyle w:val="ConsPlusNormal"/>
        <w:spacing w:before="220"/>
        <w:ind w:firstLine="540"/>
        <w:jc w:val="both"/>
      </w:pPr>
      <w:r>
        <w:t>мобильный ремонт обуви;</w:t>
      </w:r>
    </w:p>
    <w:p w:rsidR="00EE004C" w:rsidRDefault="00EE004C">
      <w:pPr>
        <w:pStyle w:val="ConsPlusNormal"/>
        <w:jc w:val="both"/>
      </w:pPr>
      <w:r>
        <w:t xml:space="preserve">(в ред. </w:t>
      </w:r>
      <w:hyperlink r:id="rId972"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мобильный центр первичной обработки и фасовки сельскохозяйственной продукции;</w:t>
      </w:r>
    </w:p>
    <w:p w:rsidR="00EE004C" w:rsidRDefault="00EE004C">
      <w:pPr>
        <w:pStyle w:val="ConsPlusNormal"/>
        <w:jc w:val="both"/>
      </w:pPr>
      <w:r>
        <w:lastRenderedPageBreak/>
        <w:t xml:space="preserve">(в ред. </w:t>
      </w:r>
      <w:hyperlink r:id="rId973" w:history="1">
        <w:r>
          <w:rPr>
            <w:color w:val="0000FF"/>
          </w:rPr>
          <w:t>постановления</w:t>
        </w:r>
      </w:hyperlink>
      <w:r>
        <w:t xml:space="preserve"> Правительства МО от 25.08.2020 N 539/27)</w:t>
      </w:r>
    </w:p>
    <w:p w:rsidR="00EE004C" w:rsidRDefault="00EE004C">
      <w:pPr>
        <w:pStyle w:val="ConsPlusNormal"/>
        <w:spacing w:before="220"/>
        <w:ind w:firstLine="540"/>
        <w:jc w:val="both"/>
      </w:pPr>
      <w:r>
        <w:t>мобильный пункт заготовки молочной продукции.</w:t>
      </w:r>
    </w:p>
    <w:p w:rsidR="00EE004C" w:rsidRDefault="00EE004C">
      <w:pPr>
        <w:pStyle w:val="ConsPlusNormal"/>
        <w:jc w:val="both"/>
      </w:pPr>
      <w:r>
        <w:t xml:space="preserve">(абзац введен </w:t>
      </w:r>
      <w:hyperlink r:id="rId974" w:history="1">
        <w:r>
          <w:rPr>
            <w:color w:val="0000FF"/>
          </w:rPr>
          <w:t>постановлением</w:t>
        </w:r>
      </w:hyperlink>
      <w:r>
        <w:t xml:space="preserve"> Правительства МО от 25.08.2020 N 539/27)</w:t>
      </w:r>
    </w:p>
    <w:p w:rsidR="00EE004C" w:rsidRDefault="00EE004C">
      <w:pPr>
        <w:pStyle w:val="ConsPlusNormal"/>
        <w:spacing w:before="220"/>
        <w:ind w:firstLine="540"/>
        <w:jc w:val="both"/>
      </w:pPr>
      <w:bookmarkStart w:id="247" w:name="P19476"/>
      <w:bookmarkEnd w:id="247"/>
      <w:r>
        <w:t xml:space="preserve">1.4. Категории лиц, имеющих право на получение Субсидий: юридические лица и индивидуальные предприниматели, отнесенные к категории субъектов малого и среднего предпринимательства в соответствии с Федеральным </w:t>
      </w:r>
      <w:hyperlink r:id="rId975" w:history="1">
        <w:r>
          <w:rPr>
            <w:color w:val="0000FF"/>
          </w:rPr>
          <w:t>законом</w:t>
        </w:r>
      </w:hyperlink>
      <w:r>
        <w:t xml:space="preserve"> от 24.07.2007 N 209-ФЗ "О развитии малого и среднего предпринимательства в Российской Федерации" и состоящие в реестре субъектов малого и среднего предпринимательства, зарегистрированные и осуществляющие деятельность в качестве юридического лица или индивидуального предпринимателя на территории Московской области (далее - субъекты МСП).</w:t>
      </w:r>
    </w:p>
    <w:p w:rsidR="00EE004C" w:rsidRDefault="00EE004C">
      <w:pPr>
        <w:pStyle w:val="ConsPlusNormal"/>
        <w:spacing w:before="220"/>
        <w:ind w:firstLine="540"/>
        <w:jc w:val="both"/>
      </w:pPr>
      <w:r>
        <w:t xml:space="preserve">1.5. Субсидия предоставляется на основании соглашения о предоставлении Субсидии между Мининвестом Московской области и лицом по результатам Конкурсного отбора заявок на предоставление Субсидии на возмещение затрат, указанных в </w:t>
      </w:r>
      <w:hyperlink w:anchor="P19463" w:history="1">
        <w:r>
          <w:rPr>
            <w:color w:val="0000FF"/>
          </w:rPr>
          <w:t>пункте 1.3</w:t>
        </w:r>
      </w:hyperlink>
      <w:r>
        <w:t xml:space="preserve"> настоящего Порядка, проводимого Мининвестом Московской области в соответствии с Порядком конкурсного отбора заявок на предоставление Субсидии на частичную компенсацию затрат субъектам малого и среднего предпринимательства, утверждаемым Мининвестом Московской области.</w:t>
      </w:r>
    </w:p>
    <w:p w:rsidR="00EE004C" w:rsidRDefault="00EE004C">
      <w:pPr>
        <w:pStyle w:val="ConsPlusNormal"/>
        <w:spacing w:before="220"/>
        <w:ind w:firstLine="540"/>
        <w:jc w:val="both"/>
      </w:pPr>
      <w:r>
        <w:t>1.6. Министром инвестиций, промышленности и науки Московской области издается приказ об объявлении Конкурсного отбора, в котором устанавливается период начала и окончания приема Заявок, а также размер бюджетных ассигнований, распределяемых в рамках Конкурсного отбора.</w:t>
      </w:r>
    </w:p>
    <w:p w:rsidR="00EE004C" w:rsidRDefault="00EE004C">
      <w:pPr>
        <w:pStyle w:val="ConsPlusNormal"/>
        <w:spacing w:before="220"/>
        <w:ind w:firstLine="540"/>
        <w:jc w:val="both"/>
      </w:pPr>
      <w:r>
        <w:t>Срок приема Заявок не может быть менее 30 календарных дней при первом объявлении Конкурсного отбора в текущем календарном году и не менее 5 рабочих дней при повторном объявлении Конкурсного отбора в текущем календарном году.</w:t>
      </w:r>
    </w:p>
    <w:p w:rsidR="00EE004C" w:rsidRDefault="00EE004C">
      <w:pPr>
        <w:pStyle w:val="ConsPlusNormal"/>
        <w:spacing w:before="220"/>
        <w:ind w:firstLine="540"/>
        <w:jc w:val="both"/>
      </w:pPr>
      <w:r>
        <w:t>Приказ об объявлении Конкурсного отбора размещается на официальном сайте Мининвеста Московской области.</w:t>
      </w:r>
    </w:p>
    <w:p w:rsidR="00EE004C" w:rsidRDefault="00EE004C">
      <w:pPr>
        <w:pStyle w:val="ConsPlusNormal"/>
        <w:spacing w:before="220"/>
        <w:ind w:firstLine="540"/>
        <w:jc w:val="both"/>
      </w:pPr>
      <w:r>
        <w:t xml:space="preserve">1.7. Лица, претендующие на получение Субсидии, представляют заявление на предоставление Субсидии по форме, утвержденной Мининвестом Московской области, и перечень документов согласно </w:t>
      </w:r>
      <w:hyperlink w:anchor="P19604" w:history="1">
        <w:r>
          <w:rPr>
            <w:color w:val="0000FF"/>
          </w:rPr>
          <w:t>таблице 1</w:t>
        </w:r>
      </w:hyperlink>
      <w:r>
        <w:t xml:space="preserve"> к настоящему Порядку (далее - Заявка) в автономную некоммерческую организацию "Агентство инвестиционного развития Московской области" (далее - АНО "АИР") посредством портала государственных и муниципальных услуг Московской области (РПГУ).</w:t>
      </w:r>
    </w:p>
    <w:p w:rsidR="00EE004C" w:rsidRDefault="00EE004C">
      <w:pPr>
        <w:pStyle w:val="ConsPlusNormal"/>
        <w:spacing w:before="220"/>
        <w:ind w:firstLine="540"/>
        <w:jc w:val="both"/>
      </w:pPr>
      <w:r>
        <w:t>АНО "АИР" в порядке межведомственного электронного информационного взаимодействия запрашивает в Федеральной налоговой службе:</w:t>
      </w:r>
    </w:p>
    <w:p w:rsidR="00EE004C" w:rsidRDefault="00EE004C">
      <w:pPr>
        <w:pStyle w:val="ConsPlusNormal"/>
        <w:spacing w:before="220"/>
        <w:ind w:firstLine="540"/>
        <w:jc w:val="both"/>
      </w:pPr>
      <w:r>
        <w:t>сведения из Единого государственного реестра юридических лиц в случае обращения за предоставлением финансовой поддержки юридического лица;</w:t>
      </w:r>
    </w:p>
    <w:p w:rsidR="00EE004C" w:rsidRDefault="00EE004C">
      <w:pPr>
        <w:pStyle w:val="ConsPlusNormal"/>
        <w:spacing w:before="220"/>
        <w:ind w:firstLine="540"/>
        <w:jc w:val="both"/>
      </w:pPr>
      <w:r>
        <w:t>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предпринимателя;</w:t>
      </w:r>
    </w:p>
    <w:p w:rsidR="00EE004C" w:rsidRDefault="00EE004C">
      <w:pPr>
        <w:pStyle w:val="ConsPlusNormal"/>
        <w:spacing w:before="220"/>
        <w:ind w:firstLine="540"/>
        <w:jc w:val="both"/>
      </w:pPr>
      <w:r>
        <w:t>сведения о наличии (отсутствии) задолженности по уплате налогов, сборов, пеней, штрафов;</w:t>
      </w:r>
    </w:p>
    <w:p w:rsidR="00EE004C" w:rsidRDefault="00EE004C">
      <w:pPr>
        <w:pStyle w:val="ConsPlusNormal"/>
        <w:spacing w:before="220"/>
        <w:ind w:firstLine="540"/>
        <w:jc w:val="both"/>
      </w:pPr>
      <w:r>
        <w:t>сведения о среднесписочной численности работников за предшествующий календарный год.</w:t>
      </w:r>
    </w:p>
    <w:p w:rsidR="00EE004C" w:rsidRDefault="00EE004C">
      <w:pPr>
        <w:pStyle w:val="ConsPlusNormal"/>
        <w:spacing w:before="220"/>
        <w:ind w:firstLine="540"/>
        <w:jc w:val="both"/>
      </w:pPr>
      <w:r>
        <w:t xml:space="preserve">АНО "АИР" представляет в срок не более 20 (двадцати) календарных дней с последнего дня регистрации Заявки в Мининвест Московской области заключение о допуске или отказе в допуске Заявки на рассмотрение Конкурсной комиссией по принятию решений о предоставлении субсидий на частичную компенсацию затрат субъектам малого и среднего предпринимательства (далее - Конкурсная комиссия). Основания для отказа в допуске Заявки к рассмотрению Конкурсной </w:t>
      </w:r>
      <w:r>
        <w:lastRenderedPageBreak/>
        <w:t xml:space="preserve">комиссией установлены </w:t>
      </w:r>
      <w:hyperlink w:anchor="P19530" w:history="1">
        <w:r>
          <w:rPr>
            <w:color w:val="0000FF"/>
          </w:rPr>
          <w:t>пунктом 2.2</w:t>
        </w:r>
      </w:hyperlink>
      <w:r>
        <w:t xml:space="preserve"> настоящего Порядка.</w:t>
      </w:r>
    </w:p>
    <w:p w:rsidR="00EE004C" w:rsidRDefault="00EE004C">
      <w:pPr>
        <w:pStyle w:val="ConsPlusNormal"/>
        <w:spacing w:before="220"/>
        <w:ind w:firstLine="540"/>
        <w:jc w:val="both"/>
      </w:pPr>
      <w:r>
        <w:t>1.8. Положение о Конкурсной комиссии и ее состав утверждаются Мининвестом Московской области. Решения Конкурсной комиссии носят рекомендательный характер. Мининвест Московской области с учетом решений Конкурсной комиссии принимает решение о предоставлении субсидий или отказе в предоставлении субсидий. Решение Мининвеста Московской области оформляется приказом министра инвестиций, промышленности и науки Московской области.</w:t>
      </w:r>
    </w:p>
    <w:p w:rsidR="00EE004C" w:rsidRDefault="00EE004C">
      <w:pPr>
        <w:pStyle w:val="ConsPlusNormal"/>
        <w:spacing w:before="220"/>
        <w:ind w:firstLine="540"/>
        <w:jc w:val="both"/>
      </w:pPr>
      <w:r>
        <w:t>1.9. Субсидии предоставляются лицам, признанным победителями Конкурсного отбора по итогам рейтингования.</w:t>
      </w:r>
    </w:p>
    <w:p w:rsidR="00EE004C" w:rsidRDefault="00EE004C">
      <w:pPr>
        <w:pStyle w:val="ConsPlusNormal"/>
        <w:spacing w:before="220"/>
        <w:ind w:firstLine="540"/>
        <w:jc w:val="both"/>
      </w:pPr>
      <w:r>
        <w:t>1.9.1. Рейтингование Заявок по мероприятию Подпрограммы III проводится в следующем порядке:</w:t>
      </w:r>
    </w:p>
    <w:p w:rsidR="00EE004C" w:rsidRDefault="00EE004C">
      <w:pPr>
        <w:pStyle w:val="ConsPlusNormal"/>
        <w:spacing w:before="220"/>
        <w:ind w:firstLine="540"/>
        <w:jc w:val="both"/>
      </w:pPr>
      <w:r>
        <w:t xml:space="preserve">1) определяется соответствие вида деятельности лица, представившего Заявку, следующим видам деятельности для первоочередного предоставления Субсидий на возмещение затрат по мероприятию Подпрограммы (Общероссийский </w:t>
      </w:r>
      <w:hyperlink r:id="rId976" w:history="1">
        <w:r>
          <w:rPr>
            <w:color w:val="0000FF"/>
          </w:rPr>
          <w:t>классификатор</w:t>
        </w:r>
      </w:hyperlink>
      <w:r>
        <w:t xml:space="preserve"> видов экономической деятельности (ОК 029-2014 (КДЕС ред. 2):</w:t>
      </w:r>
    </w:p>
    <w:p w:rsidR="00EE004C" w:rsidRDefault="00EE004C">
      <w:pPr>
        <w:pStyle w:val="ConsPlusNormal"/>
        <w:spacing w:before="220"/>
        <w:ind w:firstLine="540"/>
        <w:jc w:val="both"/>
      </w:pPr>
      <w:r>
        <w:t>раздел A "Сельское, лесное хозяйство, охота, рыболовство и рыбоводство";</w:t>
      </w:r>
    </w:p>
    <w:p w:rsidR="00EE004C" w:rsidRDefault="00EE004C">
      <w:pPr>
        <w:pStyle w:val="ConsPlusNormal"/>
        <w:spacing w:before="220"/>
        <w:ind w:firstLine="540"/>
        <w:jc w:val="both"/>
      </w:pPr>
      <w:r>
        <w:t>раздел C "Обрабатывающие производства";</w:t>
      </w:r>
    </w:p>
    <w:p w:rsidR="00EE004C" w:rsidRDefault="00EE004C">
      <w:pPr>
        <w:pStyle w:val="ConsPlusNormal"/>
        <w:spacing w:before="220"/>
        <w:ind w:firstLine="540"/>
        <w:jc w:val="both"/>
      </w:pPr>
      <w:r>
        <w:t>код 38.2 раздела E "Водоснабжение, водоотведение, организация сбора и утилизации отходов, деятельность по ликвидации загрязнений";</w:t>
      </w:r>
    </w:p>
    <w:p w:rsidR="00EE004C" w:rsidRDefault="00EE004C">
      <w:pPr>
        <w:pStyle w:val="ConsPlusNormal"/>
        <w:spacing w:before="220"/>
        <w:ind w:firstLine="540"/>
        <w:jc w:val="both"/>
      </w:pPr>
      <w:r>
        <w:t>раздел I "Деятельность гостиниц и предприятий общественного питания";</w:t>
      </w:r>
    </w:p>
    <w:p w:rsidR="00EE004C" w:rsidRDefault="00EE004C">
      <w:pPr>
        <w:pStyle w:val="ConsPlusNormal"/>
        <w:spacing w:before="220"/>
        <w:ind w:firstLine="540"/>
        <w:jc w:val="both"/>
      </w:pPr>
      <w:bookmarkStart w:id="248" w:name="P19496"/>
      <w:bookmarkEnd w:id="248"/>
      <w:r>
        <w:t>2) по Заявкам лиц, вид деятельности которых соответствует перечню видов деятельности для первоочередного предоставления Субсидий на возмещение затрат по мероприятию Подпрограммы, рассчитывается коэффициент увеличения выручки от реализации товаров, работ, услуг по итогам двух лет, следующих за годом получения Субсидии, к размеру Субсидии (далее - коэффициент увеличения выручки).</w:t>
      </w:r>
    </w:p>
    <w:p w:rsidR="00EE004C" w:rsidRDefault="00EE004C">
      <w:pPr>
        <w:pStyle w:val="ConsPlusNormal"/>
        <w:spacing w:before="220"/>
        <w:ind w:firstLine="540"/>
        <w:jc w:val="both"/>
      </w:pPr>
      <w:r>
        <w:t>Коэффициент увеличения выручки рассчитывается по формуле (с точностью два знака после запятой):</w:t>
      </w:r>
    </w:p>
    <w:p w:rsidR="00EE004C" w:rsidRDefault="00EE004C">
      <w:pPr>
        <w:pStyle w:val="ConsPlusNormal"/>
        <w:jc w:val="both"/>
      </w:pPr>
    </w:p>
    <w:p w:rsidR="00EE004C" w:rsidRDefault="00EE004C">
      <w:pPr>
        <w:pStyle w:val="ConsPlusNormal"/>
        <w:ind w:firstLine="540"/>
        <w:jc w:val="both"/>
      </w:pPr>
      <w:r>
        <w:t>К = ((В1 - В0) + (В2 - В0)) / С,</w:t>
      </w:r>
    </w:p>
    <w:p w:rsidR="00EE004C" w:rsidRDefault="00EE004C">
      <w:pPr>
        <w:pStyle w:val="ConsPlusNormal"/>
        <w:jc w:val="both"/>
      </w:pPr>
    </w:p>
    <w:p w:rsidR="00EE004C" w:rsidRDefault="00EE004C">
      <w:pPr>
        <w:pStyle w:val="ConsPlusNormal"/>
        <w:ind w:firstLine="540"/>
        <w:jc w:val="both"/>
      </w:pPr>
      <w:r>
        <w:t>где:</w:t>
      </w:r>
    </w:p>
    <w:p w:rsidR="00EE004C" w:rsidRDefault="00EE004C">
      <w:pPr>
        <w:pStyle w:val="ConsPlusNormal"/>
        <w:spacing w:before="220"/>
        <w:ind w:firstLine="540"/>
        <w:jc w:val="both"/>
      </w:pPr>
      <w:r>
        <w:t>К - коэффициент увеличения выручки;</w:t>
      </w:r>
    </w:p>
    <w:p w:rsidR="00EE004C" w:rsidRDefault="00EE004C">
      <w:pPr>
        <w:pStyle w:val="ConsPlusNormal"/>
        <w:spacing w:before="220"/>
        <w:ind w:firstLine="540"/>
        <w:jc w:val="both"/>
      </w:pPr>
      <w:r>
        <w:t>В0 - выручка за год получения Субсидии;</w:t>
      </w:r>
    </w:p>
    <w:p w:rsidR="00EE004C" w:rsidRDefault="00EE004C">
      <w:pPr>
        <w:pStyle w:val="ConsPlusNormal"/>
        <w:spacing w:before="220"/>
        <w:ind w:firstLine="540"/>
        <w:jc w:val="both"/>
      </w:pPr>
      <w:r>
        <w:t>В1 - выручка за год, следующий за годом получения Субсидии;</w:t>
      </w:r>
    </w:p>
    <w:p w:rsidR="00EE004C" w:rsidRDefault="00EE004C">
      <w:pPr>
        <w:pStyle w:val="ConsPlusNormal"/>
        <w:spacing w:before="220"/>
        <w:ind w:firstLine="540"/>
        <w:jc w:val="both"/>
      </w:pPr>
      <w:r>
        <w:t>В2 - выручка за второй год, следующий за годом получения Субсидии;</w:t>
      </w:r>
    </w:p>
    <w:p w:rsidR="00EE004C" w:rsidRDefault="00EE004C">
      <w:pPr>
        <w:pStyle w:val="ConsPlusNormal"/>
        <w:spacing w:before="220"/>
        <w:ind w:firstLine="540"/>
        <w:jc w:val="both"/>
      </w:pPr>
      <w:r>
        <w:t>С - размер Субсидии на компенсацию затрат;</w:t>
      </w:r>
    </w:p>
    <w:p w:rsidR="00EE004C" w:rsidRDefault="00EE004C">
      <w:pPr>
        <w:pStyle w:val="ConsPlusNormal"/>
        <w:jc w:val="both"/>
      </w:pPr>
    </w:p>
    <w:p w:rsidR="00EE004C" w:rsidRDefault="00EE004C">
      <w:pPr>
        <w:pStyle w:val="ConsPlusNormal"/>
        <w:ind w:firstLine="540"/>
        <w:jc w:val="both"/>
      </w:pPr>
      <w:r>
        <w:t xml:space="preserve">3) по Заявкам лиц, вид деятельности которых не соответствует перечню видов деятельности для первоочередного предоставления Субсидий на возмещение затрат по мероприятию Подпрограммы, рассчитывается коэффициент увеличения выручки в порядке, установленном </w:t>
      </w:r>
      <w:hyperlink w:anchor="P19496" w:history="1">
        <w:r>
          <w:rPr>
            <w:color w:val="0000FF"/>
          </w:rPr>
          <w:t>подпунктом 2 пункта 1.9.1</w:t>
        </w:r>
      </w:hyperlink>
      <w:r>
        <w:t xml:space="preserve"> настоящего Порядка.</w:t>
      </w:r>
    </w:p>
    <w:p w:rsidR="00EE004C" w:rsidRDefault="00EE004C">
      <w:pPr>
        <w:pStyle w:val="ConsPlusNormal"/>
        <w:spacing w:before="220"/>
        <w:ind w:firstLine="540"/>
        <w:jc w:val="both"/>
      </w:pPr>
      <w:r>
        <w:lastRenderedPageBreak/>
        <w:t>1.9.2. Бюджетные ассигнования на мероприятие Подпрограммы в рамках Конкурсного отбора распределяются следующим образом:</w:t>
      </w:r>
    </w:p>
    <w:p w:rsidR="00EE004C" w:rsidRDefault="00EE004C">
      <w:pPr>
        <w:pStyle w:val="ConsPlusNormal"/>
        <w:spacing w:before="220"/>
        <w:ind w:firstLine="540"/>
        <w:jc w:val="both"/>
      </w:pPr>
      <w:r>
        <w:t>1) Субсидии предоставляются следующим группам лиц в порядке очередности:</w:t>
      </w:r>
    </w:p>
    <w:p w:rsidR="00EE004C" w:rsidRDefault="00EE004C">
      <w:pPr>
        <w:pStyle w:val="ConsPlusNormal"/>
        <w:spacing w:before="220"/>
        <w:ind w:firstLine="540"/>
        <w:jc w:val="both"/>
      </w:pPr>
      <w:r>
        <w:t>лицам, вид деятельности которых соответствует перечню видов деятельности для первоочередного предоставления Субсидий на возмещение затрат по мероприятию Подпрограммы и имеющим наибольшие коэффициенты увеличения выручки от реализации товаров, работ, услуг к размеру Субсидии;</w:t>
      </w:r>
    </w:p>
    <w:p w:rsidR="00EE004C" w:rsidRDefault="00EE004C">
      <w:pPr>
        <w:pStyle w:val="ConsPlusNormal"/>
        <w:spacing w:before="220"/>
        <w:ind w:firstLine="540"/>
        <w:jc w:val="both"/>
      </w:pPr>
      <w:r>
        <w:t>лицам, вид деятельности которых не соответствует перечню видов деятельности для первоочередного предоставления Субсидий на возмещение затрат по мероприятию Подпрограммы и имеющим наибольшие коэффициенты увеличения выручки от реализации товаров, работ, услуг к размеру Субсидии;</w:t>
      </w:r>
    </w:p>
    <w:p w:rsidR="00EE004C" w:rsidRDefault="00EE004C">
      <w:pPr>
        <w:pStyle w:val="ConsPlusNormal"/>
        <w:spacing w:before="220"/>
        <w:ind w:firstLine="540"/>
        <w:jc w:val="both"/>
      </w:pPr>
      <w:r>
        <w:t>2) лица каждой группы получают Субсидию после распределения Субсидий предшествующей группе лиц при наличии остатка бюджетных ассигнований на мероприятие Подпрограммы, распределяемых в рамках Конкурсного отбора;</w:t>
      </w:r>
    </w:p>
    <w:p w:rsidR="00EE004C" w:rsidRDefault="00EE004C">
      <w:pPr>
        <w:pStyle w:val="ConsPlusNormal"/>
        <w:spacing w:before="220"/>
        <w:ind w:firstLine="540"/>
        <w:jc w:val="both"/>
      </w:pPr>
      <w:r>
        <w:t>3) в случае если две и более Заявок имеют одинаковое рейтингование и при недостаточности бюджетных ассигнований на мероприятие Подпрограммы, распределяемых в рамках Конкурсного отбора, для удовлетворения данных Заявок в полном объеме Конкурсная комиссия принимает одно из следующих решений:</w:t>
      </w:r>
    </w:p>
    <w:p w:rsidR="00EE004C" w:rsidRDefault="00EE004C">
      <w:pPr>
        <w:pStyle w:val="ConsPlusNormal"/>
        <w:spacing w:before="220"/>
        <w:ind w:firstLine="540"/>
        <w:jc w:val="both"/>
      </w:pPr>
      <w:r>
        <w:t>удовлетворению подлежат все Заявки пропорционально остатку бюджетных ассигнований к общему размеру подлежащих предоставлению субсидий в случае, если снижение размера подлежащей предоставлению Субсидии по таким Заявкам производится не более чем на 20 процентов;</w:t>
      </w:r>
    </w:p>
    <w:p w:rsidR="00EE004C" w:rsidRDefault="00EE004C">
      <w:pPr>
        <w:pStyle w:val="ConsPlusNormal"/>
        <w:spacing w:before="220"/>
        <w:ind w:firstLine="540"/>
        <w:jc w:val="both"/>
      </w:pPr>
      <w:r>
        <w:t>в случае, если снижение размера подлежащей предоставлению Субсидии по таким Заявкам производится более чем на 20 процентов, то удовлетворению подлежат Заявки, представленные ранее остальных.</w:t>
      </w:r>
    </w:p>
    <w:p w:rsidR="00EE004C" w:rsidRDefault="00EE004C">
      <w:pPr>
        <w:pStyle w:val="ConsPlusNormal"/>
        <w:jc w:val="both"/>
      </w:pPr>
    </w:p>
    <w:p w:rsidR="00EE004C" w:rsidRDefault="00EE004C">
      <w:pPr>
        <w:pStyle w:val="ConsPlusTitle"/>
        <w:jc w:val="center"/>
        <w:outlineLvl w:val="4"/>
      </w:pPr>
      <w:r>
        <w:t>II. Условия и порядок предоставления Субсидии</w:t>
      </w:r>
    </w:p>
    <w:p w:rsidR="00EE004C" w:rsidRDefault="00EE004C">
      <w:pPr>
        <w:pStyle w:val="ConsPlusNormal"/>
        <w:jc w:val="both"/>
      </w:pPr>
    </w:p>
    <w:p w:rsidR="00EE004C" w:rsidRDefault="00EE004C">
      <w:pPr>
        <w:pStyle w:val="ConsPlusNormal"/>
        <w:ind w:firstLine="540"/>
        <w:jc w:val="both"/>
      </w:pPr>
      <w:r>
        <w:t>2.1. Требования, которым должно соответствовать лицо на дату подачи Заявления на предоставление Субсидии (далее - Требования):</w:t>
      </w:r>
    </w:p>
    <w:p w:rsidR="00EE004C" w:rsidRDefault="00EE004C">
      <w:pPr>
        <w:pStyle w:val="ConsPlusNormal"/>
        <w:spacing w:before="220"/>
        <w:ind w:firstLine="540"/>
        <w:jc w:val="both"/>
      </w:pPr>
      <w:r>
        <w:t xml:space="preserve">осуществление на территории Московской области деятельности в сфере производства товаров (работ, услуг) по видам деятельности, включенным в разделы A, B, C, D, E, F, коды 45 и 47 раздела G, разделы H, I, J, коды 71 и 75 раздела M, разделы P, Q, R, коды 95 и 96 раздела S Общероссийского </w:t>
      </w:r>
      <w:hyperlink r:id="rId977" w:history="1">
        <w:r>
          <w:rPr>
            <w:color w:val="0000FF"/>
          </w:rPr>
          <w:t>классификатора</w:t>
        </w:r>
      </w:hyperlink>
      <w:r>
        <w:t xml:space="preserve"> видов экономической деятельности (ОК 029-2014 (КДЕС ред. 2);</w:t>
      </w:r>
    </w:p>
    <w:p w:rsidR="00EE004C" w:rsidRDefault="00EE004C">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E004C" w:rsidRDefault="00EE004C">
      <w:pPr>
        <w:pStyle w:val="ConsPlusNormal"/>
        <w:spacing w:before="220"/>
        <w:ind w:firstLine="540"/>
        <w:jc w:val="both"/>
      </w:pPr>
      <w:r>
        <w:t>отсутствие просроченной задолженности по возврату в бюджет Московской области субсидий, бюджетных инвестиций и иной просроченной задолженности перед бюджетом Московской области;</w:t>
      </w:r>
    </w:p>
    <w:p w:rsidR="00EE004C" w:rsidRDefault="00EE004C">
      <w:pPr>
        <w:pStyle w:val="ConsPlusNormal"/>
        <w:spacing w:before="220"/>
        <w:ind w:firstLine="540"/>
        <w:jc w:val="both"/>
      </w:pPr>
      <w:r>
        <w:t>отсутствие просроченной (неурегулированной) задолженности по денежным обязательствам перед Московской областью;</w:t>
      </w:r>
    </w:p>
    <w:p w:rsidR="00EE004C" w:rsidRDefault="00EE004C">
      <w:pPr>
        <w:pStyle w:val="ConsPlusNormal"/>
        <w:spacing w:before="220"/>
        <w:ind w:firstLine="540"/>
        <w:jc w:val="both"/>
      </w:pPr>
      <w:r>
        <w:t xml:space="preserve">отсутствие процесса реорганизации, ликвидации лица, введения в его отношении процедуры банкротства, приостановления его деятельности в порядке, предусмотренном законодательством </w:t>
      </w:r>
      <w:r>
        <w:lastRenderedPageBreak/>
        <w:t>Российской Федерации;</w:t>
      </w:r>
    </w:p>
    <w:p w:rsidR="00EE004C" w:rsidRDefault="00EE004C">
      <w:pPr>
        <w:pStyle w:val="ConsPlusNormal"/>
        <w:spacing w:before="220"/>
        <w:ind w:firstLine="540"/>
        <w:jc w:val="both"/>
      </w:pPr>
      <w: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E004C" w:rsidRDefault="00EE004C">
      <w:pPr>
        <w:pStyle w:val="ConsPlusNormal"/>
        <w:spacing w:before="220"/>
        <w:ind w:firstLine="540"/>
        <w:jc w:val="both"/>
      </w:pPr>
      <w:r>
        <w:t xml:space="preserve">лицо не должно быть получателем средств из бюджета Московской области в соответствии с иными нормативными правовыми актами Московской области, муниципальными правовыми актами на цели предоставления Субсидии, указанные в </w:t>
      </w:r>
      <w:hyperlink w:anchor="P19463" w:history="1">
        <w:r>
          <w:rPr>
            <w:color w:val="0000FF"/>
          </w:rPr>
          <w:t>пункте 1.3</w:t>
        </w:r>
      </w:hyperlink>
      <w:r>
        <w:t xml:space="preserve"> настоящего Порядка;</w:t>
      </w:r>
    </w:p>
    <w:p w:rsidR="00EE004C" w:rsidRDefault="00EE004C">
      <w:pPr>
        <w:pStyle w:val="ConsPlusNormal"/>
        <w:spacing w:before="220"/>
        <w:ind w:firstLine="540"/>
        <w:jc w:val="both"/>
      </w:pPr>
      <w:r>
        <w:t>размер среднемесячной заработной платы работников лица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EE004C" w:rsidRDefault="00EE004C">
      <w:pPr>
        <w:pStyle w:val="ConsPlusNormal"/>
        <w:spacing w:before="220"/>
        <w:ind w:firstLine="540"/>
        <w:jc w:val="both"/>
      </w:pPr>
      <w:r>
        <w:t xml:space="preserve">представление полного пакета документов согласно </w:t>
      </w:r>
      <w:hyperlink w:anchor="P19604" w:history="1">
        <w:r>
          <w:rPr>
            <w:color w:val="0000FF"/>
          </w:rPr>
          <w:t>таблице 1</w:t>
        </w:r>
      </w:hyperlink>
      <w:r>
        <w:t xml:space="preserve"> к настоящему Порядку.</w:t>
      </w:r>
    </w:p>
    <w:p w:rsidR="00EE004C" w:rsidRDefault="00EE004C">
      <w:pPr>
        <w:pStyle w:val="ConsPlusNormal"/>
        <w:spacing w:before="220"/>
        <w:ind w:firstLine="540"/>
        <w:jc w:val="both"/>
      </w:pPr>
      <w:bookmarkStart w:id="249" w:name="P19530"/>
      <w:bookmarkEnd w:id="249"/>
      <w:r>
        <w:t>2.2. Основаниями для отказа в допуске Заявки к рассмотрению Конкурсной комиссией или предоставлении Субсидии являются:</w:t>
      </w:r>
    </w:p>
    <w:p w:rsidR="00EE004C" w:rsidRDefault="00EE004C">
      <w:pPr>
        <w:pStyle w:val="ConsPlusNormal"/>
        <w:spacing w:before="220"/>
        <w:ind w:firstLine="540"/>
        <w:jc w:val="both"/>
      </w:pPr>
      <w:r>
        <w:t xml:space="preserve">несоответствие лица категориям, установленным в </w:t>
      </w:r>
      <w:hyperlink w:anchor="P19476" w:history="1">
        <w:r>
          <w:rPr>
            <w:color w:val="0000FF"/>
          </w:rPr>
          <w:t>пункте 1.4</w:t>
        </w:r>
      </w:hyperlink>
      <w:r>
        <w:t xml:space="preserve"> настоящего Порядка, и Требованиям, установленным Порядком;</w:t>
      </w:r>
    </w:p>
    <w:p w:rsidR="00EE004C" w:rsidRDefault="00EE004C">
      <w:pPr>
        <w:pStyle w:val="ConsPlusNormal"/>
        <w:spacing w:before="220"/>
        <w:ind w:firstLine="540"/>
        <w:jc w:val="both"/>
      </w:pPr>
      <w:r>
        <w:t xml:space="preserve">несоответствие произведенных лицом затрат требованиям, установленным в </w:t>
      </w:r>
      <w:hyperlink w:anchor="P19463" w:history="1">
        <w:r>
          <w:rPr>
            <w:color w:val="0000FF"/>
          </w:rPr>
          <w:t>пунктах 1.3</w:t>
        </w:r>
      </w:hyperlink>
      <w:r>
        <w:t xml:space="preserve"> и </w:t>
      </w:r>
      <w:hyperlink w:anchor="P19541" w:history="1">
        <w:r>
          <w:rPr>
            <w:color w:val="0000FF"/>
          </w:rPr>
          <w:t>2.4</w:t>
        </w:r>
      </w:hyperlink>
      <w:r>
        <w:t xml:space="preserve"> настоящего Порядка;</w:t>
      </w:r>
    </w:p>
    <w:p w:rsidR="00EE004C" w:rsidRDefault="00EE004C">
      <w:pPr>
        <w:pStyle w:val="ConsPlusNormal"/>
        <w:spacing w:before="220"/>
        <w:ind w:firstLine="540"/>
        <w:jc w:val="both"/>
      </w:pPr>
      <w:r>
        <w:t xml:space="preserve">непредставление (представление не в полном объеме) документов, установленных в </w:t>
      </w:r>
      <w:hyperlink w:anchor="P19604" w:history="1">
        <w:r>
          <w:rPr>
            <w:color w:val="0000FF"/>
          </w:rPr>
          <w:t>таблице 1</w:t>
        </w:r>
      </w:hyperlink>
      <w:r>
        <w:t xml:space="preserve"> к настоящему Порядку;</w:t>
      </w:r>
    </w:p>
    <w:p w:rsidR="00EE004C" w:rsidRDefault="00EE004C">
      <w:pPr>
        <w:pStyle w:val="ConsPlusNormal"/>
        <w:spacing w:before="220"/>
        <w:ind w:firstLine="540"/>
        <w:jc w:val="both"/>
      </w:pPr>
      <w:r>
        <w:t xml:space="preserve">несоответствие представленных документов требованиям, установленным в </w:t>
      </w:r>
      <w:hyperlink w:anchor="P19604" w:history="1">
        <w:r>
          <w:rPr>
            <w:color w:val="0000FF"/>
          </w:rPr>
          <w:t>таблице 1</w:t>
        </w:r>
      </w:hyperlink>
      <w:r>
        <w:t xml:space="preserve"> к настоящему Порядку;</w:t>
      </w:r>
    </w:p>
    <w:p w:rsidR="00EE004C" w:rsidRDefault="00EE004C">
      <w:pPr>
        <w:pStyle w:val="ConsPlusNormal"/>
        <w:spacing w:before="220"/>
        <w:ind w:firstLine="540"/>
        <w:jc w:val="both"/>
      </w:pPr>
      <w:r>
        <w:t>наличие нечитаемых исправлений в представленных документах;</w:t>
      </w:r>
    </w:p>
    <w:p w:rsidR="00EE004C" w:rsidRDefault="00EE004C">
      <w:pPr>
        <w:pStyle w:val="ConsPlusNormal"/>
        <w:spacing w:before="220"/>
        <w:ind w:firstLine="540"/>
        <w:jc w:val="both"/>
      </w:pPr>
      <w:r>
        <w:t>недостоверность информации, содержащейся в документах, представленных лицом;</w:t>
      </w:r>
    </w:p>
    <w:p w:rsidR="00EE004C" w:rsidRDefault="00EE004C">
      <w:pPr>
        <w:pStyle w:val="ConsPlusNormal"/>
        <w:spacing w:before="220"/>
        <w:ind w:firstLine="540"/>
        <w:jc w:val="both"/>
      </w:pPr>
      <w:r>
        <w:t>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Подпрограммы и распределяемых в рамках Конкурсного отбора.</w:t>
      </w:r>
    </w:p>
    <w:p w:rsidR="00EE004C" w:rsidRDefault="00EE004C">
      <w:pPr>
        <w:pStyle w:val="ConsPlusNormal"/>
        <w:spacing w:before="220"/>
        <w:ind w:firstLine="540"/>
        <w:jc w:val="both"/>
      </w:pPr>
      <w:r>
        <w:t>2.3. Предоставление Субсидии лицам, признанным победителями Конкурсного отбора (далее также - получатели Субсидии), осуществляется с соблюдением следующих требований:</w:t>
      </w:r>
    </w:p>
    <w:p w:rsidR="00EE004C" w:rsidRDefault="00EE004C">
      <w:pPr>
        <w:pStyle w:val="ConsPlusNormal"/>
        <w:spacing w:before="220"/>
        <w:ind w:firstLine="540"/>
        <w:jc w:val="both"/>
      </w:pPr>
      <w:r>
        <w:t>размер Субсидии не может превышать 5 млн. рублей на одного получателя Субсидии;</w:t>
      </w:r>
    </w:p>
    <w:p w:rsidR="00EE004C" w:rsidRDefault="00EE004C">
      <w:pPr>
        <w:pStyle w:val="ConsPlusNormal"/>
        <w:spacing w:before="220"/>
        <w:ind w:firstLine="540"/>
        <w:jc w:val="both"/>
      </w:pPr>
      <w:r>
        <w:t>средства Субсидии направляются на возмещение не более 70 процентов от первоначального взноса (аванса), уплаченного по договору лизинга.</w:t>
      </w:r>
    </w:p>
    <w:p w:rsidR="00EE004C" w:rsidRDefault="00EE004C">
      <w:pPr>
        <w:pStyle w:val="ConsPlusNormal"/>
        <w:spacing w:before="220"/>
        <w:ind w:firstLine="540"/>
        <w:jc w:val="both"/>
      </w:pPr>
      <w:bookmarkStart w:id="250" w:name="P19541"/>
      <w:bookmarkEnd w:id="250"/>
      <w:r>
        <w:t>2.4. В рамках Субсидии не возмещаются затраты на приобретение в лизинг Оборудования:</w:t>
      </w:r>
    </w:p>
    <w:p w:rsidR="00EE004C" w:rsidRDefault="00EE004C">
      <w:pPr>
        <w:pStyle w:val="ConsPlusNormal"/>
        <w:spacing w:before="220"/>
        <w:ind w:firstLine="540"/>
        <w:jc w:val="both"/>
      </w:pPr>
      <w:r>
        <w:lastRenderedPageBreak/>
        <w:t>ранее находившегося в эксплуатации;</w:t>
      </w:r>
    </w:p>
    <w:p w:rsidR="00EE004C" w:rsidRDefault="00EE004C">
      <w:pPr>
        <w:pStyle w:val="ConsPlusNormal"/>
        <w:spacing w:before="220"/>
        <w:ind w:firstLine="540"/>
        <w:jc w:val="both"/>
      </w:pPr>
      <w:r>
        <w:t>дата изготовления (выпуска) которого составляет более 5 лет на дату подачи Заявки;</w:t>
      </w:r>
    </w:p>
    <w:p w:rsidR="00EE004C" w:rsidRDefault="00EE004C">
      <w:pPr>
        <w:pStyle w:val="ConsPlusNormal"/>
        <w:spacing w:before="220"/>
        <w:ind w:firstLine="540"/>
        <w:jc w:val="both"/>
      </w:pPr>
      <w:r>
        <w:t>предназначенного для осуществления лицом оптовой и розничной торговой деятельности.</w:t>
      </w:r>
    </w:p>
    <w:p w:rsidR="00EE004C" w:rsidRDefault="00EE004C">
      <w:pPr>
        <w:pStyle w:val="ConsPlusNormal"/>
        <w:spacing w:before="220"/>
        <w:ind w:firstLine="540"/>
        <w:jc w:val="both"/>
      </w:pPr>
      <w:r>
        <w:t xml:space="preserve">2.5. Лица, признанные победителями Конкурсного отбора, для получения Субсидии представляют в АНО "АИР" документы, установленные в </w:t>
      </w:r>
      <w:hyperlink w:anchor="P19604" w:history="1">
        <w:r>
          <w:rPr>
            <w:color w:val="0000FF"/>
          </w:rPr>
          <w:t>таблице 1</w:t>
        </w:r>
      </w:hyperlink>
      <w:r>
        <w:t xml:space="preserve"> к настоящему Порядку, если указанные документы не были представлены при проведении Конкурсного отбора. Данные документы рассматриваются АНО "АИР" и передаются в Мининвест Московской области в срок не более 7 (семи) календарных дней с даты представления.</w:t>
      </w:r>
    </w:p>
    <w:p w:rsidR="00EE004C" w:rsidRDefault="00EE004C">
      <w:pPr>
        <w:pStyle w:val="ConsPlusNormal"/>
        <w:spacing w:before="220"/>
        <w:ind w:firstLine="540"/>
        <w:jc w:val="both"/>
      </w:pPr>
      <w:r>
        <w:t>2.6. Результатами предоставления Субсидии являются:</w:t>
      </w:r>
    </w:p>
    <w:p w:rsidR="00EE004C" w:rsidRDefault="00EE004C">
      <w:pPr>
        <w:pStyle w:val="ConsPlusNormal"/>
        <w:spacing w:before="220"/>
        <w:ind w:firstLine="540"/>
        <w:jc w:val="both"/>
      </w:pPr>
      <w:bookmarkStart w:id="251" w:name="P19547"/>
      <w:bookmarkEnd w:id="251"/>
      <w:r>
        <w:t>увеличение выручки от реализации товаров, работ, услуг по итогам двух лет, следующих за годом получения Субсидии;</w:t>
      </w:r>
    </w:p>
    <w:p w:rsidR="00EE004C" w:rsidRDefault="00EE004C">
      <w:pPr>
        <w:pStyle w:val="ConsPlusNormal"/>
        <w:spacing w:before="220"/>
        <w:ind w:firstLine="540"/>
        <w:jc w:val="both"/>
      </w:pPr>
      <w:bookmarkStart w:id="252" w:name="P19548"/>
      <w:bookmarkEnd w:id="252"/>
      <w:r>
        <w:t>рост среднесписочной численности работников у получателей Субсидий за год, следующий за годом получения Субсидии.</w:t>
      </w:r>
    </w:p>
    <w:p w:rsidR="00EE004C" w:rsidRDefault="00EE004C">
      <w:pPr>
        <w:pStyle w:val="ConsPlusNormal"/>
        <w:spacing w:before="220"/>
        <w:ind w:firstLine="540"/>
        <w:jc w:val="both"/>
      </w:pPr>
      <w:r>
        <w:t xml:space="preserve">К показателю, необходимому для достижения результата предоставления Субсидии, указанному в </w:t>
      </w:r>
      <w:hyperlink w:anchor="P19547" w:history="1">
        <w:r>
          <w:rPr>
            <w:color w:val="0000FF"/>
          </w:rPr>
          <w:t>абзаце втором</w:t>
        </w:r>
      </w:hyperlink>
      <w:r>
        <w:t xml:space="preserve"> настоящего пункта, относится коэффициент увеличения выручки от реализации товаров, работ, услуг по итогам двух лет, следующих за годом получения Субсидии, к размеру Субсидии.</w:t>
      </w:r>
    </w:p>
    <w:p w:rsidR="00EE004C" w:rsidRDefault="00EE004C">
      <w:pPr>
        <w:pStyle w:val="ConsPlusNormal"/>
        <w:spacing w:before="220"/>
        <w:ind w:firstLine="540"/>
        <w:jc w:val="both"/>
      </w:pPr>
      <w:r>
        <w:t xml:space="preserve">К показателю, необходимому для достижения результата предоставления Субсидии, указанному в </w:t>
      </w:r>
      <w:hyperlink w:anchor="P19548" w:history="1">
        <w:r>
          <w:rPr>
            <w:color w:val="0000FF"/>
          </w:rPr>
          <w:t>абзаце третьем</w:t>
        </w:r>
      </w:hyperlink>
      <w:r>
        <w:t xml:space="preserve"> настоящего пункта, относится количество вновь созданных рабочих мест за год, следующий за годом получения Субсидии.</w:t>
      </w:r>
    </w:p>
    <w:p w:rsidR="00EE004C" w:rsidRDefault="00EE004C">
      <w:pPr>
        <w:pStyle w:val="ConsPlusNormal"/>
        <w:spacing w:before="220"/>
        <w:ind w:firstLine="540"/>
        <w:jc w:val="both"/>
      </w:pPr>
      <w:r>
        <w:t xml:space="preserve">2.7. Соглашение о предоставлении Субсидии заключается Мининвестом Московской области в соответствии с типовой формой, утвержденной Министерством экономики и финансов Московской области, в соответствии с </w:t>
      </w:r>
      <w:hyperlink r:id="rId978" w:history="1">
        <w:r>
          <w:rPr>
            <w:color w:val="0000FF"/>
          </w:rPr>
          <w:t>подпунктом "д" пункта 4</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Соглашение).</w:t>
      </w:r>
    </w:p>
    <w:p w:rsidR="00EE004C" w:rsidRDefault="00EE004C">
      <w:pPr>
        <w:pStyle w:val="ConsPlusNormal"/>
        <w:spacing w:before="220"/>
        <w:ind w:firstLine="540"/>
        <w:jc w:val="both"/>
      </w:pPr>
      <w:r>
        <w:t>Изменение Соглашения, в том числе расторжение Соглашения, осуществляется по соглашению Мининвеста Московской области и получателя Субсидии и оформляется в виде дополнительного соглашения к Соглашению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области.</w:t>
      </w:r>
    </w:p>
    <w:p w:rsidR="00EE004C" w:rsidRDefault="00EE004C">
      <w:pPr>
        <w:pStyle w:val="ConsPlusNormal"/>
        <w:spacing w:before="220"/>
        <w:ind w:firstLine="540"/>
        <w:jc w:val="both"/>
      </w:pPr>
      <w:r>
        <w:t>2.8. В Соглашение в обязательном порядке включаются следующие условия:</w:t>
      </w:r>
    </w:p>
    <w:p w:rsidR="00EE004C" w:rsidRDefault="00EE004C">
      <w:pPr>
        <w:pStyle w:val="ConsPlusNormal"/>
        <w:spacing w:before="220"/>
        <w:ind w:firstLine="540"/>
        <w:jc w:val="both"/>
      </w:pPr>
      <w:r>
        <w:t>согласие получателя Субсидии на осуществление главным распорядителем бюджетных средств, предоставившим Субсидию, и органами государственного финансового контроля проверок соблюдения условий, целей и порядка предоставления Субсидии;</w:t>
      </w:r>
    </w:p>
    <w:p w:rsidR="00EE004C" w:rsidRDefault="00EE004C">
      <w:pPr>
        <w:pStyle w:val="ConsPlusNormal"/>
        <w:spacing w:before="220"/>
        <w:ind w:firstLine="540"/>
        <w:jc w:val="both"/>
      </w:pPr>
      <w:r>
        <w:t xml:space="preserve">значения результатов предоставления Субсидии и значения показателей, необходимых для </w:t>
      </w:r>
      <w:r>
        <w:lastRenderedPageBreak/>
        <w:t>достижения результатов предоставления Субсидии, установленные в соответствии с Заявкой (в случае если размер предоставленной субсидии меньше размера согласно Заявке, результаты и значения показателей снижаются пропорционально уменьшению размера Субсидии);</w:t>
      </w:r>
    </w:p>
    <w:p w:rsidR="00EE004C" w:rsidRDefault="00EE004C">
      <w:pPr>
        <w:pStyle w:val="ConsPlusNormal"/>
        <w:spacing w:before="220"/>
        <w:ind w:firstLine="540"/>
        <w:jc w:val="both"/>
      </w:pPr>
      <w:r>
        <w:t>согласие получателя Субсидии и обязательство получателя Субсидии по обеспечению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ими условий, целей и порядка предоставления Субсидии и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EE004C" w:rsidRDefault="00EE004C">
      <w:pPr>
        <w:pStyle w:val="ConsPlusNormal"/>
        <w:spacing w:before="220"/>
        <w:ind w:firstLine="540"/>
        <w:jc w:val="both"/>
      </w:pPr>
      <w:r>
        <w:t>сроки и формы представления получателем Субсидии отчетности о достижении результатов, значений показателей, необходимых для достижения результатов предоставления Субсидии.</w:t>
      </w:r>
    </w:p>
    <w:p w:rsidR="00EE004C" w:rsidRDefault="00EE004C">
      <w:pPr>
        <w:pStyle w:val="ConsPlusNormal"/>
        <w:spacing w:before="220"/>
        <w:ind w:firstLine="540"/>
        <w:jc w:val="both"/>
      </w:pPr>
      <w:r>
        <w:t>2.9. Соглашение заключается в срок, не превышающий 10 рабочих дней с даты принятия Мининвестом Московской области решения о предоставлении Субсидии лицу (далее соответственно - Решение, Заявитель), в следующем порядке:</w:t>
      </w:r>
    </w:p>
    <w:p w:rsidR="00EE004C" w:rsidRDefault="00EE004C">
      <w:pPr>
        <w:pStyle w:val="ConsPlusNormal"/>
        <w:spacing w:before="220"/>
        <w:ind w:firstLine="540"/>
        <w:jc w:val="both"/>
      </w:pPr>
      <w:r>
        <w:t>в течение 5 рабочих дней после принятия Решения Мининвест Московской области направляет Заявителю уведомление о предоставлении Субсидии и назначении даты и места заключения Соглашения (далее - Уведомление). Уведомление направляется по электронной почте, указанной в Заявлении на получение Субсидии;</w:t>
      </w:r>
    </w:p>
    <w:p w:rsidR="00EE004C" w:rsidRDefault="00EE004C">
      <w:pPr>
        <w:pStyle w:val="ConsPlusNormal"/>
        <w:spacing w:before="220"/>
        <w:ind w:firstLine="540"/>
        <w:jc w:val="both"/>
      </w:pPr>
      <w:r>
        <w:t>в течение 5 рабочих дней с даты отправления Уведомления Заявитель направляет в адрес Мининвеста Московской области подтверждение о готовности заключить Соглашение. Заявитель подтверждает готовность заключить Соглашение путем направления ответа на электронную почту, с которой было отправлено Уведомление, либо по телефону, указанному в Уведомлении.</w:t>
      </w:r>
    </w:p>
    <w:p w:rsidR="00EE004C" w:rsidRDefault="00EE004C">
      <w:pPr>
        <w:pStyle w:val="ConsPlusNormal"/>
        <w:spacing w:before="220"/>
        <w:ind w:firstLine="540"/>
        <w:jc w:val="both"/>
      </w:pPr>
      <w:r>
        <w:t>Заявитель вправе отказаться от получения Субсидии, направив в Мининвест Московской области соответствующее уведомление в любой форме (в том числе на электронный адрес, с которого поступило Уведомление, в форме сканированного 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EE004C" w:rsidRDefault="00EE004C">
      <w:pPr>
        <w:pStyle w:val="ConsPlusNormal"/>
        <w:spacing w:before="220"/>
        <w:ind w:firstLine="540"/>
        <w:jc w:val="both"/>
      </w:pPr>
      <w:r>
        <w:t>В случае отсутствия подтверждения Заявителя о готовности заключить Соглашение в указанные выше сроки или неявки Заявителя в установленное Уведомлением время и место Мининвест Московской области принимает решение об отказе в предоставлении Субсидии. Решение Мининвеста Московской области оформляется приказом министра инвестиций, промышленности и науки Московской области.</w:t>
      </w:r>
    </w:p>
    <w:p w:rsidR="00EE004C" w:rsidRDefault="00EE004C">
      <w:pPr>
        <w:pStyle w:val="ConsPlusNormal"/>
        <w:spacing w:before="220"/>
        <w:ind w:firstLine="540"/>
        <w:jc w:val="both"/>
      </w:pPr>
      <w:r>
        <w:t>2.10. Перечисление Субсидии Мининвестом Московской области осуществляется в сроки, установленные Соглашением, на счет победителя Конкурсного отбора, открытый ему в кредитной организации.</w:t>
      </w:r>
    </w:p>
    <w:p w:rsidR="00EE004C" w:rsidRDefault="00EE004C">
      <w:pPr>
        <w:pStyle w:val="ConsPlusNormal"/>
        <w:spacing w:before="220"/>
        <w:ind w:firstLine="540"/>
        <w:jc w:val="both"/>
      </w:pPr>
      <w:r>
        <w:t xml:space="preserve">2.11. 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ситуации и действия ограничительных мероприятий (карантина), вводимых в случае угрозы возникновения и (или) распространения новой коронавирусной инфекции (COVID-2019) на территории Московской области (далее - Период), допускается изменение сроков достижения результатов предоставления Субсидии и сроков достижения значений показателей, необходимых для достижения результатов предоставления Субсидии, установленных Соглашением, но не более </w:t>
      </w:r>
      <w:r>
        <w:lastRenderedPageBreak/>
        <w:t>чем на три года при условии невозможности достижения значений показателей, необходимых для достижения результатов предоставления Субсидии, в сроки, установленные Соглашением, в связи с наступлением такого Периода.</w:t>
      </w:r>
    </w:p>
    <w:p w:rsidR="00EE004C" w:rsidRDefault="00EE004C">
      <w:pPr>
        <w:pStyle w:val="ConsPlusNormal"/>
        <w:spacing w:before="220"/>
        <w:ind w:firstLine="540"/>
        <w:jc w:val="both"/>
      </w:pPr>
      <w:r>
        <w:t>2.12. В случае наступления Периода получатель Субсидии не позднее чем за 30 календарных дней до наступления даты представления отчетов о достижении результатов предоставления Субсидии и (или) значений показателей, необходимых для достижения результатов предоставления Субсидии, установленных Соглашением, направляет в Мининвест Московской области подписанное руководителем мотивированное заявление об изменении сроков достижения результатов предоставления Субсидии и сроков достижения значений показателей, необходимых для достижения результатов предоставления Субсидии, установленных Соглашением, с приложением к нему документов, обосновывающих степень влияния наступления Периода на достижение результата предоставления Субсидии и значений показателей, необходимых для достижения результатов предоставления Субсидии (далее - Мотивированное заявление), а также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(по состоянию на дату подачи Мотивированного заявления).</w:t>
      </w:r>
    </w:p>
    <w:p w:rsidR="00EE004C" w:rsidRDefault="00EE004C">
      <w:pPr>
        <w:pStyle w:val="ConsPlusNormal"/>
        <w:spacing w:before="220"/>
        <w:ind w:firstLine="540"/>
        <w:jc w:val="both"/>
      </w:pPr>
      <w:r>
        <w:t>Конкурсная комиссия в течение 10 календарных дней со дня поступления Мотивированного заявления и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в Мининвест Московской области принимает решение об обоснованности влияния наступления Периода на недостижение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w:t>
      </w:r>
    </w:p>
    <w:p w:rsidR="00EE004C" w:rsidRDefault="00EE004C">
      <w:pPr>
        <w:pStyle w:val="ConsPlusNormal"/>
        <w:spacing w:before="220"/>
        <w:ind w:firstLine="540"/>
        <w:jc w:val="both"/>
      </w:pPr>
      <w:r>
        <w:t>Мининвест Московской области рассматривает Мотивированное заявление и с учетом решения Конкурсной комиссии об обоснованности влияния наступления Периода на недостижение результатов предоставления Субсидии и значений показателей, необходимых для достижения результатов предоставления Субсидии, в течение 10 календарных дней со дня принятия решения Конкурсной комиссией принимает одно из следующих решений:</w:t>
      </w:r>
    </w:p>
    <w:p w:rsidR="00EE004C" w:rsidRDefault="00EE004C">
      <w:pPr>
        <w:pStyle w:val="ConsPlusNormal"/>
        <w:spacing w:before="220"/>
        <w:ind w:firstLine="540"/>
        <w:jc w:val="both"/>
      </w:pPr>
      <w:r>
        <w:t>о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w:t>
      </w:r>
    </w:p>
    <w:p w:rsidR="00EE004C" w:rsidRDefault="00EE004C">
      <w:pPr>
        <w:pStyle w:val="ConsPlusNormal"/>
        <w:spacing w:before="220"/>
        <w:ind w:firstLine="540"/>
        <w:jc w:val="both"/>
      </w:pPr>
      <w:r>
        <w:t>об отказе в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отказе в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w:t>
      </w:r>
    </w:p>
    <w:p w:rsidR="00EE004C" w:rsidRDefault="00EE004C">
      <w:pPr>
        <w:pStyle w:val="ConsPlusNormal"/>
        <w:spacing w:before="220"/>
        <w:ind w:firstLine="540"/>
        <w:jc w:val="both"/>
      </w:pPr>
      <w:r>
        <w:t>О принятом решении Мининвест Московской области уведомляет получателя Субсидии в срок не более 3 календарных дней с даты принятия соответствующего решения.</w:t>
      </w:r>
    </w:p>
    <w:p w:rsidR="00EE004C" w:rsidRDefault="00EE004C">
      <w:pPr>
        <w:pStyle w:val="ConsPlusNormal"/>
        <w:spacing w:before="220"/>
        <w:ind w:firstLine="540"/>
        <w:jc w:val="both"/>
      </w:pPr>
      <w:r>
        <w:t>2.13. В случае принятия решения о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Мининвест Московской области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указанных результатов и показателей.</w:t>
      </w:r>
    </w:p>
    <w:p w:rsidR="00EE004C" w:rsidRDefault="00EE004C">
      <w:pPr>
        <w:pStyle w:val="ConsPlusNormal"/>
        <w:spacing w:before="220"/>
        <w:ind w:firstLine="540"/>
        <w:jc w:val="both"/>
      </w:pPr>
      <w:r>
        <w:lastRenderedPageBreak/>
        <w:t>Срок подписания получателем Субсидии дополнительного соглашения к Соглашению о предоставлении субсидии не может составлять более 10 календарных дней.</w:t>
      </w:r>
    </w:p>
    <w:p w:rsidR="00EE004C" w:rsidRDefault="00EE004C">
      <w:pPr>
        <w:pStyle w:val="ConsPlusNormal"/>
        <w:jc w:val="both"/>
      </w:pPr>
    </w:p>
    <w:p w:rsidR="00EE004C" w:rsidRDefault="00EE004C">
      <w:pPr>
        <w:pStyle w:val="ConsPlusTitle"/>
        <w:jc w:val="center"/>
        <w:outlineLvl w:val="4"/>
      </w:pPr>
      <w:r>
        <w:t>III. Требования к отчетности и требования об осуществлении</w:t>
      </w:r>
    </w:p>
    <w:p w:rsidR="00EE004C" w:rsidRDefault="00EE004C">
      <w:pPr>
        <w:pStyle w:val="ConsPlusTitle"/>
        <w:jc w:val="center"/>
      </w:pPr>
      <w:r>
        <w:t>контроля за соблюдением условий, целей и порядка</w:t>
      </w:r>
    </w:p>
    <w:p w:rsidR="00EE004C" w:rsidRDefault="00EE004C">
      <w:pPr>
        <w:pStyle w:val="ConsPlusTitle"/>
        <w:jc w:val="center"/>
      </w:pPr>
      <w:r>
        <w:t>предоставления субсидий и ответственность за их нарушение</w:t>
      </w:r>
    </w:p>
    <w:p w:rsidR="00EE004C" w:rsidRDefault="00EE004C">
      <w:pPr>
        <w:pStyle w:val="ConsPlusNormal"/>
        <w:jc w:val="both"/>
      </w:pPr>
    </w:p>
    <w:p w:rsidR="00EE004C" w:rsidRDefault="00EE004C">
      <w:pPr>
        <w:pStyle w:val="ConsPlusNormal"/>
        <w:ind w:firstLine="540"/>
        <w:jc w:val="both"/>
      </w:pPr>
      <w:r>
        <w:t>3.1. Получатели Субсидий представляют в АНО "АИР" отчет о достижении значений результатов, показателей, необходимых для достижения результатов предоставления Субсидии, содержащий значение каждого показателя и его процентное изменение к предыдущему отчетному периоду.</w:t>
      </w:r>
    </w:p>
    <w:p w:rsidR="00EE004C" w:rsidRDefault="00EE004C">
      <w:pPr>
        <w:pStyle w:val="ConsPlusNormal"/>
        <w:spacing w:before="220"/>
        <w:ind w:firstLine="540"/>
        <w:jc w:val="both"/>
      </w:pPr>
      <w:r>
        <w:t>Указанный отчет предоставляется в АНО "АИР" ежегодно в течение трех лет после получения Субсидии в срок до 15 апреля текущего года за предыдущий год. Указанный отчет передается АНО "АИР" в Мининвест Московской области в течение 10 (десяти) рабочих дней после получения отчета от получателя Субсидии.</w:t>
      </w:r>
    </w:p>
    <w:p w:rsidR="00EE004C" w:rsidRDefault="00EE004C">
      <w:pPr>
        <w:pStyle w:val="ConsPlusNormal"/>
        <w:spacing w:before="220"/>
        <w:ind w:firstLine="540"/>
        <w:jc w:val="both"/>
      </w:pPr>
      <w:r>
        <w:t xml:space="preserve">Мининвест Московской области вправе устанавливать в Соглашении сроки и формы предоставления получателем Субсидии дополнительной отчетности в соответствии с </w:t>
      </w:r>
      <w:hyperlink r:id="rId979" w:history="1">
        <w:r>
          <w:rPr>
            <w:color w:val="0000FF"/>
          </w:rPr>
          <w:t>пунктом 5</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EE004C" w:rsidRDefault="00EE004C">
      <w:pPr>
        <w:pStyle w:val="ConsPlusNormal"/>
        <w:spacing w:before="220"/>
        <w:ind w:firstLine="540"/>
        <w:jc w:val="both"/>
      </w:pPr>
      <w:r>
        <w:t>3.2. Мининвест Московской области осуществляет контроль за соблюдением условий, целей и порядка предоставления субсидий получателями Субсидий, установленных настоящим Порядком, и выполнением получателями Субсидий обязательств по Соглашению.</w:t>
      </w:r>
    </w:p>
    <w:p w:rsidR="00EE004C" w:rsidRDefault="00EE004C">
      <w:pPr>
        <w:pStyle w:val="ConsPlusNormal"/>
        <w:spacing w:before="220"/>
        <w:ind w:firstLine="540"/>
        <w:jc w:val="both"/>
      </w:pPr>
      <w:r>
        <w:t>3.3. Обязательная проверка соблюдения получателем Субсидии условий, целей и порядка предоставления Субсидии осуществляется Мининвестом Московской области и органом государственного финансового контроля.</w:t>
      </w:r>
    </w:p>
    <w:p w:rsidR="00EE004C" w:rsidRDefault="00EE004C">
      <w:pPr>
        <w:pStyle w:val="ConsPlusNormal"/>
        <w:spacing w:before="220"/>
        <w:ind w:firstLine="540"/>
        <w:jc w:val="both"/>
      </w:pPr>
      <w:r>
        <w:t>Мининвест Московской области может привлекать для проведения проверки сотрудников АНО "АИР".</w:t>
      </w:r>
    </w:p>
    <w:p w:rsidR="00EE004C" w:rsidRDefault="00EE004C">
      <w:pPr>
        <w:pStyle w:val="ConsPlusNormal"/>
        <w:spacing w:before="220"/>
        <w:ind w:firstLine="540"/>
        <w:jc w:val="both"/>
      </w:pPr>
      <w:r>
        <w:t>3.4. В случае выявления нарушений по результатам проверок Мининвест Московской области принимает решение о возврате в бюджет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 о возврате).</w:t>
      </w:r>
    </w:p>
    <w:p w:rsidR="00EE004C" w:rsidRDefault="00EE004C">
      <w:pPr>
        <w:pStyle w:val="ConsPlusNormal"/>
        <w:spacing w:before="220"/>
        <w:ind w:firstLine="540"/>
        <w:jc w:val="both"/>
      </w:pPr>
      <w:r>
        <w:t>3.5. В течение 5 календарных дней с даты подписания требование о возврате направляется получателю Субсидии.</w:t>
      </w:r>
    </w:p>
    <w:p w:rsidR="00EE004C" w:rsidRDefault="00EE004C">
      <w:pPr>
        <w:pStyle w:val="ConsPlusNormal"/>
        <w:spacing w:before="220"/>
        <w:ind w:firstLine="540"/>
        <w:jc w:val="both"/>
      </w:pPr>
      <w:r>
        <w:t>В случае неисполнения получателем Субсидии требования о возврате Мининвест Московской области производит ее взыскание в порядке, установленном законодательством Российской Федерации.</w:t>
      </w:r>
    </w:p>
    <w:p w:rsidR="00EE004C" w:rsidRDefault="00EE004C">
      <w:pPr>
        <w:pStyle w:val="ConsPlusNormal"/>
        <w:spacing w:before="220"/>
        <w:ind w:firstLine="540"/>
        <w:jc w:val="both"/>
      </w:pPr>
      <w:r>
        <w:t xml:space="preserve">3.6. Получатели Субсидии несут ответственность в соответствии с законодательством </w:t>
      </w:r>
      <w:r>
        <w:lastRenderedPageBreak/>
        <w:t>Российской Федерации за достоверность сведений, представляемых в Мининвест Московской области, а также за соблюдение условий и целей предоставления Субсидий.</w:t>
      </w:r>
    </w:p>
    <w:p w:rsidR="00EE004C" w:rsidRDefault="00EE004C">
      <w:pPr>
        <w:pStyle w:val="ConsPlusNormal"/>
        <w:spacing w:before="220"/>
        <w:ind w:firstLine="540"/>
        <w:jc w:val="both"/>
      </w:pPr>
      <w:r>
        <w:t>3.7. Субсидия подлежит возврату в бюджет Московской области в сроки и порядке, установленные в Соглашении, в случаях:</w:t>
      </w:r>
    </w:p>
    <w:p w:rsidR="00EE004C" w:rsidRDefault="00EE004C">
      <w:pPr>
        <w:pStyle w:val="ConsPlusNormal"/>
        <w:spacing w:before="220"/>
        <w:ind w:firstLine="540"/>
        <w:jc w:val="both"/>
      </w:pPr>
      <w:r>
        <w:t>нарушения получателем Субсидии целей и условий, установленных при предоставлении Субсидии, выявленного по фактам проверок, проведенных Мининвестом Московской области и уполномоченным органом государственного финансового контроля;</w:t>
      </w:r>
    </w:p>
    <w:p w:rsidR="00EE004C" w:rsidRDefault="00EE004C">
      <w:pPr>
        <w:pStyle w:val="ConsPlusNormal"/>
        <w:spacing w:before="220"/>
        <w:ind w:firstLine="540"/>
        <w:jc w:val="both"/>
      </w:pPr>
      <w:bookmarkStart w:id="253" w:name="P19590"/>
      <w:bookmarkEnd w:id="253"/>
      <w:r>
        <w:t>недостижения значений результатов, показателей, необходимых для достижения результатов предоставления Субсидии.</w:t>
      </w:r>
    </w:p>
    <w:p w:rsidR="00EE004C" w:rsidRDefault="00EE004C">
      <w:pPr>
        <w:pStyle w:val="ConsPlusNormal"/>
        <w:spacing w:before="220"/>
        <w:ind w:firstLine="540"/>
        <w:jc w:val="both"/>
      </w:pPr>
      <w:r>
        <w:t>3.8. При недостижении результатов предоставления Субсидии, значений показателей, необходимых для достижения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значениям показателей, необходимых для достижения результатов предоставления Субсидии, установленных Соглашением. Порядок расчета размера Субсидии, подлежащей возврату в бюджет Московской области, устанавливается в Соглашении.</w:t>
      </w:r>
    </w:p>
    <w:p w:rsidR="00EE004C" w:rsidRDefault="00EE004C">
      <w:pPr>
        <w:pStyle w:val="ConsPlusNormal"/>
        <w:spacing w:before="220"/>
        <w:ind w:firstLine="540"/>
        <w:jc w:val="both"/>
      </w:pPr>
      <w:r>
        <w:t>В случае если получателем Субсидии не достигнуты результаты, значения показателей, необходимых для достижения результатов предоставления Субсидии, установленных Соглашением, не более чем на 10 (десять) процентов от установленных значений, Субсидия не подлежит возврату.</w:t>
      </w:r>
    </w:p>
    <w:p w:rsidR="00EE004C" w:rsidRDefault="00EE004C">
      <w:pPr>
        <w:pStyle w:val="ConsPlusNormal"/>
        <w:spacing w:before="220"/>
        <w:ind w:firstLine="540"/>
        <w:jc w:val="both"/>
      </w:pPr>
      <w:r>
        <w:t xml:space="preserve">3.9. Мера ответственности в виде возврата Субсидии в бюджет Московской области, установленная </w:t>
      </w:r>
      <w:hyperlink w:anchor="P19590" w:history="1">
        <w:r>
          <w:rPr>
            <w:color w:val="0000FF"/>
          </w:rPr>
          <w:t>абзацем третьим пункта 3.7</w:t>
        </w:r>
      </w:hyperlink>
      <w:r>
        <w:t xml:space="preserve"> настоящего Порядка, не применяется к получателю Субсидии в случае наступления Периода и ухудшения финансово-экономического положения получателя Субсидии в связи с наступлением Периода.</w:t>
      </w:r>
    </w:p>
    <w:p w:rsidR="00EE004C" w:rsidRDefault="00EE004C">
      <w:pPr>
        <w:pStyle w:val="ConsPlusNormal"/>
        <w:spacing w:before="220"/>
        <w:ind w:firstLine="540"/>
        <w:jc w:val="both"/>
      </w:pPr>
      <w:r>
        <w:t>3.10. Решение о неприменении к получателю Субсидии меры ответственности в виде возврата Субсидии в бюджет Московской области в связи с наступлением Периода принимается Мининвестом Московской области в следующем порядке:</w:t>
      </w:r>
    </w:p>
    <w:p w:rsidR="00EE004C" w:rsidRDefault="00EE004C">
      <w:pPr>
        <w:pStyle w:val="ConsPlusNormal"/>
        <w:spacing w:before="220"/>
        <w:ind w:firstLine="540"/>
        <w:jc w:val="both"/>
      </w:pPr>
      <w:r>
        <w:t>3.10.1. В случае наступления Периода получатель Субсидии направляет в Мининвест Московской области подписанное руководителем мотивированное заявление об ухудшении финансово-экономического положения в связи с наступлением Периода с приложением к нему документов (копий документов), обосновывающих степень влияния наступления Периода на деятельность получателя Субсидии (далее - Мотивированное заявление).</w:t>
      </w:r>
    </w:p>
    <w:p w:rsidR="00EE004C" w:rsidRDefault="00EE004C">
      <w:pPr>
        <w:pStyle w:val="ConsPlusNormal"/>
        <w:spacing w:before="220"/>
        <w:ind w:firstLine="540"/>
        <w:jc w:val="both"/>
      </w:pPr>
      <w:r>
        <w:t>Конкурсная комиссия в течение 10 календарных дней со дня поступления Мотивированного заявления в Мининвест Московской области принимает решение об обоснованности ухудшения финансово-экономического положения получателя Субсидии в связи с наступлением Периода.</w:t>
      </w:r>
    </w:p>
    <w:p w:rsidR="00EE004C" w:rsidRDefault="00EE004C">
      <w:pPr>
        <w:pStyle w:val="ConsPlusNormal"/>
        <w:spacing w:before="220"/>
        <w:ind w:firstLine="540"/>
        <w:jc w:val="both"/>
      </w:pPr>
      <w:r>
        <w:t>3.10.2. Мининвест Московской области рассматривает Мотивированное заявление и с учетом решения Конкурсной комиссии об обоснованности ухудшения финансово-экономического положения получателя Субсидии в связи с наступлением Периода в течение 10 календарных дней со дня принятия решения Конкурсной комиссией принимает одно из следующих решений:</w:t>
      </w:r>
    </w:p>
    <w:p w:rsidR="00EE004C" w:rsidRDefault="00EE004C">
      <w:pPr>
        <w:pStyle w:val="ConsPlusNormal"/>
        <w:spacing w:before="220"/>
        <w:ind w:firstLine="540"/>
        <w:jc w:val="both"/>
      </w:pPr>
      <w:r>
        <w:t>о признании влияния наступления Периода на деятельность получателя Субсидии, ухудшения его финансово-экономического положения в результате наступления Периода и неприменении к получателю Субсидии меры ответственности в виде возврата Субсидии (части Субсидии) в бюджет Московской области;</w:t>
      </w:r>
    </w:p>
    <w:p w:rsidR="00EE004C" w:rsidRDefault="00EE004C">
      <w:pPr>
        <w:pStyle w:val="ConsPlusNormal"/>
        <w:spacing w:before="220"/>
        <w:ind w:firstLine="540"/>
        <w:jc w:val="both"/>
      </w:pPr>
      <w:r>
        <w:t xml:space="preserve">об отказе в признании влияния наступления Периода на деятельность получателя Субсидии и применении к получателю Субсидии меры ответственности в виде возврата Субсидии (части </w:t>
      </w:r>
      <w:r>
        <w:lastRenderedPageBreak/>
        <w:t>Субсидии) в бюджет Московской области.</w:t>
      </w:r>
    </w:p>
    <w:p w:rsidR="00EE004C" w:rsidRDefault="00EE004C">
      <w:pPr>
        <w:pStyle w:val="ConsPlusNormal"/>
        <w:spacing w:before="220"/>
        <w:ind w:firstLine="540"/>
        <w:jc w:val="both"/>
      </w:pPr>
      <w:r>
        <w:t>О принятом решении Мининвест Московской области уведомляет получателя Субсидии в срок не более 3 календарных дней с даты принятия соответствующего решения.</w:t>
      </w:r>
    </w:p>
    <w:p w:rsidR="00EE004C" w:rsidRDefault="00EE004C">
      <w:pPr>
        <w:pStyle w:val="ConsPlusNormal"/>
        <w:jc w:val="both"/>
      </w:pPr>
    </w:p>
    <w:p w:rsidR="00EE004C" w:rsidRDefault="00EE004C">
      <w:pPr>
        <w:pStyle w:val="ConsPlusNormal"/>
        <w:jc w:val="right"/>
        <w:outlineLvl w:val="4"/>
      </w:pPr>
      <w:r>
        <w:t>Таблица 1</w:t>
      </w:r>
    </w:p>
    <w:p w:rsidR="00EE004C" w:rsidRDefault="00EE004C">
      <w:pPr>
        <w:pStyle w:val="ConsPlusNormal"/>
        <w:jc w:val="both"/>
      </w:pPr>
    </w:p>
    <w:p w:rsidR="00EE004C" w:rsidRDefault="00EE004C">
      <w:pPr>
        <w:pStyle w:val="ConsPlusTitle"/>
        <w:jc w:val="center"/>
      </w:pPr>
      <w:bookmarkStart w:id="254" w:name="P19604"/>
      <w:bookmarkEnd w:id="254"/>
      <w:r>
        <w:t>ПЕРЕЧЕНЬ ДОКУМЕНТОВ, ПРЕДСТАВЛЯЕМЫХ ЛИЦАМИ, ПРЕТЕНДУЮЩИМИ</w:t>
      </w:r>
    </w:p>
    <w:p w:rsidR="00EE004C" w:rsidRDefault="00EE004C">
      <w:pPr>
        <w:pStyle w:val="ConsPlusTitle"/>
        <w:jc w:val="center"/>
      </w:pPr>
      <w:r>
        <w:t>НА ПОЛУЧЕНИЕ СУБСИДИИ &lt;1&gt;</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EE004C">
        <w:tc>
          <w:tcPr>
            <w:tcW w:w="737" w:type="dxa"/>
          </w:tcPr>
          <w:p w:rsidR="00EE004C" w:rsidRDefault="00EE004C">
            <w:pPr>
              <w:pStyle w:val="ConsPlusNormal"/>
              <w:jc w:val="center"/>
            </w:pPr>
            <w:r>
              <w:t>N п/п</w:t>
            </w:r>
          </w:p>
        </w:tc>
        <w:tc>
          <w:tcPr>
            <w:tcW w:w="8334" w:type="dxa"/>
          </w:tcPr>
          <w:p w:rsidR="00EE004C" w:rsidRDefault="00EE004C">
            <w:pPr>
              <w:pStyle w:val="ConsPlusNormal"/>
              <w:jc w:val="center"/>
            </w:pPr>
            <w:r>
              <w:t>Общие требования к документам, представляемым лицами, претендующими на получение субсидии</w:t>
            </w:r>
          </w:p>
        </w:tc>
      </w:tr>
      <w:tr w:rsidR="00EE004C">
        <w:tc>
          <w:tcPr>
            <w:tcW w:w="737" w:type="dxa"/>
          </w:tcPr>
          <w:p w:rsidR="00EE004C" w:rsidRDefault="00EE004C">
            <w:pPr>
              <w:pStyle w:val="ConsPlusNormal"/>
            </w:pPr>
            <w:r>
              <w:t>1</w:t>
            </w:r>
          </w:p>
        </w:tc>
        <w:tc>
          <w:tcPr>
            <w:tcW w:w="8334" w:type="dxa"/>
          </w:tcPr>
          <w:p w:rsidR="00EE004C" w:rsidRDefault="00EE004C">
            <w:pPr>
              <w:pStyle w:val="ConsPlusNormal"/>
            </w:pPr>
            <w: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tc>
      </w:tr>
      <w:tr w:rsidR="00EE004C">
        <w:tc>
          <w:tcPr>
            <w:tcW w:w="737" w:type="dxa"/>
          </w:tcPr>
          <w:p w:rsidR="00EE004C" w:rsidRDefault="00EE004C">
            <w:pPr>
              <w:pStyle w:val="ConsPlusNormal"/>
            </w:pPr>
            <w:r>
              <w:t>2</w:t>
            </w:r>
          </w:p>
        </w:tc>
        <w:tc>
          <w:tcPr>
            <w:tcW w:w="8334" w:type="dxa"/>
          </w:tcPr>
          <w:p w:rsidR="00EE004C" w:rsidRDefault="00EE004C">
            <w:pPr>
              <w:pStyle w:val="ConsPlusNormal"/>
            </w:pPr>
            <w: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w:t>
            </w:r>
          </w:p>
        </w:tc>
      </w:tr>
      <w:tr w:rsidR="00EE004C">
        <w:tc>
          <w:tcPr>
            <w:tcW w:w="737" w:type="dxa"/>
          </w:tcPr>
          <w:p w:rsidR="00EE004C" w:rsidRDefault="00EE004C">
            <w:pPr>
              <w:pStyle w:val="ConsPlusNormal"/>
            </w:pPr>
            <w:r>
              <w:t>3</w:t>
            </w:r>
          </w:p>
        </w:tc>
        <w:tc>
          <w:tcPr>
            <w:tcW w:w="8334" w:type="dxa"/>
          </w:tcPr>
          <w:p w:rsidR="00EE004C" w:rsidRDefault="00EE004C">
            <w:pPr>
              <w:pStyle w:val="ConsPlusNormal"/>
            </w:pPr>
            <w:r>
              <w:t>Все исправления в документах должны быть заверены подписью руководителя заявителя и печатью (при наличии печати)</w:t>
            </w:r>
          </w:p>
        </w:tc>
      </w:tr>
      <w:tr w:rsidR="00EE004C">
        <w:tc>
          <w:tcPr>
            <w:tcW w:w="737" w:type="dxa"/>
          </w:tcPr>
          <w:p w:rsidR="00EE004C" w:rsidRDefault="00EE004C">
            <w:pPr>
              <w:pStyle w:val="ConsPlusNormal"/>
            </w:pPr>
          </w:p>
        </w:tc>
        <w:tc>
          <w:tcPr>
            <w:tcW w:w="8334" w:type="dxa"/>
          </w:tcPr>
          <w:p w:rsidR="00EE004C" w:rsidRDefault="00EE004C">
            <w:pPr>
              <w:pStyle w:val="ConsPlusNormal"/>
              <w:outlineLvl w:val="5"/>
            </w:pPr>
            <w:r>
              <w:t xml:space="preserve">Перечень документов, представляемых лицами, претендующими на получение субсидии </w:t>
            </w:r>
            <w:hyperlink w:anchor="P19691" w:history="1">
              <w:r>
                <w:rPr>
                  <w:color w:val="0000FF"/>
                </w:rPr>
                <w:t>&lt;1&gt;</w:t>
              </w:r>
            </w:hyperlink>
          </w:p>
        </w:tc>
      </w:tr>
      <w:tr w:rsidR="00EE004C">
        <w:tc>
          <w:tcPr>
            <w:tcW w:w="737" w:type="dxa"/>
          </w:tcPr>
          <w:p w:rsidR="00EE004C" w:rsidRDefault="00EE004C">
            <w:pPr>
              <w:pStyle w:val="ConsPlusNormal"/>
            </w:pPr>
          </w:p>
        </w:tc>
        <w:tc>
          <w:tcPr>
            <w:tcW w:w="8334" w:type="dxa"/>
          </w:tcPr>
          <w:p w:rsidR="00EE004C" w:rsidRDefault="00EE004C">
            <w:pPr>
              <w:pStyle w:val="ConsPlusNormal"/>
            </w:pPr>
            <w:r>
              <w:t>Наименование документа</w:t>
            </w:r>
          </w:p>
        </w:tc>
      </w:tr>
      <w:tr w:rsidR="00EE004C">
        <w:tc>
          <w:tcPr>
            <w:tcW w:w="737" w:type="dxa"/>
          </w:tcPr>
          <w:p w:rsidR="00EE004C" w:rsidRDefault="00EE004C">
            <w:pPr>
              <w:pStyle w:val="ConsPlusNormal"/>
            </w:pPr>
            <w:r>
              <w:t>I</w:t>
            </w:r>
          </w:p>
        </w:tc>
        <w:tc>
          <w:tcPr>
            <w:tcW w:w="8334" w:type="dxa"/>
          </w:tcPr>
          <w:p w:rsidR="00EE004C" w:rsidRDefault="00EE004C">
            <w:pPr>
              <w:pStyle w:val="ConsPlusNormal"/>
            </w:pPr>
            <w:r>
              <w:t>Документы, обязательные для представления независимо от вида затрат и категории лиц, претендующих на получение Субсидии</w:t>
            </w:r>
          </w:p>
        </w:tc>
      </w:tr>
      <w:tr w:rsidR="00EE004C">
        <w:tc>
          <w:tcPr>
            <w:tcW w:w="737" w:type="dxa"/>
          </w:tcPr>
          <w:p w:rsidR="00EE004C" w:rsidRDefault="00EE004C">
            <w:pPr>
              <w:pStyle w:val="ConsPlusNormal"/>
            </w:pPr>
            <w:r>
              <w:t>1.1</w:t>
            </w:r>
          </w:p>
        </w:tc>
        <w:tc>
          <w:tcPr>
            <w:tcW w:w="8334" w:type="dxa"/>
          </w:tcPr>
          <w:p w:rsidR="00EE004C" w:rsidRDefault="00EE004C">
            <w:pPr>
              <w:pStyle w:val="ConsPlusNormal"/>
            </w:pPr>
            <w:r>
              <w:t>Заявление на предоставление финансовой поддержки по форме, утвержденной Мининвестом Московской области</w:t>
            </w:r>
          </w:p>
        </w:tc>
      </w:tr>
      <w:tr w:rsidR="00EE004C">
        <w:tc>
          <w:tcPr>
            <w:tcW w:w="737" w:type="dxa"/>
          </w:tcPr>
          <w:p w:rsidR="00EE004C" w:rsidRDefault="00EE004C">
            <w:pPr>
              <w:pStyle w:val="ConsPlusNormal"/>
            </w:pPr>
            <w:r>
              <w:t>1.2</w:t>
            </w:r>
          </w:p>
        </w:tc>
        <w:tc>
          <w:tcPr>
            <w:tcW w:w="8334" w:type="dxa"/>
          </w:tcPr>
          <w:p w:rsidR="00EE004C" w:rsidRDefault="00EE004C">
            <w:pPr>
              <w:pStyle w:val="ConsPlusNormal"/>
            </w:pPr>
            <w:r>
              <w:t>Информация о Заявителе по форме, утвержденной Мининвестом Московской области</w:t>
            </w:r>
          </w:p>
        </w:tc>
      </w:tr>
      <w:tr w:rsidR="00EE004C">
        <w:tc>
          <w:tcPr>
            <w:tcW w:w="737" w:type="dxa"/>
          </w:tcPr>
          <w:p w:rsidR="00EE004C" w:rsidRDefault="00EE004C">
            <w:pPr>
              <w:pStyle w:val="ConsPlusNormal"/>
            </w:pPr>
            <w:r>
              <w:t>1.3</w:t>
            </w:r>
          </w:p>
        </w:tc>
        <w:tc>
          <w:tcPr>
            <w:tcW w:w="8334" w:type="dxa"/>
          </w:tcPr>
          <w:p w:rsidR="00EE004C" w:rsidRDefault="00EE004C">
            <w:pPr>
              <w:pStyle w:val="ConsPlusNormal"/>
            </w:pPr>
            <w:r>
              <w:t>Документ, удостоверяющий личность Заявителя или его представителя:</w:t>
            </w:r>
          </w:p>
        </w:tc>
      </w:tr>
      <w:tr w:rsidR="00EE004C">
        <w:tc>
          <w:tcPr>
            <w:tcW w:w="737" w:type="dxa"/>
          </w:tcPr>
          <w:p w:rsidR="00EE004C" w:rsidRDefault="00EE004C">
            <w:pPr>
              <w:pStyle w:val="ConsPlusNormal"/>
            </w:pPr>
            <w:r>
              <w:t>1.3.1</w:t>
            </w:r>
          </w:p>
        </w:tc>
        <w:tc>
          <w:tcPr>
            <w:tcW w:w="8334" w:type="dxa"/>
          </w:tcPr>
          <w:p w:rsidR="00EE004C" w:rsidRDefault="00EE004C">
            <w:pPr>
              <w:pStyle w:val="ConsPlusNormal"/>
            </w:pPr>
            <w:r>
              <w:t>Паспорт гражданина Российской Федерации</w:t>
            </w:r>
          </w:p>
        </w:tc>
      </w:tr>
      <w:tr w:rsidR="00EE004C">
        <w:tc>
          <w:tcPr>
            <w:tcW w:w="737" w:type="dxa"/>
          </w:tcPr>
          <w:p w:rsidR="00EE004C" w:rsidRDefault="00EE004C">
            <w:pPr>
              <w:pStyle w:val="ConsPlusNormal"/>
            </w:pPr>
            <w:r>
              <w:t>1.3.2</w:t>
            </w:r>
          </w:p>
        </w:tc>
        <w:tc>
          <w:tcPr>
            <w:tcW w:w="8334" w:type="dxa"/>
          </w:tcPr>
          <w:p w:rsidR="00EE004C" w:rsidRDefault="00EE004C">
            <w:pPr>
              <w:pStyle w:val="ConsPlusNormal"/>
            </w:pPr>
            <w:r>
              <w:t>Временное удостоверение личности гражданина Российской Федерации</w:t>
            </w:r>
          </w:p>
        </w:tc>
      </w:tr>
      <w:tr w:rsidR="00EE004C">
        <w:tc>
          <w:tcPr>
            <w:tcW w:w="737" w:type="dxa"/>
          </w:tcPr>
          <w:p w:rsidR="00EE004C" w:rsidRDefault="00EE004C">
            <w:pPr>
              <w:pStyle w:val="ConsPlusNormal"/>
            </w:pPr>
            <w:r>
              <w:t>1.3.3</w:t>
            </w:r>
          </w:p>
        </w:tc>
        <w:tc>
          <w:tcPr>
            <w:tcW w:w="8334" w:type="dxa"/>
          </w:tcPr>
          <w:p w:rsidR="00EE004C" w:rsidRDefault="00EE004C">
            <w:pPr>
              <w:pStyle w:val="ConsPlusNormal"/>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r>
      <w:tr w:rsidR="00EE004C">
        <w:tc>
          <w:tcPr>
            <w:tcW w:w="737" w:type="dxa"/>
          </w:tcPr>
          <w:p w:rsidR="00EE004C" w:rsidRDefault="00EE004C">
            <w:pPr>
              <w:pStyle w:val="ConsPlusNormal"/>
            </w:pPr>
            <w:r>
              <w:t>1.3.4</w:t>
            </w:r>
          </w:p>
        </w:tc>
        <w:tc>
          <w:tcPr>
            <w:tcW w:w="8334" w:type="dxa"/>
          </w:tcPr>
          <w:p w:rsidR="00EE004C" w:rsidRDefault="00EE004C">
            <w:pPr>
              <w:pStyle w:val="ConsPlusNormal"/>
            </w:pPr>
            <w:r>
              <w:t>Вид на жительство в Российской Федерации</w:t>
            </w:r>
          </w:p>
        </w:tc>
      </w:tr>
      <w:tr w:rsidR="00EE004C">
        <w:tc>
          <w:tcPr>
            <w:tcW w:w="737" w:type="dxa"/>
          </w:tcPr>
          <w:p w:rsidR="00EE004C" w:rsidRDefault="00EE004C">
            <w:pPr>
              <w:pStyle w:val="ConsPlusNormal"/>
            </w:pPr>
            <w:r>
              <w:t>1.3.5</w:t>
            </w:r>
          </w:p>
        </w:tc>
        <w:tc>
          <w:tcPr>
            <w:tcW w:w="8334" w:type="dxa"/>
          </w:tcPr>
          <w:p w:rsidR="00EE004C" w:rsidRDefault="00EE004C">
            <w:pPr>
              <w:pStyle w:val="ConsPlusNormal"/>
            </w:pPr>
            <w:r>
              <w:t>Вид на жительство иностранного гражданина или лица без гражданства</w:t>
            </w:r>
          </w:p>
        </w:tc>
      </w:tr>
      <w:tr w:rsidR="00EE004C">
        <w:tc>
          <w:tcPr>
            <w:tcW w:w="737" w:type="dxa"/>
          </w:tcPr>
          <w:p w:rsidR="00EE004C" w:rsidRDefault="00EE004C">
            <w:pPr>
              <w:pStyle w:val="ConsPlusNormal"/>
            </w:pPr>
            <w:r>
              <w:t>1.3.6</w:t>
            </w:r>
          </w:p>
        </w:tc>
        <w:tc>
          <w:tcPr>
            <w:tcW w:w="8334" w:type="dxa"/>
          </w:tcPr>
          <w:p w:rsidR="00EE004C" w:rsidRDefault="00EE004C">
            <w:pPr>
              <w:pStyle w:val="ConsPlusNormal"/>
            </w:pPr>
            <w:r>
              <w:t>Военный билет</w:t>
            </w:r>
          </w:p>
        </w:tc>
      </w:tr>
      <w:tr w:rsidR="00EE004C">
        <w:tc>
          <w:tcPr>
            <w:tcW w:w="737" w:type="dxa"/>
          </w:tcPr>
          <w:p w:rsidR="00EE004C" w:rsidRDefault="00EE004C">
            <w:pPr>
              <w:pStyle w:val="ConsPlusNormal"/>
            </w:pPr>
            <w:r>
              <w:t>1.3.7</w:t>
            </w:r>
          </w:p>
        </w:tc>
        <w:tc>
          <w:tcPr>
            <w:tcW w:w="8334" w:type="dxa"/>
          </w:tcPr>
          <w:p w:rsidR="00EE004C" w:rsidRDefault="00EE004C">
            <w:pPr>
              <w:pStyle w:val="ConsPlusNormal"/>
            </w:pPr>
            <w:r>
              <w:t>Временное удостоверение, выданное взамен военного билета</w:t>
            </w:r>
          </w:p>
        </w:tc>
      </w:tr>
      <w:tr w:rsidR="00EE004C">
        <w:tc>
          <w:tcPr>
            <w:tcW w:w="737" w:type="dxa"/>
          </w:tcPr>
          <w:p w:rsidR="00EE004C" w:rsidRDefault="00EE004C">
            <w:pPr>
              <w:pStyle w:val="ConsPlusNormal"/>
            </w:pPr>
            <w:r>
              <w:lastRenderedPageBreak/>
              <w:t>1.3.8</w:t>
            </w:r>
          </w:p>
        </w:tc>
        <w:tc>
          <w:tcPr>
            <w:tcW w:w="8334" w:type="dxa"/>
          </w:tcPr>
          <w:p w:rsidR="00EE004C" w:rsidRDefault="00EE004C">
            <w:pPr>
              <w:pStyle w:val="ConsPlusNormal"/>
            </w:pPr>
            <w:r>
              <w:t>Дипломатический паспорт гражданина Российской Федерации</w:t>
            </w:r>
          </w:p>
        </w:tc>
      </w:tr>
      <w:tr w:rsidR="00EE004C">
        <w:tc>
          <w:tcPr>
            <w:tcW w:w="737" w:type="dxa"/>
          </w:tcPr>
          <w:p w:rsidR="00EE004C" w:rsidRDefault="00EE004C">
            <w:pPr>
              <w:pStyle w:val="ConsPlusNormal"/>
            </w:pPr>
            <w:r>
              <w:t>1.3.9</w:t>
            </w:r>
          </w:p>
        </w:tc>
        <w:tc>
          <w:tcPr>
            <w:tcW w:w="8334" w:type="dxa"/>
          </w:tcPr>
          <w:p w:rsidR="00EE004C" w:rsidRDefault="00EE004C">
            <w:pPr>
              <w:pStyle w:val="ConsPlusNormal"/>
            </w:pPr>
            <w:r>
              <w:t>Заграничный паспорт</w:t>
            </w:r>
          </w:p>
        </w:tc>
      </w:tr>
      <w:tr w:rsidR="00EE004C">
        <w:tc>
          <w:tcPr>
            <w:tcW w:w="737" w:type="dxa"/>
          </w:tcPr>
          <w:p w:rsidR="00EE004C" w:rsidRDefault="00EE004C">
            <w:pPr>
              <w:pStyle w:val="ConsPlusNormal"/>
            </w:pPr>
            <w:r>
              <w:t>1.3.10</w:t>
            </w:r>
          </w:p>
        </w:tc>
        <w:tc>
          <w:tcPr>
            <w:tcW w:w="8334" w:type="dxa"/>
          </w:tcPr>
          <w:p w:rsidR="00EE004C" w:rsidRDefault="00EE004C">
            <w:pPr>
              <w:pStyle w:val="ConsPlusNormal"/>
            </w:pPr>
            <w:r>
              <w:t>Паспорт гражданина СССР образца 1974 года</w:t>
            </w:r>
          </w:p>
        </w:tc>
      </w:tr>
      <w:tr w:rsidR="00EE004C">
        <w:tc>
          <w:tcPr>
            <w:tcW w:w="737" w:type="dxa"/>
          </w:tcPr>
          <w:p w:rsidR="00EE004C" w:rsidRDefault="00EE004C">
            <w:pPr>
              <w:pStyle w:val="ConsPlusNormal"/>
            </w:pPr>
            <w:r>
              <w:t>1.4</w:t>
            </w:r>
          </w:p>
        </w:tc>
        <w:tc>
          <w:tcPr>
            <w:tcW w:w="8334" w:type="dxa"/>
          </w:tcPr>
          <w:p w:rsidR="00EE004C" w:rsidRDefault="00EE004C">
            <w:pPr>
              <w:pStyle w:val="ConsPlusNormal"/>
            </w:pPr>
            <w:r>
              <w:t>Документ, удостоверяющий полномочия представителя Заявителя:</w:t>
            </w:r>
          </w:p>
        </w:tc>
      </w:tr>
      <w:tr w:rsidR="00EE004C">
        <w:tc>
          <w:tcPr>
            <w:tcW w:w="737" w:type="dxa"/>
          </w:tcPr>
          <w:p w:rsidR="00EE004C" w:rsidRDefault="00EE004C">
            <w:pPr>
              <w:pStyle w:val="ConsPlusNormal"/>
            </w:pPr>
            <w:r>
              <w:t>1.4.1</w:t>
            </w:r>
          </w:p>
        </w:tc>
        <w:tc>
          <w:tcPr>
            <w:tcW w:w="8334" w:type="dxa"/>
          </w:tcPr>
          <w:p w:rsidR="00EE004C" w:rsidRDefault="00EE004C">
            <w:pPr>
              <w:pStyle w:val="ConsPlusNormal"/>
            </w:pPr>
            <w:r>
              <w:t>Доверенность</w:t>
            </w:r>
          </w:p>
        </w:tc>
      </w:tr>
      <w:tr w:rsidR="00EE004C">
        <w:tc>
          <w:tcPr>
            <w:tcW w:w="737" w:type="dxa"/>
          </w:tcPr>
          <w:p w:rsidR="00EE004C" w:rsidRDefault="00EE004C">
            <w:pPr>
              <w:pStyle w:val="ConsPlusNormal"/>
            </w:pPr>
            <w:r>
              <w:t>1.4.2</w:t>
            </w:r>
          </w:p>
        </w:tc>
        <w:tc>
          <w:tcPr>
            <w:tcW w:w="8334" w:type="dxa"/>
          </w:tcPr>
          <w:p w:rsidR="00EE004C" w:rsidRDefault="00EE004C">
            <w:pPr>
              <w:pStyle w:val="ConsPlusNormal"/>
            </w:pPr>
            <w:r>
              <w:t>Решение о назначении единоличного исполнительного органа юридического лица</w:t>
            </w:r>
          </w:p>
        </w:tc>
      </w:tr>
      <w:tr w:rsidR="00EE004C">
        <w:tc>
          <w:tcPr>
            <w:tcW w:w="737" w:type="dxa"/>
          </w:tcPr>
          <w:p w:rsidR="00EE004C" w:rsidRDefault="00EE004C">
            <w:pPr>
              <w:pStyle w:val="ConsPlusNormal"/>
            </w:pPr>
            <w:r>
              <w:t>1.4.3</w:t>
            </w:r>
          </w:p>
        </w:tc>
        <w:tc>
          <w:tcPr>
            <w:tcW w:w="8334" w:type="dxa"/>
          </w:tcPr>
          <w:p w:rsidR="00EE004C" w:rsidRDefault="00EE004C">
            <w:pPr>
              <w:pStyle w:val="ConsPlusNormal"/>
            </w:pPr>
            <w:r>
              <w:t>Договор с коммерческой организацией (управляющей организацией) или индивидуальным предпринимателем (управляющим)</w:t>
            </w:r>
          </w:p>
        </w:tc>
      </w:tr>
      <w:tr w:rsidR="00EE004C">
        <w:tc>
          <w:tcPr>
            <w:tcW w:w="737" w:type="dxa"/>
          </w:tcPr>
          <w:p w:rsidR="00EE004C" w:rsidRDefault="00EE004C">
            <w:pPr>
              <w:pStyle w:val="ConsPlusNormal"/>
            </w:pPr>
            <w:r>
              <w:t>II</w:t>
            </w:r>
          </w:p>
        </w:tc>
        <w:tc>
          <w:tcPr>
            <w:tcW w:w="8334" w:type="dxa"/>
          </w:tcPr>
          <w:p w:rsidR="00EE004C" w:rsidRDefault="00EE004C">
            <w:pPr>
              <w:pStyle w:val="ConsPlusNormal"/>
            </w:pPr>
            <w:r>
              <w:t>Документы, представляемые в зависимости от категории лиц, претендующих на получение Субсидии</w:t>
            </w:r>
          </w:p>
        </w:tc>
      </w:tr>
      <w:tr w:rsidR="00EE004C">
        <w:tc>
          <w:tcPr>
            <w:tcW w:w="737" w:type="dxa"/>
          </w:tcPr>
          <w:p w:rsidR="00EE004C" w:rsidRDefault="00EE004C">
            <w:pPr>
              <w:pStyle w:val="ConsPlusNormal"/>
            </w:pPr>
            <w:r>
              <w:t>2.1</w:t>
            </w:r>
          </w:p>
        </w:tc>
        <w:tc>
          <w:tcPr>
            <w:tcW w:w="8334" w:type="dxa"/>
          </w:tcPr>
          <w:p w:rsidR="00EE004C" w:rsidRDefault="00EE004C">
            <w:pPr>
              <w:pStyle w:val="ConsPlusNormal"/>
            </w:pPr>
            <w:r>
              <w:t>Для юридических лиц:</w:t>
            </w:r>
          </w:p>
        </w:tc>
      </w:tr>
      <w:tr w:rsidR="00EE004C">
        <w:tc>
          <w:tcPr>
            <w:tcW w:w="737" w:type="dxa"/>
          </w:tcPr>
          <w:p w:rsidR="00EE004C" w:rsidRDefault="00EE004C">
            <w:pPr>
              <w:pStyle w:val="ConsPlusNormal"/>
            </w:pPr>
            <w:r>
              <w:t>2.1.1</w:t>
            </w:r>
          </w:p>
        </w:tc>
        <w:tc>
          <w:tcPr>
            <w:tcW w:w="8334" w:type="dxa"/>
          </w:tcPr>
          <w:p w:rsidR="00EE004C" w:rsidRDefault="00EE004C">
            <w:pPr>
              <w:pStyle w:val="ConsPlusNormal"/>
            </w:pPr>
            <w:r>
              <w:t>Учредительные документы</w:t>
            </w:r>
          </w:p>
        </w:tc>
      </w:tr>
      <w:tr w:rsidR="00EE004C">
        <w:tc>
          <w:tcPr>
            <w:tcW w:w="737" w:type="dxa"/>
          </w:tcPr>
          <w:p w:rsidR="00EE004C" w:rsidRDefault="00EE004C">
            <w:pPr>
              <w:pStyle w:val="ConsPlusNormal"/>
            </w:pPr>
            <w:r>
              <w:t>2.1.2</w:t>
            </w:r>
          </w:p>
        </w:tc>
        <w:tc>
          <w:tcPr>
            <w:tcW w:w="8334" w:type="dxa"/>
          </w:tcPr>
          <w:p w:rsidR="00EE004C" w:rsidRDefault="00EE004C">
            <w:pPr>
              <w:pStyle w:val="ConsPlusNormal"/>
            </w:pPr>
            <w:r>
              <w:t>Выписка из реестра акционеров</w:t>
            </w:r>
          </w:p>
        </w:tc>
      </w:tr>
      <w:tr w:rsidR="00EE004C">
        <w:tc>
          <w:tcPr>
            <w:tcW w:w="737" w:type="dxa"/>
          </w:tcPr>
          <w:p w:rsidR="00EE004C" w:rsidRDefault="00EE004C">
            <w:pPr>
              <w:pStyle w:val="ConsPlusNormal"/>
            </w:pPr>
            <w:r>
              <w:t>2.1.3</w:t>
            </w:r>
          </w:p>
        </w:tc>
        <w:tc>
          <w:tcPr>
            <w:tcW w:w="8334" w:type="dxa"/>
          </w:tcPr>
          <w:p w:rsidR="00EE004C" w:rsidRDefault="00EE004C">
            <w:pPr>
              <w:pStyle w:val="ConsPlusNormal"/>
            </w:pPr>
            <w:r>
              <w:t>Документ, подтверждающий назначение на должность (избрание) руководителя</w:t>
            </w:r>
          </w:p>
        </w:tc>
      </w:tr>
      <w:tr w:rsidR="00EE004C">
        <w:tc>
          <w:tcPr>
            <w:tcW w:w="737" w:type="dxa"/>
          </w:tcPr>
          <w:p w:rsidR="00EE004C" w:rsidRDefault="00EE004C">
            <w:pPr>
              <w:pStyle w:val="ConsPlusNormal"/>
            </w:pPr>
            <w:r>
              <w:t>2.1.4</w:t>
            </w:r>
          </w:p>
        </w:tc>
        <w:tc>
          <w:tcPr>
            <w:tcW w:w="8334" w:type="dxa"/>
          </w:tcPr>
          <w:p w:rsidR="00EE004C" w:rsidRDefault="00EE004C">
            <w:pPr>
              <w:pStyle w:val="ConsPlusNormal"/>
            </w:pPr>
            <w:r>
              <w:t>Документ о назначении на должность главного бухгалтера</w:t>
            </w:r>
          </w:p>
        </w:tc>
      </w:tr>
      <w:tr w:rsidR="00EE004C">
        <w:tc>
          <w:tcPr>
            <w:tcW w:w="737" w:type="dxa"/>
          </w:tcPr>
          <w:p w:rsidR="00EE004C" w:rsidRDefault="00EE004C">
            <w:pPr>
              <w:pStyle w:val="ConsPlusNormal"/>
            </w:pPr>
            <w:r>
              <w:t>2.2</w:t>
            </w:r>
          </w:p>
        </w:tc>
        <w:tc>
          <w:tcPr>
            <w:tcW w:w="8334" w:type="dxa"/>
          </w:tcPr>
          <w:p w:rsidR="00EE004C" w:rsidRDefault="00EE004C">
            <w:pPr>
              <w:pStyle w:val="ConsPlusNormal"/>
            </w:pPr>
            <w:r>
              <w:t>Для индивидуальных предпринимателей:</w:t>
            </w:r>
          </w:p>
        </w:tc>
      </w:tr>
      <w:tr w:rsidR="00EE004C">
        <w:tc>
          <w:tcPr>
            <w:tcW w:w="737" w:type="dxa"/>
          </w:tcPr>
          <w:p w:rsidR="00EE004C" w:rsidRDefault="00EE004C">
            <w:pPr>
              <w:pStyle w:val="ConsPlusNormal"/>
            </w:pPr>
            <w:r>
              <w:t>2.2.1</w:t>
            </w:r>
          </w:p>
        </w:tc>
        <w:tc>
          <w:tcPr>
            <w:tcW w:w="8334" w:type="dxa"/>
          </w:tcPr>
          <w:p w:rsidR="00EE004C" w:rsidRDefault="00EE004C">
            <w:pPr>
              <w:pStyle w:val="ConsPlusNormal"/>
            </w:pPr>
            <w:r>
              <w:t>Документ о назначении на должность главного бухгалтера</w:t>
            </w:r>
          </w:p>
        </w:tc>
      </w:tr>
      <w:tr w:rsidR="00EE004C">
        <w:tc>
          <w:tcPr>
            <w:tcW w:w="737" w:type="dxa"/>
          </w:tcPr>
          <w:p w:rsidR="00EE004C" w:rsidRDefault="00EE004C">
            <w:pPr>
              <w:pStyle w:val="ConsPlusNormal"/>
            </w:pPr>
            <w:r>
              <w:t>III</w:t>
            </w:r>
          </w:p>
        </w:tc>
        <w:tc>
          <w:tcPr>
            <w:tcW w:w="8334" w:type="dxa"/>
          </w:tcPr>
          <w:p w:rsidR="00EE004C" w:rsidRDefault="00EE004C">
            <w:pPr>
              <w:pStyle w:val="ConsPlusNormal"/>
            </w:pPr>
            <w:r>
              <w:t>Документы, подтверждающие фактически произведенные затраты</w:t>
            </w:r>
          </w:p>
        </w:tc>
      </w:tr>
      <w:tr w:rsidR="00EE004C">
        <w:tc>
          <w:tcPr>
            <w:tcW w:w="737" w:type="dxa"/>
          </w:tcPr>
          <w:p w:rsidR="00EE004C" w:rsidRDefault="00EE004C">
            <w:pPr>
              <w:pStyle w:val="ConsPlusNormal"/>
            </w:pPr>
            <w:r>
              <w:t>3.1</w:t>
            </w:r>
          </w:p>
        </w:tc>
        <w:tc>
          <w:tcPr>
            <w:tcW w:w="8334" w:type="dxa"/>
          </w:tcPr>
          <w:p w:rsidR="00EE004C" w:rsidRDefault="00EE004C">
            <w:pPr>
              <w:pStyle w:val="ConsPlusNormal"/>
            </w:pPr>
            <w:r>
              <w:t>Договор лизинга (включающий данные о предмете лизинга) (далее - Договор)</w:t>
            </w:r>
          </w:p>
        </w:tc>
      </w:tr>
      <w:tr w:rsidR="00EE004C">
        <w:tc>
          <w:tcPr>
            <w:tcW w:w="737" w:type="dxa"/>
          </w:tcPr>
          <w:p w:rsidR="00EE004C" w:rsidRDefault="00EE004C">
            <w:pPr>
              <w:pStyle w:val="ConsPlusNormal"/>
            </w:pPr>
            <w:bookmarkStart w:id="255" w:name="P19675"/>
            <w:bookmarkEnd w:id="255"/>
            <w:r>
              <w:t>3.2</w:t>
            </w:r>
          </w:p>
        </w:tc>
        <w:tc>
          <w:tcPr>
            <w:tcW w:w="8334" w:type="dxa"/>
          </w:tcPr>
          <w:p w:rsidR="00EE004C" w:rsidRDefault="00EE004C">
            <w:pPr>
              <w:pStyle w:val="ConsPlusNormal"/>
            </w:pPr>
            <w:r>
              <w:t>Платежные документы, подтверждающие осуществление затрат, произведенных в связи с уплатой первого взноса (аванса) при заключении Договора</w:t>
            </w:r>
          </w:p>
        </w:tc>
      </w:tr>
      <w:tr w:rsidR="00EE004C">
        <w:tc>
          <w:tcPr>
            <w:tcW w:w="737" w:type="dxa"/>
          </w:tcPr>
          <w:p w:rsidR="00EE004C" w:rsidRDefault="00EE004C">
            <w:pPr>
              <w:pStyle w:val="ConsPlusNormal"/>
            </w:pPr>
            <w:r>
              <w:t>3.3</w:t>
            </w:r>
          </w:p>
        </w:tc>
        <w:tc>
          <w:tcPr>
            <w:tcW w:w="8334" w:type="dxa"/>
          </w:tcPr>
          <w:p w:rsidR="00EE004C" w:rsidRDefault="00EE004C">
            <w:pPr>
              <w:pStyle w:val="ConsPlusNormal"/>
            </w:pPr>
            <w:r>
              <w:t>Выписка банка, подтверждающая оплату по Договору</w:t>
            </w:r>
          </w:p>
        </w:tc>
      </w:tr>
      <w:tr w:rsidR="00EE004C">
        <w:tc>
          <w:tcPr>
            <w:tcW w:w="737" w:type="dxa"/>
          </w:tcPr>
          <w:p w:rsidR="00EE004C" w:rsidRDefault="00EE004C">
            <w:pPr>
              <w:pStyle w:val="ConsPlusNormal"/>
            </w:pPr>
            <w:r>
              <w:t>3.4</w:t>
            </w:r>
          </w:p>
        </w:tc>
        <w:tc>
          <w:tcPr>
            <w:tcW w:w="8334" w:type="dxa"/>
          </w:tcPr>
          <w:p w:rsidR="00EE004C" w:rsidRDefault="00EE004C">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EE004C">
        <w:tc>
          <w:tcPr>
            <w:tcW w:w="737" w:type="dxa"/>
          </w:tcPr>
          <w:p w:rsidR="00EE004C" w:rsidRDefault="00EE004C">
            <w:pPr>
              <w:pStyle w:val="ConsPlusNormal"/>
            </w:pPr>
            <w:r>
              <w:t>3.5</w:t>
            </w:r>
          </w:p>
        </w:tc>
        <w:tc>
          <w:tcPr>
            <w:tcW w:w="8334" w:type="dxa"/>
          </w:tcPr>
          <w:p w:rsidR="00EE004C" w:rsidRDefault="00EE004C">
            <w:pPr>
              <w:pStyle w:val="ConsPlusNormal"/>
            </w:pPr>
            <w:r>
              <w:t>Документы, подтверждающие передачу оборудования Заявителю (акт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w:t>
            </w:r>
          </w:p>
        </w:tc>
      </w:tr>
      <w:tr w:rsidR="00EE004C">
        <w:tc>
          <w:tcPr>
            <w:tcW w:w="737" w:type="dxa"/>
          </w:tcPr>
          <w:p w:rsidR="00EE004C" w:rsidRDefault="00EE004C">
            <w:pPr>
              <w:pStyle w:val="ConsPlusNormal"/>
            </w:pPr>
            <w:r>
              <w:t>3.6</w:t>
            </w:r>
          </w:p>
        </w:tc>
        <w:tc>
          <w:tcPr>
            <w:tcW w:w="8334" w:type="dxa"/>
          </w:tcPr>
          <w:p w:rsidR="00EE004C" w:rsidRDefault="00EE004C">
            <w:pPr>
              <w:pStyle w:val="ConsPlusNormal"/>
            </w:pPr>
            <w:r>
              <w:t>Справка лизинговой компании, подтверждающая уплату первого взноса (аванса) при заключении Договора и исполнение на дату подачи Заявки текущих обязательств по перечислению лизинговых платежей по Договору в сроки и в объемах, которые установлены графиком лизинговых платежей</w:t>
            </w:r>
          </w:p>
        </w:tc>
      </w:tr>
      <w:tr w:rsidR="00EE004C">
        <w:tc>
          <w:tcPr>
            <w:tcW w:w="737" w:type="dxa"/>
          </w:tcPr>
          <w:p w:rsidR="00EE004C" w:rsidRDefault="00EE004C">
            <w:pPr>
              <w:pStyle w:val="ConsPlusNormal"/>
            </w:pPr>
            <w:r>
              <w:t>3.7</w:t>
            </w:r>
          </w:p>
        </w:tc>
        <w:tc>
          <w:tcPr>
            <w:tcW w:w="8334" w:type="dxa"/>
          </w:tcPr>
          <w:p w:rsidR="00EE004C" w:rsidRDefault="00EE004C">
            <w:pPr>
              <w:pStyle w:val="ConsPlusNormal"/>
            </w:pPr>
            <w:r>
              <w:t>Паспорт транспортного средства (далее - ПТС) (паспорт самоходной машины (далее - ПСМ)</w:t>
            </w:r>
          </w:p>
        </w:tc>
      </w:tr>
      <w:tr w:rsidR="00EE004C">
        <w:tc>
          <w:tcPr>
            <w:tcW w:w="737" w:type="dxa"/>
          </w:tcPr>
          <w:p w:rsidR="00EE004C" w:rsidRDefault="00EE004C">
            <w:pPr>
              <w:pStyle w:val="ConsPlusNormal"/>
            </w:pPr>
            <w:bookmarkStart w:id="256" w:name="P19687"/>
            <w:bookmarkEnd w:id="256"/>
            <w:r>
              <w:t>3.8</w:t>
            </w:r>
          </w:p>
        </w:tc>
        <w:tc>
          <w:tcPr>
            <w:tcW w:w="8334" w:type="dxa"/>
          </w:tcPr>
          <w:p w:rsidR="00EE004C" w:rsidRDefault="00EE004C">
            <w:pPr>
              <w:pStyle w:val="ConsPlusNormal"/>
            </w:pPr>
            <w:r>
              <w:t>Фотографии оборудования</w:t>
            </w:r>
          </w:p>
        </w:tc>
      </w:tr>
    </w:tbl>
    <w:p w:rsidR="00EE004C" w:rsidRDefault="00EE004C">
      <w:pPr>
        <w:pStyle w:val="ConsPlusNormal"/>
        <w:jc w:val="both"/>
      </w:pPr>
    </w:p>
    <w:p w:rsidR="00EE004C" w:rsidRDefault="00EE004C">
      <w:pPr>
        <w:pStyle w:val="ConsPlusNormal"/>
        <w:ind w:firstLine="540"/>
        <w:jc w:val="both"/>
      </w:pPr>
      <w:r>
        <w:t>--------------------------------</w:t>
      </w:r>
    </w:p>
    <w:p w:rsidR="00EE004C" w:rsidRDefault="00EE004C">
      <w:pPr>
        <w:pStyle w:val="ConsPlusNormal"/>
        <w:spacing w:before="220"/>
        <w:ind w:firstLine="540"/>
        <w:jc w:val="both"/>
      </w:pPr>
      <w:bookmarkStart w:id="257" w:name="P19691"/>
      <w:bookmarkEnd w:id="257"/>
      <w:r>
        <w:t xml:space="preserve">&lt;1&gt; В случае если в соответствии с условиями Договора оплата первого взноса (аванса) (или передача оборудования от продавца покупателю) осуществляется после даты подачи Заявления на предоставление финансовой поддержки, документы, указанные в </w:t>
      </w:r>
      <w:hyperlink w:anchor="P19675" w:history="1">
        <w:r>
          <w:rPr>
            <w:color w:val="0000FF"/>
          </w:rPr>
          <w:t>пунктах 3.2</w:t>
        </w:r>
      </w:hyperlink>
      <w:r>
        <w:t xml:space="preserve"> - </w:t>
      </w:r>
      <w:hyperlink w:anchor="P19687" w:history="1">
        <w:r>
          <w:rPr>
            <w:color w:val="0000FF"/>
          </w:rPr>
          <w:t>3.8</w:t>
        </w:r>
      </w:hyperlink>
      <w:r>
        <w:t xml:space="preserve"> настоящего перечня, предоставляются после принятия решения Конкурсной комиссией о предоставлении субсидии, но не позднее 1 ноября текущего календарного года.</w:t>
      </w:r>
    </w:p>
    <w:p w:rsidR="00EE004C" w:rsidRDefault="00EE004C">
      <w:pPr>
        <w:pStyle w:val="ConsPlusNormal"/>
        <w:spacing w:before="220"/>
        <w:ind w:firstLine="540"/>
        <w:jc w:val="both"/>
      </w:pPr>
      <w:r>
        <w:t xml:space="preserve">При этом документы, указанные в </w:t>
      </w:r>
      <w:hyperlink w:anchor="P19675" w:history="1">
        <w:r>
          <w:rPr>
            <w:color w:val="0000FF"/>
          </w:rPr>
          <w:t>пунктах 3.2</w:t>
        </w:r>
      </w:hyperlink>
      <w:r>
        <w:t xml:space="preserve"> - </w:t>
      </w:r>
      <w:hyperlink w:anchor="P19687" w:history="1">
        <w:r>
          <w:rPr>
            <w:color w:val="0000FF"/>
          </w:rPr>
          <w:t>3.8</w:t>
        </w:r>
      </w:hyperlink>
      <w:r>
        <w:t xml:space="preserve"> настоящего перечня, предоставляются до заключения Соглашения о предоставлении субсидии.</w:t>
      </w:r>
    </w:p>
    <w:p w:rsidR="00EE004C" w:rsidRDefault="00EE004C">
      <w:pPr>
        <w:pStyle w:val="ConsPlusNormal"/>
        <w:jc w:val="both"/>
      </w:pPr>
    </w:p>
    <w:p w:rsidR="00EE004C" w:rsidRDefault="00EE004C">
      <w:pPr>
        <w:pStyle w:val="ConsPlusTitle"/>
        <w:jc w:val="center"/>
        <w:outlineLvl w:val="3"/>
      </w:pPr>
      <w:r>
        <w:t>13.7.3. Порядок предоставления субсидий из бюджета</w:t>
      </w:r>
    </w:p>
    <w:p w:rsidR="00EE004C" w:rsidRDefault="00EE004C">
      <w:pPr>
        <w:pStyle w:val="ConsPlusTitle"/>
        <w:jc w:val="center"/>
      </w:pPr>
      <w:r>
        <w:t>Московской области юридическим лицам и индивидуальным</w:t>
      </w:r>
    </w:p>
    <w:p w:rsidR="00EE004C" w:rsidRDefault="00EE004C">
      <w:pPr>
        <w:pStyle w:val="ConsPlusTitle"/>
        <w:jc w:val="center"/>
      </w:pPr>
      <w:r>
        <w:t>предпринимателям на реализацию мероприятия 02.03 "Частичная</w:t>
      </w:r>
    </w:p>
    <w:p w:rsidR="00EE004C" w:rsidRDefault="00EE004C">
      <w:pPr>
        <w:pStyle w:val="ConsPlusTitle"/>
        <w:jc w:val="center"/>
      </w:pPr>
      <w:r>
        <w:t>компенсация затрат субъектам малого и среднего</w:t>
      </w:r>
    </w:p>
    <w:p w:rsidR="00EE004C" w:rsidRDefault="00EE004C">
      <w:pPr>
        <w:pStyle w:val="ConsPlusTitle"/>
        <w:jc w:val="center"/>
      </w:pPr>
      <w:r>
        <w:t>предпринимательства, осуществляющим деятельность в сфере</w:t>
      </w:r>
    </w:p>
    <w:p w:rsidR="00EE004C" w:rsidRDefault="00EE004C">
      <w:pPr>
        <w:pStyle w:val="ConsPlusTitle"/>
        <w:jc w:val="center"/>
      </w:pPr>
      <w:r>
        <w:t>социального предпринимательства, на цели, определяемые</w:t>
      </w:r>
    </w:p>
    <w:p w:rsidR="00EE004C" w:rsidRDefault="00EE004C">
      <w:pPr>
        <w:pStyle w:val="ConsPlusTitle"/>
        <w:jc w:val="center"/>
      </w:pPr>
      <w:r>
        <w:t>Правительством Московской области" Подпрограммы III</w:t>
      </w:r>
    </w:p>
    <w:p w:rsidR="00EE004C" w:rsidRDefault="00EE004C">
      <w:pPr>
        <w:pStyle w:val="ConsPlusTitle"/>
        <w:jc w:val="center"/>
      </w:pPr>
      <w:r>
        <w:t>Государственной программы</w:t>
      </w:r>
    </w:p>
    <w:p w:rsidR="00EE004C" w:rsidRDefault="00EE004C">
      <w:pPr>
        <w:pStyle w:val="ConsPlusNormal"/>
        <w:jc w:val="center"/>
      </w:pPr>
      <w:r>
        <w:t xml:space="preserve">(в ред. </w:t>
      </w:r>
      <w:hyperlink r:id="rId980" w:history="1">
        <w:r>
          <w:rPr>
            <w:color w:val="0000FF"/>
          </w:rPr>
          <w:t>постановления</w:t>
        </w:r>
      </w:hyperlink>
      <w:r>
        <w:t xml:space="preserve"> Правительства МО</w:t>
      </w:r>
    </w:p>
    <w:p w:rsidR="00EE004C" w:rsidRDefault="00EE004C">
      <w:pPr>
        <w:pStyle w:val="ConsPlusNormal"/>
        <w:jc w:val="center"/>
      </w:pPr>
      <w:r>
        <w:t>от 25.08.2020 N 539/27)</w:t>
      </w:r>
    </w:p>
    <w:p w:rsidR="00EE004C" w:rsidRDefault="00EE004C">
      <w:pPr>
        <w:pStyle w:val="ConsPlusNormal"/>
        <w:jc w:val="both"/>
      </w:pPr>
    </w:p>
    <w:p w:rsidR="00EE004C" w:rsidRDefault="00EE004C">
      <w:pPr>
        <w:pStyle w:val="ConsPlusTitle"/>
        <w:jc w:val="center"/>
        <w:outlineLvl w:val="4"/>
      </w:pPr>
      <w:r>
        <w:t>I. Общие положения о предоставлении субсидии</w:t>
      </w:r>
    </w:p>
    <w:p w:rsidR="00EE004C" w:rsidRDefault="00EE004C">
      <w:pPr>
        <w:pStyle w:val="ConsPlusNormal"/>
        <w:jc w:val="both"/>
      </w:pPr>
    </w:p>
    <w:p w:rsidR="00EE004C" w:rsidRDefault="00EE004C">
      <w:pPr>
        <w:pStyle w:val="ConsPlusNormal"/>
        <w:ind w:firstLine="540"/>
        <w:jc w:val="both"/>
      </w:pPr>
      <w:r>
        <w:t xml:space="preserve">1.1. Порядок предоставления субсидий из бюджета Московской области юридическим лицам и индивидуальным предпринимателям на реализацию мероприятия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 на цели, определяемые Правительством Московской области" Подпрограммы III Государственной программы (далее - Порядок) определяет цели, условия и порядок предоставления субсидий из бюджета Московской области юридическим лицам и индивидуальным предпринимателям на возмещение затрат, понесенных при осуществлении видов деятельности, явившихся основанием для включения в перечень субъектов малого и среднего предпринимательства, имеющих статус социального предприятия, формируемый Мининвестом Московской области, и (или) видов деятельности, предусмотренных </w:t>
      </w:r>
      <w:hyperlink w:anchor="P19724" w:history="1">
        <w:r>
          <w:rPr>
            <w:color w:val="0000FF"/>
          </w:rPr>
          <w:t>пунктом 1.4</w:t>
        </w:r>
      </w:hyperlink>
      <w:r>
        <w:t xml:space="preserve"> настоящего Порядка (далее - Субсидия, лица).</w:t>
      </w:r>
    </w:p>
    <w:p w:rsidR="00EE004C" w:rsidRDefault="00EE004C">
      <w:pPr>
        <w:pStyle w:val="ConsPlusNormal"/>
        <w:spacing w:before="220"/>
        <w:ind w:firstLine="540"/>
        <w:jc w:val="both"/>
      </w:pPr>
      <w:r>
        <w:t>1.2. Субсидия предоставляется в пределах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 на цели, определяемые Правительством Московской области" Подпрограммы III Государственной программы (далее - мероприятие Подпрограммы), и лимитов бюджетных обязательств, утвержденных Мининвесту Московской области.</w:t>
      </w:r>
    </w:p>
    <w:p w:rsidR="00EE004C" w:rsidRDefault="00EE004C">
      <w:pPr>
        <w:pStyle w:val="ConsPlusNormal"/>
        <w:spacing w:before="220"/>
        <w:ind w:firstLine="540"/>
        <w:jc w:val="both"/>
      </w:pPr>
      <w:r>
        <w:t>Главным распорядителем средств бюджета Московской области, осуществляющим предоставление Субсидии, является Мининвест Московской области.</w:t>
      </w:r>
    </w:p>
    <w:p w:rsidR="00EE004C" w:rsidRDefault="00EE004C">
      <w:pPr>
        <w:pStyle w:val="ConsPlusNormal"/>
        <w:spacing w:before="220"/>
        <w:ind w:firstLine="540"/>
        <w:jc w:val="both"/>
      </w:pPr>
      <w:bookmarkStart w:id="258" w:name="P19710"/>
      <w:bookmarkEnd w:id="258"/>
      <w:r>
        <w:t>1.3. Целью предоставления Субсидии является возмещение затрат, произведенных не ранее 1 января года объявления Конкурсного отбора на предоставление Субсидии (далее - Конкурсный отбор), связанных с:</w:t>
      </w:r>
    </w:p>
    <w:p w:rsidR="00EE004C" w:rsidRDefault="00EE004C">
      <w:pPr>
        <w:pStyle w:val="ConsPlusNormal"/>
        <w:spacing w:before="220"/>
        <w:ind w:firstLine="540"/>
        <w:jc w:val="both"/>
      </w:pPr>
      <w:r>
        <w:t>арендными платежами в соответствии с заключенным договором аренды (субаренды);</w:t>
      </w:r>
    </w:p>
    <w:p w:rsidR="00EE004C" w:rsidRDefault="00EE004C">
      <w:pPr>
        <w:pStyle w:val="ConsPlusNormal"/>
        <w:spacing w:before="220"/>
        <w:ind w:firstLine="540"/>
        <w:jc w:val="both"/>
      </w:pPr>
      <w:r>
        <w:lastRenderedPageBreak/>
        <w:t xml:space="preserve">выкупом помещения для осуществления видов деятельности, осуществление которых стало основанием для включения в перечень субъектов малого и среднего предпринимательства, имеющих статус социального предприятия, формируемый Мининвестом Московской области, и (или) видов деятельности, предусмотренных </w:t>
      </w:r>
      <w:hyperlink w:anchor="P19724" w:history="1">
        <w:r>
          <w:rPr>
            <w:color w:val="0000FF"/>
          </w:rPr>
          <w:t>пунктом 1.4</w:t>
        </w:r>
      </w:hyperlink>
      <w:r>
        <w:t xml:space="preserve"> настоящего Порядка;</w:t>
      </w:r>
    </w:p>
    <w:p w:rsidR="00EE004C" w:rsidRDefault="00EE004C">
      <w:pPr>
        <w:pStyle w:val="ConsPlusNormal"/>
        <w:spacing w:before="220"/>
        <w:ind w:firstLine="540"/>
        <w:jc w:val="both"/>
      </w:pPr>
      <w:r>
        <w:t>текущим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rsidR="00EE004C" w:rsidRDefault="00EE004C">
      <w:pPr>
        <w:pStyle w:val="ConsPlusNormal"/>
        <w:spacing w:before="220"/>
        <w:ind w:firstLine="540"/>
        <w:jc w:val="both"/>
      </w:pPr>
      <w:r>
        <w:t>капитальным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3 лет);</w:t>
      </w:r>
    </w:p>
    <w:p w:rsidR="00EE004C" w:rsidRDefault="00EE004C">
      <w:pPr>
        <w:pStyle w:val="ConsPlusNormal"/>
        <w:spacing w:before="220"/>
        <w:ind w:firstLine="540"/>
        <w:jc w:val="both"/>
      </w:pPr>
      <w:r>
        <w:t>реконструкцией помещения (при условии, что получатель субсидии является собственником помещения);</w:t>
      </w:r>
    </w:p>
    <w:p w:rsidR="00EE004C" w:rsidRDefault="00EE004C">
      <w:pPr>
        <w:pStyle w:val="ConsPlusNormal"/>
        <w:spacing w:before="220"/>
        <w:ind w:firstLine="540"/>
        <w:jc w:val="both"/>
      </w:pPr>
      <w:r>
        <w:t>приобретением основных средств (за исключением легковых автотранспортных средств);</w:t>
      </w:r>
    </w:p>
    <w:p w:rsidR="00EE004C" w:rsidRDefault="00EE004C">
      <w:pPr>
        <w:pStyle w:val="ConsPlusNormal"/>
        <w:spacing w:before="220"/>
        <w:ind w:firstLine="540"/>
        <w:jc w:val="both"/>
      </w:pPr>
      <w:r>
        <w:t>оплатой коммунальных услуг;</w:t>
      </w:r>
    </w:p>
    <w:p w:rsidR="00EE004C" w:rsidRDefault="00EE004C">
      <w:pPr>
        <w:pStyle w:val="ConsPlusNormal"/>
        <w:spacing w:before="220"/>
        <w:ind w:firstLine="540"/>
        <w:jc w:val="both"/>
      </w:pPr>
      <w:r>
        <w:t>приобретением сырья, расходных материалов и инструментов, необходимых для изготовления продукции и изделий народно-художественных промыслов;</w:t>
      </w:r>
    </w:p>
    <w:p w:rsidR="00EE004C" w:rsidRDefault="00EE004C">
      <w:pPr>
        <w:pStyle w:val="ConsPlusNormal"/>
        <w:spacing w:before="220"/>
        <w:ind w:firstLine="540"/>
        <w:jc w:val="both"/>
      </w:pPr>
      <w:r>
        <w:t>участием в региональных, межрегиональных и международных выставочных и выставочно-ярмарочных мероприятиях (для лиц, осуществляющих деятельность по производству изделий народно-художественных промыслов);</w:t>
      </w:r>
    </w:p>
    <w:p w:rsidR="00EE004C" w:rsidRDefault="00EE004C">
      <w:pPr>
        <w:pStyle w:val="ConsPlusNormal"/>
        <w:spacing w:before="220"/>
        <w:ind w:firstLine="540"/>
        <w:jc w:val="both"/>
      </w:pPr>
      <w:r>
        <w:t>приобретением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лиц, осуществляющих деятельность, связанную с созданием и развитием детских центров);</w:t>
      </w:r>
    </w:p>
    <w:p w:rsidR="00EE004C" w:rsidRDefault="00EE004C">
      <w:pPr>
        <w:pStyle w:val="ConsPlusNormal"/>
        <w:spacing w:before="220"/>
        <w:ind w:firstLine="540"/>
        <w:jc w:val="both"/>
      </w:pPr>
      <w:r>
        <w:t>повышением квалификации и (или) участием в образовательных программах работников лица (для лиц, осуществляющих деятельность, связанную с созданием и развитием детских центров);</w:t>
      </w:r>
    </w:p>
    <w:p w:rsidR="00EE004C" w:rsidRDefault="00EE004C">
      <w:pPr>
        <w:pStyle w:val="ConsPlusNormal"/>
        <w:spacing w:before="220"/>
        <w:ind w:firstLine="540"/>
        <w:jc w:val="both"/>
      </w:pPr>
      <w:r>
        <w:t>медицинским обслуживанием детей (для лиц, осуществляющих деятельность, связанную с созданием и развитием в детских центрах групп для детей до трех лет (ясельные группы);</w:t>
      </w:r>
    </w:p>
    <w:p w:rsidR="00EE004C" w:rsidRDefault="00EE004C">
      <w:pPr>
        <w:pStyle w:val="ConsPlusNormal"/>
        <w:spacing w:before="220"/>
        <w:ind w:firstLine="540"/>
        <w:jc w:val="both"/>
      </w:pPr>
      <w:r>
        <w:t>приобретением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EE004C" w:rsidRDefault="00EE004C">
      <w:pPr>
        <w:pStyle w:val="ConsPlusNormal"/>
        <w:spacing w:before="220"/>
        <w:ind w:firstLine="540"/>
        <w:jc w:val="both"/>
      </w:pPr>
      <w:bookmarkStart w:id="259" w:name="P19724"/>
      <w:bookmarkEnd w:id="259"/>
      <w:r>
        <w:t xml:space="preserve">1.4. Категории лиц, имеющих право на получение Субсидий: юридические лица и индивидуальные предприниматели, отнесенные к категории субъектов малого и среднего предпринимательства в соответствии с Федеральным </w:t>
      </w:r>
      <w:hyperlink r:id="rId981" w:history="1">
        <w:r>
          <w:rPr>
            <w:color w:val="0000FF"/>
          </w:rPr>
          <w:t>законом</w:t>
        </w:r>
      </w:hyperlink>
      <w:r>
        <w:t xml:space="preserve"> от 24.07.2007 N 209-ФЗ "О развитии малого и среднего предпринимательства в Российской Федерации" и состоящие в реестре субъектов малого и среднего предпринимательства, зарегистрированные и осуществляющие деятельность в качестве юридического лица или индивидуального предпринимателя на территории Московской области (далее - субъекты МСП) при выполнении как минимум одного из </w:t>
      </w:r>
      <w:r>
        <w:lastRenderedPageBreak/>
        <w:t>следующих условий:</w:t>
      </w:r>
    </w:p>
    <w:p w:rsidR="00EE004C" w:rsidRDefault="00EE004C">
      <w:pPr>
        <w:pStyle w:val="ConsPlusNormal"/>
        <w:spacing w:before="220"/>
        <w:ind w:firstLine="540"/>
        <w:jc w:val="both"/>
      </w:pPr>
      <w:r>
        <w:t xml:space="preserve">включение в перечень субъектов МСП, имеющих статус социального предприятия, формируемый Мининвестом Московской области, за исключением субъектов МСП, осуществляющих виды деятельности по видам деятельности, включенным в разделы G, K, коды 69 и 70 раздела M Общероссийского </w:t>
      </w:r>
      <w:hyperlink r:id="rId982" w:history="1">
        <w:r>
          <w:rPr>
            <w:color w:val="0000FF"/>
          </w:rPr>
          <w:t>классификатора</w:t>
        </w:r>
      </w:hyperlink>
      <w:r>
        <w:t xml:space="preserve"> видов экономической деятельности (ОК 029-2014 (КДЕС ред. 2);</w:t>
      </w:r>
    </w:p>
    <w:p w:rsidR="00EE004C" w:rsidRDefault="00EE004C">
      <w:pPr>
        <w:pStyle w:val="ConsPlusNormal"/>
        <w:spacing w:before="220"/>
        <w:ind w:firstLine="540"/>
        <w:jc w:val="both"/>
      </w:pPr>
      <w:r>
        <w:t>основным видом деятельности лица является один из следующих видов деятельности:</w:t>
      </w:r>
    </w:p>
    <w:p w:rsidR="00EE004C" w:rsidRDefault="00EE004C">
      <w:pPr>
        <w:pStyle w:val="ConsPlusNormal"/>
        <w:spacing w:before="220"/>
        <w:ind w:firstLine="540"/>
        <w:jc w:val="both"/>
      </w:pPr>
      <w:r>
        <w:t>образование дополнительное детей и взрослых;</w:t>
      </w:r>
    </w:p>
    <w:p w:rsidR="00EE004C" w:rsidRDefault="00EE004C">
      <w:pPr>
        <w:pStyle w:val="ConsPlusNormal"/>
        <w:spacing w:before="220"/>
        <w:ind w:firstLine="540"/>
        <w:jc w:val="both"/>
      </w:pPr>
      <w:r>
        <w:t>предоставление услуг по дневному уходу за детьми;</w:t>
      </w:r>
    </w:p>
    <w:p w:rsidR="00EE004C" w:rsidRDefault="00EE004C">
      <w:pPr>
        <w:pStyle w:val="ConsPlusNormal"/>
        <w:spacing w:before="220"/>
        <w:ind w:firstLine="540"/>
        <w:jc w:val="both"/>
      </w:pPr>
      <w:r>
        <w:t>производство изделий народно-художественных промыслов.</w:t>
      </w:r>
    </w:p>
    <w:p w:rsidR="00EE004C" w:rsidRDefault="00EE004C">
      <w:pPr>
        <w:pStyle w:val="ConsPlusNormal"/>
        <w:spacing w:before="220"/>
        <w:ind w:firstLine="540"/>
        <w:jc w:val="both"/>
      </w:pPr>
      <w:r>
        <w:t xml:space="preserve">1.5. Субсидия предоставляется на основании соглашения о предоставлении Субсидии между Мининвестом Московской области и лицом по результатам Конкурсного отбора заявок на предоставление Субсидии на возмещение затрат, указанных в </w:t>
      </w:r>
      <w:hyperlink w:anchor="P19710" w:history="1">
        <w:r>
          <w:rPr>
            <w:color w:val="0000FF"/>
          </w:rPr>
          <w:t>пункте 1.3</w:t>
        </w:r>
      </w:hyperlink>
      <w:r>
        <w:t xml:space="preserve"> настоящего Порядка, проводимого Мининвестом Московской области в соответствии с Порядком конкурсного отбора заявок на предоставление Субсидии на частичную компенсацию затрат субъектам МСП, утверждаемым Мининвестом Московской области.</w:t>
      </w:r>
    </w:p>
    <w:p w:rsidR="00EE004C" w:rsidRDefault="00EE004C">
      <w:pPr>
        <w:pStyle w:val="ConsPlusNormal"/>
        <w:spacing w:before="220"/>
        <w:ind w:firstLine="540"/>
        <w:jc w:val="both"/>
      </w:pPr>
      <w:r>
        <w:t>1.6. Министром инвестиций, промышленности и науки Московской области издается приказ об объявлении Конкурсного отбора, в котором устанавливается период начала и окончания приема Заявок, а также размер бюджетных ассигнований, распределяемых в рамках Конкурсного отбора.</w:t>
      </w:r>
    </w:p>
    <w:p w:rsidR="00EE004C" w:rsidRDefault="00EE004C">
      <w:pPr>
        <w:pStyle w:val="ConsPlusNormal"/>
        <w:spacing w:before="220"/>
        <w:ind w:firstLine="540"/>
        <w:jc w:val="both"/>
      </w:pPr>
      <w:r>
        <w:t>Срок приема Заявок не может быть менее 30 календарных дней при первом объявлении Конкурсного отбора в текущем календарном году и не менее 5 рабочих дней при повторном объявлении Конкурсного отбора в текущем календарном году.</w:t>
      </w:r>
    </w:p>
    <w:p w:rsidR="00EE004C" w:rsidRDefault="00EE004C">
      <w:pPr>
        <w:pStyle w:val="ConsPlusNormal"/>
        <w:spacing w:before="220"/>
        <w:ind w:firstLine="540"/>
        <w:jc w:val="both"/>
      </w:pPr>
      <w:r>
        <w:t>Приказ об объявлении Конкурсного отбора размещается на официальном сайте Мининвеста Московской области.</w:t>
      </w:r>
    </w:p>
    <w:p w:rsidR="00EE004C" w:rsidRDefault="00EE004C">
      <w:pPr>
        <w:pStyle w:val="ConsPlusNormal"/>
        <w:spacing w:before="220"/>
        <w:ind w:firstLine="540"/>
        <w:jc w:val="both"/>
      </w:pPr>
      <w:r>
        <w:t xml:space="preserve">1.7. Лица, претендующие на получение Субсидии, представляют заявление на предоставление Субсидии по форме, утвержденной Мининвестом Московской области, и </w:t>
      </w:r>
      <w:hyperlink w:anchor="P19863" w:history="1">
        <w:r>
          <w:rPr>
            <w:color w:val="0000FF"/>
          </w:rPr>
          <w:t>перечень</w:t>
        </w:r>
      </w:hyperlink>
      <w:r>
        <w:t xml:space="preserve"> документов согласно таблице 1 к настоящему Порядку (далее - Заявка) в автономную некоммерческую организацию "Агентство инвестиционного развития Московской области" (далее - АНО "АИР") посредством портала государственных и муниципальных услуг Московской области (РПГУ).</w:t>
      </w:r>
    </w:p>
    <w:p w:rsidR="00EE004C" w:rsidRDefault="00EE004C">
      <w:pPr>
        <w:pStyle w:val="ConsPlusNormal"/>
        <w:spacing w:before="220"/>
        <w:ind w:firstLine="540"/>
        <w:jc w:val="both"/>
      </w:pPr>
      <w:r>
        <w:t>АНО "АИР" в порядке межведомственного электронного информационного взаимодействия запрашивает в Федеральной налоговой службе:</w:t>
      </w:r>
    </w:p>
    <w:p w:rsidR="00EE004C" w:rsidRDefault="00EE004C">
      <w:pPr>
        <w:pStyle w:val="ConsPlusNormal"/>
        <w:spacing w:before="220"/>
        <w:ind w:firstLine="540"/>
        <w:jc w:val="both"/>
      </w:pPr>
      <w:r>
        <w:t>сведения из Единого государственного реестра юридических лиц в случае обращения за предоставлением финансовой поддержки юридического лица;</w:t>
      </w:r>
    </w:p>
    <w:p w:rsidR="00EE004C" w:rsidRDefault="00EE004C">
      <w:pPr>
        <w:pStyle w:val="ConsPlusNormal"/>
        <w:spacing w:before="220"/>
        <w:ind w:firstLine="540"/>
        <w:jc w:val="both"/>
      </w:pPr>
      <w:r>
        <w:t>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предпринимателя;</w:t>
      </w:r>
    </w:p>
    <w:p w:rsidR="00EE004C" w:rsidRDefault="00EE004C">
      <w:pPr>
        <w:pStyle w:val="ConsPlusNormal"/>
        <w:spacing w:before="220"/>
        <w:ind w:firstLine="540"/>
        <w:jc w:val="both"/>
      </w:pPr>
      <w:r>
        <w:t>сведения о наличии (отсутствии) задолженности по уплате налогов, сборов, пеней, штрафов;</w:t>
      </w:r>
    </w:p>
    <w:p w:rsidR="00EE004C" w:rsidRDefault="00EE004C">
      <w:pPr>
        <w:pStyle w:val="ConsPlusNormal"/>
        <w:spacing w:before="220"/>
        <w:ind w:firstLine="540"/>
        <w:jc w:val="both"/>
      </w:pPr>
      <w:r>
        <w:t>сведения о среднесписочной численности работников за предшествующий календарный год.</w:t>
      </w:r>
    </w:p>
    <w:p w:rsidR="00EE004C" w:rsidRDefault="00EE004C">
      <w:pPr>
        <w:pStyle w:val="ConsPlusNormal"/>
        <w:spacing w:before="220"/>
        <w:ind w:firstLine="540"/>
        <w:jc w:val="both"/>
      </w:pPr>
      <w:r>
        <w:t xml:space="preserve">АНО "АИР" представляет в срок не более 20 (двадцати) календарных дней с последнего дня регистрации Заявки в Мининвест Московской области заключение о допуске или отказе в допуске Заявки на рассмотрение Конкурсной комиссией по принятию решений на предоставление </w:t>
      </w:r>
      <w:r>
        <w:lastRenderedPageBreak/>
        <w:t xml:space="preserve">субсидий на частичную компенсацию затрат субъектам малого и среднего предпринимательства (далее - Конкурсная комиссия). Основания для отказа в допуске Заявки к рассмотрению Конкурсной комиссией установлены </w:t>
      </w:r>
      <w:hyperlink w:anchor="P19790" w:history="1">
        <w:r>
          <w:rPr>
            <w:color w:val="0000FF"/>
          </w:rPr>
          <w:t>пунктом 2.2</w:t>
        </w:r>
      </w:hyperlink>
      <w:r>
        <w:t xml:space="preserve"> настоящего Порядка.</w:t>
      </w:r>
    </w:p>
    <w:p w:rsidR="00EE004C" w:rsidRDefault="00EE004C">
      <w:pPr>
        <w:pStyle w:val="ConsPlusNormal"/>
        <w:spacing w:before="220"/>
        <w:ind w:firstLine="540"/>
        <w:jc w:val="both"/>
      </w:pPr>
      <w:r>
        <w:t>1.8. Положение о Конкурсной комиссии и ее состав утверждается Мининвестом Московской области. Решения Конкурсной комиссии носят рекомендательный характер. Мининвест Московской области с учетом решений Конкурсной комиссии принимает решение о предоставлении субсидий или отказе в предоставлении субсидий. Решение Мининвеста Московской области оформляется приказом министра инвестиций, промышленности и науки Московской области.</w:t>
      </w:r>
    </w:p>
    <w:p w:rsidR="00EE004C" w:rsidRDefault="00EE004C">
      <w:pPr>
        <w:pStyle w:val="ConsPlusNormal"/>
        <w:spacing w:before="220"/>
        <w:ind w:firstLine="540"/>
        <w:jc w:val="both"/>
      </w:pPr>
      <w:r>
        <w:t>1.9. Субсидии предоставляются лицам, признанным победителями Конкурсного отбора по итогам рейтингования.</w:t>
      </w:r>
    </w:p>
    <w:p w:rsidR="00EE004C" w:rsidRDefault="00EE004C">
      <w:pPr>
        <w:pStyle w:val="ConsPlusNormal"/>
        <w:spacing w:before="220"/>
        <w:ind w:firstLine="540"/>
        <w:jc w:val="both"/>
      </w:pPr>
      <w:r>
        <w:t>1.9.1. Рейтингование Заявок по мероприятию Подпрограммы III проводится в следующем порядке:</w:t>
      </w:r>
    </w:p>
    <w:p w:rsidR="00EE004C" w:rsidRDefault="00EE004C">
      <w:pPr>
        <w:pStyle w:val="ConsPlusNormal"/>
        <w:spacing w:before="220"/>
        <w:ind w:firstLine="540"/>
        <w:jc w:val="both"/>
      </w:pPr>
      <w:bookmarkStart w:id="260" w:name="P19744"/>
      <w:bookmarkEnd w:id="260"/>
      <w:r>
        <w:t xml:space="preserve">1) определяются лица, включенные в перечень субъектов МСП, имеющих статус социального предприятия, формируемый Мининвестом Московской области, соответствующие условиям, предусмотренным </w:t>
      </w:r>
      <w:hyperlink r:id="rId983" w:history="1">
        <w:r>
          <w:rPr>
            <w:color w:val="0000FF"/>
          </w:rPr>
          <w:t>пунктами 1</w:t>
        </w:r>
      </w:hyperlink>
      <w:r>
        <w:t xml:space="preserve"> и </w:t>
      </w:r>
      <w:hyperlink r:id="rId984" w:history="1">
        <w:r>
          <w:rPr>
            <w:color w:val="0000FF"/>
          </w:rPr>
          <w:t>2 части 1 статьи 24.1</w:t>
        </w:r>
      </w:hyperlink>
      <w:r>
        <w:t xml:space="preserve"> Федерального закона от 24.07.2007 N 209-ФЗ "О развитии малого и среднего предпринимательства в Российской Федерации";</w:t>
      </w:r>
    </w:p>
    <w:p w:rsidR="00EE004C" w:rsidRDefault="00EE004C">
      <w:pPr>
        <w:pStyle w:val="ConsPlusNormal"/>
        <w:spacing w:before="220"/>
        <w:ind w:firstLine="540"/>
        <w:jc w:val="both"/>
      </w:pPr>
      <w:bookmarkStart w:id="261" w:name="P19745"/>
      <w:bookmarkEnd w:id="261"/>
      <w:r>
        <w:t xml:space="preserve">2) по Заявкам лиц, указанных в </w:t>
      </w:r>
      <w:hyperlink w:anchor="P19744" w:history="1">
        <w:r>
          <w:rPr>
            <w:color w:val="0000FF"/>
          </w:rPr>
          <w:t>подпункте 1 подпункта 1.9.1 пункта 1.9</w:t>
        </w:r>
      </w:hyperlink>
      <w:r>
        <w:t xml:space="preserve"> настоящего Порядка, рассчитывается коэффициент увеличения выручки от реализации товаров, работ, услуг по итогам двух лет, следующих за годом получения Субсидии, к размеру Субсидии (далее - коэффициент увеличения выручки).</w:t>
      </w:r>
    </w:p>
    <w:p w:rsidR="00EE004C" w:rsidRDefault="00EE004C">
      <w:pPr>
        <w:pStyle w:val="ConsPlusNormal"/>
        <w:spacing w:before="220"/>
        <w:ind w:firstLine="540"/>
        <w:jc w:val="both"/>
      </w:pPr>
      <w:r>
        <w:t>Коэффициент увеличения выручки рассчитывается по формуле (с точностью до двух знаков после запятой):</w:t>
      </w:r>
    </w:p>
    <w:p w:rsidR="00EE004C" w:rsidRDefault="00EE004C">
      <w:pPr>
        <w:pStyle w:val="ConsPlusNormal"/>
        <w:jc w:val="both"/>
      </w:pPr>
    </w:p>
    <w:p w:rsidR="00EE004C" w:rsidRDefault="00EE004C">
      <w:pPr>
        <w:pStyle w:val="ConsPlusNormal"/>
        <w:ind w:firstLine="540"/>
        <w:jc w:val="both"/>
      </w:pPr>
      <w:r>
        <w:t>К = ((В1 - В0) + (В2 - ВО)) / С,</w:t>
      </w:r>
    </w:p>
    <w:p w:rsidR="00EE004C" w:rsidRDefault="00EE004C">
      <w:pPr>
        <w:pStyle w:val="ConsPlusNormal"/>
        <w:jc w:val="both"/>
      </w:pPr>
    </w:p>
    <w:p w:rsidR="00EE004C" w:rsidRDefault="00EE004C">
      <w:pPr>
        <w:pStyle w:val="ConsPlusNormal"/>
        <w:ind w:firstLine="540"/>
        <w:jc w:val="both"/>
      </w:pPr>
      <w:r>
        <w:t>где:</w:t>
      </w:r>
    </w:p>
    <w:p w:rsidR="00EE004C" w:rsidRDefault="00EE004C">
      <w:pPr>
        <w:pStyle w:val="ConsPlusNormal"/>
        <w:spacing w:before="220"/>
        <w:ind w:firstLine="540"/>
        <w:jc w:val="both"/>
      </w:pPr>
      <w:r>
        <w:t>К - коэффициент увеличения выручки;</w:t>
      </w:r>
    </w:p>
    <w:p w:rsidR="00EE004C" w:rsidRDefault="00EE004C">
      <w:pPr>
        <w:pStyle w:val="ConsPlusNormal"/>
        <w:spacing w:before="220"/>
        <w:ind w:firstLine="540"/>
        <w:jc w:val="both"/>
      </w:pPr>
      <w:r>
        <w:t>В0 - выручка за год получения Субсидии;</w:t>
      </w:r>
    </w:p>
    <w:p w:rsidR="00EE004C" w:rsidRDefault="00EE004C">
      <w:pPr>
        <w:pStyle w:val="ConsPlusNormal"/>
        <w:spacing w:before="220"/>
        <w:ind w:firstLine="540"/>
        <w:jc w:val="both"/>
      </w:pPr>
      <w:r>
        <w:t>В1 - выручка за год, следующий за годом получения Субсидии;</w:t>
      </w:r>
    </w:p>
    <w:p w:rsidR="00EE004C" w:rsidRDefault="00EE004C">
      <w:pPr>
        <w:pStyle w:val="ConsPlusNormal"/>
        <w:spacing w:before="220"/>
        <w:ind w:firstLine="540"/>
        <w:jc w:val="both"/>
      </w:pPr>
      <w:r>
        <w:t>В2 - выручка за второй год, следующий за годом получения Субсидии;</w:t>
      </w:r>
    </w:p>
    <w:p w:rsidR="00EE004C" w:rsidRDefault="00EE004C">
      <w:pPr>
        <w:pStyle w:val="ConsPlusNormal"/>
        <w:spacing w:before="220"/>
        <w:ind w:firstLine="540"/>
        <w:jc w:val="both"/>
      </w:pPr>
      <w:r>
        <w:t>С - размер Субсидии на компенсацию затрат;</w:t>
      </w:r>
    </w:p>
    <w:p w:rsidR="00EE004C" w:rsidRDefault="00EE004C">
      <w:pPr>
        <w:pStyle w:val="ConsPlusNormal"/>
        <w:jc w:val="both"/>
      </w:pPr>
    </w:p>
    <w:p w:rsidR="00EE004C" w:rsidRDefault="00EE004C">
      <w:pPr>
        <w:pStyle w:val="ConsPlusNormal"/>
        <w:ind w:firstLine="540"/>
        <w:jc w:val="both"/>
      </w:pPr>
      <w:bookmarkStart w:id="262" w:name="P19757"/>
      <w:bookmarkEnd w:id="262"/>
      <w:r>
        <w:t>3) определяются лица, осуществляющие деятельность, связанную с созданием и развитием в детских центрах групп для детей до трех лет (ясельные группы);</w:t>
      </w:r>
    </w:p>
    <w:p w:rsidR="00EE004C" w:rsidRDefault="00EE004C">
      <w:pPr>
        <w:pStyle w:val="ConsPlusNormal"/>
        <w:spacing w:before="220"/>
        <w:ind w:firstLine="540"/>
        <w:jc w:val="both"/>
      </w:pPr>
      <w:r>
        <w:t>4) по Заявкам лиц, осуществляющих деятельность, связанную с созданием и развитием в детских центрах групп для детей до трех лет (ясельные группы), определяется коэффициент вместимости.</w:t>
      </w:r>
    </w:p>
    <w:p w:rsidR="00EE004C" w:rsidRDefault="00EE004C">
      <w:pPr>
        <w:pStyle w:val="ConsPlusNormal"/>
        <w:spacing w:before="220"/>
        <w:ind w:firstLine="540"/>
        <w:jc w:val="both"/>
      </w:pPr>
      <w:r>
        <w:t>Коэффициент вместимости рассчитывается по формуле (с точностью до двух знаков после запятой):</w:t>
      </w:r>
    </w:p>
    <w:p w:rsidR="00EE004C" w:rsidRDefault="00EE004C">
      <w:pPr>
        <w:pStyle w:val="ConsPlusNormal"/>
        <w:jc w:val="both"/>
      </w:pPr>
    </w:p>
    <w:p w:rsidR="00EE004C" w:rsidRDefault="00EE004C">
      <w:pPr>
        <w:pStyle w:val="ConsPlusNormal"/>
        <w:ind w:firstLine="540"/>
        <w:jc w:val="both"/>
      </w:pPr>
      <w:r>
        <w:t>К = (0,5 x ВМ1) + (ВМ2 - ВМ1),</w:t>
      </w:r>
    </w:p>
    <w:p w:rsidR="00EE004C" w:rsidRDefault="00EE004C">
      <w:pPr>
        <w:pStyle w:val="ConsPlusNormal"/>
        <w:jc w:val="both"/>
      </w:pPr>
    </w:p>
    <w:p w:rsidR="00EE004C" w:rsidRDefault="00EE004C">
      <w:pPr>
        <w:pStyle w:val="ConsPlusNormal"/>
        <w:ind w:firstLine="540"/>
        <w:jc w:val="both"/>
      </w:pPr>
      <w:r>
        <w:lastRenderedPageBreak/>
        <w:t>где:</w:t>
      </w:r>
    </w:p>
    <w:p w:rsidR="00EE004C" w:rsidRDefault="00EE004C">
      <w:pPr>
        <w:pStyle w:val="ConsPlusNormal"/>
        <w:spacing w:before="220"/>
        <w:ind w:firstLine="540"/>
        <w:jc w:val="both"/>
      </w:pPr>
      <w:r>
        <w:t>К - коэффициент вместимости;</w:t>
      </w:r>
    </w:p>
    <w:p w:rsidR="00EE004C" w:rsidRDefault="00EE004C">
      <w:pPr>
        <w:pStyle w:val="ConsPlusNormal"/>
        <w:spacing w:before="220"/>
        <w:ind w:firstLine="540"/>
        <w:jc w:val="both"/>
      </w:pPr>
      <w:r>
        <w:t>ВМ1 - вместимость ясельной группы (количество мест) в год получения Субсидии;</w:t>
      </w:r>
    </w:p>
    <w:p w:rsidR="00EE004C" w:rsidRDefault="00EE004C">
      <w:pPr>
        <w:pStyle w:val="ConsPlusNormal"/>
        <w:spacing w:before="220"/>
        <w:ind w:firstLine="540"/>
        <w:jc w:val="both"/>
      </w:pPr>
      <w:r>
        <w:t>ВМ2 - вместимость ясельной группы (количество мест) в год, следующий за годом получения Субсидии;</w:t>
      </w:r>
    </w:p>
    <w:p w:rsidR="00EE004C" w:rsidRDefault="00EE004C">
      <w:pPr>
        <w:pStyle w:val="ConsPlusNormal"/>
        <w:jc w:val="both"/>
      </w:pPr>
    </w:p>
    <w:p w:rsidR="00EE004C" w:rsidRDefault="00EE004C">
      <w:pPr>
        <w:pStyle w:val="ConsPlusNormal"/>
        <w:ind w:firstLine="540"/>
        <w:jc w:val="both"/>
      </w:pPr>
      <w:bookmarkStart w:id="263" w:name="P19768"/>
      <w:bookmarkEnd w:id="263"/>
      <w:r>
        <w:t xml:space="preserve">5) по Заявкам лиц, вид деятельности которых не соответствует видам деятельности, предусмотренным </w:t>
      </w:r>
      <w:hyperlink w:anchor="P19744" w:history="1">
        <w:r>
          <w:rPr>
            <w:color w:val="0000FF"/>
          </w:rPr>
          <w:t>подпунктами 1</w:t>
        </w:r>
      </w:hyperlink>
      <w:r>
        <w:t xml:space="preserve"> и </w:t>
      </w:r>
      <w:hyperlink w:anchor="P19757" w:history="1">
        <w:r>
          <w:rPr>
            <w:color w:val="0000FF"/>
          </w:rPr>
          <w:t>3 подпункта 1.9.1 пункта 1.9</w:t>
        </w:r>
      </w:hyperlink>
      <w:r>
        <w:t xml:space="preserve"> настоящего Порядка, рассчитывается коэффициент увеличения выручки в порядке, установленном </w:t>
      </w:r>
      <w:hyperlink w:anchor="P19745" w:history="1">
        <w:r>
          <w:rPr>
            <w:color w:val="0000FF"/>
          </w:rPr>
          <w:t>подпунктом 2 подпункта 1.9.1 пункта 1.9</w:t>
        </w:r>
      </w:hyperlink>
      <w:r>
        <w:t xml:space="preserve"> настоящего Порядка.</w:t>
      </w:r>
    </w:p>
    <w:p w:rsidR="00EE004C" w:rsidRDefault="00EE004C">
      <w:pPr>
        <w:pStyle w:val="ConsPlusNormal"/>
        <w:spacing w:before="220"/>
        <w:ind w:firstLine="540"/>
        <w:jc w:val="both"/>
      </w:pPr>
      <w:r>
        <w:t>1.9.2. Бюджетные ассигнования на мероприятие Подпрограммы в рамках Конкурсного отбора распределяются следующим образом:</w:t>
      </w:r>
    </w:p>
    <w:p w:rsidR="00EE004C" w:rsidRDefault="00EE004C">
      <w:pPr>
        <w:pStyle w:val="ConsPlusNormal"/>
        <w:spacing w:before="220"/>
        <w:ind w:firstLine="540"/>
        <w:jc w:val="both"/>
      </w:pPr>
      <w:r>
        <w:t>1) Субсидии предоставляются следующим группам лиц в порядке очередности:</w:t>
      </w:r>
    </w:p>
    <w:p w:rsidR="00EE004C" w:rsidRDefault="00EE004C">
      <w:pPr>
        <w:pStyle w:val="ConsPlusNormal"/>
        <w:spacing w:before="220"/>
        <w:ind w:firstLine="540"/>
        <w:jc w:val="both"/>
      </w:pPr>
      <w:r>
        <w:t xml:space="preserve">лицам, указанным в </w:t>
      </w:r>
      <w:hyperlink w:anchor="P19744" w:history="1">
        <w:r>
          <w:rPr>
            <w:color w:val="0000FF"/>
          </w:rPr>
          <w:t>подпункте 1 подпункта 1.9.1 пункта 1.9</w:t>
        </w:r>
      </w:hyperlink>
      <w:r>
        <w:t xml:space="preserve"> настоящего Порядка и имеющим наибольшие коэффициенты увеличения выручки от реализации товаров, работ, услуг к размеру Субсидии;</w:t>
      </w:r>
    </w:p>
    <w:p w:rsidR="00EE004C" w:rsidRDefault="00EE004C">
      <w:pPr>
        <w:pStyle w:val="ConsPlusNormal"/>
        <w:spacing w:before="220"/>
        <w:ind w:firstLine="540"/>
        <w:jc w:val="both"/>
      </w:pPr>
      <w:r>
        <w:t>лицам, осуществляющим деятельность, связанную с созданием и развитием в детских центрах групп для детей до трех лет (ясельные группы), имеющим наибольший коэффициент вместимости;</w:t>
      </w:r>
    </w:p>
    <w:p w:rsidR="00EE004C" w:rsidRDefault="00EE004C">
      <w:pPr>
        <w:pStyle w:val="ConsPlusNormal"/>
        <w:spacing w:before="220"/>
        <w:ind w:firstLine="540"/>
        <w:jc w:val="both"/>
      </w:pPr>
      <w:r>
        <w:t xml:space="preserve">лицам, указанным в </w:t>
      </w:r>
      <w:hyperlink w:anchor="P19768" w:history="1">
        <w:r>
          <w:rPr>
            <w:color w:val="0000FF"/>
          </w:rPr>
          <w:t>подпункте 5 подпункта 1.9.1 пункта 1.9</w:t>
        </w:r>
      </w:hyperlink>
      <w:r>
        <w:t xml:space="preserve"> настоящего Порядка и имеющим наибольшие коэффициенты увеличения выручки от реализации товаров, работ, услуг к размеру Субсидии;</w:t>
      </w:r>
    </w:p>
    <w:p w:rsidR="00EE004C" w:rsidRDefault="00EE004C">
      <w:pPr>
        <w:pStyle w:val="ConsPlusNormal"/>
        <w:spacing w:before="220"/>
        <w:ind w:firstLine="540"/>
        <w:jc w:val="both"/>
      </w:pPr>
      <w:r>
        <w:t>2) лица каждой группы получают Субсидию после распределения Субсидий предшествующей группе лиц при наличии остатка бюджетных ассигнований на мероприятие Подпрограммы, распределяемых в рамках Конкурсного отбора;</w:t>
      </w:r>
    </w:p>
    <w:p w:rsidR="00EE004C" w:rsidRDefault="00EE004C">
      <w:pPr>
        <w:pStyle w:val="ConsPlusNormal"/>
        <w:spacing w:before="220"/>
        <w:ind w:firstLine="540"/>
        <w:jc w:val="both"/>
      </w:pPr>
      <w:r>
        <w:t>3) в случае если две и более Заявок имеют одинаковое рейтингование и при недостаточности бюджетных ассигнований на мероприятие Подпрограммы, распределяемых в рамках Конкурсного отбора, для удовлетворения данных Заявок в полном объеме Конкурсная комиссия принимает одно из следующих решений:</w:t>
      </w:r>
    </w:p>
    <w:p w:rsidR="00EE004C" w:rsidRDefault="00EE004C">
      <w:pPr>
        <w:pStyle w:val="ConsPlusNormal"/>
        <w:spacing w:before="220"/>
        <w:ind w:firstLine="540"/>
        <w:jc w:val="both"/>
      </w:pPr>
      <w:r>
        <w:t>удовлетворению подлежат все Заявки пропорционально остатку бюджетных ассигнований к общему размеру подлежащих предоставлению субсидий в случае, если снижение размера подлежащей предоставлению Субсидии по таким Заявкам производится не более чем на 20 процентов;</w:t>
      </w:r>
    </w:p>
    <w:p w:rsidR="00EE004C" w:rsidRDefault="00EE004C">
      <w:pPr>
        <w:pStyle w:val="ConsPlusNormal"/>
        <w:spacing w:before="220"/>
        <w:ind w:firstLine="540"/>
        <w:jc w:val="both"/>
      </w:pPr>
      <w:r>
        <w:t>в случае если снижение размера подлежащей предоставлению Субсидии по таким Заявкам производится более чем на 20 процентов, то удовлетворению подлежат Заявки, представленные ранее остальных.</w:t>
      </w:r>
    </w:p>
    <w:p w:rsidR="00EE004C" w:rsidRDefault="00EE004C">
      <w:pPr>
        <w:pStyle w:val="ConsPlusNormal"/>
        <w:jc w:val="both"/>
      </w:pPr>
    </w:p>
    <w:p w:rsidR="00EE004C" w:rsidRDefault="00EE004C">
      <w:pPr>
        <w:pStyle w:val="ConsPlusTitle"/>
        <w:jc w:val="center"/>
        <w:outlineLvl w:val="4"/>
      </w:pPr>
      <w:r>
        <w:t>II. Условия и порядок предоставления Субсидии</w:t>
      </w:r>
    </w:p>
    <w:p w:rsidR="00EE004C" w:rsidRDefault="00EE004C">
      <w:pPr>
        <w:pStyle w:val="ConsPlusNormal"/>
        <w:jc w:val="both"/>
      </w:pPr>
    </w:p>
    <w:p w:rsidR="00EE004C" w:rsidRDefault="00EE004C">
      <w:pPr>
        <w:pStyle w:val="ConsPlusNormal"/>
        <w:ind w:firstLine="540"/>
        <w:jc w:val="both"/>
      </w:pPr>
      <w:r>
        <w:t>2.1. Требования, которым должно соответствовать лицо на дату подачи Заявления на предоставление Субсидии (далее - Требования):</w:t>
      </w:r>
    </w:p>
    <w:p w:rsidR="00EE004C" w:rsidRDefault="00EE004C">
      <w:pPr>
        <w:pStyle w:val="ConsPlusNormal"/>
        <w:spacing w:before="220"/>
        <w:ind w:firstLine="540"/>
        <w:jc w:val="both"/>
      </w:pPr>
      <w: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w:t>
      </w:r>
      <w:r>
        <w:lastRenderedPageBreak/>
        <w:t>Федерации о налогах и сборах;</w:t>
      </w:r>
    </w:p>
    <w:p w:rsidR="00EE004C" w:rsidRDefault="00EE004C">
      <w:pPr>
        <w:pStyle w:val="ConsPlusNormal"/>
        <w:spacing w:before="220"/>
        <w:ind w:firstLine="540"/>
        <w:jc w:val="both"/>
      </w:pPr>
      <w:r>
        <w:t>отсутствие просроченной задолженности по возврату в бюджет Московской области субсидий, бюджетных инвестиций и иной просроченной задолженности перед бюджетом Московской области;</w:t>
      </w:r>
    </w:p>
    <w:p w:rsidR="00EE004C" w:rsidRDefault="00EE004C">
      <w:pPr>
        <w:pStyle w:val="ConsPlusNormal"/>
        <w:spacing w:before="220"/>
        <w:ind w:firstLine="540"/>
        <w:jc w:val="both"/>
      </w:pPr>
      <w:r>
        <w:t>отсутствие просроченной (неурегулированной) задолженности по денежным обязательствам перед Московской областью;</w:t>
      </w:r>
    </w:p>
    <w:p w:rsidR="00EE004C" w:rsidRDefault="00EE004C">
      <w:pPr>
        <w:pStyle w:val="ConsPlusNormal"/>
        <w:spacing w:before="220"/>
        <w:ind w:firstLine="540"/>
        <w:jc w:val="both"/>
      </w:pPr>
      <w:r>
        <w:t>отсутствие процесса реорганизации, ликвидации лица,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EE004C" w:rsidRDefault="00EE004C">
      <w:pPr>
        <w:pStyle w:val="ConsPlusNormal"/>
        <w:spacing w:before="220"/>
        <w:ind w:firstLine="540"/>
        <w:jc w:val="both"/>
      </w:pPr>
      <w: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E004C" w:rsidRDefault="00EE004C">
      <w:pPr>
        <w:pStyle w:val="ConsPlusNormal"/>
        <w:spacing w:before="220"/>
        <w:ind w:firstLine="540"/>
        <w:jc w:val="both"/>
      </w:pPr>
      <w:r>
        <w:t xml:space="preserve">лицо не должно быть получателем средств из бюджета Московской области в соответствии с иными нормативными правовыми актами Московской области, муниципальными правовыми актами на цели предоставления Субсидии, указанные в </w:t>
      </w:r>
      <w:hyperlink w:anchor="P19710" w:history="1">
        <w:r>
          <w:rPr>
            <w:color w:val="0000FF"/>
          </w:rPr>
          <w:t>пункте 1.3</w:t>
        </w:r>
      </w:hyperlink>
      <w:r>
        <w:t xml:space="preserve"> настоящего Порядка;</w:t>
      </w:r>
    </w:p>
    <w:p w:rsidR="00EE004C" w:rsidRDefault="00EE004C">
      <w:pPr>
        <w:pStyle w:val="ConsPlusNormal"/>
        <w:spacing w:before="220"/>
        <w:ind w:firstLine="540"/>
        <w:jc w:val="both"/>
      </w:pPr>
      <w:r>
        <w:t>размер среднемесячной заработной платы работников лица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EE004C" w:rsidRDefault="00EE004C">
      <w:pPr>
        <w:pStyle w:val="ConsPlusNormal"/>
        <w:spacing w:before="220"/>
        <w:ind w:firstLine="540"/>
        <w:jc w:val="both"/>
      </w:pPr>
      <w:r>
        <w:t xml:space="preserve">представление полного пакета документов согласно </w:t>
      </w:r>
      <w:hyperlink w:anchor="P19863" w:history="1">
        <w:r>
          <w:rPr>
            <w:color w:val="0000FF"/>
          </w:rPr>
          <w:t>таблице 1</w:t>
        </w:r>
      </w:hyperlink>
      <w:r>
        <w:t xml:space="preserve"> к настоящему Порядку.</w:t>
      </w:r>
    </w:p>
    <w:p w:rsidR="00EE004C" w:rsidRDefault="00EE004C">
      <w:pPr>
        <w:pStyle w:val="ConsPlusNormal"/>
        <w:spacing w:before="220"/>
        <w:ind w:firstLine="540"/>
        <w:jc w:val="both"/>
      </w:pPr>
      <w:bookmarkStart w:id="264" w:name="P19790"/>
      <w:bookmarkEnd w:id="264"/>
      <w:r>
        <w:t>2.2. Основаниями для отказа в допуске Заявки к рассмотрению Конкурсной комиссией или предоставлении Субсидии являются:</w:t>
      </w:r>
    </w:p>
    <w:p w:rsidR="00EE004C" w:rsidRDefault="00EE004C">
      <w:pPr>
        <w:pStyle w:val="ConsPlusNormal"/>
        <w:spacing w:before="220"/>
        <w:ind w:firstLine="540"/>
        <w:jc w:val="both"/>
      </w:pPr>
      <w:r>
        <w:t xml:space="preserve">несоответствие лица категориям, установленным в </w:t>
      </w:r>
      <w:hyperlink w:anchor="P19724" w:history="1">
        <w:r>
          <w:rPr>
            <w:color w:val="0000FF"/>
          </w:rPr>
          <w:t>пункте 1.4</w:t>
        </w:r>
      </w:hyperlink>
      <w:r>
        <w:t xml:space="preserve"> настоящего Порядка, и Требованиям, установленным настоящим Порядком;</w:t>
      </w:r>
    </w:p>
    <w:p w:rsidR="00EE004C" w:rsidRDefault="00EE004C">
      <w:pPr>
        <w:pStyle w:val="ConsPlusNormal"/>
        <w:spacing w:before="220"/>
        <w:ind w:firstLine="540"/>
        <w:jc w:val="both"/>
      </w:pPr>
      <w:r>
        <w:t xml:space="preserve">несоответствие произведенных лицом затрат требованиям, установленным в </w:t>
      </w:r>
      <w:hyperlink w:anchor="P19710" w:history="1">
        <w:r>
          <w:rPr>
            <w:color w:val="0000FF"/>
          </w:rPr>
          <w:t>пункте 1.3</w:t>
        </w:r>
      </w:hyperlink>
      <w:r>
        <w:t xml:space="preserve"> настоящего Порядка;</w:t>
      </w:r>
    </w:p>
    <w:p w:rsidR="00EE004C" w:rsidRDefault="00EE004C">
      <w:pPr>
        <w:pStyle w:val="ConsPlusNormal"/>
        <w:spacing w:before="220"/>
        <w:ind w:firstLine="540"/>
        <w:jc w:val="both"/>
      </w:pPr>
      <w:r>
        <w:t xml:space="preserve">непредставление (представление не в полном объеме) документов, установленных в </w:t>
      </w:r>
      <w:hyperlink w:anchor="P19863" w:history="1">
        <w:r>
          <w:rPr>
            <w:color w:val="0000FF"/>
          </w:rPr>
          <w:t>таблице 1</w:t>
        </w:r>
      </w:hyperlink>
      <w:r>
        <w:t xml:space="preserve"> к настоящему Порядку;</w:t>
      </w:r>
    </w:p>
    <w:p w:rsidR="00EE004C" w:rsidRDefault="00EE004C">
      <w:pPr>
        <w:pStyle w:val="ConsPlusNormal"/>
        <w:spacing w:before="220"/>
        <w:ind w:firstLine="540"/>
        <w:jc w:val="both"/>
      </w:pPr>
      <w:r>
        <w:t xml:space="preserve">несоответствие представленных документов требованиям, установленным в </w:t>
      </w:r>
      <w:hyperlink w:anchor="P19863" w:history="1">
        <w:r>
          <w:rPr>
            <w:color w:val="0000FF"/>
          </w:rPr>
          <w:t>таблице 1</w:t>
        </w:r>
      </w:hyperlink>
      <w:r>
        <w:t xml:space="preserve"> к настоящему Порядку;</w:t>
      </w:r>
    </w:p>
    <w:p w:rsidR="00EE004C" w:rsidRDefault="00EE004C">
      <w:pPr>
        <w:pStyle w:val="ConsPlusNormal"/>
        <w:spacing w:before="220"/>
        <w:ind w:firstLine="540"/>
        <w:jc w:val="both"/>
      </w:pPr>
      <w:r>
        <w:t>наличие нечитаемых исправлений в представленных документах;</w:t>
      </w:r>
    </w:p>
    <w:p w:rsidR="00EE004C" w:rsidRDefault="00EE004C">
      <w:pPr>
        <w:pStyle w:val="ConsPlusNormal"/>
        <w:spacing w:before="220"/>
        <w:ind w:firstLine="540"/>
        <w:jc w:val="both"/>
      </w:pPr>
      <w:r>
        <w:t>недостоверность информации, содержащейся в документах, представленных лицом;</w:t>
      </w:r>
    </w:p>
    <w:p w:rsidR="00EE004C" w:rsidRDefault="00EE004C">
      <w:pPr>
        <w:pStyle w:val="ConsPlusNormal"/>
        <w:spacing w:before="220"/>
        <w:ind w:firstLine="540"/>
        <w:jc w:val="both"/>
      </w:pPr>
      <w:r>
        <w:t xml:space="preserve">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Подпрограммы, и </w:t>
      </w:r>
      <w:r>
        <w:lastRenderedPageBreak/>
        <w:t>распределяемых в рамках Конкурсного отбора.</w:t>
      </w:r>
    </w:p>
    <w:p w:rsidR="00EE004C" w:rsidRDefault="00EE004C">
      <w:pPr>
        <w:pStyle w:val="ConsPlusNormal"/>
        <w:spacing w:before="220"/>
        <w:ind w:firstLine="540"/>
        <w:jc w:val="both"/>
      </w:pPr>
      <w:r>
        <w:t>2.3. Предоставление Субсидии лицам, признанным победителями Конкурсного отбора (далее - получатели Субсидии), осуществляется с соблюдением следующих требований:</w:t>
      </w:r>
    </w:p>
    <w:p w:rsidR="00EE004C" w:rsidRDefault="00EE004C">
      <w:pPr>
        <w:pStyle w:val="ConsPlusNormal"/>
        <w:spacing w:before="220"/>
        <w:ind w:firstLine="540"/>
        <w:jc w:val="both"/>
      </w:pPr>
      <w:r>
        <w:t>размер Субсидии не может превышать в сумме 2 млн. рублей на одного получателя Субсидии и 3 млн. рублей на одного получателя Субсидии, осуществляющего деятельность, связанную с созданием и развитием в детских центрах групп для детей до трех лет (ясельные группы);</w:t>
      </w:r>
    </w:p>
    <w:p w:rsidR="00EE004C" w:rsidRDefault="00EE004C">
      <w:pPr>
        <w:pStyle w:val="ConsPlusNormal"/>
        <w:spacing w:before="220"/>
        <w:ind w:firstLine="540"/>
        <w:jc w:val="both"/>
      </w:pPr>
      <w:r>
        <w:t>средства Субсидии направляются на возмещение не более 85 процентов произведенных затрат.</w:t>
      </w:r>
    </w:p>
    <w:p w:rsidR="00EE004C" w:rsidRDefault="00EE004C">
      <w:pPr>
        <w:pStyle w:val="ConsPlusNormal"/>
        <w:spacing w:before="220"/>
        <w:ind w:firstLine="540"/>
        <w:jc w:val="both"/>
      </w:pPr>
      <w:r>
        <w:t>2.4. Результатами предоставления Субсидии являются:</w:t>
      </w:r>
    </w:p>
    <w:p w:rsidR="00EE004C" w:rsidRDefault="00EE004C">
      <w:pPr>
        <w:pStyle w:val="ConsPlusNormal"/>
        <w:spacing w:before="220"/>
        <w:ind w:firstLine="540"/>
        <w:jc w:val="both"/>
      </w:pPr>
      <w:bookmarkStart w:id="265" w:name="P19802"/>
      <w:bookmarkEnd w:id="265"/>
      <w:r>
        <w:t>увеличение выручки от реализации товаров, работ, услуг по итогам двух лет, следующих за годом получения Субсидии;</w:t>
      </w:r>
    </w:p>
    <w:p w:rsidR="00EE004C" w:rsidRDefault="00EE004C">
      <w:pPr>
        <w:pStyle w:val="ConsPlusNormal"/>
        <w:spacing w:before="220"/>
        <w:ind w:firstLine="540"/>
        <w:jc w:val="both"/>
      </w:pPr>
      <w:bookmarkStart w:id="266" w:name="P19803"/>
      <w:bookmarkEnd w:id="266"/>
      <w:r>
        <w:t>рост среднесписочной численности работников у получателей Субсидии за год, следующий за годом получения Субсидии;</w:t>
      </w:r>
    </w:p>
    <w:p w:rsidR="00EE004C" w:rsidRDefault="00EE004C">
      <w:pPr>
        <w:pStyle w:val="ConsPlusNormal"/>
        <w:spacing w:before="220"/>
        <w:ind w:firstLine="540"/>
        <w:jc w:val="both"/>
      </w:pPr>
      <w:bookmarkStart w:id="267" w:name="P19804"/>
      <w:bookmarkEnd w:id="267"/>
      <w:r>
        <w:t>создание и сохранение в детских центрах мест в группах для детей до трех лет (ясельных группах) (для получателей Субсидии, осуществляющих деятельность, связанную с созданием и развитием в детских центрах групп для детей до трех лет (ясельные группы) в течение года, следующего за годом получения Субсидии.</w:t>
      </w:r>
    </w:p>
    <w:p w:rsidR="00EE004C" w:rsidRDefault="00EE004C">
      <w:pPr>
        <w:pStyle w:val="ConsPlusNormal"/>
        <w:spacing w:before="220"/>
        <w:ind w:firstLine="540"/>
        <w:jc w:val="both"/>
      </w:pPr>
      <w:r>
        <w:t xml:space="preserve">К показателю, необходимому для достижения результата предоставления Субсидии, указанному в </w:t>
      </w:r>
      <w:hyperlink w:anchor="P19802" w:history="1">
        <w:r>
          <w:rPr>
            <w:color w:val="0000FF"/>
          </w:rPr>
          <w:t>абзаце втором</w:t>
        </w:r>
      </w:hyperlink>
      <w:r>
        <w:t xml:space="preserve"> настоящего пункта, относится коэффициент увеличения выручки от реализации товаров, работ, услуг по итогам двух лет, следующих за годом получения Субсидии, к размеру Субсидии;</w:t>
      </w:r>
    </w:p>
    <w:p w:rsidR="00EE004C" w:rsidRDefault="00EE004C">
      <w:pPr>
        <w:pStyle w:val="ConsPlusNormal"/>
        <w:spacing w:before="220"/>
        <w:ind w:firstLine="540"/>
        <w:jc w:val="both"/>
      </w:pPr>
      <w:r>
        <w:t xml:space="preserve">К показателю, необходимому для достижения результата предоставления Субсидии, указанному в </w:t>
      </w:r>
      <w:hyperlink w:anchor="P19803" w:history="1">
        <w:r>
          <w:rPr>
            <w:color w:val="0000FF"/>
          </w:rPr>
          <w:t>абзаце третьем</w:t>
        </w:r>
      </w:hyperlink>
      <w:r>
        <w:t xml:space="preserve"> настоящего пункта, относится количество вновь созданных рабочих мест за год, следующий за годом получения Субсидии.</w:t>
      </w:r>
    </w:p>
    <w:p w:rsidR="00EE004C" w:rsidRDefault="00EE004C">
      <w:pPr>
        <w:pStyle w:val="ConsPlusNormal"/>
        <w:spacing w:before="220"/>
        <w:ind w:firstLine="540"/>
        <w:jc w:val="both"/>
      </w:pPr>
      <w:r>
        <w:t xml:space="preserve">К показателю, необходимому для достижения результата предоставления Субсидии, указанному в </w:t>
      </w:r>
      <w:hyperlink w:anchor="P19804" w:history="1">
        <w:r>
          <w:rPr>
            <w:color w:val="0000FF"/>
          </w:rPr>
          <w:t>абзаце четвертом</w:t>
        </w:r>
      </w:hyperlink>
      <w:r>
        <w:t xml:space="preserve"> настоящего пункта, относится вместимость ясельной группы (количество мест) в год, следующий за годом получения Субсидии.</w:t>
      </w:r>
    </w:p>
    <w:p w:rsidR="00EE004C" w:rsidRDefault="00EE004C">
      <w:pPr>
        <w:pStyle w:val="ConsPlusNormal"/>
        <w:spacing w:before="220"/>
        <w:ind w:firstLine="540"/>
        <w:jc w:val="both"/>
      </w:pPr>
      <w:r>
        <w:t xml:space="preserve">2.5. Соглашение о предоставлении Субсидии заключается Мининвестом Московской области в соответствии с типовой формой, утвержденной Министерством экономики и финансов Московской области, в соответствии с </w:t>
      </w:r>
      <w:hyperlink r:id="rId985" w:history="1">
        <w:r>
          <w:rPr>
            <w:color w:val="0000FF"/>
          </w:rPr>
          <w:t>подпунктом "д" пункта 4</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Соглашение).</w:t>
      </w:r>
    </w:p>
    <w:p w:rsidR="00EE004C" w:rsidRDefault="00EE004C">
      <w:pPr>
        <w:pStyle w:val="ConsPlusNormal"/>
        <w:spacing w:before="220"/>
        <w:ind w:firstLine="540"/>
        <w:jc w:val="both"/>
      </w:pPr>
      <w:r>
        <w:t xml:space="preserve">Изменение Соглашения, в том числе расторжение Соглашения, осуществляется по соглашению Мининвеста Московской области и получателя Субсидии и оформляется в виде дополнительного соглашения к Соглашению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w:t>
      </w:r>
      <w:r>
        <w:lastRenderedPageBreak/>
        <w:t>Московской области.</w:t>
      </w:r>
    </w:p>
    <w:p w:rsidR="00EE004C" w:rsidRDefault="00EE004C">
      <w:pPr>
        <w:pStyle w:val="ConsPlusNormal"/>
        <w:spacing w:before="220"/>
        <w:ind w:firstLine="540"/>
        <w:jc w:val="both"/>
      </w:pPr>
      <w:r>
        <w:t>2.6. В Соглашение в обязательном порядке включаются следующие условия:</w:t>
      </w:r>
    </w:p>
    <w:p w:rsidR="00EE004C" w:rsidRDefault="00EE004C">
      <w:pPr>
        <w:pStyle w:val="ConsPlusNormal"/>
        <w:spacing w:before="220"/>
        <w:ind w:firstLine="540"/>
        <w:jc w:val="both"/>
      </w:pPr>
      <w:r>
        <w:t>согласие получателя Субсидии на осуществление Мининвестом Московской области и органами государственного финансового контроля проверок соблюдения условий, целей и порядка предоставления Субсидии;</w:t>
      </w:r>
    </w:p>
    <w:p w:rsidR="00EE004C" w:rsidRDefault="00EE004C">
      <w:pPr>
        <w:pStyle w:val="ConsPlusNormal"/>
        <w:spacing w:before="220"/>
        <w:ind w:firstLine="540"/>
        <w:jc w:val="both"/>
      </w:pPr>
      <w:r>
        <w:t>значения результатов предоставления Субсидии и значения показателей, необходимых для достижения результатов предоставления Субсидии, установленные в соответствии с Заявкой (в случае если размер предоставленной субсидии меньше размера согласно Заявке, результаты и значения показателей снижаются пропорционально уменьшению размера Субсидии);</w:t>
      </w:r>
    </w:p>
    <w:p w:rsidR="00EE004C" w:rsidRDefault="00EE004C">
      <w:pPr>
        <w:pStyle w:val="ConsPlusNormal"/>
        <w:spacing w:before="220"/>
        <w:ind w:firstLine="540"/>
        <w:jc w:val="both"/>
      </w:pPr>
      <w: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EE004C" w:rsidRDefault="00EE004C">
      <w:pPr>
        <w:pStyle w:val="ConsPlusNormal"/>
        <w:spacing w:before="220"/>
        <w:ind w:firstLine="540"/>
        <w:jc w:val="both"/>
      </w:pPr>
      <w:r>
        <w:t>сроки и формы представления получателем Субсидии отчетности о достижении результатов, значений показателей, необходимых для достижения результатов предоставления Субсидии.</w:t>
      </w:r>
    </w:p>
    <w:p w:rsidR="00EE004C" w:rsidRDefault="00EE004C">
      <w:pPr>
        <w:pStyle w:val="ConsPlusNormal"/>
        <w:spacing w:before="220"/>
        <w:ind w:firstLine="540"/>
        <w:jc w:val="both"/>
      </w:pPr>
      <w:r>
        <w:t>2.7. Соглашение заключается в срок, не превышающий 10 рабочих дней с даты принятия Мининвестом Московской области решения о предоставлении Субсидии лицу (далее соответственно - Решение, Заявитель), в следующем порядке:</w:t>
      </w:r>
    </w:p>
    <w:p w:rsidR="00EE004C" w:rsidRDefault="00EE004C">
      <w:pPr>
        <w:pStyle w:val="ConsPlusNormal"/>
        <w:spacing w:before="220"/>
        <w:ind w:firstLine="540"/>
        <w:jc w:val="both"/>
      </w:pPr>
      <w:r>
        <w:t>в течение 5 рабочих дней после принятия Решения Мининвест Московской области направляет Заявителю уведомление о предоставлении Субсидии и назначении даты и места заключения Соглашения (далее - Уведомление). Уведомление направляется по электронной почте, указанной в Заявлении на получение Субсидии;</w:t>
      </w:r>
    </w:p>
    <w:p w:rsidR="00EE004C" w:rsidRDefault="00EE004C">
      <w:pPr>
        <w:pStyle w:val="ConsPlusNormal"/>
        <w:spacing w:before="220"/>
        <w:ind w:firstLine="540"/>
        <w:jc w:val="both"/>
      </w:pPr>
      <w:r>
        <w:t>в течение 5 рабочих дней с даты отправления Уведомления Заявитель направляет в адрес Мининвеста Московской области подтверждение о готовности заключить Соглашение. Заявитель подтверждает готовность заключить Соглашение путем направления ответа на электронную почту, с которой было отправлено Уведомление, либо по телефону, указанному в Уведомлении.</w:t>
      </w:r>
    </w:p>
    <w:p w:rsidR="00EE004C" w:rsidRDefault="00EE004C">
      <w:pPr>
        <w:pStyle w:val="ConsPlusNormal"/>
        <w:spacing w:before="220"/>
        <w:ind w:firstLine="540"/>
        <w:jc w:val="both"/>
      </w:pPr>
      <w:r>
        <w:t>Заявитель вправе отказаться от получения Субсидии, направив в Мининвест Московской области соответствующее уведомление в любой форме (в том числе на электронный адрес, с которого поступило Уведомление, в форме сканированного 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EE004C" w:rsidRDefault="00EE004C">
      <w:pPr>
        <w:pStyle w:val="ConsPlusNormal"/>
        <w:spacing w:before="220"/>
        <w:ind w:firstLine="540"/>
        <w:jc w:val="both"/>
      </w:pPr>
      <w:r>
        <w:t>В случае отсутствия подтверждения Заявителя о готовности заключить Соглашение в указанные выше сроки или неявки Заявителя в установленное Уведомлением время и место Мининвест Московской области принимает решение об отказе в предоставлении Субсидии. Решение Мининвеста Московской области оформляется приказом министра инвестиций, промышленности и науки Московской области.</w:t>
      </w:r>
    </w:p>
    <w:p w:rsidR="00EE004C" w:rsidRDefault="00EE004C">
      <w:pPr>
        <w:pStyle w:val="ConsPlusNormal"/>
        <w:spacing w:before="220"/>
        <w:ind w:firstLine="540"/>
        <w:jc w:val="both"/>
      </w:pPr>
      <w:r>
        <w:t>2.8. Перечисление Субсидии Мининвестом Московской области осуществляется в сроки, установленные Соглашением, на счет победителя Конкурсного отбора, открытый ему в кредитной организации.</w:t>
      </w:r>
    </w:p>
    <w:p w:rsidR="00EE004C" w:rsidRDefault="00EE004C">
      <w:pPr>
        <w:pStyle w:val="ConsPlusNormal"/>
        <w:spacing w:before="220"/>
        <w:ind w:firstLine="540"/>
        <w:jc w:val="both"/>
      </w:pPr>
      <w:r>
        <w:t xml:space="preserve">2.9. 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(COVID-2019) на </w:t>
      </w:r>
      <w:r>
        <w:lastRenderedPageBreak/>
        <w:t>территории Московской области (далее - Период), допускается изменение сроков достижения результатов предоставления Субсидии и сроков достижения значения показателей, необходимых для достижения результатов предоставления Субсидии, установленных Соглашением, но не более чем на три года, при условии невозможности достижения значений показателей, необходимых для достижения результатов предоставления Субсидии, в сроки, установленные Соглашением, в связи с наступлением такого Периода.</w:t>
      </w:r>
    </w:p>
    <w:p w:rsidR="00EE004C" w:rsidRDefault="00EE004C">
      <w:pPr>
        <w:pStyle w:val="ConsPlusNormal"/>
        <w:spacing w:before="220"/>
        <w:ind w:firstLine="540"/>
        <w:jc w:val="both"/>
      </w:pPr>
      <w:r>
        <w:t>2.10. В случае наступления Периода получатель Субсидии не позднее чем за 30 календарных дней до наступления даты представления отчетов о достижении результатов предоставления Субсидии и (или) значений показателей, необходимых для достижения результатов предоставления Субсидии, установленных Соглашением, направляет в Мининвест Московской области подписанное руководителем мотивированное заявление об изменении сроков достижения результатов предоставления Субсидии и сроков достижения значений показателей, необходимых для достижения результатов предоставления Субсидии, установленных Соглашением, с приложением к нему документов, обосновывающих степень влияния наступления Периода на достижение результата предоставления Субсидии и значений показателей, необходимых для достижения результатов предоставления Субсидии (далее - Мотивированное заявление), а также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(по состоянию на дату подачи Мотивированного заявления).</w:t>
      </w:r>
    </w:p>
    <w:p w:rsidR="00EE004C" w:rsidRDefault="00EE004C">
      <w:pPr>
        <w:pStyle w:val="ConsPlusNormal"/>
        <w:spacing w:before="220"/>
        <w:ind w:firstLine="540"/>
        <w:jc w:val="both"/>
      </w:pPr>
      <w:r>
        <w:t>Конкурсная комиссия в течение 10 календарных дней со дня поступления Мотивированного заявления и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в Мининвест Московской области принимает решение об обоснованности влияния наступления Периода на недостижение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w:t>
      </w:r>
    </w:p>
    <w:p w:rsidR="00EE004C" w:rsidRDefault="00EE004C">
      <w:pPr>
        <w:pStyle w:val="ConsPlusNormal"/>
        <w:spacing w:before="220"/>
        <w:ind w:firstLine="540"/>
        <w:jc w:val="both"/>
      </w:pPr>
      <w:r>
        <w:t>Мининвест Московской области рассматривает Мотивированное заявление и с учетом решения Конкурсной комиссии об обоснованности влияния наступления Периода на недостижение результатов предоставления Субсидии и значений показателей, необходимых для достижения результатов предоставления Субсидии, в течение 10 календарных дней со дня принятия решения Конкурсной комиссией принимает одно из следующих решений:</w:t>
      </w:r>
    </w:p>
    <w:p w:rsidR="00EE004C" w:rsidRDefault="00EE004C">
      <w:pPr>
        <w:pStyle w:val="ConsPlusNormal"/>
        <w:spacing w:before="220"/>
        <w:ind w:firstLine="540"/>
        <w:jc w:val="both"/>
      </w:pPr>
      <w:r>
        <w:t>о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w:t>
      </w:r>
    </w:p>
    <w:p w:rsidR="00EE004C" w:rsidRDefault="00EE004C">
      <w:pPr>
        <w:pStyle w:val="ConsPlusNormal"/>
        <w:spacing w:before="220"/>
        <w:ind w:firstLine="540"/>
        <w:jc w:val="both"/>
      </w:pPr>
      <w:r>
        <w:t>об отказе в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отказе в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w:t>
      </w:r>
    </w:p>
    <w:p w:rsidR="00EE004C" w:rsidRDefault="00EE004C">
      <w:pPr>
        <w:pStyle w:val="ConsPlusNormal"/>
        <w:spacing w:before="220"/>
        <w:ind w:firstLine="540"/>
        <w:jc w:val="both"/>
      </w:pPr>
      <w:r>
        <w:t>Порядок принятия решения о признании (отказе в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утверждается Мининвестом.</w:t>
      </w:r>
    </w:p>
    <w:p w:rsidR="00EE004C" w:rsidRDefault="00EE004C">
      <w:pPr>
        <w:pStyle w:val="ConsPlusNormal"/>
        <w:spacing w:before="220"/>
        <w:ind w:firstLine="540"/>
        <w:jc w:val="both"/>
      </w:pPr>
      <w:r>
        <w:t>О принятом решении Мининвест Московской области уведомляет получателя Субсидии в срок не более 3 календарных дней с даты принятия соответствующего решения.</w:t>
      </w:r>
    </w:p>
    <w:p w:rsidR="00EE004C" w:rsidRDefault="00EE004C">
      <w:pPr>
        <w:pStyle w:val="ConsPlusNormal"/>
        <w:spacing w:before="220"/>
        <w:ind w:firstLine="540"/>
        <w:jc w:val="both"/>
      </w:pPr>
      <w:r>
        <w:t xml:space="preserve">2.11. В случае принятия решения о признании влияния наступления Периода на достижение </w:t>
      </w:r>
      <w:r>
        <w:lastRenderedPageBreak/>
        <w:t>результатов предоставления Субсидии и значений показателей, 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Мининвест Московской области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указанных результатов и показателей.</w:t>
      </w:r>
    </w:p>
    <w:p w:rsidR="00EE004C" w:rsidRDefault="00EE004C">
      <w:pPr>
        <w:pStyle w:val="ConsPlusNormal"/>
        <w:spacing w:before="220"/>
        <w:ind w:firstLine="540"/>
        <w:jc w:val="both"/>
      </w:pPr>
      <w:r>
        <w:t>Срок подписания получателем Субсидии дополнительного соглашения к Соглашению о предоставлении субсидии не может составлять более 10 календарных дней.</w:t>
      </w:r>
    </w:p>
    <w:p w:rsidR="00EE004C" w:rsidRDefault="00EE004C">
      <w:pPr>
        <w:pStyle w:val="ConsPlusNormal"/>
        <w:jc w:val="both"/>
      </w:pPr>
    </w:p>
    <w:p w:rsidR="00EE004C" w:rsidRDefault="00EE004C">
      <w:pPr>
        <w:pStyle w:val="ConsPlusTitle"/>
        <w:jc w:val="center"/>
        <w:outlineLvl w:val="4"/>
      </w:pPr>
      <w:r>
        <w:t>III. Требования к отчетности и требования об осуществлении</w:t>
      </w:r>
    </w:p>
    <w:p w:rsidR="00EE004C" w:rsidRDefault="00EE004C">
      <w:pPr>
        <w:pStyle w:val="ConsPlusTitle"/>
        <w:jc w:val="center"/>
      </w:pPr>
      <w:r>
        <w:t>контроля за соблюдением условий, целей и порядка</w:t>
      </w:r>
    </w:p>
    <w:p w:rsidR="00EE004C" w:rsidRDefault="00EE004C">
      <w:pPr>
        <w:pStyle w:val="ConsPlusTitle"/>
        <w:jc w:val="center"/>
      </w:pPr>
      <w:r>
        <w:t>предоставления субсидий и ответственности за их нарушение</w:t>
      </w:r>
    </w:p>
    <w:p w:rsidR="00EE004C" w:rsidRDefault="00EE004C">
      <w:pPr>
        <w:pStyle w:val="ConsPlusNormal"/>
        <w:jc w:val="both"/>
      </w:pPr>
    </w:p>
    <w:p w:rsidR="00EE004C" w:rsidRDefault="00EE004C">
      <w:pPr>
        <w:pStyle w:val="ConsPlusNormal"/>
        <w:ind w:firstLine="540"/>
        <w:jc w:val="both"/>
      </w:pPr>
      <w:r>
        <w:t>3.1. Получатели Субсидий представляют в АНО "АИР" отчет о достижении результатов предоставления Субсидии, значений показателей, необходимых для достижения результатов предоставления Субсидии, содержащий значение каждого показателя и его процентное изменение к предыдущему отчетному периоду.</w:t>
      </w:r>
    </w:p>
    <w:p w:rsidR="00EE004C" w:rsidRDefault="00EE004C">
      <w:pPr>
        <w:pStyle w:val="ConsPlusNormal"/>
        <w:spacing w:before="220"/>
        <w:ind w:firstLine="540"/>
        <w:jc w:val="both"/>
      </w:pPr>
      <w:r>
        <w:t>Указанный отчет представляется в АНО "АИР" ежегодно в течение 3 лет после получения Субсидии в срок до 15 апреля текущего года за предыдущий год. Указанный отчет передается АНО "АИР" в Мининвест Московской области в течение 10 (десяти) рабочих дней после получения отчета от получателя Субсидии.</w:t>
      </w:r>
    </w:p>
    <w:p w:rsidR="00EE004C" w:rsidRDefault="00EE004C">
      <w:pPr>
        <w:pStyle w:val="ConsPlusNormal"/>
        <w:spacing w:before="220"/>
        <w:ind w:firstLine="540"/>
        <w:jc w:val="both"/>
      </w:pPr>
      <w:r>
        <w:t xml:space="preserve">Мининвест Московской области вправе устанавливать в Соглашении сроки и формы предоставления получателем Субсидии дополнительной отчетности в соответствии с </w:t>
      </w:r>
      <w:hyperlink r:id="rId986" w:history="1">
        <w:r>
          <w:rPr>
            <w:color w:val="0000FF"/>
          </w:rPr>
          <w:t>пунктом 5</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EE004C" w:rsidRDefault="00EE004C">
      <w:pPr>
        <w:pStyle w:val="ConsPlusNormal"/>
        <w:spacing w:before="220"/>
        <w:ind w:firstLine="540"/>
        <w:jc w:val="both"/>
      </w:pPr>
      <w:r>
        <w:t>3.2. Мининвест Московской области осуществляет контроль за соблюдением условий, целей и порядка предоставления субсидий получателями Субсидий, установленных настоящим Порядком, и выполнением получателями Субсидий обязательств по Соглашению.</w:t>
      </w:r>
    </w:p>
    <w:p w:rsidR="00EE004C" w:rsidRDefault="00EE004C">
      <w:pPr>
        <w:pStyle w:val="ConsPlusNormal"/>
        <w:spacing w:before="220"/>
        <w:ind w:firstLine="540"/>
        <w:jc w:val="both"/>
      </w:pPr>
      <w:r>
        <w:t>3.3. Субсидия подлежит возврату в бюджет Московской области в сроки и порядке, установленные в Соглашении, в случаях:</w:t>
      </w:r>
    </w:p>
    <w:p w:rsidR="00EE004C" w:rsidRDefault="00EE004C">
      <w:pPr>
        <w:pStyle w:val="ConsPlusNormal"/>
        <w:spacing w:before="220"/>
        <w:ind w:firstLine="540"/>
        <w:jc w:val="both"/>
      </w:pPr>
      <w:r>
        <w:t>нарушения получателем Субсидии целей и условий, установленных при предоставлении Субсидии, выявленного по фактам проверок, проведенных Мининвестом Московской области и уполномоченным органом государственного финансового контроля;</w:t>
      </w:r>
    </w:p>
    <w:p w:rsidR="00EE004C" w:rsidRDefault="00EE004C">
      <w:pPr>
        <w:pStyle w:val="ConsPlusNormal"/>
        <w:spacing w:before="220"/>
        <w:ind w:firstLine="540"/>
        <w:jc w:val="both"/>
      </w:pPr>
      <w:bookmarkStart w:id="268" w:name="P19842"/>
      <w:bookmarkEnd w:id="268"/>
      <w:r>
        <w:t>недостижения значений результатов, показателей, необходимых для достижения результатов предоставления Субсидии.</w:t>
      </w:r>
    </w:p>
    <w:p w:rsidR="00EE004C" w:rsidRDefault="00EE004C">
      <w:pPr>
        <w:pStyle w:val="ConsPlusNormal"/>
        <w:spacing w:before="220"/>
        <w:ind w:firstLine="540"/>
        <w:jc w:val="both"/>
      </w:pPr>
      <w:r>
        <w:t>3.4. Обязательная проверка соблюдения получателем Субсидии условий, целей и порядка предоставления Субсидии осуществляется Мининвестом Московской области и органом государственного финансового контроля.</w:t>
      </w:r>
    </w:p>
    <w:p w:rsidR="00EE004C" w:rsidRDefault="00EE004C">
      <w:pPr>
        <w:pStyle w:val="ConsPlusNormal"/>
        <w:spacing w:before="220"/>
        <w:ind w:firstLine="540"/>
        <w:jc w:val="both"/>
      </w:pPr>
      <w:r>
        <w:lastRenderedPageBreak/>
        <w:t>Мининвест Московской области может привлекать для проведения проверки работников АНО "АИР".</w:t>
      </w:r>
    </w:p>
    <w:p w:rsidR="00EE004C" w:rsidRDefault="00EE004C">
      <w:pPr>
        <w:pStyle w:val="ConsPlusNormal"/>
        <w:spacing w:before="220"/>
        <w:ind w:firstLine="540"/>
        <w:jc w:val="both"/>
      </w:pPr>
      <w:r>
        <w:t>В случае выявления нарушений по результатам проверки Мининвест Московской области направляет получателю Субсидии акт о нарушениях условий предоставления Субсидии (далее - акт), в котором указываются выявленные нарушения и сроки их устранения.</w:t>
      </w:r>
    </w:p>
    <w:p w:rsidR="00EE004C" w:rsidRDefault="00EE004C">
      <w:pPr>
        <w:pStyle w:val="ConsPlusNormal"/>
        <w:spacing w:before="220"/>
        <w:ind w:firstLine="540"/>
        <w:jc w:val="both"/>
      </w:pPr>
      <w:r>
        <w:t>3.5.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 о возврате).</w:t>
      </w:r>
    </w:p>
    <w:p w:rsidR="00EE004C" w:rsidRDefault="00EE004C">
      <w:pPr>
        <w:pStyle w:val="ConsPlusNormal"/>
        <w:spacing w:before="220"/>
        <w:ind w:firstLine="540"/>
        <w:jc w:val="both"/>
      </w:pPr>
      <w:r>
        <w:t>3.6. В течение 5 календарных дней с даты подписания требование о возврате направляется получателю Субсидии.</w:t>
      </w:r>
    </w:p>
    <w:p w:rsidR="00EE004C" w:rsidRDefault="00EE004C">
      <w:pPr>
        <w:pStyle w:val="ConsPlusNormal"/>
        <w:spacing w:before="220"/>
        <w:ind w:firstLine="540"/>
        <w:jc w:val="both"/>
      </w:pPr>
      <w:r>
        <w:t>В случае неисполнения получателем Субсидии требования о возврате Мининвест Московской области производит ее взыскание в порядке, установленном законодательством Российской Федерации.</w:t>
      </w:r>
    </w:p>
    <w:p w:rsidR="00EE004C" w:rsidRDefault="00EE004C">
      <w:pPr>
        <w:pStyle w:val="ConsPlusNormal"/>
        <w:spacing w:before="220"/>
        <w:ind w:firstLine="540"/>
        <w:jc w:val="both"/>
      </w:pPr>
      <w:r>
        <w:t>3.7. Получатели Субсидии несут ответственность в соответствии с законодательством Российской Федерации за достоверность сведений, представляемых в Мининвест Московской области, а также за соблюдение условий и целей предоставления Субсидий.</w:t>
      </w:r>
    </w:p>
    <w:p w:rsidR="00EE004C" w:rsidRDefault="00EE004C">
      <w:pPr>
        <w:pStyle w:val="ConsPlusNormal"/>
        <w:spacing w:before="220"/>
        <w:ind w:firstLine="540"/>
        <w:jc w:val="both"/>
      </w:pPr>
      <w:r>
        <w:t>3.8. При недостижении результатов предоставления Субсидии, значений показателей, необходимых для достижения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значениям показателей, необходимых для достижения результатов предоставления Субсидии, установленных Соглашением. Порядок расчета размера Субсидии, подлежащей возврату в бюджет Московской области, устанавливается в Соглашении.</w:t>
      </w:r>
    </w:p>
    <w:p w:rsidR="00EE004C" w:rsidRDefault="00EE004C">
      <w:pPr>
        <w:pStyle w:val="ConsPlusNormal"/>
        <w:spacing w:before="220"/>
        <w:ind w:firstLine="540"/>
        <w:jc w:val="both"/>
      </w:pPr>
      <w:r>
        <w:t>В случае если получателем Субсидии не достигнуты результаты, значения показателей, необходимых для достижения результатов предоставления Субсидии, установленных Соглашением, не более чем на 10 (десять) процентов от установленных значений, Субсидия не подлежит возврату.</w:t>
      </w:r>
    </w:p>
    <w:p w:rsidR="00EE004C" w:rsidRDefault="00EE004C">
      <w:pPr>
        <w:pStyle w:val="ConsPlusNormal"/>
        <w:spacing w:before="220"/>
        <w:ind w:firstLine="540"/>
        <w:jc w:val="both"/>
      </w:pPr>
      <w:r>
        <w:t xml:space="preserve">3.9. Мера ответственности в виде возврата Субсидии в бюджет Московской области по основанию, указанному в </w:t>
      </w:r>
      <w:hyperlink w:anchor="P19842" w:history="1">
        <w:r>
          <w:rPr>
            <w:color w:val="0000FF"/>
          </w:rPr>
          <w:t>абзаце третьем пункта 3.3</w:t>
        </w:r>
      </w:hyperlink>
      <w:r>
        <w:t xml:space="preserve"> настоящего Порядка, не применяется к получателю Субсидии в случае ухудшения его финансово-экономического положения в связи с наступлением Периода.</w:t>
      </w:r>
    </w:p>
    <w:p w:rsidR="00EE004C" w:rsidRDefault="00EE004C">
      <w:pPr>
        <w:pStyle w:val="ConsPlusNormal"/>
        <w:spacing w:before="220"/>
        <w:ind w:firstLine="540"/>
        <w:jc w:val="both"/>
      </w:pPr>
      <w:r>
        <w:t>3.10. Решение о неприменении к получателю Субсидии меры ответственности в виде возврата Субсидии в бюджет Московской области в связи с наступлением Периода принимается Мининвестом Московской области в следующем порядке.</w:t>
      </w:r>
    </w:p>
    <w:p w:rsidR="00EE004C" w:rsidRDefault="00EE004C">
      <w:pPr>
        <w:pStyle w:val="ConsPlusNormal"/>
        <w:spacing w:before="220"/>
        <w:ind w:firstLine="540"/>
        <w:jc w:val="both"/>
      </w:pPr>
      <w:r>
        <w:t>3.10.1. В случае наступления Периода получатель Субсидии направляет в Мининвест Московской области подписанное руководителем мотивированное заявление об ухудшении финансово-экономического положения в связи с наступлением Периода с приложением к нему документов (копий документов), обосновывающих степень влияния наступления Периода на деятельность получателя Субсидии (далее - Мотивированное заявление).</w:t>
      </w:r>
    </w:p>
    <w:p w:rsidR="00EE004C" w:rsidRDefault="00EE004C">
      <w:pPr>
        <w:pStyle w:val="ConsPlusNormal"/>
        <w:spacing w:before="220"/>
        <w:ind w:firstLine="540"/>
        <w:jc w:val="both"/>
      </w:pPr>
      <w:r>
        <w:t>Конкурсная комиссия в течение 10 календарных дней со дня поступления Мотивированного заявления в Мининвест Московской области принимает решение об обоснованности ухудшения финансово-экономического положения получателя Субсидии в связи с наступлением Периода.</w:t>
      </w:r>
    </w:p>
    <w:p w:rsidR="00EE004C" w:rsidRDefault="00EE004C">
      <w:pPr>
        <w:pStyle w:val="ConsPlusNormal"/>
        <w:spacing w:before="220"/>
        <w:ind w:firstLine="540"/>
        <w:jc w:val="both"/>
      </w:pPr>
      <w:r>
        <w:lastRenderedPageBreak/>
        <w:t>3.10.2. Мининвест Московской области рассматривает Мотивированное заявление и с учетом решения Конкурсной комиссии об обоснованности ухудшения финансово-экономического положения получателя Субсидии в связи с наступлением Периода в течение 10 календарных дней со дня принятия решения Конкурсной комиссией принимает одно из следующих решений:</w:t>
      </w:r>
    </w:p>
    <w:p w:rsidR="00EE004C" w:rsidRDefault="00EE004C">
      <w:pPr>
        <w:pStyle w:val="ConsPlusNormal"/>
        <w:spacing w:before="220"/>
        <w:ind w:firstLine="540"/>
        <w:jc w:val="both"/>
      </w:pPr>
      <w:r>
        <w:t>о признании влияния наступления Периода на деятельность получателя Субсидии, ухудшении его финансово-экономического положения в результате наступления Периода и неприменении к получателю Субсидии меры ответственности в виде возврата Субсидии (части Субсидии) в бюджет Московской области;</w:t>
      </w:r>
    </w:p>
    <w:p w:rsidR="00EE004C" w:rsidRDefault="00EE004C">
      <w:pPr>
        <w:pStyle w:val="ConsPlusNormal"/>
        <w:spacing w:before="220"/>
        <w:ind w:firstLine="540"/>
        <w:jc w:val="both"/>
      </w:pPr>
      <w:r>
        <w:t>об отказе в признании влияния наступления Периода на деятельность получателя Субсидии и применении к получателю Субсидии меры ответственности в виде возврата Субсидии (части Субсидии) в бюджет Московской области.</w:t>
      </w:r>
    </w:p>
    <w:p w:rsidR="00EE004C" w:rsidRDefault="00EE004C">
      <w:pPr>
        <w:pStyle w:val="ConsPlusNormal"/>
        <w:spacing w:before="220"/>
        <w:ind w:firstLine="540"/>
        <w:jc w:val="both"/>
      </w:pPr>
      <w:r>
        <w:t>О принятом решении Мининвест Московской области уведомляет получателя Субсидии в срок не более 3 календарных дней с даты принятия соответствующего решения.</w:t>
      </w:r>
    </w:p>
    <w:p w:rsidR="00EE004C" w:rsidRDefault="00EE004C">
      <w:pPr>
        <w:pStyle w:val="ConsPlusNormal"/>
        <w:jc w:val="both"/>
      </w:pPr>
    </w:p>
    <w:p w:rsidR="00EE004C" w:rsidRDefault="00EE004C">
      <w:pPr>
        <w:pStyle w:val="ConsPlusNormal"/>
        <w:jc w:val="right"/>
        <w:outlineLvl w:val="4"/>
      </w:pPr>
      <w:r>
        <w:t>Таблица 1</w:t>
      </w:r>
    </w:p>
    <w:p w:rsidR="00EE004C" w:rsidRDefault="00EE004C">
      <w:pPr>
        <w:pStyle w:val="ConsPlusNormal"/>
        <w:jc w:val="both"/>
      </w:pPr>
    </w:p>
    <w:p w:rsidR="00EE004C" w:rsidRDefault="00EE004C">
      <w:pPr>
        <w:pStyle w:val="ConsPlusTitle"/>
        <w:jc w:val="center"/>
      </w:pPr>
      <w:bookmarkStart w:id="269" w:name="P19863"/>
      <w:bookmarkEnd w:id="269"/>
      <w:r>
        <w:t>ПЕРЕЧЕНЬ</w:t>
      </w:r>
    </w:p>
    <w:p w:rsidR="00EE004C" w:rsidRDefault="00EE004C">
      <w:pPr>
        <w:pStyle w:val="ConsPlusTitle"/>
        <w:jc w:val="center"/>
      </w:pPr>
      <w:r>
        <w:t>ДОКУМЕНТОВ, ПРЕДСТАВЛЯЕМЫХ ЛИЦАМИ, ПРЕТЕНДУЮЩИМИ</w:t>
      </w:r>
    </w:p>
    <w:p w:rsidR="00EE004C" w:rsidRDefault="00EE004C">
      <w:pPr>
        <w:pStyle w:val="ConsPlusTitle"/>
        <w:jc w:val="center"/>
      </w:pPr>
      <w:r>
        <w:t>НА ПОЛУЧЕНИЕ СУБСИДИИ &lt;*&gt;</w:t>
      </w:r>
    </w:p>
    <w:p w:rsidR="00EE004C" w:rsidRDefault="00EE004C">
      <w:pPr>
        <w:pStyle w:val="ConsPlusNormal"/>
        <w:jc w:val="both"/>
      </w:pPr>
    </w:p>
    <w:p w:rsidR="00EE004C" w:rsidRDefault="00EE004C">
      <w:pPr>
        <w:pStyle w:val="ConsPlusNormal"/>
        <w:ind w:firstLine="540"/>
        <w:jc w:val="both"/>
      </w:pPr>
      <w:r>
        <w:t>--------------------------------</w:t>
      </w:r>
    </w:p>
    <w:p w:rsidR="00EE004C" w:rsidRDefault="00EE004C">
      <w:pPr>
        <w:pStyle w:val="ConsPlusNormal"/>
        <w:spacing w:before="220"/>
        <w:ind w:firstLine="540"/>
        <w:jc w:val="both"/>
      </w:pPr>
      <w:r>
        <w:t>&lt;*&gt; Общие требования к документам, представляемым лицами, претендующими на получение субсидии:</w:t>
      </w:r>
    </w:p>
    <w:p w:rsidR="00EE004C" w:rsidRDefault="00EE004C">
      <w:pPr>
        <w:pStyle w:val="ConsPlusNormal"/>
        <w:spacing w:before="220"/>
        <w:ind w:firstLine="540"/>
        <w:jc w:val="both"/>
      </w:pPr>
      <w: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EE004C" w:rsidRDefault="00EE004C">
      <w:pPr>
        <w:pStyle w:val="ConsPlusNormal"/>
        <w:spacing w:before="220"/>
        <w:ind w:firstLine="540"/>
        <w:jc w:val="both"/>
      </w:pPr>
      <w:r>
        <w:t>2. 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w:t>
      </w:r>
    </w:p>
    <w:p w:rsidR="00EE004C" w:rsidRDefault="00EE004C">
      <w:pPr>
        <w:pStyle w:val="ConsPlusNormal"/>
        <w:spacing w:before="220"/>
        <w:ind w:firstLine="540"/>
        <w:jc w:val="both"/>
      </w:pPr>
      <w:r>
        <w:t>3. Все исправления в документах должны быть заверены подписью руководителя заявителя и печатью (при наличии печати).</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8"/>
        <w:gridCol w:w="8220"/>
      </w:tblGrid>
      <w:tr w:rsidR="00EE004C">
        <w:tc>
          <w:tcPr>
            <w:tcW w:w="818" w:type="dxa"/>
          </w:tcPr>
          <w:p w:rsidR="00EE004C" w:rsidRDefault="00EE004C">
            <w:pPr>
              <w:pStyle w:val="ConsPlusNormal"/>
              <w:jc w:val="center"/>
            </w:pPr>
            <w:r>
              <w:t>N п/п</w:t>
            </w:r>
          </w:p>
        </w:tc>
        <w:tc>
          <w:tcPr>
            <w:tcW w:w="8220" w:type="dxa"/>
          </w:tcPr>
          <w:p w:rsidR="00EE004C" w:rsidRDefault="00EE004C">
            <w:pPr>
              <w:pStyle w:val="ConsPlusNormal"/>
              <w:jc w:val="center"/>
            </w:pPr>
            <w:r>
              <w:t>Наименование документа</w:t>
            </w:r>
          </w:p>
        </w:tc>
      </w:tr>
      <w:tr w:rsidR="00EE004C">
        <w:tc>
          <w:tcPr>
            <w:tcW w:w="818" w:type="dxa"/>
          </w:tcPr>
          <w:p w:rsidR="00EE004C" w:rsidRDefault="00EE004C">
            <w:pPr>
              <w:pStyle w:val="ConsPlusNormal"/>
              <w:outlineLvl w:val="5"/>
            </w:pPr>
            <w:r>
              <w:t>I</w:t>
            </w:r>
          </w:p>
        </w:tc>
        <w:tc>
          <w:tcPr>
            <w:tcW w:w="8220" w:type="dxa"/>
          </w:tcPr>
          <w:p w:rsidR="00EE004C" w:rsidRDefault="00EE004C">
            <w:pPr>
              <w:pStyle w:val="ConsPlusNormal"/>
            </w:pPr>
            <w:r>
              <w:t>Документы, обязательные для представления независимо от вида затрат и категории лиц, претендующих на получение Субсидии</w:t>
            </w:r>
          </w:p>
        </w:tc>
      </w:tr>
      <w:tr w:rsidR="00EE004C">
        <w:tc>
          <w:tcPr>
            <w:tcW w:w="818" w:type="dxa"/>
          </w:tcPr>
          <w:p w:rsidR="00EE004C" w:rsidRDefault="00EE004C">
            <w:pPr>
              <w:pStyle w:val="ConsPlusNormal"/>
            </w:pPr>
            <w:r>
              <w:t>1.1</w:t>
            </w:r>
          </w:p>
        </w:tc>
        <w:tc>
          <w:tcPr>
            <w:tcW w:w="8220" w:type="dxa"/>
          </w:tcPr>
          <w:p w:rsidR="00EE004C" w:rsidRDefault="00EE004C">
            <w:pPr>
              <w:pStyle w:val="ConsPlusNormal"/>
            </w:pPr>
            <w:r>
              <w:t>Заявление на предоставление финансовой поддержки по форме, утвержденной Мининвестом Московской области</w:t>
            </w:r>
          </w:p>
        </w:tc>
      </w:tr>
      <w:tr w:rsidR="00EE004C">
        <w:tc>
          <w:tcPr>
            <w:tcW w:w="818" w:type="dxa"/>
          </w:tcPr>
          <w:p w:rsidR="00EE004C" w:rsidRDefault="00EE004C">
            <w:pPr>
              <w:pStyle w:val="ConsPlusNormal"/>
            </w:pPr>
            <w:r>
              <w:t>1.2</w:t>
            </w:r>
          </w:p>
        </w:tc>
        <w:tc>
          <w:tcPr>
            <w:tcW w:w="8220" w:type="dxa"/>
          </w:tcPr>
          <w:p w:rsidR="00EE004C" w:rsidRDefault="00EE004C">
            <w:pPr>
              <w:pStyle w:val="ConsPlusNormal"/>
            </w:pPr>
            <w:r>
              <w:t>Информация о Заявителе по форме, утвержденной Мининвестом Московской области</w:t>
            </w:r>
          </w:p>
        </w:tc>
      </w:tr>
      <w:tr w:rsidR="00EE004C">
        <w:tc>
          <w:tcPr>
            <w:tcW w:w="818" w:type="dxa"/>
          </w:tcPr>
          <w:p w:rsidR="00EE004C" w:rsidRDefault="00EE004C">
            <w:pPr>
              <w:pStyle w:val="ConsPlusNormal"/>
            </w:pPr>
            <w:r>
              <w:t>1.3</w:t>
            </w:r>
          </w:p>
        </w:tc>
        <w:tc>
          <w:tcPr>
            <w:tcW w:w="8220" w:type="dxa"/>
          </w:tcPr>
          <w:p w:rsidR="00EE004C" w:rsidRDefault="00EE004C">
            <w:pPr>
              <w:pStyle w:val="ConsPlusNormal"/>
            </w:pPr>
            <w:r>
              <w:t>Документ, удостоверяющий личность Заявителя или его представителя:</w:t>
            </w:r>
          </w:p>
        </w:tc>
      </w:tr>
      <w:tr w:rsidR="00EE004C">
        <w:tc>
          <w:tcPr>
            <w:tcW w:w="818" w:type="dxa"/>
          </w:tcPr>
          <w:p w:rsidR="00EE004C" w:rsidRDefault="00EE004C">
            <w:pPr>
              <w:pStyle w:val="ConsPlusNormal"/>
            </w:pPr>
            <w:r>
              <w:t>1.3.1</w:t>
            </w:r>
          </w:p>
        </w:tc>
        <w:tc>
          <w:tcPr>
            <w:tcW w:w="8220" w:type="dxa"/>
          </w:tcPr>
          <w:p w:rsidR="00EE004C" w:rsidRDefault="00EE004C">
            <w:pPr>
              <w:pStyle w:val="ConsPlusNormal"/>
            </w:pPr>
            <w:r>
              <w:t>Паспорт гражданина Российской Федерации</w:t>
            </w:r>
          </w:p>
        </w:tc>
      </w:tr>
      <w:tr w:rsidR="00EE004C">
        <w:tc>
          <w:tcPr>
            <w:tcW w:w="818" w:type="dxa"/>
          </w:tcPr>
          <w:p w:rsidR="00EE004C" w:rsidRDefault="00EE004C">
            <w:pPr>
              <w:pStyle w:val="ConsPlusNormal"/>
            </w:pPr>
            <w:r>
              <w:t>1.3.2</w:t>
            </w:r>
          </w:p>
        </w:tc>
        <w:tc>
          <w:tcPr>
            <w:tcW w:w="8220" w:type="dxa"/>
          </w:tcPr>
          <w:p w:rsidR="00EE004C" w:rsidRDefault="00EE004C">
            <w:pPr>
              <w:pStyle w:val="ConsPlusNormal"/>
            </w:pPr>
            <w:r>
              <w:t>Временное удостоверение личности гражданина Российской Федерации</w:t>
            </w:r>
          </w:p>
        </w:tc>
      </w:tr>
      <w:tr w:rsidR="00EE004C">
        <w:tc>
          <w:tcPr>
            <w:tcW w:w="818" w:type="dxa"/>
          </w:tcPr>
          <w:p w:rsidR="00EE004C" w:rsidRDefault="00EE004C">
            <w:pPr>
              <w:pStyle w:val="ConsPlusNormal"/>
            </w:pPr>
            <w:r>
              <w:lastRenderedPageBreak/>
              <w:t>1.3.3</w:t>
            </w:r>
          </w:p>
        </w:tc>
        <w:tc>
          <w:tcPr>
            <w:tcW w:w="8220" w:type="dxa"/>
          </w:tcPr>
          <w:p w:rsidR="00EE004C" w:rsidRDefault="00EE004C">
            <w:pPr>
              <w:pStyle w:val="ConsPlusNormal"/>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r>
      <w:tr w:rsidR="00EE004C">
        <w:tc>
          <w:tcPr>
            <w:tcW w:w="818" w:type="dxa"/>
          </w:tcPr>
          <w:p w:rsidR="00EE004C" w:rsidRDefault="00EE004C">
            <w:pPr>
              <w:pStyle w:val="ConsPlusNormal"/>
            </w:pPr>
            <w:r>
              <w:t>1.3.4</w:t>
            </w:r>
          </w:p>
        </w:tc>
        <w:tc>
          <w:tcPr>
            <w:tcW w:w="8220" w:type="dxa"/>
          </w:tcPr>
          <w:p w:rsidR="00EE004C" w:rsidRDefault="00EE004C">
            <w:pPr>
              <w:pStyle w:val="ConsPlusNormal"/>
            </w:pPr>
            <w:r>
              <w:t>Вид на жительство в Российской Федерации</w:t>
            </w:r>
          </w:p>
        </w:tc>
      </w:tr>
      <w:tr w:rsidR="00EE004C">
        <w:tc>
          <w:tcPr>
            <w:tcW w:w="818" w:type="dxa"/>
          </w:tcPr>
          <w:p w:rsidR="00EE004C" w:rsidRDefault="00EE004C">
            <w:pPr>
              <w:pStyle w:val="ConsPlusNormal"/>
            </w:pPr>
            <w:r>
              <w:t>1.3.5</w:t>
            </w:r>
          </w:p>
        </w:tc>
        <w:tc>
          <w:tcPr>
            <w:tcW w:w="8220" w:type="dxa"/>
          </w:tcPr>
          <w:p w:rsidR="00EE004C" w:rsidRDefault="00EE004C">
            <w:pPr>
              <w:pStyle w:val="ConsPlusNormal"/>
            </w:pPr>
            <w:r>
              <w:t>Вид на жительство иностранного гражданина или лица без гражданства</w:t>
            </w:r>
          </w:p>
        </w:tc>
      </w:tr>
      <w:tr w:rsidR="00EE004C">
        <w:tc>
          <w:tcPr>
            <w:tcW w:w="818" w:type="dxa"/>
          </w:tcPr>
          <w:p w:rsidR="00EE004C" w:rsidRDefault="00EE004C">
            <w:pPr>
              <w:pStyle w:val="ConsPlusNormal"/>
            </w:pPr>
            <w:r>
              <w:t>1.3.6</w:t>
            </w:r>
          </w:p>
        </w:tc>
        <w:tc>
          <w:tcPr>
            <w:tcW w:w="8220" w:type="dxa"/>
          </w:tcPr>
          <w:p w:rsidR="00EE004C" w:rsidRDefault="00EE004C">
            <w:pPr>
              <w:pStyle w:val="ConsPlusNormal"/>
            </w:pPr>
            <w:r>
              <w:t>Военный билет</w:t>
            </w:r>
          </w:p>
        </w:tc>
      </w:tr>
      <w:tr w:rsidR="00EE004C">
        <w:tc>
          <w:tcPr>
            <w:tcW w:w="818" w:type="dxa"/>
          </w:tcPr>
          <w:p w:rsidR="00EE004C" w:rsidRDefault="00EE004C">
            <w:pPr>
              <w:pStyle w:val="ConsPlusNormal"/>
            </w:pPr>
            <w:r>
              <w:t>1.3.7</w:t>
            </w:r>
          </w:p>
        </w:tc>
        <w:tc>
          <w:tcPr>
            <w:tcW w:w="8220" w:type="dxa"/>
          </w:tcPr>
          <w:p w:rsidR="00EE004C" w:rsidRDefault="00EE004C">
            <w:pPr>
              <w:pStyle w:val="ConsPlusNormal"/>
            </w:pPr>
            <w:r>
              <w:t>Временное удостоверение, выданное взамен военного билета</w:t>
            </w:r>
          </w:p>
        </w:tc>
      </w:tr>
      <w:tr w:rsidR="00EE004C">
        <w:tc>
          <w:tcPr>
            <w:tcW w:w="818" w:type="dxa"/>
          </w:tcPr>
          <w:p w:rsidR="00EE004C" w:rsidRDefault="00EE004C">
            <w:pPr>
              <w:pStyle w:val="ConsPlusNormal"/>
            </w:pPr>
            <w:r>
              <w:t>1.3.8</w:t>
            </w:r>
          </w:p>
        </w:tc>
        <w:tc>
          <w:tcPr>
            <w:tcW w:w="8220" w:type="dxa"/>
          </w:tcPr>
          <w:p w:rsidR="00EE004C" w:rsidRDefault="00EE004C">
            <w:pPr>
              <w:pStyle w:val="ConsPlusNormal"/>
            </w:pPr>
            <w:r>
              <w:t>Дипломатический паспорт гражданина Российской Федерации</w:t>
            </w:r>
          </w:p>
        </w:tc>
      </w:tr>
      <w:tr w:rsidR="00EE004C">
        <w:tc>
          <w:tcPr>
            <w:tcW w:w="818" w:type="dxa"/>
          </w:tcPr>
          <w:p w:rsidR="00EE004C" w:rsidRDefault="00EE004C">
            <w:pPr>
              <w:pStyle w:val="ConsPlusNormal"/>
            </w:pPr>
            <w:r>
              <w:t>1.3.9</w:t>
            </w:r>
          </w:p>
        </w:tc>
        <w:tc>
          <w:tcPr>
            <w:tcW w:w="8220" w:type="dxa"/>
          </w:tcPr>
          <w:p w:rsidR="00EE004C" w:rsidRDefault="00EE004C">
            <w:pPr>
              <w:pStyle w:val="ConsPlusNormal"/>
            </w:pPr>
            <w:r>
              <w:t>Заграничный паспорт</w:t>
            </w:r>
          </w:p>
        </w:tc>
      </w:tr>
      <w:tr w:rsidR="00EE004C">
        <w:tc>
          <w:tcPr>
            <w:tcW w:w="818" w:type="dxa"/>
          </w:tcPr>
          <w:p w:rsidR="00EE004C" w:rsidRDefault="00EE004C">
            <w:pPr>
              <w:pStyle w:val="ConsPlusNormal"/>
            </w:pPr>
            <w:r>
              <w:t>1.3.10</w:t>
            </w:r>
          </w:p>
        </w:tc>
        <w:tc>
          <w:tcPr>
            <w:tcW w:w="8220" w:type="dxa"/>
          </w:tcPr>
          <w:p w:rsidR="00EE004C" w:rsidRDefault="00EE004C">
            <w:pPr>
              <w:pStyle w:val="ConsPlusNormal"/>
            </w:pPr>
            <w:r>
              <w:t>Паспорт гражданина СССР образца 1974 года</w:t>
            </w:r>
          </w:p>
        </w:tc>
      </w:tr>
      <w:tr w:rsidR="00EE004C">
        <w:tc>
          <w:tcPr>
            <w:tcW w:w="818" w:type="dxa"/>
          </w:tcPr>
          <w:p w:rsidR="00EE004C" w:rsidRDefault="00EE004C">
            <w:pPr>
              <w:pStyle w:val="ConsPlusNormal"/>
            </w:pPr>
            <w:r>
              <w:t>1.4</w:t>
            </w:r>
          </w:p>
        </w:tc>
        <w:tc>
          <w:tcPr>
            <w:tcW w:w="8220" w:type="dxa"/>
          </w:tcPr>
          <w:p w:rsidR="00EE004C" w:rsidRDefault="00EE004C">
            <w:pPr>
              <w:pStyle w:val="ConsPlusNormal"/>
            </w:pPr>
            <w:r>
              <w:t>Документ, удостоверяющий полномочия представителя Заявителя:</w:t>
            </w:r>
          </w:p>
        </w:tc>
      </w:tr>
      <w:tr w:rsidR="00EE004C">
        <w:tc>
          <w:tcPr>
            <w:tcW w:w="818" w:type="dxa"/>
          </w:tcPr>
          <w:p w:rsidR="00EE004C" w:rsidRDefault="00EE004C">
            <w:pPr>
              <w:pStyle w:val="ConsPlusNormal"/>
            </w:pPr>
            <w:r>
              <w:t>1.4.1</w:t>
            </w:r>
          </w:p>
        </w:tc>
        <w:tc>
          <w:tcPr>
            <w:tcW w:w="8220" w:type="dxa"/>
          </w:tcPr>
          <w:p w:rsidR="00EE004C" w:rsidRDefault="00EE004C">
            <w:pPr>
              <w:pStyle w:val="ConsPlusNormal"/>
            </w:pPr>
            <w:r>
              <w:t>Доверенность</w:t>
            </w:r>
          </w:p>
        </w:tc>
      </w:tr>
      <w:tr w:rsidR="00EE004C">
        <w:tc>
          <w:tcPr>
            <w:tcW w:w="818" w:type="dxa"/>
          </w:tcPr>
          <w:p w:rsidR="00EE004C" w:rsidRDefault="00EE004C">
            <w:pPr>
              <w:pStyle w:val="ConsPlusNormal"/>
            </w:pPr>
            <w:r>
              <w:t>1.4.2</w:t>
            </w:r>
          </w:p>
        </w:tc>
        <w:tc>
          <w:tcPr>
            <w:tcW w:w="8220" w:type="dxa"/>
          </w:tcPr>
          <w:p w:rsidR="00EE004C" w:rsidRDefault="00EE004C">
            <w:pPr>
              <w:pStyle w:val="ConsPlusNormal"/>
            </w:pPr>
            <w:r>
              <w:t>Решение о назначении единоличного исполнительного органа юридического лица</w:t>
            </w:r>
          </w:p>
        </w:tc>
      </w:tr>
      <w:tr w:rsidR="00EE004C">
        <w:tc>
          <w:tcPr>
            <w:tcW w:w="818" w:type="dxa"/>
          </w:tcPr>
          <w:p w:rsidR="00EE004C" w:rsidRDefault="00EE004C">
            <w:pPr>
              <w:pStyle w:val="ConsPlusNormal"/>
            </w:pPr>
            <w:r>
              <w:t>1.4.3</w:t>
            </w:r>
          </w:p>
        </w:tc>
        <w:tc>
          <w:tcPr>
            <w:tcW w:w="8220" w:type="dxa"/>
          </w:tcPr>
          <w:p w:rsidR="00EE004C" w:rsidRDefault="00EE004C">
            <w:pPr>
              <w:pStyle w:val="ConsPlusNormal"/>
            </w:pPr>
            <w:r>
              <w:t>Договор с коммерческой организацией (управляющей организацией) или индивидуальным предпринимателем (управляющим)</w:t>
            </w:r>
          </w:p>
        </w:tc>
      </w:tr>
      <w:tr w:rsidR="00EE004C">
        <w:tc>
          <w:tcPr>
            <w:tcW w:w="818" w:type="dxa"/>
          </w:tcPr>
          <w:p w:rsidR="00EE004C" w:rsidRDefault="00EE004C">
            <w:pPr>
              <w:pStyle w:val="ConsPlusNormal"/>
              <w:outlineLvl w:val="5"/>
            </w:pPr>
            <w:r>
              <w:t>II</w:t>
            </w:r>
          </w:p>
        </w:tc>
        <w:tc>
          <w:tcPr>
            <w:tcW w:w="8220" w:type="dxa"/>
          </w:tcPr>
          <w:p w:rsidR="00EE004C" w:rsidRDefault="00EE004C">
            <w:pPr>
              <w:pStyle w:val="ConsPlusNormal"/>
            </w:pPr>
            <w:r>
              <w:t>Документы, представляемые в зависимости от категории лиц, претендующих на получение Субсидии</w:t>
            </w:r>
          </w:p>
        </w:tc>
      </w:tr>
      <w:tr w:rsidR="00EE004C">
        <w:tc>
          <w:tcPr>
            <w:tcW w:w="818" w:type="dxa"/>
          </w:tcPr>
          <w:p w:rsidR="00EE004C" w:rsidRDefault="00EE004C">
            <w:pPr>
              <w:pStyle w:val="ConsPlusNormal"/>
            </w:pPr>
            <w:r>
              <w:t>2.1</w:t>
            </w:r>
          </w:p>
        </w:tc>
        <w:tc>
          <w:tcPr>
            <w:tcW w:w="8220" w:type="dxa"/>
          </w:tcPr>
          <w:p w:rsidR="00EE004C" w:rsidRDefault="00EE004C">
            <w:pPr>
              <w:pStyle w:val="ConsPlusNormal"/>
            </w:pPr>
            <w:r>
              <w:t>Для юридических лиц:</w:t>
            </w:r>
          </w:p>
        </w:tc>
      </w:tr>
      <w:tr w:rsidR="00EE004C">
        <w:tc>
          <w:tcPr>
            <w:tcW w:w="818" w:type="dxa"/>
          </w:tcPr>
          <w:p w:rsidR="00EE004C" w:rsidRDefault="00EE004C">
            <w:pPr>
              <w:pStyle w:val="ConsPlusNormal"/>
            </w:pPr>
            <w:r>
              <w:t>2.1.1</w:t>
            </w:r>
          </w:p>
        </w:tc>
        <w:tc>
          <w:tcPr>
            <w:tcW w:w="8220" w:type="dxa"/>
          </w:tcPr>
          <w:p w:rsidR="00EE004C" w:rsidRDefault="00EE004C">
            <w:pPr>
              <w:pStyle w:val="ConsPlusNormal"/>
            </w:pPr>
            <w:r>
              <w:t>Учредительные документы</w:t>
            </w:r>
          </w:p>
        </w:tc>
      </w:tr>
      <w:tr w:rsidR="00EE004C">
        <w:tc>
          <w:tcPr>
            <w:tcW w:w="818" w:type="dxa"/>
          </w:tcPr>
          <w:p w:rsidR="00EE004C" w:rsidRDefault="00EE004C">
            <w:pPr>
              <w:pStyle w:val="ConsPlusNormal"/>
            </w:pPr>
            <w:r>
              <w:t>2.1.2</w:t>
            </w:r>
          </w:p>
        </w:tc>
        <w:tc>
          <w:tcPr>
            <w:tcW w:w="8220" w:type="dxa"/>
          </w:tcPr>
          <w:p w:rsidR="00EE004C" w:rsidRDefault="00EE004C">
            <w:pPr>
              <w:pStyle w:val="ConsPlusNormal"/>
            </w:pPr>
            <w:r>
              <w:t>Выписка из реестра акционеров</w:t>
            </w:r>
          </w:p>
        </w:tc>
      </w:tr>
      <w:tr w:rsidR="00EE004C">
        <w:tc>
          <w:tcPr>
            <w:tcW w:w="818" w:type="dxa"/>
          </w:tcPr>
          <w:p w:rsidR="00EE004C" w:rsidRDefault="00EE004C">
            <w:pPr>
              <w:pStyle w:val="ConsPlusNormal"/>
            </w:pPr>
            <w:r>
              <w:t>2.1.3</w:t>
            </w:r>
          </w:p>
        </w:tc>
        <w:tc>
          <w:tcPr>
            <w:tcW w:w="8220" w:type="dxa"/>
          </w:tcPr>
          <w:p w:rsidR="00EE004C" w:rsidRDefault="00EE004C">
            <w:pPr>
              <w:pStyle w:val="ConsPlusNormal"/>
            </w:pPr>
            <w:r>
              <w:t>Документ, подтверждающий назначение на должность (избрание) руководителя</w:t>
            </w:r>
          </w:p>
        </w:tc>
      </w:tr>
      <w:tr w:rsidR="00EE004C">
        <w:tc>
          <w:tcPr>
            <w:tcW w:w="818" w:type="dxa"/>
          </w:tcPr>
          <w:p w:rsidR="00EE004C" w:rsidRDefault="00EE004C">
            <w:pPr>
              <w:pStyle w:val="ConsPlusNormal"/>
            </w:pPr>
            <w:r>
              <w:t>2.1.4</w:t>
            </w:r>
          </w:p>
        </w:tc>
        <w:tc>
          <w:tcPr>
            <w:tcW w:w="8220" w:type="dxa"/>
          </w:tcPr>
          <w:p w:rsidR="00EE004C" w:rsidRDefault="00EE004C">
            <w:pPr>
              <w:pStyle w:val="ConsPlusNormal"/>
            </w:pPr>
            <w:r>
              <w:t>Документ о назначении на должность главного бухгалтера</w:t>
            </w:r>
          </w:p>
        </w:tc>
      </w:tr>
      <w:tr w:rsidR="00EE004C">
        <w:tc>
          <w:tcPr>
            <w:tcW w:w="818" w:type="dxa"/>
          </w:tcPr>
          <w:p w:rsidR="00EE004C" w:rsidRDefault="00EE004C">
            <w:pPr>
              <w:pStyle w:val="ConsPlusNormal"/>
            </w:pPr>
            <w:r>
              <w:t>2.2</w:t>
            </w:r>
          </w:p>
        </w:tc>
        <w:tc>
          <w:tcPr>
            <w:tcW w:w="8220" w:type="dxa"/>
          </w:tcPr>
          <w:p w:rsidR="00EE004C" w:rsidRDefault="00EE004C">
            <w:pPr>
              <w:pStyle w:val="ConsPlusNormal"/>
            </w:pPr>
            <w:r>
              <w:t>Для индивидуальных предпринимателей:</w:t>
            </w:r>
          </w:p>
        </w:tc>
      </w:tr>
      <w:tr w:rsidR="00EE004C">
        <w:tc>
          <w:tcPr>
            <w:tcW w:w="818" w:type="dxa"/>
          </w:tcPr>
          <w:p w:rsidR="00EE004C" w:rsidRDefault="00EE004C">
            <w:pPr>
              <w:pStyle w:val="ConsPlusNormal"/>
            </w:pPr>
            <w:r>
              <w:t>2.2.1</w:t>
            </w:r>
          </w:p>
        </w:tc>
        <w:tc>
          <w:tcPr>
            <w:tcW w:w="8220" w:type="dxa"/>
          </w:tcPr>
          <w:p w:rsidR="00EE004C" w:rsidRDefault="00EE004C">
            <w:pPr>
              <w:pStyle w:val="ConsPlusNormal"/>
            </w:pPr>
            <w:r>
              <w:t>Документ о назначении на должность главного бухгалтера</w:t>
            </w:r>
          </w:p>
        </w:tc>
      </w:tr>
      <w:tr w:rsidR="00EE004C">
        <w:tc>
          <w:tcPr>
            <w:tcW w:w="818" w:type="dxa"/>
          </w:tcPr>
          <w:p w:rsidR="00EE004C" w:rsidRDefault="00EE004C">
            <w:pPr>
              <w:pStyle w:val="ConsPlusNormal"/>
              <w:outlineLvl w:val="5"/>
            </w:pPr>
            <w:r>
              <w:t>III</w:t>
            </w:r>
          </w:p>
        </w:tc>
        <w:tc>
          <w:tcPr>
            <w:tcW w:w="8220" w:type="dxa"/>
          </w:tcPr>
          <w:p w:rsidR="00EE004C" w:rsidRDefault="00EE004C">
            <w:pPr>
              <w:pStyle w:val="ConsPlusNormal"/>
            </w:pPr>
            <w:r>
              <w:t>Документы, подтверждающие осуществление арендных платежей в соответствии с заключенными договорами аренды (субаренды)</w:t>
            </w:r>
          </w:p>
        </w:tc>
      </w:tr>
      <w:tr w:rsidR="00EE004C">
        <w:tc>
          <w:tcPr>
            <w:tcW w:w="818" w:type="dxa"/>
          </w:tcPr>
          <w:p w:rsidR="00EE004C" w:rsidRDefault="00EE004C">
            <w:pPr>
              <w:pStyle w:val="ConsPlusNormal"/>
            </w:pPr>
            <w:r>
              <w:t>3.1</w:t>
            </w:r>
          </w:p>
        </w:tc>
        <w:tc>
          <w:tcPr>
            <w:tcW w:w="8220" w:type="dxa"/>
          </w:tcPr>
          <w:p w:rsidR="00EE004C" w:rsidRDefault="00EE004C">
            <w:pPr>
              <w:pStyle w:val="ConsPlusNormal"/>
            </w:pPr>
            <w:r>
              <w:t>Договор аренды (субаренды) помещения, здания, сооружения</w:t>
            </w:r>
          </w:p>
        </w:tc>
      </w:tr>
      <w:tr w:rsidR="00EE004C">
        <w:tc>
          <w:tcPr>
            <w:tcW w:w="818" w:type="dxa"/>
          </w:tcPr>
          <w:p w:rsidR="00EE004C" w:rsidRDefault="00EE004C">
            <w:pPr>
              <w:pStyle w:val="ConsPlusNormal"/>
            </w:pPr>
            <w:r>
              <w:t>3.2</w:t>
            </w:r>
          </w:p>
        </w:tc>
        <w:tc>
          <w:tcPr>
            <w:tcW w:w="8220" w:type="dxa"/>
          </w:tcPr>
          <w:p w:rsidR="00EE004C" w:rsidRDefault="00EE004C">
            <w:pPr>
              <w:pStyle w:val="ConsPlusNormal"/>
            </w:pPr>
            <w:r>
              <w:t>Акт приема-передачи помещения, здания, сооружения</w:t>
            </w:r>
          </w:p>
        </w:tc>
      </w:tr>
      <w:tr w:rsidR="00EE004C">
        <w:tc>
          <w:tcPr>
            <w:tcW w:w="818" w:type="dxa"/>
          </w:tcPr>
          <w:p w:rsidR="00EE004C" w:rsidRDefault="00EE004C">
            <w:pPr>
              <w:pStyle w:val="ConsPlusNormal"/>
            </w:pPr>
            <w:r>
              <w:t>3.3</w:t>
            </w:r>
          </w:p>
        </w:tc>
        <w:tc>
          <w:tcPr>
            <w:tcW w:w="8220" w:type="dxa"/>
          </w:tcPr>
          <w:p w:rsidR="00EE004C" w:rsidRDefault="00EE004C">
            <w:pPr>
              <w:pStyle w:val="ConsPlusNormal"/>
            </w:pPr>
            <w:r>
              <w:t>Платежное(ые) поручение(ия) (со ссылкой в назначении платежа на договор/счет и период оплаты)</w:t>
            </w:r>
          </w:p>
        </w:tc>
      </w:tr>
      <w:tr w:rsidR="00EE004C">
        <w:tc>
          <w:tcPr>
            <w:tcW w:w="818" w:type="dxa"/>
          </w:tcPr>
          <w:p w:rsidR="00EE004C" w:rsidRDefault="00EE004C">
            <w:pPr>
              <w:pStyle w:val="ConsPlusNormal"/>
            </w:pPr>
            <w:r>
              <w:t>3.4</w:t>
            </w:r>
          </w:p>
        </w:tc>
        <w:tc>
          <w:tcPr>
            <w:tcW w:w="8220" w:type="dxa"/>
          </w:tcPr>
          <w:p w:rsidR="00EE004C" w:rsidRDefault="00EE004C">
            <w:pPr>
              <w:pStyle w:val="ConsPlusNormal"/>
            </w:pPr>
            <w:r>
              <w:t>Выписка банка, подтверждающая оплату по договору</w:t>
            </w:r>
          </w:p>
        </w:tc>
      </w:tr>
      <w:tr w:rsidR="00EE004C">
        <w:tc>
          <w:tcPr>
            <w:tcW w:w="818" w:type="dxa"/>
          </w:tcPr>
          <w:p w:rsidR="00EE004C" w:rsidRDefault="00EE004C">
            <w:pPr>
              <w:pStyle w:val="ConsPlusNormal"/>
            </w:pPr>
            <w:r>
              <w:t>3.5</w:t>
            </w:r>
          </w:p>
        </w:tc>
        <w:tc>
          <w:tcPr>
            <w:tcW w:w="8220" w:type="dxa"/>
          </w:tcPr>
          <w:p w:rsidR="00EE004C" w:rsidRDefault="00EE004C">
            <w:pPr>
              <w:pStyle w:val="ConsPlusNormal"/>
            </w:pPr>
            <w:r>
              <w:t xml:space="preserve">Счет на оплату (представляется в случае, если в платежном поручении в графе </w:t>
            </w:r>
            <w:r>
              <w:lastRenderedPageBreak/>
              <w:t>"Назначение платежа" нет ссылки на договор, но присутствует ссылка на счет; в данном случае ссылка на договор должна быть в счете на оплату)</w:t>
            </w:r>
          </w:p>
        </w:tc>
      </w:tr>
      <w:tr w:rsidR="00EE004C">
        <w:tc>
          <w:tcPr>
            <w:tcW w:w="818" w:type="dxa"/>
          </w:tcPr>
          <w:p w:rsidR="00EE004C" w:rsidRDefault="00EE004C">
            <w:pPr>
              <w:pStyle w:val="ConsPlusNormal"/>
            </w:pPr>
            <w:r>
              <w:lastRenderedPageBreak/>
              <w:t>3.6</w:t>
            </w:r>
          </w:p>
        </w:tc>
        <w:tc>
          <w:tcPr>
            <w:tcW w:w="8220" w:type="dxa"/>
          </w:tcPr>
          <w:p w:rsidR="00EE004C" w:rsidRDefault="00EE004C">
            <w:pPr>
              <w:pStyle w:val="ConsPlusNormal"/>
            </w:pPr>
            <w:r>
              <w:t>Копия акта(ов) оказания услуг</w:t>
            </w:r>
          </w:p>
        </w:tc>
      </w:tr>
      <w:tr w:rsidR="00EE004C">
        <w:tc>
          <w:tcPr>
            <w:tcW w:w="818" w:type="dxa"/>
          </w:tcPr>
          <w:p w:rsidR="00EE004C" w:rsidRDefault="00EE004C">
            <w:pPr>
              <w:pStyle w:val="ConsPlusNormal"/>
              <w:outlineLvl w:val="5"/>
            </w:pPr>
            <w:r>
              <w:t>IV</w:t>
            </w:r>
          </w:p>
        </w:tc>
        <w:tc>
          <w:tcPr>
            <w:tcW w:w="8220" w:type="dxa"/>
          </w:tcPr>
          <w:p w:rsidR="00EE004C" w:rsidRDefault="00EE004C">
            <w:pPr>
              <w:pStyle w:val="ConsPlusNormal"/>
            </w:pPr>
            <w: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EE004C">
        <w:tc>
          <w:tcPr>
            <w:tcW w:w="818" w:type="dxa"/>
          </w:tcPr>
          <w:p w:rsidR="00EE004C" w:rsidRDefault="00EE004C">
            <w:pPr>
              <w:pStyle w:val="ConsPlusNormal"/>
            </w:pPr>
            <w:r>
              <w:t>4.1</w:t>
            </w:r>
          </w:p>
        </w:tc>
        <w:tc>
          <w:tcPr>
            <w:tcW w:w="8220" w:type="dxa"/>
          </w:tcPr>
          <w:p w:rsidR="00EE004C" w:rsidRDefault="00EE004C">
            <w:pPr>
              <w:pStyle w:val="ConsPlusNormal"/>
            </w:pPr>
            <w:r>
              <w:t>Договор аренды (субаренды) помещения, здания, сооружения</w:t>
            </w:r>
          </w:p>
        </w:tc>
      </w:tr>
      <w:tr w:rsidR="00EE004C">
        <w:tc>
          <w:tcPr>
            <w:tcW w:w="818" w:type="dxa"/>
          </w:tcPr>
          <w:p w:rsidR="00EE004C" w:rsidRDefault="00EE004C">
            <w:pPr>
              <w:pStyle w:val="ConsPlusNormal"/>
            </w:pPr>
            <w:r>
              <w:t>4.2</w:t>
            </w:r>
          </w:p>
        </w:tc>
        <w:tc>
          <w:tcPr>
            <w:tcW w:w="8220" w:type="dxa"/>
          </w:tcPr>
          <w:p w:rsidR="00EE004C" w:rsidRDefault="00EE004C">
            <w:pPr>
              <w:pStyle w:val="ConsPlusNormal"/>
            </w:pPr>
            <w:r>
              <w:t>Акт приема-передачи помещения, здания, сооружения</w:t>
            </w:r>
          </w:p>
        </w:tc>
      </w:tr>
      <w:tr w:rsidR="00EE004C">
        <w:tc>
          <w:tcPr>
            <w:tcW w:w="818" w:type="dxa"/>
          </w:tcPr>
          <w:p w:rsidR="00EE004C" w:rsidRDefault="00EE004C">
            <w:pPr>
              <w:pStyle w:val="ConsPlusNormal"/>
            </w:pPr>
            <w:r>
              <w:t>4.3</w:t>
            </w:r>
          </w:p>
        </w:tc>
        <w:tc>
          <w:tcPr>
            <w:tcW w:w="8220" w:type="dxa"/>
          </w:tcPr>
          <w:p w:rsidR="00EE004C" w:rsidRDefault="00EE004C">
            <w:pPr>
              <w:pStyle w:val="ConsPlusNormal"/>
            </w:pPr>
            <w:r>
              <w:t>Договоры с поставщиками коммунальных услуг</w:t>
            </w:r>
          </w:p>
        </w:tc>
      </w:tr>
      <w:tr w:rsidR="00EE004C">
        <w:tc>
          <w:tcPr>
            <w:tcW w:w="818" w:type="dxa"/>
          </w:tcPr>
          <w:p w:rsidR="00EE004C" w:rsidRDefault="00EE004C">
            <w:pPr>
              <w:pStyle w:val="ConsPlusNormal"/>
            </w:pPr>
            <w:r>
              <w:t>4.4</w:t>
            </w:r>
          </w:p>
        </w:tc>
        <w:tc>
          <w:tcPr>
            <w:tcW w:w="8220" w:type="dxa"/>
          </w:tcPr>
          <w:p w:rsidR="00EE004C" w:rsidRDefault="00EE004C">
            <w:pPr>
              <w:pStyle w:val="ConsPlusNormal"/>
            </w:pPr>
            <w:r>
              <w:t>Ежемесячные акты о предоставлении коммунальных услуг</w:t>
            </w:r>
          </w:p>
        </w:tc>
      </w:tr>
      <w:tr w:rsidR="00EE004C">
        <w:tc>
          <w:tcPr>
            <w:tcW w:w="818" w:type="dxa"/>
          </w:tcPr>
          <w:p w:rsidR="00EE004C" w:rsidRDefault="00EE004C">
            <w:pPr>
              <w:pStyle w:val="ConsPlusNormal"/>
            </w:pPr>
            <w:r>
              <w:t>4.5</w:t>
            </w:r>
          </w:p>
        </w:tc>
        <w:tc>
          <w:tcPr>
            <w:tcW w:w="8220" w:type="dxa"/>
          </w:tcPr>
          <w:p w:rsidR="00EE004C" w:rsidRDefault="00EE004C">
            <w:pPr>
              <w:pStyle w:val="ConsPlusNormal"/>
            </w:pPr>
            <w:r>
              <w:t>Платежное(ые) поручение(ия) (со ссылкой в назначении платежа на договор/счет и период оплаты)</w:t>
            </w:r>
          </w:p>
        </w:tc>
      </w:tr>
      <w:tr w:rsidR="00EE004C">
        <w:tc>
          <w:tcPr>
            <w:tcW w:w="818" w:type="dxa"/>
          </w:tcPr>
          <w:p w:rsidR="00EE004C" w:rsidRDefault="00EE004C">
            <w:pPr>
              <w:pStyle w:val="ConsPlusNormal"/>
            </w:pPr>
            <w:r>
              <w:t>4.6</w:t>
            </w:r>
          </w:p>
        </w:tc>
        <w:tc>
          <w:tcPr>
            <w:tcW w:w="8220" w:type="dxa"/>
          </w:tcPr>
          <w:p w:rsidR="00EE004C" w:rsidRDefault="00EE004C">
            <w:pPr>
              <w:pStyle w:val="ConsPlusNormal"/>
            </w:pPr>
            <w:r>
              <w:t>Выписка банка, подтверждающая оплату по договору</w:t>
            </w:r>
          </w:p>
        </w:tc>
      </w:tr>
      <w:tr w:rsidR="00EE004C">
        <w:tc>
          <w:tcPr>
            <w:tcW w:w="818" w:type="dxa"/>
          </w:tcPr>
          <w:p w:rsidR="00EE004C" w:rsidRDefault="00EE004C">
            <w:pPr>
              <w:pStyle w:val="ConsPlusNormal"/>
            </w:pPr>
            <w:r>
              <w:t>4.7</w:t>
            </w:r>
          </w:p>
        </w:tc>
        <w:tc>
          <w:tcPr>
            <w:tcW w:w="8220" w:type="dxa"/>
          </w:tcPr>
          <w:p w:rsidR="00EE004C" w:rsidRDefault="00EE004C">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EE004C">
        <w:tc>
          <w:tcPr>
            <w:tcW w:w="818" w:type="dxa"/>
          </w:tcPr>
          <w:p w:rsidR="00EE004C" w:rsidRDefault="00EE004C">
            <w:pPr>
              <w:pStyle w:val="ConsPlusNormal"/>
              <w:outlineLvl w:val="5"/>
            </w:pPr>
            <w:r>
              <w:t>V</w:t>
            </w:r>
          </w:p>
        </w:tc>
        <w:tc>
          <w:tcPr>
            <w:tcW w:w="8220" w:type="dxa"/>
          </w:tcPr>
          <w:p w:rsidR="00EE004C" w:rsidRDefault="00EE004C">
            <w:pPr>
              <w:pStyle w:val="ConsPlusNormal"/>
            </w:pPr>
            <w:r>
              <w:t>Документы, подтверждающие осуществление затрат по выкупу помещения</w:t>
            </w:r>
          </w:p>
        </w:tc>
      </w:tr>
      <w:tr w:rsidR="00EE004C">
        <w:tc>
          <w:tcPr>
            <w:tcW w:w="818" w:type="dxa"/>
          </w:tcPr>
          <w:p w:rsidR="00EE004C" w:rsidRDefault="00EE004C">
            <w:pPr>
              <w:pStyle w:val="ConsPlusNormal"/>
            </w:pPr>
            <w:r>
              <w:t>5.1</w:t>
            </w:r>
          </w:p>
        </w:tc>
        <w:tc>
          <w:tcPr>
            <w:tcW w:w="8220" w:type="dxa"/>
          </w:tcPr>
          <w:p w:rsidR="00EE004C" w:rsidRDefault="00EE004C">
            <w:pPr>
              <w:pStyle w:val="ConsPlusNormal"/>
            </w:pPr>
            <w:r>
              <w:t>Договор купли-продажи помещения (иной договор о приобретении помещения в собственность)</w:t>
            </w:r>
          </w:p>
        </w:tc>
      </w:tr>
      <w:tr w:rsidR="00EE004C">
        <w:tc>
          <w:tcPr>
            <w:tcW w:w="818" w:type="dxa"/>
          </w:tcPr>
          <w:p w:rsidR="00EE004C" w:rsidRDefault="00EE004C">
            <w:pPr>
              <w:pStyle w:val="ConsPlusNormal"/>
            </w:pPr>
            <w:r>
              <w:t>5.2</w:t>
            </w:r>
          </w:p>
        </w:tc>
        <w:tc>
          <w:tcPr>
            <w:tcW w:w="8220" w:type="dxa"/>
          </w:tcPr>
          <w:p w:rsidR="00EE004C" w:rsidRDefault="00EE004C">
            <w:pPr>
              <w:pStyle w:val="ConsPlusNormal"/>
            </w:pPr>
            <w:r>
              <w:t>Акт приема-передачи помещения</w:t>
            </w:r>
          </w:p>
        </w:tc>
      </w:tr>
      <w:tr w:rsidR="00EE004C">
        <w:tc>
          <w:tcPr>
            <w:tcW w:w="818" w:type="dxa"/>
          </w:tcPr>
          <w:p w:rsidR="00EE004C" w:rsidRDefault="00EE004C">
            <w:pPr>
              <w:pStyle w:val="ConsPlusNormal"/>
            </w:pPr>
            <w:r>
              <w:t>5.3</w:t>
            </w:r>
          </w:p>
        </w:tc>
        <w:tc>
          <w:tcPr>
            <w:tcW w:w="8220" w:type="dxa"/>
          </w:tcPr>
          <w:p w:rsidR="00EE004C" w:rsidRDefault="00EE004C">
            <w:pPr>
              <w:pStyle w:val="ConsPlusNormal"/>
            </w:pPr>
            <w:r>
              <w:t>Платежное(ые) поручение(ия)</w:t>
            </w:r>
          </w:p>
        </w:tc>
      </w:tr>
      <w:tr w:rsidR="00EE004C">
        <w:tc>
          <w:tcPr>
            <w:tcW w:w="818" w:type="dxa"/>
          </w:tcPr>
          <w:p w:rsidR="00EE004C" w:rsidRDefault="00EE004C">
            <w:pPr>
              <w:pStyle w:val="ConsPlusNormal"/>
            </w:pPr>
            <w:r>
              <w:t>5.4</w:t>
            </w:r>
          </w:p>
        </w:tc>
        <w:tc>
          <w:tcPr>
            <w:tcW w:w="8220" w:type="dxa"/>
          </w:tcPr>
          <w:p w:rsidR="00EE004C" w:rsidRDefault="00EE004C">
            <w:pPr>
              <w:pStyle w:val="ConsPlusNormal"/>
            </w:pPr>
            <w:r>
              <w:t>Выписка банка, подтверждающая оплату по договору</w:t>
            </w:r>
          </w:p>
        </w:tc>
      </w:tr>
      <w:tr w:rsidR="00EE004C">
        <w:tc>
          <w:tcPr>
            <w:tcW w:w="818" w:type="dxa"/>
          </w:tcPr>
          <w:p w:rsidR="00EE004C" w:rsidRDefault="00EE004C">
            <w:pPr>
              <w:pStyle w:val="ConsPlusNormal"/>
            </w:pPr>
            <w:r>
              <w:t>5.5</w:t>
            </w:r>
          </w:p>
        </w:tc>
        <w:tc>
          <w:tcPr>
            <w:tcW w:w="8220" w:type="dxa"/>
          </w:tcPr>
          <w:p w:rsidR="00EE004C" w:rsidRDefault="00EE004C">
            <w:pPr>
              <w:pStyle w:val="ConsPlusNormal"/>
            </w:pPr>
            <w:r>
              <w:t>Счет на оплату (предоставляется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EE004C">
        <w:tc>
          <w:tcPr>
            <w:tcW w:w="818" w:type="dxa"/>
          </w:tcPr>
          <w:p w:rsidR="00EE004C" w:rsidRDefault="00EE004C">
            <w:pPr>
              <w:pStyle w:val="ConsPlusNormal"/>
              <w:outlineLvl w:val="5"/>
            </w:pPr>
            <w:r>
              <w:t>VI</w:t>
            </w:r>
          </w:p>
        </w:tc>
        <w:tc>
          <w:tcPr>
            <w:tcW w:w="8220" w:type="dxa"/>
          </w:tcPr>
          <w:p w:rsidR="00EE004C" w:rsidRDefault="00EE004C">
            <w:pPr>
              <w:pStyle w:val="ConsPlusNormal"/>
            </w:pPr>
            <w:r>
              <w:t>Документы, подтверждающие осуществление затрат по текущему ремонту помещения</w:t>
            </w:r>
          </w:p>
        </w:tc>
      </w:tr>
      <w:tr w:rsidR="00EE004C">
        <w:tc>
          <w:tcPr>
            <w:tcW w:w="818" w:type="dxa"/>
          </w:tcPr>
          <w:p w:rsidR="00EE004C" w:rsidRDefault="00EE004C">
            <w:pPr>
              <w:pStyle w:val="ConsPlusNormal"/>
            </w:pPr>
            <w:r>
              <w:t>6.1</w:t>
            </w:r>
          </w:p>
        </w:tc>
        <w:tc>
          <w:tcPr>
            <w:tcW w:w="8220" w:type="dxa"/>
          </w:tcPr>
          <w:p w:rsidR="00EE004C" w:rsidRDefault="00EE004C">
            <w:pPr>
              <w:pStyle w:val="ConsPlusNormal"/>
            </w:pPr>
            <w:r>
              <w:t>Документы, подтверждающие осуществление затрат по текущему ремонту помещения подрядным способом</w:t>
            </w:r>
          </w:p>
        </w:tc>
      </w:tr>
      <w:tr w:rsidR="00EE004C">
        <w:tc>
          <w:tcPr>
            <w:tcW w:w="818" w:type="dxa"/>
          </w:tcPr>
          <w:p w:rsidR="00EE004C" w:rsidRDefault="00EE004C">
            <w:pPr>
              <w:pStyle w:val="ConsPlusNormal"/>
            </w:pPr>
            <w:r>
              <w:t>6.1.1</w:t>
            </w:r>
          </w:p>
        </w:tc>
        <w:tc>
          <w:tcPr>
            <w:tcW w:w="8220" w:type="dxa"/>
          </w:tcPr>
          <w:p w:rsidR="00EE004C" w:rsidRDefault="00EE004C">
            <w:pPr>
              <w:pStyle w:val="ConsPlusNormal"/>
            </w:pPr>
            <w:r>
              <w:t>Дефектная ведомость</w:t>
            </w:r>
          </w:p>
        </w:tc>
      </w:tr>
      <w:tr w:rsidR="00EE004C">
        <w:tc>
          <w:tcPr>
            <w:tcW w:w="818" w:type="dxa"/>
          </w:tcPr>
          <w:p w:rsidR="00EE004C" w:rsidRDefault="00EE004C">
            <w:pPr>
              <w:pStyle w:val="ConsPlusNormal"/>
            </w:pPr>
            <w:r>
              <w:t>6.1.2</w:t>
            </w:r>
          </w:p>
        </w:tc>
        <w:tc>
          <w:tcPr>
            <w:tcW w:w="8220" w:type="dxa"/>
          </w:tcPr>
          <w:p w:rsidR="00EE004C" w:rsidRDefault="00EE004C">
            <w:pPr>
              <w:pStyle w:val="ConsPlusNormal"/>
            </w:pPr>
            <w:r>
              <w:t>Договор на проведение текущего ремонта помещений или строительно-монтажных работ</w:t>
            </w:r>
          </w:p>
        </w:tc>
      </w:tr>
      <w:tr w:rsidR="00EE004C">
        <w:tc>
          <w:tcPr>
            <w:tcW w:w="818" w:type="dxa"/>
          </w:tcPr>
          <w:p w:rsidR="00EE004C" w:rsidRDefault="00EE004C">
            <w:pPr>
              <w:pStyle w:val="ConsPlusNormal"/>
            </w:pPr>
            <w:r>
              <w:t>6.1.3</w:t>
            </w:r>
          </w:p>
        </w:tc>
        <w:tc>
          <w:tcPr>
            <w:tcW w:w="8220" w:type="dxa"/>
          </w:tcPr>
          <w:p w:rsidR="00EE004C" w:rsidRDefault="00EE004C">
            <w:pPr>
              <w:pStyle w:val="ConsPlusNormal"/>
            </w:pPr>
            <w:r>
              <w:t>Акт о приемке выполненных работ (форма N КС-2)</w:t>
            </w:r>
          </w:p>
        </w:tc>
      </w:tr>
      <w:tr w:rsidR="00EE004C">
        <w:tc>
          <w:tcPr>
            <w:tcW w:w="818" w:type="dxa"/>
          </w:tcPr>
          <w:p w:rsidR="00EE004C" w:rsidRDefault="00EE004C">
            <w:pPr>
              <w:pStyle w:val="ConsPlusNormal"/>
            </w:pPr>
            <w:r>
              <w:t>6.1.4</w:t>
            </w:r>
          </w:p>
        </w:tc>
        <w:tc>
          <w:tcPr>
            <w:tcW w:w="8220" w:type="dxa"/>
          </w:tcPr>
          <w:p w:rsidR="00EE004C" w:rsidRDefault="00EE004C">
            <w:pPr>
              <w:pStyle w:val="ConsPlusNormal"/>
            </w:pPr>
            <w:r>
              <w:t>Справка о стоимости выполненных работ и затрат (форма N КС-3)</w:t>
            </w:r>
          </w:p>
        </w:tc>
      </w:tr>
      <w:tr w:rsidR="00EE004C">
        <w:tc>
          <w:tcPr>
            <w:tcW w:w="818" w:type="dxa"/>
          </w:tcPr>
          <w:p w:rsidR="00EE004C" w:rsidRDefault="00EE004C">
            <w:pPr>
              <w:pStyle w:val="ConsPlusNormal"/>
            </w:pPr>
            <w:r>
              <w:t>6.1.5</w:t>
            </w:r>
          </w:p>
        </w:tc>
        <w:tc>
          <w:tcPr>
            <w:tcW w:w="8220" w:type="dxa"/>
          </w:tcPr>
          <w:p w:rsidR="00EE004C" w:rsidRDefault="00EE004C">
            <w:pPr>
              <w:pStyle w:val="ConsPlusNormal"/>
            </w:pPr>
            <w:r>
              <w:t>Платежное(ые) поручение(ия)</w:t>
            </w:r>
          </w:p>
        </w:tc>
      </w:tr>
      <w:tr w:rsidR="00EE004C">
        <w:tc>
          <w:tcPr>
            <w:tcW w:w="818" w:type="dxa"/>
          </w:tcPr>
          <w:p w:rsidR="00EE004C" w:rsidRDefault="00EE004C">
            <w:pPr>
              <w:pStyle w:val="ConsPlusNormal"/>
            </w:pPr>
            <w:r>
              <w:lastRenderedPageBreak/>
              <w:t>6.1.6</w:t>
            </w:r>
          </w:p>
        </w:tc>
        <w:tc>
          <w:tcPr>
            <w:tcW w:w="8220" w:type="dxa"/>
          </w:tcPr>
          <w:p w:rsidR="00EE004C" w:rsidRDefault="00EE004C">
            <w:pPr>
              <w:pStyle w:val="ConsPlusNormal"/>
            </w:pPr>
            <w:r>
              <w:t>Выписка банка, подтверждающая оплату по договору</w:t>
            </w:r>
          </w:p>
        </w:tc>
      </w:tr>
      <w:tr w:rsidR="00EE004C">
        <w:tc>
          <w:tcPr>
            <w:tcW w:w="818" w:type="dxa"/>
          </w:tcPr>
          <w:p w:rsidR="00EE004C" w:rsidRDefault="00EE004C">
            <w:pPr>
              <w:pStyle w:val="ConsPlusNormal"/>
            </w:pPr>
            <w:r>
              <w:t>6.1.7</w:t>
            </w:r>
          </w:p>
        </w:tc>
        <w:tc>
          <w:tcPr>
            <w:tcW w:w="8220" w:type="dxa"/>
          </w:tcPr>
          <w:p w:rsidR="00EE004C" w:rsidRDefault="00EE004C">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EE004C">
        <w:tc>
          <w:tcPr>
            <w:tcW w:w="818" w:type="dxa"/>
          </w:tcPr>
          <w:p w:rsidR="00EE004C" w:rsidRDefault="00EE004C">
            <w:pPr>
              <w:pStyle w:val="ConsPlusNormal"/>
            </w:pPr>
            <w:r>
              <w:t>6.2</w:t>
            </w:r>
          </w:p>
        </w:tc>
        <w:tc>
          <w:tcPr>
            <w:tcW w:w="8220" w:type="dxa"/>
          </w:tcPr>
          <w:p w:rsidR="00EE004C" w:rsidRDefault="00EE004C">
            <w:pPr>
              <w:pStyle w:val="ConsPlusNormal"/>
            </w:pPr>
            <w:r>
              <w:t>Документы, подтверждающие осуществление затрат по текущему ремонту помещения хозяйственным способом</w:t>
            </w:r>
          </w:p>
        </w:tc>
      </w:tr>
      <w:tr w:rsidR="00EE004C">
        <w:tc>
          <w:tcPr>
            <w:tcW w:w="818" w:type="dxa"/>
          </w:tcPr>
          <w:p w:rsidR="00EE004C" w:rsidRDefault="00EE004C">
            <w:pPr>
              <w:pStyle w:val="ConsPlusNormal"/>
            </w:pPr>
            <w:r>
              <w:t>6.2.1</w:t>
            </w:r>
          </w:p>
        </w:tc>
        <w:tc>
          <w:tcPr>
            <w:tcW w:w="8220" w:type="dxa"/>
          </w:tcPr>
          <w:p w:rsidR="00EE004C" w:rsidRDefault="00EE004C">
            <w:pPr>
              <w:pStyle w:val="ConsPlusNormal"/>
            </w:pPr>
            <w:r>
              <w:t>Дефектная ведомость</w:t>
            </w:r>
          </w:p>
        </w:tc>
      </w:tr>
      <w:tr w:rsidR="00EE004C">
        <w:tc>
          <w:tcPr>
            <w:tcW w:w="818" w:type="dxa"/>
          </w:tcPr>
          <w:p w:rsidR="00EE004C" w:rsidRDefault="00EE004C">
            <w:pPr>
              <w:pStyle w:val="ConsPlusNormal"/>
            </w:pPr>
            <w:r>
              <w:t>6.2.2</w:t>
            </w:r>
          </w:p>
        </w:tc>
        <w:tc>
          <w:tcPr>
            <w:tcW w:w="8220" w:type="dxa"/>
          </w:tcPr>
          <w:p w:rsidR="00EE004C" w:rsidRDefault="00EE004C">
            <w:pPr>
              <w:pStyle w:val="ConsPlusNormal"/>
            </w:pPr>
            <w:r>
              <w:t>Смета на проведение текущего ремонта</w:t>
            </w:r>
          </w:p>
        </w:tc>
      </w:tr>
      <w:tr w:rsidR="00EE004C">
        <w:tc>
          <w:tcPr>
            <w:tcW w:w="818" w:type="dxa"/>
          </w:tcPr>
          <w:p w:rsidR="00EE004C" w:rsidRDefault="00EE004C">
            <w:pPr>
              <w:pStyle w:val="ConsPlusNormal"/>
            </w:pPr>
            <w:r>
              <w:t>6.2.3</w:t>
            </w:r>
          </w:p>
        </w:tc>
        <w:tc>
          <w:tcPr>
            <w:tcW w:w="8220" w:type="dxa"/>
          </w:tcPr>
          <w:p w:rsidR="00EE004C" w:rsidRDefault="00EE004C">
            <w:pPr>
              <w:pStyle w:val="ConsPlusNormal"/>
            </w:pPr>
            <w:r>
              <w:t>Договор на приобретение строительных материалов</w:t>
            </w:r>
          </w:p>
        </w:tc>
      </w:tr>
      <w:tr w:rsidR="00EE004C">
        <w:tc>
          <w:tcPr>
            <w:tcW w:w="818" w:type="dxa"/>
          </w:tcPr>
          <w:p w:rsidR="00EE004C" w:rsidRDefault="00EE004C">
            <w:pPr>
              <w:pStyle w:val="ConsPlusNormal"/>
            </w:pPr>
            <w:r>
              <w:t>6.2.4</w:t>
            </w:r>
          </w:p>
        </w:tc>
        <w:tc>
          <w:tcPr>
            <w:tcW w:w="8220" w:type="dxa"/>
          </w:tcPr>
          <w:p w:rsidR="00EE004C" w:rsidRDefault="00EE004C">
            <w:pPr>
              <w:pStyle w:val="ConsPlusNormal"/>
            </w:pPr>
            <w:r>
              <w:t>Акт приема-передачи строительных материалов или иной документ, предусмотренный договором, подтверждающий передачу строительных материалов</w:t>
            </w:r>
          </w:p>
        </w:tc>
      </w:tr>
      <w:tr w:rsidR="00EE004C">
        <w:tc>
          <w:tcPr>
            <w:tcW w:w="818" w:type="dxa"/>
          </w:tcPr>
          <w:p w:rsidR="00EE004C" w:rsidRDefault="00EE004C">
            <w:pPr>
              <w:pStyle w:val="ConsPlusNormal"/>
            </w:pPr>
            <w:r>
              <w:t>6.2.5</w:t>
            </w:r>
          </w:p>
        </w:tc>
        <w:tc>
          <w:tcPr>
            <w:tcW w:w="8220" w:type="dxa"/>
          </w:tcPr>
          <w:p w:rsidR="00EE004C" w:rsidRDefault="00EE004C">
            <w:pPr>
              <w:pStyle w:val="ConsPlusNormal"/>
            </w:pPr>
            <w:r>
              <w:t>Товарно-транспортная накладная</w:t>
            </w:r>
          </w:p>
        </w:tc>
      </w:tr>
      <w:tr w:rsidR="00EE004C">
        <w:tc>
          <w:tcPr>
            <w:tcW w:w="818" w:type="dxa"/>
          </w:tcPr>
          <w:p w:rsidR="00EE004C" w:rsidRDefault="00EE004C">
            <w:pPr>
              <w:pStyle w:val="ConsPlusNormal"/>
            </w:pPr>
            <w:r>
              <w:t>6.2.6</w:t>
            </w:r>
          </w:p>
        </w:tc>
        <w:tc>
          <w:tcPr>
            <w:tcW w:w="8220" w:type="dxa"/>
          </w:tcPr>
          <w:p w:rsidR="00EE004C" w:rsidRDefault="00EE004C">
            <w:pPr>
              <w:pStyle w:val="ConsPlusNormal"/>
            </w:pPr>
            <w:r>
              <w:t>При расчетах безналичным способом</w:t>
            </w:r>
          </w:p>
        </w:tc>
      </w:tr>
      <w:tr w:rsidR="00EE004C">
        <w:tc>
          <w:tcPr>
            <w:tcW w:w="818" w:type="dxa"/>
          </w:tcPr>
          <w:p w:rsidR="00EE004C" w:rsidRDefault="00EE004C">
            <w:pPr>
              <w:pStyle w:val="ConsPlusNormal"/>
            </w:pPr>
            <w:r>
              <w:t>6.2.6.1</w:t>
            </w:r>
          </w:p>
        </w:tc>
        <w:tc>
          <w:tcPr>
            <w:tcW w:w="8220" w:type="dxa"/>
          </w:tcPr>
          <w:p w:rsidR="00EE004C" w:rsidRDefault="00EE004C">
            <w:pPr>
              <w:pStyle w:val="ConsPlusNormal"/>
            </w:pPr>
            <w:r>
              <w:t>Платежное(ые) поручение(ия)</w:t>
            </w:r>
          </w:p>
        </w:tc>
      </w:tr>
      <w:tr w:rsidR="00EE004C">
        <w:tc>
          <w:tcPr>
            <w:tcW w:w="818" w:type="dxa"/>
          </w:tcPr>
          <w:p w:rsidR="00EE004C" w:rsidRDefault="00EE004C">
            <w:pPr>
              <w:pStyle w:val="ConsPlusNormal"/>
            </w:pPr>
            <w:r>
              <w:t>6.2.6.2</w:t>
            </w:r>
          </w:p>
        </w:tc>
        <w:tc>
          <w:tcPr>
            <w:tcW w:w="8220" w:type="dxa"/>
          </w:tcPr>
          <w:p w:rsidR="00EE004C" w:rsidRDefault="00EE004C">
            <w:pPr>
              <w:pStyle w:val="ConsPlusNormal"/>
            </w:pPr>
            <w:r>
              <w:t>Выписка банка, подтверждающая оплату по договору</w:t>
            </w:r>
          </w:p>
        </w:tc>
      </w:tr>
      <w:tr w:rsidR="00EE004C">
        <w:tc>
          <w:tcPr>
            <w:tcW w:w="818" w:type="dxa"/>
          </w:tcPr>
          <w:p w:rsidR="00EE004C" w:rsidRDefault="00EE004C">
            <w:pPr>
              <w:pStyle w:val="ConsPlusNormal"/>
            </w:pPr>
            <w:r>
              <w:t>6.2.6.3</w:t>
            </w:r>
          </w:p>
        </w:tc>
        <w:tc>
          <w:tcPr>
            <w:tcW w:w="8220" w:type="dxa"/>
          </w:tcPr>
          <w:p w:rsidR="00EE004C" w:rsidRDefault="00EE004C">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EE004C">
        <w:tc>
          <w:tcPr>
            <w:tcW w:w="818" w:type="dxa"/>
          </w:tcPr>
          <w:p w:rsidR="00EE004C" w:rsidRDefault="00EE004C">
            <w:pPr>
              <w:pStyle w:val="ConsPlusNormal"/>
            </w:pPr>
            <w:r>
              <w:t>6.2.7</w:t>
            </w:r>
          </w:p>
        </w:tc>
        <w:tc>
          <w:tcPr>
            <w:tcW w:w="8220" w:type="dxa"/>
          </w:tcPr>
          <w:p w:rsidR="00EE004C" w:rsidRDefault="00EE004C">
            <w:pPr>
              <w:pStyle w:val="ConsPlusNormal"/>
            </w:pPr>
            <w:r>
              <w:t>При расчетах наличными денежными средствами</w:t>
            </w:r>
          </w:p>
        </w:tc>
      </w:tr>
      <w:tr w:rsidR="00EE004C">
        <w:tc>
          <w:tcPr>
            <w:tcW w:w="818" w:type="dxa"/>
          </w:tcPr>
          <w:p w:rsidR="00EE004C" w:rsidRDefault="00EE004C">
            <w:pPr>
              <w:pStyle w:val="ConsPlusNormal"/>
            </w:pPr>
            <w:r>
              <w:t>6.2.7.1</w:t>
            </w:r>
          </w:p>
        </w:tc>
        <w:tc>
          <w:tcPr>
            <w:tcW w:w="8220" w:type="dxa"/>
          </w:tcPr>
          <w:p w:rsidR="00EE004C" w:rsidRDefault="00EE004C">
            <w:pPr>
              <w:pStyle w:val="ConsPlusNormal"/>
            </w:pPr>
            <w:r>
              <w:t>Документы, подтверждающие оплату строительных материалов наличными денежными средствами</w:t>
            </w:r>
          </w:p>
        </w:tc>
      </w:tr>
      <w:tr w:rsidR="00EE004C">
        <w:tc>
          <w:tcPr>
            <w:tcW w:w="818" w:type="dxa"/>
          </w:tcPr>
          <w:p w:rsidR="00EE004C" w:rsidRDefault="00EE004C">
            <w:pPr>
              <w:pStyle w:val="ConsPlusNormal"/>
              <w:outlineLvl w:val="5"/>
            </w:pPr>
            <w:r>
              <w:t>VII</w:t>
            </w:r>
          </w:p>
        </w:tc>
        <w:tc>
          <w:tcPr>
            <w:tcW w:w="8220" w:type="dxa"/>
          </w:tcPr>
          <w:p w:rsidR="00EE004C" w:rsidRDefault="00EE004C">
            <w:pPr>
              <w:pStyle w:val="ConsPlusNormal"/>
            </w:pPr>
            <w:r>
              <w:t>Документы, подтверждающие осуществление затрат по капитальному ремонту помещения</w:t>
            </w:r>
          </w:p>
        </w:tc>
      </w:tr>
      <w:tr w:rsidR="00EE004C">
        <w:tc>
          <w:tcPr>
            <w:tcW w:w="818" w:type="dxa"/>
          </w:tcPr>
          <w:p w:rsidR="00EE004C" w:rsidRDefault="00EE004C">
            <w:pPr>
              <w:pStyle w:val="ConsPlusNormal"/>
            </w:pPr>
            <w:r>
              <w:t>7.1</w:t>
            </w:r>
          </w:p>
        </w:tc>
        <w:tc>
          <w:tcPr>
            <w:tcW w:w="8220" w:type="dxa"/>
          </w:tcPr>
          <w:p w:rsidR="00EE004C" w:rsidRDefault="00EE004C">
            <w:pPr>
              <w:pStyle w:val="ConsPlusNormal"/>
            </w:pPr>
            <w:r>
              <w:t>Дефектная ведомость</w:t>
            </w:r>
          </w:p>
        </w:tc>
      </w:tr>
      <w:tr w:rsidR="00EE004C">
        <w:tc>
          <w:tcPr>
            <w:tcW w:w="818" w:type="dxa"/>
          </w:tcPr>
          <w:p w:rsidR="00EE004C" w:rsidRDefault="00EE004C">
            <w:pPr>
              <w:pStyle w:val="ConsPlusNormal"/>
            </w:pPr>
            <w:r>
              <w:t>7.2</w:t>
            </w:r>
          </w:p>
        </w:tc>
        <w:tc>
          <w:tcPr>
            <w:tcW w:w="8220" w:type="dxa"/>
          </w:tcPr>
          <w:p w:rsidR="00EE004C" w:rsidRDefault="00EE004C">
            <w:pPr>
              <w:pStyle w:val="ConsPlusNormal"/>
            </w:pPr>
            <w:r>
              <w:t>Договор строительного подряда на проведение капитального ремонта помещений или строительно-монтажных работ</w:t>
            </w:r>
          </w:p>
        </w:tc>
      </w:tr>
      <w:tr w:rsidR="00EE004C">
        <w:tc>
          <w:tcPr>
            <w:tcW w:w="818" w:type="dxa"/>
          </w:tcPr>
          <w:p w:rsidR="00EE004C" w:rsidRDefault="00EE004C">
            <w:pPr>
              <w:pStyle w:val="ConsPlusNormal"/>
            </w:pPr>
            <w:r>
              <w:t>7.3</w:t>
            </w:r>
          </w:p>
        </w:tc>
        <w:tc>
          <w:tcPr>
            <w:tcW w:w="8220" w:type="dxa"/>
          </w:tcPr>
          <w:p w:rsidR="00EE004C" w:rsidRDefault="00EE004C">
            <w:pPr>
              <w:pStyle w:val="ConsPlusNormal"/>
            </w:pPr>
            <w:r>
              <w:t>Акт о приемке выполненных работ (форма N КС-2)</w:t>
            </w:r>
          </w:p>
        </w:tc>
      </w:tr>
      <w:tr w:rsidR="00EE004C">
        <w:tc>
          <w:tcPr>
            <w:tcW w:w="818" w:type="dxa"/>
          </w:tcPr>
          <w:p w:rsidR="00EE004C" w:rsidRDefault="00EE004C">
            <w:pPr>
              <w:pStyle w:val="ConsPlusNormal"/>
            </w:pPr>
            <w:r>
              <w:t>7.4</w:t>
            </w:r>
          </w:p>
        </w:tc>
        <w:tc>
          <w:tcPr>
            <w:tcW w:w="8220" w:type="dxa"/>
          </w:tcPr>
          <w:p w:rsidR="00EE004C" w:rsidRDefault="00EE004C">
            <w:pPr>
              <w:pStyle w:val="ConsPlusNormal"/>
            </w:pPr>
            <w:r>
              <w:t>Справка о стоимости выполненных работ и затрат (форма N КС-3)</w:t>
            </w:r>
          </w:p>
        </w:tc>
      </w:tr>
      <w:tr w:rsidR="00EE004C">
        <w:tc>
          <w:tcPr>
            <w:tcW w:w="818" w:type="dxa"/>
          </w:tcPr>
          <w:p w:rsidR="00EE004C" w:rsidRDefault="00EE004C">
            <w:pPr>
              <w:pStyle w:val="ConsPlusNormal"/>
            </w:pPr>
            <w:r>
              <w:t>7.5</w:t>
            </w:r>
          </w:p>
        </w:tc>
        <w:tc>
          <w:tcPr>
            <w:tcW w:w="8220" w:type="dxa"/>
          </w:tcPr>
          <w:p w:rsidR="00EE004C" w:rsidRDefault="00EE004C">
            <w:pPr>
              <w:pStyle w:val="ConsPlusNormal"/>
            </w:pPr>
            <w:r>
              <w:t>Платежное(ые) поручение(ия)</w:t>
            </w:r>
          </w:p>
        </w:tc>
      </w:tr>
      <w:tr w:rsidR="00EE004C">
        <w:tc>
          <w:tcPr>
            <w:tcW w:w="818" w:type="dxa"/>
          </w:tcPr>
          <w:p w:rsidR="00EE004C" w:rsidRDefault="00EE004C">
            <w:pPr>
              <w:pStyle w:val="ConsPlusNormal"/>
            </w:pPr>
            <w:r>
              <w:t>7.6</w:t>
            </w:r>
          </w:p>
        </w:tc>
        <w:tc>
          <w:tcPr>
            <w:tcW w:w="8220" w:type="dxa"/>
          </w:tcPr>
          <w:p w:rsidR="00EE004C" w:rsidRDefault="00EE004C">
            <w:pPr>
              <w:pStyle w:val="ConsPlusNormal"/>
            </w:pPr>
            <w:r>
              <w:t>Выписка банка, подтверждающая оплату по договору</w:t>
            </w:r>
          </w:p>
        </w:tc>
      </w:tr>
      <w:tr w:rsidR="00EE004C">
        <w:tc>
          <w:tcPr>
            <w:tcW w:w="818" w:type="dxa"/>
          </w:tcPr>
          <w:p w:rsidR="00EE004C" w:rsidRDefault="00EE004C">
            <w:pPr>
              <w:pStyle w:val="ConsPlusNormal"/>
            </w:pPr>
            <w:r>
              <w:t>7.7</w:t>
            </w:r>
          </w:p>
        </w:tc>
        <w:tc>
          <w:tcPr>
            <w:tcW w:w="8220" w:type="dxa"/>
          </w:tcPr>
          <w:p w:rsidR="00EE004C" w:rsidRDefault="00EE004C">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EE004C">
        <w:tc>
          <w:tcPr>
            <w:tcW w:w="818" w:type="dxa"/>
          </w:tcPr>
          <w:p w:rsidR="00EE004C" w:rsidRDefault="00EE004C">
            <w:pPr>
              <w:pStyle w:val="ConsPlusNormal"/>
              <w:outlineLvl w:val="5"/>
            </w:pPr>
            <w:r>
              <w:t>VIII</w:t>
            </w:r>
          </w:p>
        </w:tc>
        <w:tc>
          <w:tcPr>
            <w:tcW w:w="8220" w:type="dxa"/>
          </w:tcPr>
          <w:p w:rsidR="00EE004C" w:rsidRDefault="00EE004C">
            <w:pPr>
              <w:pStyle w:val="ConsPlusNormal"/>
            </w:pPr>
            <w:r>
              <w:t>Документы, подтверждающие осуществление затрат по реконструкции помещения</w:t>
            </w:r>
          </w:p>
        </w:tc>
      </w:tr>
      <w:tr w:rsidR="00EE004C">
        <w:tc>
          <w:tcPr>
            <w:tcW w:w="818" w:type="dxa"/>
          </w:tcPr>
          <w:p w:rsidR="00EE004C" w:rsidRDefault="00EE004C">
            <w:pPr>
              <w:pStyle w:val="ConsPlusNormal"/>
            </w:pPr>
            <w:r>
              <w:t>8.1</w:t>
            </w:r>
          </w:p>
        </w:tc>
        <w:tc>
          <w:tcPr>
            <w:tcW w:w="8220" w:type="dxa"/>
          </w:tcPr>
          <w:p w:rsidR="00EE004C" w:rsidRDefault="00EE004C">
            <w:pPr>
              <w:pStyle w:val="ConsPlusNormal"/>
            </w:pPr>
            <w:r>
              <w:t>Дефектная ведомость</w:t>
            </w:r>
          </w:p>
        </w:tc>
      </w:tr>
      <w:tr w:rsidR="00EE004C">
        <w:tc>
          <w:tcPr>
            <w:tcW w:w="818" w:type="dxa"/>
          </w:tcPr>
          <w:p w:rsidR="00EE004C" w:rsidRDefault="00EE004C">
            <w:pPr>
              <w:pStyle w:val="ConsPlusNormal"/>
            </w:pPr>
            <w:r>
              <w:lastRenderedPageBreak/>
              <w:t>8.2</w:t>
            </w:r>
          </w:p>
        </w:tc>
        <w:tc>
          <w:tcPr>
            <w:tcW w:w="8220" w:type="dxa"/>
          </w:tcPr>
          <w:p w:rsidR="00EE004C" w:rsidRDefault="00EE004C">
            <w:pPr>
              <w:pStyle w:val="ConsPlusNormal"/>
            </w:pPr>
            <w:r>
              <w:t>Договор строительного подряда на проведение капитального ремонта (реконструкции) помещений или строительно-монтажных работ</w:t>
            </w:r>
          </w:p>
        </w:tc>
      </w:tr>
      <w:tr w:rsidR="00EE004C">
        <w:tc>
          <w:tcPr>
            <w:tcW w:w="818" w:type="dxa"/>
          </w:tcPr>
          <w:p w:rsidR="00EE004C" w:rsidRDefault="00EE004C">
            <w:pPr>
              <w:pStyle w:val="ConsPlusNormal"/>
            </w:pPr>
            <w:r>
              <w:t>8.3</w:t>
            </w:r>
          </w:p>
        </w:tc>
        <w:tc>
          <w:tcPr>
            <w:tcW w:w="8220" w:type="dxa"/>
          </w:tcPr>
          <w:p w:rsidR="00EE004C" w:rsidRDefault="00EE004C">
            <w:pPr>
              <w:pStyle w:val="ConsPlusNormal"/>
            </w:pPr>
            <w:r>
              <w:t>Акт о приемке выполненных работ (форма N КС-2)</w:t>
            </w:r>
          </w:p>
        </w:tc>
      </w:tr>
      <w:tr w:rsidR="00EE004C">
        <w:tc>
          <w:tcPr>
            <w:tcW w:w="818" w:type="dxa"/>
          </w:tcPr>
          <w:p w:rsidR="00EE004C" w:rsidRDefault="00EE004C">
            <w:pPr>
              <w:pStyle w:val="ConsPlusNormal"/>
            </w:pPr>
            <w:r>
              <w:t>8.4</w:t>
            </w:r>
          </w:p>
        </w:tc>
        <w:tc>
          <w:tcPr>
            <w:tcW w:w="8220" w:type="dxa"/>
          </w:tcPr>
          <w:p w:rsidR="00EE004C" w:rsidRDefault="00EE004C">
            <w:pPr>
              <w:pStyle w:val="ConsPlusNormal"/>
            </w:pPr>
            <w:r>
              <w:t>Справка о стоимости выполненных работ и затрат (форма N КС-3)</w:t>
            </w:r>
          </w:p>
        </w:tc>
      </w:tr>
      <w:tr w:rsidR="00EE004C">
        <w:tc>
          <w:tcPr>
            <w:tcW w:w="818" w:type="dxa"/>
          </w:tcPr>
          <w:p w:rsidR="00EE004C" w:rsidRDefault="00EE004C">
            <w:pPr>
              <w:pStyle w:val="ConsPlusNormal"/>
            </w:pPr>
            <w:r>
              <w:t>8.5</w:t>
            </w:r>
          </w:p>
        </w:tc>
        <w:tc>
          <w:tcPr>
            <w:tcW w:w="8220" w:type="dxa"/>
          </w:tcPr>
          <w:p w:rsidR="00EE004C" w:rsidRDefault="00EE004C">
            <w:pPr>
              <w:pStyle w:val="ConsPlusNormal"/>
            </w:pPr>
            <w:r>
              <w:t>Акт о приеме-сдаче отремонтированных, реконструированных, модернизированных объектов основных средств (форма N ОС-3)</w:t>
            </w:r>
          </w:p>
        </w:tc>
      </w:tr>
      <w:tr w:rsidR="00EE004C">
        <w:tc>
          <w:tcPr>
            <w:tcW w:w="818" w:type="dxa"/>
          </w:tcPr>
          <w:p w:rsidR="00EE004C" w:rsidRDefault="00EE004C">
            <w:pPr>
              <w:pStyle w:val="ConsPlusNormal"/>
            </w:pPr>
            <w:r>
              <w:t>8.6</w:t>
            </w:r>
          </w:p>
        </w:tc>
        <w:tc>
          <w:tcPr>
            <w:tcW w:w="8220" w:type="dxa"/>
          </w:tcPr>
          <w:p w:rsidR="00EE004C" w:rsidRDefault="00EE004C">
            <w:pPr>
              <w:pStyle w:val="ConsPlusNormal"/>
            </w:pPr>
            <w:r>
              <w:t>Платежное(ые) поручение(ия)</w:t>
            </w:r>
          </w:p>
        </w:tc>
      </w:tr>
      <w:tr w:rsidR="00EE004C">
        <w:tc>
          <w:tcPr>
            <w:tcW w:w="818" w:type="dxa"/>
          </w:tcPr>
          <w:p w:rsidR="00EE004C" w:rsidRDefault="00EE004C">
            <w:pPr>
              <w:pStyle w:val="ConsPlusNormal"/>
            </w:pPr>
            <w:r>
              <w:t>8.7</w:t>
            </w:r>
          </w:p>
        </w:tc>
        <w:tc>
          <w:tcPr>
            <w:tcW w:w="8220" w:type="dxa"/>
          </w:tcPr>
          <w:p w:rsidR="00EE004C" w:rsidRDefault="00EE004C">
            <w:pPr>
              <w:pStyle w:val="ConsPlusNormal"/>
            </w:pPr>
            <w:r>
              <w:t>Выписка банка, подтверждающая оплату по договору</w:t>
            </w:r>
          </w:p>
        </w:tc>
      </w:tr>
      <w:tr w:rsidR="00EE004C">
        <w:tc>
          <w:tcPr>
            <w:tcW w:w="818" w:type="dxa"/>
          </w:tcPr>
          <w:p w:rsidR="00EE004C" w:rsidRDefault="00EE004C">
            <w:pPr>
              <w:pStyle w:val="ConsPlusNormal"/>
            </w:pPr>
            <w:r>
              <w:t>8.8</w:t>
            </w:r>
          </w:p>
        </w:tc>
        <w:tc>
          <w:tcPr>
            <w:tcW w:w="8220" w:type="dxa"/>
          </w:tcPr>
          <w:p w:rsidR="00EE004C" w:rsidRDefault="00EE004C">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EE004C">
        <w:tc>
          <w:tcPr>
            <w:tcW w:w="818" w:type="dxa"/>
          </w:tcPr>
          <w:p w:rsidR="00EE004C" w:rsidRDefault="00EE004C">
            <w:pPr>
              <w:pStyle w:val="ConsPlusNormal"/>
              <w:outlineLvl w:val="5"/>
            </w:pPr>
            <w:r>
              <w:t>IX</w:t>
            </w:r>
          </w:p>
        </w:tc>
        <w:tc>
          <w:tcPr>
            <w:tcW w:w="8220" w:type="dxa"/>
          </w:tcPr>
          <w:p w:rsidR="00EE004C" w:rsidRDefault="00EE004C">
            <w:pPr>
              <w:pStyle w:val="ConsPlusNormal"/>
            </w:pPr>
            <w:r>
              <w:t>Документы, подтверждающие осуществление затрат по приобретению основных средств (за исключением легковых автотранспортных средств)</w:t>
            </w:r>
          </w:p>
        </w:tc>
      </w:tr>
      <w:tr w:rsidR="00EE004C">
        <w:tc>
          <w:tcPr>
            <w:tcW w:w="818" w:type="dxa"/>
          </w:tcPr>
          <w:p w:rsidR="00EE004C" w:rsidRDefault="00EE004C">
            <w:pPr>
              <w:pStyle w:val="ConsPlusNormal"/>
            </w:pPr>
            <w:r>
              <w:t>9.1</w:t>
            </w:r>
          </w:p>
        </w:tc>
        <w:tc>
          <w:tcPr>
            <w:tcW w:w="8220" w:type="dxa"/>
          </w:tcPr>
          <w:p w:rsidR="00EE004C" w:rsidRDefault="00EE004C">
            <w:pPr>
              <w:pStyle w:val="ConsPlusNormal"/>
            </w:pPr>
            <w:r>
              <w:t>Договор на приобретение основных средств</w:t>
            </w:r>
          </w:p>
        </w:tc>
      </w:tr>
      <w:tr w:rsidR="00EE004C">
        <w:tc>
          <w:tcPr>
            <w:tcW w:w="818" w:type="dxa"/>
          </w:tcPr>
          <w:p w:rsidR="00EE004C" w:rsidRDefault="00EE004C">
            <w:pPr>
              <w:pStyle w:val="ConsPlusNormal"/>
            </w:pPr>
            <w:r>
              <w:t>9.2</w:t>
            </w:r>
          </w:p>
        </w:tc>
        <w:tc>
          <w:tcPr>
            <w:tcW w:w="8220" w:type="dxa"/>
          </w:tcPr>
          <w:p w:rsidR="00EE004C" w:rsidRDefault="00EE004C">
            <w:pPr>
              <w:pStyle w:val="ConsPlusNormal"/>
            </w:pPr>
            <w:r>
              <w:t>При расчетах безналичным способом</w:t>
            </w:r>
          </w:p>
        </w:tc>
      </w:tr>
      <w:tr w:rsidR="00EE004C">
        <w:tc>
          <w:tcPr>
            <w:tcW w:w="818" w:type="dxa"/>
          </w:tcPr>
          <w:p w:rsidR="00EE004C" w:rsidRDefault="00EE004C">
            <w:pPr>
              <w:pStyle w:val="ConsPlusNormal"/>
            </w:pPr>
            <w:r>
              <w:t>9.2.1</w:t>
            </w:r>
          </w:p>
        </w:tc>
        <w:tc>
          <w:tcPr>
            <w:tcW w:w="8220" w:type="dxa"/>
          </w:tcPr>
          <w:p w:rsidR="00EE004C" w:rsidRDefault="00EE004C">
            <w:pPr>
              <w:pStyle w:val="ConsPlusNormal"/>
            </w:pPr>
            <w:r>
              <w:t>Платежное(ые) поручение(ия)</w:t>
            </w:r>
          </w:p>
        </w:tc>
      </w:tr>
      <w:tr w:rsidR="00EE004C">
        <w:tc>
          <w:tcPr>
            <w:tcW w:w="818" w:type="dxa"/>
          </w:tcPr>
          <w:p w:rsidR="00EE004C" w:rsidRDefault="00EE004C">
            <w:pPr>
              <w:pStyle w:val="ConsPlusNormal"/>
            </w:pPr>
            <w:r>
              <w:t>9.2.2</w:t>
            </w:r>
          </w:p>
        </w:tc>
        <w:tc>
          <w:tcPr>
            <w:tcW w:w="8220" w:type="dxa"/>
          </w:tcPr>
          <w:p w:rsidR="00EE004C" w:rsidRDefault="00EE004C">
            <w:pPr>
              <w:pStyle w:val="ConsPlusNormal"/>
            </w:pPr>
            <w:r>
              <w:t>Выписка банка, подтверждающая оплату по договору</w:t>
            </w:r>
          </w:p>
        </w:tc>
      </w:tr>
      <w:tr w:rsidR="00EE004C">
        <w:tc>
          <w:tcPr>
            <w:tcW w:w="818" w:type="dxa"/>
          </w:tcPr>
          <w:p w:rsidR="00EE004C" w:rsidRDefault="00EE004C">
            <w:pPr>
              <w:pStyle w:val="ConsPlusNormal"/>
            </w:pPr>
            <w:r>
              <w:t>9.2.3</w:t>
            </w:r>
          </w:p>
        </w:tc>
        <w:tc>
          <w:tcPr>
            <w:tcW w:w="8220" w:type="dxa"/>
          </w:tcPr>
          <w:p w:rsidR="00EE004C" w:rsidRDefault="00EE004C">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EE004C">
        <w:tc>
          <w:tcPr>
            <w:tcW w:w="818" w:type="dxa"/>
          </w:tcPr>
          <w:p w:rsidR="00EE004C" w:rsidRDefault="00EE004C">
            <w:pPr>
              <w:pStyle w:val="ConsPlusNormal"/>
            </w:pPr>
            <w:r>
              <w:t>9.3</w:t>
            </w:r>
          </w:p>
        </w:tc>
        <w:tc>
          <w:tcPr>
            <w:tcW w:w="8220" w:type="dxa"/>
          </w:tcPr>
          <w:p w:rsidR="00EE004C" w:rsidRDefault="00EE004C">
            <w:pPr>
              <w:pStyle w:val="ConsPlusNormal"/>
            </w:pPr>
            <w:r>
              <w:t>При расчетах наличными денежными средствами</w:t>
            </w:r>
          </w:p>
        </w:tc>
      </w:tr>
      <w:tr w:rsidR="00EE004C">
        <w:tc>
          <w:tcPr>
            <w:tcW w:w="818" w:type="dxa"/>
          </w:tcPr>
          <w:p w:rsidR="00EE004C" w:rsidRDefault="00EE004C">
            <w:pPr>
              <w:pStyle w:val="ConsPlusNormal"/>
            </w:pPr>
            <w:r>
              <w:t>9.3.1</w:t>
            </w:r>
          </w:p>
        </w:tc>
        <w:tc>
          <w:tcPr>
            <w:tcW w:w="8220" w:type="dxa"/>
          </w:tcPr>
          <w:p w:rsidR="00EE004C" w:rsidRDefault="00EE004C">
            <w:pPr>
              <w:pStyle w:val="ConsPlusNormal"/>
            </w:pPr>
            <w:r>
              <w:t>Документы, подтверждающие оплату основных средств наличными денежными средствами</w:t>
            </w:r>
          </w:p>
        </w:tc>
      </w:tr>
      <w:tr w:rsidR="00EE004C">
        <w:tc>
          <w:tcPr>
            <w:tcW w:w="818" w:type="dxa"/>
          </w:tcPr>
          <w:p w:rsidR="00EE004C" w:rsidRDefault="00EE004C">
            <w:pPr>
              <w:pStyle w:val="ConsPlusNormal"/>
            </w:pPr>
            <w:r>
              <w:t>9.4</w:t>
            </w:r>
          </w:p>
        </w:tc>
        <w:tc>
          <w:tcPr>
            <w:tcW w:w="8220" w:type="dxa"/>
          </w:tcPr>
          <w:p w:rsidR="00EE004C" w:rsidRDefault="00EE004C">
            <w:pPr>
              <w:pStyle w:val="ConsPlusNormal"/>
            </w:pPr>
            <w:r>
              <w:t>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tc>
      </w:tr>
      <w:tr w:rsidR="00EE004C">
        <w:tc>
          <w:tcPr>
            <w:tcW w:w="818" w:type="dxa"/>
          </w:tcPr>
          <w:p w:rsidR="00EE004C" w:rsidRDefault="00EE004C">
            <w:pPr>
              <w:pStyle w:val="ConsPlusNormal"/>
            </w:pPr>
            <w:r>
              <w:t>9.5</w:t>
            </w:r>
          </w:p>
        </w:tc>
        <w:tc>
          <w:tcPr>
            <w:tcW w:w="8220" w:type="dxa"/>
          </w:tcPr>
          <w:p w:rsidR="00EE004C" w:rsidRDefault="00EE004C">
            <w:pPr>
              <w:pStyle w:val="ConsPlusNormal"/>
            </w:pPr>
            <w:r>
              <w:t>Товарно-транспортная накладная</w:t>
            </w:r>
          </w:p>
        </w:tc>
      </w:tr>
      <w:tr w:rsidR="00EE004C">
        <w:tc>
          <w:tcPr>
            <w:tcW w:w="818" w:type="dxa"/>
          </w:tcPr>
          <w:p w:rsidR="00EE004C" w:rsidRDefault="00EE004C">
            <w:pPr>
              <w:pStyle w:val="ConsPlusNormal"/>
            </w:pPr>
            <w:r>
              <w:t>9.6</w:t>
            </w:r>
          </w:p>
        </w:tc>
        <w:tc>
          <w:tcPr>
            <w:tcW w:w="8220" w:type="dxa"/>
          </w:tcPr>
          <w:p w:rsidR="00EE004C" w:rsidRDefault="00EE004C">
            <w:pPr>
              <w:pStyle w:val="ConsPlusNormal"/>
            </w:pPr>
            <w:r>
              <w:t>Бухгалтерские документы о постановке основных средств на баланс</w:t>
            </w:r>
          </w:p>
        </w:tc>
      </w:tr>
      <w:tr w:rsidR="00EE004C">
        <w:tc>
          <w:tcPr>
            <w:tcW w:w="818" w:type="dxa"/>
          </w:tcPr>
          <w:p w:rsidR="00EE004C" w:rsidRDefault="00EE004C">
            <w:pPr>
              <w:pStyle w:val="ConsPlusNormal"/>
            </w:pPr>
            <w:r>
              <w:t>9.7</w:t>
            </w:r>
          </w:p>
        </w:tc>
        <w:tc>
          <w:tcPr>
            <w:tcW w:w="8220" w:type="dxa"/>
          </w:tcPr>
          <w:p w:rsidR="00EE004C" w:rsidRDefault="00EE004C">
            <w:pPr>
              <w:pStyle w:val="ConsPlusNormal"/>
            </w:pPr>
            <w:r>
              <w:t>Паспорт транспортного средства (ПТС)/паспорт самоходной машины (ПСМ) - представляется при приобретении транспортных средств</w:t>
            </w:r>
          </w:p>
        </w:tc>
      </w:tr>
      <w:tr w:rsidR="00EE004C">
        <w:tc>
          <w:tcPr>
            <w:tcW w:w="818" w:type="dxa"/>
          </w:tcPr>
          <w:p w:rsidR="00EE004C" w:rsidRDefault="00EE004C">
            <w:pPr>
              <w:pStyle w:val="ConsPlusNormal"/>
              <w:outlineLvl w:val="5"/>
            </w:pPr>
            <w:r>
              <w:t>X</w:t>
            </w:r>
          </w:p>
        </w:tc>
        <w:tc>
          <w:tcPr>
            <w:tcW w:w="8220" w:type="dxa"/>
          </w:tcPr>
          <w:p w:rsidR="00EE004C" w:rsidRDefault="00EE004C">
            <w:pPr>
              <w:pStyle w:val="ConsPlusNormal"/>
            </w:pPr>
            <w: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народно-художественных промыслов</w:t>
            </w:r>
          </w:p>
        </w:tc>
      </w:tr>
      <w:tr w:rsidR="00EE004C">
        <w:tc>
          <w:tcPr>
            <w:tcW w:w="818" w:type="dxa"/>
          </w:tcPr>
          <w:p w:rsidR="00EE004C" w:rsidRDefault="00EE004C">
            <w:pPr>
              <w:pStyle w:val="ConsPlusNormal"/>
            </w:pPr>
            <w:r>
              <w:t>10.1</w:t>
            </w:r>
          </w:p>
        </w:tc>
        <w:tc>
          <w:tcPr>
            <w:tcW w:w="8220" w:type="dxa"/>
          </w:tcPr>
          <w:p w:rsidR="00EE004C" w:rsidRDefault="00EE004C">
            <w:pPr>
              <w:pStyle w:val="ConsPlusNormal"/>
            </w:pPr>
            <w:r>
              <w:t>Договор на приобретение сырья, расходных материалов и инструментов</w:t>
            </w:r>
          </w:p>
        </w:tc>
      </w:tr>
      <w:tr w:rsidR="00EE004C">
        <w:tc>
          <w:tcPr>
            <w:tcW w:w="818" w:type="dxa"/>
          </w:tcPr>
          <w:p w:rsidR="00EE004C" w:rsidRDefault="00EE004C">
            <w:pPr>
              <w:pStyle w:val="ConsPlusNormal"/>
            </w:pPr>
            <w:r>
              <w:t>10.2</w:t>
            </w:r>
          </w:p>
        </w:tc>
        <w:tc>
          <w:tcPr>
            <w:tcW w:w="8220" w:type="dxa"/>
          </w:tcPr>
          <w:p w:rsidR="00EE004C" w:rsidRDefault="00EE004C">
            <w:pPr>
              <w:pStyle w:val="ConsPlusNormal"/>
            </w:pPr>
            <w:r>
              <w:t>При расчетах безналичным способом</w:t>
            </w:r>
          </w:p>
        </w:tc>
      </w:tr>
      <w:tr w:rsidR="00EE004C">
        <w:tc>
          <w:tcPr>
            <w:tcW w:w="818" w:type="dxa"/>
          </w:tcPr>
          <w:p w:rsidR="00EE004C" w:rsidRDefault="00EE004C">
            <w:pPr>
              <w:pStyle w:val="ConsPlusNormal"/>
            </w:pPr>
            <w:r>
              <w:t>10.2.1</w:t>
            </w:r>
          </w:p>
        </w:tc>
        <w:tc>
          <w:tcPr>
            <w:tcW w:w="8220" w:type="dxa"/>
          </w:tcPr>
          <w:p w:rsidR="00EE004C" w:rsidRDefault="00EE004C">
            <w:pPr>
              <w:pStyle w:val="ConsPlusNormal"/>
            </w:pPr>
            <w:r>
              <w:t>Платежное(ые) поручение(ия)</w:t>
            </w:r>
          </w:p>
        </w:tc>
      </w:tr>
      <w:tr w:rsidR="00EE004C">
        <w:tc>
          <w:tcPr>
            <w:tcW w:w="818" w:type="dxa"/>
          </w:tcPr>
          <w:p w:rsidR="00EE004C" w:rsidRDefault="00EE004C">
            <w:pPr>
              <w:pStyle w:val="ConsPlusNormal"/>
            </w:pPr>
            <w:r>
              <w:lastRenderedPageBreak/>
              <w:t>10.2.2</w:t>
            </w:r>
          </w:p>
        </w:tc>
        <w:tc>
          <w:tcPr>
            <w:tcW w:w="8220" w:type="dxa"/>
          </w:tcPr>
          <w:p w:rsidR="00EE004C" w:rsidRDefault="00EE004C">
            <w:pPr>
              <w:pStyle w:val="ConsPlusNormal"/>
            </w:pPr>
            <w:r>
              <w:t>Выписка банка, подтверждающая оплату по договору</w:t>
            </w:r>
          </w:p>
        </w:tc>
      </w:tr>
      <w:tr w:rsidR="00EE004C">
        <w:tc>
          <w:tcPr>
            <w:tcW w:w="818" w:type="dxa"/>
          </w:tcPr>
          <w:p w:rsidR="00EE004C" w:rsidRDefault="00EE004C">
            <w:pPr>
              <w:pStyle w:val="ConsPlusNormal"/>
            </w:pPr>
            <w:r>
              <w:t>10.2.3</w:t>
            </w:r>
          </w:p>
        </w:tc>
        <w:tc>
          <w:tcPr>
            <w:tcW w:w="8220" w:type="dxa"/>
          </w:tcPr>
          <w:p w:rsidR="00EE004C" w:rsidRDefault="00EE004C">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EE004C">
        <w:tc>
          <w:tcPr>
            <w:tcW w:w="818" w:type="dxa"/>
          </w:tcPr>
          <w:p w:rsidR="00EE004C" w:rsidRDefault="00EE004C">
            <w:pPr>
              <w:pStyle w:val="ConsPlusNormal"/>
            </w:pPr>
            <w:r>
              <w:t>10.3</w:t>
            </w:r>
          </w:p>
        </w:tc>
        <w:tc>
          <w:tcPr>
            <w:tcW w:w="8220" w:type="dxa"/>
          </w:tcPr>
          <w:p w:rsidR="00EE004C" w:rsidRDefault="00EE004C">
            <w:pPr>
              <w:pStyle w:val="ConsPlusNormal"/>
            </w:pPr>
            <w:r>
              <w:t>При расчетах наличными денежными средствами</w:t>
            </w:r>
          </w:p>
        </w:tc>
      </w:tr>
      <w:tr w:rsidR="00EE004C">
        <w:tc>
          <w:tcPr>
            <w:tcW w:w="818" w:type="dxa"/>
          </w:tcPr>
          <w:p w:rsidR="00EE004C" w:rsidRDefault="00EE004C">
            <w:pPr>
              <w:pStyle w:val="ConsPlusNormal"/>
            </w:pPr>
            <w:r>
              <w:t>10.3.1</w:t>
            </w:r>
          </w:p>
        </w:tc>
        <w:tc>
          <w:tcPr>
            <w:tcW w:w="8220" w:type="dxa"/>
          </w:tcPr>
          <w:p w:rsidR="00EE004C" w:rsidRDefault="00EE004C">
            <w:pPr>
              <w:pStyle w:val="ConsPlusNormal"/>
            </w:pPr>
            <w:r>
              <w:t>Документы, подтверждающие оплату сырья, расходных материалов и инструментов наличными денежными средствами</w:t>
            </w:r>
          </w:p>
        </w:tc>
      </w:tr>
      <w:tr w:rsidR="00EE004C">
        <w:tc>
          <w:tcPr>
            <w:tcW w:w="818" w:type="dxa"/>
          </w:tcPr>
          <w:p w:rsidR="00EE004C" w:rsidRDefault="00EE004C">
            <w:pPr>
              <w:pStyle w:val="ConsPlusNormal"/>
            </w:pPr>
            <w:r>
              <w:t>10.4</w:t>
            </w:r>
          </w:p>
        </w:tc>
        <w:tc>
          <w:tcPr>
            <w:tcW w:w="8220" w:type="dxa"/>
          </w:tcPr>
          <w:p w:rsidR="00EE004C" w:rsidRDefault="00EE004C">
            <w:pPr>
              <w:pStyle w:val="ConsPlusNormal"/>
            </w:pPr>
            <w:r>
              <w:t>Акт приема-передачи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tc>
      </w:tr>
      <w:tr w:rsidR="00EE004C">
        <w:tc>
          <w:tcPr>
            <w:tcW w:w="818" w:type="dxa"/>
          </w:tcPr>
          <w:p w:rsidR="00EE004C" w:rsidRDefault="00EE004C">
            <w:pPr>
              <w:pStyle w:val="ConsPlusNormal"/>
            </w:pPr>
            <w:r>
              <w:t>10.5</w:t>
            </w:r>
          </w:p>
        </w:tc>
        <w:tc>
          <w:tcPr>
            <w:tcW w:w="8220" w:type="dxa"/>
          </w:tcPr>
          <w:p w:rsidR="00EE004C" w:rsidRDefault="00EE004C">
            <w:pPr>
              <w:pStyle w:val="ConsPlusNormal"/>
            </w:pPr>
            <w:r>
              <w:t>Товарно-транспортная накладная</w:t>
            </w:r>
          </w:p>
        </w:tc>
      </w:tr>
      <w:tr w:rsidR="00EE004C">
        <w:tc>
          <w:tcPr>
            <w:tcW w:w="818" w:type="dxa"/>
          </w:tcPr>
          <w:p w:rsidR="00EE004C" w:rsidRDefault="00EE004C">
            <w:pPr>
              <w:pStyle w:val="ConsPlusNormal"/>
              <w:outlineLvl w:val="5"/>
            </w:pPr>
            <w:r>
              <w:t>XI</w:t>
            </w:r>
          </w:p>
        </w:tc>
        <w:tc>
          <w:tcPr>
            <w:tcW w:w="8220" w:type="dxa"/>
          </w:tcPr>
          <w:p w:rsidR="00EE004C" w:rsidRDefault="00EE004C">
            <w:pPr>
              <w:pStyle w:val="ConsPlusNormal"/>
            </w:pPr>
            <w:r>
              <w:t>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w:t>
            </w:r>
          </w:p>
        </w:tc>
      </w:tr>
      <w:tr w:rsidR="00EE004C">
        <w:tc>
          <w:tcPr>
            <w:tcW w:w="818" w:type="dxa"/>
          </w:tcPr>
          <w:p w:rsidR="00EE004C" w:rsidRDefault="00EE004C">
            <w:pPr>
              <w:pStyle w:val="ConsPlusNormal"/>
            </w:pPr>
            <w:r>
              <w:t>11.1</w:t>
            </w:r>
          </w:p>
        </w:tc>
        <w:tc>
          <w:tcPr>
            <w:tcW w:w="8220" w:type="dxa"/>
          </w:tcPr>
          <w:p w:rsidR="00EE004C" w:rsidRDefault="00EE004C">
            <w:pPr>
              <w:pStyle w:val="ConsPlusNormal"/>
            </w:pPr>
            <w:r>
              <w:t>Договор на участие в региональных, межрегиональных и международных выставочных и выставочно-ярмарочных мероприятиях</w:t>
            </w:r>
          </w:p>
        </w:tc>
      </w:tr>
      <w:tr w:rsidR="00EE004C">
        <w:tc>
          <w:tcPr>
            <w:tcW w:w="818" w:type="dxa"/>
          </w:tcPr>
          <w:p w:rsidR="00EE004C" w:rsidRDefault="00EE004C">
            <w:pPr>
              <w:pStyle w:val="ConsPlusNormal"/>
            </w:pPr>
            <w:r>
              <w:t>11.2</w:t>
            </w:r>
          </w:p>
        </w:tc>
        <w:tc>
          <w:tcPr>
            <w:tcW w:w="8220" w:type="dxa"/>
          </w:tcPr>
          <w:p w:rsidR="00EE004C" w:rsidRDefault="00EE004C">
            <w:pPr>
              <w:pStyle w:val="ConsPlusNormal"/>
            </w:pPr>
            <w:r>
              <w:t>Акт оказанных услуг по договору</w:t>
            </w:r>
          </w:p>
        </w:tc>
      </w:tr>
      <w:tr w:rsidR="00EE004C">
        <w:tc>
          <w:tcPr>
            <w:tcW w:w="818" w:type="dxa"/>
          </w:tcPr>
          <w:p w:rsidR="00EE004C" w:rsidRDefault="00EE004C">
            <w:pPr>
              <w:pStyle w:val="ConsPlusNormal"/>
            </w:pPr>
            <w:r>
              <w:t>11.3</w:t>
            </w:r>
          </w:p>
        </w:tc>
        <w:tc>
          <w:tcPr>
            <w:tcW w:w="8220" w:type="dxa"/>
          </w:tcPr>
          <w:p w:rsidR="00EE004C" w:rsidRDefault="00EE004C">
            <w:pPr>
              <w:pStyle w:val="ConsPlusNormal"/>
            </w:pPr>
            <w:r>
              <w:t>При расчетах безналичным способом</w:t>
            </w:r>
          </w:p>
        </w:tc>
      </w:tr>
      <w:tr w:rsidR="00EE004C">
        <w:tc>
          <w:tcPr>
            <w:tcW w:w="818" w:type="dxa"/>
          </w:tcPr>
          <w:p w:rsidR="00EE004C" w:rsidRDefault="00EE004C">
            <w:pPr>
              <w:pStyle w:val="ConsPlusNormal"/>
            </w:pPr>
            <w:r>
              <w:t>11.3.1</w:t>
            </w:r>
          </w:p>
        </w:tc>
        <w:tc>
          <w:tcPr>
            <w:tcW w:w="8220" w:type="dxa"/>
          </w:tcPr>
          <w:p w:rsidR="00EE004C" w:rsidRDefault="00EE004C">
            <w:pPr>
              <w:pStyle w:val="ConsPlusNormal"/>
            </w:pPr>
            <w:r>
              <w:t>Платежное(ые) поручение(ия)</w:t>
            </w:r>
          </w:p>
        </w:tc>
      </w:tr>
      <w:tr w:rsidR="00EE004C">
        <w:tc>
          <w:tcPr>
            <w:tcW w:w="818" w:type="dxa"/>
          </w:tcPr>
          <w:p w:rsidR="00EE004C" w:rsidRDefault="00EE004C">
            <w:pPr>
              <w:pStyle w:val="ConsPlusNormal"/>
            </w:pPr>
            <w:r>
              <w:t>11.3.2</w:t>
            </w:r>
          </w:p>
        </w:tc>
        <w:tc>
          <w:tcPr>
            <w:tcW w:w="8220" w:type="dxa"/>
          </w:tcPr>
          <w:p w:rsidR="00EE004C" w:rsidRDefault="00EE004C">
            <w:pPr>
              <w:pStyle w:val="ConsPlusNormal"/>
            </w:pPr>
            <w:r>
              <w:t>Выписка банка, подтверждающая оплату по договору</w:t>
            </w:r>
          </w:p>
        </w:tc>
      </w:tr>
      <w:tr w:rsidR="00EE004C">
        <w:tc>
          <w:tcPr>
            <w:tcW w:w="818" w:type="dxa"/>
          </w:tcPr>
          <w:p w:rsidR="00EE004C" w:rsidRDefault="00EE004C">
            <w:pPr>
              <w:pStyle w:val="ConsPlusNormal"/>
            </w:pPr>
            <w:r>
              <w:t>11.3.3</w:t>
            </w:r>
          </w:p>
        </w:tc>
        <w:tc>
          <w:tcPr>
            <w:tcW w:w="8220" w:type="dxa"/>
          </w:tcPr>
          <w:p w:rsidR="00EE004C" w:rsidRDefault="00EE004C">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EE004C">
        <w:tc>
          <w:tcPr>
            <w:tcW w:w="818" w:type="dxa"/>
          </w:tcPr>
          <w:p w:rsidR="00EE004C" w:rsidRDefault="00EE004C">
            <w:pPr>
              <w:pStyle w:val="ConsPlusNormal"/>
            </w:pPr>
            <w:r>
              <w:t>11.4</w:t>
            </w:r>
          </w:p>
        </w:tc>
        <w:tc>
          <w:tcPr>
            <w:tcW w:w="8220" w:type="dxa"/>
          </w:tcPr>
          <w:p w:rsidR="00EE004C" w:rsidRDefault="00EE004C">
            <w:pPr>
              <w:pStyle w:val="ConsPlusNormal"/>
            </w:pPr>
            <w:r>
              <w:t>При расчетах наличными денежными средствами</w:t>
            </w:r>
          </w:p>
        </w:tc>
      </w:tr>
      <w:tr w:rsidR="00EE004C">
        <w:tc>
          <w:tcPr>
            <w:tcW w:w="818" w:type="dxa"/>
          </w:tcPr>
          <w:p w:rsidR="00EE004C" w:rsidRDefault="00EE004C">
            <w:pPr>
              <w:pStyle w:val="ConsPlusNormal"/>
            </w:pPr>
            <w:r>
              <w:t>11.4.1</w:t>
            </w:r>
          </w:p>
        </w:tc>
        <w:tc>
          <w:tcPr>
            <w:tcW w:w="8220" w:type="dxa"/>
          </w:tcPr>
          <w:p w:rsidR="00EE004C" w:rsidRDefault="00EE004C">
            <w:pPr>
              <w:pStyle w:val="ConsPlusNormal"/>
            </w:pPr>
            <w:r>
              <w:t>Документы, подтверждающие плату за участие в региональных, межрегиональных и международных выставочных и выставочно-ярмарочных мероприятиях</w:t>
            </w:r>
          </w:p>
        </w:tc>
      </w:tr>
      <w:tr w:rsidR="00EE004C">
        <w:tc>
          <w:tcPr>
            <w:tcW w:w="818" w:type="dxa"/>
          </w:tcPr>
          <w:p w:rsidR="00EE004C" w:rsidRDefault="00EE004C">
            <w:pPr>
              <w:pStyle w:val="ConsPlusNormal"/>
              <w:outlineLvl w:val="5"/>
            </w:pPr>
            <w:r>
              <w:t>XII</w:t>
            </w:r>
          </w:p>
        </w:tc>
        <w:tc>
          <w:tcPr>
            <w:tcW w:w="8220" w:type="dxa"/>
          </w:tcPr>
          <w:p w:rsidR="00EE004C" w:rsidRDefault="00EE004C">
            <w:pPr>
              <w:pStyle w:val="ConsPlusNormal"/>
            </w:pPr>
            <w:r>
              <w:t>Документы, подтверждающие осуществление затрат по приобретению:</w:t>
            </w:r>
          </w:p>
          <w:p w:rsidR="00EE004C" w:rsidRDefault="00EE004C">
            <w:pPr>
              <w:pStyle w:val="ConsPlusNormal"/>
            </w:pPr>
            <w:r>
              <w:t>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rsidR="00EE004C" w:rsidRDefault="00EE004C">
            <w:pPr>
              <w:pStyle w:val="ConsPlusNormal"/>
            </w:pPr>
            <w:r>
              <w:t>мебели;</w:t>
            </w:r>
          </w:p>
          <w:p w:rsidR="00EE004C" w:rsidRDefault="00EE004C">
            <w:pPr>
              <w:pStyle w:val="ConsPlusNormal"/>
            </w:pPr>
            <w:r>
              <w:t>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r>
      <w:tr w:rsidR="00EE004C">
        <w:tc>
          <w:tcPr>
            <w:tcW w:w="818" w:type="dxa"/>
          </w:tcPr>
          <w:p w:rsidR="00EE004C" w:rsidRDefault="00EE004C">
            <w:pPr>
              <w:pStyle w:val="ConsPlusNormal"/>
            </w:pPr>
            <w:r>
              <w:t>12.1</w:t>
            </w:r>
          </w:p>
        </w:tc>
        <w:tc>
          <w:tcPr>
            <w:tcW w:w="8220" w:type="dxa"/>
          </w:tcPr>
          <w:p w:rsidR="00EE004C" w:rsidRDefault="00EE004C">
            <w:pPr>
              <w:pStyle w:val="ConsPlusNormal"/>
            </w:pPr>
            <w:r>
              <w:t>Договор на приобретение</w:t>
            </w:r>
          </w:p>
        </w:tc>
      </w:tr>
      <w:tr w:rsidR="00EE004C">
        <w:tc>
          <w:tcPr>
            <w:tcW w:w="818" w:type="dxa"/>
          </w:tcPr>
          <w:p w:rsidR="00EE004C" w:rsidRDefault="00EE004C">
            <w:pPr>
              <w:pStyle w:val="ConsPlusNormal"/>
            </w:pPr>
            <w:r>
              <w:t>12.2</w:t>
            </w:r>
          </w:p>
        </w:tc>
        <w:tc>
          <w:tcPr>
            <w:tcW w:w="8220" w:type="dxa"/>
          </w:tcPr>
          <w:p w:rsidR="00EE004C" w:rsidRDefault="00EE004C">
            <w:pPr>
              <w:pStyle w:val="ConsPlusNormal"/>
            </w:pPr>
            <w:r>
              <w:t>При расчетах безналичным способом</w:t>
            </w:r>
          </w:p>
        </w:tc>
      </w:tr>
      <w:tr w:rsidR="00EE004C">
        <w:tc>
          <w:tcPr>
            <w:tcW w:w="818" w:type="dxa"/>
          </w:tcPr>
          <w:p w:rsidR="00EE004C" w:rsidRDefault="00EE004C">
            <w:pPr>
              <w:pStyle w:val="ConsPlusNormal"/>
            </w:pPr>
            <w:r>
              <w:lastRenderedPageBreak/>
              <w:t>12.2.1</w:t>
            </w:r>
          </w:p>
        </w:tc>
        <w:tc>
          <w:tcPr>
            <w:tcW w:w="8220" w:type="dxa"/>
          </w:tcPr>
          <w:p w:rsidR="00EE004C" w:rsidRDefault="00EE004C">
            <w:pPr>
              <w:pStyle w:val="ConsPlusNormal"/>
            </w:pPr>
            <w:r>
              <w:t>Платежное(ые) поручение(ия)</w:t>
            </w:r>
          </w:p>
        </w:tc>
      </w:tr>
      <w:tr w:rsidR="00EE004C">
        <w:tc>
          <w:tcPr>
            <w:tcW w:w="818" w:type="dxa"/>
          </w:tcPr>
          <w:p w:rsidR="00EE004C" w:rsidRDefault="00EE004C">
            <w:pPr>
              <w:pStyle w:val="ConsPlusNormal"/>
            </w:pPr>
            <w:r>
              <w:t>12.2.2</w:t>
            </w:r>
          </w:p>
        </w:tc>
        <w:tc>
          <w:tcPr>
            <w:tcW w:w="8220" w:type="dxa"/>
          </w:tcPr>
          <w:p w:rsidR="00EE004C" w:rsidRDefault="00EE004C">
            <w:pPr>
              <w:pStyle w:val="ConsPlusNormal"/>
            </w:pPr>
            <w:r>
              <w:t>Выписка банка, подтверждающая оплату по договору</w:t>
            </w:r>
          </w:p>
        </w:tc>
      </w:tr>
      <w:tr w:rsidR="00EE004C">
        <w:tc>
          <w:tcPr>
            <w:tcW w:w="818" w:type="dxa"/>
          </w:tcPr>
          <w:p w:rsidR="00EE004C" w:rsidRDefault="00EE004C">
            <w:pPr>
              <w:pStyle w:val="ConsPlusNormal"/>
            </w:pPr>
            <w:r>
              <w:t>12.2.3</w:t>
            </w:r>
          </w:p>
        </w:tc>
        <w:tc>
          <w:tcPr>
            <w:tcW w:w="8220" w:type="dxa"/>
          </w:tcPr>
          <w:p w:rsidR="00EE004C" w:rsidRDefault="00EE004C">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EE004C">
        <w:tc>
          <w:tcPr>
            <w:tcW w:w="818" w:type="dxa"/>
          </w:tcPr>
          <w:p w:rsidR="00EE004C" w:rsidRDefault="00EE004C">
            <w:pPr>
              <w:pStyle w:val="ConsPlusNormal"/>
            </w:pPr>
            <w:r>
              <w:t>12.3</w:t>
            </w:r>
          </w:p>
        </w:tc>
        <w:tc>
          <w:tcPr>
            <w:tcW w:w="8220" w:type="dxa"/>
          </w:tcPr>
          <w:p w:rsidR="00EE004C" w:rsidRDefault="00EE004C">
            <w:pPr>
              <w:pStyle w:val="ConsPlusNormal"/>
            </w:pPr>
            <w:r>
              <w:t>При расчетах наличными денежными средствами</w:t>
            </w:r>
          </w:p>
        </w:tc>
      </w:tr>
      <w:tr w:rsidR="00EE004C">
        <w:tc>
          <w:tcPr>
            <w:tcW w:w="818" w:type="dxa"/>
          </w:tcPr>
          <w:p w:rsidR="00EE004C" w:rsidRDefault="00EE004C">
            <w:pPr>
              <w:pStyle w:val="ConsPlusNormal"/>
            </w:pPr>
            <w:r>
              <w:t>12.3.1</w:t>
            </w:r>
          </w:p>
        </w:tc>
        <w:tc>
          <w:tcPr>
            <w:tcW w:w="8220" w:type="dxa"/>
          </w:tcPr>
          <w:p w:rsidR="00EE004C" w:rsidRDefault="00EE004C">
            <w:pPr>
              <w:pStyle w:val="ConsPlusNormal"/>
            </w:pPr>
            <w:r>
              <w:t>Документы, подтверждающие оплату по договору</w:t>
            </w:r>
          </w:p>
        </w:tc>
      </w:tr>
      <w:tr w:rsidR="00EE004C">
        <w:tc>
          <w:tcPr>
            <w:tcW w:w="818" w:type="dxa"/>
          </w:tcPr>
          <w:p w:rsidR="00EE004C" w:rsidRDefault="00EE004C">
            <w:pPr>
              <w:pStyle w:val="ConsPlusNormal"/>
            </w:pPr>
            <w:r>
              <w:t>12.4</w:t>
            </w:r>
          </w:p>
        </w:tc>
        <w:tc>
          <w:tcPr>
            <w:tcW w:w="8220" w:type="dxa"/>
          </w:tcPr>
          <w:p w:rsidR="00EE004C" w:rsidRDefault="00EE004C">
            <w:pPr>
              <w:pStyle w:val="ConsPlusNormal"/>
            </w:pPr>
            <w:r>
              <w:t>Акт приема-передачи, предусмотренный договором, подтверждающий передачу приобретенных товаров от продавца покупателю</w:t>
            </w:r>
          </w:p>
        </w:tc>
      </w:tr>
      <w:tr w:rsidR="00EE004C">
        <w:tc>
          <w:tcPr>
            <w:tcW w:w="818" w:type="dxa"/>
          </w:tcPr>
          <w:p w:rsidR="00EE004C" w:rsidRDefault="00EE004C">
            <w:pPr>
              <w:pStyle w:val="ConsPlusNormal"/>
            </w:pPr>
            <w:r>
              <w:t>12.5</w:t>
            </w:r>
          </w:p>
        </w:tc>
        <w:tc>
          <w:tcPr>
            <w:tcW w:w="8220" w:type="dxa"/>
          </w:tcPr>
          <w:p w:rsidR="00EE004C" w:rsidRDefault="00EE004C">
            <w:pPr>
              <w:pStyle w:val="ConsPlusNormal"/>
            </w:pPr>
            <w:r>
              <w:t>Товарно-транспортная накладная</w:t>
            </w:r>
          </w:p>
        </w:tc>
      </w:tr>
      <w:tr w:rsidR="00EE004C">
        <w:tc>
          <w:tcPr>
            <w:tcW w:w="818" w:type="dxa"/>
          </w:tcPr>
          <w:p w:rsidR="00EE004C" w:rsidRDefault="00EE004C">
            <w:pPr>
              <w:pStyle w:val="ConsPlusNormal"/>
            </w:pPr>
            <w:r>
              <w:t>12.6</w:t>
            </w:r>
          </w:p>
        </w:tc>
        <w:tc>
          <w:tcPr>
            <w:tcW w:w="8220" w:type="dxa"/>
          </w:tcPr>
          <w:p w:rsidR="00EE004C" w:rsidRDefault="00EE004C">
            <w:pPr>
              <w:pStyle w:val="ConsPlusNormal"/>
            </w:pPr>
            <w:r>
              <w:t>Бухгалтерские документы о постановке на баланс (для оборудования и мебели)</w:t>
            </w:r>
          </w:p>
        </w:tc>
      </w:tr>
      <w:tr w:rsidR="00EE004C">
        <w:tc>
          <w:tcPr>
            <w:tcW w:w="818" w:type="dxa"/>
          </w:tcPr>
          <w:p w:rsidR="00EE004C" w:rsidRDefault="00EE004C">
            <w:pPr>
              <w:pStyle w:val="ConsPlusNormal"/>
              <w:outlineLvl w:val="5"/>
            </w:pPr>
            <w:r>
              <w:t>XIII</w:t>
            </w:r>
          </w:p>
        </w:tc>
        <w:tc>
          <w:tcPr>
            <w:tcW w:w="8220" w:type="dxa"/>
          </w:tcPr>
          <w:p w:rsidR="00EE004C" w:rsidRDefault="00EE004C">
            <w:pPr>
              <w:pStyle w:val="ConsPlusNormal"/>
            </w:pPr>
            <w:r>
              <w:t>Документы, подтверждающие осуществление затрат по повышению квалификации и (или) участие в образовательных программах работников лиц</w:t>
            </w:r>
          </w:p>
        </w:tc>
      </w:tr>
      <w:tr w:rsidR="00EE004C">
        <w:tc>
          <w:tcPr>
            <w:tcW w:w="818" w:type="dxa"/>
          </w:tcPr>
          <w:p w:rsidR="00EE004C" w:rsidRDefault="00EE004C">
            <w:pPr>
              <w:pStyle w:val="ConsPlusNormal"/>
            </w:pPr>
            <w:r>
              <w:t>13.1</w:t>
            </w:r>
          </w:p>
        </w:tc>
        <w:tc>
          <w:tcPr>
            <w:tcW w:w="8220" w:type="dxa"/>
          </w:tcPr>
          <w:p w:rsidR="00EE004C" w:rsidRDefault="00EE004C">
            <w:pPr>
              <w:pStyle w:val="ConsPlusNormal"/>
            </w:pPr>
            <w:r>
              <w:t>Договор на повышение квалификации и (или) участие в образовательных программах работников лиц</w:t>
            </w:r>
          </w:p>
        </w:tc>
      </w:tr>
      <w:tr w:rsidR="00EE004C">
        <w:tc>
          <w:tcPr>
            <w:tcW w:w="818" w:type="dxa"/>
          </w:tcPr>
          <w:p w:rsidR="00EE004C" w:rsidRDefault="00EE004C">
            <w:pPr>
              <w:pStyle w:val="ConsPlusNormal"/>
            </w:pPr>
            <w:r>
              <w:t>13.2</w:t>
            </w:r>
          </w:p>
        </w:tc>
        <w:tc>
          <w:tcPr>
            <w:tcW w:w="8220" w:type="dxa"/>
          </w:tcPr>
          <w:p w:rsidR="00EE004C" w:rsidRDefault="00EE004C">
            <w:pPr>
              <w:pStyle w:val="ConsPlusNormal"/>
            </w:pPr>
            <w:r>
              <w:t>Акт оказанных услуг по договору</w:t>
            </w:r>
          </w:p>
        </w:tc>
      </w:tr>
      <w:tr w:rsidR="00EE004C">
        <w:tc>
          <w:tcPr>
            <w:tcW w:w="818" w:type="dxa"/>
          </w:tcPr>
          <w:p w:rsidR="00EE004C" w:rsidRDefault="00EE004C">
            <w:pPr>
              <w:pStyle w:val="ConsPlusNormal"/>
            </w:pPr>
            <w:r>
              <w:t>13.3</w:t>
            </w:r>
          </w:p>
        </w:tc>
        <w:tc>
          <w:tcPr>
            <w:tcW w:w="8220" w:type="dxa"/>
          </w:tcPr>
          <w:p w:rsidR="00EE004C" w:rsidRDefault="00EE004C">
            <w:pPr>
              <w:pStyle w:val="ConsPlusNormal"/>
            </w:pPr>
            <w:r>
              <w:t>Документ (сертификат, диплом и т.п.) о прохождении повышения квалификации и (или) участии в образовательных программах</w:t>
            </w:r>
          </w:p>
        </w:tc>
      </w:tr>
      <w:tr w:rsidR="00EE004C">
        <w:tc>
          <w:tcPr>
            <w:tcW w:w="818" w:type="dxa"/>
          </w:tcPr>
          <w:p w:rsidR="00EE004C" w:rsidRDefault="00EE004C">
            <w:pPr>
              <w:pStyle w:val="ConsPlusNormal"/>
            </w:pPr>
            <w:r>
              <w:t>13.4</w:t>
            </w:r>
          </w:p>
        </w:tc>
        <w:tc>
          <w:tcPr>
            <w:tcW w:w="8220" w:type="dxa"/>
          </w:tcPr>
          <w:p w:rsidR="00EE004C" w:rsidRDefault="00EE004C">
            <w:pPr>
              <w:pStyle w:val="ConsPlusNormal"/>
            </w:pPr>
            <w:r>
              <w:t>При расчетах безналичным способом</w:t>
            </w:r>
          </w:p>
        </w:tc>
      </w:tr>
      <w:tr w:rsidR="00EE004C">
        <w:tc>
          <w:tcPr>
            <w:tcW w:w="818" w:type="dxa"/>
          </w:tcPr>
          <w:p w:rsidR="00EE004C" w:rsidRDefault="00EE004C">
            <w:pPr>
              <w:pStyle w:val="ConsPlusNormal"/>
            </w:pPr>
            <w:r>
              <w:t>13.4.1</w:t>
            </w:r>
          </w:p>
        </w:tc>
        <w:tc>
          <w:tcPr>
            <w:tcW w:w="8220" w:type="dxa"/>
          </w:tcPr>
          <w:p w:rsidR="00EE004C" w:rsidRDefault="00EE004C">
            <w:pPr>
              <w:pStyle w:val="ConsPlusNormal"/>
            </w:pPr>
            <w:r>
              <w:t>Платежное(ые) поручение(ия)</w:t>
            </w:r>
          </w:p>
        </w:tc>
      </w:tr>
      <w:tr w:rsidR="00EE004C">
        <w:tc>
          <w:tcPr>
            <w:tcW w:w="818" w:type="dxa"/>
          </w:tcPr>
          <w:p w:rsidR="00EE004C" w:rsidRDefault="00EE004C">
            <w:pPr>
              <w:pStyle w:val="ConsPlusNormal"/>
            </w:pPr>
            <w:r>
              <w:t>13.4.2</w:t>
            </w:r>
          </w:p>
        </w:tc>
        <w:tc>
          <w:tcPr>
            <w:tcW w:w="8220" w:type="dxa"/>
          </w:tcPr>
          <w:p w:rsidR="00EE004C" w:rsidRDefault="00EE004C">
            <w:pPr>
              <w:pStyle w:val="ConsPlusNormal"/>
            </w:pPr>
            <w:r>
              <w:t>Выписка банка, подтверждающая оплату по договору</w:t>
            </w:r>
          </w:p>
        </w:tc>
      </w:tr>
      <w:tr w:rsidR="00EE004C">
        <w:tc>
          <w:tcPr>
            <w:tcW w:w="818" w:type="dxa"/>
          </w:tcPr>
          <w:p w:rsidR="00EE004C" w:rsidRDefault="00EE004C">
            <w:pPr>
              <w:pStyle w:val="ConsPlusNormal"/>
            </w:pPr>
            <w:r>
              <w:t>13.4.3</w:t>
            </w:r>
          </w:p>
        </w:tc>
        <w:tc>
          <w:tcPr>
            <w:tcW w:w="8220" w:type="dxa"/>
          </w:tcPr>
          <w:p w:rsidR="00EE004C" w:rsidRDefault="00EE004C">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EE004C">
        <w:tc>
          <w:tcPr>
            <w:tcW w:w="818" w:type="dxa"/>
          </w:tcPr>
          <w:p w:rsidR="00EE004C" w:rsidRDefault="00EE004C">
            <w:pPr>
              <w:pStyle w:val="ConsPlusNormal"/>
            </w:pPr>
            <w:r>
              <w:t>13.5</w:t>
            </w:r>
          </w:p>
        </w:tc>
        <w:tc>
          <w:tcPr>
            <w:tcW w:w="8220" w:type="dxa"/>
          </w:tcPr>
          <w:p w:rsidR="00EE004C" w:rsidRDefault="00EE004C">
            <w:pPr>
              <w:pStyle w:val="ConsPlusNormal"/>
            </w:pPr>
            <w:r>
              <w:t>При расчетах наличными денежными средствами</w:t>
            </w:r>
          </w:p>
        </w:tc>
      </w:tr>
      <w:tr w:rsidR="00EE004C">
        <w:tc>
          <w:tcPr>
            <w:tcW w:w="818" w:type="dxa"/>
          </w:tcPr>
          <w:p w:rsidR="00EE004C" w:rsidRDefault="00EE004C">
            <w:pPr>
              <w:pStyle w:val="ConsPlusNormal"/>
            </w:pPr>
            <w:r>
              <w:t>13.5.1</w:t>
            </w:r>
          </w:p>
        </w:tc>
        <w:tc>
          <w:tcPr>
            <w:tcW w:w="8220" w:type="dxa"/>
          </w:tcPr>
          <w:p w:rsidR="00EE004C" w:rsidRDefault="00EE004C">
            <w:pPr>
              <w:pStyle w:val="ConsPlusNormal"/>
            </w:pPr>
            <w:r>
              <w:t>Документы, подтверждающие плату за повышение квалификации и (или) участие в образовательных программах работников субъекта МСП</w:t>
            </w:r>
          </w:p>
        </w:tc>
      </w:tr>
      <w:tr w:rsidR="00EE004C">
        <w:tc>
          <w:tcPr>
            <w:tcW w:w="818" w:type="dxa"/>
          </w:tcPr>
          <w:p w:rsidR="00EE004C" w:rsidRDefault="00EE004C">
            <w:pPr>
              <w:pStyle w:val="ConsPlusNormal"/>
              <w:outlineLvl w:val="5"/>
            </w:pPr>
            <w:r>
              <w:t>XIV</w:t>
            </w:r>
          </w:p>
        </w:tc>
        <w:tc>
          <w:tcPr>
            <w:tcW w:w="8220" w:type="dxa"/>
          </w:tcPr>
          <w:p w:rsidR="00EE004C" w:rsidRDefault="00EE004C">
            <w:pPr>
              <w:pStyle w:val="ConsPlusNormal"/>
            </w:pPr>
            <w:r>
              <w:t>Документы, подтверждающие осуществление затрат на медицинское обслуживание детей</w:t>
            </w:r>
          </w:p>
        </w:tc>
      </w:tr>
      <w:tr w:rsidR="00EE004C">
        <w:tc>
          <w:tcPr>
            <w:tcW w:w="818" w:type="dxa"/>
          </w:tcPr>
          <w:p w:rsidR="00EE004C" w:rsidRDefault="00EE004C">
            <w:pPr>
              <w:pStyle w:val="ConsPlusNormal"/>
            </w:pPr>
            <w:r>
              <w:t>14.1</w:t>
            </w:r>
          </w:p>
        </w:tc>
        <w:tc>
          <w:tcPr>
            <w:tcW w:w="8220" w:type="dxa"/>
          </w:tcPr>
          <w:p w:rsidR="00EE004C" w:rsidRDefault="00EE004C">
            <w:pPr>
              <w:pStyle w:val="ConsPlusNormal"/>
            </w:pPr>
            <w:r>
              <w:t>Договор на медицинское обслуживание детей</w:t>
            </w:r>
          </w:p>
        </w:tc>
      </w:tr>
      <w:tr w:rsidR="00EE004C">
        <w:tc>
          <w:tcPr>
            <w:tcW w:w="818" w:type="dxa"/>
          </w:tcPr>
          <w:p w:rsidR="00EE004C" w:rsidRDefault="00EE004C">
            <w:pPr>
              <w:pStyle w:val="ConsPlusNormal"/>
            </w:pPr>
            <w:r>
              <w:t>14.2</w:t>
            </w:r>
          </w:p>
        </w:tc>
        <w:tc>
          <w:tcPr>
            <w:tcW w:w="8220" w:type="dxa"/>
          </w:tcPr>
          <w:p w:rsidR="00EE004C" w:rsidRDefault="00EE004C">
            <w:pPr>
              <w:pStyle w:val="ConsPlusNormal"/>
            </w:pPr>
            <w:r>
              <w:t>Акт оказанных услуг по договору</w:t>
            </w:r>
          </w:p>
        </w:tc>
      </w:tr>
      <w:tr w:rsidR="00EE004C">
        <w:tc>
          <w:tcPr>
            <w:tcW w:w="818" w:type="dxa"/>
          </w:tcPr>
          <w:p w:rsidR="00EE004C" w:rsidRDefault="00EE004C">
            <w:pPr>
              <w:pStyle w:val="ConsPlusNormal"/>
            </w:pPr>
            <w:r>
              <w:t>14.3</w:t>
            </w:r>
          </w:p>
        </w:tc>
        <w:tc>
          <w:tcPr>
            <w:tcW w:w="8220" w:type="dxa"/>
          </w:tcPr>
          <w:p w:rsidR="00EE004C" w:rsidRDefault="00EE004C">
            <w:pPr>
              <w:pStyle w:val="ConsPlusNormal"/>
            </w:pPr>
            <w:r>
              <w:t>Лицензия на медицинскую деятельность, выданная организации здравоохранения, с которой заключен договор</w:t>
            </w:r>
          </w:p>
        </w:tc>
      </w:tr>
      <w:tr w:rsidR="00EE004C">
        <w:tc>
          <w:tcPr>
            <w:tcW w:w="818" w:type="dxa"/>
          </w:tcPr>
          <w:p w:rsidR="00EE004C" w:rsidRDefault="00EE004C">
            <w:pPr>
              <w:pStyle w:val="ConsPlusNormal"/>
            </w:pPr>
            <w:r>
              <w:t>14.4</w:t>
            </w:r>
          </w:p>
        </w:tc>
        <w:tc>
          <w:tcPr>
            <w:tcW w:w="8220" w:type="dxa"/>
          </w:tcPr>
          <w:p w:rsidR="00EE004C" w:rsidRDefault="00EE004C">
            <w:pPr>
              <w:pStyle w:val="ConsPlusNormal"/>
            </w:pPr>
            <w:r>
              <w:t>Платежное(ые) поручение(ия)</w:t>
            </w:r>
          </w:p>
        </w:tc>
      </w:tr>
      <w:tr w:rsidR="00EE004C">
        <w:tc>
          <w:tcPr>
            <w:tcW w:w="818" w:type="dxa"/>
          </w:tcPr>
          <w:p w:rsidR="00EE004C" w:rsidRDefault="00EE004C">
            <w:pPr>
              <w:pStyle w:val="ConsPlusNormal"/>
            </w:pPr>
            <w:r>
              <w:t>14.5</w:t>
            </w:r>
          </w:p>
        </w:tc>
        <w:tc>
          <w:tcPr>
            <w:tcW w:w="8220" w:type="dxa"/>
          </w:tcPr>
          <w:p w:rsidR="00EE004C" w:rsidRDefault="00EE004C">
            <w:pPr>
              <w:pStyle w:val="ConsPlusNormal"/>
            </w:pPr>
            <w:r>
              <w:t>Выписка банка, подтверждающая оплату по договору</w:t>
            </w:r>
          </w:p>
        </w:tc>
      </w:tr>
      <w:tr w:rsidR="00EE004C">
        <w:tc>
          <w:tcPr>
            <w:tcW w:w="818" w:type="dxa"/>
          </w:tcPr>
          <w:p w:rsidR="00EE004C" w:rsidRDefault="00EE004C">
            <w:pPr>
              <w:pStyle w:val="ConsPlusNormal"/>
            </w:pPr>
            <w:r>
              <w:lastRenderedPageBreak/>
              <w:t>14.6</w:t>
            </w:r>
          </w:p>
        </w:tc>
        <w:tc>
          <w:tcPr>
            <w:tcW w:w="8220" w:type="dxa"/>
          </w:tcPr>
          <w:p w:rsidR="00EE004C" w:rsidRDefault="00EE004C">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EE004C">
        <w:tc>
          <w:tcPr>
            <w:tcW w:w="818" w:type="dxa"/>
          </w:tcPr>
          <w:p w:rsidR="00EE004C" w:rsidRDefault="00EE004C">
            <w:pPr>
              <w:pStyle w:val="ConsPlusNormal"/>
              <w:outlineLvl w:val="5"/>
            </w:pPr>
            <w:r>
              <w:t>XV</w:t>
            </w:r>
          </w:p>
        </w:tc>
        <w:tc>
          <w:tcPr>
            <w:tcW w:w="8220" w:type="dxa"/>
          </w:tcPr>
          <w:p w:rsidR="00EE004C" w:rsidRDefault="00EE004C">
            <w:pPr>
              <w:pStyle w:val="ConsPlusNormal"/>
            </w:pPr>
            <w:r>
              <w:t>Документы, подтверждающие осуществление затрат на приобретение комплектующих изделий</w:t>
            </w:r>
          </w:p>
        </w:tc>
      </w:tr>
      <w:tr w:rsidR="00EE004C">
        <w:tc>
          <w:tcPr>
            <w:tcW w:w="818" w:type="dxa"/>
          </w:tcPr>
          <w:p w:rsidR="00EE004C" w:rsidRDefault="00EE004C">
            <w:pPr>
              <w:pStyle w:val="ConsPlusNormal"/>
            </w:pPr>
            <w:r>
              <w:t>15.1</w:t>
            </w:r>
          </w:p>
        </w:tc>
        <w:tc>
          <w:tcPr>
            <w:tcW w:w="8220" w:type="dxa"/>
          </w:tcPr>
          <w:p w:rsidR="00EE004C" w:rsidRDefault="00EE004C">
            <w:pPr>
              <w:pStyle w:val="ConsPlusNormal"/>
            </w:pPr>
            <w:r>
              <w:t>Договор на приобретение комплектующих изделий</w:t>
            </w:r>
          </w:p>
        </w:tc>
      </w:tr>
      <w:tr w:rsidR="00EE004C">
        <w:tc>
          <w:tcPr>
            <w:tcW w:w="818" w:type="dxa"/>
          </w:tcPr>
          <w:p w:rsidR="00EE004C" w:rsidRDefault="00EE004C">
            <w:pPr>
              <w:pStyle w:val="ConsPlusNormal"/>
            </w:pPr>
            <w:r>
              <w:t>15.2</w:t>
            </w:r>
          </w:p>
        </w:tc>
        <w:tc>
          <w:tcPr>
            <w:tcW w:w="8220" w:type="dxa"/>
          </w:tcPr>
          <w:p w:rsidR="00EE004C" w:rsidRDefault="00EE004C">
            <w:pPr>
              <w:pStyle w:val="ConsPlusNormal"/>
            </w:pPr>
            <w:r>
              <w:t>Акт приема-передачи, предусмотренный договором, подтверждающий передачу приобретенных комплектующих изделий</w:t>
            </w:r>
          </w:p>
        </w:tc>
      </w:tr>
      <w:tr w:rsidR="00EE004C">
        <w:tc>
          <w:tcPr>
            <w:tcW w:w="818" w:type="dxa"/>
          </w:tcPr>
          <w:p w:rsidR="00EE004C" w:rsidRDefault="00EE004C">
            <w:pPr>
              <w:pStyle w:val="ConsPlusNormal"/>
            </w:pPr>
            <w:r>
              <w:t>15.3</w:t>
            </w:r>
          </w:p>
        </w:tc>
        <w:tc>
          <w:tcPr>
            <w:tcW w:w="8220" w:type="dxa"/>
          </w:tcPr>
          <w:p w:rsidR="00EE004C" w:rsidRDefault="00EE004C">
            <w:pPr>
              <w:pStyle w:val="ConsPlusNormal"/>
            </w:pPr>
            <w:r>
              <w:t>Платежное(ые) поручение(ия)</w:t>
            </w:r>
          </w:p>
        </w:tc>
      </w:tr>
      <w:tr w:rsidR="00EE004C">
        <w:tc>
          <w:tcPr>
            <w:tcW w:w="818" w:type="dxa"/>
          </w:tcPr>
          <w:p w:rsidR="00EE004C" w:rsidRDefault="00EE004C">
            <w:pPr>
              <w:pStyle w:val="ConsPlusNormal"/>
            </w:pPr>
            <w:r>
              <w:t>15.4</w:t>
            </w:r>
          </w:p>
        </w:tc>
        <w:tc>
          <w:tcPr>
            <w:tcW w:w="8220" w:type="dxa"/>
          </w:tcPr>
          <w:p w:rsidR="00EE004C" w:rsidRDefault="00EE004C">
            <w:pPr>
              <w:pStyle w:val="ConsPlusNormal"/>
            </w:pPr>
            <w:r>
              <w:t>Выписка банка, подтверждающая оплату по договору</w:t>
            </w:r>
          </w:p>
        </w:tc>
      </w:tr>
      <w:tr w:rsidR="00EE004C">
        <w:tc>
          <w:tcPr>
            <w:tcW w:w="818" w:type="dxa"/>
          </w:tcPr>
          <w:p w:rsidR="00EE004C" w:rsidRDefault="00EE004C">
            <w:pPr>
              <w:pStyle w:val="ConsPlusNormal"/>
            </w:pPr>
            <w:r>
              <w:t>15.5</w:t>
            </w:r>
          </w:p>
        </w:tc>
        <w:tc>
          <w:tcPr>
            <w:tcW w:w="8220" w:type="dxa"/>
          </w:tcPr>
          <w:p w:rsidR="00EE004C" w:rsidRDefault="00EE004C">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bl>
    <w:p w:rsidR="00EE004C" w:rsidRDefault="00EE004C">
      <w:pPr>
        <w:pStyle w:val="ConsPlusNormal"/>
        <w:jc w:val="both"/>
      </w:pPr>
    </w:p>
    <w:p w:rsidR="00EE004C" w:rsidRDefault="00EE004C">
      <w:pPr>
        <w:pStyle w:val="ConsPlusTitle"/>
        <w:jc w:val="center"/>
        <w:outlineLvl w:val="3"/>
      </w:pPr>
      <w:r>
        <w:t>13.7.4. Порядок предоставления субсидий из бюджета</w:t>
      </w:r>
    </w:p>
    <w:p w:rsidR="00EE004C" w:rsidRDefault="00EE004C">
      <w:pPr>
        <w:pStyle w:val="ConsPlusTitle"/>
        <w:jc w:val="center"/>
      </w:pPr>
      <w:r>
        <w:t>Московской области на частичную компенсацию затрат субъектов</w:t>
      </w:r>
    </w:p>
    <w:p w:rsidR="00EE004C" w:rsidRDefault="00EE004C">
      <w:pPr>
        <w:pStyle w:val="ConsPlusTitle"/>
        <w:jc w:val="center"/>
      </w:pPr>
      <w:r>
        <w:t>малого и среднего предпринимательства, связанных с созданием</w:t>
      </w:r>
    </w:p>
    <w:p w:rsidR="00EE004C" w:rsidRDefault="00EE004C">
      <w:pPr>
        <w:pStyle w:val="ConsPlusTitle"/>
        <w:jc w:val="center"/>
      </w:pPr>
      <w:r>
        <w:t>и (или) обеспечением деятельности центров молодежного</w:t>
      </w:r>
    </w:p>
    <w:p w:rsidR="00EE004C" w:rsidRDefault="00EE004C">
      <w:pPr>
        <w:pStyle w:val="ConsPlusTitle"/>
        <w:jc w:val="center"/>
      </w:pPr>
      <w:r>
        <w:t>инновационного творчества, финансирование которых</w:t>
      </w:r>
    </w:p>
    <w:p w:rsidR="00EE004C" w:rsidRDefault="00EE004C">
      <w:pPr>
        <w:pStyle w:val="ConsPlusTitle"/>
        <w:jc w:val="center"/>
      </w:pPr>
      <w:r>
        <w:t>предусмотрено в рамках мероприятия 02.04 "Частичная</w:t>
      </w:r>
    </w:p>
    <w:p w:rsidR="00EE004C" w:rsidRDefault="00EE004C">
      <w:pPr>
        <w:pStyle w:val="ConsPlusTitle"/>
        <w:jc w:val="center"/>
      </w:pPr>
      <w:r>
        <w:t>компенсация затрат субъектов малого и среднего</w:t>
      </w:r>
    </w:p>
    <w:p w:rsidR="00EE004C" w:rsidRDefault="00EE004C">
      <w:pPr>
        <w:pStyle w:val="ConsPlusTitle"/>
        <w:jc w:val="center"/>
      </w:pPr>
      <w:r>
        <w:t>предпринимательства, связанных с созданием и (или)</w:t>
      </w:r>
    </w:p>
    <w:p w:rsidR="00EE004C" w:rsidRDefault="00EE004C">
      <w:pPr>
        <w:pStyle w:val="ConsPlusTitle"/>
        <w:jc w:val="center"/>
      </w:pPr>
      <w:r>
        <w:t>обеспечением деятельности центров молодежного инновационного</w:t>
      </w:r>
    </w:p>
    <w:p w:rsidR="00EE004C" w:rsidRDefault="00EE004C">
      <w:pPr>
        <w:pStyle w:val="ConsPlusTitle"/>
        <w:jc w:val="center"/>
      </w:pPr>
      <w:r>
        <w:t>творчества" Подпрограммы III Государственной программы</w:t>
      </w:r>
    </w:p>
    <w:p w:rsidR="00EE004C" w:rsidRDefault="00EE004C">
      <w:pPr>
        <w:pStyle w:val="ConsPlusNormal"/>
        <w:jc w:val="center"/>
      </w:pPr>
      <w:r>
        <w:t xml:space="preserve">(в ред. </w:t>
      </w:r>
      <w:hyperlink r:id="rId987" w:history="1">
        <w:r>
          <w:rPr>
            <w:color w:val="0000FF"/>
          </w:rPr>
          <w:t>постановления</w:t>
        </w:r>
      </w:hyperlink>
      <w:r>
        <w:t xml:space="preserve"> Правительства МО</w:t>
      </w:r>
    </w:p>
    <w:p w:rsidR="00EE004C" w:rsidRDefault="00EE004C">
      <w:pPr>
        <w:pStyle w:val="ConsPlusNormal"/>
        <w:jc w:val="center"/>
      </w:pPr>
      <w:r>
        <w:t>от 17.03.2020 N 117/7)</w:t>
      </w:r>
    </w:p>
    <w:p w:rsidR="00EE004C" w:rsidRDefault="00EE004C">
      <w:pPr>
        <w:pStyle w:val="ConsPlusNormal"/>
        <w:jc w:val="center"/>
      </w:pPr>
      <w:r>
        <w:t xml:space="preserve">(в ред. </w:t>
      </w:r>
      <w:hyperlink r:id="rId988" w:history="1">
        <w:r>
          <w:rPr>
            <w:color w:val="0000FF"/>
          </w:rPr>
          <w:t>постановления</w:t>
        </w:r>
      </w:hyperlink>
      <w:r>
        <w:t xml:space="preserve"> Правительства МО</w:t>
      </w:r>
    </w:p>
    <w:p w:rsidR="00EE004C" w:rsidRDefault="00EE004C">
      <w:pPr>
        <w:pStyle w:val="ConsPlusNormal"/>
        <w:jc w:val="center"/>
      </w:pPr>
      <w:r>
        <w:t>от 27.02.2018 N 126/8)</w:t>
      </w:r>
    </w:p>
    <w:p w:rsidR="00EE004C" w:rsidRDefault="00EE004C">
      <w:pPr>
        <w:pStyle w:val="ConsPlusNormal"/>
        <w:jc w:val="both"/>
      </w:pPr>
    </w:p>
    <w:p w:rsidR="00EE004C" w:rsidRDefault="00EE004C">
      <w:pPr>
        <w:pStyle w:val="ConsPlusTitle"/>
        <w:jc w:val="center"/>
        <w:outlineLvl w:val="4"/>
      </w:pPr>
      <w:r>
        <w:t>I. Общие положения о предоставлении субсидии</w:t>
      </w:r>
    </w:p>
    <w:p w:rsidR="00EE004C" w:rsidRDefault="00EE004C">
      <w:pPr>
        <w:pStyle w:val="ConsPlusNormal"/>
        <w:jc w:val="both"/>
      </w:pPr>
    </w:p>
    <w:p w:rsidR="00EE004C" w:rsidRDefault="00EE004C">
      <w:pPr>
        <w:pStyle w:val="ConsPlusNormal"/>
        <w:ind w:firstLine="540"/>
        <w:jc w:val="both"/>
      </w:pPr>
      <w:r>
        <w:t>1. Порядок определяет цели, условия и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(далее - субъекты малого и среднего предпринимательства, субъекты МСП) на возмещение затрат, связанных с созданием и (или) обеспечением деятельности центров молодежного инновационного творчества, ориентированных на создание благоприятных условий для детей, молодежи и субъектов малого и среднего предпринимательства,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 финансирование которых предусмотрено в рамках мероприятия 02.04 "Частичная компенсация затрат субъектов малого и среднего предпринимательства, связанных с созданием и (или) обеспечением деятельности центров молодежного инновационного творчества" Подпрограммы III Государственной программы (далее - Субсидии, Центр, Порядок).</w:t>
      </w:r>
    </w:p>
    <w:p w:rsidR="00EE004C" w:rsidRDefault="00EE004C">
      <w:pPr>
        <w:pStyle w:val="ConsPlusNormal"/>
        <w:jc w:val="both"/>
      </w:pPr>
      <w:r>
        <w:t xml:space="preserve">(в ред. </w:t>
      </w:r>
      <w:hyperlink r:id="rId989"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 xml:space="preserve">Порядок разработан в целях исполнения мероприятия по созданию и (или) обеспечению деятельности Центров, реализуемого в рамках направления "Содействие развитию молодежного предпринимательства" государственной </w:t>
      </w:r>
      <w:hyperlink r:id="rId990" w:history="1">
        <w:r>
          <w:rPr>
            <w:color w:val="0000FF"/>
          </w:rPr>
          <w:t>программы</w:t>
        </w:r>
      </w:hyperlink>
      <w:r>
        <w:t xml:space="preserve"> Российской Федерации "Экономическое </w:t>
      </w:r>
      <w:r>
        <w:lastRenderedPageBreak/>
        <w:t xml:space="preserve">развитие и инновационная экономика", утвержденной постановлением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 и </w:t>
      </w:r>
      <w:hyperlink r:id="rId991" w:history="1">
        <w:r>
          <w:rPr>
            <w:color w:val="0000FF"/>
          </w:rPr>
          <w:t>распоряжения</w:t>
        </w:r>
      </w:hyperlink>
      <w:r>
        <w:t xml:space="preserve"> Правительства Московской области от 08.02.2018 N 51-РП "О заключении Соглашения о предоставлении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в рамках подпрограммы 2 "Развитие малого и среднего предпринимательства" государственной программы Российской Федерации "Экономическое развитие и инновационная экономика".</w:t>
      </w:r>
    </w:p>
    <w:p w:rsidR="00EE004C" w:rsidRDefault="00EE004C">
      <w:pPr>
        <w:pStyle w:val="ConsPlusNormal"/>
        <w:spacing w:before="220"/>
        <w:ind w:firstLine="540"/>
        <w:jc w:val="both"/>
      </w:pPr>
      <w:r>
        <w:t>2. Получателем Субсидии является зарегистрированный на территории Московской области субъект малого и среднего предпринимательства, принявший на себя обязательства по созданию и (или) обеспечению деятельности Центра путем формирования или развития материально-технической, экономической, информационной базы и признанный победителем конкурсного отбора.</w:t>
      </w:r>
    </w:p>
    <w:p w:rsidR="00EE004C" w:rsidRDefault="00EE004C">
      <w:pPr>
        <w:pStyle w:val="ConsPlusNormal"/>
        <w:spacing w:before="220"/>
        <w:ind w:firstLine="540"/>
        <w:jc w:val="both"/>
      </w:pPr>
      <w:bookmarkStart w:id="270" w:name="P20200"/>
      <w:bookmarkEnd w:id="270"/>
      <w:r>
        <w:t>3. Предоставление Субсидий направлено на частичную компенсацию затрат субъектов малого и среднего предпринимательства, связанных с созданием и (или) обеспечением деятельности на территории Московской области Центров, произведенных не ранее 1 января текущего финансового года, на следующие цели:</w:t>
      </w:r>
    </w:p>
    <w:p w:rsidR="00EE004C" w:rsidRDefault="00EE004C">
      <w:pPr>
        <w:pStyle w:val="ConsPlusNormal"/>
        <w:spacing w:before="220"/>
        <w:ind w:firstLine="540"/>
        <w:jc w:val="both"/>
      </w:pPr>
      <w:r>
        <w:t>приобретение высокотехнологичного оборудования (с комплектом запчастей и расходных материалов), электронно-вычислительной техники (оборудования для обработки информации), программного обеспечения, оборудования для проведения видеоконференций, периферийных устройств, копировально-множительного оборудования, обеспечение связи;</w:t>
      </w:r>
    </w:p>
    <w:p w:rsidR="00EE004C" w:rsidRDefault="00EE004C">
      <w:pPr>
        <w:pStyle w:val="ConsPlusNormal"/>
        <w:spacing w:before="220"/>
        <w:ind w:firstLine="540"/>
        <w:jc w:val="both"/>
      </w:pPr>
      <w:r>
        <w:t>проведение проектных работ по направлению технологического предпринимательства.</w:t>
      </w:r>
    </w:p>
    <w:p w:rsidR="00EE004C" w:rsidRDefault="00EE004C">
      <w:pPr>
        <w:pStyle w:val="ConsPlusNormal"/>
        <w:jc w:val="both"/>
      </w:pPr>
      <w:r>
        <w:t xml:space="preserve">(в ред. </w:t>
      </w:r>
      <w:hyperlink r:id="rId992"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bookmarkStart w:id="271" w:name="P20204"/>
      <w:bookmarkEnd w:id="271"/>
      <w:r>
        <w:t>4. Параметры оборудования, необходимого для осуществления деятельности Центра:</w:t>
      </w:r>
    </w:p>
    <w:p w:rsidR="00EE004C" w:rsidRDefault="00EE004C">
      <w:pPr>
        <w:pStyle w:val="ConsPlusNormal"/>
        <w:spacing w:before="220"/>
        <w:ind w:firstLine="540"/>
        <w:jc w:val="both"/>
      </w:pPr>
      <w:r>
        <w:t>возможность проведения проектных работ по направлению технологического предпринимательства;</w:t>
      </w:r>
    </w:p>
    <w:p w:rsidR="00EE004C" w:rsidRDefault="00EE004C">
      <w:pPr>
        <w:pStyle w:val="ConsPlusNormal"/>
        <w:jc w:val="both"/>
      </w:pPr>
      <w:r>
        <w:t xml:space="preserve">(в ред. </w:t>
      </w:r>
      <w:hyperlink r:id="rId993"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возможность 3D-проектирования и изготовления прототипов и изделий, проведения фрезерных, токарных, слесарных, паяльных, электромонтажных работ;</w:t>
      </w:r>
    </w:p>
    <w:p w:rsidR="00EE004C" w:rsidRDefault="00EE004C">
      <w:pPr>
        <w:pStyle w:val="ConsPlusNormal"/>
        <w:spacing w:before="220"/>
        <w:ind w:firstLine="540"/>
        <w:jc w:val="both"/>
      </w:pPr>
      <w:r>
        <w:t>безопасность для работы с детьми и молодежью;</w:t>
      </w:r>
    </w:p>
    <w:p w:rsidR="00EE004C" w:rsidRDefault="00EE004C">
      <w:pPr>
        <w:pStyle w:val="ConsPlusNormal"/>
        <w:spacing w:before="220"/>
        <w:ind w:firstLine="540"/>
        <w:jc w:val="both"/>
      </w:pPr>
      <w:r>
        <w:t>компактность и соответствие оборудования санитарно-техническим требованиям размещения и использования в помещении Центра.</w:t>
      </w:r>
    </w:p>
    <w:p w:rsidR="00EE004C" w:rsidRDefault="00EE004C">
      <w:pPr>
        <w:pStyle w:val="ConsPlusNormal"/>
        <w:spacing w:before="220"/>
        <w:ind w:firstLine="540"/>
        <w:jc w:val="both"/>
      </w:pPr>
      <w:r>
        <w:t>5. Направлениями предоставления Субсидий являются:</w:t>
      </w:r>
    </w:p>
    <w:p w:rsidR="00EE004C" w:rsidRDefault="00EE004C">
      <w:pPr>
        <w:pStyle w:val="ConsPlusNormal"/>
        <w:spacing w:before="220"/>
        <w:ind w:firstLine="540"/>
        <w:jc w:val="both"/>
      </w:pPr>
      <w:r>
        <w:t>формирование материально-технической, экономической, информационной базы Центра путем создания нового объекта инновационной инфраструктуры на территории муниципального образования Московской области;</w:t>
      </w:r>
    </w:p>
    <w:p w:rsidR="00EE004C" w:rsidRDefault="00EE004C">
      <w:pPr>
        <w:pStyle w:val="ConsPlusNormal"/>
        <w:spacing w:before="220"/>
        <w:ind w:firstLine="540"/>
        <w:jc w:val="both"/>
      </w:pPr>
      <w:r>
        <w:t xml:space="preserve">развитие материально-технической, экономической, информационной базы Центра путем обеспечения деятельности существующего Центра оборудованием, определенным в </w:t>
      </w:r>
      <w:hyperlink w:anchor="P20200" w:history="1">
        <w:r>
          <w:rPr>
            <w:color w:val="0000FF"/>
          </w:rPr>
          <w:t>пункте 3</w:t>
        </w:r>
      </w:hyperlink>
      <w:r>
        <w:t xml:space="preserve"> настоящего Порядка.</w:t>
      </w:r>
    </w:p>
    <w:p w:rsidR="00EE004C" w:rsidRDefault="00EE004C">
      <w:pPr>
        <w:pStyle w:val="ConsPlusNormal"/>
        <w:jc w:val="both"/>
      </w:pPr>
      <w:r>
        <w:t xml:space="preserve">(в ред. </w:t>
      </w:r>
      <w:hyperlink r:id="rId994"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 xml:space="preserve">Обеспечение текущей деятельности Центра осуществляется за счет собственных средств субъекта малого и среднего предпринимательства в рамках сметы расходов на создание и (или) </w:t>
      </w:r>
      <w:r>
        <w:lastRenderedPageBreak/>
        <w:t>обеспечение деятельности Центра.</w:t>
      </w:r>
    </w:p>
    <w:p w:rsidR="00EE004C" w:rsidRDefault="00EE004C">
      <w:pPr>
        <w:pStyle w:val="ConsPlusNormal"/>
        <w:spacing w:before="220"/>
        <w:ind w:firstLine="540"/>
        <w:jc w:val="both"/>
      </w:pPr>
      <w:r>
        <w:t>6. Субсидия предоставляется в пределах бюджетных ассигнований, предусмотренных на текущий финансовый год Мининвесту Московской области в законе Московской области о бюджете Московской области на текущий финансовый год и плановый период в рамках мероприятия 02.04 "Частичная компенсация затрат субъектов малого и среднего предпринимательства, связанных с созданием и (или) обеспечением деятельности центров молодежного инновационного творчества" Подпрограммы III Государственной программы, и лимитов бюджетных обязательств, утвержденных Мининвесту Московской области.</w:t>
      </w:r>
    </w:p>
    <w:p w:rsidR="00EE004C" w:rsidRDefault="00EE004C">
      <w:pPr>
        <w:pStyle w:val="ConsPlusNormal"/>
        <w:jc w:val="both"/>
      </w:pPr>
      <w:r>
        <w:t xml:space="preserve">(в ред. постановлений Правительства МО от 17.03.2020 </w:t>
      </w:r>
      <w:hyperlink r:id="rId995" w:history="1">
        <w:r>
          <w:rPr>
            <w:color w:val="0000FF"/>
          </w:rPr>
          <w:t>N 117/7</w:t>
        </w:r>
      </w:hyperlink>
      <w:r>
        <w:t xml:space="preserve">, от 14.04.2020 </w:t>
      </w:r>
      <w:hyperlink r:id="rId996" w:history="1">
        <w:r>
          <w:rPr>
            <w:color w:val="0000FF"/>
          </w:rPr>
          <w:t>N 199/11</w:t>
        </w:r>
      </w:hyperlink>
      <w:r>
        <w:t>)</w:t>
      </w:r>
    </w:p>
    <w:p w:rsidR="00EE004C" w:rsidRDefault="00EE004C">
      <w:pPr>
        <w:pStyle w:val="ConsPlusNormal"/>
        <w:spacing w:before="220"/>
        <w:ind w:firstLine="540"/>
        <w:jc w:val="both"/>
      </w:pPr>
      <w:r>
        <w:t>Главным распорядителем средств бюджета Московской области, осуществляющим предоставление Субсидии, является Мининвест Московской области.</w:t>
      </w:r>
    </w:p>
    <w:p w:rsidR="00EE004C" w:rsidRDefault="00EE004C">
      <w:pPr>
        <w:pStyle w:val="ConsPlusNormal"/>
        <w:spacing w:before="220"/>
        <w:ind w:firstLine="540"/>
        <w:jc w:val="both"/>
      </w:pPr>
      <w:r>
        <w:t>7. Предоставление Субсидии направлено на выполнение следующих задач Центра:</w:t>
      </w:r>
    </w:p>
    <w:p w:rsidR="00EE004C" w:rsidRDefault="00EE004C">
      <w:pPr>
        <w:pStyle w:val="ConsPlusNormal"/>
        <w:spacing w:before="220"/>
        <w:ind w:firstLine="540"/>
        <w:jc w:val="both"/>
      </w:pPr>
      <w:r>
        <w:t>обеспечение доступа детей и молодежи к современному оборудованию прямого цифрового производства для реализации, проверки и коммерциализации их инновационных идей;</w:t>
      </w:r>
    </w:p>
    <w:p w:rsidR="00EE004C" w:rsidRDefault="00EE004C">
      <w:pPr>
        <w:pStyle w:val="ConsPlusNormal"/>
        <w:spacing w:before="220"/>
        <w:ind w:firstLine="540"/>
        <w:jc w:val="both"/>
      </w:pPr>
      <w:r>
        <w:t>поддержка инновационного творчества детей и молодежи, в том числе в целях профессиональной реализации и обеспечения самозанятости молодежного предпринимательства;</w:t>
      </w:r>
    </w:p>
    <w:p w:rsidR="00EE004C" w:rsidRDefault="00EE004C">
      <w:pPr>
        <w:pStyle w:val="ConsPlusNormal"/>
        <w:spacing w:before="220"/>
        <w:ind w:firstLine="540"/>
        <w:jc w:val="both"/>
      </w:pPr>
      <w:r>
        <w:t>техническая и производственная поддержка детей и молодежи, субъектов малого и среднего предпринимательства, осуществляющих разработку перспективных видов продукции и технологий;</w:t>
      </w:r>
    </w:p>
    <w:p w:rsidR="00EE004C" w:rsidRDefault="00EE004C">
      <w:pPr>
        <w:pStyle w:val="ConsPlusNormal"/>
        <w:spacing w:before="220"/>
        <w:ind w:firstLine="540"/>
        <w:jc w:val="both"/>
      </w:pPr>
      <w:r>
        <w:t>формирование благоприятных условий для вывода проектов на рынок и оказание содействия в государственной регистрации юридических лиц, а также в регистрации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rsidR="00EE004C" w:rsidRDefault="00EE004C">
      <w:pPr>
        <w:pStyle w:val="ConsPlusNormal"/>
        <w:spacing w:before="220"/>
        <w:ind w:firstLine="540"/>
        <w:jc w:val="both"/>
      </w:pPr>
      <w:r>
        <w:t>взаимодействие, обмен опытом с другими Центрами в Российской Федерации и за пределами территории Российской Федерации;</w:t>
      </w:r>
    </w:p>
    <w:p w:rsidR="00EE004C" w:rsidRDefault="00EE004C">
      <w:pPr>
        <w:pStyle w:val="ConsPlusNormal"/>
        <w:spacing w:before="220"/>
        <w:ind w:firstLine="540"/>
        <w:jc w:val="both"/>
      </w:pPr>
      <w:r>
        <w:t>организация конференций, семинаров, рабочих встреч;</w:t>
      </w:r>
    </w:p>
    <w:p w:rsidR="00EE004C" w:rsidRDefault="00EE004C">
      <w:pPr>
        <w:pStyle w:val="ConsPlusNormal"/>
        <w:spacing w:before="220"/>
        <w:ind w:firstLine="540"/>
        <w:jc w:val="both"/>
      </w:pPr>
      <w:r>
        <w:t>формирование базы данных пользователей Центра;</w:t>
      </w:r>
    </w:p>
    <w:p w:rsidR="00EE004C" w:rsidRDefault="00EE004C">
      <w:pPr>
        <w:pStyle w:val="ConsPlusNormal"/>
        <w:spacing w:before="220"/>
        <w:ind w:firstLine="540"/>
        <w:jc w:val="both"/>
      </w:pPr>
      <w:r>
        <w:t>проведение регулярных обучающих мероприятий и реализация обучающих программ в целях освоения возможностей оборудования пользователями Центра.</w:t>
      </w:r>
    </w:p>
    <w:p w:rsidR="00EE004C" w:rsidRDefault="00EE004C">
      <w:pPr>
        <w:pStyle w:val="ConsPlusNormal"/>
        <w:spacing w:before="220"/>
        <w:ind w:firstLine="540"/>
        <w:jc w:val="both"/>
      </w:pPr>
      <w:bookmarkStart w:id="272" w:name="P20227"/>
      <w:bookmarkEnd w:id="272"/>
      <w:r>
        <w:t>8. Критериями отбора субъектов МСП, претендующих на получение Субсидии (далее - заявитель), являются:</w:t>
      </w:r>
    </w:p>
    <w:p w:rsidR="00EE004C" w:rsidRDefault="00EE004C">
      <w:pPr>
        <w:pStyle w:val="ConsPlusNormal"/>
        <w:spacing w:before="220"/>
        <w:ind w:firstLine="540"/>
        <w:jc w:val="both"/>
      </w:pPr>
      <w:r>
        <w:t xml:space="preserve">регистрация в качестве юридического лица (за исключением государственного (муниципального) учреждения) или индивидуального предпринимателя на территории Московской области в порядке, установленном законодательством Российской Федерации, относящегося к категории субъектов малого и среднего предпринимательства в соответствии с Федеральным </w:t>
      </w:r>
      <w:hyperlink r:id="rId997" w:history="1">
        <w:r>
          <w:rPr>
            <w:color w:val="0000FF"/>
          </w:rPr>
          <w:t>законом</w:t>
        </w:r>
      </w:hyperlink>
      <w:r>
        <w:t xml:space="preserve"> от 24.07.2007 N 209-ФЗ "О развитии малого и среднего предпринимательства в Российской Федерации";</w:t>
      </w:r>
    </w:p>
    <w:p w:rsidR="00EE004C" w:rsidRDefault="00EE004C">
      <w:pPr>
        <w:pStyle w:val="ConsPlusNormal"/>
        <w:spacing w:before="220"/>
        <w:ind w:firstLine="540"/>
        <w:jc w:val="both"/>
      </w:pPr>
      <w:r>
        <w:t>наличие у заявителя проекта создания или обеспечения деятельности Центра;</w:t>
      </w:r>
    </w:p>
    <w:p w:rsidR="00EE004C" w:rsidRDefault="00EE004C">
      <w:pPr>
        <w:pStyle w:val="ConsPlusNormal"/>
        <w:spacing w:before="220"/>
        <w:ind w:firstLine="540"/>
        <w:jc w:val="both"/>
      </w:pPr>
      <w:r>
        <w:t>наличие в проекте создания или обеспечения деятельности Центра предусмотренной обязанности по вложению собственных (привлеченных) средств не менее 10 процентов от Субсидии в оснащение и функционирование Центра;</w:t>
      </w:r>
    </w:p>
    <w:p w:rsidR="00EE004C" w:rsidRDefault="00EE004C">
      <w:pPr>
        <w:pStyle w:val="ConsPlusNormal"/>
        <w:spacing w:before="220"/>
        <w:ind w:firstLine="540"/>
        <w:jc w:val="both"/>
      </w:pPr>
      <w:r>
        <w:lastRenderedPageBreak/>
        <w:t xml:space="preserve">наличие в проекте создания или обеспечения деятельности Центра предусмотренной обязанности по соответствию требованиям пунктов 8 и </w:t>
      </w:r>
      <w:hyperlink w:anchor="P20244" w:history="1">
        <w:r>
          <w:rPr>
            <w:color w:val="0000FF"/>
          </w:rPr>
          <w:t>8.1</w:t>
        </w:r>
      </w:hyperlink>
      <w:r>
        <w:t xml:space="preserve"> настоящего Порядка на момент подачи заявки и в течение всего срока его функционирования, но не менее 5 лет;</w:t>
      </w:r>
    </w:p>
    <w:p w:rsidR="00EE004C" w:rsidRDefault="00EE004C">
      <w:pPr>
        <w:pStyle w:val="ConsPlusNormal"/>
        <w:spacing w:before="220"/>
        <w:ind w:firstLine="540"/>
        <w:jc w:val="both"/>
      </w:pPr>
      <w:r>
        <w:t xml:space="preserve">наличие у заявителя проекта создания Центра на территории Московской области, соответствующего требованиям </w:t>
      </w:r>
      <w:hyperlink w:anchor="P20244" w:history="1">
        <w:r>
          <w:rPr>
            <w:color w:val="0000FF"/>
          </w:rPr>
          <w:t>пункта 8.1</w:t>
        </w:r>
      </w:hyperlink>
      <w:r>
        <w:t xml:space="preserve"> настоящего Порядка (для создания Центра);</w:t>
      </w:r>
    </w:p>
    <w:p w:rsidR="00EE004C" w:rsidRDefault="00EE004C">
      <w:pPr>
        <w:pStyle w:val="ConsPlusNormal"/>
        <w:spacing w:before="220"/>
        <w:ind w:firstLine="540"/>
        <w:jc w:val="both"/>
      </w:pPr>
      <w:r>
        <w:t xml:space="preserve">наличие у заявителя проекта обеспечения деятельности Центра и самого Центра на территории Московской области, соответствующего требованиям </w:t>
      </w:r>
      <w:hyperlink w:anchor="P20244" w:history="1">
        <w:r>
          <w:rPr>
            <w:color w:val="0000FF"/>
          </w:rPr>
          <w:t>пункта 8.1</w:t>
        </w:r>
      </w:hyperlink>
      <w:r>
        <w:t xml:space="preserve"> настоящего Порядка (для обеспечения деятельности Центра);</w:t>
      </w:r>
    </w:p>
    <w:p w:rsidR="00EE004C" w:rsidRDefault="00EE004C">
      <w:pPr>
        <w:pStyle w:val="ConsPlusNormal"/>
        <w:spacing w:before="220"/>
        <w:ind w:firstLine="540"/>
        <w:jc w:val="both"/>
      </w:pPr>
      <w:r>
        <w:t>наличие в проекте создания или обеспечения деятельности Центра сведений об оснащении Центров оборудованием, соответствующим санитарно-техническим нормам и позволяющим осуществлять 3D-проектирование и изготовление прототипов, проводить фрезерные, токарные, слесарные и электромонтажные работы;</w:t>
      </w:r>
    </w:p>
    <w:p w:rsidR="00EE004C" w:rsidRDefault="00EE004C">
      <w:pPr>
        <w:pStyle w:val="ConsPlusNormal"/>
        <w:spacing w:before="220"/>
        <w:ind w:firstLine="540"/>
        <w:jc w:val="both"/>
      </w:pPr>
      <w:r>
        <w:t xml:space="preserve">наличие в проекте создания или обеспечения деятельности Центра сведений о достижении плановых значений показателей, необходимых для достижения результатов предоставления Субсидии, по форме согласно </w:t>
      </w:r>
      <w:hyperlink w:anchor="P20418" w:history="1">
        <w:r>
          <w:rPr>
            <w:color w:val="0000FF"/>
          </w:rPr>
          <w:t>таблице 1</w:t>
        </w:r>
      </w:hyperlink>
      <w:r>
        <w:t xml:space="preserve"> к настоящему Порядку;</w:t>
      </w:r>
    </w:p>
    <w:p w:rsidR="00EE004C" w:rsidRDefault="00EE004C">
      <w:pPr>
        <w:pStyle w:val="ConsPlusNormal"/>
        <w:spacing w:before="220"/>
        <w:ind w:firstLine="540"/>
        <w:jc w:val="both"/>
      </w:pPr>
      <w:r>
        <w:t>среднемесячная заработная плата работников заявителя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 на получение Субсидии;</w:t>
      </w:r>
    </w:p>
    <w:p w:rsidR="00EE004C" w:rsidRDefault="00EE004C">
      <w:pPr>
        <w:pStyle w:val="ConsPlusNormal"/>
        <w:spacing w:before="220"/>
        <w:ind w:firstLine="540"/>
        <w:jc w:val="both"/>
      </w:pPr>
      <w:r>
        <w:t>отсутствие задолженности по выплате заработной платы на момент подачи заявления на получение Субсидии;</w:t>
      </w:r>
    </w:p>
    <w:p w:rsidR="00EE004C" w:rsidRDefault="00EE004C">
      <w:pPr>
        <w:pStyle w:val="ConsPlusNormal"/>
        <w:spacing w:before="220"/>
        <w:ind w:firstLine="540"/>
        <w:jc w:val="both"/>
      </w:pPr>
      <w:r>
        <w:t>представление полного пакета документов, установленных настоящим Порядком, в сроки, предусмотренные извещением о проведении конкурсного отбора;</w:t>
      </w:r>
    </w:p>
    <w:p w:rsidR="00EE004C" w:rsidRDefault="00EE004C">
      <w:pPr>
        <w:pStyle w:val="ConsPlusNormal"/>
        <w:spacing w:before="220"/>
        <w:ind w:firstLine="540"/>
        <w:jc w:val="both"/>
      </w:pPr>
      <w:r>
        <w:t>наличие у заявителя не менее 2 договоров о сотрудничестве с муниципальными образовательными учреждениями Московской области;</w:t>
      </w:r>
    </w:p>
    <w:p w:rsidR="00EE004C" w:rsidRDefault="00EE004C">
      <w:pPr>
        <w:pStyle w:val="ConsPlusNormal"/>
        <w:spacing w:before="220"/>
        <w:ind w:firstLine="540"/>
        <w:jc w:val="both"/>
      </w:pPr>
      <w:r>
        <w:t>наличие в проекте создания или обеспечения деятельности Центра обязательства по обеспечению функционирования Центра в течение 5 лет со дня принятия решения о предоставлении Субсидии;</w:t>
      </w:r>
    </w:p>
    <w:p w:rsidR="00EE004C" w:rsidRDefault="00EE004C">
      <w:pPr>
        <w:pStyle w:val="ConsPlusNormal"/>
        <w:spacing w:before="220"/>
        <w:ind w:firstLine="540"/>
        <w:jc w:val="both"/>
      </w:pPr>
      <w:r>
        <w:t xml:space="preserve">среди видов экономической деятельности заявитель имеет код ОКВЭД 72.1 "Научные исследования и разработки в области естественных и технических наук" (Общероссийский </w:t>
      </w:r>
      <w:hyperlink r:id="rId998" w:history="1">
        <w:r>
          <w:rPr>
            <w:color w:val="0000FF"/>
          </w:rPr>
          <w:t>классификатор</w:t>
        </w:r>
      </w:hyperlink>
      <w:r>
        <w:t xml:space="preserve"> видов экономической деятельности ОК 029-2014).</w:t>
      </w:r>
    </w:p>
    <w:p w:rsidR="00EE004C" w:rsidRDefault="00EE004C">
      <w:pPr>
        <w:pStyle w:val="ConsPlusNormal"/>
        <w:jc w:val="both"/>
      </w:pPr>
      <w:r>
        <w:t xml:space="preserve">(п. 8 в ред. </w:t>
      </w:r>
      <w:hyperlink r:id="rId999"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 xml:space="preserve">8.1 - 8.2. Утратили силу. - </w:t>
      </w:r>
      <w:hyperlink r:id="rId1000" w:history="1">
        <w:r>
          <w:rPr>
            <w:color w:val="0000FF"/>
          </w:rPr>
          <w:t>Постановление</w:t>
        </w:r>
      </w:hyperlink>
      <w:r>
        <w:t xml:space="preserve"> Правительства МО от 14.04.2020 N 199/11.</w:t>
      </w:r>
    </w:p>
    <w:p w:rsidR="00EE004C" w:rsidRDefault="00EE004C">
      <w:pPr>
        <w:pStyle w:val="ConsPlusNormal"/>
        <w:spacing w:before="220"/>
        <w:ind w:firstLine="540"/>
        <w:jc w:val="both"/>
      </w:pPr>
      <w:bookmarkStart w:id="273" w:name="P20244"/>
      <w:bookmarkEnd w:id="273"/>
      <w:r>
        <w:t>8.1. Центр должен соответствовать следующим требованиям:</w:t>
      </w:r>
    </w:p>
    <w:p w:rsidR="00EE004C" w:rsidRDefault="00EE004C">
      <w:pPr>
        <w:pStyle w:val="ConsPlusNormal"/>
        <w:spacing w:before="220"/>
        <w:ind w:firstLine="540"/>
        <w:jc w:val="both"/>
      </w:pPr>
      <w:r>
        <w:t>наличие собственных, арендованных или переданных в безвозмездное пользование помещений площадью не менее 80 кв. м для обеспечения деятельности Центра;</w:t>
      </w:r>
    </w:p>
    <w:p w:rsidR="00EE004C" w:rsidRDefault="00EE004C">
      <w:pPr>
        <w:pStyle w:val="ConsPlusNormal"/>
        <w:spacing w:before="220"/>
        <w:ind w:firstLine="540"/>
        <w:jc w:val="both"/>
      </w:pPr>
      <w:r>
        <w:t xml:space="preserve">соответствие состава высокотехнологичного оборудования требованиям, указанным в </w:t>
      </w:r>
      <w:hyperlink w:anchor="P20204" w:history="1">
        <w:r>
          <w:rPr>
            <w:color w:val="0000FF"/>
          </w:rPr>
          <w:t>пункте 4</w:t>
        </w:r>
      </w:hyperlink>
      <w:r>
        <w:t xml:space="preserve"> настоящего Порядка;</w:t>
      </w:r>
    </w:p>
    <w:p w:rsidR="00EE004C" w:rsidRDefault="00EE004C">
      <w:pPr>
        <w:pStyle w:val="ConsPlusNormal"/>
        <w:spacing w:before="220"/>
        <w:ind w:firstLine="540"/>
        <w:jc w:val="both"/>
      </w:pPr>
      <w:r>
        <w:t>наличие в штате не менее двух специалистов, умеющих работать со всем спектром оборудования Центра;</w:t>
      </w:r>
    </w:p>
    <w:p w:rsidR="00EE004C" w:rsidRDefault="00EE004C">
      <w:pPr>
        <w:pStyle w:val="ConsPlusNormal"/>
        <w:spacing w:before="220"/>
        <w:ind w:firstLine="540"/>
        <w:jc w:val="both"/>
      </w:pPr>
      <w:r>
        <w:lastRenderedPageBreak/>
        <w:t>доступность расположения и открытость Центра для всех групп населения;</w:t>
      </w:r>
    </w:p>
    <w:p w:rsidR="00EE004C" w:rsidRDefault="00EE004C">
      <w:pPr>
        <w:pStyle w:val="ConsPlusNormal"/>
        <w:spacing w:before="220"/>
        <w:ind w:firstLine="540"/>
        <w:jc w:val="both"/>
      </w:pPr>
      <w:r>
        <w:t>наличие в штате не менее 1 (одного) специалиста по работе с детьми (имеющего образование и опыт работы в соответствующей сфере деятельности);</w:t>
      </w:r>
    </w:p>
    <w:p w:rsidR="00EE004C" w:rsidRDefault="00EE004C">
      <w:pPr>
        <w:pStyle w:val="ConsPlusNormal"/>
        <w:spacing w:before="220"/>
        <w:ind w:firstLine="540"/>
        <w:jc w:val="both"/>
      </w:pPr>
      <w:r>
        <w:t>наличие доступа к информационно-телекоммуникационной сети Интернет;</w:t>
      </w:r>
    </w:p>
    <w:p w:rsidR="00EE004C" w:rsidRDefault="00EE004C">
      <w:pPr>
        <w:pStyle w:val="ConsPlusNormal"/>
        <w:spacing w:before="220"/>
        <w:ind w:firstLine="540"/>
        <w:jc w:val="both"/>
      </w:pPr>
      <w:r>
        <w:t>ориентирование на создание благоприятных условий для детей, молодежи и субъектов малого и среднего предпринимательства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w:t>
      </w:r>
    </w:p>
    <w:p w:rsidR="00EE004C" w:rsidRDefault="00EE004C">
      <w:pPr>
        <w:pStyle w:val="ConsPlusNormal"/>
        <w:spacing w:before="220"/>
        <w:ind w:firstLine="540"/>
        <w:jc w:val="both"/>
      </w:pPr>
      <w:r>
        <w:t>создание благоприятных условий для развития детей, молодежи и субъектов малого и среднего предпринимательства в научно-технической, инновационной и производственной сферах путем формирования материально-технической, экономической, информационной базы для становления, развития, подготовки к самостоятельной деятельности в качестве малых и средних инновационных предприятий, коммерциализации научных знаний и наукоемких технологий;</w:t>
      </w:r>
    </w:p>
    <w:p w:rsidR="00EE004C" w:rsidRDefault="00EE004C">
      <w:pPr>
        <w:pStyle w:val="ConsPlusNormal"/>
        <w:spacing w:before="220"/>
        <w:ind w:firstLine="540"/>
        <w:jc w:val="both"/>
      </w:pPr>
      <w:r>
        <w:t>загрузка оборудования Центра для детей и молодежи составляет не менее 60 процентов от общего времени работы оборудования;</w:t>
      </w:r>
    </w:p>
    <w:p w:rsidR="00EE004C" w:rsidRDefault="00EE004C">
      <w:pPr>
        <w:pStyle w:val="ConsPlusNormal"/>
        <w:spacing w:before="220"/>
        <w:ind w:firstLine="540"/>
        <w:jc w:val="both"/>
      </w:pPr>
      <w:r>
        <w:t>представление информации по запросу единого органа управления организациями инфраструктуры поддержки субъектов малого и среднего предпринимательства.</w:t>
      </w:r>
    </w:p>
    <w:p w:rsidR="00EE004C" w:rsidRDefault="00EE004C">
      <w:pPr>
        <w:pStyle w:val="ConsPlusNormal"/>
        <w:jc w:val="both"/>
      </w:pPr>
      <w:r>
        <w:t xml:space="preserve">(п. 8.1 введен </w:t>
      </w:r>
      <w:hyperlink r:id="rId1001" w:history="1">
        <w:r>
          <w:rPr>
            <w:color w:val="0000FF"/>
          </w:rPr>
          <w:t>постановлением</w:t>
        </w:r>
      </w:hyperlink>
      <w:r>
        <w:t xml:space="preserve"> Правительства МО от 14.04.2020 N 199/11)</w:t>
      </w:r>
    </w:p>
    <w:p w:rsidR="00EE004C" w:rsidRDefault="00EE004C">
      <w:pPr>
        <w:pStyle w:val="ConsPlusNormal"/>
        <w:spacing w:before="220"/>
        <w:ind w:firstLine="540"/>
        <w:jc w:val="both"/>
      </w:pPr>
      <w:r>
        <w:t>9. Субсидия в соответствии с настоящим Порядком не предоставляется следующим заявителям:</w:t>
      </w:r>
    </w:p>
    <w:p w:rsidR="00EE004C" w:rsidRDefault="00EE004C">
      <w:pPr>
        <w:pStyle w:val="ConsPlusNormal"/>
        <w:spacing w:before="220"/>
        <w:ind w:firstLine="540"/>
        <w:jc w:val="both"/>
      </w:pPr>
      <w:r>
        <w:t>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EE004C" w:rsidRDefault="00EE004C">
      <w:pPr>
        <w:pStyle w:val="ConsPlusNormal"/>
        <w:spacing w:before="220"/>
        <w:ind w:firstLine="540"/>
        <w:jc w:val="both"/>
      </w:pPr>
      <w:r>
        <w:t>являющимся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EE004C" w:rsidRDefault="00EE004C">
      <w:pPr>
        <w:pStyle w:val="ConsPlusNormal"/>
        <w:spacing w:before="220"/>
        <w:ind w:firstLine="540"/>
        <w:jc w:val="both"/>
      </w:pPr>
      <w:r>
        <w:t>являющимся участниками соглашений о разделе продукции;</w:t>
      </w:r>
    </w:p>
    <w:p w:rsidR="00EE004C" w:rsidRDefault="00EE004C">
      <w:pPr>
        <w:pStyle w:val="ConsPlusNormal"/>
        <w:spacing w:before="220"/>
        <w:ind w:firstLine="540"/>
        <w:jc w:val="both"/>
      </w:pPr>
      <w:r>
        <w:t>осуществляющим предпринимательскую деятельность в сфере игорного бизнеса;</w:t>
      </w:r>
    </w:p>
    <w:p w:rsidR="00EE004C" w:rsidRDefault="00EE004C">
      <w:pPr>
        <w:pStyle w:val="ConsPlusNormal"/>
        <w:spacing w:before="220"/>
        <w:ind w:firstLine="540"/>
        <w:jc w:val="both"/>
      </w:pPr>
      <w:r>
        <w:t>допустившим нарушения порядка и условий предоставленной ранее субсидии, в том числе не обеспечившим ее целевого использования, в случае, если с момента совершения указанного нарушения прошло менее чем 3 года;</w:t>
      </w:r>
    </w:p>
    <w:p w:rsidR="00EE004C" w:rsidRDefault="00EE004C">
      <w:pPr>
        <w:pStyle w:val="ConsPlusNormal"/>
        <w:spacing w:before="220"/>
        <w:ind w:firstLine="540"/>
        <w:jc w:val="both"/>
      </w:pPr>
      <w: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EE004C" w:rsidRDefault="00EE004C">
      <w:pPr>
        <w:pStyle w:val="ConsPlusNormal"/>
        <w:jc w:val="both"/>
      </w:pPr>
    </w:p>
    <w:p w:rsidR="00EE004C" w:rsidRDefault="00EE004C">
      <w:pPr>
        <w:pStyle w:val="ConsPlusTitle"/>
        <w:jc w:val="center"/>
        <w:outlineLvl w:val="4"/>
      </w:pPr>
      <w:r>
        <w:t>II. Условия и порядок предоставления Субсидии</w:t>
      </w:r>
    </w:p>
    <w:p w:rsidR="00EE004C" w:rsidRDefault="00EE004C">
      <w:pPr>
        <w:pStyle w:val="ConsPlusNormal"/>
        <w:jc w:val="both"/>
      </w:pPr>
    </w:p>
    <w:p w:rsidR="00EE004C" w:rsidRDefault="00EE004C">
      <w:pPr>
        <w:pStyle w:val="ConsPlusNormal"/>
        <w:ind w:firstLine="540"/>
        <w:jc w:val="both"/>
      </w:pPr>
      <w:r>
        <w:t>10. Предоставление Субсидий осуществляется на основании решения Конкурсной комиссии по результатам Конкурсного отбора, проводимого Мининвестом Московской области (далее - Конкурсный отбор).</w:t>
      </w:r>
    </w:p>
    <w:p w:rsidR="00EE004C" w:rsidRDefault="00EE004C">
      <w:pPr>
        <w:pStyle w:val="ConsPlusNormal"/>
        <w:spacing w:before="220"/>
        <w:ind w:firstLine="540"/>
        <w:jc w:val="both"/>
      </w:pPr>
      <w:r>
        <w:t>11. Положение о Конкурсной комиссии и ее состав утверждается Мининвестом Московской области.</w:t>
      </w:r>
    </w:p>
    <w:p w:rsidR="00EE004C" w:rsidRDefault="00EE004C">
      <w:pPr>
        <w:pStyle w:val="ConsPlusNormal"/>
        <w:spacing w:before="220"/>
        <w:ind w:firstLine="540"/>
        <w:jc w:val="both"/>
      </w:pPr>
      <w:r>
        <w:lastRenderedPageBreak/>
        <w:t>12. Мининвест Московской области издает приказ об объявлении Конкурсного отбора и размещает извещение о дате начала и дате окончания приема заявлений на предоставление субсидии на официальном сайте Мининвеста Московской области.</w:t>
      </w:r>
    </w:p>
    <w:p w:rsidR="00EE004C" w:rsidRDefault="00EE004C">
      <w:pPr>
        <w:pStyle w:val="ConsPlusNormal"/>
        <w:spacing w:before="220"/>
        <w:ind w:firstLine="540"/>
        <w:jc w:val="both"/>
      </w:pPr>
      <w:r>
        <w:t>Срок приема заявлений на предоставление субсидии не может быть менее 5 рабочих дней.</w:t>
      </w:r>
    </w:p>
    <w:p w:rsidR="00EE004C" w:rsidRDefault="00EE004C">
      <w:pPr>
        <w:pStyle w:val="ConsPlusNormal"/>
        <w:spacing w:before="220"/>
        <w:ind w:firstLine="540"/>
        <w:jc w:val="both"/>
      </w:pPr>
      <w:bookmarkStart w:id="274" w:name="P20270"/>
      <w:bookmarkEnd w:id="274"/>
      <w:r>
        <w:t>13. Заявитель подает в Мининвест Московской области:</w:t>
      </w:r>
    </w:p>
    <w:p w:rsidR="00EE004C" w:rsidRDefault="00EE004C">
      <w:pPr>
        <w:pStyle w:val="ConsPlusNormal"/>
        <w:spacing w:before="220"/>
        <w:ind w:firstLine="540"/>
        <w:jc w:val="both"/>
      </w:pPr>
      <w:hyperlink w:anchor="P20534" w:history="1">
        <w:r>
          <w:rPr>
            <w:color w:val="0000FF"/>
          </w:rPr>
          <w:t>заявление</w:t>
        </w:r>
      </w:hyperlink>
      <w:r>
        <w:t xml:space="preserve"> на предоставление Субсидии по форме согласно таблице 2 к настоящему Порядку и пакет документов, в соответствии с </w:t>
      </w:r>
      <w:hyperlink w:anchor="P20641" w:history="1">
        <w:r>
          <w:rPr>
            <w:color w:val="0000FF"/>
          </w:rPr>
          <w:t>перечнем</w:t>
        </w:r>
      </w:hyperlink>
      <w:r>
        <w:t xml:space="preserve"> документов, предоставляемых для получения субсидии, согласно таблице 3 к настоящему Порядку (далее - Заявка).</w:t>
      </w:r>
    </w:p>
    <w:p w:rsidR="00EE004C" w:rsidRDefault="00EE004C">
      <w:pPr>
        <w:pStyle w:val="ConsPlusNormal"/>
        <w:spacing w:before="220"/>
        <w:ind w:firstLine="540"/>
        <w:jc w:val="both"/>
      </w:pPr>
      <w:r>
        <w:t>Все приложенные к заявлению документы должны быть прошиты, пронумерованы, подписаны заявителем (руководителем заявителя и главным бухгалтером - для юридического лица), скреплены печатью лица (при наличии), а также представлены на флэш-накопителе.</w:t>
      </w:r>
    </w:p>
    <w:p w:rsidR="00EE004C" w:rsidRDefault="00EE004C">
      <w:pPr>
        <w:pStyle w:val="ConsPlusNormal"/>
        <w:jc w:val="both"/>
      </w:pPr>
      <w:r>
        <w:t xml:space="preserve">(в ред. </w:t>
      </w:r>
      <w:hyperlink r:id="rId1002"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14. Мининвест Московской области проверяет Заявку на комплектность, соответствие целям, условиям и Порядку предоставления Субсидии, соответствие заявителя критериям отбора, установленным Порядком, полноту и достоверность содержащихся в них сведений любым разрешенным законодательством Российской Федерации способом и осуществляет подготовку заключения по итогам рассмотрения Заявки (далее - Заключение) в срок не более 5 рабочих дней с даты окончания приема Заявок.</w:t>
      </w:r>
    </w:p>
    <w:p w:rsidR="00EE004C" w:rsidRDefault="00EE004C">
      <w:pPr>
        <w:pStyle w:val="ConsPlusNormal"/>
        <w:spacing w:before="220"/>
        <w:ind w:firstLine="540"/>
        <w:jc w:val="both"/>
      </w:pPr>
      <w:r>
        <w:t>Заключение имеет рекомендательный характер.</w:t>
      </w:r>
    </w:p>
    <w:p w:rsidR="00EE004C" w:rsidRDefault="00EE004C">
      <w:pPr>
        <w:pStyle w:val="ConsPlusNormal"/>
        <w:spacing w:before="220"/>
        <w:ind w:firstLine="540"/>
        <w:jc w:val="both"/>
      </w:pPr>
      <w:r>
        <w:t>15. Заключение утверждается заместителем министра инвестиций, промышленности и науки Московской области, координирующим вопросы в инновационной сфере, и с приложением копии Заявки передается на рассмотрение членам Конкурсной комиссии не менее чем за 3 рабочих дня до даты заседания Конкурсной комиссии. Членам Конкурсной комиссии предоставляется право ознакомления с оригиналами документов в Мининвесте Московской области.</w:t>
      </w:r>
    </w:p>
    <w:p w:rsidR="00EE004C" w:rsidRDefault="00EE004C">
      <w:pPr>
        <w:pStyle w:val="ConsPlusNormal"/>
        <w:jc w:val="both"/>
      </w:pPr>
      <w:r>
        <w:t xml:space="preserve">(в ред. </w:t>
      </w:r>
      <w:hyperlink r:id="rId1003"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16. Конкурсная комиссия по результатам рассмотрения Заключения и копии Заявки формирует рекомендации по предоставлению или отказе в предоставлении Субсидии, оформленные протоколом заседания Конкурсной комиссии, который подписывается председателем Конкурсной комиссии.</w:t>
      </w:r>
    </w:p>
    <w:p w:rsidR="00EE004C" w:rsidRDefault="00EE004C">
      <w:pPr>
        <w:pStyle w:val="ConsPlusNormal"/>
        <w:spacing w:before="220"/>
        <w:ind w:firstLine="540"/>
        <w:jc w:val="both"/>
      </w:pPr>
      <w:r>
        <w:t>Решение о предоставлении Субсидии или отказе в предоставлении Субсидии принимается Мининвестом Московской области в течение 5 рабочих дней со дня заседания Конкурсной комиссии. Решение Мининвеста Московской области оформляется приказом.</w:t>
      </w:r>
    </w:p>
    <w:p w:rsidR="00EE004C" w:rsidRDefault="00EE004C">
      <w:pPr>
        <w:pStyle w:val="ConsPlusNormal"/>
        <w:jc w:val="both"/>
      </w:pPr>
      <w:r>
        <w:t xml:space="preserve">(п. 16 в ред. </w:t>
      </w:r>
      <w:hyperlink r:id="rId1004" w:history="1">
        <w:r>
          <w:rPr>
            <w:color w:val="0000FF"/>
          </w:rPr>
          <w:t>постановления</w:t>
        </w:r>
      </w:hyperlink>
      <w:r>
        <w:t xml:space="preserve"> Правительства МО от 26.03.2019 N 171/10)</w:t>
      </w:r>
    </w:p>
    <w:p w:rsidR="00EE004C" w:rsidRDefault="00EE004C">
      <w:pPr>
        <w:pStyle w:val="ConsPlusNormal"/>
        <w:spacing w:before="220"/>
        <w:ind w:firstLine="540"/>
        <w:jc w:val="both"/>
      </w:pPr>
      <w:r>
        <w:t xml:space="preserve">17. Оценка представленных заявителями документов осуществляется Мининвестом Московской области в соответствии с балльной </w:t>
      </w:r>
      <w:hyperlink w:anchor="P20685" w:history="1">
        <w:r>
          <w:rPr>
            <w:color w:val="0000FF"/>
          </w:rPr>
          <w:t>шкалой</w:t>
        </w:r>
      </w:hyperlink>
      <w:r>
        <w:t xml:space="preserve"> показателей оценки Заявки на создание Центра согласно таблице 4 к настоящему Порядку для заявителей на создание Центра и в соответствии с балльной </w:t>
      </w:r>
      <w:hyperlink w:anchor="P20847" w:history="1">
        <w:r>
          <w:rPr>
            <w:color w:val="0000FF"/>
          </w:rPr>
          <w:t>шкалой</w:t>
        </w:r>
      </w:hyperlink>
      <w:r>
        <w:t xml:space="preserve"> показателей оценки Заявки на обеспечение деятельности Центра согласно таблице 5 к настоящему Порядку для заявителей на обеспечение деятельности Центра.</w:t>
      </w:r>
    </w:p>
    <w:p w:rsidR="00EE004C" w:rsidRDefault="00EE004C">
      <w:pPr>
        <w:pStyle w:val="ConsPlusNormal"/>
        <w:jc w:val="both"/>
      </w:pPr>
      <w:r>
        <w:t xml:space="preserve">(в ред. </w:t>
      </w:r>
      <w:hyperlink r:id="rId1005"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18. Порядок расчета оценки заявки на предоставление субсидии:</w:t>
      </w:r>
    </w:p>
    <w:p w:rsidR="00EE004C" w:rsidRDefault="00EE004C">
      <w:pPr>
        <w:pStyle w:val="ConsPlusNormal"/>
        <w:jc w:val="both"/>
      </w:pPr>
    </w:p>
    <w:p w:rsidR="00EE004C" w:rsidRDefault="00EE004C">
      <w:pPr>
        <w:pStyle w:val="ConsPlusNormal"/>
        <w:jc w:val="center"/>
      </w:pPr>
      <w:r w:rsidRPr="008F3351">
        <w:rPr>
          <w:position w:val="-10"/>
        </w:rPr>
        <w:pict>
          <v:shape id="_x0000_i1056" style="width:97.95pt;height:21.75pt" coordsize="" o:spt="100" adj="0,,0" path="" filled="f" stroked="f">
            <v:stroke joinstyle="miter"/>
            <v:imagedata r:id="rId1006" o:title="base_14_327540_32799"/>
            <v:formulas/>
            <v:path o:connecttype="segments"/>
          </v:shape>
        </w:pict>
      </w:r>
    </w:p>
    <w:p w:rsidR="00EE004C" w:rsidRDefault="00EE004C">
      <w:pPr>
        <w:pStyle w:val="ConsPlusNormal"/>
        <w:jc w:val="both"/>
      </w:pPr>
    </w:p>
    <w:p w:rsidR="00EE004C" w:rsidRDefault="00EE004C">
      <w:pPr>
        <w:pStyle w:val="ConsPlusNormal"/>
        <w:ind w:firstLine="540"/>
        <w:jc w:val="both"/>
      </w:pPr>
      <w:r>
        <w:t>где:</w:t>
      </w:r>
    </w:p>
    <w:p w:rsidR="00EE004C" w:rsidRDefault="00EE004C">
      <w:pPr>
        <w:pStyle w:val="ConsPlusNormal"/>
        <w:spacing w:before="220"/>
        <w:ind w:firstLine="540"/>
        <w:jc w:val="both"/>
      </w:pPr>
      <w:r>
        <w:lastRenderedPageBreak/>
        <w:t>Э - итоговая оценка по каждой Заявке на предоставление субсидии;</w:t>
      </w:r>
    </w:p>
    <w:p w:rsidR="00EE004C" w:rsidRDefault="00EE004C">
      <w:pPr>
        <w:pStyle w:val="ConsPlusNormal"/>
        <w:spacing w:before="220"/>
        <w:ind w:firstLine="540"/>
        <w:jc w:val="both"/>
      </w:pPr>
      <w:r>
        <w:t>Сn - значение по критерию оценки (балл);</w:t>
      </w:r>
    </w:p>
    <w:p w:rsidR="00EE004C" w:rsidRDefault="00EE004C">
      <w:pPr>
        <w:pStyle w:val="ConsPlusNormal"/>
        <w:spacing w:before="220"/>
        <w:ind w:firstLine="540"/>
        <w:jc w:val="both"/>
      </w:pPr>
      <w:r>
        <w:t>Кn - коэффициент значимости критерия оценки.</w:t>
      </w:r>
    </w:p>
    <w:p w:rsidR="00EE004C" w:rsidRDefault="00EE004C">
      <w:pPr>
        <w:pStyle w:val="ConsPlusNormal"/>
        <w:jc w:val="both"/>
      </w:pPr>
    </w:p>
    <w:p w:rsidR="00EE004C" w:rsidRDefault="00EE004C">
      <w:pPr>
        <w:pStyle w:val="ConsPlusNormal"/>
        <w:ind w:firstLine="540"/>
        <w:jc w:val="both"/>
      </w:pPr>
      <w:r>
        <w:t xml:space="preserve">19. Субсидия предоставляется заявителям, Заявки которых набрали большее количество баллов в соответствии с балльной шкалой показателей оценки согласно </w:t>
      </w:r>
      <w:hyperlink w:anchor="P20685" w:history="1">
        <w:r>
          <w:rPr>
            <w:color w:val="0000FF"/>
          </w:rPr>
          <w:t>таблице 4</w:t>
        </w:r>
      </w:hyperlink>
      <w:r>
        <w:t xml:space="preserve"> и </w:t>
      </w:r>
      <w:hyperlink w:anchor="P20847" w:history="1">
        <w:r>
          <w:rPr>
            <w:color w:val="0000FF"/>
          </w:rPr>
          <w:t>таблице 5</w:t>
        </w:r>
      </w:hyperlink>
      <w:r>
        <w:t xml:space="preserve"> к настоящему Порядку.</w:t>
      </w:r>
    </w:p>
    <w:p w:rsidR="00EE004C" w:rsidRDefault="00EE004C">
      <w:pPr>
        <w:pStyle w:val="ConsPlusNormal"/>
        <w:spacing w:before="220"/>
        <w:ind w:firstLine="540"/>
        <w:jc w:val="both"/>
      </w:pPr>
      <w:r>
        <w:t xml:space="preserve">19.1. Результатами предоставления Субсидий являются создание и (или) обеспечение деятельности Центров, соответствующих требованиям, указанным в </w:t>
      </w:r>
      <w:hyperlink w:anchor="P20244" w:history="1">
        <w:r>
          <w:rPr>
            <w:color w:val="0000FF"/>
          </w:rPr>
          <w:t>пункте 8.1</w:t>
        </w:r>
      </w:hyperlink>
      <w:r>
        <w:t xml:space="preserve"> настоящего Порядка, на территории Московской области в год перечисления Субсидии.</w:t>
      </w:r>
    </w:p>
    <w:p w:rsidR="00EE004C" w:rsidRDefault="00EE004C">
      <w:pPr>
        <w:pStyle w:val="ConsPlusNormal"/>
        <w:spacing w:before="220"/>
        <w:ind w:firstLine="540"/>
        <w:jc w:val="both"/>
      </w:pPr>
      <w:r>
        <w:t>Показателями, необходимыми для достижения результатов предоставления Субсидии, являются:</w:t>
      </w:r>
    </w:p>
    <w:p w:rsidR="00EE004C" w:rsidRDefault="00EE004C">
      <w:pPr>
        <w:pStyle w:val="ConsPlusNormal"/>
        <w:spacing w:before="220"/>
        <w:ind w:firstLine="540"/>
        <w:jc w:val="both"/>
      </w:pPr>
      <w:r>
        <w:t xml:space="preserve">1) соответствие Центра требованиям, указанным в </w:t>
      </w:r>
      <w:hyperlink w:anchor="P20244" w:history="1">
        <w:r>
          <w:rPr>
            <w:color w:val="0000FF"/>
          </w:rPr>
          <w:t>пункте 8.1</w:t>
        </w:r>
      </w:hyperlink>
      <w:r>
        <w:t xml:space="preserve"> настоящего Порядка;</w:t>
      </w:r>
    </w:p>
    <w:p w:rsidR="00EE004C" w:rsidRDefault="00EE004C">
      <w:pPr>
        <w:pStyle w:val="ConsPlusNormal"/>
        <w:spacing w:before="220"/>
        <w:ind w:firstLine="540"/>
        <w:jc w:val="both"/>
      </w:pPr>
      <w:r>
        <w:t>2) количество посетителей Центра в год из числа учащихся вузов, профильных молодых специалистов, школьников;</w:t>
      </w:r>
    </w:p>
    <w:p w:rsidR="00EE004C" w:rsidRDefault="00EE004C">
      <w:pPr>
        <w:pStyle w:val="ConsPlusNormal"/>
        <w:spacing w:before="220"/>
        <w:ind w:firstLine="540"/>
        <w:jc w:val="both"/>
      </w:pPr>
      <w:r>
        <w:t>3) количество субъектов малого и среднего предпринимательства, получивших информационную и консультационную поддержку в Центре;</w:t>
      </w:r>
    </w:p>
    <w:p w:rsidR="00EE004C" w:rsidRDefault="00EE004C">
      <w:pPr>
        <w:pStyle w:val="ConsPlusNormal"/>
        <w:spacing w:before="220"/>
        <w:ind w:firstLine="540"/>
        <w:jc w:val="both"/>
      </w:pPr>
      <w:r>
        <w:t>4) количество проведенных мероприятий, направленных на развитие детского научно-технического творчества (конкурсы, выставки, соревнования, образовательные мероприятия, круглые столы);</w:t>
      </w:r>
    </w:p>
    <w:p w:rsidR="00EE004C" w:rsidRDefault="00EE004C">
      <w:pPr>
        <w:pStyle w:val="ConsPlusNormal"/>
        <w:spacing w:before="220"/>
        <w:ind w:firstLine="540"/>
        <w:jc w:val="both"/>
      </w:pPr>
      <w:r>
        <w:t>5) количество семинаров, тренингов, организованных в целях вовлечения в предпринимательство и развития научно-инновационной деятельности детей и молодежи;</w:t>
      </w:r>
    </w:p>
    <w:p w:rsidR="00EE004C" w:rsidRDefault="00EE004C">
      <w:pPr>
        <w:pStyle w:val="ConsPlusNormal"/>
        <w:spacing w:before="220"/>
        <w:ind w:firstLine="540"/>
        <w:jc w:val="both"/>
      </w:pPr>
      <w:r>
        <w:t>6) количество тематических публикаций по работе Центра (в средствах массовой информации, информационно-телекоммуникационной сети Интернет и других источниках);</w:t>
      </w:r>
    </w:p>
    <w:p w:rsidR="00EE004C" w:rsidRDefault="00EE004C">
      <w:pPr>
        <w:pStyle w:val="ConsPlusNormal"/>
        <w:spacing w:before="220"/>
        <w:ind w:firstLine="540"/>
        <w:jc w:val="both"/>
      </w:pPr>
      <w:r>
        <w:t>7) количество договоров, заключенных Центром с другими структурами, заинтересованными в развитии предпринимательского, научно-технического и инновационного творчества молодежи (школы, вузы, колледжи и т.д.);</w:t>
      </w:r>
    </w:p>
    <w:p w:rsidR="00EE004C" w:rsidRDefault="00EE004C">
      <w:pPr>
        <w:pStyle w:val="ConsPlusNormal"/>
        <w:spacing w:before="220"/>
        <w:ind w:firstLine="540"/>
        <w:jc w:val="both"/>
      </w:pPr>
      <w:r>
        <w:t>8) количество разработанных проектов в год;</w:t>
      </w:r>
    </w:p>
    <w:p w:rsidR="00EE004C" w:rsidRDefault="00EE004C">
      <w:pPr>
        <w:pStyle w:val="ConsPlusNormal"/>
        <w:spacing w:before="220"/>
        <w:ind w:firstLine="540"/>
        <w:jc w:val="both"/>
      </w:pPr>
      <w:r>
        <w:t>9) количество разработанных образовательных курсов;</w:t>
      </w:r>
    </w:p>
    <w:p w:rsidR="00EE004C" w:rsidRDefault="00EE004C">
      <w:pPr>
        <w:pStyle w:val="ConsPlusNormal"/>
        <w:spacing w:before="220"/>
        <w:ind w:firstLine="540"/>
        <w:jc w:val="both"/>
      </w:pPr>
      <w:r>
        <w:t>10) наличие спонсоров, привлеченных инвестиций;</w:t>
      </w:r>
    </w:p>
    <w:p w:rsidR="00EE004C" w:rsidRDefault="00EE004C">
      <w:pPr>
        <w:pStyle w:val="ConsPlusNormal"/>
        <w:spacing w:before="220"/>
        <w:ind w:firstLine="540"/>
        <w:jc w:val="both"/>
      </w:pPr>
      <w:r>
        <w:t>11) формирование тьюторских программ;</w:t>
      </w:r>
    </w:p>
    <w:p w:rsidR="00EE004C" w:rsidRDefault="00EE004C">
      <w:pPr>
        <w:pStyle w:val="ConsPlusNormal"/>
        <w:spacing w:before="220"/>
        <w:ind w:firstLine="540"/>
        <w:jc w:val="both"/>
      </w:pPr>
      <w:r>
        <w:t>12) развитие профиля (в единицах оборудования);</w:t>
      </w:r>
    </w:p>
    <w:p w:rsidR="00EE004C" w:rsidRDefault="00EE004C">
      <w:pPr>
        <w:pStyle w:val="ConsPlusNormal"/>
        <w:spacing w:before="220"/>
        <w:ind w:firstLine="540"/>
        <w:jc w:val="both"/>
      </w:pPr>
      <w:r>
        <w:t>13) взаимодействие с Центрами на территории Российской Федерации и за рубежом;</w:t>
      </w:r>
    </w:p>
    <w:p w:rsidR="00EE004C" w:rsidRDefault="00EE004C">
      <w:pPr>
        <w:pStyle w:val="ConsPlusNormal"/>
        <w:spacing w:before="220"/>
        <w:ind w:firstLine="540"/>
        <w:jc w:val="both"/>
      </w:pPr>
      <w:r>
        <w:t>14) количество вновь созданных рабочих мест (включая вновь зарегистрированных индивидуальных предпринимателей) субъектами молодежного предпринимательства, получившими государственную поддержку;</w:t>
      </w:r>
    </w:p>
    <w:p w:rsidR="00EE004C" w:rsidRDefault="00EE004C">
      <w:pPr>
        <w:pStyle w:val="ConsPlusNormal"/>
        <w:spacing w:before="220"/>
        <w:ind w:firstLine="540"/>
        <w:jc w:val="both"/>
      </w:pPr>
      <w:r>
        <w:t xml:space="preserve">15) количество физических лиц в возрасте до 30 лет (включительно), завершивших обучение, направленное на приобретение навыков ведения бизнеса и создания малых и средних </w:t>
      </w:r>
      <w:r>
        <w:lastRenderedPageBreak/>
        <w:t>предприятий;</w:t>
      </w:r>
    </w:p>
    <w:p w:rsidR="00EE004C" w:rsidRDefault="00EE004C">
      <w:pPr>
        <w:pStyle w:val="ConsPlusNormal"/>
        <w:spacing w:before="220"/>
        <w:ind w:firstLine="540"/>
        <w:jc w:val="both"/>
      </w:pPr>
      <w:r>
        <w:t>16) количество физических лиц в возрасте до 30 лет (включительно), вовлеченных в реализацию мероприятий.</w:t>
      </w:r>
    </w:p>
    <w:p w:rsidR="00EE004C" w:rsidRDefault="00EE004C">
      <w:pPr>
        <w:pStyle w:val="ConsPlusNormal"/>
        <w:jc w:val="both"/>
      </w:pPr>
      <w:r>
        <w:t xml:space="preserve">(п. 19.1 введен </w:t>
      </w:r>
      <w:hyperlink r:id="rId1007" w:history="1">
        <w:r>
          <w:rPr>
            <w:color w:val="0000FF"/>
          </w:rPr>
          <w:t>постановлением</w:t>
        </w:r>
      </w:hyperlink>
      <w:r>
        <w:t xml:space="preserve"> Правительства МО от 14.04.2020 N 199/11)</w:t>
      </w:r>
    </w:p>
    <w:p w:rsidR="00EE004C" w:rsidRDefault="00EE004C">
      <w:pPr>
        <w:pStyle w:val="ConsPlusNormal"/>
        <w:spacing w:before="220"/>
        <w:ind w:firstLine="540"/>
        <w:jc w:val="both"/>
      </w:pPr>
      <w:r>
        <w:t>20. В случае если несколько Заявок имеют одинаковое количество баллов, Субсидия предоставляется в порядке очередности, формируемой исходя из даты поступления Заявки.</w:t>
      </w:r>
    </w:p>
    <w:p w:rsidR="00EE004C" w:rsidRDefault="00EE004C">
      <w:pPr>
        <w:pStyle w:val="ConsPlusNormal"/>
        <w:spacing w:before="220"/>
        <w:ind w:firstLine="540"/>
        <w:jc w:val="both"/>
      </w:pPr>
      <w:r>
        <w:t xml:space="preserve">21 - 23. Утратили силу. - </w:t>
      </w:r>
      <w:hyperlink r:id="rId1008" w:history="1">
        <w:r>
          <w:rPr>
            <w:color w:val="0000FF"/>
          </w:rPr>
          <w:t>Постановление</w:t>
        </w:r>
      </w:hyperlink>
      <w:r>
        <w:t xml:space="preserve"> Правительства МО от 14.04.2020 N 199/11.</w:t>
      </w:r>
    </w:p>
    <w:p w:rsidR="00EE004C" w:rsidRDefault="00EE004C">
      <w:pPr>
        <w:pStyle w:val="ConsPlusNormal"/>
        <w:spacing w:before="220"/>
        <w:ind w:firstLine="540"/>
        <w:jc w:val="both"/>
      </w:pPr>
      <w:bookmarkStart w:id="275" w:name="P20314"/>
      <w:bookmarkEnd w:id="275"/>
      <w:r>
        <w:t>24. Субсидия предоставляется в размере 100% документально подтвержденных затрат, подлежащих возмещению в соответствии с настоящим Порядком, но не более 90% общих понесенных затрат в соответствии со сметой расходов Субсидии. Общий размер Субсидии не может превышать 7000 тыс. рублей в рамках создания и 3200 тыс. рублей в рамках обеспечения деятельности одного Центра на одного победителя.</w:t>
      </w:r>
    </w:p>
    <w:p w:rsidR="00EE004C" w:rsidRDefault="00EE004C">
      <w:pPr>
        <w:pStyle w:val="ConsPlusNormal"/>
        <w:jc w:val="both"/>
      </w:pPr>
      <w:r>
        <w:t xml:space="preserve">(в ред. </w:t>
      </w:r>
      <w:hyperlink r:id="rId1009"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25. В случае если объем субсидии, запрашиваемой победителем, набравшим наименьшее количество баллов, превышает лимит бюджетных обязательств, утвержденных Мининвестом Московской области, Мининвест Московской области уменьшает объем субсидии согласно лимитам бюджетных обязательств, утвержденных Мининвесту Московской области.</w:t>
      </w:r>
    </w:p>
    <w:p w:rsidR="00EE004C" w:rsidRDefault="00EE004C">
      <w:pPr>
        <w:pStyle w:val="ConsPlusNormal"/>
        <w:spacing w:before="220"/>
        <w:ind w:firstLine="540"/>
        <w:jc w:val="both"/>
      </w:pPr>
      <w:r>
        <w:t>26. Мининвест Московской области в течение 10 рабочих дней с даты проведения заседания Конкурсной комиссии обеспечивает размещение на официальном сайте Мининвеста Московской области информации о результатах проведения Конкурсного отбора.</w:t>
      </w:r>
    </w:p>
    <w:p w:rsidR="00EE004C" w:rsidRDefault="00EE004C">
      <w:pPr>
        <w:pStyle w:val="ConsPlusNormal"/>
        <w:spacing w:before="220"/>
        <w:ind w:firstLine="540"/>
        <w:jc w:val="both"/>
      </w:pPr>
      <w:r>
        <w:t>27. Основаниями для отказа заявителю в предоставлении Субсидии являются:</w:t>
      </w:r>
    </w:p>
    <w:p w:rsidR="00EE004C" w:rsidRDefault="00EE004C">
      <w:pPr>
        <w:pStyle w:val="ConsPlusNormal"/>
        <w:spacing w:before="220"/>
        <w:ind w:firstLine="540"/>
        <w:jc w:val="both"/>
      </w:pPr>
      <w:r>
        <w:t xml:space="preserve">непредставление/представление не в полном объеме документов, установленных в </w:t>
      </w:r>
      <w:hyperlink w:anchor="P20270" w:history="1">
        <w:r>
          <w:rPr>
            <w:color w:val="0000FF"/>
          </w:rPr>
          <w:t>пункте 13</w:t>
        </w:r>
      </w:hyperlink>
      <w:r>
        <w:t xml:space="preserve"> настоящего Порядка;</w:t>
      </w:r>
    </w:p>
    <w:p w:rsidR="00EE004C" w:rsidRDefault="00EE004C">
      <w:pPr>
        <w:pStyle w:val="ConsPlusNormal"/>
        <w:spacing w:before="220"/>
        <w:ind w:firstLine="540"/>
        <w:jc w:val="both"/>
      </w:pPr>
      <w:r>
        <w:t>недостоверность информации, содержащейся в документах, представленных заявителем (Мининвест Московской области осуществляет проверку достоверности представленных документов любыми не запрещенными законодательством Российской Федерации способами в пределах своей компетенции);</w:t>
      </w:r>
    </w:p>
    <w:p w:rsidR="00EE004C" w:rsidRDefault="00EE004C">
      <w:pPr>
        <w:pStyle w:val="ConsPlusNormal"/>
        <w:jc w:val="both"/>
      </w:pPr>
      <w:r>
        <w:t xml:space="preserve">(в ред. </w:t>
      </w:r>
      <w:hyperlink r:id="rId1010"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 xml:space="preserve">несоответствие заявителя критериям, предусмотренным </w:t>
      </w:r>
      <w:hyperlink w:anchor="P20227" w:history="1">
        <w:r>
          <w:rPr>
            <w:color w:val="0000FF"/>
          </w:rPr>
          <w:t>пунктом 8</w:t>
        </w:r>
      </w:hyperlink>
      <w:r>
        <w:t xml:space="preserve"> настоящего Порядка;</w:t>
      </w:r>
    </w:p>
    <w:p w:rsidR="00EE004C" w:rsidRDefault="00EE004C">
      <w:pPr>
        <w:pStyle w:val="ConsPlusNormal"/>
        <w:spacing w:before="220"/>
        <w:ind w:firstLine="540"/>
        <w:jc w:val="both"/>
      </w:pPr>
      <w:r>
        <w:t>недостаточность размера бюджетных ассигнований, предусмотренных на текущий финансовый год Мининвесту Московской области в законе Московской области о бюджете Московской области на текущий финансовый год и плановый период в рамках мероприятия 02.04 "Частичная компенсация затрат субъектов малого и среднего предпринимательства, связанных с созданием и (или) обеспечением деятельности центров молодежного инновационного творчества" Подпрограммы III Государственной программы, и лимитов бюджетных обязательств, утвержденных Мининвесту Московской области.</w:t>
      </w:r>
    </w:p>
    <w:p w:rsidR="00EE004C" w:rsidRDefault="00EE004C">
      <w:pPr>
        <w:pStyle w:val="ConsPlusNormal"/>
        <w:jc w:val="both"/>
      </w:pPr>
      <w:r>
        <w:t xml:space="preserve">(в ред. </w:t>
      </w:r>
      <w:hyperlink r:id="rId1011"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 xml:space="preserve">28. Мининвест Московской области заключает с победителем (победителями) Конкурсного отбора - получателем Субсидии соглашение на предоставление субсидии в соответствии с типовой формой соглашения о предоставлении из бюджета Московской области субсидии юридическому лицу (за исключением государственного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w:t>
      </w:r>
      <w:r>
        <w:lastRenderedPageBreak/>
        <w:t xml:space="preserve">выращенного на территории Российской Федерации винограда), выполнением работ, оказанием услуг, утвержденной </w:t>
      </w:r>
      <w:hyperlink r:id="rId1012" w:history="1">
        <w:r>
          <w:rPr>
            <w:color w:val="0000FF"/>
          </w:rPr>
          <w:t>распоряжением</w:t>
        </w:r>
      </w:hyperlink>
      <w:r>
        <w:t xml:space="preserve"> Министерства экономики и финансов Московской области от 04.04.2017 N 23РВ-2 "Об утверждении типовых форм соглашений о предоставлении из бюджета Московской области субсидии юридическим лицам (за исключением государственных учреждений), индивидуальным предпринимателям, физическим лицам - производителям товаров, работ, услуг", в соответствии с </w:t>
      </w:r>
      <w:hyperlink r:id="rId1013" w:history="1">
        <w:r>
          <w:rPr>
            <w:color w:val="0000FF"/>
          </w:rPr>
          <w:t>подпунктом "д" пункта 4</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N 887 (далее - Соглашение).</w:t>
      </w:r>
    </w:p>
    <w:p w:rsidR="00EE004C" w:rsidRDefault="00EE004C">
      <w:pPr>
        <w:pStyle w:val="ConsPlusNormal"/>
        <w:spacing w:before="220"/>
        <w:ind w:firstLine="540"/>
        <w:jc w:val="both"/>
      </w:pPr>
      <w:r>
        <w:t>29. В Соглашение включаются следующие положения:</w:t>
      </w:r>
    </w:p>
    <w:p w:rsidR="00EE004C" w:rsidRDefault="00EE004C">
      <w:pPr>
        <w:pStyle w:val="ConsPlusNormal"/>
        <w:spacing w:before="220"/>
        <w:ind w:firstLine="540"/>
        <w:jc w:val="both"/>
      </w:pPr>
      <w:r>
        <w:t>29.1. Согласие получателя Субсидии и обеспечение получателем Субсидии предоставления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условий, целей и Порядка предоставления Субсидии.</w:t>
      </w:r>
    </w:p>
    <w:p w:rsidR="00EE004C" w:rsidRDefault="00EE004C">
      <w:pPr>
        <w:pStyle w:val="ConsPlusNormal"/>
        <w:spacing w:before="220"/>
        <w:ind w:firstLine="540"/>
        <w:jc w:val="both"/>
      </w:pPr>
      <w:r>
        <w:t>29.2. Право получателя Субсидии на оказание услуг также по иным видам услуг, не указанным в настоящем Порядке, направленным на развитие инновационного творчества детей и молодежи, а также техническую и производственную поддержку субъектов малого и среднего предпринимательства в соответствии со специализацией центра молодежного инновационного творчества.</w:t>
      </w:r>
    </w:p>
    <w:p w:rsidR="00EE004C" w:rsidRDefault="00EE004C">
      <w:pPr>
        <w:pStyle w:val="ConsPlusNormal"/>
        <w:spacing w:before="220"/>
        <w:ind w:firstLine="540"/>
        <w:jc w:val="both"/>
      </w:pPr>
      <w:r>
        <w:t xml:space="preserve">29.3. </w:t>
      </w:r>
      <w:hyperlink w:anchor="P20418" w:history="1">
        <w:r>
          <w:rPr>
            <w:color w:val="0000FF"/>
          </w:rPr>
          <w:t>Информация</w:t>
        </w:r>
      </w:hyperlink>
      <w:r>
        <w:t xml:space="preserve"> о достижении плановых значений показателей, необходимых для достижения результатов предоставления Субсидии, заполненная по форме в таблице 1 к настоящему Порядку.</w:t>
      </w:r>
    </w:p>
    <w:p w:rsidR="00EE004C" w:rsidRDefault="00EE004C">
      <w:pPr>
        <w:pStyle w:val="ConsPlusNormal"/>
        <w:jc w:val="both"/>
      </w:pPr>
      <w:r>
        <w:t xml:space="preserve">(в ред. </w:t>
      </w:r>
      <w:hyperlink r:id="rId1014"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29.4. Обязательство получателя Субсидии соответствовать Стандарту деятельности центров молодежного инновационного творчества Московской области.</w:t>
      </w:r>
    </w:p>
    <w:p w:rsidR="00EE004C" w:rsidRDefault="00EE004C">
      <w:pPr>
        <w:pStyle w:val="ConsPlusNormal"/>
        <w:jc w:val="both"/>
      </w:pPr>
      <w:r>
        <w:t xml:space="preserve">(подп. 29.4 введен </w:t>
      </w:r>
      <w:hyperlink r:id="rId1015" w:history="1">
        <w:r>
          <w:rPr>
            <w:color w:val="0000FF"/>
          </w:rPr>
          <w:t>постановлением</w:t>
        </w:r>
      </w:hyperlink>
      <w:r>
        <w:t xml:space="preserve"> Правительства МО от 11.12.2018 N 926/44)</w:t>
      </w:r>
    </w:p>
    <w:p w:rsidR="00EE004C" w:rsidRDefault="00EE004C">
      <w:pPr>
        <w:pStyle w:val="ConsPlusNormal"/>
        <w:spacing w:before="220"/>
        <w:ind w:firstLine="540"/>
        <w:jc w:val="both"/>
      </w:pPr>
      <w:r>
        <w:t>30. Заявитель на первое число месяца, предшествующего месяцу, в котором подана Заявка, должен соответствовать следующим требованиям:</w:t>
      </w:r>
    </w:p>
    <w:p w:rsidR="00EE004C" w:rsidRDefault="00EE004C">
      <w:pPr>
        <w:pStyle w:val="ConsPlusNormal"/>
        <w:jc w:val="both"/>
      </w:pPr>
      <w:r>
        <w:t xml:space="preserve">(в ред. </w:t>
      </w:r>
      <w:hyperlink r:id="rId1016"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E004C" w:rsidRDefault="00EE004C">
      <w:pPr>
        <w:pStyle w:val="ConsPlusNormal"/>
        <w:spacing w:before="220"/>
        <w:ind w:firstLine="540"/>
        <w:jc w:val="both"/>
      </w:pPr>
      <w:r>
        <w:t>отсутствие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w:t>
      </w:r>
    </w:p>
    <w:p w:rsidR="00EE004C" w:rsidRDefault="00EE004C">
      <w:pPr>
        <w:pStyle w:val="ConsPlusNormal"/>
        <w:spacing w:before="220"/>
        <w:ind w:firstLine="540"/>
        <w:jc w:val="both"/>
      </w:pPr>
      <w:r>
        <w:t>отсутствие процесса реорганизации, ликвидации заявителя,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EE004C" w:rsidRDefault="00EE004C">
      <w:pPr>
        <w:pStyle w:val="ConsPlusNormal"/>
        <w:jc w:val="both"/>
      </w:pPr>
      <w:r>
        <w:t xml:space="preserve">(в ред. </w:t>
      </w:r>
      <w:hyperlink r:id="rId1017"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 xml:space="preserve">Заявитель не должен являться иностранным юридическим лицом, а также российским </w:t>
      </w:r>
      <w:r>
        <w:lastRenderedPageBreak/>
        <w:t>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EE004C" w:rsidRDefault="00EE004C">
      <w:pPr>
        <w:pStyle w:val="ConsPlusNormal"/>
        <w:jc w:val="both"/>
      </w:pPr>
      <w:r>
        <w:t xml:space="preserve">(в ред. </w:t>
      </w:r>
      <w:hyperlink r:id="rId1018"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 xml:space="preserve">Заявитель не должен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w:t>
      </w:r>
      <w:hyperlink w:anchor="P20200" w:history="1">
        <w:r>
          <w:rPr>
            <w:color w:val="0000FF"/>
          </w:rPr>
          <w:t>пункте 3</w:t>
        </w:r>
      </w:hyperlink>
      <w:r>
        <w:t xml:space="preserve"> настоящего Порядка;</w:t>
      </w:r>
    </w:p>
    <w:p w:rsidR="00EE004C" w:rsidRDefault="00EE004C">
      <w:pPr>
        <w:pStyle w:val="ConsPlusNormal"/>
        <w:jc w:val="both"/>
      </w:pPr>
      <w:r>
        <w:t xml:space="preserve">(в ред. </w:t>
      </w:r>
      <w:hyperlink r:id="rId1019"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отсутствие просроченной (неурегулированной) задолженности по денежным обязательствам перед Московской областью.</w:t>
      </w:r>
    </w:p>
    <w:p w:rsidR="00EE004C" w:rsidRDefault="00EE004C">
      <w:pPr>
        <w:pStyle w:val="ConsPlusNormal"/>
        <w:jc w:val="both"/>
      </w:pPr>
      <w:r>
        <w:t xml:space="preserve">(абзац введен </w:t>
      </w:r>
      <w:hyperlink r:id="rId1020"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r>
        <w:t>31. Соглашение заключается в срок, не превышающий 15 рабочих дней с даты принятия решения о предоставлении Субсидии, в следующем порядке:</w:t>
      </w:r>
    </w:p>
    <w:p w:rsidR="00EE004C" w:rsidRDefault="00EE004C">
      <w:pPr>
        <w:pStyle w:val="ConsPlusNormal"/>
        <w:spacing w:before="220"/>
        <w:ind w:firstLine="540"/>
        <w:jc w:val="both"/>
      </w:pPr>
      <w:r>
        <w:t>Мининвест Московской области направляет проект Соглашения в адрес получателя Субсидии в течение 7 рабочих дней с даты принятия решения о предоставлении Субсидии;</w:t>
      </w:r>
    </w:p>
    <w:p w:rsidR="00EE004C" w:rsidRDefault="00EE004C">
      <w:pPr>
        <w:pStyle w:val="ConsPlusNormal"/>
        <w:spacing w:before="220"/>
        <w:ind w:firstLine="540"/>
        <w:jc w:val="both"/>
      </w:pPr>
      <w:r>
        <w:t>получатель Субсидии подписывает Соглашение и направляет его в адрес Мининвеста Московской области в срок не позднее 3 рабочих дней с даты получения;</w:t>
      </w:r>
    </w:p>
    <w:p w:rsidR="00EE004C" w:rsidRDefault="00EE004C">
      <w:pPr>
        <w:pStyle w:val="ConsPlusNormal"/>
        <w:spacing w:before="220"/>
        <w:ind w:firstLine="540"/>
        <w:jc w:val="both"/>
      </w:pPr>
      <w:r>
        <w:t>Мининвест Московской области осуществляет подписание полученного от получателя Субсидии Соглашения в срок, не превышающий 2 рабочих дней с даты его получения;</w:t>
      </w:r>
    </w:p>
    <w:p w:rsidR="00EE004C" w:rsidRDefault="00EE004C">
      <w:pPr>
        <w:pStyle w:val="ConsPlusNormal"/>
        <w:spacing w:before="220"/>
        <w:ind w:firstLine="540"/>
        <w:jc w:val="both"/>
      </w:pPr>
      <w:r>
        <w:t>Мининвест Московской области направляет 1 экземпляр подписанного сторонами Соглашения в адрес получателя Субсидии.</w:t>
      </w:r>
    </w:p>
    <w:p w:rsidR="00EE004C" w:rsidRDefault="00EE004C">
      <w:pPr>
        <w:pStyle w:val="ConsPlusNormal"/>
        <w:spacing w:before="220"/>
        <w:ind w:firstLine="540"/>
        <w:jc w:val="both"/>
      </w:pPr>
      <w:r>
        <w:t>31.1. Изменение Соглашения, в том числе расторжение Соглашения (при необходимости) осуществляется по соглашению Мининвеста Московской области и получателя Субсидии и оформляется в виде дополнительного соглашения к Соглашению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области.</w:t>
      </w:r>
    </w:p>
    <w:p w:rsidR="00EE004C" w:rsidRDefault="00EE004C">
      <w:pPr>
        <w:pStyle w:val="ConsPlusNormal"/>
        <w:jc w:val="both"/>
      </w:pPr>
      <w:r>
        <w:t xml:space="preserve">(п. 31.1 введен </w:t>
      </w:r>
      <w:hyperlink r:id="rId1021"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r>
        <w:t xml:space="preserve">31.2. Мининвест Московской области вправе устанавливать в соглашении сроки и формы представления получателем субсидии дополнительной отчетности в соответствии с </w:t>
      </w:r>
      <w:hyperlink r:id="rId1022" w:history="1">
        <w:r>
          <w:rPr>
            <w:color w:val="0000FF"/>
          </w:rPr>
          <w:t>пунктом 5</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EE004C" w:rsidRDefault="00EE004C">
      <w:pPr>
        <w:pStyle w:val="ConsPlusNormal"/>
        <w:jc w:val="both"/>
      </w:pPr>
      <w:r>
        <w:t xml:space="preserve">(п. 31.2 введен </w:t>
      </w:r>
      <w:hyperlink r:id="rId1023"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r>
        <w:t xml:space="preserve">31.3. 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w:t>
      </w:r>
      <w:r>
        <w:lastRenderedPageBreak/>
        <w:t>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(COVID-2019) на территории Московской области (далее - Период), допускается изменение сроков достижения значений показателей, необходимых для достижения результатов предоставления Субсидии, установленных Соглашением, но не более чем на три года при условии невозможности достижения значений показателей, необходимых для достижения результатов предоставления Субсидии, в сроки, установленные Соглашением, в связи с наступлением такого Периода.</w:t>
      </w:r>
    </w:p>
    <w:p w:rsidR="00EE004C" w:rsidRDefault="00EE004C">
      <w:pPr>
        <w:pStyle w:val="ConsPlusNormal"/>
        <w:jc w:val="both"/>
      </w:pPr>
      <w:r>
        <w:t xml:space="preserve">(п. 31.3 введен </w:t>
      </w:r>
      <w:hyperlink r:id="rId1024" w:history="1">
        <w:r>
          <w:rPr>
            <w:color w:val="0000FF"/>
          </w:rPr>
          <w:t>постановлением</w:t>
        </w:r>
      </w:hyperlink>
      <w:r>
        <w:t xml:space="preserve"> Правительства МО от 14.04.2020 N 199/11)</w:t>
      </w:r>
    </w:p>
    <w:p w:rsidR="00EE004C" w:rsidRDefault="00EE004C">
      <w:pPr>
        <w:pStyle w:val="ConsPlusNormal"/>
        <w:spacing w:before="220"/>
        <w:ind w:firstLine="540"/>
        <w:jc w:val="both"/>
      </w:pPr>
      <w:r>
        <w:t>31.4. В случае наступления Периода получатель Субсидии не позднее чем за 30 календарных дней до наступления даты представления отчетов о достижении значений показателей, необходимых для достижения результатов предоставления Субсидии, установленных Соглашением, направляет в Мининвест Московской области подписанное руководителем мотивированное заявление об изменении сроков достижения значений показателей, необходимых для достижения результатов предоставления Субсидии, установленных Соглашением, с приложением к нему документов, обосновывающих степень влияния наступления Периода на достижение значений показателей, необходимых для достижения результатов предоставления Субсидии (далее - Мотивированное заявление), а также отчета о достижении значений показателей, необходимых для достижения результатов предоставления Субсидии, установленных Соглашением (по состоянию на дату подачи Мотивированного заявления).</w:t>
      </w:r>
    </w:p>
    <w:p w:rsidR="00EE004C" w:rsidRDefault="00EE004C">
      <w:pPr>
        <w:pStyle w:val="ConsPlusNormal"/>
        <w:spacing w:before="220"/>
        <w:ind w:firstLine="540"/>
        <w:jc w:val="both"/>
      </w:pPr>
      <w:r>
        <w:t>Мининвест Московской области рассматривает Мотивированное заявление в течение 20 календарных дней со дня поступления Мотивированного заявления и отчета о достижении значений показателей, необходимых для достижения результатов предоставления Субсидии, установленных Соглашением, в Мининвест Московской области и принимает одно из следующих решений:</w:t>
      </w:r>
    </w:p>
    <w:p w:rsidR="00EE004C" w:rsidRDefault="00EE004C">
      <w:pPr>
        <w:pStyle w:val="ConsPlusNormal"/>
        <w:spacing w:before="220"/>
        <w:ind w:firstLine="540"/>
        <w:jc w:val="both"/>
      </w:pPr>
      <w:r>
        <w:t>о признании влияния наступления Периода на достижение значений показателей, необходимых для достижения результатов предоставления Субсидии, и продлении сроков достижения показателей, необходимых для достижения результатов предоставления Субсидии, установленных Соглашением;</w:t>
      </w:r>
    </w:p>
    <w:p w:rsidR="00EE004C" w:rsidRDefault="00EE004C">
      <w:pPr>
        <w:pStyle w:val="ConsPlusNormal"/>
        <w:spacing w:before="220"/>
        <w:ind w:firstLine="540"/>
        <w:jc w:val="both"/>
      </w:pPr>
      <w:r>
        <w:t>об отказе в признании влияния наступления Периода на достижение значений показателей, необходимых для достижения результатов предоставления Субсидии, и отказе в продлении сроков достижения показателей, необходимых для достижения результатов предоставления Субсидии, установленных Соглашением.</w:t>
      </w:r>
    </w:p>
    <w:p w:rsidR="00EE004C" w:rsidRDefault="00EE004C">
      <w:pPr>
        <w:pStyle w:val="ConsPlusNormal"/>
        <w:spacing w:before="220"/>
        <w:ind w:firstLine="540"/>
        <w:jc w:val="both"/>
      </w:pPr>
      <w:r>
        <w:t>О принятом решении Мининвест Московской области уведомляет получателя Субсидии в срок не более 3 календарных дней с даты принятия соответствующего решения.</w:t>
      </w:r>
    </w:p>
    <w:p w:rsidR="00EE004C" w:rsidRDefault="00EE004C">
      <w:pPr>
        <w:pStyle w:val="ConsPlusNormal"/>
        <w:jc w:val="both"/>
      </w:pPr>
      <w:r>
        <w:t xml:space="preserve">(п. 31.4 введен </w:t>
      </w:r>
      <w:hyperlink r:id="rId1025" w:history="1">
        <w:r>
          <w:rPr>
            <w:color w:val="0000FF"/>
          </w:rPr>
          <w:t>постановлением</w:t>
        </w:r>
      </w:hyperlink>
      <w:r>
        <w:t xml:space="preserve"> Правительства МО от 14.04.2020 N 199/11)</w:t>
      </w:r>
    </w:p>
    <w:p w:rsidR="00EE004C" w:rsidRDefault="00EE004C">
      <w:pPr>
        <w:pStyle w:val="ConsPlusNormal"/>
        <w:spacing w:before="220"/>
        <w:ind w:firstLine="540"/>
        <w:jc w:val="both"/>
      </w:pPr>
      <w:r>
        <w:t>31.5. В случае принятия решения о признании влияния наступления Периода на достижение значений показателей, необходимых для достижения результатов предоставления Субсидии, и продлении сроков достижения показателей, необходимых для достижения результатов предоставления Субсидии, установленных Соглашением, Мининвест Московской области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указанных показателей.</w:t>
      </w:r>
    </w:p>
    <w:p w:rsidR="00EE004C" w:rsidRDefault="00EE004C">
      <w:pPr>
        <w:pStyle w:val="ConsPlusNormal"/>
        <w:spacing w:before="220"/>
        <w:ind w:firstLine="540"/>
        <w:jc w:val="both"/>
      </w:pPr>
      <w:r>
        <w:t>Срок подписания получателем Субсидии дополнительного соглашения к Соглашению о предоставлении субсидии не может составлять более 10 календарных дней.</w:t>
      </w:r>
    </w:p>
    <w:p w:rsidR="00EE004C" w:rsidRDefault="00EE004C">
      <w:pPr>
        <w:pStyle w:val="ConsPlusNormal"/>
        <w:jc w:val="both"/>
      </w:pPr>
      <w:r>
        <w:t xml:space="preserve">(п. 31.5 введен </w:t>
      </w:r>
      <w:hyperlink r:id="rId1026" w:history="1">
        <w:r>
          <w:rPr>
            <w:color w:val="0000FF"/>
          </w:rPr>
          <w:t>постановлением</w:t>
        </w:r>
      </w:hyperlink>
      <w:r>
        <w:t xml:space="preserve"> Правительства МО от 14.04.2020 N 199/11)</w:t>
      </w:r>
    </w:p>
    <w:p w:rsidR="00EE004C" w:rsidRDefault="00EE004C">
      <w:pPr>
        <w:pStyle w:val="ConsPlusNormal"/>
        <w:spacing w:before="220"/>
        <w:ind w:firstLine="540"/>
        <w:jc w:val="both"/>
      </w:pPr>
      <w:bookmarkStart w:id="276" w:name="P20365"/>
      <w:bookmarkEnd w:id="276"/>
      <w:r>
        <w:t xml:space="preserve">32. В срок не позднее 10 декабря текущего года получатель Субсидии представляет в Мининвест Московской области документы, подтверждающие целевой характер фактически </w:t>
      </w:r>
      <w:r>
        <w:lastRenderedPageBreak/>
        <w:t>произведенных расходов в соответствии со сметой расходов на создание и (или) обеспечение деятельности Центра, в том числе и за счет собственных средств, заверенные получателем Субсидии в порядке, установленном законодательством Российской Федерации.</w:t>
      </w:r>
    </w:p>
    <w:p w:rsidR="00EE004C" w:rsidRDefault="00EE004C">
      <w:pPr>
        <w:pStyle w:val="ConsPlusNormal"/>
        <w:spacing w:before="220"/>
        <w:ind w:firstLine="540"/>
        <w:jc w:val="both"/>
      </w:pPr>
      <w:r>
        <w:t xml:space="preserve">33. В случае отклонения, но не превышения общего размера Субсидии, установленного в </w:t>
      </w:r>
      <w:hyperlink w:anchor="P20314" w:history="1">
        <w:r>
          <w:rPr>
            <w:color w:val="0000FF"/>
          </w:rPr>
          <w:t>пункте 24</w:t>
        </w:r>
      </w:hyperlink>
      <w:r>
        <w:t xml:space="preserve"> настоящего Порядка, фактически произведенных затрат от сметы расходов на создание и (или) обеспечение деятельности Центра получатель Субсидии представляет в Мининвест Московской области обоснование произведенных затрат с приложением соответствующих документов и направляет предложение о заключении дополнительного соглашения к Соглашению. На основании полученного от получателя Субсидии предложения Мининвест Московской области принимает решение о заключении дополнительного соглашения к Соглашению.</w:t>
      </w:r>
    </w:p>
    <w:p w:rsidR="00EE004C" w:rsidRDefault="00EE004C">
      <w:pPr>
        <w:pStyle w:val="ConsPlusNormal"/>
        <w:spacing w:before="220"/>
        <w:ind w:firstLine="540"/>
        <w:jc w:val="both"/>
      </w:pPr>
      <w:r>
        <w:t>34. В случае превышения объема фактически понесенных затрат, источником финансирования которых является субсидия, по сравнению со сметой расходов на создание и (или) обеспечение деятельности Центра размер предоставленной Субсидии не подлежит увеличению.</w:t>
      </w:r>
    </w:p>
    <w:p w:rsidR="00EE004C" w:rsidRDefault="00EE004C">
      <w:pPr>
        <w:pStyle w:val="ConsPlusNormal"/>
        <w:spacing w:before="220"/>
        <w:ind w:firstLine="540"/>
        <w:jc w:val="both"/>
      </w:pPr>
      <w:r>
        <w:t xml:space="preserve">35. Перечисление Субсидии заявителю осуществляется не позднее десятого рабочего дня после принятия Мининвестом Московской области как получателем бюджетных средств Московской области решения по результатам рассмотрения им документов заявителя, предусмотренных </w:t>
      </w:r>
      <w:hyperlink w:anchor="P20365" w:history="1">
        <w:r>
          <w:rPr>
            <w:color w:val="0000FF"/>
          </w:rPr>
          <w:t>пунктом 32</w:t>
        </w:r>
      </w:hyperlink>
      <w:r>
        <w:t xml:space="preserve"> настоящего Порядка и </w:t>
      </w:r>
      <w:hyperlink w:anchor="P20965" w:history="1">
        <w:r>
          <w:rPr>
            <w:color w:val="0000FF"/>
          </w:rPr>
          <w:t>перечнем</w:t>
        </w:r>
      </w:hyperlink>
      <w:r>
        <w:t xml:space="preserve"> таблицы 6 к настоящему Порядку.</w:t>
      </w:r>
    </w:p>
    <w:p w:rsidR="00EE004C" w:rsidRDefault="00EE004C">
      <w:pPr>
        <w:pStyle w:val="ConsPlusNormal"/>
        <w:spacing w:before="220"/>
        <w:ind w:firstLine="540"/>
        <w:jc w:val="both"/>
      </w:pPr>
      <w:r>
        <w:t>36. Субсидия перечисляется Мининвестом Московской области на расчетный счет, открытый получателем Субсидии в учреждениях Центрального банка Российской Федерации или кредитных организациях.</w:t>
      </w:r>
    </w:p>
    <w:p w:rsidR="00EE004C" w:rsidRDefault="00EE004C">
      <w:pPr>
        <w:pStyle w:val="ConsPlusNormal"/>
        <w:jc w:val="both"/>
      </w:pPr>
    </w:p>
    <w:p w:rsidR="00EE004C" w:rsidRDefault="00EE004C">
      <w:pPr>
        <w:pStyle w:val="ConsPlusTitle"/>
        <w:jc w:val="center"/>
        <w:outlineLvl w:val="4"/>
      </w:pPr>
      <w:r>
        <w:t>III. Требования к представлению отчетности и осуществлению</w:t>
      </w:r>
    </w:p>
    <w:p w:rsidR="00EE004C" w:rsidRDefault="00EE004C">
      <w:pPr>
        <w:pStyle w:val="ConsPlusTitle"/>
        <w:jc w:val="center"/>
      </w:pPr>
      <w:r>
        <w:t>контроля за соблюдением условий, целей и Порядка</w:t>
      </w:r>
    </w:p>
    <w:p w:rsidR="00EE004C" w:rsidRDefault="00EE004C">
      <w:pPr>
        <w:pStyle w:val="ConsPlusTitle"/>
        <w:jc w:val="center"/>
      </w:pPr>
      <w:r>
        <w:t>предоставления субсидии и ответственность за их нарушение</w:t>
      </w:r>
    </w:p>
    <w:p w:rsidR="00EE004C" w:rsidRDefault="00EE004C">
      <w:pPr>
        <w:pStyle w:val="ConsPlusNormal"/>
        <w:jc w:val="both"/>
      </w:pPr>
    </w:p>
    <w:p w:rsidR="00EE004C" w:rsidRDefault="00EE004C">
      <w:pPr>
        <w:pStyle w:val="ConsPlusNormal"/>
        <w:ind w:firstLine="540"/>
        <w:jc w:val="both"/>
      </w:pPr>
      <w:r>
        <w:t>37. Получатель Субсидии представляет в Мининвест Московской области отчет о соблюдении условий предоставления Субсидии, достижении показателей, необходимых для достижения результатов предоставления Субсидии, и выполнении иных условий Соглашения в течение 5 лет с даты получения Субсидии по форме и сроки, установленные Соглашением.</w:t>
      </w:r>
    </w:p>
    <w:p w:rsidR="00EE004C" w:rsidRDefault="00EE004C">
      <w:pPr>
        <w:pStyle w:val="ConsPlusNormal"/>
        <w:jc w:val="both"/>
      </w:pPr>
      <w:r>
        <w:t xml:space="preserve">(в ред. </w:t>
      </w:r>
      <w:hyperlink r:id="rId1027"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Получатель Субсидии несет ответственность в соответствии с законодательством Российской Федерации за достоверность и полноту сведений, представляемых в Мининвест Московской области, а также за целевое использование бюджетных средств Московской области.</w:t>
      </w:r>
    </w:p>
    <w:p w:rsidR="00EE004C" w:rsidRDefault="00EE004C">
      <w:pPr>
        <w:pStyle w:val="ConsPlusNormal"/>
        <w:spacing w:before="220"/>
        <w:ind w:firstLine="540"/>
        <w:jc w:val="both"/>
      </w:pPr>
      <w:r>
        <w:t>38. Мининвест Московской области осуществляет оценку эффективности использования Субсидии получателем Субсидии на основе показателей, необходимых для достижения результатов предоставления Субсидии, установленных в Соглашении, в течение срока действия Соглашения.</w:t>
      </w:r>
    </w:p>
    <w:p w:rsidR="00EE004C" w:rsidRDefault="00EE004C">
      <w:pPr>
        <w:pStyle w:val="ConsPlusNormal"/>
        <w:jc w:val="both"/>
      </w:pPr>
      <w:r>
        <w:t xml:space="preserve">(в ред. </w:t>
      </w:r>
      <w:hyperlink r:id="rId1028"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39. Мининвест Московской области осуществляет контроль за:</w:t>
      </w:r>
    </w:p>
    <w:p w:rsidR="00EE004C" w:rsidRDefault="00EE004C">
      <w:pPr>
        <w:pStyle w:val="ConsPlusNormal"/>
        <w:spacing w:before="220"/>
        <w:ind w:firstLine="540"/>
        <w:jc w:val="both"/>
      </w:pPr>
      <w:r>
        <w:t>выполнением получателем Субсидии условий ее предоставления, установленных Порядком и иными нормативными правовыми актами Московской области;</w:t>
      </w:r>
    </w:p>
    <w:p w:rsidR="00EE004C" w:rsidRDefault="00EE004C">
      <w:pPr>
        <w:pStyle w:val="ConsPlusNormal"/>
        <w:spacing w:before="220"/>
        <w:ind w:firstLine="540"/>
        <w:jc w:val="both"/>
      </w:pPr>
      <w:r>
        <w:t>выполнением получателем Субсидии обязательств по Соглашению.</w:t>
      </w:r>
    </w:p>
    <w:p w:rsidR="00EE004C" w:rsidRDefault="00EE004C">
      <w:pPr>
        <w:pStyle w:val="ConsPlusNormal"/>
        <w:spacing w:before="220"/>
        <w:ind w:firstLine="540"/>
        <w:jc w:val="both"/>
      </w:pPr>
      <w:r>
        <w:t>40. Обязательная проверка соблюдения получателем Субсидии условий, целей и порядка предоставления субсидий, установленных Соглашением, осуществляется Мининвестом Московской области и органами государственного финансового контроля.</w:t>
      </w:r>
    </w:p>
    <w:p w:rsidR="00EE004C" w:rsidRDefault="00EE004C">
      <w:pPr>
        <w:pStyle w:val="ConsPlusNormal"/>
        <w:spacing w:before="220"/>
        <w:ind w:firstLine="540"/>
        <w:jc w:val="both"/>
      </w:pPr>
      <w:bookmarkStart w:id="277" w:name="P20384"/>
      <w:bookmarkEnd w:id="277"/>
      <w:r>
        <w:lastRenderedPageBreak/>
        <w:t>41. Основаниями для возврата Субсидии являются:</w:t>
      </w:r>
    </w:p>
    <w:p w:rsidR="00EE004C" w:rsidRDefault="00EE004C">
      <w:pPr>
        <w:pStyle w:val="ConsPlusNormal"/>
        <w:spacing w:before="220"/>
        <w:ind w:firstLine="540"/>
        <w:jc w:val="both"/>
      </w:pPr>
      <w:r>
        <w:t>выявление факта недостоверности информации, содержащейся в документах, представленных получателем Субсидии (заявителем);</w:t>
      </w:r>
    </w:p>
    <w:p w:rsidR="00EE004C" w:rsidRDefault="00EE004C">
      <w:pPr>
        <w:pStyle w:val="ConsPlusNormal"/>
        <w:jc w:val="both"/>
      </w:pPr>
      <w:r>
        <w:t xml:space="preserve">(в ред. </w:t>
      </w:r>
      <w:hyperlink r:id="rId1029"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несвоевременное представление отчета о соблюдении условий предоставления Субсидии, достижении показателей, необходимых для достижения результатов предоставления Субсидии, и выполнении иных условий Соглашения;</w:t>
      </w:r>
    </w:p>
    <w:p w:rsidR="00EE004C" w:rsidRDefault="00EE004C">
      <w:pPr>
        <w:pStyle w:val="ConsPlusNormal"/>
        <w:jc w:val="both"/>
      </w:pPr>
      <w:r>
        <w:t xml:space="preserve">(в ред. </w:t>
      </w:r>
      <w:hyperlink r:id="rId1030"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выявление факта несоблюдения условий предоставления Субсидии;</w:t>
      </w:r>
    </w:p>
    <w:p w:rsidR="00EE004C" w:rsidRDefault="00EE004C">
      <w:pPr>
        <w:pStyle w:val="ConsPlusNormal"/>
        <w:spacing w:before="220"/>
        <w:ind w:firstLine="540"/>
        <w:jc w:val="both"/>
      </w:pPr>
      <w:r>
        <w:t>недостижение получателем Субсидии значений показателей, необходимых для достижения результатов предоставления Субсидии;</w:t>
      </w:r>
    </w:p>
    <w:p w:rsidR="00EE004C" w:rsidRDefault="00EE004C">
      <w:pPr>
        <w:pStyle w:val="ConsPlusNormal"/>
        <w:jc w:val="both"/>
      </w:pPr>
      <w:r>
        <w:t xml:space="preserve">(в ред. </w:t>
      </w:r>
      <w:hyperlink r:id="rId1031"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объявление о несостоятельности (банкротстве) или ликвидации получателя Субсидии;</w:t>
      </w:r>
    </w:p>
    <w:p w:rsidR="00EE004C" w:rsidRDefault="00EE004C">
      <w:pPr>
        <w:pStyle w:val="ConsPlusNormal"/>
        <w:spacing w:before="220"/>
        <w:ind w:firstLine="540"/>
        <w:jc w:val="both"/>
      </w:pPr>
      <w:r>
        <w:t>неисполнение условий и обязательств, предусмотренных настоящим Порядком;</w:t>
      </w:r>
    </w:p>
    <w:p w:rsidR="00EE004C" w:rsidRDefault="00EE004C">
      <w:pPr>
        <w:pStyle w:val="ConsPlusNormal"/>
        <w:spacing w:before="220"/>
        <w:ind w:firstLine="540"/>
        <w:jc w:val="both"/>
      </w:pPr>
      <w:r>
        <w:t>нарушение других требований и условий, установленных Соглашением и настоящим Порядком.</w:t>
      </w:r>
    </w:p>
    <w:p w:rsidR="00EE004C" w:rsidRDefault="00EE004C">
      <w:pPr>
        <w:pStyle w:val="ConsPlusNormal"/>
        <w:spacing w:before="220"/>
        <w:ind w:firstLine="540"/>
        <w:jc w:val="both"/>
      </w:pPr>
      <w:r>
        <w:t xml:space="preserve">42. При наличии оснований, установленных </w:t>
      </w:r>
      <w:hyperlink w:anchor="P20384" w:history="1">
        <w:r>
          <w:rPr>
            <w:color w:val="0000FF"/>
          </w:rPr>
          <w:t>пунктом 41</w:t>
        </w:r>
      </w:hyperlink>
      <w:r>
        <w:t xml:space="preserve"> настоящего Порядка, Мининвест Московской области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EE004C" w:rsidRDefault="00EE004C">
      <w:pPr>
        <w:pStyle w:val="ConsPlusNormal"/>
        <w:spacing w:before="220"/>
        <w:ind w:firstLine="540"/>
        <w:jc w:val="both"/>
      </w:pPr>
      <w:r>
        <w:t>В случае неустранения нарушений в сроки, указанные в акте, Мининвест Московской области принимает решение о применении к получателю Субсидии мер финансовой ответственности в виде возврата в бюджет Московской области предоставленной Субсидии (далее - меры финансовой ответственности), оформляет требование о возврате Субсидии, содержащее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w:t>
      </w:r>
    </w:p>
    <w:p w:rsidR="00EE004C" w:rsidRDefault="00EE004C">
      <w:pPr>
        <w:pStyle w:val="ConsPlusNormal"/>
        <w:jc w:val="both"/>
      </w:pPr>
      <w:r>
        <w:t xml:space="preserve">(в ред. </w:t>
      </w:r>
      <w:hyperlink r:id="rId1032"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В течение 5 календарных дней с даты подписания требование направляется получателю Субсидии.</w:t>
      </w:r>
    </w:p>
    <w:p w:rsidR="00EE004C" w:rsidRDefault="00EE004C">
      <w:pPr>
        <w:pStyle w:val="ConsPlusNormal"/>
        <w:spacing w:before="220"/>
        <w:ind w:firstLine="540"/>
        <w:jc w:val="both"/>
      </w:pPr>
      <w:r>
        <w:t>В случае неисполнения получателем Субсидии требования о возврате Субсидии Мининвест Московской области производит ее взыскание в судебном порядке в соответствии с законодательством Российской Федерации.</w:t>
      </w:r>
    </w:p>
    <w:p w:rsidR="00EE004C" w:rsidRDefault="00EE004C">
      <w:pPr>
        <w:pStyle w:val="ConsPlusNormal"/>
        <w:spacing w:before="220"/>
        <w:ind w:firstLine="540"/>
        <w:jc w:val="both"/>
      </w:pPr>
      <w:r>
        <w:t>43. Основанием для освобождения получателей Субсидии от применения мер финансовой ответственности является документально подтвержденное наступление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(COVID-2019) на территории Московской области, препятствующего достижению значений показателей, необходимых для достижения результатов предоставления Субсидии.</w:t>
      </w:r>
    </w:p>
    <w:p w:rsidR="00EE004C" w:rsidRDefault="00EE004C">
      <w:pPr>
        <w:pStyle w:val="ConsPlusNormal"/>
        <w:jc w:val="both"/>
      </w:pPr>
      <w:r>
        <w:t xml:space="preserve">(п. 43 введен </w:t>
      </w:r>
      <w:hyperlink r:id="rId1033" w:history="1">
        <w:r>
          <w:rPr>
            <w:color w:val="0000FF"/>
          </w:rPr>
          <w:t>постановлением</w:t>
        </w:r>
      </w:hyperlink>
      <w:r>
        <w:t xml:space="preserve"> Правительства МО от 14.04.2020 N 199/11)</w:t>
      </w:r>
    </w:p>
    <w:p w:rsidR="00EE004C" w:rsidRDefault="00EE004C">
      <w:pPr>
        <w:pStyle w:val="ConsPlusNormal"/>
        <w:spacing w:before="220"/>
        <w:ind w:firstLine="540"/>
        <w:jc w:val="both"/>
      </w:pPr>
      <w:bookmarkStart w:id="278" w:name="P20402"/>
      <w:bookmarkEnd w:id="278"/>
      <w:r>
        <w:t xml:space="preserve">44. При наступлении периода действия режима повышенной готовности для органов управления и сил Московской областной системы предупреждения и ликвидации чрезвычайных </w:t>
      </w:r>
      <w:r>
        <w:lastRenderedPageBreak/>
        <w:t>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(COVID-2019) на территории Московской области, допускается предоставление Субсидий на частичную компенсацию затрат субъектов МСП, связанных с обеспечением деятельности на территории Московской области Центров, произведенных не ранее возникновения обстоятельств непреодолимой силы, на следующие цели:</w:t>
      </w:r>
    </w:p>
    <w:p w:rsidR="00EE004C" w:rsidRDefault="00EE004C">
      <w:pPr>
        <w:pStyle w:val="ConsPlusNormal"/>
        <w:spacing w:before="220"/>
        <w:ind w:firstLine="540"/>
        <w:jc w:val="both"/>
      </w:pPr>
      <w:r>
        <w:t>оплату труда работников;</w:t>
      </w:r>
    </w:p>
    <w:p w:rsidR="00EE004C" w:rsidRDefault="00EE004C">
      <w:pPr>
        <w:pStyle w:val="ConsPlusNormal"/>
        <w:spacing w:before="220"/>
        <w:ind w:firstLine="540"/>
        <w:jc w:val="both"/>
      </w:pPr>
      <w:r>
        <w:t>коммунальные услуги, включая аренду помещений.</w:t>
      </w:r>
    </w:p>
    <w:p w:rsidR="00EE004C" w:rsidRDefault="00EE004C">
      <w:pPr>
        <w:pStyle w:val="ConsPlusNormal"/>
        <w:spacing w:before="220"/>
        <w:ind w:firstLine="540"/>
        <w:jc w:val="both"/>
      </w:pPr>
      <w:r>
        <w:t>Вышеуказанные затраты указываются заявителем в проекте обеспечения деятельности Центра и смете расходов на обеспечение деятельности Центра за счет Субсидии, которые вместе с подтверждающими данные расходы документами представляются в составе Заявки.</w:t>
      </w:r>
    </w:p>
    <w:p w:rsidR="00EE004C" w:rsidRDefault="00EE004C">
      <w:pPr>
        <w:pStyle w:val="ConsPlusNormal"/>
        <w:jc w:val="both"/>
      </w:pPr>
      <w:r>
        <w:t xml:space="preserve">(п. 44 введен </w:t>
      </w:r>
      <w:hyperlink r:id="rId1034" w:history="1">
        <w:r>
          <w:rPr>
            <w:color w:val="0000FF"/>
          </w:rPr>
          <w:t>постановлением</w:t>
        </w:r>
      </w:hyperlink>
      <w:r>
        <w:t xml:space="preserve"> Правительства МО от 14.04.2020 N 199/11)</w:t>
      </w:r>
    </w:p>
    <w:p w:rsidR="00EE004C" w:rsidRDefault="00EE004C">
      <w:pPr>
        <w:pStyle w:val="ConsPlusNormal"/>
        <w:spacing w:before="220"/>
        <w:ind w:firstLine="540"/>
        <w:jc w:val="both"/>
      </w:pPr>
      <w:r>
        <w:t xml:space="preserve">45. В случае, указанном в </w:t>
      </w:r>
      <w:hyperlink w:anchor="P20402" w:history="1">
        <w:r>
          <w:rPr>
            <w:color w:val="0000FF"/>
          </w:rPr>
          <w:t>пункте 44</w:t>
        </w:r>
      </w:hyperlink>
      <w:r>
        <w:t xml:space="preserve"> настоящего Порядка, Субсидия предоставляется в размере 100 процентов документально подтвержденных затрат, подлежащих возмещению в соответствии с настоящим Порядком, но не более 90 процентов общих понесенных затрат в соответствии со сметой расходов Субсидии. Общий размер Субсидии не может превышать 1600 тыс. рублей в рамках обеспечения деятельности одного Центра на одного победителя.</w:t>
      </w:r>
    </w:p>
    <w:p w:rsidR="00EE004C" w:rsidRDefault="00EE004C">
      <w:pPr>
        <w:pStyle w:val="ConsPlusNormal"/>
        <w:jc w:val="both"/>
      </w:pPr>
      <w:r>
        <w:t xml:space="preserve">(п. 45 введен </w:t>
      </w:r>
      <w:hyperlink r:id="rId1035" w:history="1">
        <w:r>
          <w:rPr>
            <w:color w:val="0000FF"/>
          </w:rPr>
          <w:t>постановлением</w:t>
        </w:r>
      </w:hyperlink>
      <w:r>
        <w:t xml:space="preserve"> Правительства МО от 14.04.2020 N 199/11)</w:t>
      </w:r>
    </w:p>
    <w:p w:rsidR="00EE004C" w:rsidRDefault="00EE004C">
      <w:pPr>
        <w:pStyle w:val="ConsPlusNormal"/>
        <w:spacing w:before="220"/>
        <w:ind w:firstLine="540"/>
        <w:jc w:val="both"/>
      </w:pPr>
      <w:r>
        <w:t>46. В случае если объем Субсидии, запрашиваемой победителем, набравшим наименьшее количество баллов, превышает лимит бюджетных обязательств, доведенный до Мининвеста Московской области, Мининвест Московской области уменьшает объем Субсидии согласно лимитам бюджетных обязательств, утвержденным Мининвесту Московской области.</w:t>
      </w:r>
    </w:p>
    <w:p w:rsidR="00EE004C" w:rsidRDefault="00EE004C">
      <w:pPr>
        <w:pStyle w:val="ConsPlusNormal"/>
        <w:jc w:val="both"/>
      </w:pPr>
      <w:r>
        <w:t xml:space="preserve">(п. 46 введен </w:t>
      </w:r>
      <w:hyperlink r:id="rId1036" w:history="1">
        <w:r>
          <w:rPr>
            <w:color w:val="0000FF"/>
          </w:rPr>
          <w:t>постановлением</w:t>
        </w:r>
      </w:hyperlink>
      <w:r>
        <w:t xml:space="preserve"> Правительства МО от 14.04.2020 N 199/11)</w:t>
      </w:r>
    </w:p>
    <w:p w:rsidR="00EE004C" w:rsidRDefault="00EE004C">
      <w:pPr>
        <w:pStyle w:val="ConsPlusNormal"/>
        <w:jc w:val="both"/>
      </w:pPr>
    </w:p>
    <w:p w:rsidR="00EE004C" w:rsidRDefault="00EE004C">
      <w:pPr>
        <w:pStyle w:val="ConsPlusNormal"/>
        <w:jc w:val="right"/>
        <w:outlineLvl w:val="4"/>
      </w:pPr>
      <w:r>
        <w:t>Таблица 1</w:t>
      </w:r>
    </w:p>
    <w:p w:rsidR="00EE004C" w:rsidRDefault="00EE004C">
      <w:pPr>
        <w:pStyle w:val="ConsPlusNormal"/>
        <w:jc w:val="center"/>
      </w:pPr>
      <w:r>
        <w:t xml:space="preserve">(в ред. </w:t>
      </w:r>
      <w:hyperlink r:id="rId1037" w:history="1">
        <w:r>
          <w:rPr>
            <w:color w:val="0000FF"/>
          </w:rPr>
          <w:t>постановления</w:t>
        </w:r>
      </w:hyperlink>
      <w:r>
        <w:t xml:space="preserve"> Правительства МО</w:t>
      </w:r>
    </w:p>
    <w:p w:rsidR="00EE004C" w:rsidRDefault="00EE004C">
      <w:pPr>
        <w:pStyle w:val="ConsPlusNormal"/>
        <w:jc w:val="center"/>
      </w:pPr>
      <w:r>
        <w:t>от 17.03.2020 N 117/7)</w:t>
      </w:r>
    </w:p>
    <w:p w:rsidR="00EE004C" w:rsidRDefault="00EE004C">
      <w:pPr>
        <w:pStyle w:val="ConsPlusNormal"/>
        <w:jc w:val="both"/>
      </w:pPr>
    </w:p>
    <w:p w:rsidR="00EE004C" w:rsidRDefault="00EE004C">
      <w:pPr>
        <w:pStyle w:val="ConsPlusNormal"/>
        <w:jc w:val="right"/>
      </w:pPr>
      <w:r>
        <w:t>Форма</w:t>
      </w:r>
    </w:p>
    <w:p w:rsidR="00EE004C" w:rsidRDefault="00EE004C">
      <w:pPr>
        <w:pStyle w:val="ConsPlusNormal"/>
        <w:jc w:val="both"/>
      </w:pPr>
    </w:p>
    <w:p w:rsidR="00EE004C" w:rsidRDefault="00EE004C">
      <w:pPr>
        <w:pStyle w:val="ConsPlusNormal"/>
        <w:jc w:val="center"/>
      </w:pPr>
      <w:bookmarkStart w:id="279" w:name="P20418"/>
      <w:bookmarkEnd w:id="279"/>
      <w:r>
        <w:t>Информация о достижении плановых значений показателей,</w:t>
      </w:r>
    </w:p>
    <w:p w:rsidR="00EE004C" w:rsidRDefault="00EE004C">
      <w:pPr>
        <w:pStyle w:val="ConsPlusNormal"/>
        <w:jc w:val="center"/>
      </w:pPr>
      <w:r>
        <w:t>необходимых для достижения результатов предоставления</w:t>
      </w:r>
    </w:p>
    <w:p w:rsidR="00EE004C" w:rsidRDefault="00EE004C">
      <w:pPr>
        <w:pStyle w:val="ConsPlusNormal"/>
        <w:jc w:val="center"/>
      </w:pPr>
      <w:r>
        <w:t>Субсидии в ___________ году</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216"/>
        <w:gridCol w:w="1691"/>
        <w:gridCol w:w="1304"/>
      </w:tblGrid>
      <w:tr w:rsidR="00EE004C">
        <w:tc>
          <w:tcPr>
            <w:tcW w:w="850" w:type="dxa"/>
          </w:tcPr>
          <w:p w:rsidR="00EE004C" w:rsidRDefault="00EE004C">
            <w:pPr>
              <w:pStyle w:val="ConsPlusNormal"/>
              <w:jc w:val="center"/>
            </w:pPr>
            <w:r>
              <w:t>N п/п</w:t>
            </w:r>
          </w:p>
        </w:tc>
        <w:tc>
          <w:tcPr>
            <w:tcW w:w="5216" w:type="dxa"/>
          </w:tcPr>
          <w:p w:rsidR="00EE004C" w:rsidRDefault="00EE004C">
            <w:pPr>
              <w:pStyle w:val="ConsPlusNormal"/>
              <w:jc w:val="center"/>
            </w:pPr>
            <w:r>
              <w:t>Наименование показателя</w:t>
            </w:r>
          </w:p>
        </w:tc>
        <w:tc>
          <w:tcPr>
            <w:tcW w:w="1691" w:type="dxa"/>
          </w:tcPr>
          <w:p w:rsidR="00EE004C" w:rsidRDefault="00EE004C">
            <w:pPr>
              <w:pStyle w:val="ConsPlusNormal"/>
              <w:jc w:val="center"/>
            </w:pPr>
            <w:r>
              <w:t>Рекомендуемое значение</w:t>
            </w:r>
          </w:p>
        </w:tc>
        <w:tc>
          <w:tcPr>
            <w:tcW w:w="1304" w:type="dxa"/>
          </w:tcPr>
          <w:p w:rsidR="00EE004C" w:rsidRDefault="00EE004C">
            <w:pPr>
              <w:pStyle w:val="ConsPlusNormal"/>
              <w:jc w:val="center"/>
            </w:pPr>
            <w:r>
              <w:t>20__ год (отчетный год)</w:t>
            </w:r>
          </w:p>
        </w:tc>
      </w:tr>
      <w:tr w:rsidR="00EE004C">
        <w:tc>
          <w:tcPr>
            <w:tcW w:w="850" w:type="dxa"/>
          </w:tcPr>
          <w:p w:rsidR="00EE004C" w:rsidRDefault="00EE004C">
            <w:pPr>
              <w:pStyle w:val="ConsPlusNormal"/>
              <w:jc w:val="center"/>
            </w:pPr>
            <w:r>
              <w:t>1</w:t>
            </w:r>
          </w:p>
        </w:tc>
        <w:tc>
          <w:tcPr>
            <w:tcW w:w="5216" w:type="dxa"/>
          </w:tcPr>
          <w:p w:rsidR="00EE004C" w:rsidRDefault="00EE004C">
            <w:pPr>
              <w:pStyle w:val="ConsPlusNormal"/>
              <w:jc w:val="center"/>
            </w:pPr>
            <w:r>
              <w:t>2</w:t>
            </w:r>
          </w:p>
        </w:tc>
        <w:tc>
          <w:tcPr>
            <w:tcW w:w="1691" w:type="dxa"/>
          </w:tcPr>
          <w:p w:rsidR="00EE004C" w:rsidRDefault="00EE004C">
            <w:pPr>
              <w:pStyle w:val="ConsPlusNormal"/>
              <w:jc w:val="center"/>
            </w:pPr>
            <w:r>
              <w:t>3</w:t>
            </w:r>
          </w:p>
        </w:tc>
        <w:tc>
          <w:tcPr>
            <w:tcW w:w="1304" w:type="dxa"/>
          </w:tcPr>
          <w:p w:rsidR="00EE004C" w:rsidRDefault="00EE004C">
            <w:pPr>
              <w:pStyle w:val="ConsPlusNormal"/>
              <w:jc w:val="center"/>
            </w:pPr>
            <w:r>
              <w:t>4</w:t>
            </w:r>
          </w:p>
        </w:tc>
      </w:tr>
      <w:tr w:rsidR="00EE004C">
        <w:tc>
          <w:tcPr>
            <w:tcW w:w="850" w:type="dxa"/>
          </w:tcPr>
          <w:p w:rsidR="00EE004C" w:rsidRDefault="00EE004C">
            <w:pPr>
              <w:pStyle w:val="ConsPlusNormal"/>
            </w:pPr>
            <w:r>
              <w:t>1</w:t>
            </w:r>
          </w:p>
        </w:tc>
        <w:tc>
          <w:tcPr>
            <w:tcW w:w="5216" w:type="dxa"/>
          </w:tcPr>
          <w:p w:rsidR="00EE004C" w:rsidRDefault="00EE004C">
            <w:pPr>
              <w:pStyle w:val="ConsPlusNormal"/>
            </w:pPr>
            <w:r>
              <w:t>Количество посетителей центра в год из числа учащихся вузов, количество посетителей из числа профильных молодых специалистов, количество посетителей из числа школьников</w:t>
            </w:r>
          </w:p>
        </w:tc>
        <w:tc>
          <w:tcPr>
            <w:tcW w:w="1691" w:type="dxa"/>
          </w:tcPr>
          <w:p w:rsidR="00EE004C" w:rsidRDefault="00EE004C">
            <w:pPr>
              <w:pStyle w:val="ConsPlusNormal"/>
            </w:pPr>
            <w:r>
              <w:t>Не менее 500</w:t>
            </w:r>
          </w:p>
        </w:tc>
        <w:tc>
          <w:tcPr>
            <w:tcW w:w="1304" w:type="dxa"/>
          </w:tcPr>
          <w:p w:rsidR="00EE004C" w:rsidRDefault="00EE004C">
            <w:pPr>
              <w:pStyle w:val="ConsPlusNormal"/>
            </w:pPr>
          </w:p>
        </w:tc>
      </w:tr>
      <w:tr w:rsidR="00EE004C">
        <w:tc>
          <w:tcPr>
            <w:tcW w:w="850" w:type="dxa"/>
          </w:tcPr>
          <w:p w:rsidR="00EE004C" w:rsidRDefault="00EE004C">
            <w:pPr>
              <w:pStyle w:val="ConsPlusNormal"/>
            </w:pPr>
          </w:p>
        </w:tc>
        <w:tc>
          <w:tcPr>
            <w:tcW w:w="5216" w:type="dxa"/>
          </w:tcPr>
          <w:p w:rsidR="00EE004C" w:rsidRDefault="00EE004C">
            <w:pPr>
              <w:pStyle w:val="ConsPlusNormal"/>
            </w:pPr>
            <w:r>
              <w:t>в том числе:</w:t>
            </w:r>
          </w:p>
        </w:tc>
        <w:tc>
          <w:tcPr>
            <w:tcW w:w="1691" w:type="dxa"/>
          </w:tcPr>
          <w:p w:rsidR="00EE004C" w:rsidRDefault="00EE004C">
            <w:pPr>
              <w:pStyle w:val="ConsPlusNormal"/>
            </w:pPr>
          </w:p>
        </w:tc>
        <w:tc>
          <w:tcPr>
            <w:tcW w:w="1304" w:type="dxa"/>
          </w:tcPr>
          <w:p w:rsidR="00EE004C" w:rsidRDefault="00EE004C">
            <w:pPr>
              <w:pStyle w:val="ConsPlusNormal"/>
            </w:pPr>
          </w:p>
        </w:tc>
      </w:tr>
      <w:tr w:rsidR="00EE004C">
        <w:tc>
          <w:tcPr>
            <w:tcW w:w="850" w:type="dxa"/>
          </w:tcPr>
          <w:p w:rsidR="00EE004C" w:rsidRDefault="00EE004C">
            <w:pPr>
              <w:pStyle w:val="ConsPlusNormal"/>
            </w:pPr>
            <w:r>
              <w:t>1.1</w:t>
            </w:r>
          </w:p>
        </w:tc>
        <w:tc>
          <w:tcPr>
            <w:tcW w:w="5216" w:type="dxa"/>
          </w:tcPr>
          <w:p w:rsidR="00EE004C" w:rsidRDefault="00EE004C">
            <w:pPr>
              <w:pStyle w:val="ConsPlusNormal"/>
            </w:pPr>
            <w:r>
              <w:t>количество посетителей из числа учащихся вузов</w:t>
            </w:r>
          </w:p>
        </w:tc>
        <w:tc>
          <w:tcPr>
            <w:tcW w:w="1691" w:type="dxa"/>
          </w:tcPr>
          <w:p w:rsidR="00EE004C" w:rsidRDefault="00EE004C">
            <w:pPr>
              <w:pStyle w:val="ConsPlusNormal"/>
            </w:pPr>
          </w:p>
        </w:tc>
        <w:tc>
          <w:tcPr>
            <w:tcW w:w="1304" w:type="dxa"/>
          </w:tcPr>
          <w:p w:rsidR="00EE004C" w:rsidRDefault="00EE004C">
            <w:pPr>
              <w:pStyle w:val="ConsPlusNormal"/>
            </w:pPr>
          </w:p>
        </w:tc>
      </w:tr>
      <w:tr w:rsidR="00EE004C">
        <w:tc>
          <w:tcPr>
            <w:tcW w:w="850" w:type="dxa"/>
          </w:tcPr>
          <w:p w:rsidR="00EE004C" w:rsidRDefault="00EE004C">
            <w:pPr>
              <w:pStyle w:val="ConsPlusNormal"/>
            </w:pPr>
            <w:r>
              <w:t>1.2</w:t>
            </w:r>
          </w:p>
        </w:tc>
        <w:tc>
          <w:tcPr>
            <w:tcW w:w="5216" w:type="dxa"/>
          </w:tcPr>
          <w:p w:rsidR="00EE004C" w:rsidRDefault="00EE004C">
            <w:pPr>
              <w:pStyle w:val="ConsPlusNormal"/>
            </w:pPr>
            <w:r>
              <w:t xml:space="preserve">количество посетителей из числа профильных </w:t>
            </w:r>
            <w:r>
              <w:lastRenderedPageBreak/>
              <w:t>молодых специалистов</w:t>
            </w:r>
          </w:p>
        </w:tc>
        <w:tc>
          <w:tcPr>
            <w:tcW w:w="1691" w:type="dxa"/>
          </w:tcPr>
          <w:p w:rsidR="00EE004C" w:rsidRDefault="00EE004C">
            <w:pPr>
              <w:pStyle w:val="ConsPlusNormal"/>
            </w:pPr>
          </w:p>
        </w:tc>
        <w:tc>
          <w:tcPr>
            <w:tcW w:w="1304" w:type="dxa"/>
          </w:tcPr>
          <w:p w:rsidR="00EE004C" w:rsidRDefault="00EE004C">
            <w:pPr>
              <w:pStyle w:val="ConsPlusNormal"/>
            </w:pPr>
          </w:p>
        </w:tc>
      </w:tr>
      <w:tr w:rsidR="00EE004C">
        <w:tc>
          <w:tcPr>
            <w:tcW w:w="850" w:type="dxa"/>
          </w:tcPr>
          <w:p w:rsidR="00EE004C" w:rsidRDefault="00EE004C">
            <w:pPr>
              <w:pStyle w:val="ConsPlusNormal"/>
            </w:pPr>
            <w:r>
              <w:lastRenderedPageBreak/>
              <w:t>1.3</w:t>
            </w:r>
          </w:p>
        </w:tc>
        <w:tc>
          <w:tcPr>
            <w:tcW w:w="5216" w:type="dxa"/>
          </w:tcPr>
          <w:p w:rsidR="00EE004C" w:rsidRDefault="00EE004C">
            <w:pPr>
              <w:pStyle w:val="ConsPlusNormal"/>
            </w:pPr>
            <w:r>
              <w:t>количество человек из числа школьников</w:t>
            </w:r>
          </w:p>
        </w:tc>
        <w:tc>
          <w:tcPr>
            <w:tcW w:w="1691" w:type="dxa"/>
          </w:tcPr>
          <w:p w:rsidR="00EE004C" w:rsidRDefault="00EE004C">
            <w:pPr>
              <w:pStyle w:val="ConsPlusNormal"/>
            </w:pPr>
          </w:p>
        </w:tc>
        <w:tc>
          <w:tcPr>
            <w:tcW w:w="1304" w:type="dxa"/>
          </w:tcPr>
          <w:p w:rsidR="00EE004C" w:rsidRDefault="00EE004C">
            <w:pPr>
              <w:pStyle w:val="ConsPlusNormal"/>
            </w:pPr>
          </w:p>
        </w:tc>
      </w:tr>
      <w:tr w:rsidR="00EE004C">
        <w:tc>
          <w:tcPr>
            <w:tcW w:w="850" w:type="dxa"/>
          </w:tcPr>
          <w:p w:rsidR="00EE004C" w:rsidRDefault="00EE004C">
            <w:pPr>
              <w:pStyle w:val="ConsPlusNormal"/>
            </w:pPr>
            <w:r>
              <w:t>2</w:t>
            </w:r>
          </w:p>
        </w:tc>
        <w:tc>
          <w:tcPr>
            <w:tcW w:w="5216" w:type="dxa"/>
          </w:tcPr>
          <w:p w:rsidR="00EE004C" w:rsidRDefault="00EE004C">
            <w:pPr>
              <w:pStyle w:val="ConsPlusNormal"/>
            </w:pPr>
            <w:r>
              <w:t>Количество субъектов малого и среднего предпринимательства, получивших информационную и консультационную поддержку в Центре (чел.)</w:t>
            </w:r>
          </w:p>
        </w:tc>
        <w:tc>
          <w:tcPr>
            <w:tcW w:w="1691" w:type="dxa"/>
          </w:tcPr>
          <w:p w:rsidR="00EE004C" w:rsidRDefault="00EE004C">
            <w:pPr>
              <w:pStyle w:val="ConsPlusNormal"/>
            </w:pPr>
            <w:r>
              <w:t>Не менее 3</w:t>
            </w:r>
          </w:p>
        </w:tc>
        <w:tc>
          <w:tcPr>
            <w:tcW w:w="1304" w:type="dxa"/>
          </w:tcPr>
          <w:p w:rsidR="00EE004C" w:rsidRDefault="00EE004C">
            <w:pPr>
              <w:pStyle w:val="ConsPlusNormal"/>
            </w:pPr>
          </w:p>
        </w:tc>
      </w:tr>
      <w:tr w:rsidR="00EE004C">
        <w:tc>
          <w:tcPr>
            <w:tcW w:w="850" w:type="dxa"/>
          </w:tcPr>
          <w:p w:rsidR="00EE004C" w:rsidRDefault="00EE004C">
            <w:pPr>
              <w:pStyle w:val="ConsPlusNormal"/>
            </w:pPr>
          </w:p>
        </w:tc>
        <w:tc>
          <w:tcPr>
            <w:tcW w:w="5216" w:type="dxa"/>
          </w:tcPr>
          <w:p w:rsidR="00EE004C" w:rsidRDefault="00EE004C">
            <w:pPr>
              <w:pStyle w:val="ConsPlusNormal"/>
            </w:pPr>
            <w:r>
              <w:t>в том числе:</w:t>
            </w:r>
          </w:p>
        </w:tc>
        <w:tc>
          <w:tcPr>
            <w:tcW w:w="1691" w:type="dxa"/>
          </w:tcPr>
          <w:p w:rsidR="00EE004C" w:rsidRDefault="00EE004C">
            <w:pPr>
              <w:pStyle w:val="ConsPlusNormal"/>
            </w:pPr>
          </w:p>
        </w:tc>
        <w:tc>
          <w:tcPr>
            <w:tcW w:w="1304" w:type="dxa"/>
          </w:tcPr>
          <w:p w:rsidR="00EE004C" w:rsidRDefault="00EE004C">
            <w:pPr>
              <w:pStyle w:val="ConsPlusNormal"/>
            </w:pPr>
          </w:p>
        </w:tc>
      </w:tr>
      <w:tr w:rsidR="00EE004C">
        <w:tc>
          <w:tcPr>
            <w:tcW w:w="850" w:type="dxa"/>
          </w:tcPr>
          <w:p w:rsidR="00EE004C" w:rsidRDefault="00EE004C">
            <w:pPr>
              <w:pStyle w:val="ConsPlusNormal"/>
            </w:pPr>
            <w:r>
              <w:t>2.1</w:t>
            </w:r>
          </w:p>
        </w:tc>
        <w:tc>
          <w:tcPr>
            <w:tcW w:w="5216" w:type="dxa"/>
          </w:tcPr>
          <w:p w:rsidR="00EE004C" w:rsidRDefault="00EE004C">
            <w:pPr>
              <w:pStyle w:val="ConsPlusNormal"/>
            </w:pPr>
            <w:r>
              <w:t>на безвозмездной основе (чел.)</w:t>
            </w:r>
          </w:p>
        </w:tc>
        <w:tc>
          <w:tcPr>
            <w:tcW w:w="1691" w:type="dxa"/>
          </w:tcPr>
          <w:p w:rsidR="00EE004C" w:rsidRDefault="00EE004C">
            <w:pPr>
              <w:pStyle w:val="ConsPlusNormal"/>
            </w:pPr>
          </w:p>
        </w:tc>
        <w:tc>
          <w:tcPr>
            <w:tcW w:w="1304" w:type="dxa"/>
          </w:tcPr>
          <w:p w:rsidR="00EE004C" w:rsidRDefault="00EE004C">
            <w:pPr>
              <w:pStyle w:val="ConsPlusNormal"/>
            </w:pPr>
          </w:p>
        </w:tc>
      </w:tr>
      <w:tr w:rsidR="00EE004C">
        <w:tc>
          <w:tcPr>
            <w:tcW w:w="850" w:type="dxa"/>
          </w:tcPr>
          <w:p w:rsidR="00EE004C" w:rsidRDefault="00EE004C">
            <w:pPr>
              <w:pStyle w:val="ConsPlusNormal"/>
            </w:pPr>
            <w:r>
              <w:t>3</w:t>
            </w:r>
          </w:p>
        </w:tc>
        <w:tc>
          <w:tcPr>
            <w:tcW w:w="5216" w:type="dxa"/>
          </w:tcPr>
          <w:p w:rsidR="00EE004C" w:rsidRDefault="00EE004C">
            <w:pPr>
              <w:pStyle w:val="ConsPlusNormal"/>
            </w:pPr>
            <w:r>
              <w:t>Количество проведенных мероприятий, направленных на развитие детского научно-технического творчества: конкурсы, выставки, соревнования, образовательные мероприятия, круглые столы</w:t>
            </w:r>
          </w:p>
        </w:tc>
        <w:tc>
          <w:tcPr>
            <w:tcW w:w="1691" w:type="dxa"/>
          </w:tcPr>
          <w:p w:rsidR="00EE004C" w:rsidRDefault="00EE004C">
            <w:pPr>
              <w:pStyle w:val="ConsPlusNormal"/>
            </w:pPr>
            <w:r>
              <w:t>Не менее 3</w:t>
            </w:r>
          </w:p>
        </w:tc>
        <w:tc>
          <w:tcPr>
            <w:tcW w:w="1304" w:type="dxa"/>
          </w:tcPr>
          <w:p w:rsidR="00EE004C" w:rsidRDefault="00EE004C">
            <w:pPr>
              <w:pStyle w:val="ConsPlusNormal"/>
            </w:pPr>
          </w:p>
        </w:tc>
      </w:tr>
      <w:tr w:rsidR="00EE004C">
        <w:tc>
          <w:tcPr>
            <w:tcW w:w="850" w:type="dxa"/>
          </w:tcPr>
          <w:p w:rsidR="00EE004C" w:rsidRDefault="00EE004C">
            <w:pPr>
              <w:pStyle w:val="ConsPlusNormal"/>
            </w:pPr>
            <w:r>
              <w:t>4</w:t>
            </w:r>
          </w:p>
        </w:tc>
        <w:tc>
          <w:tcPr>
            <w:tcW w:w="5216" w:type="dxa"/>
          </w:tcPr>
          <w:p w:rsidR="00EE004C" w:rsidRDefault="00EE004C">
            <w:pPr>
              <w:pStyle w:val="ConsPlusNormal"/>
            </w:pPr>
            <w:r>
              <w:t>Количество семинаров, тренингов, организованных в целях вовлечения в предпринимательство и развития научно-инновационной деятельности детей и молодежи</w:t>
            </w:r>
          </w:p>
        </w:tc>
        <w:tc>
          <w:tcPr>
            <w:tcW w:w="1691" w:type="dxa"/>
          </w:tcPr>
          <w:p w:rsidR="00EE004C" w:rsidRDefault="00EE004C">
            <w:pPr>
              <w:pStyle w:val="ConsPlusNormal"/>
            </w:pPr>
            <w:r>
              <w:t>Не менее 4</w:t>
            </w:r>
          </w:p>
        </w:tc>
        <w:tc>
          <w:tcPr>
            <w:tcW w:w="1304" w:type="dxa"/>
          </w:tcPr>
          <w:p w:rsidR="00EE004C" w:rsidRDefault="00EE004C">
            <w:pPr>
              <w:pStyle w:val="ConsPlusNormal"/>
            </w:pPr>
          </w:p>
        </w:tc>
      </w:tr>
      <w:tr w:rsidR="00EE004C">
        <w:tc>
          <w:tcPr>
            <w:tcW w:w="850" w:type="dxa"/>
          </w:tcPr>
          <w:p w:rsidR="00EE004C" w:rsidRDefault="00EE004C">
            <w:pPr>
              <w:pStyle w:val="ConsPlusNormal"/>
            </w:pPr>
            <w:r>
              <w:t>5</w:t>
            </w:r>
          </w:p>
        </w:tc>
        <w:tc>
          <w:tcPr>
            <w:tcW w:w="5216" w:type="dxa"/>
          </w:tcPr>
          <w:p w:rsidR="00EE004C" w:rsidRDefault="00EE004C">
            <w:pPr>
              <w:pStyle w:val="ConsPlusNormal"/>
            </w:pPr>
            <w:r>
              <w:t>Количество тематических публикаций по работе центра молодежного инновационного творчества (в средствах массовой информации, сети Интернет и других источниках)</w:t>
            </w:r>
          </w:p>
        </w:tc>
        <w:tc>
          <w:tcPr>
            <w:tcW w:w="1691" w:type="dxa"/>
          </w:tcPr>
          <w:p w:rsidR="00EE004C" w:rsidRDefault="00EE004C">
            <w:pPr>
              <w:pStyle w:val="ConsPlusNormal"/>
            </w:pPr>
            <w:r>
              <w:t>Не менее 5</w:t>
            </w:r>
          </w:p>
        </w:tc>
        <w:tc>
          <w:tcPr>
            <w:tcW w:w="1304" w:type="dxa"/>
          </w:tcPr>
          <w:p w:rsidR="00EE004C" w:rsidRDefault="00EE004C">
            <w:pPr>
              <w:pStyle w:val="ConsPlusNormal"/>
            </w:pPr>
          </w:p>
        </w:tc>
      </w:tr>
      <w:tr w:rsidR="00EE004C">
        <w:tc>
          <w:tcPr>
            <w:tcW w:w="850" w:type="dxa"/>
          </w:tcPr>
          <w:p w:rsidR="00EE004C" w:rsidRDefault="00EE004C">
            <w:pPr>
              <w:pStyle w:val="ConsPlusNormal"/>
            </w:pPr>
            <w:r>
              <w:t>6</w:t>
            </w:r>
          </w:p>
        </w:tc>
        <w:tc>
          <w:tcPr>
            <w:tcW w:w="5216" w:type="dxa"/>
          </w:tcPr>
          <w:p w:rsidR="00EE004C" w:rsidRDefault="00EE004C">
            <w:pPr>
              <w:pStyle w:val="ConsPlusNormal"/>
            </w:pPr>
            <w:r>
              <w:t>Количество договоров, заключенных Центром с другими структурами, заинтересованными в развитии предпринимательского, научно-технического и инновационного творчества молодежи (школы, вузы, колледжи и т.д.)</w:t>
            </w:r>
          </w:p>
        </w:tc>
        <w:tc>
          <w:tcPr>
            <w:tcW w:w="1691" w:type="dxa"/>
          </w:tcPr>
          <w:p w:rsidR="00EE004C" w:rsidRDefault="00EE004C">
            <w:pPr>
              <w:pStyle w:val="ConsPlusNormal"/>
            </w:pPr>
            <w:r>
              <w:t>Не менее 3</w:t>
            </w:r>
          </w:p>
        </w:tc>
        <w:tc>
          <w:tcPr>
            <w:tcW w:w="1304" w:type="dxa"/>
          </w:tcPr>
          <w:p w:rsidR="00EE004C" w:rsidRDefault="00EE004C">
            <w:pPr>
              <w:pStyle w:val="ConsPlusNormal"/>
            </w:pPr>
          </w:p>
        </w:tc>
      </w:tr>
      <w:tr w:rsidR="00EE004C">
        <w:tc>
          <w:tcPr>
            <w:tcW w:w="850" w:type="dxa"/>
          </w:tcPr>
          <w:p w:rsidR="00EE004C" w:rsidRDefault="00EE004C">
            <w:pPr>
              <w:pStyle w:val="ConsPlusNormal"/>
            </w:pPr>
            <w:r>
              <w:t>7</w:t>
            </w:r>
          </w:p>
        </w:tc>
        <w:tc>
          <w:tcPr>
            <w:tcW w:w="5216" w:type="dxa"/>
          </w:tcPr>
          <w:p w:rsidR="00EE004C" w:rsidRDefault="00EE004C">
            <w:pPr>
              <w:pStyle w:val="ConsPlusNormal"/>
            </w:pPr>
            <w:r>
              <w:t>Количество разработанных проектов в год</w:t>
            </w:r>
          </w:p>
        </w:tc>
        <w:tc>
          <w:tcPr>
            <w:tcW w:w="1691" w:type="dxa"/>
          </w:tcPr>
          <w:p w:rsidR="00EE004C" w:rsidRDefault="00EE004C">
            <w:pPr>
              <w:pStyle w:val="ConsPlusNormal"/>
            </w:pPr>
            <w:r>
              <w:t>Не менее 10</w:t>
            </w:r>
          </w:p>
        </w:tc>
        <w:tc>
          <w:tcPr>
            <w:tcW w:w="1304" w:type="dxa"/>
          </w:tcPr>
          <w:p w:rsidR="00EE004C" w:rsidRDefault="00EE004C">
            <w:pPr>
              <w:pStyle w:val="ConsPlusNormal"/>
            </w:pPr>
          </w:p>
        </w:tc>
      </w:tr>
      <w:tr w:rsidR="00EE004C">
        <w:tc>
          <w:tcPr>
            <w:tcW w:w="850" w:type="dxa"/>
          </w:tcPr>
          <w:p w:rsidR="00EE004C" w:rsidRDefault="00EE004C">
            <w:pPr>
              <w:pStyle w:val="ConsPlusNormal"/>
            </w:pPr>
            <w:r>
              <w:t>8</w:t>
            </w:r>
          </w:p>
        </w:tc>
        <w:tc>
          <w:tcPr>
            <w:tcW w:w="5216" w:type="dxa"/>
          </w:tcPr>
          <w:p w:rsidR="00EE004C" w:rsidRDefault="00EE004C">
            <w:pPr>
              <w:pStyle w:val="ConsPlusNormal"/>
            </w:pPr>
            <w:r>
              <w:t>Количество разработанных образовательных курсов</w:t>
            </w:r>
          </w:p>
        </w:tc>
        <w:tc>
          <w:tcPr>
            <w:tcW w:w="1691" w:type="dxa"/>
          </w:tcPr>
          <w:p w:rsidR="00EE004C" w:rsidRDefault="00EE004C">
            <w:pPr>
              <w:pStyle w:val="ConsPlusNormal"/>
            </w:pPr>
            <w:r>
              <w:t>Не менее 3</w:t>
            </w:r>
          </w:p>
        </w:tc>
        <w:tc>
          <w:tcPr>
            <w:tcW w:w="1304" w:type="dxa"/>
          </w:tcPr>
          <w:p w:rsidR="00EE004C" w:rsidRDefault="00EE004C">
            <w:pPr>
              <w:pStyle w:val="ConsPlusNormal"/>
            </w:pPr>
          </w:p>
        </w:tc>
      </w:tr>
      <w:tr w:rsidR="00EE004C">
        <w:tc>
          <w:tcPr>
            <w:tcW w:w="850" w:type="dxa"/>
          </w:tcPr>
          <w:p w:rsidR="00EE004C" w:rsidRDefault="00EE004C">
            <w:pPr>
              <w:pStyle w:val="ConsPlusNormal"/>
            </w:pPr>
            <w:r>
              <w:t>9</w:t>
            </w:r>
          </w:p>
        </w:tc>
        <w:tc>
          <w:tcPr>
            <w:tcW w:w="5216" w:type="dxa"/>
          </w:tcPr>
          <w:p w:rsidR="00EE004C" w:rsidRDefault="00EE004C">
            <w:pPr>
              <w:pStyle w:val="ConsPlusNormal"/>
            </w:pPr>
            <w:r>
              <w:t>Наличие спонсоров, привлеченных инвестиций</w:t>
            </w:r>
          </w:p>
        </w:tc>
        <w:tc>
          <w:tcPr>
            <w:tcW w:w="1691" w:type="dxa"/>
          </w:tcPr>
          <w:p w:rsidR="00EE004C" w:rsidRDefault="00EE004C">
            <w:pPr>
              <w:pStyle w:val="ConsPlusNormal"/>
            </w:pPr>
            <w:r>
              <w:t>Не менее 1</w:t>
            </w:r>
          </w:p>
        </w:tc>
        <w:tc>
          <w:tcPr>
            <w:tcW w:w="1304" w:type="dxa"/>
          </w:tcPr>
          <w:p w:rsidR="00EE004C" w:rsidRDefault="00EE004C">
            <w:pPr>
              <w:pStyle w:val="ConsPlusNormal"/>
            </w:pPr>
          </w:p>
        </w:tc>
      </w:tr>
      <w:tr w:rsidR="00EE004C">
        <w:tc>
          <w:tcPr>
            <w:tcW w:w="850" w:type="dxa"/>
          </w:tcPr>
          <w:p w:rsidR="00EE004C" w:rsidRDefault="00EE004C">
            <w:pPr>
              <w:pStyle w:val="ConsPlusNormal"/>
            </w:pPr>
            <w:r>
              <w:t>10</w:t>
            </w:r>
          </w:p>
        </w:tc>
        <w:tc>
          <w:tcPr>
            <w:tcW w:w="5216" w:type="dxa"/>
          </w:tcPr>
          <w:p w:rsidR="00EE004C" w:rsidRDefault="00EE004C">
            <w:pPr>
              <w:pStyle w:val="ConsPlusNormal"/>
            </w:pPr>
            <w:r>
              <w:t>Формирование тьюторских программ</w:t>
            </w:r>
          </w:p>
        </w:tc>
        <w:tc>
          <w:tcPr>
            <w:tcW w:w="1691" w:type="dxa"/>
          </w:tcPr>
          <w:p w:rsidR="00EE004C" w:rsidRDefault="00EE004C">
            <w:pPr>
              <w:pStyle w:val="ConsPlusNormal"/>
            </w:pPr>
            <w:r>
              <w:t>Не менее 1</w:t>
            </w:r>
          </w:p>
        </w:tc>
        <w:tc>
          <w:tcPr>
            <w:tcW w:w="1304" w:type="dxa"/>
          </w:tcPr>
          <w:p w:rsidR="00EE004C" w:rsidRDefault="00EE004C">
            <w:pPr>
              <w:pStyle w:val="ConsPlusNormal"/>
            </w:pPr>
          </w:p>
        </w:tc>
      </w:tr>
      <w:tr w:rsidR="00EE004C">
        <w:tc>
          <w:tcPr>
            <w:tcW w:w="850" w:type="dxa"/>
          </w:tcPr>
          <w:p w:rsidR="00EE004C" w:rsidRDefault="00EE004C">
            <w:pPr>
              <w:pStyle w:val="ConsPlusNormal"/>
            </w:pPr>
            <w:r>
              <w:t>11</w:t>
            </w:r>
          </w:p>
        </w:tc>
        <w:tc>
          <w:tcPr>
            <w:tcW w:w="5216" w:type="dxa"/>
          </w:tcPr>
          <w:p w:rsidR="00EE004C" w:rsidRDefault="00EE004C">
            <w:pPr>
              <w:pStyle w:val="ConsPlusNormal"/>
            </w:pPr>
            <w:r>
              <w:t>Развитие профиля (в единицах оборудования)</w:t>
            </w:r>
          </w:p>
        </w:tc>
        <w:tc>
          <w:tcPr>
            <w:tcW w:w="1691" w:type="dxa"/>
          </w:tcPr>
          <w:p w:rsidR="00EE004C" w:rsidRDefault="00EE004C">
            <w:pPr>
              <w:pStyle w:val="ConsPlusNormal"/>
            </w:pPr>
            <w:r>
              <w:t>Не менее 1</w:t>
            </w:r>
          </w:p>
        </w:tc>
        <w:tc>
          <w:tcPr>
            <w:tcW w:w="1304" w:type="dxa"/>
          </w:tcPr>
          <w:p w:rsidR="00EE004C" w:rsidRDefault="00EE004C">
            <w:pPr>
              <w:pStyle w:val="ConsPlusNormal"/>
            </w:pPr>
          </w:p>
        </w:tc>
      </w:tr>
      <w:tr w:rsidR="00EE004C">
        <w:tc>
          <w:tcPr>
            <w:tcW w:w="850" w:type="dxa"/>
          </w:tcPr>
          <w:p w:rsidR="00EE004C" w:rsidRDefault="00EE004C">
            <w:pPr>
              <w:pStyle w:val="ConsPlusNormal"/>
            </w:pPr>
            <w:r>
              <w:t>12</w:t>
            </w:r>
          </w:p>
        </w:tc>
        <w:tc>
          <w:tcPr>
            <w:tcW w:w="5216" w:type="dxa"/>
          </w:tcPr>
          <w:p w:rsidR="00EE004C" w:rsidRDefault="00EE004C">
            <w:pPr>
              <w:pStyle w:val="ConsPlusNormal"/>
            </w:pPr>
            <w:r>
              <w:t>Взаимодействие с Центрами на территории Российской Федерации и за рубежом</w:t>
            </w:r>
          </w:p>
        </w:tc>
        <w:tc>
          <w:tcPr>
            <w:tcW w:w="1691" w:type="dxa"/>
          </w:tcPr>
          <w:p w:rsidR="00EE004C" w:rsidRDefault="00EE004C">
            <w:pPr>
              <w:pStyle w:val="ConsPlusNormal"/>
            </w:pPr>
            <w:r>
              <w:t>Не менее 3</w:t>
            </w:r>
          </w:p>
        </w:tc>
        <w:tc>
          <w:tcPr>
            <w:tcW w:w="1304" w:type="dxa"/>
          </w:tcPr>
          <w:p w:rsidR="00EE004C" w:rsidRDefault="00EE004C">
            <w:pPr>
              <w:pStyle w:val="ConsPlusNormal"/>
            </w:pPr>
          </w:p>
        </w:tc>
      </w:tr>
      <w:tr w:rsidR="00EE004C">
        <w:tc>
          <w:tcPr>
            <w:tcW w:w="850" w:type="dxa"/>
          </w:tcPr>
          <w:p w:rsidR="00EE004C" w:rsidRDefault="00EE004C">
            <w:pPr>
              <w:pStyle w:val="ConsPlusNormal"/>
            </w:pPr>
            <w:r>
              <w:t>13</w:t>
            </w:r>
          </w:p>
        </w:tc>
        <w:tc>
          <w:tcPr>
            <w:tcW w:w="5216" w:type="dxa"/>
          </w:tcPr>
          <w:p w:rsidR="00EE004C" w:rsidRDefault="00EE004C">
            <w:pPr>
              <w:pStyle w:val="ConsPlusNormal"/>
            </w:pPr>
            <w:r>
              <w:t>Количество вновь созданных рабочих мест (включая вновь зарегистрированных индивидуальных предпринимателей) субъектами молодежного предпринимательства, получившими государственную поддержку</w:t>
            </w:r>
          </w:p>
        </w:tc>
        <w:tc>
          <w:tcPr>
            <w:tcW w:w="1691" w:type="dxa"/>
          </w:tcPr>
          <w:p w:rsidR="00EE004C" w:rsidRDefault="00EE004C">
            <w:pPr>
              <w:pStyle w:val="ConsPlusNormal"/>
            </w:pPr>
            <w:r>
              <w:t>Не менее 3</w:t>
            </w:r>
          </w:p>
        </w:tc>
        <w:tc>
          <w:tcPr>
            <w:tcW w:w="1304" w:type="dxa"/>
          </w:tcPr>
          <w:p w:rsidR="00EE004C" w:rsidRDefault="00EE004C">
            <w:pPr>
              <w:pStyle w:val="ConsPlusNormal"/>
            </w:pPr>
          </w:p>
        </w:tc>
      </w:tr>
      <w:tr w:rsidR="00EE004C">
        <w:tblPrEx>
          <w:tblBorders>
            <w:insideH w:val="nil"/>
          </w:tblBorders>
        </w:tblPrEx>
        <w:tc>
          <w:tcPr>
            <w:tcW w:w="850" w:type="dxa"/>
            <w:tcBorders>
              <w:bottom w:val="nil"/>
            </w:tcBorders>
          </w:tcPr>
          <w:p w:rsidR="00EE004C" w:rsidRDefault="00EE004C">
            <w:pPr>
              <w:pStyle w:val="ConsPlusNormal"/>
            </w:pPr>
            <w:r>
              <w:t>14</w:t>
            </w:r>
          </w:p>
        </w:tc>
        <w:tc>
          <w:tcPr>
            <w:tcW w:w="8211" w:type="dxa"/>
            <w:gridSpan w:val="3"/>
            <w:tcBorders>
              <w:bottom w:val="nil"/>
            </w:tcBorders>
          </w:tcPr>
          <w:p w:rsidR="00EE004C" w:rsidRDefault="00EE004C">
            <w:pPr>
              <w:pStyle w:val="ConsPlusNormal"/>
              <w:jc w:val="both"/>
            </w:pPr>
            <w:r>
              <w:t xml:space="preserve">Утратила силу. - </w:t>
            </w:r>
            <w:hyperlink r:id="rId1038" w:history="1">
              <w:r>
                <w:rPr>
                  <w:color w:val="0000FF"/>
                </w:rPr>
                <w:t>Постановление</w:t>
              </w:r>
            </w:hyperlink>
            <w:r>
              <w:t xml:space="preserve"> Правительства МО от 26.03.2019 N 171/10</w:t>
            </w:r>
          </w:p>
        </w:tc>
      </w:tr>
      <w:tr w:rsidR="00EE004C">
        <w:tc>
          <w:tcPr>
            <w:tcW w:w="850" w:type="dxa"/>
          </w:tcPr>
          <w:p w:rsidR="00EE004C" w:rsidRDefault="00EE004C">
            <w:pPr>
              <w:pStyle w:val="ConsPlusNormal"/>
            </w:pPr>
            <w:r>
              <w:lastRenderedPageBreak/>
              <w:t>15</w:t>
            </w:r>
          </w:p>
        </w:tc>
        <w:tc>
          <w:tcPr>
            <w:tcW w:w="5216" w:type="dxa"/>
          </w:tcPr>
          <w:p w:rsidR="00EE004C" w:rsidRDefault="00EE004C">
            <w:pPr>
              <w:pStyle w:val="ConsPlusNormal"/>
            </w:pPr>
            <w:r>
              <w:t>Количество физических лиц в возрасте до 30 лет (включительно), завершивших обучение, направленное на приобретение навыков ведения бизнеса и создания малых и средних предприятий</w:t>
            </w:r>
          </w:p>
        </w:tc>
        <w:tc>
          <w:tcPr>
            <w:tcW w:w="1691" w:type="dxa"/>
          </w:tcPr>
          <w:p w:rsidR="00EE004C" w:rsidRDefault="00EE004C">
            <w:pPr>
              <w:pStyle w:val="ConsPlusNormal"/>
            </w:pPr>
            <w:r>
              <w:t>Не менее 50</w:t>
            </w:r>
          </w:p>
        </w:tc>
        <w:tc>
          <w:tcPr>
            <w:tcW w:w="1304" w:type="dxa"/>
          </w:tcPr>
          <w:p w:rsidR="00EE004C" w:rsidRDefault="00EE004C">
            <w:pPr>
              <w:pStyle w:val="ConsPlusNormal"/>
            </w:pPr>
          </w:p>
        </w:tc>
      </w:tr>
      <w:tr w:rsidR="00EE004C">
        <w:tc>
          <w:tcPr>
            <w:tcW w:w="850" w:type="dxa"/>
          </w:tcPr>
          <w:p w:rsidR="00EE004C" w:rsidRDefault="00EE004C">
            <w:pPr>
              <w:pStyle w:val="ConsPlusNormal"/>
            </w:pPr>
            <w:r>
              <w:t>16</w:t>
            </w:r>
          </w:p>
        </w:tc>
        <w:tc>
          <w:tcPr>
            <w:tcW w:w="5216" w:type="dxa"/>
          </w:tcPr>
          <w:p w:rsidR="00EE004C" w:rsidRDefault="00EE004C">
            <w:pPr>
              <w:pStyle w:val="ConsPlusNormal"/>
            </w:pPr>
            <w:r>
              <w:t>Количество физических лиц в возрасте до 30 лет (включительно), вовлеченных в реализацию мероприятий</w:t>
            </w:r>
          </w:p>
        </w:tc>
        <w:tc>
          <w:tcPr>
            <w:tcW w:w="1691" w:type="dxa"/>
          </w:tcPr>
          <w:p w:rsidR="00EE004C" w:rsidRDefault="00EE004C">
            <w:pPr>
              <w:pStyle w:val="ConsPlusNormal"/>
            </w:pPr>
            <w:r>
              <w:t>Не менее 500</w:t>
            </w:r>
          </w:p>
        </w:tc>
        <w:tc>
          <w:tcPr>
            <w:tcW w:w="1304" w:type="dxa"/>
          </w:tcPr>
          <w:p w:rsidR="00EE004C" w:rsidRDefault="00EE004C">
            <w:pPr>
              <w:pStyle w:val="ConsPlusNormal"/>
            </w:pPr>
          </w:p>
        </w:tc>
      </w:tr>
    </w:tbl>
    <w:p w:rsidR="00EE004C" w:rsidRDefault="00EE004C">
      <w:pPr>
        <w:pStyle w:val="ConsPlusNormal"/>
        <w:jc w:val="both"/>
      </w:pPr>
    </w:p>
    <w:p w:rsidR="00EE004C" w:rsidRDefault="00EE004C">
      <w:pPr>
        <w:pStyle w:val="ConsPlusNonformat"/>
        <w:jc w:val="both"/>
      </w:pPr>
      <w:r>
        <w:t>Руководитель организации _____________/___________________</w:t>
      </w:r>
    </w:p>
    <w:p w:rsidR="00EE004C" w:rsidRDefault="00EE004C">
      <w:pPr>
        <w:pStyle w:val="ConsPlusNonformat"/>
        <w:jc w:val="both"/>
      </w:pPr>
      <w:r>
        <w:t xml:space="preserve">                           (подпись)   (фамилия, инициалы)</w:t>
      </w:r>
    </w:p>
    <w:p w:rsidR="00EE004C" w:rsidRDefault="00EE004C">
      <w:pPr>
        <w:pStyle w:val="ConsPlusNonformat"/>
        <w:jc w:val="both"/>
      </w:pPr>
      <w:r>
        <w:t>"___" ________________ г.</w:t>
      </w:r>
    </w:p>
    <w:p w:rsidR="00EE004C" w:rsidRDefault="00EE004C">
      <w:pPr>
        <w:pStyle w:val="ConsPlusNormal"/>
        <w:jc w:val="both"/>
      </w:pPr>
    </w:p>
    <w:p w:rsidR="00EE004C" w:rsidRDefault="00EE004C">
      <w:pPr>
        <w:pStyle w:val="ConsPlusNormal"/>
        <w:jc w:val="right"/>
        <w:outlineLvl w:val="4"/>
      </w:pPr>
      <w:r>
        <w:t>Таблица 2</w:t>
      </w:r>
    </w:p>
    <w:p w:rsidR="00EE004C" w:rsidRDefault="00EE004C">
      <w:pPr>
        <w:pStyle w:val="ConsPlusNormal"/>
        <w:jc w:val="center"/>
      </w:pPr>
      <w:r>
        <w:t xml:space="preserve">(в ред. </w:t>
      </w:r>
      <w:hyperlink r:id="rId1039" w:history="1">
        <w:r>
          <w:rPr>
            <w:color w:val="0000FF"/>
          </w:rPr>
          <w:t>постановления</w:t>
        </w:r>
      </w:hyperlink>
      <w:r>
        <w:t xml:space="preserve"> Правительства МО</w:t>
      </w:r>
    </w:p>
    <w:p w:rsidR="00EE004C" w:rsidRDefault="00EE004C">
      <w:pPr>
        <w:pStyle w:val="ConsPlusNormal"/>
        <w:jc w:val="center"/>
      </w:pPr>
      <w:r>
        <w:t>от 14.04.2020 N 199/11)</w:t>
      </w:r>
    </w:p>
    <w:p w:rsidR="00EE004C" w:rsidRDefault="00EE004C">
      <w:pPr>
        <w:pStyle w:val="ConsPlusNormal"/>
        <w:jc w:val="both"/>
      </w:pPr>
    </w:p>
    <w:p w:rsidR="00EE004C" w:rsidRDefault="00EE004C">
      <w:pPr>
        <w:pStyle w:val="ConsPlusNormal"/>
        <w:jc w:val="right"/>
      </w:pPr>
      <w:r>
        <w:t>Форма</w:t>
      </w:r>
    </w:p>
    <w:p w:rsidR="00EE004C" w:rsidRDefault="00EE004C">
      <w:pPr>
        <w:pStyle w:val="ConsPlusNormal"/>
        <w:jc w:val="both"/>
      </w:pPr>
    </w:p>
    <w:p w:rsidR="00EE004C" w:rsidRDefault="00EE004C">
      <w:pPr>
        <w:pStyle w:val="ConsPlusNonformat"/>
        <w:jc w:val="both"/>
      </w:pPr>
      <w:r>
        <w:t>Заявка N _____                               В Министерство инвестиций,</w:t>
      </w:r>
    </w:p>
    <w:p w:rsidR="00EE004C" w:rsidRDefault="00EE004C">
      <w:pPr>
        <w:pStyle w:val="ConsPlusNonformat"/>
        <w:jc w:val="both"/>
      </w:pPr>
      <w:r>
        <w:t>от "__" ______________ года                  промышленности и науки</w:t>
      </w:r>
    </w:p>
    <w:p w:rsidR="00EE004C" w:rsidRDefault="00EE004C">
      <w:pPr>
        <w:pStyle w:val="ConsPlusNonformat"/>
        <w:jc w:val="both"/>
      </w:pPr>
      <w:r>
        <w:t xml:space="preserve">                                             Московской области</w:t>
      </w:r>
    </w:p>
    <w:p w:rsidR="00EE004C" w:rsidRDefault="00EE004C">
      <w:pPr>
        <w:pStyle w:val="ConsPlusNonformat"/>
        <w:jc w:val="both"/>
      </w:pPr>
    </w:p>
    <w:p w:rsidR="00EE004C" w:rsidRDefault="00EE004C">
      <w:pPr>
        <w:pStyle w:val="ConsPlusNonformat"/>
        <w:jc w:val="both"/>
      </w:pPr>
      <w:r>
        <w:t>Подпись и ФИО. сотрудника, принявшего заявку</w:t>
      </w:r>
    </w:p>
    <w:p w:rsidR="00EE004C" w:rsidRDefault="00EE004C">
      <w:pPr>
        <w:pStyle w:val="ConsPlusNonformat"/>
        <w:jc w:val="both"/>
      </w:pPr>
      <w:r>
        <w:t>________ (_____________)</w:t>
      </w:r>
    </w:p>
    <w:p w:rsidR="00EE004C" w:rsidRDefault="00EE004C">
      <w:pPr>
        <w:pStyle w:val="ConsPlusNonformat"/>
        <w:jc w:val="both"/>
      </w:pPr>
    </w:p>
    <w:p w:rsidR="00EE004C" w:rsidRDefault="00EE004C">
      <w:pPr>
        <w:pStyle w:val="ConsPlusNonformat"/>
        <w:jc w:val="both"/>
      </w:pPr>
      <w:bookmarkStart w:id="280" w:name="P20534"/>
      <w:bookmarkEnd w:id="280"/>
      <w:r>
        <w:t xml:space="preserve">                                 ЗАЯВЛЕНИЕ</w:t>
      </w:r>
    </w:p>
    <w:p w:rsidR="00EE004C" w:rsidRDefault="00EE004C">
      <w:pPr>
        <w:pStyle w:val="ConsPlusNonformat"/>
        <w:jc w:val="both"/>
      </w:pPr>
      <w:r>
        <w:t xml:space="preserve">        на предоставление субсидии на частичную компенсацию затрат</w:t>
      </w:r>
    </w:p>
    <w:p w:rsidR="00EE004C" w:rsidRDefault="00EE004C">
      <w:pPr>
        <w:pStyle w:val="ConsPlusNonformat"/>
        <w:jc w:val="both"/>
      </w:pPr>
      <w:r>
        <w:t xml:space="preserve">        субъектов малого и среднего предпринимательства, связанных</w:t>
      </w:r>
    </w:p>
    <w:p w:rsidR="00EE004C" w:rsidRDefault="00EE004C">
      <w:pPr>
        <w:pStyle w:val="ConsPlusNonformat"/>
        <w:jc w:val="both"/>
      </w:pPr>
      <w:r>
        <w:t xml:space="preserve">           с созданием и (или) обеспечением деятельности центра</w:t>
      </w:r>
    </w:p>
    <w:p w:rsidR="00EE004C" w:rsidRDefault="00EE004C">
      <w:pPr>
        <w:pStyle w:val="ConsPlusNonformat"/>
        <w:jc w:val="both"/>
      </w:pPr>
      <w:r>
        <w:t xml:space="preserve">                   молодежного инновационного творчества</w:t>
      </w:r>
    </w:p>
    <w:p w:rsidR="00EE004C" w:rsidRDefault="00EE004C">
      <w:pPr>
        <w:pStyle w:val="ConsPlusNonformat"/>
        <w:jc w:val="both"/>
      </w:pPr>
    </w:p>
    <w:p w:rsidR="00EE004C" w:rsidRDefault="00EE004C">
      <w:pPr>
        <w:pStyle w:val="ConsPlusNonformat"/>
        <w:jc w:val="both"/>
      </w:pPr>
      <w:r>
        <w:t>Я, _______________________________________________________________________,</w:t>
      </w:r>
    </w:p>
    <w:p w:rsidR="00EE004C" w:rsidRDefault="00EE004C">
      <w:pPr>
        <w:pStyle w:val="ConsPlusNonformat"/>
        <w:jc w:val="both"/>
      </w:pPr>
      <w:r>
        <w:t xml:space="preserve">                      (Ф.И.О. руководителя организации)</w:t>
      </w:r>
    </w:p>
    <w:p w:rsidR="00EE004C" w:rsidRDefault="00EE004C">
      <w:pPr>
        <w:pStyle w:val="ConsPlusNonformat"/>
        <w:jc w:val="both"/>
      </w:pPr>
      <w:r>
        <w:t>сообщаю   о   намерении   участвовать  в  конкурсном  отборе  на  условиях,</w:t>
      </w:r>
    </w:p>
    <w:p w:rsidR="00EE004C" w:rsidRDefault="00EE004C">
      <w:pPr>
        <w:pStyle w:val="ConsPlusNonformat"/>
        <w:jc w:val="both"/>
      </w:pPr>
      <w:r>
        <w:t>установленных  нормативными  правовыми  актами  Московской  области,  прошу</w:t>
      </w:r>
    </w:p>
    <w:p w:rsidR="00EE004C" w:rsidRDefault="00EE004C">
      <w:pPr>
        <w:pStyle w:val="ConsPlusNonformat"/>
        <w:jc w:val="both"/>
      </w:pPr>
      <w:r>
        <w:t>предоставить субсидию в размере ___________________________________________</w:t>
      </w:r>
    </w:p>
    <w:p w:rsidR="00EE004C" w:rsidRDefault="00EE004C">
      <w:pPr>
        <w:pStyle w:val="ConsPlusNonformat"/>
        <w:jc w:val="both"/>
      </w:pPr>
      <w:r>
        <w:t>(прописью ________________________________________________________) рублей.</w:t>
      </w:r>
    </w:p>
    <w:p w:rsidR="00EE004C" w:rsidRDefault="00EE004C">
      <w:pPr>
        <w:pStyle w:val="ConsPlusNonformat"/>
        <w:jc w:val="both"/>
      </w:pPr>
      <w:r>
        <w:t>Подтверждаю,   что   размер   собственных  средств  на  реализацию  проекта</w:t>
      </w:r>
    </w:p>
    <w:p w:rsidR="00EE004C" w:rsidRDefault="00EE004C">
      <w:pPr>
        <w:pStyle w:val="ConsPlusNonformat"/>
        <w:jc w:val="both"/>
      </w:pPr>
      <w:r>
        <w:t>составляет (прописью ________________________________________) рублей.</w:t>
      </w:r>
    </w:p>
    <w:p w:rsidR="00EE004C" w:rsidRDefault="00EE004C">
      <w:pPr>
        <w:pStyle w:val="ConsPlusNonformat"/>
        <w:jc w:val="both"/>
      </w:pPr>
    </w:p>
    <w:p w:rsidR="00EE004C" w:rsidRDefault="00EE004C">
      <w:pPr>
        <w:pStyle w:val="ConsPlusNonformat"/>
        <w:jc w:val="both"/>
      </w:pPr>
      <w:r>
        <w:t>Сведения о юридическом лице (индивидуальном предпринимателе)</w:t>
      </w:r>
    </w:p>
    <w:p w:rsidR="00EE004C" w:rsidRDefault="00EE004C">
      <w:pPr>
        <w:pStyle w:val="ConsPlusNonformat"/>
        <w:jc w:val="both"/>
      </w:pPr>
      <w:r>
        <w:t>Наименование организации с указанием</w:t>
      </w:r>
    </w:p>
    <w:p w:rsidR="00EE004C" w:rsidRDefault="00EE004C">
      <w:pPr>
        <w:pStyle w:val="ConsPlusNonformat"/>
        <w:jc w:val="both"/>
      </w:pPr>
      <w:r>
        <w:t>организационно-правовой формы/ФИО   _______________________________________</w:t>
      </w:r>
    </w:p>
    <w:p w:rsidR="00EE004C" w:rsidRDefault="00EE004C">
      <w:pPr>
        <w:pStyle w:val="ConsPlusNonformat"/>
        <w:jc w:val="both"/>
      </w:pPr>
      <w:r>
        <w:t>индивидуального предпринимателя,    ______________</w:t>
      </w:r>
    </w:p>
    <w:p w:rsidR="00EE004C" w:rsidRDefault="00EE004C">
      <w:pPr>
        <w:pStyle w:val="ConsPlusNonformat"/>
        <w:jc w:val="both"/>
      </w:pPr>
      <w:r>
        <w:t>Сокращенное наименование            _______________________________________</w:t>
      </w:r>
    </w:p>
    <w:p w:rsidR="00EE004C" w:rsidRDefault="00EE004C">
      <w:pPr>
        <w:pStyle w:val="ConsPlusNonformat"/>
        <w:jc w:val="both"/>
      </w:pPr>
      <w:r>
        <w:t xml:space="preserve">                                    ______________</w:t>
      </w:r>
    </w:p>
    <w:p w:rsidR="00EE004C" w:rsidRDefault="00EE004C">
      <w:pPr>
        <w:pStyle w:val="ConsPlusNonformat"/>
        <w:jc w:val="both"/>
      </w:pPr>
    </w:p>
    <w:p w:rsidR="00EE004C" w:rsidRDefault="00EE004C">
      <w:pPr>
        <w:pStyle w:val="ConsPlusNonformat"/>
        <w:jc w:val="both"/>
      </w:pPr>
      <w:r>
        <w:t>Дата регистрации                    _______________________________________</w:t>
      </w:r>
    </w:p>
    <w:p w:rsidR="00EE004C" w:rsidRDefault="00EE004C">
      <w:pPr>
        <w:pStyle w:val="ConsPlusNonformat"/>
        <w:jc w:val="both"/>
      </w:pPr>
      <w:r>
        <w:t>ОГРН/ОГРНИП                         _______________________________________</w:t>
      </w:r>
    </w:p>
    <w:p w:rsidR="00EE004C" w:rsidRDefault="00EE004C">
      <w:pPr>
        <w:pStyle w:val="ConsPlusNonformat"/>
        <w:jc w:val="both"/>
      </w:pPr>
      <w:r>
        <w:t>ИНН                                 _______________________________________</w:t>
      </w:r>
    </w:p>
    <w:p w:rsidR="00EE004C" w:rsidRDefault="00EE004C">
      <w:pPr>
        <w:pStyle w:val="ConsPlusNonformat"/>
        <w:jc w:val="both"/>
      </w:pPr>
      <w:r>
        <w:t>КПП                                 _______________________________________</w:t>
      </w:r>
    </w:p>
    <w:p w:rsidR="00EE004C" w:rsidRDefault="00EE004C">
      <w:pPr>
        <w:pStyle w:val="ConsPlusNonformat"/>
        <w:jc w:val="both"/>
      </w:pPr>
      <w:r>
        <w:t>Юридический адрес/адрес места</w:t>
      </w:r>
    </w:p>
    <w:p w:rsidR="00EE004C" w:rsidRDefault="00EE004C">
      <w:pPr>
        <w:pStyle w:val="ConsPlusNonformat"/>
        <w:jc w:val="both"/>
      </w:pPr>
      <w:r>
        <w:t>жительства для индивидуальных</w:t>
      </w:r>
    </w:p>
    <w:p w:rsidR="00EE004C" w:rsidRDefault="00EE004C">
      <w:pPr>
        <w:pStyle w:val="ConsPlusNonformat"/>
        <w:jc w:val="both"/>
      </w:pPr>
      <w:r>
        <w:t>предпринимателей                    _______________________________________</w:t>
      </w:r>
    </w:p>
    <w:p w:rsidR="00EE004C" w:rsidRDefault="00EE004C">
      <w:pPr>
        <w:pStyle w:val="ConsPlusNonformat"/>
        <w:jc w:val="both"/>
      </w:pPr>
      <w:r>
        <w:t>Фактическое местонахождение         _______________________________________</w:t>
      </w:r>
    </w:p>
    <w:p w:rsidR="00EE004C" w:rsidRDefault="00EE004C">
      <w:pPr>
        <w:pStyle w:val="ConsPlusNonformat"/>
        <w:jc w:val="both"/>
      </w:pPr>
      <w:r>
        <w:t>Почтовый адрес для направления</w:t>
      </w:r>
    </w:p>
    <w:p w:rsidR="00EE004C" w:rsidRDefault="00EE004C">
      <w:pPr>
        <w:pStyle w:val="ConsPlusNonformat"/>
        <w:jc w:val="both"/>
      </w:pPr>
      <w:r>
        <w:t>корреспонденции                     _______________________________________</w:t>
      </w:r>
    </w:p>
    <w:p w:rsidR="00EE004C" w:rsidRDefault="00EE004C">
      <w:pPr>
        <w:pStyle w:val="ConsPlusNonformat"/>
        <w:jc w:val="both"/>
      </w:pPr>
      <w:r>
        <w:t>Расчетный счет (с указанием банка)</w:t>
      </w:r>
    </w:p>
    <w:p w:rsidR="00EE004C" w:rsidRDefault="00EE004C">
      <w:pPr>
        <w:pStyle w:val="ConsPlusNonformat"/>
        <w:jc w:val="both"/>
      </w:pPr>
      <w:r>
        <w:t>Корр./счет</w:t>
      </w:r>
    </w:p>
    <w:p w:rsidR="00EE004C" w:rsidRDefault="00EE004C">
      <w:pPr>
        <w:pStyle w:val="ConsPlusNonformat"/>
        <w:jc w:val="both"/>
      </w:pPr>
      <w:r>
        <w:lastRenderedPageBreak/>
        <w:t>БИК,</w:t>
      </w:r>
    </w:p>
    <w:p w:rsidR="00EE004C" w:rsidRDefault="00EE004C">
      <w:pPr>
        <w:pStyle w:val="ConsPlusNonformat"/>
        <w:jc w:val="both"/>
      </w:pPr>
      <w:r>
        <w:t>ИНН, КПП                            _______________________________________</w:t>
      </w:r>
    </w:p>
    <w:p w:rsidR="00EE004C" w:rsidRDefault="00EE004C">
      <w:pPr>
        <w:pStyle w:val="ConsPlusNonformat"/>
        <w:jc w:val="both"/>
      </w:pPr>
      <w:r>
        <w:t>ФИО руководителя,</w:t>
      </w:r>
    </w:p>
    <w:p w:rsidR="00EE004C" w:rsidRDefault="00EE004C">
      <w:pPr>
        <w:pStyle w:val="ConsPlusNonformat"/>
        <w:jc w:val="both"/>
      </w:pPr>
      <w:r>
        <w:t>контактный телефон, факс,</w:t>
      </w:r>
    </w:p>
    <w:p w:rsidR="00EE004C" w:rsidRDefault="00EE004C">
      <w:pPr>
        <w:pStyle w:val="ConsPlusNonformat"/>
        <w:jc w:val="both"/>
      </w:pPr>
      <w:r>
        <w:t>электронная почта                   _______________________________________</w:t>
      </w:r>
    </w:p>
    <w:p w:rsidR="00EE004C" w:rsidRDefault="00EE004C">
      <w:pPr>
        <w:pStyle w:val="ConsPlusNonformat"/>
        <w:jc w:val="both"/>
      </w:pPr>
      <w:r>
        <w:t>ФИО главного бухгалтера,</w:t>
      </w:r>
    </w:p>
    <w:p w:rsidR="00EE004C" w:rsidRDefault="00EE004C">
      <w:pPr>
        <w:pStyle w:val="ConsPlusNonformat"/>
        <w:jc w:val="both"/>
      </w:pPr>
      <w:r>
        <w:t>контактный телефон, факс,</w:t>
      </w:r>
    </w:p>
    <w:p w:rsidR="00EE004C" w:rsidRDefault="00EE004C">
      <w:pPr>
        <w:pStyle w:val="ConsPlusNonformat"/>
        <w:jc w:val="both"/>
      </w:pPr>
      <w:r>
        <w:t>электронная почта                   _______________________________________</w:t>
      </w:r>
    </w:p>
    <w:p w:rsidR="00EE004C" w:rsidRDefault="00EE004C">
      <w:pPr>
        <w:pStyle w:val="ConsPlusNonformat"/>
        <w:jc w:val="both"/>
      </w:pPr>
      <w:r>
        <w:t>ФИО контактного лица,</w:t>
      </w:r>
    </w:p>
    <w:p w:rsidR="00EE004C" w:rsidRDefault="00EE004C">
      <w:pPr>
        <w:pStyle w:val="ConsPlusNonformat"/>
        <w:jc w:val="both"/>
      </w:pPr>
      <w:r>
        <w:t>контактный телефон, факс,</w:t>
      </w:r>
    </w:p>
    <w:p w:rsidR="00EE004C" w:rsidRDefault="00EE004C">
      <w:pPr>
        <w:pStyle w:val="ConsPlusNonformat"/>
        <w:jc w:val="both"/>
      </w:pPr>
      <w:r>
        <w:t>электронная почта                   _______________________________________</w:t>
      </w:r>
    </w:p>
    <w:p w:rsidR="00EE004C" w:rsidRDefault="00EE004C">
      <w:pPr>
        <w:pStyle w:val="ConsPlusNonformat"/>
        <w:jc w:val="both"/>
      </w:pPr>
      <w:r>
        <w:t>Статус субъекта малого и среднего предпринимательства</w:t>
      </w:r>
    </w:p>
    <w:p w:rsidR="00EE004C" w:rsidRDefault="00EE004C">
      <w:pPr>
        <w:pStyle w:val="ConsPlusNonformat"/>
        <w:jc w:val="both"/>
      </w:pPr>
      <w:r>
        <w:t>___________________________________________________________________________</w:t>
      </w:r>
    </w:p>
    <w:p w:rsidR="00EE004C" w:rsidRDefault="00EE004C">
      <w:pPr>
        <w:pStyle w:val="ConsPlusNonformat"/>
        <w:jc w:val="both"/>
      </w:pPr>
      <w:r>
        <w:t>Категория субъекта малого           1) Юридические лица:</w:t>
      </w:r>
    </w:p>
    <w:p w:rsidR="00EE004C" w:rsidRDefault="00EE004C">
      <w:pPr>
        <w:pStyle w:val="ConsPlusNonformat"/>
        <w:jc w:val="both"/>
      </w:pPr>
      <w:r>
        <w:t>и среднего предпринимательства      - микропредприятие</w:t>
      </w:r>
    </w:p>
    <w:p w:rsidR="00EE004C" w:rsidRDefault="00EE004C">
      <w:pPr>
        <w:pStyle w:val="ConsPlusNonformat"/>
        <w:jc w:val="both"/>
      </w:pPr>
      <w:r>
        <w:t>(ненужное зачеркнуть)               - малое предприятие</w:t>
      </w:r>
    </w:p>
    <w:p w:rsidR="00EE004C" w:rsidRDefault="00EE004C">
      <w:pPr>
        <w:pStyle w:val="ConsPlusNonformat"/>
        <w:jc w:val="both"/>
      </w:pPr>
      <w:r>
        <w:t xml:space="preserve">                                    - среднее предприятие</w:t>
      </w:r>
    </w:p>
    <w:p w:rsidR="00EE004C" w:rsidRDefault="00EE004C">
      <w:pPr>
        <w:pStyle w:val="ConsPlusNonformat"/>
        <w:jc w:val="both"/>
      </w:pPr>
      <w:r>
        <w:t xml:space="preserve">                                    2) Индивидуальный предприниматель</w:t>
      </w:r>
    </w:p>
    <w:p w:rsidR="00EE004C" w:rsidRDefault="00EE004C">
      <w:pPr>
        <w:pStyle w:val="ConsPlusNonformat"/>
        <w:jc w:val="both"/>
      </w:pPr>
      <w:r>
        <w:t>___________________________________________________________________________</w:t>
      </w:r>
    </w:p>
    <w:p w:rsidR="00EE004C" w:rsidRDefault="00EE004C">
      <w:pPr>
        <w:pStyle w:val="ConsPlusNonformat"/>
        <w:jc w:val="both"/>
      </w:pPr>
      <w:r>
        <w:t>Средняя численность работников</w:t>
      </w:r>
    </w:p>
    <w:p w:rsidR="00EE004C" w:rsidRDefault="00EE004C">
      <w:pPr>
        <w:pStyle w:val="ConsPlusNonformat"/>
        <w:jc w:val="both"/>
      </w:pPr>
      <w:r>
        <w:t>за предшествующий календарный год</w:t>
      </w:r>
    </w:p>
    <w:p w:rsidR="00EE004C" w:rsidRDefault="00EE004C">
      <w:pPr>
        <w:pStyle w:val="ConsPlusNonformat"/>
        <w:jc w:val="both"/>
      </w:pPr>
      <w:r>
        <w:t>___________________________________________________________________________</w:t>
      </w:r>
    </w:p>
    <w:p w:rsidR="00EE004C" w:rsidRDefault="00EE004C">
      <w:pPr>
        <w:pStyle w:val="ConsPlusNonformat"/>
        <w:jc w:val="both"/>
      </w:pPr>
      <w:r>
        <w:t>Сведения о составе учредителей (участников) юридического лица</w:t>
      </w:r>
    </w:p>
    <w:p w:rsidR="00EE004C" w:rsidRDefault="00EE004C">
      <w:pPr>
        <w:pStyle w:val="ConsPlusNonformat"/>
        <w:jc w:val="both"/>
      </w:pPr>
      <w:r>
        <w:t>___________________________________________________________________________</w:t>
      </w:r>
    </w:p>
    <w:p w:rsidR="00EE004C" w:rsidRDefault="00EE004C">
      <w:pPr>
        <w:pStyle w:val="ConsPlusNonformat"/>
        <w:jc w:val="both"/>
      </w:pPr>
      <w:r>
        <w:t>Наименование юридического лица/ФИО</w:t>
      </w:r>
    </w:p>
    <w:p w:rsidR="00EE004C" w:rsidRDefault="00EE004C">
      <w:pPr>
        <w:pStyle w:val="ConsPlusNonformat"/>
        <w:jc w:val="both"/>
      </w:pPr>
      <w:r>
        <w:t>учредителя (участника) и его доля</w:t>
      </w:r>
    </w:p>
    <w:p w:rsidR="00EE004C" w:rsidRDefault="00EE004C">
      <w:pPr>
        <w:pStyle w:val="ConsPlusNonformat"/>
        <w:jc w:val="both"/>
      </w:pPr>
      <w:r>
        <w:t xml:space="preserve">                   1</w:t>
      </w:r>
    </w:p>
    <w:p w:rsidR="00EE004C" w:rsidRDefault="00EE004C">
      <w:pPr>
        <w:pStyle w:val="ConsPlusNonformat"/>
        <w:jc w:val="both"/>
      </w:pPr>
      <w:r>
        <w:t>в уставном капитале</w:t>
      </w:r>
    </w:p>
    <w:p w:rsidR="00EE004C" w:rsidRDefault="00EE004C">
      <w:pPr>
        <w:pStyle w:val="ConsPlusNonformat"/>
        <w:jc w:val="both"/>
      </w:pPr>
      <w:r>
        <w:t>___________________________________________________________________________</w:t>
      </w:r>
    </w:p>
    <w:p w:rsidR="00EE004C" w:rsidRDefault="00EE004C">
      <w:pPr>
        <w:pStyle w:val="ConsPlusNonformat"/>
        <w:jc w:val="both"/>
      </w:pPr>
      <w:r>
        <w:t>Данное заявление означает согласие на:</w:t>
      </w:r>
    </w:p>
    <w:p w:rsidR="00EE004C" w:rsidRDefault="00EE004C">
      <w:pPr>
        <w:pStyle w:val="ConsPlusNonformat"/>
        <w:jc w:val="both"/>
      </w:pPr>
      <w:r>
        <w:t>предоставление необходимой информации о результатах поддержки по запросу;</w:t>
      </w:r>
    </w:p>
    <w:p w:rsidR="00EE004C" w:rsidRDefault="00EE004C">
      <w:pPr>
        <w:pStyle w:val="ConsPlusNonformat"/>
        <w:jc w:val="both"/>
      </w:pPr>
      <w:r>
        <w:t>проверку любых данных, представленных в настоящей заявке;</w:t>
      </w:r>
    </w:p>
    <w:p w:rsidR="00EE004C" w:rsidRDefault="00EE004C">
      <w:pPr>
        <w:pStyle w:val="ConsPlusNonformat"/>
        <w:jc w:val="both"/>
      </w:pPr>
      <w:r>
        <w:t>сбор, систематизацию, накопление, хранение, обновление, использование своих</w:t>
      </w:r>
    </w:p>
    <w:p w:rsidR="00EE004C" w:rsidRDefault="00EE004C">
      <w:pPr>
        <w:pStyle w:val="ConsPlusNonformat"/>
        <w:jc w:val="both"/>
      </w:pPr>
      <w:r>
        <w:t>персональных  данных  (информации о юридическом лице - для юридических лиц)</w:t>
      </w:r>
    </w:p>
    <w:p w:rsidR="00EE004C" w:rsidRDefault="00EE004C">
      <w:pPr>
        <w:pStyle w:val="ConsPlusNonformat"/>
        <w:jc w:val="both"/>
      </w:pPr>
      <w:r>
        <w:t>для   осуществления   Министерством   инвестиций,  промышленности  и  науки</w:t>
      </w:r>
    </w:p>
    <w:p w:rsidR="00EE004C" w:rsidRDefault="00EE004C">
      <w:pPr>
        <w:pStyle w:val="ConsPlusNonformat"/>
        <w:jc w:val="both"/>
      </w:pPr>
      <w:r>
        <w:t>Московской области деятельности в сфере развития предпринимательства.</w:t>
      </w:r>
    </w:p>
    <w:p w:rsidR="00EE004C" w:rsidRDefault="00EE004C">
      <w:pPr>
        <w:pStyle w:val="ConsPlusNonformat"/>
        <w:jc w:val="both"/>
      </w:pPr>
      <w:r>
        <w:t>Настоящим   заявлением   подтверждаю,   что   организация   (индивидуальный</w:t>
      </w:r>
    </w:p>
    <w:p w:rsidR="00EE004C" w:rsidRDefault="00EE004C">
      <w:pPr>
        <w:pStyle w:val="ConsPlusNonformat"/>
        <w:jc w:val="both"/>
      </w:pPr>
      <w:r>
        <w:t>предприниматель)</w:t>
      </w:r>
    </w:p>
    <w:p w:rsidR="00EE004C" w:rsidRDefault="00EE004C">
      <w:pPr>
        <w:pStyle w:val="ConsPlusNonformat"/>
        <w:jc w:val="both"/>
      </w:pPr>
      <w:r>
        <w:t>___________________________________________________________________________</w:t>
      </w:r>
    </w:p>
    <w:p w:rsidR="00EE004C" w:rsidRDefault="00EE004C">
      <w:pPr>
        <w:pStyle w:val="ConsPlusNonformat"/>
        <w:jc w:val="both"/>
      </w:pPr>
      <w:r>
        <w:t xml:space="preserve">   (полное наименование организации/ФИО индивидуального предпринимателя)</w:t>
      </w:r>
    </w:p>
    <w:p w:rsidR="00EE004C" w:rsidRDefault="00EE004C">
      <w:pPr>
        <w:pStyle w:val="ConsPlusNonformat"/>
        <w:jc w:val="both"/>
      </w:pPr>
      <w:r>
        <w:t xml:space="preserve">соответствует  требованиям,  установленным  </w:t>
      </w:r>
      <w:hyperlink r:id="rId1040" w:history="1">
        <w:r>
          <w:rPr>
            <w:color w:val="0000FF"/>
          </w:rPr>
          <w:t>пунктом 1 статьи 4</w:t>
        </w:r>
      </w:hyperlink>
      <w:r>
        <w:t xml:space="preserve"> Федерального</w:t>
      </w:r>
    </w:p>
    <w:p w:rsidR="00EE004C" w:rsidRDefault="00EE004C">
      <w:pPr>
        <w:pStyle w:val="ConsPlusNonformat"/>
        <w:jc w:val="both"/>
      </w:pPr>
      <w:r>
        <w:t>закона  от  24  июля  2007  года  N  209-ФЗ  "О  развитии малого и среднего</w:t>
      </w:r>
    </w:p>
    <w:p w:rsidR="00EE004C" w:rsidRDefault="00EE004C">
      <w:pPr>
        <w:pStyle w:val="ConsPlusNonformat"/>
        <w:jc w:val="both"/>
      </w:pPr>
      <w:r>
        <w:t>предпринимательства  в  Российской  Федерации",  и  не  является  субъектом</w:t>
      </w:r>
    </w:p>
    <w:p w:rsidR="00EE004C" w:rsidRDefault="00EE004C">
      <w:pPr>
        <w:pStyle w:val="ConsPlusNonformat"/>
        <w:jc w:val="both"/>
      </w:pPr>
      <w:r>
        <w:t xml:space="preserve">малого  и среднего предпринимательства, указанным  в </w:t>
      </w:r>
      <w:hyperlink r:id="rId1041" w:history="1">
        <w:r>
          <w:rPr>
            <w:color w:val="0000FF"/>
          </w:rPr>
          <w:t>частях 3</w:t>
        </w:r>
      </w:hyperlink>
      <w:r>
        <w:t xml:space="preserve"> и </w:t>
      </w:r>
      <w:hyperlink r:id="rId1042" w:history="1">
        <w:r>
          <w:rPr>
            <w:color w:val="0000FF"/>
          </w:rPr>
          <w:t>4 статьи 14</w:t>
        </w:r>
      </w:hyperlink>
    </w:p>
    <w:p w:rsidR="00EE004C" w:rsidRDefault="00EE004C">
      <w:pPr>
        <w:pStyle w:val="ConsPlusNonformat"/>
        <w:jc w:val="both"/>
      </w:pPr>
      <w:r>
        <w:t>Федерального  закона  от  24  июля  2007 года N 209-ФЗ "О развитии малого и</w:t>
      </w:r>
    </w:p>
    <w:p w:rsidR="00EE004C" w:rsidRDefault="00EE004C">
      <w:pPr>
        <w:pStyle w:val="ConsPlusNonformat"/>
        <w:jc w:val="both"/>
      </w:pPr>
      <w:r>
        <w:t>среднего  предпринимательства  в  Российской  Федерации",  не  находится  в</w:t>
      </w:r>
    </w:p>
    <w:p w:rsidR="00EE004C" w:rsidRDefault="00EE004C">
      <w:pPr>
        <w:pStyle w:val="ConsPlusNonformat"/>
        <w:jc w:val="both"/>
      </w:pPr>
      <w:r>
        <w:t>процессе   ликвидации,   реорганизации,  банкротства,  деятельность  ее  не</w:t>
      </w:r>
    </w:p>
    <w:p w:rsidR="00EE004C" w:rsidRDefault="00EE004C">
      <w:pPr>
        <w:pStyle w:val="ConsPlusNonformat"/>
        <w:jc w:val="both"/>
      </w:pPr>
      <w:r>
        <w:t>приостановлена   в  установленном  законодательством  Российской  Федерации</w:t>
      </w:r>
    </w:p>
    <w:p w:rsidR="00EE004C" w:rsidRDefault="00EE004C">
      <w:pPr>
        <w:pStyle w:val="ConsPlusNonformat"/>
        <w:jc w:val="both"/>
      </w:pPr>
      <w:r>
        <w:t>порядке.</w:t>
      </w:r>
    </w:p>
    <w:p w:rsidR="00EE004C" w:rsidRDefault="00EE004C">
      <w:pPr>
        <w:pStyle w:val="ConsPlusNonformat"/>
        <w:jc w:val="both"/>
      </w:pPr>
      <w:r>
        <w:t>С условиями Порядка предоставления субсидий на частичную компенсацию затрат</w:t>
      </w:r>
    </w:p>
    <w:p w:rsidR="00EE004C" w:rsidRDefault="00EE004C">
      <w:pPr>
        <w:pStyle w:val="ConsPlusNonformat"/>
        <w:jc w:val="both"/>
      </w:pPr>
      <w:r>
        <w:t>субъектов  малого  и  среднего предпринимательства, связанных с созданием и</w:t>
      </w:r>
    </w:p>
    <w:p w:rsidR="00EE004C" w:rsidRDefault="00EE004C">
      <w:pPr>
        <w:pStyle w:val="ConsPlusNonformat"/>
        <w:jc w:val="both"/>
      </w:pPr>
      <w:r>
        <w:t>(или)   обеспечением   деятельности   центров   молодежного  инновационного</w:t>
      </w:r>
    </w:p>
    <w:p w:rsidR="00EE004C" w:rsidRDefault="00EE004C">
      <w:pPr>
        <w:pStyle w:val="ConsPlusNonformat"/>
        <w:jc w:val="both"/>
      </w:pPr>
      <w:r>
        <w:t>творчества, ознакомлен и согласен.</w:t>
      </w:r>
    </w:p>
    <w:p w:rsidR="00EE004C" w:rsidRDefault="00EE004C">
      <w:pPr>
        <w:pStyle w:val="ConsPlusNonformat"/>
        <w:jc w:val="both"/>
      </w:pPr>
      <w:r>
        <w:t>Полноту и достоверность представленной информации гарантирую.</w:t>
      </w:r>
    </w:p>
    <w:p w:rsidR="00EE004C" w:rsidRDefault="00EE004C">
      <w:pPr>
        <w:pStyle w:val="ConsPlusNonformat"/>
        <w:jc w:val="both"/>
      </w:pPr>
    </w:p>
    <w:p w:rsidR="00EE004C" w:rsidRDefault="00EE004C">
      <w:pPr>
        <w:pStyle w:val="ConsPlusNonformat"/>
        <w:jc w:val="both"/>
      </w:pPr>
      <w:r>
        <w:t>Руководитель _____________ ___________________________</w:t>
      </w:r>
    </w:p>
    <w:p w:rsidR="00EE004C" w:rsidRDefault="00EE004C">
      <w:pPr>
        <w:pStyle w:val="ConsPlusNonformat"/>
        <w:jc w:val="both"/>
      </w:pPr>
      <w:r>
        <w:t xml:space="preserve">               (подпись)      (расшифровка подписи)</w:t>
      </w:r>
    </w:p>
    <w:p w:rsidR="00EE004C" w:rsidRDefault="00EE004C">
      <w:pPr>
        <w:pStyle w:val="ConsPlusNonformat"/>
        <w:jc w:val="both"/>
      </w:pPr>
    </w:p>
    <w:p w:rsidR="00EE004C" w:rsidRDefault="00EE004C">
      <w:pPr>
        <w:pStyle w:val="ConsPlusNonformat"/>
        <w:jc w:val="both"/>
      </w:pPr>
      <w:r>
        <w:t>Главный бухгалтер _______________ _____________________</w:t>
      </w:r>
    </w:p>
    <w:p w:rsidR="00EE004C" w:rsidRDefault="00EE004C">
      <w:pPr>
        <w:pStyle w:val="ConsPlusNonformat"/>
        <w:jc w:val="both"/>
      </w:pPr>
      <w:r>
        <w:t xml:space="preserve">                     (подпись)    (расшифровка подписи)</w:t>
      </w:r>
    </w:p>
    <w:p w:rsidR="00EE004C" w:rsidRDefault="00EE004C">
      <w:pPr>
        <w:pStyle w:val="ConsPlusNonformat"/>
        <w:jc w:val="both"/>
      </w:pPr>
      <w:r>
        <w:t>М.П.</w:t>
      </w:r>
    </w:p>
    <w:p w:rsidR="00EE004C" w:rsidRDefault="00EE004C">
      <w:pPr>
        <w:pStyle w:val="ConsPlusNonformat"/>
        <w:jc w:val="both"/>
      </w:pPr>
    </w:p>
    <w:p w:rsidR="00EE004C" w:rsidRDefault="00EE004C">
      <w:pPr>
        <w:pStyle w:val="ConsPlusNonformat"/>
        <w:jc w:val="both"/>
      </w:pPr>
      <w:r>
        <w:t>--------------------------------</w:t>
      </w:r>
    </w:p>
    <w:p w:rsidR="00EE004C" w:rsidRDefault="00EE004C">
      <w:pPr>
        <w:pStyle w:val="ConsPlusNonformat"/>
        <w:jc w:val="both"/>
      </w:pPr>
      <w:r>
        <w:t>1</w:t>
      </w:r>
    </w:p>
    <w:p w:rsidR="00EE004C" w:rsidRDefault="00EE004C">
      <w:pPr>
        <w:pStyle w:val="ConsPlusNonformat"/>
        <w:jc w:val="both"/>
      </w:pPr>
      <w:r>
        <w:lastRenderedPageBreak/>
        <w:t xml:space="preserve"> В случае  если  доля в уставном капитале, принадлежащая юридическим лицам,</w:t>
      </w:r>
    </w:p>
    <w:p w:rsidR="00EE004C" w:rsidRDefault="00EE004C">
      <w:pPr>
        <w:pStyle w:val="ConsPlusNonformat"/>
        <w:jc w:val="both"/>
      </w:pPr>
      <w:r>
        <w:t>превышает  двадцать  пять  процентов,  подтверждается  их  принадлежность к</w:t>
      </w:r>
    </w:p>
    <w:p w:rsidR="00EE004C" w:rsidRDefault="00EE004C">
      <w:pPr>
        <w:pStyle w:val="ConsPlusNonformat"/>
        <w:jc w:val="both"/>
      </w:pPr>
      <w:r>
        <w:t>субъектам  малого  и  среднего предпринимательства, за исключением случаев,</w:t>
      </w:r>
    </w:p>
    <w:p w:rsidR="00EE004C" w:rsidRDefault="00EE004C">
      <w:pPr>
        <w:pStyle w:val="ConsPlusNonformat"/>
        <w:jc w:val="both"/>
      </w:pPr>
      <w:r>
        <w:t xml:space="preserve">установленных  </w:t>
      </w:r>
      <w:hyperlink r:id="rId1043" w:history="1">
        <w:r>
          <w:rPr>
            <w:color w:val="0000FF"/>
          </w:rPr>
          <w:t>статьей  4</w:t>
        </w:r>
      </w:hyperlink>
      <w:r>
        <w:t xml:space="preserve"> Федерального закона N 209-ФЗ "О развитии малого и</w:t>
      </w:r>
    </w:p>
    <w:p w:rsidR="00EE004C" w:rsidRDefault="00EE004C">
      <w:pPr>
        <w:pStyle w:val="ConsPlusNonformat"/>
        <w:jc w:val="both"/>
      </w:pPr>
      <w:r>
        <w:t>среднего   предпринимательства   в   Российской  Федерации",  когда  данное</w:t>
      </w:r>
    </w:p>
    <w:p w:rsidR="00EE004C" w:rsidRDefault="00EE004C">
      <w:pPr>
        <w:pStyle w:val="ConsPlusNonformat"/>
        <w:jc w:val="both"/>
      </w:pPr>
      <w:r>
        <w:t>ограничение не применяется.</w:t>
      </w:r>
    </w:p>
    <w:p w:rsidR="00EE004C" w:rsidRDefault="00EE004C">
      <w:pPr>
        <w:pStyle w:val="ConsPlusNormal"/>
        <w:jc w:val="both"/>
      </w:pPr>
    </w:p>
    <w:p w:rsidR="00EE004C" w:rsidRDefault="00EE004C">
      <w:pPr>
        <w:pStyle w:val="ConsPlusNormal"/>
        <w:jc w:val="right"/>
        <w:outlineLvl w:val="4"/>
      </w:pPr>
      <w:r>
        <w:t>Таблица 3</w:t>
      </w:r>
    </w:p>
    <w:p w:rsidR="00EE004C" w:rsidRDefault="00EE004C">
      <w:pPr>
        <w:pStyle w:val="ConsPlusNormal"/>
        <w:jc w:val="both"/>
      </w:pPr>
    </w:p>
    <w:p w:rsidR="00EE004C" w:rsidRDefault="00EE004C">
      <w:pPr>
        <w:pStyle w:val="ConsPlusTitle"/>
        <w:jc w:val="center"/>
      </w:pPr>
      <w:bookmarkStart w:id="281" w:name="P20641"/>
      <w:bookmarkEnd w:id="281"/>
      <w:r>
        <w:t>ПЕРЕЧЕНЬ</w:t>
      </w:r>
    </w:p>
    <w:p w:rsidR="00EE004C" w:rsidRDefault="00EE004C">
      <w:pPr>
        <w:pStyle w:val="ConsPlusTitle"/>
        <w:jc w:val="center"/>
      </w:pPr>
      <w:r>
        <w:t>ДОКУМЕНТОВ, ПРЕДСТАВЛЯЕМЫХ ДЛЯ ПОЛУЧЕНИЯ СУБСИДИИ</w:t>
      </w:r>
    </w:p>
    <w:p w:rsidR="00EE004C" w:rsidRDefault="00EE004C">
      <w:pPr>
        <w:pStyle w:val="ConsPlusTitle"/>
        <w:jc w:val="center"/>
      </w:pPr>
      <w:r>
        <w:t>НА ЧАСТИЧНУЮ КОМПЕНСАЦИЮ ЗАТРАТ СУБЪЕКТОВ МАЛОГО И СРЕДНЕГО</w:t>
      </w:r>
    </w:p>
    <w:p w:rsidR="00EE004C" w:rsidRDefault="00EE004C">
      <w:pPr>
        <w:pStyle w:val="ConsPlusTitle"/>
        <w:jc w:val="center"/>
      </w:pPr>
      <w:r>
        <w:t>ПРЕДПРИНИМАТЕЛЬСТВА, СВЯЗАННЫХ С СОЗДАНИЕМ</w:t>
      </w:r>
    </w:p>
    <w:p w:rsidR="00EE004C" w:rsidRDefault="00EE004C">
      <w:pPr>
        <w:pStyle w:val="ConsPlusTitle"/>
        <w:jc w:val="center"/>
      </w:pPr>
      <w:r>
        <w:t>И (ИЛИ) ОБЕСПЕЧЕНИЕМ ДЕЯТЕЛЬНОСТИ ЦЕНТРА МОЛОДЕЖНОГО</w:t>
      </w:r>
    </w:p>
    <w:p w:rsidR="00EE004C" w:rsidRDefault="00EE004C">
      <w:pPr>
        <w:pStyle w:val="ConsPlusTitle"/>
        <w:jc w:val="center"/>
      </w:pPr>
      <w:r>
        <w:t>ИННОВАЦИОННОГО ТВОРЧЕСТВА</w:t>
      </w:r>
    </w:p>
    <w:p w:rsidR="00EE004C" w:rsidRDefault="00EE004C">
      <w:pPr>
        <w:pStyle w:val="ConsPlusNormal"/>
        <w:jc w:val="both"/>
      </w:pPr>
    </w:p>
    <w:p w:rsidR="00EE004C" w:rsidRDefault="00EE004C">
      <w:pPr>
        <w:pStyle w:val="ConsPlusNormal"/>
        <w:ind w:firstLine="540"/>
        <w:jc w:val="both"/>
      </w:pPr>
      <w:r>
        <w:t>1. Сопроводительное письмо юридического лица (индивидуального предпринимателя), содержащее наименование мероприятия.</w:t>
      </w:r>
    </w:p>
    <w:p w:rsidR="00EE004C" w:rsidRDefault="00EE004C">
      <w:pPr>
        <w:pStyle w:val="ConsPlusNormal"/>
        <w:spacing w:before="220"/>
        <w:ind w:firstLine="540"/>
        <w:jc w:val="both"/>
      </w:pPr>
      <w:r>
        <w:t>2. Опись представленных документов с указанием количества листов.</w:t>
      </w:r>
    </w:p>
    <w:p w:rsidR="00EE004C" w:rsidRDefault="00EE004C">
      <w:pPr>
        <w:pStyle w:val="ConsPlusNormal"/>
        <w:spacing w:before="220"/>
        <w:ind w:firstLine="540"/>
        <w:jc w:val="both"/>
      </w:pPr>
      <w:r>
        <w:t>3. Копии учредительных документов, изменений и дополнений к ним, а также копии документов, подтверждающих полномочия руководителя заявителя (копия решения (протокола) о назначении или об избрании) (для юридических лиц).</w:t>
      </w:r>
    </w:p>
    <w:p w:rsidR="00EE004C" w:rsidRDefault="00EE004C">
      <w:pPr>
        <w:pStyle w:val="ConsPlusNormal"/>
        <w:spacing w:before="220"/>
        <w:ind w:firstLine="540"/>
        <w:jc w:val="both"/>
      </w:pPr>
      <w:r>
        <w:t>4. Копии документов, подтверждающих регистрацию заявителя в качестве индивидуального предпринимателя.</w:t>
      </w:r>
    </w:p>
    <w:p w:rsidR="00EE004C" w:rsidRDefault="00EE004C">
      <w:pPr>
        <w:pStyle w:val="ConsPlusNormal"/>
        <w:spacing w:before="220"/>
        <w:ind w:firstLine="540"/>
        <w:jc w:val="both"/>
      </w:pPr>
      <w:r>
        <w:t>5. Копию паспорта, свидетельство ИНН, ОГРНИП заявителя (для физического лица - индивидуального предпринимателя).</w:t>
      </w:r>
    </w:p>
    <w:p w:rsidR="00EE004C" w:rsidRDefault="00EE004C">
      <w:pPr>
        <w:pStyle w:val="ConsPlusNormal"/>
        <w:spacing w:before="220"/>
        <w:ind w:firstLine="540"/>
        <w:jc w:val="both"/>
      </w:pPr>
      <w:r>
        <w:t>6. Оригиналы или копии справок, выданных уполномоченными органами, об отсутствии у заявителя задолженности по налогам и иным обязательным платежам в бюджеты всех уровней и государственные внебюджетные фонды, а также просроченного долга по средствам, выделенным из бюджета Московской области.</w:t>
      </w:r>
    </w:p>
    <w:p w:rsidR="00EE004C" w:rsidRDefault="00EE004C">
      <w:pPr>
        <w:pStyle w:val="ConsPlusNormal"/>
        <w:spacing w:before="220"/>
        <w:ind w:firstLine="540"/>
        <w:jc w:val="both"/>
      </w:pPr>
      <w:r>
        <w:t>7. Письмо, подписанное заявителем (руководителем заявителя и главным бухгалтером для юридического лица), о соответствии заявителя на первое число месяца, предшествующего месяцу, в котором планируется заключение Соглашения, следующим требованиям:</w:t>
      </w:r>
    </w:p>
    <w:p w:rsidR="00EE004C" w:rsidRDefault="00EE004C">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E004C" w:rsidRDefault="00EE004C">
      <w:pPr>
        <w:pStyle w:val="ConsPlusNormal"/>
        <w:jc w:val="both"/>
      </w:pPr>
      <w:r>
        <w:t xml:space="preserve">(в ред. </w:t>
      </w:r>
      <w:hyperlink r:id="rId1044"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отсутствие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w:t>
      </w:r>
    </w:p>
    <w:p w:rsidR="00EE004C" w:rsidRDefault="00EE004C">
      <w:pPr>
        <w:pStyle w:val="ConsPlusNormal"/>
        <w:spacing w:before="220"/>
        <w:ind w:firstLine="540"/>
        <w:jc w:val="both"/>
      </w:pPr>
      <w:r>
        <w:t>отсутствие процесса реорганизации, ликвидации заявителя,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EE004C" w:rsidRDefault="00EE004C">
      <w:pPr>
        <w:pStyle w:val="ConsPlusNormal"/>
        <w:jc w:val="both"/>
      </w:pPr>
      <w:r>
        <w:t xml:space="preserve">(в ред. </w:t>
      </w:r>
      <w:hyperlink r:id="rId1045"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 xml:space="preserve">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w:t>
      </w:r>
      <w:r>
        <w:lastRenderedPageBreak/>
        <w:t>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E004C" w:rsidRDefault="00EE004C">
      <w:pPr>
        <w:pStyle w:val="ConsPlusNormal"/>
        <w:spacing w:before="220"/>
        <w:ind w:firstLine="540"/>
        <w:jc w:val="both"/>
      </w:pPr>
      <w:r>
        <w:t>заявитель не является получателем средств из бюджетной системы Российской Федерации в соответствии с иными нормативными правовыми актами, муниципальными правовыми актами на цели, указанные в подпункте 5.1 настоящего Порядка;</w:t>
      </w:r>
    </w:p>
    <w:p w:rsidR="00EE004C" w:rsidRDefault="00EE004C">
      <w:pPr>
        <w:pStyle w:val="ConsPlusNormal"/>
        <w:spacing w:before="220"/>
        <w:ind w:firstLine="540"/>
        <w:jc w:val="both"/>
      </w:pPr>
      <w:r>
        <w:t>отсутствие просроченной (неурегулированной) задолженности по денежным обязательствам перед Московской областью;</w:t>
      </w:r>
    </w:p>
    <w:p w:rsidR="00EE004C" w:rsidRDefault="00EE004C">
      <w:pPr>
        <w:pStyle w:val="ConsPlusNormal"/>
        <w:jc w:val="both"/>
      </w:pPr>
      <w:r>
        <w:t xml:space="preserve">(абзац введен </w:t>
      </w:r>
      <w:hyperlink r:id="rId1046"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r>
        <w:t>8. Документы, подтверждающие полномочия лиц, имеющих право на подписание заявления.</w:t>
      </w:r>
    </w:p>
    <w:p w:rsidR="00EE004C" w:rsidRDefault="00EE004C">
      <w:pPr>
        <w:pStyle w:val="ConsPlusNormal"/>
        <w:spacing w:before="220"/>
        <w:ind w:firstLine="540"/>
        <w:jc w:val="both"/>
      </w:pPr>
      <w:r>
        <w:t xml:space="preserve">9. Проект, включающий в себя концепцию создания/обеспечения деятельности Центра, оценку потенциального спроса на его услуги (количество потенциальных клиентов), план управления, обобщенную планировку, состав оборудования, финансовый анализ проекта, план реализации проекта в соответствии с </w:t>
      </w:r>
      <w:hyperlink w:anchor="P20984" w:history="1">
        <w:r>
          <w:rPr>
            <w:color w:val="0000FF"/>
          </w:rPr>
          <w:t>таблицами 7</w:t>
        </w:r>
      </w:hyperlink>
      <w:r>
        <w:t>-</w:t>
      </w:r>
      <w:hyperlink w:anchor="P21027" w:history="1">
        <w:r>
          <w:rPr>
            <w:color w:val="0000FF"/>
          </w:rPr>
          <w:t>8</w:t>
        </w:r>
      </w:hyperlink>
      <w:r>
        <w:t xml:space="preserve"> к настоящему Порядку.</w:t>
      </w:r>
    </w:p>
    <w:p w:rsidR="00EE004C" w:rsidRDefault="00EE004C">
      <w:pPr>
        <w:pStyle w:val="ConsPlusNormal"/>
        <w:spacing w:before="220"/>
        <w:ind w:firstLine="540"/>
        <w:jc w:val="both"/>
      </w:pPr>
      <w:r>
        <w:t xml:space="preserve">10. </w:t>
      </w:r>
      <w:hyperlink w:anchor="P21075" w:history="1">
        <w:r>
          <w:rPr>
            <w:color w:val="0000FF"/>
          </w:rPr>
          <w:t>Смета</w:t>
        </w:r>
      </w:hyperlink>
      <w:r>
        <w:t xml:space="preserve"> расходов на создание и (или) обеспечение деятельности Центра в соответствии с формой таблицы 9 к настоящему Порядку, в том числе не менее 3 коммерческих предложений по каждой единице оборудования.</w:t>
      </w:r>
    </w:p>
    <w:p w:rsidR="00EE004C" w:rsidRDefault="00EE004C">
      <w:pPr>
        <w:pStyle w:val="ConsPlusNormal"/>
        <w:spacing w:before="220"/>
        <w:ind w:firstLine="540"/>
        <w:jc w:val="both"/>
      </w:pPr>
      <w:r>
        <w:t xml:space="preserve">11. </w:t>
      </w:r>
      <w:hyperlink w:anchor="P21198" w:history="1">
        <w:r>
          <w:rPr>
            <w:color w:val="0000FF"/>
          </w:rPr>
          <w:t>Справка</w:t>
        </w:r>
      </w:hyperlink>
      <w:r>
        <w:t xml:space="preserve"> о среднесписочной численности работающих, начисленной и выплаченной заработной плате, подтверждаемых статистической отчетностью и (или) документами бухгалтерского учета, за три последних месяца на день подачи заявки с разбивкой по месяцам по форме согласно таблице 10 к настоящему Порядку.</w:t>
      </w:r>
    </w:p>
    <w:p w:rsidR="00EE004C" w:rsidRDefault="00EE004C">
      <w:pPr>
        <w:pStyle w:val="ConsPlusNormal"/>
        <w:jc w:val="both"/>
      </w:pPr>
      <w:r>
        <w:t xml:space="preserve">(п. 11 в ред. </w:t>
      </w:r>
      <w:hyperlink r:id="rId1047"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12. Документы, подтверждающие возможность размещения оборудования в Центре (копии договоров аренды, договоров безвозмездного пользования, свидетельств о государственной регистрации права на объект недвижимого имущества, гарантийное письмо Заявителя с обязательством заключить договор аренды помещения, указанного в проекте, на момент поставки оборудования, письмо согласия (намерения) собственника помещения, указанного в Проекте, на предоставление помещения в аренду для создания Центра, соглашение о совместной деятельности с собственником помещения, в котором предусмотрена аренда согласно Проекту).</w:t>
      </w:r>
    </w:p>
    <w:p w:rsidR="00EE004C" w:rsidRDefault="00EE004C">
      <w:pPr>
        <w:pStyle w:val="ConsPlusNormal"/>
        <w:spacing w:before="220"/>
        <w:ind w:firstLine="540"/>
        <w:jc w:val="both"/>
      </w:pPr>
      <w:r>
        <w:t>13. Копии (проекты) трудовых договоров с двумя и более специалистами, работающими со всем спектром оборудования Центра.</w:t>
      </w:r>
    </w:p>
    <w:p w:rsidR="00EE004C" w:rsidRDefault="00EE004C">
      <w:pPr>
        <w:pStyle w:val="ConsPlusNormal"/>
        <w:spacing w:before="220"/>
        <w:ind w:firstLine="540"/>
        <w:jc w:val="both"/>
      </w:pPr>
      <w:r>
        <w:t>14. Копии документов двух и более специалистов, подтверждающих умение работать со всем спектром оборудования Центра (дипломов об образовании по соответствующим направлениям деятельности (профильной переподготовке), свидетельств, сертификатов, удостоверений).</w:t>
      </w:r>
    </w:p>
    <w:p w:rsidR="00EE004C" w:rsidRDefault="00EE004C">
      <w:pPr>
        <w:pStyle w:val="ConsPlusNormal"/>
        <w:spacing w:before="220"/>
        <w:ind w:firstLine="540"/>
        <w:jc w:val="both"/>
      </w:pPr>
      <w:r>
        <w:t>15. Копии (проекты) трудовых договоров с одним и более специалистами по работе с детьми.</w:t>
      </w:r>
    </w:p>
    <w:p w:rsidR="00EE004C" w:rsidRDefault="00EE004C">
      <w:pPr>
        <w:pStyle w:val="ConsPlusNormal"/>
        <w:spacing w:before="220"/>
        <w:ind w:firstLine="540"/>
        <w:jc w:val="both"/>
      </w:pPr>
      <w:r>
        <w:t>16. Копии документов, подтверждающих профильное образование по работе с детьми (дипломов о профильном образовании (переподготовке и повышении квалификации), свидетельств, сертификатов, удостоверений).</w:t>
      </w:r>
    </w:p>
    <w:p w:rsidR="00EE004C" w:rsidRDefault="00EE004C">
      <w:pPr>
        <w:pStyle w:val="ConsPlusNormal"/>
        <w:spacing w:before="220"/>
        <w:ind w:firstLine="540"/>
        <w:jc w:val="both"/>
      </w:pPr>
      <w:r>
        <w:t>17. Копии договоров (соглашений) о сотрудничестве (взаимодействии) с образовательными организациями, молодежными организациями, инфраструктурными организациями, субъектами МСП и центрами молодежного инновационного творчества на территории Московской области (при наличии).</w:t>
      </w:r>
    </w:p>
    <w:p w:rsidR="00EE004C" w:rsidRDefault="00EE004C">
      <w:pPr>
        <w:pStyle w:val="ConsPlusNormal"/>
        <w:spacing w:before="220"/>
        <w:ind w:firstLine="540"/>
        <w:jc w:val="both"/>
      </w:pPr>
      <w:r>
        <w:lastRenderedPageBreak/>
        <w:t>18. Копии договоров (соглашений) о сотрудничестве с организациями, представляющими инновационную инфраструктуру, в том числе инфраструктуру поддержки субъектов малого и среднего предпринимательства Московской области (коворкинг-центры, особые экономические зоны, инжиниринговые центры и т.п.) (при наличии).</w:t>
      </w:r>
    </w:p>
    <w:p w:rsidR="00EE004C" w:rsidRDefault="00EE004C">
      <w:pPr>
        <w:pStyle w:val="ConsPlusNormal"/>
        <w:spacing w:before="220"/>
        <w:ind w:firstLine="540"/>
        <w:jc w:val="both"/>
      </w:pPr>
      <w:r>
        <w:t>19. Согласие заявителя об обязательстве по приведению помещения Центра в соответствие с санитарно-техническими требованиями размещения и использования набора оборудования, указанному в проекте, на момент поставки и монтажа оборудования Центра.</w:t>
      </w:r>
    </w:p>
    <w:p w:rsidR="00EE004C" w:rsidRDefault="00EE004C">
      <w:pPr>
        <w:pStyle w:val="ConsPlusNormal"/>
        <w:spacing w:before="220"/>
        <w:ind w:firstLine="540"/>
        <w:jc w:val="both"/>
      </w:pPr>
      <w:r>
        <w:t xml:space="preserve">20. Копии документов, подтверждающих целевой характер фактически произведенных расходов на создание и (или) обеспечение деятельности Центра за счет собственных средств, согласно перечню в </w:t>
      </w:r>
      <w:hyperlink w:anchor="P20965" w:history="1">
        <w:r>
          <w:rPr>
            <w:color w:val="0000FF"/>
          </w:rPr>
          <w:t>таблице 6</w:t>
        </w:r>
      </w:hyperlink>
      <w:r>
        <w:t xml:space="preserve"> к настоящему Порядку.</w:t>
      </w:r>
    </w:p>
    <w:p w:rsidR="00EE004C" w:rsidRDefault="00EE004C">
      <w:pPr>
        <w:pStyle w:val="ConsPlusNormal"/>
        <w:jc w:val="both"/>
      </w:pPr>
      <w:r>
        <w:t xml:space="preserve">(п. 20 в ред. </w:t>
      </w:r>
      <w:hyperlink r:id="rId1048"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21. Письмо, подписанное заявителем, подтверждающее оказание обязательных видов услуг, на период функционирования Центра.</w:t>
      </w:r>
    </w:p>
    <w:p w:rsidR="00EE004C" w:rsidRDefault="00EE004C">
      <w:pPr>
        <w:pStyle w:val="ConsPlusNormal"/>
        <w:spacing w:before="220"/>
        <w:ind w:firstLine="540"/>
        <w:jc w:val="both"/>
      </w:pPr>
      <w:r>
        <w:t xml:space="preserve">22. Организационный </w:t>
      </w:r>
      <w:hyperlink w:anchor="P21284" w:history="1">
        <w:r>
          <w:rPr>
            <w:color w:val="0000FF"/>
          </w:rPr>
          <w:t>план</w:t>
        </w:r>
      </w:hyperlink>
      <w:r>
        <w:t xml:space="preserve"> реализации проекта в соответствии с формой таблицы 12 к настоящему Порядку.</w:t>
      </w:r>
    </w:p>
    <w:p w:rsidR="00EE004C" w:rsidRDefault="00EE004C">
      <w:pPr>
        <w:pStyle w:val="ConsPlusNormal"/>
        <w:spacing w:before="220"/>
        <w:ind w:firstLine="540"/>
        <w:jc w:val="both"/>
      </w:pPr>
      <w:r>
        <w:t>23. К заявке на получение субсидии могут быть приложены дополнительные документы, имеющие отношение к проекту.</w:t>
      </w:r>
    </w:p>
    <w:p w:rsidR="00EE004C" w:rsidRDefault="00EE004C">
      <w:pPr>
        <w:pStyle w:val="ConsPlusNormal"/>
        <w:jc w:val="both"/>
      </w:pPr>
    </w:p>
    <w:p w:rsidR="00EE004C" w:rsidRDefault="00EE004C">
      <w:pPr>
        <w:pStyle w:val="ConsPlusNormal"/>
        <w:jc w:val="right"/>
        <w:outlineLvl w:val="4"/>
      </w:pPr>
      <w:r>
        <w:t>Таблица 4</w:t>
      </w:r>
    </w:p>
    <w:p w:rsidR="00EE004C" w:rsidRDefault="00EE004C">
      <w:pPr>
        <w:pStyle w:val="ConsPlusNormal"/>
        <w:jc w:val="both"/>
      </w:pPr>
    </w:p>
    <w:p w:rsidR="00EE004C" w:rsidRDefault="00EE004C">
      <w:pPr>
        <w:pStyle w:val="ConsPlusTitle"/>
        <w:jc w:val="center"/>
      </w:pPr>
      <w:bookmarkStart w:id="282" w:name="P20685"/>
      <w:bookmarkEnd w:id="282"/>
      <w:r>
        <w:t>БАЛЛЬНАЯ ШКАЛА ПОКАЗАТЕЛЕЙ ОЦЕНКИ</w:t>
      </w:r>
    </w:p>
    <w:p w:rsidR="00EE004C" w:rsidRDefault="00EE004C">
      <w:pPr>
        <w:pStyle w:val="ConsPlusTitle"/>
        <w:jc w:val="center"/>
      </w:pPr>
      <w:r>
        <w:t>ЗАЯВКИ НА СОЗДАНИЕ ЦЕНТРА</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5216"/>
        <w:gridCol w:w="1361"/>
        <w:gridCol w:w="1587"/>
      </w:tblGrid>
      <w:tr w:rsidR="00EE004C">
        <w:tc>
          <w:tcPr>
            <w:tcW w:w="907" w:type="dxa"/>
          </w:tcPr>
          <w:p w:rsidR="00EE004C" w:rsidRDefault="00EE004C">
            <w:pPr>
              <w:pStyle w:val="ConsPlusNormal"/>
              <w:jc w:val="center"/>
            </w:pPr>
            <w:r>
              <w:t>N п/п</w:t>
            </w:r>
          </w:p>
        </w:tc>
        <w:tc>
          <w:tcPr>
            <w:tcW w:w="5216" w:type="dxa"/>
          </w:tcPr>
          <w:p w:rsidR="00EE004C" w:rsidRDefault="00EE004C">
            <w:pPr>
              <w:pStyle w:val="ConsPlusNormal"/>
              <w:jc w:val="center"/>
            </w:pPr>
            <w:r>
              <w:t>Наименование критерия</w:t>
            </w:r>
          </w:p>
        </w:tc>
        <w:tc>
          <w:tcPr>
            <w:tcW w:w="1361" w:type="dxa"/>
          </w:tcPr>
          <w:p w:rsidR="00EE004C" w:rsidRDefault="00EE004C">
            <w:pPr>
              <w:pStyle w:val="ConsPlusNormal"/>
              <w:jc w:val="center"/>
            </w:pPr>
            <w:r>
              <w:t>Значение критерия оценки (балл)</w:t>
            </w:r>
          </w:p>
        </w:tc>
        <w:tc>
          <w:tcPr>
            <w:tcW w:w="1587" w:type="dxa"/>
          </w:tcPr>
          <w:p w:rsidR="00EE004C" w:rsidRDefault="00EE004C">
            <w:pPr>
              <w:pStyle w:val="ConsPlusNormal"/>
              <w:jc w:val="center"/>
            </w:pPr>
            <w:r>
              <w:t>Коэффициент значимости критерия оценки</w:t>
            </w:r>
          </w:p>
        </w:tc>
      </w:tr>
      <w:tr w:rsidR="00EE004C">
        <w:tc>
          <w:tcPr>
            <w:tcW w:w="907" w:type="dxa"/>
          </w:tcPr>
          <w:p w:rsidR="00EE004C" w:rsidRDefault="00EE004C">
            <w:pPr>
              <w:pStyle w:val="ConsPlusNormal"/>
              <w:jc w:val="center"/>
            </w:pPr>
            <w:r>
              <w:t>1</w:t>
            </w:r>
          </w:p>
        </w:tc>
        <w:tc>
          <w:tcPr>
            <w:tcW w:w="5216" w:type="dxa"/>
          </w:tcPr>
          <w:p w:rsidR="00EE004C" w:rsidRDefault="00EE004C">
            <w:pPr>
              <w:pStyle w:val="ConsPlusNormal"/>
              <w:jc w:val="center"/>
            </w:pPr>
            <w:r>
              <w:t>2</w:t>
            </w:r>
          </w:p>
        </w:tc>
        <w:tc>
          <w:tcPr>
            <w:tcW w:w="1361" w:type="dxa"/>
          </w:tcPr>
          <w:p w:rsidR="00EE004C" w:rsidRDefault="00EE004C">
            <w:pPr>
              <w:pStyle w:val="ConsPlusNormal"/>
              <w:jc w:val="center"/>
            </w:pPr>
            <w:r>
              <w:t>3</w:t>
            </w:r>
          </w:p>
        </w:tc>
        <w:tc>
          <w:tcPr>
            <w:tcW w:w="1587" w:type="dxa"/>
          </w:tcPr>
          <w:p w:rsidR="00EE004C" w:rsidRDefault="00EE004C">
            <w:pPr>
              <w:pStyle w:val="ConsPlusNormal"/>
              <w:jc w:val="center"/>
            </w:pPr>
            <w:r>
              <w:t>4</w:t>
            </w:r>
          </w:p>
        </w:tc>
      </w:tr>
      <w:tr w:rsidR="00EE004C">
        <w:tblPrEx>
          <w:tblBorders>
            <w:insideH w:val="nil"/>
          </w:tblBorders>
        </w:tblPrEx>
        <w:tc>
          <w:tcPr>
            <w:tcW w:w="907" w:type="dxa"/>
            <w:tcBorders>
              <w:bottom w:val="nil"/>
            </w:tcBorders>
          </w:tcPr>
          <w:p w:rsidR="00EE004C" w:rsidRDefault="00EE004C">
            <w:pPr>
              <w:pStyle w:val="ConsPlusNormal"/>
              <w:outlineLvl w:val="5"/>
            </w:pPr>
            <w:r>
              <w:t>1.</w:t>
            </w:r>
          </w:p>
        </w:tc>
        <w:tc>
          <w:tcPr>
            <w:tcW w:w="5216" w:type="dxa"/>
            <w:tcBorders>
              <w:bottom w:val="nil"/>
            </w:tcBorders>
          </w:tcPr>
          <w:p w:rsidR="00EE004C" w:rsidRDefault="00EE004C">
            <w:pPr>
              <w:pStyle w:val="ConsPlusNormal"/>
            </w:pPr>
            <w:r>
              <w:t>Вложение собственных (привлеченных) средств в оснащение и функционирование Центра</w:t>
            </w:r>
          </w:p>
        </w:tc>
        <w:tc>
          <w:tcPr>
            <w:tcW w:w="1361" w:type="dxa"/>
            <w:tcBorders>
              <w:bottom w:val="nil"/>
            </w:tcBorders>
          </w:tcPr>
          <w:p w:rsidR="00EE004C" w:rsidRDefault="00EE004C">
            <w:pPr>
              <w:pStyle w:val="ConsPlusNormal"/>
            </w:pPr>
          </w:p>
        </w:tc>
        <w:tc>
          <w:tcPr>
            <w:tcW w:w="1587" w:type="dxa"/>
            <w:tcBorders>
              <w:bottom w:val="nil"/>
            </w:tcBorders>
          </w:tcPr>
          <w:p w:rsidR="00EE004C" w:rsidRDefault="00EE004C">
            <w:pPr>
              <w:pStyle w:val="ConsPlusNormal"/>
            </w:pPr>
            <w:r>
              <w:t>0,2</w:t>
            </w:r>
          </w:p>
        </w:tc>
      </w:tr>
      <w:tr w:rsidR="00EE004C">
        <w:tblPrEx>
          <w:tblBorders>
            <w:insideH w:val="nil"/>
          </w:tblBorders>
        </w:tblPrEx>
        <w:tc>
          <w:tcPr>
            <w:tcW w:w="9071" w:type="dxa"/>
            <w:gridSpan w:val="4"/>
            <w:tcBorders>
              <w:top w:val="nil"/>
            </w:tcBorders>
          </w:tcPr>
          <w:p w:rsidR="00EE004C" w:rsidRDefault="00EE004C">
            <w:pPr>
              <w:pStyle w:val="ConsPlusNormal"/>
              <w:jc w:val="both"/>
            </w:pPr>
            <w:r>
              <w:t xml:space="preserve">(в ред. </w:t>
            </w:r>
            <w:hyperlink r:id="rId1049" w:history="1">
              <w:r>
                <w:rPr>
                  <w:color w:val="0000FF"/>
                </w:rPr>
                <w:t>постановления</w:t>
              </w:r>
            </w:hyperlink>
            <w:r>
              <w:t xml:space="preserve"> Правительства МО от 14.04.2020 N 199/11)</w:t>
            </w:r>
          </w:p>
        </w:tc>
      </w:tr>
      <w:tr w:rsidR="00EE004C">
        <w:tc>
          <w:tcPr>
            <w:tcW w:w="907" w:type="dxa"/>
          </w:tcPr>
          <w:p w:rsidR="00EE004C" w:rsidRDefault="00EE004C">
            <w:pPr>
              <w:pStyle w:val="ConsPlusNormal"/>
            </w:pPr>
            <w:r>
              <w:t>1.1.</w:t>
            </w:r>
          </w:p>
        </w:tc>
        <w:tc>
          <w:tcPr>
            <w:tcW w:w="5216" w:type="dxa"/>
          </w:tcPr>
          <w:p w:rsidR="00EE004C" w:rsidRDefault="00EE004C">
            <w:pPr>
              <w:pStyle w:val="ConsPlusNormal"/>
            </w:pPr>
            <w:r>
              <w:t>более 40%</w:t>
            </w:r>
          </w:p>
        </w:tc>
        <w:tc>
          <w:tcPr>
            <w:tcW w:w="1361" w:type="dxa"/>
          </w:tcPr>
          <w:p w:rsidR="00EE004C" w:rsidRDefault="00EE004C">
            <w:pPr>
              <w:pStyle w:val="ConsPlusNormal"/>
            </w:pPr>
            <w:r>
              <w:t>10</w:t>
            </w:r>
          </w:p>
        </w:tc>
        <w:tc>
          <w:tcPr>
            <w:tcW w:w="1587" w:type="dxa"/>
          </w:tcPr>
          <w:p w:rsidR="00EE004C" w:rsidRDefault="00EE004C">
            <w:pPr>
              <w:pStyle w:val="ConsPlusNormal"/>
            </w:pPr>
          </w:p>
        </w:tc>
      </w:tr>
      <w:tr w:rsidR="00EE004C">
        <w:tc>
          <w:tcPr>
            <w:tcW w:w="907" w:type="dxa"/>
          </w:tcPr>
          <w:p w:rsidR="00EE004C" w:rsidRDefault="00EE004C">
            <w:pPr>
              <w:pStyle w:val="ConsPlusNormal"/>
            </w:pPr>
            <w:r>
              <w:t>1.2.</w:t>
            </w:r>
          </w:p>
        </w:tc>
        <w:tc>
          <w:tcPr>
            <w:tcW w:w="5216" w:type="dxa"/>
          </w:tcPr>
          <w:p w:rsidR="00EE004C" w:rsidRDefault="00EE004C">
            <w:pPr>
              <w:pStyle w:val="ConsPlusNormal"/>
            </w:pPr>
            <w:r>
              <w:t>более 30 и до 40% включительно</w:t>
            </w:r>
          </w:p>
        </w:tc>
        <w:tc>
          <w:tcPr>
            <w:tcW w:w="1361" w:type="dxa"/>
          </w:tcPr>
          <w:p w:rsidR="00EE004C" w:rsidRDefault="00EE004C">
            <w:pPr>
              <w:pStyle w:val="ConsPlusNormal"/>
            </w:pPr>
            <w:r>
              <w:t>8</w:t>
            </w:r>
          </w:p>
        </w:tc>
        <w:tc>
          <w:tcPr>
            <w:tcW w:w="1587" w:type="dxa"/>
          </w:tcPr>
          <w:p w:rsidR="00EE004C" w:rsidRDefault="00EE004C">
            <w:pPr>
              <w:pStyle w:val="ConsPlusNormal"/>
            </w:pPr>
          </w:p>
        </w:tc>
      </w:tr>
      <w:tr w:rsidR="00EE004C">
        <w:tc>
          <w:tcPr>
            <w:tcW w:w="907" w:type="dxa"/>
          </w:tcPr>
          <w:p w:rsidR="00EE004C" w:rsidRDefault="00EE004C">
            <w:pPr>
              <w:pStyle w:val="ConsPlusNormal"/>
            </w:pPr>
            <w:r>
              <w:t>1.3.</w:t>
            </w:r>
          </w:p>
        </w:tc>
        <w:tc>
          <w:tcPr>
            <w:tcW w:w="5216" w:type="dxa"/>
          </w:tcPr>
          <w:p w:rsidR="00EE004C" w:rsidRDefault="00EE004C">
            <w:pPr>
              <w:pStyle w:val="ConsPlusNormal"/>
            </w:pPr>
            <w:r>
              <w:t>более 20 и до 30% включительно</w:t>
            </w:r>
          </w:p>
        </w:tc>
        <w:tc>
          <w:tcPr>
            <w:tcW w:w="1361" w:type="dxa"/>
          </w:tcPr>
          <w:p w:rsidR="00EE004C" w:rsidRDefault="00EE004C">
            <w:pPr>
              <w:pStyle w:val="ConsPlusNormal"/>
            </w:pPr>
            <w:r>
              <w:t>6</w:t>
            </w:r>
          </w:p>
        </w:tc>
        <w:tc>
          <w:tcPr>
            <w:tcW w:w="1587" w:type="dxa"/>
          </w:tcPr>
          <w:p w:rsidR="00EE004C" w:rsidRDefault="00EE004C">
            <w:pPr>
              <w:pStyle w:val="ConsPlusNormal"/>
            </w:pPr>
          </w:p>
        </w:tc>
      </w:tr>
      <w:tr w:rsidR="00EE004C">
        <w:tc>
          <w:tcPr>
            <w:tcW w:w="907" w:type="dxa"/>
          </w:tcPr>
          <w:p w:rsidR="00EE004C" w:rsidRDefault="00EE004C">
            <w:pPr>
              <w:pStyle w:val="ConsPlusNormal"/>
            </w:pPr>
            <w:r>
              <w:t>1.4.</w:t>
            </w:r>
          </w:p>
        </w:tc>
        <w:tc>
          <w:tcPr>
            <w:tcW w:w="5216" w:type="dxa"/>
          </w:tcPr>
          <w:p w:rsidR="00EE004C" w:rsidRDefault="00EE004C">
            <w:pPr>
              <w:pStyle w:val="ConsPlusNormal"/>
            </w:pPr>
            <w:r>
              <w:t>более 10 и до 20% включительно</w:t>
            </w:r>
          </w:p>
        </w:tc>
        <w:tc>
          <w:tcPr>
            <w:tcW w:w="1361" w:type="dxa"/>
          </w:tcPr>
          <w:p w:rsidR="00EE004C" w:rsidRDefault="00EE004C">
            <w:pPr>
              <w:pStyle w:val="ConsPlusNormal"/>
            </w:pPr>
            <w:r>
              <w:t>3</w:t>
            </w:r>
          </w:p>
        </w:tc>
        <w:tc>
          <w:tcPr>
            <w:tcW w:w="1587" w:type="dxa"/>
          </w:tcPr>
          <w:p w:rsidR="00EE004C" w:rsidRDefault="00EE004C">
            <w:pPr>
              <w:pStyle w:val="ConsPlusNormal"/>
            </w:pPr>
          </w:p>
        </w:tc>
      </w:tr>
      <w:tr w:rsidR="00EE004C">
        <w:tc>
          <w:tcPr>
            <w:tcW w:w="907" w:type="dxa"/>
          </w:tcPr>
          <w:p w:rsidR="00EE004C" w:rsidRDefault="00EE004C">
            <w:pPr>
              <w:pStyle w:val="ConsPlusNormal"/>
            </w:pPr>
            <w:r>
              <w:t>1.5.</w:t>
            </w:r>
          </w:p>
        </w:tc>
        <w:tc>
          <w:tcPr>
            <w:tcW w:w="5216" w:type="dxa"/>
          </w:tcPr>
          <w:p w:rsidR="00EE004C" w:rsidRDefault="00EE004C">
            <w:pPr>
              <w:pStyle w:val="ConsPlusNormal"/>
            </w:pPr>
            <w:r>
              <w:t>10% включительно</w:t>
            </w:r>
          </w:p>
        </w:tc>
        <w:tc>
          <w:tcPr>
            <w:tcW w:w="1361" w:type="dxa"/>
          </w:tcPr>
          <w:p w:rsidR="00EE004C" w:rsidRDefault="00EE004C">
            <w:pPr>
              <w:pStyle w:val="ConsPlusNormal"/>
            </w:pPr>
            <w:r>
              <w:t>1</w:t>
            </w:r>
          </w:p>
        </w:tc>
        <w:tc>
          <w:tcPr>
            <w:tcW w:w="1587" w:type="dxa"/>
          </w:tcPr>
          <w:p w:rsidR="00EE004C" w:rsidRDefault="00EE004C">
            <w:pPr>
              <w:pStyle w:val="ConsPlusNormal"/>
            </w:pPr>
          </w:p>
        </w:tc>
      </w:tr>
      <w:tr w:rsidR="00EE004C">
        <w:tc>
          <w:tcPr>
            <w:tcW w:w="907" w:type="dxa"/>
          </w:tcPr>
          <w:p w:rsidR="00EE004C" w:rsidRDefault="00EE004C">
            <w:pPr>
              <w:pStyle w:val="ConsPlusNormal"/>
              <w:outlineLvl w:val="5"/>
            </w:pPr>
            <w:r>
              <w:t>2.</w:t>
            </w:r>
          </w:p>
        </w:tc>
        <w:tc>
          <w:tcPr>
            <w:tcW w:w="5216" w:type="dxa"/>
          </w:tcPr>
          <w:p w:rsidR="00EE004C" w:rsidRDefault="00EE004C">
            <w:pPr>
              <w:pStyle w:val="ConsPlusNormal"/>
            </w:pPr>
            <w:r>
              <w:t xml:space="preserve">Обоснование бизнес-модели по обеспечению загрузки оборудования Центра на выполнение работ для потенциальных заказчиков услуг Центра </w:t>
            </w:r>
            <w:hyperlink w:anchor="P20843" w:history="1">
              <w:r>
                <w:rPr>
                  <w:color w:val="0000FF"/>
                </w:rPr>
                <w:t>&lt;1&gt;</w:t>
              </w:r>
            </w:hyperlink>
          </w:p>
        </w:tc>
        <w:tc>
          <w:tcPr>
            <w:tcW w:w="1361" w:type="dxa"/>
          </w:tcPr>
          <w:p w:rsidR="00EE004C" w:rsidRDefault="00EE004C">
            <w:pPr>
              <w:pStyle w:val="ConsPlusNormal"/>
            </w:pPr>
          </w:p>
        </w:tc>
        <w:tc>
          <w:tcPr>
            <w:tcW w:w="1587" w:type="dxa"/>
          </w:tcPr>
          <w:p w:rsidR="00EE004C" w:rsidRDefault="00EE004C">
            <w:pPr>
              <w:pStyle w:val="ConsPlusNormal"/>
            </w:pPr>
            <w:r>
              <w:t>0,15</w:t>
            </w:r>
          </w:p>
        </w:tc>
      </w:tr>
      <w:tr w:rsidR="00EE004C">
        <w:tc>
          <w:tcPr>
            <w:tcW w:w="907" w:type="dxa"/>
          </w:tcPr>
          <w:p w:rsidR="00EE004C" w:rsidRDefault="00EE004C">
            <w:pPr>
              <w:pStyle w:val="ConsPlusNormal"/>
            </w:pPr>
            <w:r>
              <w:t>2.1.</w:t>
            </w:r>
          </w:p>
        </w:tc>
        <w:tc>
          <w:tcPr>
            <w:tcW w:w="5216" w:type="dxa"/>
          </w:tcPr>
          <w:p w:rsidR="00EE004C" w:rsidRDefault="00EE004C">
            <w:pPr>
              <w:pStyle w:val="ConsPlusNormal"/>
            </w:pPr>
            <w:r>
              <w:t xml:space="preserve">в составе заявки представлена бизнес-модель загрузки оборудования (на 40% от времени работы </w:t>
            </w:r>
            <w:r>
              <w:lastRenderedPageBreak/>
              <w:t>оборудования) с указанием потенциальных заказчиков Центра, объемов предоставляемых услуг, соглашений о намерениях с потенциальными заказчиками</w:t>
            </w:r>
          </w:p>
        </w:tc>
        <w:tc>
          <w:tcPr>
            <w:tcW w:w="1361" w:type="dxa"/>
          </w:tcPr>
          <w:p w:rsidR="00EE004C" w:rsidRDefault="00EE004C">
            <w:pPr>
              <w:pStyle w:val="ConsPlusNormal"/>
            </w:pPr>
            <w:r>
              <w:lastRenderedPageBreak/>
              <w:t>10</w:t>
            </w:r>
          </w:p>
        </w:tc>
        <w:tc>
          <w:tcPr>
            <w:tcW w:w="1587" w:type="dxa"/>
          </w:tcPr>
          <w:p w:rsidR="00EE004C" w:rsidRDefault="00EE004C">
            <w:pPr>
              <w:pStyle w:val="ConsPlusNormal"/>
            </w:pPr>
          </w:p>
        </w:tc>
      </w:tr>
      <w:tr w:rsidR="00EE004C">
        <w:tc>
          <w:tcPr>
            <w:tcW w:w="907" w:type="dxa"/>
          </w:tcPr>
          <w:p w:rsidR="00EE004C" w:rsidRDefault="00EE004C">
            <w:pPr>
              <w:pStyle w:val="ConsPlusNormal"/>
            </w:pPr>
            <w:r>
              <w:lastRenderedPageBreak/>
              <w:t>2.2.</w:t>
            </w:r>
          </w:p>
        </w:tc>
        <w:tc>
          <w:tcPr>
            <w:tcW w:w="5216" w:type="dxa"/>
          </w:tcPr>
          <w:p w:rsidR="00EE004C" w:rsidRDefault="00EE004C">
            <w:pPr>
              <w:pStyle w:val="ConsPlusNormal"/>
            </w:pPr>
            <w:r>
              <w:t>в составе заявки представлена бизнес-модель загрузки оборудования (от 20 до 40% от времени работы оборудования) с указанием потенциальных заказчиков Центра, объемов предоставляемых услуг</w:t>
            </w:r>
          </w:p>
        </w:tc>
        <w:tc>
          <w:tcPr>
            <w:tcW w:w="1361" w:type="dxa"/>
          </w:tcPr>
          <w:p w:rsidR="00EE004C" w:rsidRDefault="00EE004C">
            <w:pPr>
              <w:pStyle w:val="ConsPlusNormal"/>
            </w:pPr>
            <w:r>
              <w:t>7</w:t>
            </w:r>
          </w:p>
        </w:tc>
        <w:tc>
          <w:tcPr>
            <w:tcW w:w="1587" w:type="dxa"/>
          </w:tcPr>
          <w:p w:rsidR="00EE004C" w:rsidRDefault="00EE004C">
            <w:pPr>
              <w:pStyle w:val="ConsPlusNormal"/>
            </w:pPr>
          </w:p>
        </w:tc>
      </w:tr>
      <w:tr w:rsidR="00EE004C">
        <w:tc>
          <w:tcPr>
            <w:tcW w:w="907" w:type="dxa"/>
          </w:tcPr>
          <w:p w:rsidR="00EE004C" w:rsidRDefault="00EE004C">
            <w:pPr>
              <w:pStyle w:val="ConsPlusNormal"/>
            </w:pPr>
            <w:r>
              <w:t>2.3.</w:t>
            </w:r>
          </w:p>
        </w:tc>
        <w:tc>
          <w:tcPr>
            <w:tcW w:w="5216" w:type="dxa"/>
          </w:tcPr>
          <w:p w:rsidR="00EE004C" w:rsidRDefault="00EE004C">
            <w:pPr>
              <w:pStyle w:val="ConsPlusNormal"/>
            </w:pPr>
            <w:r>
              <w:t>в составе заявки представлена бизнес-модель загрузки оборудования (от 20 до 40% от времени работы оборудования) с указанием потенциальных заказчиков Центра</w:t>
            </w:r>
          </w:p>
        </w:tc>
        <w:tc>
          <w:tcPr>
            <w:tcW w:w="1361" w:type="dxa"/>
          </w:tcPr>
          <w:p w:rsidR="00EE004C" w:rsidRDefault="00EE004C">
            <w:pPr>
              <w:pStyle w:val="ConsPlusNormal"/>
            </w:pPr>
            <w:r>
              <w:t>5</w:t>
            </w:r>
          </w:p>
        </w:tc>
        <w:tc>
          <w:tcPr>
            <w:tcW w:w="1587" w:type="dxa"/>
          </w:tcPr>
          <w:p w:rsidR="00EE004C" w:rsidRDefault="00EE004C">
            <w:pPr>
              <w:pStyle w:val="ConsPlusNormal"/>
            </w:pPr>
          </w:p>
        </w:tc>
      </w:tr>
      <w:tr w:rsidR="00EE004C">
        <w:tc>
          <w:tcPr>
            <w:tcW w:w="907" w:type="dxa"/>
          </w:tcPr>
          <w:p w:rsidR="00EE004C" w:rsidRDefault="00EE004C">
            <w:pPr>
              <w:pStyle w:val="ConsPlusNormal"/>
            </w:pPr>
            <w:r>
              <w:t>2.4.</w:t>
            </w:r>
          </w:p>
        </w:tc>
        <w:tc>
          <w:tcPr>
            <w:tcW w:w="5216" w:type="dxa"/>
          </w:tcPr>
          <w:p w:rsidR="00EE004C" w:rsidRDefault="00EE004C">
            <w:pPr>
              <w:pStyle w:val="ConsPlusNormal"/>
            </w:pPr>
            <w:r>
              <w:t>в составе заявки представлена бизнес-модель загрузки оборудования (менее 20% от времени работы оборудования) с указанием потенциальных заказчиков Центра</w:t>
            </w:r>
          </w:p>
        </w:tc>
        <w:tc>
          <w:tcPr>
            <w:tcW w:w="1361" w:type="dxa"/>
          </w:tcPr>
          <w:p w:rsidR="00EE004C" w:rsidRDefault="00EE004C">
            <w:pPr>
              <w:pStyle w:val="ConsPlusNormal"/>
            </w:pPr>
            <w:r>
              <w:t>3</w:t>
            </w:r>
          </w:p>
        </w:tc>
        <w:tc>
          <w:tcPr>
            <w:tcW w:w="1587" w:type="dxa"/>
          </w:tcPr>
          <w:p w:rsidR="00EE004C" w:rsidRDefault="00EE004C">
            <w:pPr>
              <w:pStyle w:val="ConsPlusNormal"/>
            </w:pPr>
          </w:p>
        </w:tc>
      </w:tr>
      <w:tr w:rsidR="00EE004C">
        <w:tc>
          <w:tcPr>
            <w:tcW w:w="907" w:type="dxa"/>
          </w:tcPr>
          <w:p w:rsidR="00EE004C" w:rsidRDefault="00EE004C">
            <w:pPr>
              <w:pStyle w:val="ConsPlusNormal"/>
            </w:pPr>
            <w:r>
              <w:t>2.5.</w:t>
            </w:r>
          </w:p>
        </w:tc>
        <w:tc>
          <w:tcPr>
            <w:tcW w:w="5216" w:type="dxa"/>
          </w:tcPr>
          <w:p w:rsidR="00EE004C" w:rsidRDefault="00EE004C">
            <w:pPr>
              <w:pStyle w:val="ConsPlusNormal"/>
            </w:pPr>
            <w:r>
              <w:t>в составе заявки представлена бизнес-модель загрузки оборудования без указания потенциальных заказчиков Центра, объемов предоставляемых услуг</w:t>
            </w:r>
          </w:p>
        </w:tc>
        <w:tc>
          <w:tcPr>
            <w:tcW w:w="1361" w:type="dxa"/>
          </w:tcPr>
          <w:p w:rsidR="00EE004C" w:rsidRDefault="00EE004C">
            <w:pPr>
              <w:pStyle w:val="ConsPlusNormal"/>
            </w:pPr>
            <w:r>
              <w:t>0</w:t>
            </w:r>
          </w:p>
        </w:tc>
        <w:tc>
          <w:tcPr>
            <w:tcW w:w="1587" w:type="dxa"/>
          </w:tcPr>
          <w:p w:rsidR="00EE004C" w:rsidRDefault="00EE004C">
            <w:pPr>
              <w:pStyle w:val="ConsPlusNormal"/>
            </w:pPr>
          </w:p>
        </w:tc>
      </w:tr>
      <w:tr w:rsidR="00EE004C">
        <w:tc>
          <w:tcPr>
            <w:tcW w:w="907" w:type="dxa"/>
          </w:tcPr>
          <w:p w:rsidR="00EE004C" w:rsidRDefault="00EE004C">
            <w:pPr>
              <w:pStyle w:val="ConsPlusNormal"/>
              <w:outlineLvl w:val="5"/>
            </w:pPr>
            <w:r>
              <w:t>3.</w:t>
            </w:r>
          </w:p>
        </w:tc>
        <w:tc>
          <w:tcPr>
            <w:tcW w:w="5216" w:type="dxa"/>
          </w:tcPr>
          <w:p w:rsidR="00EE004C" w:rsidRDefault="00EE004C">
            <w:pPr>
              <w:pStyle w:val="ConsPlusNormal"/>
            </w:pPr>
            <w:r>
              <w:t>Наличие созданного Центра в муниципальном образовании Московской области</w:t>
            </w:r>
          </w:p>
        </w:tc>
        <w:tc>
          <w:tcPr>
            <w:tcW w:w="1361" w:type="dxa"/>
          </w:tcPr>
          <w:p w:rsidR="00EE004C" w:rsidRDefault="00EE004C">
            <w:pPr>
              <w:pStyle w:val="ConsPlusNormal"/>
            </w:pPr>
          </w:p>
        </w:tc>
        <w:tc>
          <w:tcPr>
            <w:tcW w:w="1587" w:type="dxa"/>
          </w:tcPr>
          <w:p w:rsidR="00EE004C" w:rsidRDefault="00EE004C">
            <w:pPr>
              <w:pStyle w:val="ConsPlusNormal"/>
            </w:pPr>
            <w:r>
              <w:t>0,15</w:t>
            </w:r>
          </w:p>
        </w:tc>
      </w:tr>
      <w:tr w:rsidR="00EE004C">
        <w:tc>
          <w:tcPr>
            <w:tcW w:w="907" w:type="dxa"/>
          </w:tcPr>
          <w:p w:rsidR="00EE004C" w:rsidRDefault="00EE004C">
            <w:pPr>
              <w:pStyle w:val="ConsPlusNormal"/>
            </w:pPr>
            <w:r>
              <w:t>3.1.</w:t>
            </w:r>
          </w:p>
        </w:tc>
        <w:tc>
          <w:tcPr>
            <w:tcW w:w="5216" w:type="dxa"/>
          </w:tcPr>
          <w:p w:rsidR="00EE004C" w:rsidRDefault="00EE004C">
            <w:pPr>
              <w:pStyle w:val="ConsPlusNormal"/>
            </w:pPr>
            <w:r>
              <w:t>Центр отсутствует</w:t>
            </w:r>
          </w:p>
        </w:tc>
        <w:tc>
          <w:tcPr>
            <w:tcW w:w="1361" w:type="dxa"/>
          </w:tcPr>
          <w:p w:rsidR="00EE004C" w:rsidRDefault="00EE004C">
            <w:pPr>
              <w:pStyle w:val="ConsPlusNormal"/>
            </w:pPr>
            <w:r>
              <w:t>10</w:t>
            </w:r>
          </w:p>
        </w:tc>
        <w:tc>
          <w:tcPr>
            <w:tcW w:w="1587" w:type="dxa"/>
          </w:tcPr>
          <w:p w:rsidR="00EE004C" w:rsidRDefault="00EE004C">
            <w:pPr>
              <w:pStyle w:val="ConsPlusNormal"/>
            </w:pPr>
          </w:p>
        </w:tc>
      </w:tr>
      <w:tr w:rsidR="00EE004C">
        <w:tc>
          <w:tcPr>
            <w:tcW w:w="907" w:type="dxa"/>
          </w:tcPr>
          <w:p w:rsidR="00EE004C" w:rsidRDefault="00EE004C">
            <w:pPr>
              <w:pStyle w:val="ConsPlusNormal"/>
            </w:pPr>
            <w:r>
              <w:t>3.2.</w:t>
            </w:r>
          </w:p>
        </w:tc>
        <w:tc>
          <w:tcPr>
            <w:tcW w:w="5216" w:type="dxa"/>
          </w:tcPr>
          <w:p w:rsidR="00EE004C" w:rsidRDefault="00EE004C">
            <w:pPr>
              <w:pStyle w:val="ConsPlusNormal"/>
            </w:pPr>
            <w:r>
              <w:t>Центр присутствует</w:t>
            </w:r>
          </w:p>
        </w:tc>
        <w:tc>
          <w:tcPr>
            <w:tcW w:w="1361" w:type="dxa"/>
          </w:tcPr>
          <w:p w:rsidR="00EE004C" w:rsidRDefault="00EE004C">
            <w:pPr>
              <w:pStyle w:val="ConsPlusNormal"/>
            </w:pPr>
            <w:r>
              <w:t>0</w:t>
            </w:r>
          </w:p>
        </w:tc>
        <w:tc>
          <w:tcPr>
            <w:tcW w:w="1587" w:type="dxa"/>
          </w:tcPr>
          <w:p w:rsidR="00EE004C" w:rsidRDefault="00EE004C">
            <w:pPr>
              <w:pStyle w:val="ConsPlusNormal"/>
            </w:pPr>
          </w:p>
        </w:tc>
      </w:tr>
      <w:tr w:rsidR="00EE004C">
        <w:tc>
          <w:tcPr>
            <w:tcW w:w="907" w:type="dxa"/>
          </w:tcPr>
          <w:p w:rsidR="00EE004C" w:rsidRDefault="00EE004C">
            <w:pPr>
              <w:pStyle w:val="ConsPlusNormal"/>
              <w:outlineLvl w:val="5"/>
            </w:pPr>
            <w:r>
              <w:t>4.</w:t>
            </w:r>
          </w:p>
        </w:tc>
        <w:tc>
          <w:tcPr>
            <w:tcW w:w="5216" w:type="dxa"/>
          </w:tcPr>
          <w:p w:rsidR="00EE004C" w:rsidRDefault="00EE004C">
            <w:pPr>
              <w:pStyle w:val="ConsPlusNormal"/>
            </w:pPr>
            <w:r>
              <w:t>Количество заключенных соглашений о сотрудничестве с молодежными организациями, учреждениями образования и образовательными учреждениями для детей и молодежи, инфраструктурными организациями, субъектами МСП и другими центрами молодежного инновационного творчества</w:t>
            </w:r>
          </w:p>
        </w:tc>
        <w:tc>
          <w:tcPr>
            <w:tcW w:w="1361" w:type="dxa"/>
          </w:tcPr>
          <w:p w:rsidR="00EE004C" w:rsidRDefault="00EE004C">
            <w:pPr>
              <w:pStyle w:val="ConsPlusNormal"/>
            </w:pPr>
          </w:p>
        </w:tc>
        <w:tc>
          <w:tcPr>
            <w:tcW w:w="1587" w:type="dxa"/>
          </w:tcPr>
          <w:p w:rsidR="00EE004C" w:rsidRDefault="00EE004C">
            <w:pPr>
              <w:pStyle w:val="ConsPlusNormal"/>
            </w:pPr>
            <w:r>
              <w:t>0,05</w:t>
            </w:r>
          </w:p>
        </w:tc>
      </w:tr>
      <w:tr w:rsidR="00EE004C">
        <w:tc>
          <w:tcPr>
            <w:tcW w:w="907" w:type="dxa"/>
          </w:tcPr>
          <w:p w:rsidR="00EE004C" w:rsidRDefault="00EE004C">
            <w:pPr>
              <w:pStyle w:val="ConsPlusNormal"/>
            </w:pPr>
            <w:r>
              <w:t>4.1.</w:t>
            </w:r>
          </w:p>
        </w:tc>
        <w:tc>
          <w:tcPr>
            <w:tcW w:w="5216" w:type="dxa"/>
          </w:tcPr>
          <w:p w:rsidR="00EE004C" w:rsidRDefault="00EE004C">
            <w:pPr>
              <w:pStyle w:val="ConsPlusNormal"/>
            </w:pPr>
            <w:r>
              <w:t>свыше 10 соглашений</w:t>
            </w:r>
          </w:p>
        </w:tc>
        <w:tc>
          <w:tcPr>
            <w:tcW w:w="1361" w:type="dxa"/>
          </w:tcPr>
          <w:p w:rsidR="00EE004C" w:rsidRDefault="00EE004C">
            <w:pPr>
              <w:pStyle w:val="ConsPlusNormal"/>
            </w:pPr>
            <w:r>
              <w:t>10</w:t>
            </w:r>
          </w:p>
        </w:tc>
        <w:tc>
          <w:tcPr>
            <w:tcW w:w="1587" w:type="dxa"/>
          </w:tcPr>
          <w:p w:rsidR="00EE004C" w:rsidRDefault="00EE004C">
            <w:pPr>
              <w:pStyle w:val="ConsPlusNormal"/>
            </w:pPr>
          </w:p>
        </w:tc>
      </w:tr>
      <w:tr w:rsidR="00EE004C">
        <w:tc>
          <w:tcPr>
            <w:tcW w:w="907" w:type="dxa"/>
          </w:tcPr>
          <w:p w:rsidR="00EE004C" w:rsidRDefault="00EE004C">
            <w:pPr>
              <w:pStyle w:val="ConsPlusNormal"/>
            </w:pPr>
            <w:r>
              <w:t>4.2.</w:t>
            </w:r>
          </w:p>
        </w:tc>
        <w:tc>
          <w:tcPr>
            <w:tcW w:w="5216" w:type="dxa"/>
          </w:tcPr>
          <w:p w:rsidR="00EE004C" w:rsidRDefault="00EE004C">
            <w:pPr>
              <w:pStyle w:val="ConsPlusNormal"/>
            </w:pPr>
            <w:r>
              <w:t>от 7 до 10 соглашений включительно</w:t>
            </w:r>
          </w:p>
        </w:tc>
        <w:tc>
          <w:tcPr>
            <w:tcW w:w="1361" w:type="dxa"/>
          </w:tcPr>
          <w:p w:rsidR="00EE004C" w:rsidRDefault="00EE004C">
            <w:pPr>
              <w:pStyle w:val="ConsPlusNormal"/>
            </w:pPr>
            <w:r>
              <w:t>8</w:t>
            </w:r>
          </w:p>
        </w:tc>
        <w:tc>
          <w:tcPr>
            <w:tcW w:w="1587" w:type="dxa"/>
          </w:tcPr>
          <w:p w:rsidR="00EE004C" w:rsidRDefault="00EE004C">
            <w:pPr>
              <w:pStyle w:val="ConsPlusNormal"/>
            </w:pPr>
          </w:p>
        </w:tc>
      </w:tr>
      <w:tr w:rsidR="00EE004C">
        <w:tc>
          <w:tcPr>
            <w:tcW w:w="907" w:type="dxa"/>
          </w:tcPr>
          <w:p w:rsidR="00EE004C" w:rsidRDefault="00EE004C">
            <w:pPr>
              <w:pStyle w:val="ConsPlusNormal"/>
            </w:pPr>
            <w:r>
              <w:t>4.3.</w:t>
            </w:r>
          </w:p>
        </w:tc>
        <w:tc>
          <w:tcPr>
            <w:tcW w:w="5216" w:type="dxa"/>
          </w:tcPr>
          <w:p w:rsidR="00EE004C" w:rsidRDefault="00EE004C">
            <w:pPr>
              <w:pStyle w:val="ConsPlusNormal"/>
            </w:pPr>
            <w:r>
              <w:t>от 4 до 6 соглашений включительно</w:t>
            </w:r>
          </w:p>
        </w:tc>
        <w:tc>
          <w:tcPr>
            <w:tcW w:w="1361" w:type="dxa"/>
          </w:tcPr>
          <w:p w:rsidR="00EE004C" w:rsidRDefault="00EE004C">
            <w:pPr>
              <w:pStyle w:val="ConsPlusNormal"/>
            </w:pPr>
            <w:r>
              <w:t>6</w:t>
            </w:r>
          </w:p>
        </w:tc>
        <w:tc>
          <w:tcPr>
            <w:tcW w:w="1587" w:type="dxa"/>
          </w:tcPr>
          <w:p w:rsidR="00EE004C" w:rsidRDefault="00EE004C">
            <w:pPr>
              <w:pStyle w:val="ConsPlusNormal"/>
            </w:pPr>
          </w:p>
        </w:tc>
      </w:tr>
      <w:tr w:rsidR="00EE004C">
        <w:tc>
          <w:tcPr>
            <w:tcW w:w="907" w:type="dxa"/>
          </w:tcPr>
          <w:p w:rsidR="00EE004C" w:rsidRDefault="00EE004C">
            <w:pPr>
              <w:pStyle w:val="ConsPlusNormal"/>
            </w:pPr>
            <w:r>
              <w:t>4.4.</w:t>
            </w:r>
          </w:p>
        </w:tc>
        <w:tc>
          <w:tcPr>
            <w:tcW w:w="5216" w:type="dxa"/>
          </w:tcPr>
          <w:p w:rsidR="00EE004C" w:rsidRDefault="00EE004C">
            <w:pPr>
              <w:pStyle w:val="ConsPlusNormal"/>
            </w:pPr>
            <w:r>
              <w:t>от 2 до 3 соглашений включительно</w:t>
            </w:r>
          </w:p>
        </w:tc>
        <w:tc>
          <w:tcPr>
            <w:tcW w:w="1361" w:type="dxa"/>
          </w:tcPr>
          <w:p w:rsidR="00EE004C" w:rsidRDefault="00EE004C">
            <w:pPr>
              <w:pStyle w:val="ConsPlusNormal"/>
            </w:pPr>
            <w:r>
              <w:t>3</w:t>
            </w:r>
          </w:p>
        </w:tc>
        <w:tc>
          <w:tcPr>
            <w:tcW w:w="1587" w:type="dxa"/>
          </w:tcPr>
          <w:p w:rsidR="00EE004C" w:rsidRDefault="00EE004C">
            <w:pPr>
              <w:pStyle w:val="ConsPlusNormal"/>
            </w:pPr>
          </w:p>
        </w:tc>
      </w:tr>
      <w:tr w:rsidR="00EE004C">
        <w:tc>
          <w:tcPr>
            <w:tcW w:w="907" w:type="dxa"/>
          </w:tcPr>
          <w:p w:rsidR="00EE004C" w:rsidRDefault="00EE004C">
            <w:pPr>
              <w:pStyle w:val="ConsPlusNormal"/>
            </w:pPr>
            <w:r>
              <w:t>4.5.</w:t>
            </w:r>
          </w:p>
        </w:tc>
        <w:tc>
          <w:tcPr>
            <w:tcW w:w="5216" w:type="dxa"/>
          </w:tcPr>
          <w:p w:rsidR="00EE004C" w:rsidRDefault="00EE004C">
            <w:pPr>
              <w:pStyle w:val="ConsPlusNormal"/>
            </w:pPr>
            <w:r>
              <w:t>менее 2 соглашений</w:t>
            </w:r>
          </w:p>
        </w:tc>
        <w:tc>
          <w:tcPr>
            <w:tcW w:w="1361" w:type="dxa"/>
          </w:tcPr>
          <w:p w:rsidR="00EE004C" w:rsidRDefault="00EE004C">
            <w:pPr>
              <w:pStyle w:val="ConsPlusNormal"/>
            </w:pPr>
            <w:r>
              <w:t>0</w:t>
            </w:r>
          </w:p>
        </w:tc>
        <w:tc>
          <w:tcPr>
            <w:tcW w:w="1587" w:type="dxa"/>
          </w:tcPr>
          <w:p w:rsidR="00EE004C" w:rsidRDefault="00EE004C">
            <w:pPr>
              <w:pStyle w:val="ConsPlusNormal"/>
            </w:pPr>
          </w:p>
        </w:tc>
      </w:tr>
      <w:tr w:rsidR="00EE004C">
        <w:tc>
          <w:tcPr>
            <w:tcW w:w="907" w:type="dxa"/>
          </w:tcPr>
          <w:p w:rsidR="00EE004C" w:rsidRDefault="00EE004C">
            <w:pPr>
              <w:pStyle w:val="ConsPlusNormal"/>
              <w:outlineLvl w:val="5"/>
            </w:pPr>
            <w:r>
              <w:t>5.</w:t>
            </w:r>
          </w:p>
        </w:tc>
        <w:tc>
          <w:tcPr>
            <w:tcW w:w="5216" w:type="dxa"/>
          </w:tcPr>
          <w:p w:rsidR="00EE004C" w:rsidRDefault="00EE004C">
            <w:pPr>
              <w:pStyle w:val="ConsPlusNormal"/>
            </w:pPr>
            <w:r>
              <w:t>Количество заключенных соглашений о сотрудничестве с организациями, представляющими инновационную инфраструктуру, в том числе инфраструктуру поддержки субъектов малого и среднего предпринимательства Московской области (коворкинг-центры, особые экономические зоны, инжиниринговые центры и т.п.)</w:t>
            </w:r>
          </w:p>
        </w:tc>
        <w:tc>
          <w:tcPr>
            <w:tcW w:w="1361" w:type="dxa"/>
          </w:tcPr>
          <w:p w:rsidR="00EE004C" w:rsidRDefault="00EE004C">
            <w:pPr>
              <w:pStyle w:val="ConsPlusNormal"/>
            </w:pPr>
          </w:p>
        </w:tc>
        <w:tc>
          <w:tcPr>
            <w:tcW w:w="1587" w:type="dxa"/>
          </w:tcPr>
          <w:p w:rsidR="00EE004C" w:rsidRDefault="00EE004C">
            <w:pPr>
              <w:pStyle w:val="ConsPlusNormal"/>
            </w:pPr>
            <w:r>
              <w:t>0,15</w:t>
            </w:r>
          </w:p>
        </w:tc>
      </w:tr>
      <w:tr w:rsidR="00EE004C">
        <w:tc>
          <w:tcPr>
            <w:tcW w:w="907" w:type="dxa"/>
          </w:tcPr>
          <w:p w:rsidR="00EE004C" w:rsidRDefault="00EE004C">
            <w:pPr>
              <w:pStyle w:val="ConsPlusNormal"/>
            </w:pPr>
            <w:r>
              <w:lastRenderedPageBreak/>
              <w:t>5.1.</w:t>
            </w:r>
          </w:p>
        </w:tc>
        <w:tc>
          <w:tcPr>
            <w:tcW w:w="5216" w:type="dxa"/>
          </w:tcPr>
          <w:p w:rsidR="00EE004C" w:rsidRDefault="00EE004C">
            <w:pPr>
              <w:pStyle w:val="ConsPlusNormal"/>
            </w:pPr>
            <w:r>
              <w:t>от 1 и более</w:t>
            </w:r>
          </w:p>
        </w:tc>
        <w:tc>
          <w:tcPr>
            <w:tcW w:w="1361" w:type="dxa"/>
          </w:tcPr>
          <w:p w:rsidR="00EE004C" w:rsidRDefault="00EE004C">
            <w:pPr>
              <w:pStyle w:val="ConsPlusNormal"/>
            </w:pPr>
            <w:r>
              <w:t>10</w:t>
            </w:r>
          </w:p>
        </w:tc>
        <w:tc>
          <w:tcPr>
            <w:tcW w:w="1587" w:type="dxa"/>
          </w:tcPr>
          <w:p w:rsidR="00EE004C" w:rsidRDefault="00EE004C">
            <w:pPr>
              <w:pStyle w:val="ConsPlusNormal"/>
            </w:pPr>
          </w:p>
        </w:tc>
      </w:tr>
      <w:tr w:rsidR="00EE004C">
        <w:tc>
          <w:tcPr>
            <w:tcW w:w="907" w:type="dxa"/>
          </w:tcPr>
          <w:p w:rsidR="00EE004C" w:rsidRDefault="00EE004C">
            <w:pPr>
              <w:pStyle w:val="ConsPlusNormal"/>
              <w:outlineLvl w:val="5"/>
            </w:pPr>
            <w:r>
              <w:t>6.</w:t>
            </w:r>
          </w:p>
        </w:tc>
        <w:tc>
          <w:tcPr>
            <w:tcW w:w="5216" w:type="dxa"/>
          </w:tcPr>
          <w:p w:rsidR="00EE004C" w:rsidRDefault="00EE004C">
            <w:pPr>
              <w:pStyle w:val="ConsPlusNormal"/>
            </w:pPr>
            <w:r>
              <w:t>Команда Центра</w:t>
            </w:r>
          </w:p>
        </w:tc>
        <w:tc>
          <w:tcPr>
            <w:tcW w:w="1361" w:type="dxa"/>
          </w:tcPr>
          <w:p w:rsidR="00EE004C" w:rsidRDefault="00EE004C">
            <w:pPr>
              <w:pStyle w:val="ConsPlusNormal"/>
            </w:pPr>
          </w:p>
        </w:tc>
        <w:tc>
          <w:tcPr>
            <w:tcW w:w="1587" w:type="dxa"/>
          </w:tcPr>
          <w:p w:rsidR="00EE004C" w:rsidRDefault="00EE004C">
            <w:pPr>
              <w:pStyle w:val="ConsPlusNormal"/>
            </w:pPr>
            <w:r>
              <w:t>0,10</w:t>
            </w:r>
          </w:p>
        </w:tc>
      </w:tr>
      <w:tr w:rsidR="00EE004C">
        <w:tc>
          <w:tcPr>
            <w:tcW w:w="907" w:type="dxa"/>
          </w:tcPr>
          <w:p w:rsidR="00EE004C" w:rsidRDefault="00EE004C">
            <w:pPr>
              <w:pStyle w:val="ConsPlusNormal"/>
            </w:pPr>
            <w:r>
              <w:t>6.1.</w:t>
            </w:r>
          </w:p>
        </w:tc>
        <w:tc>
          <w:tcPr>
            <w:tcW w:w="5216" w:type="dxa"/>
          </w:tcPr>
          <w:p w:rsidR="00EE004C" w:rsidRDefault="00EE004C">
            <w:pPr>
              <w:pStyle w:val="ConsPlusNormal"/>
            </w:pPr>
            <w:r>
              <w:t>наличие высококвалифицированных специалистов, имеющих опыт работы с детьми, молодежью, субъектами МСП, связанный с созданием и реализацией инновационных проектов, цифровым оборудованием (квалификация специалистов подтверждена дипломами о высшем образовании, дипломами повышения квалификации, сертификатами и т.п.)</w:t>
            </w:r>
          </w:p>
        </w:tc>
        <w:tc>
          <w:tcPr>
            <w:tcW w:w="1361" w:type="dxa"/>
          </w:tcPr>
          <w:p w:rsidR="00EE004C" w:rsidRDefault="00EE004C">
            <w:pPr>
              <w:pStyle w:val="ConsPlusNormal"/>
            </w:pPr>
            <w:r>
              <w:t>10</w:t>
            </w:r>
          </w:p>
        </w:tc>
        <w:tc>
          <w:tcPr>
            <w:tcW w:w="1587" w:type="dxa"/>
          </w:tcPr>
          <w:p w:rsidR="00EE004C" w:rsidRDefault="00EE004C">
            <w:pPr>
              <w:pStyle w:val="ConsPlusNormal"/>
            </w:pPr>
          </w:p>
        </w:tc>
      </w:tr>
      <w:tr w:rsidR="00EE004C">
        <w:tc>
          <w:tcPr>
            <w:tcW w:w="907" w:type="dxa"/>
          </w:tcPr>
          <w:p w:rsidR="00EE004C" w:rsidRDefault="00EE004C">
            <w:pPr>
              <w:pStyle w:val="ConsPlusNormal"/>
            </w:pPr>
            <w:r>
              <w:t>6.2.</w:t>
            </w:r>
          </w:p>
        </w:tc>
        <w:tc>
          <w:tcPr>
            <w:tcW w:w="5216" w:type="dxa"/>
          </w:tcPr>
          <w:p w:rsidR="00EE004C" w:rsidRDefault="00EE004C">
            <w:pPr>
              <w:pStyle w:val="ConsPlusNormal"/>
            </w:pPr>
            <w:r>
              <w:t>наличие высококвалифицированных специалистов, имеющих опыт работы с детьми, молодежью, цифровым оборудованием (квалификация специалистов подтверждена дипломами о высшем образовании, дипломами повышения квалификации, сертификатами и т.п.)</w:t>
            </w:r>
          </w:p>
        </w:tc>
        <w:tc>
          <w:tcPr>
            <w:tcW w:w="1361" w:type="dxa"/>
          </w:tcPr>
          <w:p w:rsidR="00EE004C" w:rsidRDefault="00EE004C">
            <w:pPr>
              <w:pStyle w:val="ConsPlusNormal"/>
            </w:pPr>
            <w:r>
              <w:t>8</w:t>
            </w:r>
          </w:p>
        </w:tc>
        <w:tc>
          <w:tcPr>
            <w:tcW w:w="1587" w:type="dxa"/>
          </w:tcPr>
          <w:p w:rsidR="00EE004C" w:rsidRDefault="00EE004C">
            <w:pPr>
              <w:pStyle w:val="ConsPlusNormal"/>
            </w:pPr>
          </w:p>
        </w:tc>
      </w:tr>
      <w:tr w:rsidR="00EE004C">
        <w:tc>
          <w:tcPr>
            <w:tcW w:w="907" w:type="dxa"/>
          </w:tcPr>
          <w:p w:rsidR="00EE004C" w:rsidRDefault="00EE004C">
            <w:pPr>
              <w:pStyle w:val="ConsPlusNormal"/>
            </w:pPr>
            <w:r>
              <w:t>6.3.</w:t>
            </w:r>
          </w:p>
        </w:tc>
        <w:tc>
          <w:tcPr>
            <w:tcW w:w="5216" w:type="dxa"/>
          </w:tcPr>
          <w:p w:rsidR="00EE004C" w:rsidRDefault="00EE004C">
            <w:pPr>
              <w:pStyle w:val="ConsPlusNormal"/>
            </w:pPr>
            <w:r>
              <w:t>наличие специалистов, имеющих опыт работы с детьми, молодежью, цифровым оборудованием (квалификация специалистов подтверждена дипломами об образовании)</w:t>
            </w:r>
          </w:p>
        </w:tc>
        <w:tc>
          <w:tcPr>
            <w:tcW w:w="1361" w:type="dxa"/>
          </w:tcPr>
          <w:p w:rsidR="00EE004C" w:rsidRDefault="00EE004C">
            <w:pPr>
              <w:pStyle w:val="ConsPlusNormal"/>
            </w:pPr>
            <w:r>
              <w:t>1</w:t>
            </w:r>
          </w:p>
        </w:tc>
        <w:tc>
          <w:tcPr>
            <w:tcW w:w="1587" w:type="dxa"/>
          </w:tcPr>
          <w:p w:rsidR="00EE004C" w:rsidRDefault="00EE004C">
            <w:pPr>
              <w:pStyle w:val="ConsPlusNormal"/>
            </w:pPr>
          </w:p>
        </w:tc>
      </w:tr>
      <w:tr w:rsidR="00EE004C">
        <w:tc>
          <w:tcPr>
            <w:tcW w:w="907" w:type="dxa"/>
          </w:tcPr>
          <w:p w:rsidR="00EE004C" w:rsidRDefault="00EE004C">
            <w:pPr>
              <w:pStyle w:val="ConsPlusNormal"/>
              <w:outlineLvl w:val="5"/>
            </w:pPr>
            <w:r>
              <w:t>7.</w:t>
            </w:r>
          </w:p>
        </w:tc>
        <w:tc>
          <w:tcPr>
            <w:tcW w:w="5216" w:type="dxa"/>
          </w:tcPr>
          <w:p w:rsidR="00EE004C" w:rsidRDefault="00EE004C">
            <w:pPr>
              <w:pStyle w:val="ConsPlusNormal"/>
            </w:pPr>
            <w:r>
              <w:t>Количество планируемых к созданию дополнительных рабочих мест в ходе реализации проекта</w:t>
            </w:r>
          </w:p>
        </w:tc>
        <w:tc>
          <w:tcPr>
            <w:tcW w:w="1361" w:type="dxa"/>
          </w:tcPr>
          <w:p w:rsidR="00EE004C" w:rsidRDefault="00EE004C">
            <w:pPr>
              <w:pStyle w:val="ConsPlusNormal"/>
            </w:pPr>
          </w:p>
        </w:tc>
        <w:tc>
          <w:tcPr>
            <w:tcW w:w="1587" w:type="dxa"/>
          </w:tcPr>
          <w:p w:rsidR="00EE004C" w:rsidRDefault="00EE004C">
            <w:pPr>
              <w:pStyle w:val="ConsPlusNormal"/>
            </w:pPr>
            <w:r>
              <w:t>0,10</w:t>
            </w:r>
          </w:p>
        </w:tc>
      </w:tr>
      <w:tr w:rsidR="00EE004C">
        <w:tc>
          <w:tcPr>
            <w:tcW w:w="907" w:type="dxa"/>
          </w:tcPr>
          <w:p w:rsidR="00EE004C" w:rsidRDefault="00EE004C">
            <w:pPr>
              <w:pStyle w:val="ConsPlusNormal"/>
            </w:pPr>
            <w:r>
              <w:t>7.1.</w:t>
            </w:r>
          </w:p>
        </w:tc>
        <w:tc>
          <w:tcPr>
            <w:tcW w:w="5216" w:type="dxa"/>
          </w:tcPr>
          <w:p w:rsidR="00EE004C" w:rsidRDefault="00EE004C">
            <w:pPr>
              <w:pStyle w:val="ConsPlusNormal"/>
            </w:pPr>
            <w:r>
              <w:t>свыше 5 рабочих мест</w:t>
            </w:r>
          </w:p>
        </w:tc>
        <w:tc>
          <w:tcPr>
            <w:tcW w:w="1361" w:type="dxa"/>
          </w:tcPr>
          <w:p w:rsidR="00EE004C" w:rsidRDefault="00EE004C">
            <w:pPr>
              <w:pStyle w:val="ConsPlusNormal"/>
            </w:pPr>
            <w:r>
              <w:t>10</w:t>
            </w:r>
          </w:p>
        </w:tc>
        <w:tc>
          <w:tcPr>
            <w:tcW w:w="1587" w:type="dxa"/>
          </w:tcPr>
          <w:p w:rsidR="00EE004C" w:rsidRDefault="00EE004C">
            <w:pPr>
              <w:pStyle w:val="ConsPlusNormal"/>
            </w:pPr>
          </w:p>
        </w:tc>
      </w:tr>
      <w:tr w:rsidR="00EE004C">
        <w:tc>
          <w:tcPr>
            <w:tcW w:w="907" w:type="dxa"/>
          </w:tcPr>
          <w:p w:rsidR="00EE004C" w:rsidRDefault="00EE004C">
            <w:pPr>
              <w:pStyle w:val="ConsPlusNormal"/>
            </w:pPr>
            <w:r>
              <w:t>7.2.</w:t>
            </w:r>
          </w:p>
        </w:tc>
        <w:tc>
          <w:tcPr>
            <w:tcW w:w="5216" w:type="dxa"/>
          </w:tcPr>
          <w:p w:rsidR="00EE004C" w:rsidRDefault="00EE004C">
            <w:pPr>
              <w:pStyle w:val="ConsPlusNormal"/>
            </w:pPr>
            <w:r>
              <w:t>свыше 3 до 5 рабочих мест включительно</w:t>
            </w:r>
          </w:p>
        </w:tc>
        <w:tc>
          <w:tcPr>
            <w:tcW w:w="1361" w:type="dxa"/>
          </w:tcPr>
          <w:p w:rsidR="00EE004C" w:rsidRDefault="00EE004C">
            <w:pPr>
              <w:pStyle w:val="ConsPlusNormal"/>
            </w:pPr>
            <w:r>
              <w:t>8</w:t>
            </w:r>
          </w:p>
        </w:tc>
        <w:tc>
          <w:tcPr>
            <w:tcW w:w="1587" w:type="dxa"/>
          </w:tcPr>
          <w:p w:rsidR="00EE004C" w:rsidRDefault="00EE004C">
            <w:pPr>
              <w:pStyle w:val="ConsPlusNormal"/>
            </w:pPr>
          </w:p>
        </w:tc>
      </w:tr>
      <w:tr w:rsidR="00EE004C">
        <w:tc>
          <w:tcPr>
            <w:tcW w:w="907" w:type="dxa"/>
          </w:tcPr>
          <w:p w:rsidR="00EE004C" w:rsidRDefault="00EE004C">
            <w:pPr>
              <w:pStyle w:val="ConsPlusNormal"/>
            </w:pPr>
            <w:r>
              <w:t>7.3.</w:t>
            </w:r>
          </w:p>
        </w:tc>
        <w:tc>
          <w:tcPr>
            <w:tcW w:w="5216" w:type="dxa"/>
          </w:tcPr>
          <w:p w:rsidR="00EE004C" w:rsidRDefault="00EE004C">
            <w:pPr>
              <w:pStyle w:val="ConsPlusNormal"/>
            </w:pPr>
            <w:r>
              <w:t>3 рабочих места включительно</w:t>
            </w:r>
          </w:p>
        </w:tc>
        <w:tc>
          <w:tcPr>
            <w:tcW w:w="1361" w:type="dxa"/>
          </w:tcPr>
          <w:p w:rsidR="00EE004C" w:rsidRDefault="00EE004C">
            <w:pPr>
              <w:pStyle w:val="ConsPlusNormal"/>
            </w:pPr>
            <w:r>
              <w:t>1</w:t>
            </w:r>
          </w:p>
        </w:tc>
        <w:tc>
          <w:tcPr>
            <w:tcW w:w="1587" w:type="dxa"/>
          </w:tcPr>
          <w:p w:rsidR="00EE004C" w:rsidRDefault="00EE004C">
            <w:pPr>
              <w:pStyle w:val="ConsPlusNormal"/>
            </w:pPr>
          </w:p>
        </w:tc>
      </w:tr>
      <w:tr w:rsidR="00EE004C">
        <w:tc>
          <w:tcPr>
            <w:tcW w:w="907" w:type="dxa"/>
          </w:tcPr>
          <w:p w:rsidR="00EE004C" w:rsidRDefault="00EE004C">
            <w:pPr>
              <w:pStyle w:val="ConsPlusNormal"/>
              <w:outlineLvl w:val="5"/>
            </w:pPr>
            <w:r>
              <w:t>8.</w:t>
            </w:r>
          </w:p>
        </w:tc>
        <w:tc>
          <w:tcPr>
            <w:tcW w:w="5216" w:type="dxa"/>
          </w:tcPr>
          <w:p w:rsidR="00EE004C" w:rsidRDefault="00EE004C">
            <w:pPr>
              <w:pStyle w:val="ConsPlusNormal"/>
            </w:pPr>
            <w:r>
              <w:t>Качество подготовки Заявки для участия в конкурсном отборе</w:t>
            </w:r>
          </w:p>
        </w:tc>
        <w:tc>
          <w:tcPr>
            <w:tcW w:w="1361" w:type="dxa"/>
          </w:tcPr>
          <w:p w:rsidR="00EE004C" w:rsidRDefault="00EE004C">
            <w:pPr>
              <w:pStyle w:val="ConsPlusNormal"/>
            </w:pPr>
          </w:p>
        </w:tc>
        <w:tc>
          <w:tcPr>
            <w:tcW w:w="1587" w:type="dxa"/>
          </w:tcPr>
          <w:p w:rsidR="00EE004C" w:rsidRDefault="00EE004C">
            <w:pPr>
              <w:pStyle w:val="ConsPlusNormal"/>
            </w:pPr>
            <w:r>
              <w:t>0,10</w:t>
            </w:r>
          </w:p>
        </w:tc>
      </w:tr>
      <w:tr w:rsidR="00EE004C">
        <w:tc>
          <w:tcPr>
            <w:tcW w:w="907" w:type="dxa"/>
          </w:tcPr>
          <w:p w:rsidR="00EE004C" w:rsidRDefault="00EE004C">
            <w:pPr>
              <w:pStyle w:val="ConsPlusNormal"/>
            </w:pPr>
            <w:r>
              <w:t>8.1.</w:t>
            </w:r>
          </w:p>
        </w:tc>
        <w:tc>
          <w:tcPr>
            <w:tcW w:w="5216" w:type="dxa"/>
          </w:tcPr>
          <w:p w:rsidR="00EE004C" w:rsidRDefault="00EE004C">
            <w:pPr>
              <w:pStyle w:val="ConsPlusNormal"/>
            </w:pPr>
            <w:r>
              <w:t>проект создания Центра содержит детализированно проработанное описание всех разделов, определенных порядком предоставления субсидии из бюджета Московской области на частичную компенсацию затрат субъектов малого и среднего предпринимательства, связанных с созданием и (или) обеспечением деятельности центров молодежного инновационного творчества</w:t>
            </w:r>
          </w:p>
        </w:tc>
        <w:tc>
          <w:tcPr>
            <w:tcW w:w="1361" w:type="dxa"/>
          </w:tcPr>
          <w:p w:rsidR="00EE004C" w:rsidRDefault="00EE004C">
            <w:pPr>
              <w:pStyle w:val="ConsPlusNormal"/>
            </w:pPr>
            <w:r>
              <w:t>10</w:t>
            </w:r>
          </w:p>
        </w:tc>
        <w:tc>
          <w:tcPr>
            <w:tcW w:w="1587" w:type="dxa"/>
          </w:tcPr>
          <w:p w:rsidR="00EE004C" w:rsidRDefault="00EE004C">
            <w:pPr>
              <w:pStyle w:val="ConsPlusNormal"/>
            </w:pPr>
          </w:p>
        </w:tc>
      </w:tr>
      <w:tr w:rsidR="00EE004C">
        <w:tc>
          <w:tcPr>
            <w:tcW w:w="907" w:type="dxa"/>
          </w:tcPr>
          <w:p w:rsidR="00EE004C" w:rsidRDefault="00EE004C">
            <w:pPr>
              <w:pStyle w:val="ConsPlusNormal"/>
            </w:pPr>
            <w:r>
              <w:t>8.2.</w:t>
            </w:r>
          </w:p>
        </w:tc>
        <w:tc>
          <w:tcPr>
            <w:tcW w:w="5216" w:type="dxa"/>
          </w:tcPr>
          <w:p w:rsidR="00EE004C" w:rsidRDefault="00EE004C">
            <w:pPr>
              <w:pStyle w:val="ConsPlusNormal"/>
            </w:pPr>
            <w:r>
              <w:t>проект создания Центра содержит описание всех разделов без детализированной проработки разделов, определенных порядком предоставления субсидии из бюджета Московской области на частичную компенсацию затрат субъектов малого и среднего предпринимательства, связанных с созданием и (или) обеспечением деятельности центров молодежного инновационного творчества</w:t>
            </w:r>
          </w:p>
        </w:tc>
        <w:tc>
          <w:tcPr>
            <w:tcW w:w="1361" w:type="dxa"/>
          </w:tcPr>
          <w:p w:rsidR="00EE004C" w:rsidRDefault="00EE004C">
            <w:pPr>
              <w:pStyle w:val="ConsPlusNormal"/>
            </w:pPr>
            <w:r>
              <w:t>7</w:t>
            </w:r>
          </w:p>
        </w:tc>
        <w:tc>
          <w:tcPr>
            <w:tcW w:w="1587" w:type="dxa"/>
          </w:tcPr>
          <w:p w:rsidR="00EE004C" w:rsidRDefault="00EE004C">
            <w:pPr>
              <w:pStyle w:val="ConsPlusNormal"/>
            </w:pPr>
          </w:p>
        </w:tc>
      </w:tr>
      <w:tr w:rsidR="00EE004C">
        <w:tc>
          <w:tcPr>
            <w:tcW w:w="907" w:type="dxa"/>
          </w:tcPr>
          <w:p w:rsidR="00EE004C" w:rsidRDefault="00EE004C">
            <w:pPr>
              <w:pStyle w:val="ConsPlusNormal"/>
            </w:pPr>
            <w:r>
              <w:lastRenderedPageBreak/>
              <w:t>8.3.</w:t>
            </w:r>
          </w:p>
        </w:tc>
        <w:tc>
          <w:tcPr>
            <w:tcW w:w="5216" w:type="dxa"/>
          </w:tcPr>
          <w:p w:rsidR="00EE004C" w:rsidRDefault="00EE004C">
            <w:pPr>
              <w:pStyle w:val="ConsPlusNormal"/>
            </w:pPr>
            <w:r>
              <w:t>в проекте создания Центра отсутствует описание некоторых разделов, определенных порядком предоставления субсидии из бюджета Московской области на частичную компенсацию затрат субъектов малого и среднего предпринимательства, связанных с созданием и (или) обеспечением деятельности центров молодежного инновационного творчества</w:t>
            </w:r>
          </w:p>
        </w:tc>
        <w:tc>
          <w:tcPr>
            <w:tcW w:w="1361" w:type="dxa"/>
          </w:tcPr>
          <w:p w:rsidR="00EE004C" w:rsidRDefault="00EE004C">
            <w:pPr>
              <w:pStyle w:val="ConsPlusNormal"/>
            </w:pPr>
            <w:r>
              <w:t>3</w:t>
            </w:r>
          </w:p>
        </w:tc>
        <w:tc>
          <w:tcPr>
            <w:tcW w:w="1587" w:type="dxa"/>
          </w:tcPr>
          <w:p w:rsidR="00EE004C" w:rsidRDefault="00EE004C">
            <w:pPr>
              <w:pStyle w:val="ConsPlusNormal"/>
            </w:pPr>
          </w:p>
        </w:tc>
      </w:tr>
      <w:tr w:rsidR="00EE004C">
        <w:tc>
          <w:tcPr>
            <w:tcW w:w="907" w:type="dxa"/>
          </w:tcPr>
          <w:p w:rsidR="00EE004C" w:rsidRDefault="00EE004C">
            <w:pPr>
              <w:pStyle w:val="ConsPlusNormal"/>
            </w:pPr>
          </w:p>
        </w:tc>
        <w:tc>
          <w:tcPr>
            <w:tcW w:w="5216" w:type="dxa"/>
          </w:tcPr>
          <w:p w:rsidR="00EE004C" w:rsidRDefault="00EE004C">
            <w:pPr>
              <w:pStyle w:val="ConsPlusNormal"/>
            </w:pPr>
            <w:r>
              <w:t>Итого:</w:t>
            </w:r>
          </w:p>
        </w:tc>
        <w:tc>
          <w:tcPr>
            <w:tcW w:w="1361" w:type="dxa"/>
          </w:tcPr>
          <w:p w:rsidR="00EE004C" w:rsidRDefault="00EE004C">
            <w:pPr>
              <w:pStyle w:val="ConsPlusNormal"/>
            </w:pPr>
          </w:p>
        </w:tc>
        <w:tc>
          <w:tcPr>
            <w:tcW w:w="1587" w:type="dxa"/>
          </w:tcPr>
          <w:p w:rsidR="00EE004C" w:rsidRDefault="00EE004C">
            <w:pPr>
              <w:pStyle w:val="ConsPlusNormal"/>
            </w:pPr>
            <w:r>
              <w:t>1,00</w:t>
            </w:r>
          </w:p>
        </w:tc>
      </w:tr>
    </w:tbl>
    <w:p w:rsidR="00EE004C" w:rsidRDefault="00EE004C">
      <w:pPr>
        <w:pStyle w:val="ConsPlusNormal"/>
        <w:jc w:val="both"/>
      </w:pPr>
    </w:p>
    <w:p w:rsidR="00EE004C" w:rsidRDefault="00EE004C">
      <w:pPr>
        <w:pStyle w:val="ConsPlusNormal"/>
        <w:ind w:firstLine="540"/>
        <w:jc w:val="both"/>
      </w:pPr>
      <w:r>
        <w:t>--------------------------------</w:t>
      </w:r>
    </w:p>
    <w:p w:rsidR="00EE004C" w:rsidRDefault="00EE004C">
      <w:pPr>
        <w:pStyle w:val="ConsPlusNormal"/>
        <w:spacing w:before="220"/>
        <w:ind w:firstLine="540"/>
        <w:jc w:val="both"/>
      </w:pPr>
      <w:bookmarkStart w:id="283" w:name="P20843"/>
      <w:bookmarkEnd w:id="283"/>
      <w:r>
        <w:t>&lt;1&gt; В соответствии с требованиями Минэкономразвития России обеспечение загрузки оборудования Центра для предоставления услуг по обучению детей и молодежи должно составлять не менее 60 процентов от общего времени работы оборудования.</w:t>
      </w:r>
    </w:p>
    <w:p w:rsidR="00EE004C" w:rsidRDefault="00EE004C">
      <w:pPr>
        <w:pStyle w:val="ConsPlusNormal"/>
        <w:jc w:val="both"/>
      </w:pPr>
    </w:p>
    <w:p w:rsidR="00EE004C" w:rsidRDefault="00EE004C">
      <w:pPr>
        <w:pStyle w:val="ConsPlusNormal"/>
        <w:jc w:val="right"/>
        <w:outlineLvl w:val="4"/>
      </w:pPr>
      <w:r>
        <w:t>Таблица 5</w:t>
      </w:r>
    </w:p>
    <w:p w:rsidR="00EE004C" w:rsidRDefault="00EE004C">
      <w:pPr>
        <w:pStyle w:val="ConsPlusNormal"/>
        <w:jc w:val="both"/>
      </w:pPr>
    </w:p>
    <w:p w:rsidR="00EE004C" w:rsidRDefault="00EE004C">
      <w:pPr>
        <w:pStyle w:val="ConsPlusTitle"/>
        <w:jc w:val="center"/>
      </w:pPr>
      <w:bookmarkStart w:id="284" w:name="P20847"/>
      <w:bookmarkEnd w:id="284"/>
      <w:r>
        <w:t>БАЛЛЬНАЯ ШКАЛА ПОКАЗАТЕЛЕЙ ОЦЕНКИ</w:t>
      </w:r>
    </w:p>
    <w:p w:rsidR="00EE004C" w:rsidRDefault="00EE004C">
      <w:pPr>
        <w:pStyle w:val="ConsPlusTitle"/>
        <w:jc w:val="center"/>
      </w:pPr>
      <w:r>
        <w:t>ЗАЯВКИ НА ОБЕСПЕЧЕНИЕ ДЕЯТЕЛЬНОСТИ ЦЕНТРА</w:t>
      </w:r>
    </w:p>
    <w:p w:rsidR="00EE004C" w:rsidRDefault="00EE004C">
      <w:pPr>
        <w:pStyle w:val="ConsPlusNormal"/>
        <w:jc w:val="center"/>
      </w:pPr>
      <w:r>
        <w:t xml:space="preserve">(в ред. </w:t>
      </w:r>
      <w:hyperlink r:id="rId1050" w:history="1">
        <w:r>
          <w:rPr>
            <w:color w:val="0000FF"/>
          </w:rPr>
          <w:t>постановления</w:t>
        </w:r>
      </w:hyperlink>
      <w:r>
        <w:t xml:space="preserve"> Правительства МО</w:t>
      </w:r>
    </w:p>
    <w:p w:rsidR="00EE004C" w:rsidRDefault="00EE004C">
      <w:pPr>
        <w:pStyle w:val="ConsPlusNormal"/>
        <w:jc w:val="center"/>
      </w:pPr>
      <w:r>
        <w:t>от 14.04.2020 N 199/11)</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5216"/>
        <w:gridCol w:w="1361"/>
        <w:gridCol w:w="1587"/>
      </w:tblGrid>
      <w:tr w:rsidR="00EE004C">
        <w:tc>
          <w:tcPr>
            <w:tcW w:w="907" w:type="dxa"/>
          </w:tcPr>
          <w:p w:rsidR="00EE004C" w:rsidRDefault="00EE004C">
            <w:pPr>
              <w:pStyle w:val="ConsPlusNormal"/>
              <w:jc w:val="center"/>
            </w:pPr>
            <w:r>
              <w:t>N п/п</w:t>
            </w:r>
          </w:p>
        </w:tc>
        <w:tc>
          <w:tcPr>
            <w:tcW w:w="5216" w:type="dxa"/>
          </w:tcPr>
          <w:p w:rsidR="00EE004C" w:rsidRDefault="00EE004C">
            <w:pPr>
              <w:pStyle w:val="ConsPlusNormal"/>
              <w:jc w:val="center"/>
            </w:pPr>
            <w:r>
              <w:t>Наименование критерия</w:t>
            </w:r>
          </w:p>
        </w:tc>
        <w:tc>
          <w:tcPr>
            <w:tcW w:w="1361" w:type="dxa"/>
          </w:tcPr>
          <w:p w:rsidR="00EE004C" w:rsidRDefault="00EE004C">
            <w:pPr>
              <w:pStyle w:val="ConsPlusNormal"/>
              <w:jc w:val="center"/>
            </w:pPr>
            <w:r>
              <w:t>Значение критерия оценки (балл)</w:t>
            </w:r>
          </w:p>
        </w:tc>
        <w:tc>
          <w:tcPr>
            <w:tcW w:w="1587" w:type="dxa"/>
          </w:tcPr>
          <w:p w:rsidR="00EE004C" w:rsidRDefault="00EE004C">
            <w:pPr>
              <w:pStyle w:val="ConsPlusNormal"/>
              <w:jc w:val="center"/>
            </w:pPr>
            <w:r>
              <w:t>Коэффициент значимости критерия оценки</w:t>
            </w:r>
          </w:p>
        </w:tc>
      </w:tr>
      <w:tr w:rsidR="00EE004C">
        <w:tc>
          <w:tcPr>
            <w:tcW w:w="907" w:type="dxa"/>
          </w:tcPr>
          <w:p w:rsidR="00EE004C" w:rsidRDefault="00EE004C">
            <w:pPr>
              <w:pStyle w:val="ConsPlusNormal"/>
              <w:jc w:val="center"/>
            </w:pPr>
            <w:r>
              <w:t>1</w:t>
            </w:r>
          </w:p>
        </w:tc>
        <w:tc>
          <w:tcPr>
            <w:tcW w:w="5216" w:type="dxa"/>
          </w:tcPr>
          <w:p w:rsidR="00EE004C" w:rsidRDefault="00EE004C">
            <w:pPr>
              <w:pStyle w:val="ConsPlusNormal"/>
              <w:jc w:val="center"/>
            </w:pPr>
            <w:r>
              <w:t>2</w:t>
            </w:r>
          </w:p>
        </w:tc>
        <w:tc>
          <w:tcPr>
            <w:tcW w:w="1361" w:type="dxa"/>
          </w:tcPr>
          <w:p w:rsidR="00EE004C" w:rsidRDefault="00EE004C">
            <w:pPr>
              <w:pStyle w:val="ConsPlusNormal"/>
              <w:jc w:val="center"/>
            </w:pPr>
            <w:r>
              <w:t>3</w:t>
            </w:r>
          </w:p>
        </w:tc>
        <w:tc>
          <w:tcPr>
            <w:tcW w:w="1587" w:type="dxa"/>
          </w:tcPr>
          <w:p w:rsidR="00EE004C" w:rsidRDefault="00EE004C">
            <w:pPr>
              <w:pStyle w:val="ConsPlusNormal"/>
              <w:jc w:val="center"/>
            </w:pPr>
            <w:r>
              <w:t>4</w:t>
            </w:r>
          </w:p>
        </w:tc>
      </w:tr>
      <w:tr w:rsidR="00EE004C">
        <w:tblPrEx>
          <w:tblBorders>
            <w:insideH w:val="nil"/>
          </w:tblBorders>
        </w:tblPrEx>
        <w:tc>
          <w:tcPr>
            <w:tcW w:w="907" w:type="dxa"/>
            <w:tcBorders>
              <w:bottom w:val="nil"/>
            </w:tcBorders>
          </w:tcPr>
          <w:p w:rsidR="00EE004C" w:rsidRDefault="00EE004C">
            <w:pPr>
              <w:pStyle w:val="ConsPlusNormal"/>
              <w:outlineLvl w:val="5"/>
            </w:pPr>
            <w:r>
              <w:t>1</w:t>
            </w:r>
          </w:p>
        </w:tc>
        <w:tc>
          <w:tcPr>
            <w:tcW w:w="5216" w:type="dxa"/>
            <w:tcBorders>
              <w:bottom w:val="nil"/>
            </w:tcBorders>
          </w:tcPr>
          <w:p w:rsidR="00EE004C" w:rsidRDefault="00EE004C">
            <w:pPr>
              <w:pStyle w:val="ConsPlusNormal"/>
            </w:pPr>
            <w:r>
              <w:t>Превышение фактических значений показателей, необходимых для достижения результатов предоставления Субсидии, над минимальными показателями (рассчитывается суммарный процент по всем показателям)</w:t>
            </w:r>
          </w:p>
        </w:tc>
        <w:tc>
          <w:tcPr>
            <w:tcW w:w="1361" w:type="dxa"/>
            <w:tcBorders>
              <w:bottom w:val="nil"/>
            </w:tcBorders>
          </w:tcPr>
          <w:p w:rsidR="00EE004C" w:rsidRDefault="00EE004C">
            <w:pPr>
              <w:pStyle w:val="ConsPlusNormal"/>
            </w:pPr>
          </w:p>
        </w:tc>
        <w:tc>
          <w:tcPr>
            <w:tcW w:w="1587" w:type="dxa"/>
            <w:tcBorders>
              <w:bottom w:val="nil"/>
            </w:tcBorders>
          </w:tcPr>
          <w:p w:rsidR="00EE004C" w:rsidRDefault="00EE004C">
            <w:pPr>
              <w:pStyle w:val="ConsPlusNormal"/>
            </w:pPr>
            <w:r>
              <w:t>0,25</w:t>
            </w:r>
          </w:p>
        </w:tc>
      </w:tr>
      <w:tr w:rsidR="00EE004C">
        <w:tblPrEx>
          <w:tblBorders>
            <w:insideH w:val="nil"/>
          </w:tblBorders>
        </w:tblPrEx>
        <w:tc>
          <w:tcPr>
            <w:tcW w:w="9071" w:type="dxa"/>
            <w:gridSpan w:val="4"/>
            <w:tcBorders>
              <w:top w:val="nil"/>
            </w:tcBorders>
          </w:tcPr>
          <w:p w:rsidR="00EE004C" w:rsidRDefault="00EE004C">
            <w:pPr>
              <w:pStyle w:val="ConsPlusNormal"/>
              <w:jc w:val="both"/>
            </w:pPr>
            <w:r>
              <w:t xml:space="preserve">(в ред. </w:t>
            </w:r>
            <w:hyperlink r:id="rId1051" w:history="1">
              <w:r>
                <w:rPr>
                  <w:color w:val="0000FF"/>
                </w:rPr>
                <w:t>постановления</w:t>
              </w:r>
            </w:hyperlink>
            <w:r>
              <w:t xml:space="preserve"> Правительства МО от 17.03.2020 N 117/7)</w:t>
            </w:r>
          </w:p>
        </w:tc>
      </w:tr>
      <w:tr w:rsidR="00EE004C">
        <w:tc>
          <w:tcPr>
            <w:tcW w:w="907" w:type="dxa"/>
          </w:tcPr>
          <w:p w:rsidR="00EE004C" w:rsidRDefault="00EE004C">
            <w:pPr>
              <w:pStyle w:val="ConsPlusNormal"/>
            </w:pPr>
            <w:r>
              <w:t>1.1</w:t>
            </w:r>
          </w:p>
        </w:tc>
        <w:tc>
          <w:tcPr>
            <w:tcW w:w="5216" w:type="dxa"/>
          </w:tcPr>
          <w:p w:rsidR="00EE004C" w:rsidRDefault="00EE004C">
            <w:pPr>
              <w:pStyle w:val="ConsPlusNormal"/>
            </w:pPr>
            <w:r>
              <w:t>более 50%</w:t>
            </w:r>
          </w:p>
        </w:tc>
        <w:tc>
          <w:tcPr>
            <w:tcW w:w="1361" w:type="dxa"/>
          </w:tcPr>
          <w:p w:rsidR="00EE004C" w:rsidRDefault="00EE004C">
            <w:pPr>
              <w:pStyle w:val="ConsPlusNormal"/>
            </w:pPr>
            <w:r>
              <w:t>10</w:t>
            </w:r>
          </w:p>
        </w:tc>
        <w:tc>
          <w:tcPr>
            <w:tcW w:w="1587" w:type="dxa"/>
          </w:tcPr>
          <w:p w:rsidR="00EE004C" w:rsidRDefault="00EE004C">
            <w:pPr>
              <w:pStyle w:val="ConsPlusNormal"/>
            </w:pPr>
          </w:p>
        </w:tc>
      </w:tr>
      <w:tr w:rsidR="00EE004C">
        <w:tc>
          <w:tcPr>
            <w:tcW w:w="907" w:type="dxa"/>
          </w:tcPr>
          <w:p w:rsidR="00EE004C" w:rsidRDefault="00EE004C">
            <w:pPr>
              <w:pStyle w:val="ConsPlusNormal"/>
            </w:pPr>
            <w:r>
              <w:t>1.2</w:t>
            </w:r>
          </w:p>
        </w:tc>
        <w:tc>
          <w:tcPr>
            <w:tcW w:w="5216" w:type="dxa"/>
          </w:tcPr>
          <w:p w:rsidR="00EE004C" w:rsidRDefault="00EE004C">
            <w:pPr>
              <w:pStyle w:val="ConsPlusNormal"/>
            </w:pPr>
            <w:r>
              <w:t>более 40 и до 50% включительно</w:t>
            </w:r>
          </w:p>
        </w:tc>
        <w:tc>
          <w:tcPr>
            <w:tcW w:w="1361" w:type="dxa"/>
          </w:tcPr>
          <w:p w:rsidR="00EE004C" w:rsidRDefault="00EE004C">
            <w:pPr>
              <w:pStyle w:val="ConsPlusNormal"/>
            </w:pPr>
            <w:r>
              <w:t>8</w:t>
            </w:r>
          </w:p>
        </w:tc>
        <w:tc>
          <w:tcPr>
            <w:tcW w:w="1587" w:type="dxa"/>
          </w:tcPr>
          <w:p w:rsidR="00EE004C" w:rsidRDefault="00EE004C">
            <w:pPr>
              <w:pStyle w:val="ConsPlusNormal"/>
            </w:pPr>
          </w:p>
        </w:tc>
      </w:tr>
      <w:tr w:rsidR="00EE004C">
        <w:tc>
          <w:tcPr>
            <w:tcW w:w="907" w:type="dxa"/>
          </w:tcPr>
          <w:p w:rsidR="00EE004C" w:rsidRDefault="00EE004C">
            <w:pPr>
              <w:pStyle w:val="ConsPlusNormal"/>
            </w:pPr>
            <w:r>
              <w:t>1.3</w:t>
            </w:r>
          </w:p>
        </w:tc>
        <w:tc>
          <w:tcPr>
            <w:tcW w:w="5216" w:type="dxa"/>
          </w:tcPr>
          <w:p w:rsidR="00EE004C" w:rsidRDefault="00EE004C">
            <w:pPr>
              <w:pStyle w:val="ConsPlusNormal"/>
            </w:pPr>
            <w:r>
              <w:t>более 30 и до 40% включительно</w:t>
            </w:r>
          </w:p>
        </w:tc>
        <w:tc>
          <w:tcPr>
            <w:tcW w:w="1361" w:type="dxa"/>
          </w:tcPr>
          <w:p w:rsidR="00EE004C" w:rsidRDefault="00EE004C">
            <w:pPr>
              <w:pStyle w:val="ConsPlusNormal"/>
            </w:pPr>
            <w:r>
              <w:t>6</w:t>
            </w:r>
          </w:p>
        </w:tc>
        <w:tc>
          <w:tcPr>
            <w:tcW w:w="1587" w:type="dxa"/>
          </w:tcPr>
          <w:p w:rsidR="00EE004C" w:rsidRDefault="00EE004C">
            <w:pPr>
              <w:pStyle w:val="ConsPlusNormal"/>
            </w:pPr>
          </w:p>
        </w:tc>
      </w:tr>
      <w:tr w:rsidR="00EE004C">
        <w:tc>
          <w:tcPr>
            <w:tcW w:w="907" w:type="dxa"/>
          </w:tcPr>
          <w:p w:rsidR="00EE004C" w:rsidRDefault="00EE004C">
            <w:pPr>
              <w:pStyle w:val="ConsPlusNormal"/>
            </w:pPr>
            <w:r>
              <w:t>1.4</w:t>
            </w:r>
          </w:p>
        </w:tc>
        <w:tc>
          <w:tcPr>
            <w:tcW w:w="5216" w:type="dxa"/>
          </w:tcPr>
          <w:p w:rsidR="00EE004C" w:rsidRDefault="00EE004C">
            <w:pPr>
              <w:pStyle w:val="ConsPlusNormal"/>
            </w:pPr>
            <w:r>
              <w:t>более 20 и до 30% включительно</w:t>
            </w:r>
          </w:p>
        </w:tc>
        <w:tc>
          <w:tcPr>
            <w:tcW w:w="1361" w:type="dxa"/>
          </w:tcPr>
          <w:p w:rsidR="00EE004C" w:rsidRDefault="00EE004C">
            <w:pPr>
              <w:pStyle w:val="ConsPlusNormal"/>
            </w:pPr>
            <w:r>
              <w:t>3</w:t>
            </w:r>
          </w:p>
        </w:tc>
        <w:tc>
          <w:tcPr>
            <w:tcW w:w="1587" w:type="dxa"/>
          </w:tcPr>
          <w:p w:rsidR="00EE004C" w:rsidRDefault="00EE004C">
            <w:pPr>
              <w:pStyle w:val="ConsPlusNormal"/>
            </w:pPr>
          </w:p>
        </w:tc>
      </w:tr>
      <w:tr w:rsidR="00EE004C">
        <w:tc>
          <w:tcPr>
            <w:tcW w:w="907" w:type="dxa"/>
          </w:tcPr>
          <w:p w:rsidR="00EE004C" w:rsidRDefault="00EE004C">
            <w:pPr>
              <w:pStyle w:val="ConsPlusNormal"/>
            </w:pPr>
            <w:r>
              <w:t>1.5</w:t>
            </w:r>
          </w:p>
        </w:tc>
        <w:tc>
          <w:tcPr>
            <w:tcW w:w="5216" w:type="dxa"/>
          </w:tcPr>
          <w:p w:rsidR="00EE004C" w:rsidRDefault="00EE004C">
            <w:pPr>
              <w:pStyle w:val="ConsPlusNormal"/>
            </w:pPr>
            <w:r>
              <w:t>более 10 и до 20% включительно</w:t>
            </w:r>
          </w:p>
        </w:tc>
        <w:tc>
          <w:tcPr>
            <w:tcW w:w="1361" w:type="dxa"/>
          </w:tcPr>
          <w:p w:rsidR="00EE004C" w:rsidRDefault="00EE004C">
            <w:pPr>
              <w:pStyle w:val="ConsPlusNormal"/>
            </w:pPr>
            <w:r>
              <w:t>1</w:t>
            </w:r>
          </w:p>
        </w:tc>
        <w:tc>
          <w:tcPr>
            <w:tcW w:w="1587" w:type="dxa"/>
          </w:tcPr>
          <w:p w:rsidR="00EE004C" w:rsidRDefault="00EE004C">
            <w:pPr>
              <w:pStyle w:val="ConsPlusNormal"/>
            </w:pPr>
          </w:p>
        </w:tc>
      </w:tr>
      <w:tr w:rsidR="00EE004C">
        <w:tblPrEx>
          <w:tblBorders>
            <w:insideH w:val="nil"/>
          </w:tblBorders>
        </w:tblPrEx>
        <w:tc>
          <w:tcPr>
            <w:tcW w:w="907" w:type="dxa"/>
            <w:tcBorders>
              <w:bottom w:val="nil"/>
            </w:tcBorders>
          </w:tcPr>
          <w:p w:rsidR="00EE004C" w:rsidRDefault="00EE004C">
            <w:pPr>
              <w:pStyle w:val="ConsPlusNormal"/>
              <w:outlineLvl w:val="5"/>
            </w:pPr>
            <w:r>
              <w:t>2</w:t>
            </w:r>
          </w:p>
        </w:tc>
        <w:tc>
          <w:tcPr>
            <w:tcW w:w="5216" w:type="dxa"/>
            <w:tcBorders>
              <w:bottom w:val="nil"/>
            </w:tcBorders>
          </w:tcPr>
          <w:p w:rsidR="00EE004C" w:rsidRDefault="00EE004C">
            <w:pPr>
              <w:pStyle w:val="ConsPlusNormal"/>
            </w:pPr>
            <w:r>
              <w:t>Вложение планируемых в соответствии со сметой расходов по обеспечению деятельности Центра собственных (привлеченных) средств в оснащение и функционирование Центра</w:t>
            </w:r>
          </w:p>
        </w:tc>
        <w:tc>
          <w:tcPr>
            <w:tcW w:w="1361" w:type="dxa"/>
            <w:tcBorders>
              <w:bottom w:val="nil"/>
            </w:tcBorders>
          </w:tcPr>
          <w:p w:rsidR="00EE004C" w:rsidRDefault="00EE004C">
            <w:pPr>
              <w:pStyle w:val="ConsPlusNormal"/>
            </w:pPr>
          </w:p>
        </w:tc>
        <w:tc>
          <w:tcPr>
            <w:tcW w:w="1587" w:type="dxa"/>
            <w:tcBorders>
              <w:bottom w:val="nil"/>
            </w:tcBorders>
          </w:tcPr>
          <w:p w:rsidR="00EE004C" w:rsidRDefault="00EE004C">
            <w:pPr>
              <w:pStyle w:val="ConsPlusNormal"/>
            </w:pPr>
            <w:r>
              <w:t>0,15</w:t>
            </w:r>
          </w:p>
        </w:tc>
      </w:tr>
      <w:tr w:rsidR="00EE004C">
        <w:tblPrEx>
          <w:tblBorders>
            <w:insideH w:val="nil"/>
          </w:tblBorders>
        </w:tblPrEx>
        <w:tc>
          <w:tcPr>
            <w:tcW w:w="9071" w:type="dxa"/>
            <w:gridSpan w:val="4"/>
            <w:tcBorders>
              <w:top w:val="nil"/>
            </w:tcBorders>
          </w:tcPr>
          <w:p w:rsidR="00EE004C" w:rsidRDefault="00EE004C">
            <w:pPr>
              <w:pStyle w:val="ConsPlusNormal"/>
              <w:jc w:val="both"/>
            </w:pPr>
            <w:r>
              <w:t xml:space="preserve">(в ред. </w:t>
            </w:r>
            <w:hyperlink r:id="rId1052" w:history="1">
              <w:r>
                <w:rPr>
                  <w:color w:val="0000FF"/>
                </w:rPr>
                <w:t>постановления</w:t>
              </w:r>
            </w:hyperlink>
            <w:r>
              <w:t xml:space="preserve"> Правительства МО от 14.04.2020 N 199/11)</w:t>
            </w:r>
          </w:p>
        </w:tc>
      </w:tr>
      <w:tr w:rsidR="00EE004C">
        <w:tc>
          <w:tcPr>
            <w:tcW w:w="907" w:type="dxa"/>
          </w:tcPr>
          <w:p w:rsidR="00EE004C" w:rsidRDefault="00EE004C">
            <w:pPr>
              <w:pStyle w:val="ConsPlusNormal"/>
            </w:pPr>
            <w:r>
              <w:lastRenderedPageBreak/>
              <w:t>2.1</w:t>
            </w:r>
          </w:p>
        </w:tc>
        <w:tc>
          <w:tcPr>
            <w:tcW w:w="5216" w:type="dxa"/>
          </w:tcPr>
          <w:p w:rsidR="00EE004C" w:rsidRDefault="00EE004C">
            <w:pPr>
              <w:pStyle w:val="ConsPlusNormal"/>
            </w:pPr>
            <w:r>
              <w:t>более 40%</w:t>
            </w:r>
          </w:p>
        </w:tc>
        <w:tc>
          <w:tcPr>
            <w:tcW w:w="1361" w:type="dxa"/>
          </w:tcPr>
          <w:p w:rsidR="00EE004C" w:rsidRDefault="00EE004C">
            <w:pPr>
              <w:pStyle w:val="ConsPlusNormal"/>
            </w:pPr>
            <w:r>
              <w:t>10</w:t>
            </w:r>
          </w:p>
        </w:tc>
        <w:tc>
          <w:tcPr>
            <w:tcW w:w="1587" w:type="dxa"/>
          </w:tcPr>
          <w:p w:rsidR="00EE004C" w:rsidRDefault="00EE004C">
            <w:pPr>
              <w:pStyle w:val="ConsPlusNormal"/>
            </w:pPr>
          </w:p>
        </w:tc>
      </w:tr>
      <w:tr w:rsidR="00EE004C">
        <w:tc>
          <w:tcPr>
            <w:tcW w:w="907" w:type="dxa"/>
          </w:tcPr>
          <w:p w:rsidR="00EE004C" w:rsidRDefault="00EE004C">
            <w:pPr>
              <w:pStyle w:val="ConsPlusNormal"/>
            </w:pPr>
            <w:r>
              <w:t>2.2</w:t>
            </w:r>
          </w:p>
        </w:tc>
        <w:tc>
          <w:tcPr>
            <w:tcW w:w="5216" w:type="dxa"/>
          </w:tcPr>
          <w:p w:rsidR="00EE004C" w:rsidRDefault="00EE004C">
            <w:pPr>
              <w:pStyle w:val="ConsPlusNormal"/>
            </w:pPr>
            <w:r>
              <w:t>более 30 и до 40% включительно</w:t>
            </w:r>
          </w:p>
        </w:tc>
        <w:tc>
          <w:tcPr>
            <w:tcW w:w="1361" w:type="dxa"/>
          </w:tcPr>
          <w:p w:rsidR="00EE004C" w:rsidRDefault="00EE004C">
            <w:pPr>
              <w:pStyle w:val="ConsPlusNormal"/>
            </w:pPr>
            <w:r>
              <w:t>8</w:t>
            </w:r>
          </w:p>
        </w:tc>
        <w:tc>
          <w:tcPr>
            <w:tcW w:w="1587" w:type="dxa"/>
          </w:tcPr>
          <w:p w:rsidR="00EE004C" w:rsidRDefault="00EE004C">
            <w:pPr>
              <w:pStyle w:val="ConsPlusNormal"/>
            </w:pPr>
          </w:p>
        </w:tc>
      </w:tr>
      <w:tr w:rsidR="00EE004C">
        <w:tc>
          <w:tcPr>
            <w:tcW w:w="907" w:type="dxa"/>
          </w:tcPr>
          <w:p w:rsidR="00EE004C" w:rsidRDefault="00EE004C">
            <w:pPr>
              <w:pStyle w:val="ConsPlusNormal"/>
            </w:pPr>
            <w:r>
              <w:t>2.3</w:t>
            </w:r>
          </w:p>
        </w:tc>
        <w:tc>
          <w:tcPr>
            <w:tcW w:w="5216" w:type="dxa"/>
          </w:tcPr>
          <w:p w:rsidR="00EE004C" w:rsidRDefault="00EE004C">
            <w:pPr>
              <w:pStyle w:val="ConsPlusNormal"/>
            </w:pPr>
            <w:r>
              <w:t>более 20 и до 30% включительно</w:t>
            </w:r>
          </w:p>
        </w:tc>
        <w:tc>
          <w:tcPr>
            <w:tcW w:w="1361" w:type="dxa"/>
          </w:tcPr>
          <w:p w:rsidR="00EE004C" w:rsidRDefault="00EE004C">
            <w:pPr>
              <w:pStyle w:val="ConsPlusNormal"/>
            </w:pPr>
            <w:r>
              <w:t>6</w:t>
            </w:r>
          </w:p>
        </w:tc>
        <w:tc>
          <w:tcPr>
            <w:tcW w:w="1587" w:type="dxa"/>
          </w:tcPr>
          <w:p w:rsidR="00EE004C" w:rsidRDefault="00EE004C">
            <w:pPr>
              <w:pStyle w:val="ConsPlusNormal"/>
            </w:pPr>
          </w:p>
        </w:tc>
      </w:tr>
      <w:tr w:rsidR="00EE004C">
        <w:tc>
          <w:tcPr>
            <w:tcW w:w="907" w:type="dxa"/>
          </w:tcPr>
          <w:p w:rsidR="00EE004C" w:rsidRDefault="00EE004C">
            <w:pPr>
              <w:pStyle w:val="ConsPlusNormal"/>
            </w:pPr>
            <w:r>
              <w:t>2.4</w:t>
            </w:r>
          </w:p>
        </w:tc>
        <w:tc>
          <w:tcPr>
            <w:tcW w:w="5216" w:type="dxa"/>
          </w:tcPr>
          <w:p w:rsidR="00EE004C" w:rsidRDefault="00EE004C">
            <w:pPr>
              <w:pStyle w:val="ConsPlusNormal"/>
            </w:pPr>
            <w:r>
              <w:t>более 10 и до 20% включительно</w:t>
            </w:r>
          </w:p>
        </w:tc>
        <w:tc>
          <w:tcPr>
            <w:tcW w:w="1361" w:type="dxa"/>
          </w:tcPr>
          <w:p w:rsidR="00EE004C" w:rsidRDefault="00EE004C">
            <w:pPr>
              <w:pStyle w:val="ConsPlusNormal"/>
            </w:pPr>
            <w:r>
              <w:t>3</w:t>
            </w:r>
          </w:p>
        </w:tc>
        <w:tc>
          <w:tcPr>
            <w:tcW w:w="1587" w:type="dxa"/>
          </w:tcPr>
          <w:p w:rsidR="00EE004C" w:rsidRDefault="00EE004C">
            <w:pPr>
              <w:pStyle w:val="ConsPlusNormal"/>
            </w:pPr>
          </w:p>
        </w:tc>
      </w:tr>
      <w:tr w:rsidR="00EE004C">
        <w:tc>
          <w:tcPr>
            <w:tcW w:w="907" w:type="dxa"/>
          </w:tcPr>
          <w:p w:rsidR="00EE004C" w:rsidRDefault="00EE004C">
            <w:pPr>
              <w:pStyle w:val="ConsPlusNormal"/>
            </w:pPr>
            <w:r>
              <w:t>2.5</w:t>
            </w:r>
          </w:p>
        </w:tc>
        <w:tc>
          <w:tcPr>
            <w:tcW w:w="5216" w:type="dxa"/>
          </w:tcPr>
          <w:p w:rsidR="00EE004C" w:rsidRDefault="00EE004C">
            <w:pPr>
              <w:pStyle w:val="ConsPlusNormal"/>
            </w:pPr>
            <w:r>
              <w:t>10% включительно</w:t>
            </w:r>
          </w:p>
        </w:tc>
        <w:tc>
          <w:tcPr>
            <w:tcW w:w="1361" w:type="dxa"/>
          </w:tcPr>
          <w:p w:rsidR="00EE004C" w:rsidRDefault="00EE004C">
            <w:pPr>
              <w:pStyle w:val="ConsPlusNormal"/>
            </w:pPr>
            <w:r>
              <w:t>1</w:t>
            </w:r>
          </w:p>
        </w:tc>
        <w:tc>
          <w:tcPr>
            <w:tcW w:w="1587" w:type="dxa"/>
          </w:tcPr>
          <w:p w:rsidR="00EE004C" w:rsidRDefault="00EE004C">
            <w:pPr>
              <w:pStyle w:val="ConsPlusNormal"/>
            </w:pPr>
          </w:p>
        </w:tc>
      </w:tr>
      <w:tr w:rsidR="00EE004C">
        <w:tc>
          <w:tcPr>
            <w:tcW w:w="907" w:type="dxa"/>
          </w:tcPr>
          <w:p w:rsidR="00EE004C" w:rsidRDefault="00EE004C">
            <w:pPr>
              <w:pStyle w:val="ConsPlusNormal"/>
              <w:outlineLvl w:val="5"/>
            </w:pPr>
            <w:r>
              <w:t>3</w:t>
            </w:r>
          </w:p>
        </w:tc>
        <w:tc>
          <w:tcPr>
            <w:tcW w:w="5216" w:type="dxa"/>
          </w:tcPr>
          <w:p w:rsidR="00EE004C" w:rsidRDefault="00EE004C">
            <w:pPr>
              <w:pStyle w:val="ConsPlusNormal"/>
            </w:pPr>
            <w:r>
              <w:t>Команда Центра</w:t>
            </w:r>
          </w:p>
        </w:tc>
        <w:tc>
          <w:tcPr>
            <w:tcW w:w="1361" w:type="dxa"/>
          </w:tcPr>
          <w:p w:rsidR="00EE004C" w:rsidRDefault="00EE004C">
            <w:pPr>
              <w:pStyle w:val="ConsPlusNormal"/>
            </w:pPr>
          </w:p>
        </w:tc>
        <w:tc>
          <w:tcPr>
            <w:tcW w:w="1587" w:type="dxa"/>
          </w:tcPr>
          <w:p w:rsidR="00EE004C" w:rsidRDefault="00EE004C">
            <w:pPr>
              <w:pStyle w:val="ConsPlusNormal"/>
            </w:pPr>
            <w:r>
              <w:t>0,15</w:t>
            </w:r>
          </w:p>
        </w:tc>
      </w:tr>
      <w:tr w:rsidR="00EE004C">
        <w:tc>
          <w:tcPr>
            <w:tcW w:w="907" w:type="dxa"/>
          </w:tcPr>
          <w:p w:rsidR="00EE004C" w:rsidRDefault="00EE004C">
            <w:pPr>
              <w:pStyle w:val="ConsPlusNormal"/>
            </w:pPr>
            <w:r>
              <w:t>3.1</w:t>
            </w:r>
          </w:p>
        </w:tc>
        <w:tc>
          <w:tcPr>
            <w:tcW w:w="5216" w:type="dxa"/>
          </w:tcPr>
          <w:p w:rsidR="00EE004C" w:rsidRDefault="00EE004C">
            <w:pPr>
              <w:pStyle w:val="ConsPlusNormal"/>
            </w:pPr>
            <w:r>
              <w:t>наличие высококвалифицированных специалистов, имеющих опыт работы с детьми, молодежью, субъектами МСП, связанный с созданием и реализацией инновационных проектов, цифровым оборудованием (квалификация специалистов подтверждена дипломами о высшем образовании, дипломами повышения квалификации по программам, соответствующим направлениям деятельности Центра за последние 2 года, сертификатами и т.п.), и участия в конференциях (семинарах, мероприятиях), соответствующих профилю деятельности Центра</w:t>
            </w:r>
          </w:p>
        </w:tc>
        <w:tc>
          <w:tcPr>
            <w:tcW w:w="1361" w:type="dxa"/>
          </w:tcPr>
          <w:p w:rsidR="00EE004C" w:rsidRDefault="00EE004C">
            <w:pPr>
              <w:pStyle w:val="ConsPlusNormal"/>
            </w:pPr>
            <w:r>
              <w:t>10</w:t>
            </w:r>
          </w:p>
        </w:tc>
        <w:tc>
          <w:tcPr>
            <w:tcW w:w="1587" w:type="dxa"/>
          </w:tcPr>
          <w:p w:rsidR="00EE004C" w:rsidRDefault="00EE004C">
            <w:pPr>
              <w:pStyle w:val="ConsPlusNormal"/>
            </w:pPr>
          </w:p>
        </w:tc>
      </w:tr>
      <w:tr w:rsidR="00EE004C">
        <w:tc>
          <w:tcPr>
            <w:tcW w:w="907" w:type="dxa"/>
          </w:tcPr>
          <w:p w:rsidR="00EE004C" w:rsidRDefault="00EE004C">
            <w:pPr>
              <w:pStyle w:val="ConsPlusNormal"/>
            </w:pPr>
            <w:r>
              <w:t>3.2</w:t>
            </w:r>
          </w:p>
        </w:tc>
        <w:tc>
          <w:tcPr>
            <w:tcW w:w="5216" w:type="dxa"/>
          </w:tcPr>
          <w:p w:rsidR="00EE004C" w:rsidRDefault="00EE004C">
            <w:pPr>
              <w:pStyle w:val="ConsPlusNormal"/>
            </w:pPr>
            <w:r>
              <w:t>наличие высококвалифицированных специалистов, имеющих опыт работы с детьми, молодежью, субъектами МСП, связанный с созданием и реализацией инновационных проектов, цифровым оборудованием (квалификация специалистов подтверждена дипломами о высшем образовании, дипломами повышения квалификации по программам, соответствующим направлениям деятельности Центра за последние 2 года, сертификатами и т.п.)</w:t>
            </w:r>
          </w:p>
        </w:tc>
        <w:tc>
          <w:tcPr>
            <w:tcW w:w="1361" w:type="dxa"/>
          </w:tcPr>
          <w:p w:rsidR="00EE004C" w:rsidRDefault="00EE004C">
            <w:pPr>
              <w:pStyle w:val="ConsPlusNormal"/>
            </w:pPr>
            <w:r>
              <w:t>8</w:t>
            </w:r>
          </w:p>
        </w:tc>
        <w:tc>
          <w:tcPr>
            <w:tcW w:w="1587" w:type="dxa"/>
          </w:tcPr>
          <w:p w:rsidR="00EE004C" w:rsidRDefault="00EE004C">
            <w:pPr>
              <w:pStyle w:val="ConsPlusNormal"/>
            </w:pPr>
          </w:p>
        </w:tc>
      </w:tr>
      <w:tr w:rsidR="00EE004C">
        <w:tc>
          <w:tcPr>
            <w:tcW w:w="907" w:type="dxa"/>
          </w:tcPr>
          <w:p w:rsidR="00EE004C" w:rsidRDefault="00EE004C">
            <w:pPr>
              <w:pStyle w:val="ConsPlusNormal"/>
            </w:pPr>
            <w:r>
              <w:t>3.3</w:t>
            </w:r>
          </w:p>
        </w:tc>
        <w:tc>
          <w:tcPr>
            <w:tcW w:w="5216" w:type="dxa"/>
          </w:tcPr>
          <w:p w:rsidR="00EE004C" w:rsidRDefault="00EE004C">
            <w:pPr>
              <w:pStyle w:val="ConsPlusNormal"/>
            </w:pPr>
            <w:r>
              <w:t>наличие специалистов, имеющих опыт работы с детьми, молодежью, цифровым оборудованием (квалификация специалистов подтверждена дипломами об образовании)</w:t>
            </w:r>
          </w:p>
        </w:tc>
        <w:tc>
          <w:tcPr>
            <w:tcW w:w="1361" w:type="dxa"/>
          </w:tcPr>
          <w:p w:rsidR="00EE004C" w:rsidRDefault="00EE004C">
            <w:pPr>
              <w:pStyle w:val="ConsPlusNormal"/>
            </w:pPr>
            <w:r>
              <w:t>1</w:t>
            </w:r>
          </w:p>
        </w:tc>
        <w:tc>
          <w:tcPr>
            <w:tcW w:w="1587" w:type="dxa"/>
          </w:tcPr>
          <w:p w:rsidR="00EE004C" w:rsidRDefault="00EE004C">
            <w:pPr>
              <w:pStyle w:val="ConsPlusNormal"/>
            </w:pPr>
          </w:p>
        </w:tc>
      </w:tr>
      <w:tr w:rsidR="00EE004C">
        <w:tc>
          <w:tcPr>
            <w:tcW w:w="907" w:type="dxa"/>
          </w:tcPr>
          <w:p w:rsidR="00EE004C" w:rsidRDefault="00EE004C">
            <w:pPr>
              <w:pStyle w:val="ConsPlusNormal"/>
              <w:outlineLvl w:val="5"/>
            </w:pPr>
            <w:r>
              <w:t>4</w:t>
            </w:r>
          </w:p>
        </w:tc>
        <w:tc>
          <w:tcPr>
            <w:tcW w:w="5216" w:type="dxa"/>
          </w:tcPr>
          <w:p w:rsidR="00EE004C" w:rsidRDefault="00EE004C">
            <w:pPr>
              <w:pStyle w:val="ConsPlusNormal"/>
            </w:pPr>
            <w:r>
              <w:t>Обоснование бизнес-модели по обеспечению загрузки планируемого к приобретению оборудования Центра для выполнения работ, связанных с образовательной деятельностью с обоснованием программ обучения и деятельностью по выполнению заказов с указанием потенциальных заказчиков</w:t>
            </w:r>
          </w:p>
        </w:tc>
        <w:tc>
          <w:tcPr>
            <w:tcW w:w="1361" w:type="dxa"/>
          </w:tcPr>
          <w:p w:rsidR="00EE004C" w:rsidRDefault="00EE004C">
            <w:pPr>
              <w:pStyle w:val="ConsPlusNormal"/>
            </w:pPr>
          </w:p>
        </w:tc>
        <w:tc>
          <w:tcPr>
            <w:tcW w:w="1587" w:type="dxa"/>
          </w:tcPr>
          <w:p w:rsidR="00EE004C" w:rsidRDefault="00EE004C">
            <w:pPr>
              <w:pStyle w:val="ConsPlusNormal"/>
            </w:pPr>
            <w:r>
              <w:t>0,1</w:t>
            </w:r>
          </w:p>
        </w:tc>
      </w:tr>
      <w:tr w:rsidR="00EE004C">
        <w:tc>
          <w:tcPr>
            <w:tcW w:w="907" w:type="dxa"/>
          </w:tcPr>
          <w:p w:rsidR="00EE004C" w:rsidRDefault="00EE004C">
            <w:pPr>
              <w:pStyle w:val="ConsPlusNormal"/>
            </w:pPr>
            <w:r>
              <w:t>4.1</w:t>
            </w:r>
          </w:p>
        </w:tc>
        <w:tc>
          <w:tcPr>
            <w:tcW w:w="5216" w:type="dxa"/>
          </w:tcPr>
          <w:p w:rsidR="00EE004C" w:rsidRDefault="00EE004C">
            <w:pPr>
              <w:pStyle w:val="ConsPlusNormal"/>
            </w:pPr>
            <w:r>
              <w:t>в составе заявки представлена бизнес-модель загрузки оборудования (от 20% до 40% от времени работы оборудования) с указанием программ обучения, потенциальных заказчиков Центра, объемов предоставляемых услуг и соглашений о намерениях с потенциальными заказчиками</w:t>
            </w:r>
          </w:p>
        </w:tc>
        <w:tc>
          <w:tcPr>
            <w:tcW w:w="1361" w:type="dxa"/>
          </w:tcPr>
          <w:p w:rsidR="00EE004C" w:rsidRDefault="00EE004C">
            <w:pPr>
              <w:pStyle w:val="ConsPlusNormal"/>
            </w:pPr>
            <w:r>
              <w:t>10</w:t>
            </w:r>
          </w:p>
        </w:tc>
        <w:tc>
          <w:tcPr>
            <w:tcW w:w="1587" w:type="dxa"/>
          </w:tcPr>
          <w:p w:rsidR="00EE004C" w:rsidRDefault="00EE004C">
            <w:pPr>
              <w:pStyle w:val="ConsPlusNormal"/>
            </w:pPr>
          </w:p>
        </w:tc>
      </w:tr>
      <w:tr w:rsidR="00EE004C">
        <w:tc>
          <w:tcPr>
            <w:tcW w:w="907" w:type="dxa"/>
          </w:tcPr>
          <w:p w:rsidR="00EE004C" w:rsidRDefault="00EE004C">
            <w:pPr>
              <w:pStyle w:val="ConsPlusNormal"/>
            </w:pPr>
            <w:r>
              <w:lastRenderedPageBreak/>
              <w:t>4.2</w:t>
            </w:r>
          </w:p>
        </w:tc>
        <w:tc>
          <w:tcPr>
            <w:tcW w:w="5216" w:type="dxa"/>
          </w:tcPr>
          <w:p w:rsidR="00EE004C" w:rsidRDefault="00EE004C">
            <w:pPr>
              <w:pStyle w:val="ConsPlusNormal"/>
            </w:pPr>
            <w:r>
              <w:t>в составе заявки представлена бизнес-модель загрузки оборудования (от 20 до 40% от времени работы оборудования) с указанием программ обучения</w:t>
            </w:r>
          </w:p>
        </w:tc>
        <w:tc>
          <w:tcPr>
            <w:tcW w:w="1361" w:type="dxa"/>
          </w:tcPr>
          <w:p w:rsidR="00EE004C" w:rsidRDefault="00EE004C">
            <w:pPr>
              <w:pStyle w:val="ConsPlusNormal"/>
            </w:pPr>
            <w:r>
              <w:t>5</w:t>
            </w:r>
          </w:p>
        </w:tc>
        <w:tc>
          <w:tcPr>
            <w:tcW w:w="1587" w:type="dxa"/>
          </w:tcPr>
          <w:p w:rsidR="00EE004C" w:rsidRDefault="00EE004C">
            <w:pPr>
              <w:pStyle w:val="ConsPlusNormal"/>
            </w:pPr>
          </w:p>
        </w:tc>
      </w:tr>
      <w:tr w:rsidR="00EE004C">
        <w:tc>
          <w:tcPr>
            <w:tcW w:w="907" w:type="dxa"/>
          </w:tcPr>
          <w:p w:rsidR="00EE004C" w:rsidRDefault="00EE004C">
            <w:pPr>
              <w:pStyle w:val="ConsPlusNormal"/>
            </w:pPr>
            <w:r>
              <w:t>4.3</w:t>
            </w:r>
          </w:p>
        </w:tc>
        <w:tc>
          <w:tcPr>
            <w:tcW w:w="5216" w:type="dxa"/>
          </w:tcPr>
          <w:p w:rsidR="00EE004C" w:rsidRDefault="00EE004C">
            <w:pPr>
              <w:pStyle w:val="ConsPlusNormal"/>
            </w:pPr>
            <w:r>
              <w:t>в составе заявки представлена бизнес-модель загрузки оборудования (от 20 до 40% от времени работы оборудования) с указанием потенциальных заказчиков Центра, объемов предоставляемых услуг и соглашений о намерениях с потенциальными заказчиками</w:t>
            </w:r>
          </w:p>
        </w:tc>
        <w:tc>
          <w:tcPr>
            <w:tcW w:w="1361" w:type="dxa"/>
          </w:tcPr>
          <w:p w:rsidR="00EE004C" w:rsidRDefault="00EE004C">
            <w:pPr>
              <w:pStyle w:val="ConsPlusNormal"/>
            </w:pPr>
            <w:r>
              <w:t>3</w:t>
            </w:r>
          </w:p>
        </w:tc>
        <w:tc>
          <w:tcPr>
            <w:tcW w:w="1587" w:type="dxa"/>
          </w:tcPr>
          <w:p w:rsidR="00EE004C" w:rsidRDefault="00EE004C">
            <w:pPr>
              <w:pStyle w:val="ConsPlusNormal"/>
            </w:pPr>
          </w:p>
        </w:tc>
      </w:tr>
      <w:tr w:rsidR="00EE004C">
        <w:tc>
          <w:tcPr>
            <w:tcW w:w="907" w:type="dxa"/>
          </w:tcPr>
          <w:p w:rsidR="00EE004C" w:rsidRDefault="00EE004C">
            <w:pPr>
              <w:pStyle w:val="ConsPlusNormal"/>
            </w:pPr>
            <w:r>
              <w:t>4.4</w:t>
            </w:r>
          </w:p>
        </w:tc>
        <w:tc>
          <w:tcPr>
            <w:tcW w:w="5216" w:type="dxa"/>
          </w:tcPr>
          <w:p w:rsidR="00EE004C" w:rsidRDefault="00EE004C">
            <w:pPr>
              <w:pStyle w:val="ConsPlusNormal"/>
            </w:pPr>
            <w:r>
              <w:t>в составе заявки представлена бизнес-модель загрузки оборудования (от 20 до 40% от времени работы оборудования) без указания программ обучения, потенциальных заказчиков Центра, объемов предоставляемых услуг и соглашений о намерениях с потенциальными заказчиками</w:t>
            </w:r>
          </w:p>
        </w:tc>
        <w:tc>
          <w:tcPr>
            <w:tcW w:w="1361" w:type="dxa"/>
          </w:tcPr>
          <w:p w:rsidR="00EE004C" w:rsidRDefault="00EE004C">
            <w:pPr>
              <w:pStyle w:val="ConsPlusNormal"/>
            </w:pPr>
            <w:r>
              <w:t>0</w:t>
            </w:r>
          </w:p>
        </w:tc>
        <w:tc>
          <w:tcPr>
            <w:tcW w:w="1587" w:type="dxa"/>
          </w:tcPr>
          <w:p w:rsidR="00EE004C" w:rsidRDefault="00EE004C">
            <w:pPr>
              <w:pStyle w:val="ConsPlusNormal"/>
            </w:pPr>
          </w:p>
        </w:tc>
      </w:tr>
      <w:tr w:rsidR="00EE004C">
        <w:tc>
          <w:tcPr>
            <w:tcW w:w="907" w:type="dxa"/>
          </w:tcPr>
          <w:p w:rsidR="00EE004C" w:rsidRDefault="00EE004C">
            <w:pPr>
              <w:pStyle w:val="ConsPlusNormal"/>
              <w:outlineLvl w:val="5"/>
            </w:pPr>
            <w:r>
              <w:t>5</w:t>
            </w:r>
          </w:p>
        </w:tc>
        <w:tc>
          <w:tcPr>
            <w:tcW w:w="5216" w:type="dxa"/>
          </w:tcPr>
          <w:p w:rsidR="00EE004C" w:rsidRDefault="00EE004C">
            <w:pPr>
              <w:pStyle w:val="ConsPlusNormal"/>
            </w:pPr>
            <w:r>
              <w:t>Количество планируемых к созданию дополнительных рабочих мест в ходе реализации проекта</w:t>
            </w:r>
          </w:p>
        </w:tc>
        <w:tc>
          <w:tcPr>
            <w:tcW w:w="1361" w:type="dxa"/>
          </w:tcPr>
          <w:p w:rsidR="00EE004C" w:rsidRDefault="00EE004C">
            <w:pPr>
              <w:pStyle w:val="ConsPlusNormal"/>
            </w:pPr>
          </w:p>
        </w:tc>
        <w:tc>
          <w:tcPr>
            <w:tcW w:w="1587" w:type="dxa"/>
          </w:tcPr>
          <w:p w:rsidR="00EE004C" w:rsidRDefault="00EE004C">
            <w:pPr>
              <w:pStyle w:val="ConsPlusNormal"/>
            </w:pPr>
            <w:r>
              <w:t>0,10</w:t>
            </w:r>
          </w:p>
        </w:tc>
      </w:tr>
      <w:tr w:rsidR="00EE004C">
        <w:tc>
          <w:tcPr>
            <w:tcW w:w="907" w:type="dxa"/>
          </w:tcPr>
          <w:p w:rsidR="00EE004C" w:rsidRDefault="00EE004C">
            <w:pPr>
              <w:pStyle w:val="ConsPlusNormal"/>
            </w:pPr>
            <w:r>
              <w:t>5.1</w:t>
            </w:r>
          </w:p>
        </w:tc>
        <w:tc>
          <w:tcPr>
            <w:tcW w:w="5216" w:type="dxa"/>
          </w:tcPr>
          <w:p w:rsidR="00EE004C" w:rsidRDefault="00EE004C">
            <w:pPr>
              <w:pStyle w:val="ConsPlusNormal"/>
            </w:pPr>
            <w:r>
              <w:t>свыше 5 рабочих мест</w:t>
            </w:r>
          </w:p>
        </w:tc>
        <w:tc>
          <w:tcPr>
            <w:tcW w:w="1361" w:type="dxa"/>
          </w:tcPr>
          <w:p w:rsidR="00EE004C" w:rsidRDefault="00EE004C">
            <w:pPr>
              <w:pStyle w:val="ConsPlusNormal"/>
            </w:pPr>
            <w:r>
              <w:t>10</w:t>
            </w:r>
          </w:p>
        </w:tc>
        <w:tc>
          <w:tcPr>
            <w:tcW w:w="1587" w:type="dxa"/>
          </w:tcPr>
          <w:p w:rsidR="00EE004C" w:rsidRDefault="00EE004C">
            <w:pPr>
              <w:pStyle w:val="ConsPlusNormal"/>
            </w:pPr>
          </w:p>
        </w:tc>
      </w:tr>
      <w:tr w:rsidR="00EE004C">
        <w:tc>
          <w:tcPr>
            <w:tcW w:w="907" w:type="dxa"/>
          </w:tcPr>
          <w:p w:rsidR="00EE004C" w:rsidRDefault="00EE004C">
            <w:pPr>
              <w:pStyle w:val="ConsPlusNormal"/>
            </w:pPr>
            <w:r>
              <w:t>5.2</w:t>
            </w:r>
          </w:p>
        </w:tc>
        <w:tc>
          <w:tcPr>
            <w:tcW w:w="5216" w:type="dxa"/>
          </w:tcPr>
          <w:p w:rsidR="00EE004C" w:rsidRDefault="00EE004C">
            <w:pPr>
              <w:pStyle w:val="ConsPlusNormal"/>
            </w:pPr>
            <w:r>
              <w:t>свыше 3 до 5 рабочих мест включительно</w:t>
            </w:r>
          </w:p>
        </w:tc>
        <w:tc>
          <w:tcPr>
            <w:tcW w:w="1361" w:type="dxa"/>
          </w:tcPr>
          <w:p w:rsidR="00EE004C" w:rsidRDefault="00EE004C">
            <w:pPr>
              <w:pStyle w:val="ConsPlusNormal"/>
            </w:pPr>
            <w:r>
              <w:t>8</w:t>
            </w:r>
          </w:p>
        </w:tc>
        <w:tc>
          <w:tcPr>
            <w:tcW w:w="1587" w:type="dxa"/>
          </w:tcPr>
          <w:p w:rsidR="00EE004C" w:rsidRDefault="00EE004C">
            <w:pPr>
              <w:pStyle w:val="ConsPlusNormal"/>
            </w:pPr>
          </w:p>
        </w:tc>
      </w:tr>
      <w:tr w:rsidR="00EE004C">
        <w:tc>
          <w:tcPr>
            <w:tcW w:w="907" w:type="dxa"/>
          </w:tcPr>
          <w:p w:rsidR="00EE004C" w:rsidRDefault="00EE004C">
            <w:pPr>
              <w:pStyle w:val="ConsPlusNormal"/>
            </w:pPr>
            <w:r>
              <w:t>5.3</w:t>
            </w:r>
          </w:p>
        </w:tc>
        <w:tc>
          <w:tcPr>
            <w:tcW w:w="5216" w:type="dxa"/>
          </w:tcPr>
          <w:p w:rsidR="00EE004C" w:rsidRDefault="00EE004C">
            <w:pPr>
              <w:pStyle w:val="ConsPlusNormal"/>
            </w:pPr>
            <w:r>
              <w:t>3 рабочих места включительно</w:t>
            </w:r>
          </w:p>
        </w:tc>
        <w:tc>
          <w:tcPr>
            <w:tcW w:w="1361" w:type="dxa"/>
          </w:tcPr>
          <w:p w:rsidR="00EE004C" w:rsidRDefault="00EE004C">
            <w:pPr>
              <w:pStyle w:val="ConsPlusNormal"/>
            </w:pPr>
            <w:r>
              <w:t>1</w:t>
            </w:r>
          </w:p>
        </w:tc>
        <w:tc>
          <w:tcPr>
            <w:tcW w:w="1587" w:type="dxa"/>
          </w:tcPr>
          <w:p w:rsidR="00EE004C" w:rsidRDefault="00EE004C">
            <w:pPr>
              <w:pStyle w:val="ConsPlusNormal"/>
            </w:pPr>
          </w:p>
        </w:tc>
      </w:tr>
    </w:tbl>
    <w:p w:rsidR="00EE004C" w:rsidRDefault="00EE004C">
      <w:pPr>
        <w:pStyle w:val="ConsPlusNormal"/>
        <w:jc w:val="both"/>
      </w:pPr>
    </w:p>
    <w:p w:rsidR="00EE004C" w:rsidRDefault="00EE004C">
      <w:pPr>
        <w:pStyle w:val="ConsPlusNormal"/>
        <w:jc w:val="right"/>
        <w:outlineLvl w:val="4"/>
      </w:pPr>
      <w:r>
        <w:t>Таблица 6</w:t>
      </w:r>
    </w:p>
    <w:p w:rsidR="00EE004C" w:rsidRDefault="00EE004C">
      <w:pPr>
        <w:pStyle w:val="ConsPlusNormal"/>
        <w:jc w:val="both"/>
      </w:pPr>
    </w:p>
    <w:p w:rsidR="00EE004C" w:rsidRDefault="00EE004C">
      <w:pPr>
        <w:pStyle w:val="ConsPlusTitle"/>
        <w:jc w:val="center"/>
      </w:pPr>
      <w:bookmarkStart w:id="285" w:name="P20965"/>
      <w:bookmarkEnd w:id="285"/>
      <w:r>
        <w:t>ПЕРЕЧЕНЬ</w:t>
      </w:r>
    </w:p>
    <w:p w:rsidR="00EE004C" w:rsidRDefault="00EE004C">
      <w:pPr>
        <w:pStyle w:val="ConsPlusTitle"/>
        <w:jc w:val="center"/>
      </w:pPr>
      <w:r>
        <w:t>ДОКУМЕНТОВ, ПОДТВЕРЖДАЮЩИХ ЦЕЛЕВОЙ ХАРАКТЕР ФАКТИЧЕСКИ</w:t>
      </w:r>
    </w:p>
    <w:p w:rsidR="00EE004C" w:rsidRDefault="00EE004C">
      <w:pPr>
        <w:pStyle w:val="ConsPlusTitle"/>
        <w:jc w:val="center"/>
      </w:pPr>
      <w:r>
        <w:t>ПРОИЗВЕДЕННЫХ РАСХОДОВ НА СОЗДАНИЕ И (ИЛИ) ОБЕСПЕЧЕНИЕ</w:t>
      </w:r>
    </w:p>
    <w:p w:rsidR="00EE004C" w:rsidRDefault="00EE004C">
      <w:pPr>
        <w:pStyle w:val="ConsPlusTitle"/>
        <w:jc w:val="center"/>
      </w:pPr>
      <w:r>
        <w:t>ДЕЯТЕЛЬНОСТИ ЦЕНТРА</w:t>
      </w:r>
    </w:p>
    <w:p w:rsidR="00EE004C" w:rsidRDefault="00EE004C">
      <w:pPr>
        <w:pStyle w:val="ConsPlusNormal"/>
        <w:jc w:val="both"/>
      </w:pPr>
    </w:p>
    <w:p w:rsidR="00EE004C" w:rsidRDefault="00EE004C">
      <w:pPr>
        <w:pStyle w:val="ConsPlusNormal"/>
        <w:ind w:firstLine="540"/>
        <w:jc w:val="both"/>
      </w:pPr>
      <w:r>
        <w:t>1. Копии договоров (соглашений).</w:t>
      </w:r>
    </w:p>
    <w:p w:rsidR="00EE004C" w:rsidRDefault="00EE004C">
      <w:pPr>
        <w:pStyle w:val="ConsPlusNormal"/>
        <w:spacing w:before="220"/>
        <w:ind w:firstLine="540"/>
        <w:jc w:val="both"/>
      </w:pPr>
      <w:r>
        <w:t>2. Копии счетов-фактур.</w:t>
      </w:r>
    </w:p>
    <w:p w:rsidR="00EE004C" w:rsidRDefault="00EE004C">
      <w:pPr>
        <w:pStyle w:val="ConsPlusNormal"/>
        <w:spacing w:before="220"/>
        <w:ind w:firstLine="540"/>
        <w:jc w:val="both"/>
      </w:pPr>
      <w:r>
        <w:t>3. Копии актов сдачи-приемки выполненных работ.</w:t>
      </w:r>
    </w:p>
    <w:p w:rsidR="00EE004C" w:rsidRDefault="00EE004C">
      <w:pPr>
        <w:pStyle w:val="ConsPlusNormal"/>
        <w:spacing w:before="220"/>
        <w:ind w:firstLine="540"/>
        <w:jc w:val="both"/>
      </w:pPr>
      <w:r>
        <w:t>4. Копии товарных накладных.</w:t>
      </w:r>
    </w:p>
    <w:p w:rsidR="00EE004C" w:rsidRDefault="00EE004C">
      <w:pPr>
        <w:pStyle w:val="ConsPlusNormal"/>
        <w:spacing w:before="220"/>
        <w:ind w:firstLine="540"/>
        <w:jc w:val="both"/>
      </w:pPr>
      <w:r>
        <w:t>5. Копии платежных ведомостей.</w:t>
      </w:r>
    </w:p>
    <w:p w:rsidR="00EE004C" w:rsidRDefault="00EE004C">
      <w:pPr>
        <w:pStyle w:val="ConsPlusNormal"/>
        <w:spacing w:before="220"/>
        <w:ind w:firstLine="540"/>
        <w:jc w:val="both"/>
      </w:pPr>
      <w:r>
        <w:t>6. Копии документов, подтверждающих численность основного и привлеченного персонала.</w:t>
      </w:r>
    </w:p>
    <w:p w:rsidR="00EE004C" w:rsidRDefault="00EE004C">
      <w:pPr>
        <w:pStyle w:val="ConsPlusNormal"/>
        <w:spacing w:before="220"/>
        <w:ind w:firstLine="540"/>
        <w:jc w:val="both"/>
      </w:pPr>
      <w:r>
        <w:t>7. Копии платежных поручений, оригиналы выписок банка, заверенные печатью банка и подписью сотрудника банка.</w:t>
      </w:r>
    </w:p>
    <w:p w:rsidR="00EE004C" w:rsidRDefault="00EE004C">
      <w:pPr>
        <w:pStyle w:val="ConsPlusNormal"/>
        <w:spacing w:before="220"/>
        <w:ind w:firstLine="540"/>
        <w:jc w:val="both"/>
      </w:pPr>
      <w:r>
        <w:t>8. Копии реестров платежных поручений.</w:t>
      </w:r>
    </w:p>
    <w:p w:rsidR="00EE004C" w:rsidRDefault="00EE004C">
      <w:pPr>
        <w:pStyle w:val="ConsPlusNormal"/>
        <w:spacing w:before="220"/>
        <w:ind w:firstLine="540"/>
        <w:jc w:val="both"/>
      </w:pPr>
      <w:r>
        <w:t>9. Копии коммерческих предложений (не менее трех).</w:t>
      </w:r>
    </w:p>
    <w:p w:rsidR="00EE004C" w:rsidRDefault="00EE004C">
      <w:pPr>
        <w:pStyle w:val="ConsPlusNormal"/>
        <w:jc w:val="both"/>
      </w:pPr>
    </w:p>
    <w:p w:rsidR="00EE004C" w:rsidRDefault="00EE004C">
      <w:pPr>
        <w:pStyle w:val="ConsPlusNormal"/>
        <w:jc w:val="right"/>
        <w:outlineLvl w:val="4"/>
      </w:pPr>
      <w:r>
        <w:t>Таблица 7</w:t>
      </w:r>
    </w:p>
    <w:p w:rsidR="00EE004C" w:rsidRDefault="00EE004C">
      <w:pPr>
        <w:pStyle w:val="ConsPlusNormal"/>
        <w:jc w:val="center"/>
      </w:pPr>
      <w:r>
        <w:lastRenderedPageBreak/>
        <w:t>(в ред. постановлений Правительства МО</w:t>
      </w:r>
    </w:p>
    <w:p w:rsidR="00EE004C" w:rsidRDefault="00EE004C">
      <w:pPr>
        <w:pStyle w:val="ConsPlusNormal"/>
        <w:jc w:val="center"/>
      </w:pPr>
      <w:r>
        <w:t xml:space="preserve">от 17.03.2020 </w:t>
      </w:r>
      <w:hyperlink r:id="rId1053" w:history="1">
        <w:r>
          <w:rPr>
            <w:color w:val="0000FF"/>
          </w:rPr>
          <w:t>N 117/7</w:t>
        </w:r>
      </w:hyperlink>
      <w:r>
        <w:t xml:space="preserve">, от 14.04.2020 </w:t>
      </w:r>
      <w:hyperlink r:id="rId1054" w:history="1">
        <w:r>
          <w:rPr>
            <w:color w:val="0000FF"/>
          </w:rPr>
          <w:t>N 199/11</w:t>
        </w:r>
      </w:hyperlink>
      <w:r>
        <w:t>)</w:t>
      </w:r>
    </w:p>
    <w:p w:rsidR="00EE004C" w:rsidRDefault="00EE004C">
      <w:pPr>
        <w:pStyle w:val="ConsPlusNormal"/>
        <w:jc w:val="both"/>
      </w:pPr>
    </w:p>
    <w:p w:rsidR="00EE004C" w:rsidRDefault="00EE004C">
      <w:pPr>
        <w:pStyle w:val="ConsPlusNormal"/>
        <w:jc w:val="center"/>
      </w:pPr>
      <w:bookmarkStart w:id="286" w:name="P20984"/>
      <w:bookmarkEnd w:id="286"/>
      <w:r>
        <w:t>ПРОЕКТ СОЗДАНИЯ</w:t>
      </w:r>
    </w:p>
    <w:p w:rsidR="00EE004C" w:rsidRDefault="00EE004C">
      <w:pPr>
        <w:pStyle w:val="ConsPlusNormal"/>
        <w:jc w:val="center"/>
      </w:pPr>
      <w:r>
        <w:t>ЦЕНТРА МОЛОДЕЖНОГО ИННОВАЦИОННОГО ТВОРЧЕСТВА</w:t>
      </w:r>
    </w:p>
    <w:p w:rsidR="00EE004C" w:rsidRDefault="00EE004C">
      <w:pPr>
        <w:pStyle w:val="ConsPlusNormal"/>
        <w:jc w:val="both"/>
      </w:pPr>
    </w:p>
    <w:p w:rsidR="00EE004C" w:rsidRDefault="00EE004C">
      <w:pPr>
        <w:pStyle w:val="ConsPlusNormal"/>
        <w:ind w:firstLine="540"/>
        <w:jc w:val="both"/>
      </w:pPr>
      <w:r>
        <w:t xml:space="preserve">1. </w:t>
      </w:r>
      <w:hyperlink w:anchor="P21238" w:history="1">
        <w:r>
          <w:rPr>
            <w:color w:val="0000FF"/>
          </w:rPr>
          <w:t>Аннотация</w:t>
        </w:r>
      </w:hyperlink>
      <w:r>
        <w:t xml:space="preserve"> проекта создания/обеспечения деятельности Центра (далее - проект) (по форме согласно таблице 11 к настоящему Порядку).</w:t>
      </w:r>
    </w:p>
    <w:p w:rsidR="00EE004C" w:rsidRDefault="00EE004C">
      <w:pPr>
        <w:pStyle w:val="ConsPlusNormal"/>
        <w:spacing w:before="220"/>
        <w:ind w:firstLine="540"/>
        <w:jc w:val="both"/>
      </w:pPr>
      <w:r>
        <w:t>2. Описание проекта.</w:t>
      </w:r>
    </w:p>
    <w:p w:rsidR="00EE004C" w:rsidRDefault="00EE004C">
      <w:pPr>
        <w:pStyle w:val="ConsPlusNormal"/>
        <w:spacing w:before="220"/>
        <w:ind w:firstLine="540"/>
        <w:jc w:val="both"/>
      </w:pPr>
      <w:r>
        <w:t>2.1. Наименование проекта.</w:t>
      </w:r>
    </w:p>
    <w:p w:rsidR="00EE004C" w:rsidRDefault="00EE004C">
      <w:pPr>
        <w:pStyle w:val="ConsPlusNormal"/>
        <w:spacing w:before="220"/>
        <w:ind w:firstLine="540"/>
        <w:jc w:val="both"/>
      </w:pPr>
      <w:r>
        <w:t>2.2. Полное наименование субъекта малого и среднего предпринимательства, на базе которого организуется Центр.</w:t>
      </w:r>
    </w:p>
    <w:p w:rsidR="00EE004C" w:rsidRDefault="00EE004C">
      <w:pPr>
        <w:pStyle w:val="ConsPlusNormal"/>
        <w:spacing w:before="220"/>
        <w:ind w:firstLine="540"/>
        <w:jc w:val="both"/>
      </w:pPr>
      <w:r>
        <w:t>2.3. Направление деятельности Центра.</w:t>
      </w:r>
    </w:p>
    <w:p w:rsidR="00EE004C" w:rsidRDefault="00EE004C">
      <w:pPr>
        <w:pStyle w:val="ConsPlusNormal"/>
        <w:spacing w:before="220"/>
        <w:ind w:firstLine="540"/>
        <w:jc w:val="both"/>
      </w:pPr>
      <w:r>
        <w:t>2.4. Описание порядка оказания услуг (бизнес-модель Центра: виды и объемы услуг, которые будут оказаны Центром; определение перечня услуг, оказываемых на платной и бесплатной основе; в том числе описание бизнес-модели обеспечения загрузки оборудования Центра, при этом следует учитывать, что загрузка оборудования для предоставления услуг по обучению детей и молодежи должна составлять не менее 60% от общего времени работы оборудования).</w:t>
      </w:r>
    </w:p>
    <w:p w:rsidR="00EE004C" w:rsidRDefault="00EE004C">
      <w:pPr>
        <w:pStyle w:val="ConsPlusNormal"/>
        <w:spacing w:before="220"/>
        <w:ind w:firstLine="540"/>
        <w:jc w:val="both"/>
      </w:pPr>
      <w:r>
        <w:t>2.5. Обоснование социально-экономической значимости проекта.</w:t>
      </w:r>
    </w:p>
    <w:p w:rsidR="00EE004C" w:rsidRDefault="00EE004C">
      <w:pPr>
        <w:pStyle w:val="ConsPlusNormal"/>
        <w:spacing w:before="220"/>
        <w:ind w:firstLine="540"/>
        <w:jc w:val="both"/>
      </w:pPr>
      <w:r>
        <w:t>2.6. Актуальность создания Центра и предпосылки его создания, цель, задачи, основные направления деятельности Центра, примерный механизм решения поставленных задач.</w:t>
      </w:r>
    </w:p>
    <w:p w:rsidR="00EE004C" w:rsidRDefault="00EE004C">
      <w:pPr>
        <w:pStyle w:val="ConsPlusNormal"/>
        <w:spacing w:before="220"/>
        <w:ind w:firstLine="540"/>
        <w:jc w:val="both"/>
      </w:pPr>
      <w:r>
        <w:t>2.7. Оценка соответствия предлагаемого проекта приоритетам инновационного развития Московской области.</w:t>
      </w:r>
    </w:p>
    <w:p w:rsidR="00EE004C" w:rsidRDefault="00EE004C">
      <w:pPr>
        <w:pStyle w:val="ConsPlusNormal"/>
        <w:spacing w:before="220"/>
        <w:ind w:firstLine="540"/>
        <w:jc w:val="both"/>
      </w:pPr>
      <w:r>
        <w:t>2.8. Ожидаемые результаты реализации проекта (в их числе могут быть указаны результаты исследовательской, образовательной, воспитательной, консультационной деятельности).</w:t>
      </w:r>
    </w:p>
    <w:p w:rsidR="00EE004C" w:rsidRDefault="00EE004C">
      <w:pPr>
        <w:pStyle w:val="ConsPlusNormal"/>
        <w:spacing w:before="220"/>
        <w:ind w:firstLine="540"/>
        <w:jc w:val="both"/>
      </w:pPr>
      <w:r>
        <w:t>2.9. Сроки и этапы реализации проекта (обеспечение функционирования Центра в течение 5 лет).</w:t>
      </w:r>
    </w:p>
    <w:p w:rsidR="00EE004C" w:rsidRDefault="00EE004C">
      <w:pPr>
        <w:pStyle w:val="ConsPlusNormal"/>
        <w:spacing w:before="220"/>
        <w:ind w:firstLine="540"/>
        <w:jc w:val="both"/>
      </w:pPr>
      <w:r>
        <w:t>2.10. Общая стоимость реализации проекта. Состав оборудования Центра. Смета расходов на создание и (или) обеспечение деятельности Центра.</w:t>
      </w:r>
    </w:p>
    <w:p w:rsidR="00EE004C" w:rsidRDefault="00EE004C">
      <w:pPr>
        <w:pStyle w:val="ConsPlusNormal"/>
        <w:spacing w:before="220"/>
        <w:ind w:firstLine="540"/>
        <w:jc w:val="both"/>
      </w:pPr>
      <w:r>
        <w:t>2.11. Порядок использования оборудования Центра для некоммерческих и коммерческих целей с учетом приоритетного некоммерческого использования оборудования детьми и молодежью (загрузка оборудования Центра для детей и молодежи (до 30 лет) не может быть менее 60% от общего времени работы оборудования).</w:t>
      </w:r>
    </w:p>
    <w:p w:rsidR="00EE004C" w:rsidRDefault="00EE004C">
      <w:pPr>
        <w:pStyle w:val="ConsPlusNormal"/>
        <w:spacing w:before="220"/>
        <w:ind w:firstLine="540"/>
        <w:jc w:val="both"/>
      </w:pPr>
      <w:r>
        <w:t>3. Организационный план реализации проекта.</w:t>
      </w:r>
    </w:p>
    <w:p w:rsidR="00EE004C" w:rsidRDefault="00EE004C">
      <w:pPr>
        <w:pStyle w:val="ConsPlusNormal"/>
        <w:spacing w:before="220"/>
        <w:ind w:firstLine="540"/>
        <w:jc w:val="both"/>
      </w:pPr>
      <w:r>
        <w:t xml:space="preserve">В данном разделе необходимо отразить основные этапы реализации проекта с описанием степени готовности к их проведению (по форме согласно </w:t>
      </w:r>
      <w:hyperlink w:anchor="P21198" w:history="1">
        <w:r>
          <w:rPr>
            <w:color w:val="0000FF"/>
          </w:rPr>
          <w:t>таблице 10</w:t>
        </w:r>
      </w:hyperlink>
      <w:r>
        <w:t xml:space="preserve"> к настоящему Порядку).</w:t>
      </w:r>
    </w:p>
    <w:p w:rsidR="00EE004C" w:rsidRDefault="00EE004C">
      <w:pPr>
        <w:pStyle w:val="ConsPlusNormal"/>
        <w:spacing w:before="220"/>
        <w:ind w:firstLine="540"/>
        <w:jc w:val="both"/>
      </w:pPr>
      <w:r>
        <w:t>4. Сведения об участниках проекта.</w:t>
      </w:r>
    </w:p>
    <w:p w:rsidR="00EE004C" w:rsidRDefault="00EE004C">
      <w:pPr>
        <w:pStyle w:val="ConsPlusNormal"/>
        <w:spacing w:before="220"/>
        <w:ind w:firstLine="540"/>
        <w:jc w:val="both"/>
      </w:pPr>
      <w:r>
        <w:t>4.1. Сведения об организации-исполнителе проекта (наименование, адрес и контактная информация, адрес портала в информационно-телекоммуникационной сети Интернет, должность и фамилия, имя, отчество руководителя).</w:t>
      </w:r>
    </w:p>
    <w:p w:rsidR="00EE004C" w:rsidRDefault="00EE004C">
      <w:pPr>
        <w:pStyle w:val="ConsPlusNormal"/>
        <w:spacing w:before="220"/>
        <w:ind w:firstLine="540"/>
        <w:jc w:val="both"/>
      </w:pPr>
      <w:r>
        <w:lastRenderedPageBreak/>
        <w:t>4.2. Сведения об учредителях и соучредителях (наименование, адрес и контактная информация, должность и фамилия, имя, отчество руководителя).</w:t>
      </w:r>
    </w:p>
    <w:p w:rsidR="00EE004C" w:rsidRDefault="00EE004C">
      <w:pPr>
        <w:pStyle w:val="ConsPlusNormal"/>
        <w:spacing w:before="220"/>
        <w:ind w:firstLine="540"/>
        <w:jc w:val="both"/>
      </w:pPr>
      <w:r>
        <w:t>4.3. Сведения о команде, обеспечивающей реализацию проекта (фамилия, имя, отчество, место работы, должность членов команды).</w:t>
      </w:r>
    </w:p>
    <w:p w:rsidR="00EE004C" w:rsidRDefault="00EE004C">
      <w:pPr>
        <w:pStyle w:val="ConsPlusNormal"/>
        <w:spacing w:before="220"/>
        <w:ind w:firstLine="540"/>
        <w:jc w:val="both"/>
      </w:pPr>
      <w:r>
        <w:t>4.4. Количество планируемых к созданию дополнительных рабочих мест в ходе реализации проекта.</w:t>
      </w:r>
    </w:p>
    <w:p w:rsidR="00EE004C" w:rsidRDefault="00EE004C">
      <w:pPr>
        <w:pStyle w:val="ConsPlusNormal"/>
        <w:spacing w:before="220"/>
        <w:ind w:firstLine="540"/>
        <w:jc w:val="both"/>
      </w:pPr>
      <w:r>
        <w:t>4.5. Описание потенциальных целевых групп пользователей Центра.</w:t>
      </w:r>
    </w:p>
    <w:p w:rsidR="00EE004C" w:rsidRDefault="00EE004C">
      <w:pPr>
        <w:pStyle w:val="ConsPlusNormal"/>
        <w:spacing w:before="220"/>
        <w:ind w:firstLine="540"/>
        <w:jc w:val="both"/>
      </w:pPr>
      <w:r>
        <w:t>5. Характеристика местоположения Центра.</w:t>
      </w:r>
    </w:p>
    <w:p w:rsidR="00EE004C" w:rsidRDefault="00EE004C">
      <w:pPr>
        <w:pStyle w:val="ConsPlusNormal"/>
        <w:spacing w:before="220"/>
        <w:ind w:firstLine="540"/>
        <w:jc w:val="both"/>
      </w:pPr>
      <w:r>
        <w:t>5.1. Место реализации проекта (город).</w:t>
      </w:r>
    </w:p>
    <w:p w:rsidR="00EE004C" w:rsidRDefault="00EE004C">
      <w:pPr>
        <w:pStyle w:val="ConsPlusNormal"/>
        <w:spacing w:before="220"/>
        <w:ind w:firstLine="540"/>
        <w:jc w:val="both"/>
      </w:pPr>
      <w:r>
        <w:t>5.2. Расположение Центра (план-схема территории, прилегающей к месту расположения Центра), схема планировки помещения Центра.</w:t>
      </w:r>
    </w:p>
    <w:p w:rsidR="00EE004C" w:rsidRDefault="00EE004C">
      <w:pPr>
        <w:pStyle w:val="ConsPlusNormal"/>
        <w:spacing w:before="220"/>
        <w:ind w:firstLine="540"/>
        <w:jc w:val="both"/>
      </w:pPr>
      <w:r>
        <w:t>6. Характеристика помещения (собственность, аренда).</w:t>
      </w:r>
    </w:p>
    <w:p w:rsidR="00EE004C" w:rsidRDefault="00EE004C">
      <w:pPr>
        <w:pStyle w:val="ConsPlusNormal"/>
        <w:spacing w:before="220"/>
        <w:ind w:firstLine="540"/>
        <w:jc w:val="both"/>
      </w:pPr>
      <w:r>
        <w:t>7. Оснащение Центра оборудованием, соответствующим санитарно-техническим нормам и позволяющим осуществлять 3D-проектирование и изготовление прототипов, проводить фрезерные, токарные, слесарные и электромонтажные работы.</w:t>
      </w:r>
    </w:p>
    <w:p w:rsidR="00EE004C" w:rsidRDefault="00EE004C">
      <w:pPr>
        <w:pStyle w:val="ConsPlusNormal"/>
        <w:spacing w:before="220"/>
        <w:ind w:firstLine="540"/>
        <w:jc w:val="both"/>
      </w:pPr>
      <w:r>
        <w:t>8. Обеспечение исполнения требований санитарных норм и правил при проведении работ.</w:t>
      </w:r>
    </w:p>
    <w:p w:rsidR="00EE004C" w:rsidRDefault="00EE004C">
      <w:pPr>
        <w:pStyle w:val="ConsPlusNormal"/>
        <w:spacing w:before="220"/>
        <w:ind w:firstLine="540"/>
        <w:jc w:val="both"/>
      </w:pPr>
      <w:r>
        <w:t>9. Описание механизмов обеспечения открытости Центра для возможности его использования целевыми группами, обеспечения доступа детей в выходные дни и каникулы.</w:t>
      </w:r>
    </w:p>
    <w:p w:rsidR="00EE004C" w:rsidRDefault="00EE004C">
      <w:pPr>
        <w:pStyle w:val="ConsPlusNormal"/>
        <w:spacing w:before="220"/>
        <w:ind w:firstLine="540"/>
        <w:jc w:val="both"/>
      </w:pPr>
      <w:r>
        <w:t xml:space="preserve">10. </w:t>
      </w:r>
      <w:hyperlink w:anchor="P20418" w:history="1">
        <w:r>
          <w:rPr>
            <w:color w:val="0000FF"/>
          </w:rPr>
          <w:t>Информация</w:t>
        </w:r>
      </w:hyperlink>
      <w:r>
        <w:t xml:space="preserve"> о достижении плановых значений показателей, необходимых для достижения результатов предоставления Субсидии, по созданию и обеспечению деятельности Центра в текущем году (по форме согласно таблице 1 к настоящему Порядку).</w:t>
      </w:r>
    </w:p>
    <w:p w:rsidR="00EE004C" w:rsidRDefault="00EE004C">
      <w:pPr>
        <w:pStyle w:val="ConsPlusNormal"/>
        <w:jc w:val="both"/>
      </w:pPr>
    </w:p>
    <w:p w:rsidR="00EE004C" w:rsidRDefault="00EE004C">
      <w:pPr>
        <w:pStyle w:val="ConsPlusNonformat"/>
        <w:jc w:val="both"/>
      </w:pPr>
      <w:r>
        <w:t>Руководитель организации _____________/___________________</w:t>
      </w:r>
    </w:p>
    <w:p w:rsidR="00EE004C" w:rsidRDefault="00EE004C">
      <w:pPr>
        <w:pStyle w:val="ConsPlusNonformat"/>
        <w:jc w:val="both"/>
      </w:pPr>
      <w:r>
        <w:t xml:space="preserve">                           (подпись)   (фамилия, инициалы)</w:t>
      </w:r>
    </w:p>
    <w:p w:rsidR="00EE004C" w:rsidRDefault="00EE004C">
      <w:pPr>
        <w:pStyle w:val="ConsPlusNonformat"/>
        <w:jc w:val="both"/>
      </w:pPr>
    </w:p>
    <w:p w:rsidR="00EE004C" w:rsidRDefault="00EE004C">
      <w:pPr>
        <w:pStyle w:val="ConsPlusNonformat"/>
        <w:jc w:val="both"/>
      </w:pPr>
      <w:r>
        <w:t>"____" ________________ г.</w:t>
      </w:r>
    </w:p>
    <w:p w:rsidR="00EE004C" w:rsidRDefault="00EE004C">
      <w:pPr>
        <w:pStyle w:val="ConsPlusNonformat"/>
        <w:jc w:val="both"/>
      </w:pPr>
      <w:r>
        <w:t>М.П.</w:t>
      </w:r>
    </w:p>
    <w:p w:rsidR="00EE004C" w:rsidRDefault="00EE004C">
      <w:pPr>
        <w:pStyle w:val="ConsPlusNormal"/>
        <w:jc w:val="both"/>
      </w:pPr>
    </w:p>
    <w:p w:rsidR="00EE004C" w:rsidRDefault="00EE004C">
      <w:pPr>
        <w:pStyle w:val="ConsPlusNormal"/>
        <w:jc w:val="right"/>
        <w:outlineLvl w:val="4"/>
      </w:pPr>
      <w:r>
        <w:t>Таблица 8</w:t>
      </w:r>
    </w:p>
    <w:p w:rsidR="00EE004C" w:rsidRDefault="00EE004C">
      <w:pPr>
        <w:pStyle w:val="ConsPlusNormal"/>
        <w:jc w:val="center"/>
      </w:pPr>
      <w:r>
        <w:t>(в ред. постановлений Правительства МО</w:t>
      </w:r>
    </w:p>
    <w:p w:rsidR="00EE004C" w:rsidRDefault="00EE004C">
      <w:pPr>
        <w:pStyle w:val="ConsPlusNormal"/>
        <w:jc w:val="center"/>
      </w:pPr>
      <w:r>
        <w:t xml:space="preserve">от 17.03.2020 </w:t>
      </w:r>
      <w:hyperlink r:id="rId1055" w:history="1">
        <w:r>
          <w:rPr>
            <w:color w:val="0000FF"/>
          </w:rPr>
          <w:t>N 117/7</w:t>
        </w:r>
      </w:hyperlink>
      <w:r>
        <w:t xml:space="preserve">, от 14.04.2020 </w:t>
      </w:r>
      <w:hyperlink r:id="rId1056" w:history="1">
        <w:r>
          <w:rPr>
            <w:color w:val="0000FF"/>
          </w:rPr>
          <w:t>N 199/11</w:t>
        </w:r>
      </w:hyperlink>
      <w:r>
        <w:t>)</w:t>
      </w:r>
    </w:p>
    <w:p w:rsidR="00EE004C" w:rsidRDefault="00EE004C">
      <w:pPr>
        <w:pStyle w:val="ConsPlusNormal"/>
        <w:jc w:val="both"/>
      </w:pPr>
    </w:p>
    <w:p w:rsidR="00EE004C" w:rsidRDefault="00EE004C">
      <w:pPr>
        <w:pStyle w:val="ConsPlusNormal"/>
        <w:jc w:val="center"/>
      </w:pPr>
      <w:bookmarkStart w:id="287" w:name="P21027"/>
      <w:bookmarkEnd w:id="287"/>
      <w:r>
        <w:t>ПРОЕКТ ОБЕСПЕЧЕНИЯ ДЕЯТЕЛЬНОСТИ ЦЕНТРА</w:t>
      </w:r>
    </w:p>
    <w:p w:rsidR="00EE004C" w:rsidRDefault="00EE004C">
      <w:pPr>
        <w:pStyle w:val="ConsPlusNormal"/>
        <w:jc w:val="both"/>
      </w:pPr>
    </w:p>
    <w:p w:rsidR="00EE004C" w:rsidRDefault="00EE004C">
      <w:pPr>
        <w:pStyle w:val="ConsPlusNormal"/>
        <w:ind w:firstLine="540"/>
        <w:jc w:val="both"/>
      </w:pPr>
      <w:r>
        <w:t xml:space="preserve">1. </w:t>
      </w:r>
      <w:hyperlink w:anchor="P21238" w:history="1">
        <w:r>
          <w:rPr>
            <w:color w:val="0000FF"/>
          </w:rPr>
          <w:t>Аннотация</w:t>
        </w:r>
      </w:hyperlink>
      <w:r>
        <w:t xml:space="preserve"> проекта обеспечения деятельности Центра (далее - проект) (по форме согласно таблице 11 к настоящему Порядку).</w:t>
      </w:r>
    </w:p>
    <w:p w:rsidR="00EE004C" w:rsidRDefault="00EE004C">
      <w:pPr>
        <w:pStyle w:val="ConsPlusNormal"/>
        <w:spacing w:before="220"/>
        <w:ind w:firstLine="540"/>
        <w:jc w:val="both"/>
      </w:pPr>
      <w:r>
        <w:t>2. Описание проекта.</w:t>
      </w:r>
    </w:p>
    <w:p w:rsidR="00EE004C" w:rsidRDefault="00EE004C">
      <w:pPr>
        <w:pStyle w:val="ConsPlusNormal"/>
        <w:spacing w:before="220"/>
        <w:ind w:firstLine="540"/>
        <w:jc w:val="both"/>
      </w:pPr>
      <w:r>
        <w:t>2.1. Наименование проекта.</w:t>
      </w:r>
    </w:p>
    <w:p w:rsidR="00EE004C" w:rsidRDefault="00EE004C">
      <w:pPr>
        <w:pStyle w:val="ConsPlusNormal"/>
        <w:spacing w:before="220"/>
        <w:ind w:firstLine="540"/>
        <w:jc w:val="both"/>
      </w:pPr>
      <w:r>
        <w:t>2.2. Полное наименование субъекта малого и среднего предпринимательства, на базе которого планируется развитие Центра.</w:t>
      </w:r>
    </w:p>
    <w:p w:rsidR="00EE004C" w:rsidRDefault="00EE004C">
      <w:pPr>
        <w:pStyle w:val="ConsPlusNormal"/>
        <w:spacing w:before="220"/>
        <w:ind w:firstLine="540"/>
        <w:jc w:val="both"/>
      </w:pPr>
      <w:r>
        <w:t>2.3. Направление деятельности Центра.</w:t>
      </w:r>
    </w:p>
    <w:p w:rsidR="00EE004C" w:rsidRDefault="00EE004C">
      <w:pPr>
        <w:pStyle w:val="ConsPlusNormal"/>
        <w:spacing w:before="220"/>
        <w:ind w:firstLine="540"/>
        <w:jc w:val="both"/>
      </w:pPr>
      <w:r>
        <w:lastRenderedPageBreak/>
        <w:t>2.4. Описание порядка оказания услуг (бизнес-модель Центра: оказываемые виды и объемы услуг; перечень услуг, оказываемых на платной и бесплатной основе; в том числе описание бизнес-модели обеспечения загрузки оборудования Центра, при этом следует учитывать, что загрузка оборудования для предоставления услуг по обучению детей и молодежи должна составлять не менее 60% от общего времени работы оборудования). Влияние Субсидии на порядок оказания услуги.</w:t>
      </w:r>
    </w:p>
    <w:p w:rsidR="00EE004C" w:rsidRDefault="00EE004C">
      <w:pPr>
        <w:pStyle w:val="ConsPlusNormal"/>
        <w:spacing w:before="220"/>
        <w:ind w:firstLine="540"/>
        <w:jc w:val="both"/>
      </w:pPr>
      <w:r>
        <w:t>2.5. Обоснование социально-экономической значимости проекта.</w:t>
      </w:r>
    </w:p>
    <w:p w:rsidR="00EE004C" w:rsidRDefault="00EE004C">
      <w:pPr>
        <w:pStyle w:val="ConsPlusNormal"/>
        <w:spacing w:before="220"/>
        <w:ind w:firstLine="540"/>
        <w:jc w:val="both"/>
      </w:pPr>
      <w:r>
        <w:t>2.6. Актуальность развития Центра и предпосылки его развития, цель, задачи, основные направления деятельности Центра, примерный механизм решения поставленных задач.</w:t>
      </w:r>
    </w:p>
    <w:p w:rsidR="00EE004C" w:rsidRDefault="00EE004C">
      <w:pPr>
        <w:pStyle w:val="ConsPlusNormal"/>
        <w:spacing w:before="220"/>
        <w:ind w:firstLine="540"/>
        <w:jc w:val="both"/>
      </w:pPr>
      <w:r>
        <w:t>2.7. Оценка соответствия предлагаемого проекта приоритетам инновационного развития Московской области.</w:t>
      </w:r>
    </w:p>
    <w:p w:rsidR="00EE004C" w:rsidRDefault="00EE004C">
      <w:pPr>
        <w:pStyle w:val="ConsPlusNormal"/>
        <w:spacing w:before="220"/>
        <w:ind w:firstLine="540"/>
        <w:jc w:val="both"/>
      </w:pPr>
      <w:r>
        <w:t>2.8. Ожидаемые результаты реализации проекта (в их числе могут быть указаны результаты исследовательской, образовательной, воспитательной, консультационной деятельности).</w:t>
      </w:r>
    </w:p>
    <w:p w:rsidR="00EE004C" w:rsidRDefault="00EE004C">
      <w:pPr>
        <w:pStyle w:val="ConsPlusNormal"/>
        <w:spacing w:before="220"/>
        <w:ind w:firstLine="540"/>
        <w:jc w:val="both"/>
      </w:pPr>
      <w:r>
        <w:t>2.9. Сроки и этапы реализации проекта (обеспечение функционирования Центра в течение 5 лет).</w:t>
      </w:r>
    </w:p>
    <w:p w:rsidR="00EE004C" w:rsidRDefault="00EE004C">
      <w:pPr>
        <w:pStyle w:val="ConsPlusNormal"/>
        <w:spacing w:before="220"/>
        <w:ind w:firstLine="540"/>
        <w:jc w:val="both"/>
      </w:pPr>
      <w:r>
        <w:t>2.10. Общая стоимость реализации проекта. Состав оборудования Центра. Смета расходов на развитие Центра.</w:t>
      </w:r>
    </w:p>
    <w:p w:rsidR="00EE004C" w:rsidRDefault="00EE004C">
      <w:pPr>
        <w:pStyle w:val="ConsPlusNormal"/>
        <w:spacing w:before="220"/>
        <w:ind w:firstLine="540"/>
        <w:jc w:val="both"/>
      </w:pPr>
      <w:r>
        <w:t>2.11. Порядок использования оборудования Центра для некоммерческих и коммерческих целей с учетом приоритетного некоммерческого использования оборудования детьми и молодежью (загрузка оборудования Центра для детей и молодежи (до 30 лет) не может быть менее 60% от общего времени работы оборудования).</w:t>
      </w:r>
    </w:p>
    <w:p w:rsidR="00EE004C" w:rsidRDefault="00EE004C">
      <w:pPr>
        <w:pStyle w:val="ConsPlusNormal"/>
        <w:spacing w:before="220"/>
        <w:ind w:firstLine="540"/>
        <w:jc w:val="both"/>
      </w:pPr>
      <w:r>
        <w:t>3. Организационный план реализации проекта.</w:t>
      </w:r>
    </w:p>
    <w:p w:rsidR="00EE004C" w:rsidRDefault="00EE004C">
      <w:pPr>
        <w:pStyle w:val="ConsPlusNormal"/>
        <w:spacing w:before="220"/>
        <w:ind w:firstLine="540"/>
        <w:jc w:val="both"/>
      </w:pPr>
      <w:r>
        <w:t xml:space="preserve">В данном разделе необходимо отразить основные этапы реализации проекта с описанием степени готовности к их проведению (по форме согласно </w:t>
      </w:r>
      <w:hyperlink w:anchor="P21284" w:history="1">
        <w:r>
          <w:rPr>
            <w:color w:val="0000FF"/>
          </w:rPr>
          <w:t>таблице 12</w:t>
        </w:r>
      </w:hyperlink>
      <w:r>
        <w:t xml:space="preserve"> к настоящему Порядку).</w:t>
      </w:r>
    </w:p>
    <w:p w:rsidR="00EE004C" w:rsidRDefault="00EE004C">
      <w:pPr>
        <w:pStyle w:val="ConsPlusNormal"/>
        <w:spacing w:before="220"/>
        <w:ind w:firstLine="540"/>
        <w:jc w:val="both"/>
      </w:pPr>
      <w:r>
        <w:t>4. Сведения об участниках проекта.</w:t>
      </w:r>
    </w:p>
    <w:p w:rsidR="00EE004C" w:rsidRDefault="00EE004C">
      <w:pPr>
        <w:pStyle w:val="ConsPlusNormal"/>
        <w:spacing w:before="220"/>
        <w:ind w:firstLine="540"/>
        <w:jc w:val="both"/>
      </w:pPr>
      <w:r>
        <w:t>4.1. Сведения об организации-исполнителе проекта (наименование, адрес и контактная информация, адрес портала в информационно-телекоммуникационной сети Интернет, должность и фамилия, имя, отчество руководителя).</w:t>
      </w:r>
    </w:p>
    <w:p w:rsidR="00EE004C" w:rsidRDefault="00EE004C">
      <w:pPr>
        <w:pStyle w:val="ConsPlusNormal"/>
        <w:spacing w:before="220"/>
        <w:ind w:firstLine="540"/>
        <w:jc w:val="both"/>
      </w:pPr>
      <w:r>
        <w:t>4.2. Сведения об учредителях и соучредителях (наименование, адрес и контактная информация, должность и фамилия, имя, отчество руководителя).</w:t>
      </w:r>
    </w:p>
    <w:p w:rsidR="00EE004C" w:rsidRDefault="00EE004C">
      <w:pPr>
        <w:pStyle w:val="ConsPlusNormal"/>
        <w:spacing w:before="220"/>
        <w:ind w:firstLine="540"/>
        <w:jc w:val="both"/>
      </w:pPr>
      <w:r>
        <w:t>4.3. Сведения о команде, обеспечивающей реализацию проекта (фамилия, имя, отчество, место работы, должность членов команды).</w:t>
      </w:r>
    </w:p>
    <w:p w:rsidR="00EE004C" w:rsidRDefault="00EE004C">
      <w:pPr>
        <w:pStyle w:val="ConsPlusNormal"/>
        <w:spacing w:before="220"/>
        <w:ind w:firstLine="540"/>
        <w:jc w:val="both"/>
      </w:pPr>
      <w:r>
        <w:t>4.4. Количество планируемых к созданию дополнительных рабочих мест в ходе реализации проекта.</w:t>
      </w:r>
    </w:p>
    <w:p w:rsidR="00EE004C" w:rsidRDefault="00EE004C">
      <w:pPr>
        <w:pStyle w:val="ConsPlusNormal"/>
        <w:spacing w:before="220"/>
        <w:ind w:firstLine="540"/>
        <w:jc w:val="both"/>
      </w:pPr>
      <w:r>
        <w:t>4.5. Описание потенциальных целевых групп пользователей Центра.</w:t>
      </w:r>
    </w:p>
    <w:p w:rsidR="00EE004C" w:rsidRDefault="00EE004C">
      <w:pPr>
        <w:pStyle w:val="ConsPlusNormal"/>
        <w:spacing w:before="220"/>
        <w:ind w:firstLine="540"/>
        <w:jc w:val="both"/>
      </w:pPr>
      <w:r>
        <w:t>5. Характеристика Центра.</w:t>
      </w:r>
    </w:p>
    <w:p w:rsidR="00EE004C" w:rsidRDefault="00EE004C">
      <w:pPr>
        <w:pStyle w:val="ConsPlusNormal"/>
        <w:spacing w:before="220"/>
        <w:ind w:firstLine="540"/>
        <w:jc w:val="both"/>
      </w:pPr>
      <w:r>
        <w:t>5.1. Место реализации проекта (город).</w:t>
      </w:r>
    </w:p>
    <w:p w:rsidR="00EE004C" w:rsidRDefault="00EE004C">
      <w:pPr>
        <w:pStyle w:val="ConsPlusNormal"/>
        <w:spacing w:before="220"/>
        <w:ind w:firstLine="540"/>
        <w:jc w:val="both"/>
      </w:pPr>
      <w:r>
        <w:t>5.2. Расположение Центра (план-схема территории, прилегающей к месту расположения Центра), схема планировки помещения Центра.</w:t>
      </w:r>
    </w:p>
    <w:p w:rsidR="00EE004C" w:rsidRDefault="00EE004C">
      <w:pPr>
        <w:pStyle w:val="ConsPlusNormal"/>
        <w:spacing w:before="220"/>
        <w:ind w:firstLine="540"/>
        <w:jc w:val="both"/>
      </w:pPr>
      <w:r>
        <w:lastRenderedPageBreak/>
        <w:t>5.3. Реализуемые программы в Центре.</w:t>
      </w:r>
    </w:p>
    <w:p w:rsidR="00EE004C" w:rsidRDefault="00EE004C">
      <w:pPr>
        <w:pStyle w:val="ConsPlusNormal"/>
        <w:spacing w:before="220"/>
        <w:ind w:firstLine="540"/>
        <w:jc w:val="both"/>
      </w:pPr>
      <w:r>
        <w:t>5.4. Участие Центра в мероприятиях и программах поддержки.</w:t>
      </w:r>
    </w:p>
    <w:p w:rsidR="00EE004C" w:rsidRDefault="00EE004C">
      <w:pPr>
        <w:pStyle w:val="ConsPlusNormal"/>
        <w:spacing w:before="220"/>
        <w:ind w:firstLine="540"/>
        <w:jc w:val="both"/>
      </w:pPr>
      <w:r>
        <w:t xml:space="preserve">5.5. Результаты функционирования Центра, в том числе </w:t>
      </w:r>
      <w:hyperlink w:anchor="P20418" w:history="1">
        <w:r>
          <w:rPr>
            <w:color w:val="0000FF"/>
          </w:rPr>
          <w:t>информация</w:t>
        </w:r>
      </w:hyperlink>
      <w:r>
        <w:t xml:space="preserve"> о достижении плановых значений показателей, необходимых для достижения результатов предоставления Субсидии, в предшествующем году (по форме согласно таблице 1 к настоящему Порядку), об участии в мероприятиях, направленных на популяризацию научно-технического творчества детей и молодежи, и достижениях (олимпиады, конкурсы, выставки, конференции и т.п.).</w:t>
      </w:r>
    </w:p>
    <w:p w:rsidR="00EE004C" w:rsidRDefault="00EE004C">
      <w:pPr>
        <w:pStyle w:val="ConsPlusNormal"/>
        <w:spacing w:before="220"/>
        <w:ind w:firstLine="540"/>
        <w:jc w:val="both"/>
      </w:pPr>
      <w:r>
        <w:t>6. Характеристика помещения (собственность, аренда).</w:t>
      </w:r>
    </w:p>
    <w:p w:rsidR="00EE004C" w:rsidRDefault="00EE004C">
      <w:pPr>
        <w:pStyle w:val="ConsPlusNormal"/>
        <w:spacing w:before="220"/>
        <w:ind w:firstLine="540"/>
        <w:jc w:val="both"/>
      </w:pPr>
      <w:r>
        <w:t>7. Оснащение Центра оборудованием, соответствующим санитарно-техническим нормам и позволяющим осуществлять 3D-проектирование и изготовление прототипов, проводить фрезерные, токарные, слесарные и электромонтажные работы. Обоснование целей обеспечения деятельности Центра.</w:t>
      </w:r>
    </w:p>
    <w:p w:rsidR="00EE004C" w:rsidRDefault="00EE004C">
      <w:pPr>
        <w:pStyle w:val="ConsPlusNormal"/>
        <w:spacing w:before="220"/>
        <w:ind w:firstLine="540"/>
        <w:jc w:val="both"/>
      </w:pPr>
      <w:r>
        <w:t>8. Обеспечение исполнения требований санитарных норм и правил при проведении работ.</w:t>
      </w:r>
    </w:p>
    <w:p w:rsidR="00EE004C" w:rsidRDefault="00EE004C">
      <w:pPr>
        <w:pStyle w:val="ConsPlusNormal"/>
        <w:spacing w:before="220"/>
        <w:ind w:firstLine="540"/>
        <w:jc w:val="both"/>
      </w:pPr>
      <w:r>
        <w:t>9. Описание механизмов обеспечения открытости Центра для возможности его использования целевыми группами, обеспечения доступа детей в выходные дни и каникулы.</w:t>
      </w:r>
    </w:p>
    <w:p w:rsidR="00EE004C" w:rsidRDefault="00EE004C">
      <w:pPr>
        <w:pStyle w:val="ConsPlusNormal"/>
        <w:spacing w:before="220"/>
        <w:ind w:firstLine="540"/>
        <w:jc w:val="both"/>
      </w:pPr>
      <w:r>
        <w:t xml:space="preserve">10. </w:t>
      </w:r>
      <w:hyperlink w:anchor="P20418" w:history="1">
        <w:r>
          <w:rPr>
            <w:color w:val="0000FF"/>
          </w:rPr>
          <w:t>Информация</w:t>
        </w:r>
      </w:hyperlink>
      <w:r>
        <w:t xml:space="preserve"> о достижении плановых значений показателей эффективности реализации мероприятия по развитию Центра в текущем году (по форме согласно таблице 1 к настоящему Порядку).</w:t>
      </w:r>
    </w:p>
    <w:p w:rsidR="00EE004C" w:rsidRDefault="00EE004C">
      <w:pPr>
        <w:pStyle w:val="ConsPlusNormal"/>
        <w:spacing w:before="220"/>
        <w:ind w:firstLine="540"/>
        <w:jc w:val="both"/>
      </w:pPr>
      <w:r>
        <w:t>11. Описание сайта Центра и наличие страниц в социальных сетях с указанием количества подписчиков.</w:t>
      </w:r>
    </w:p>
    <w:p w:rsidR="00EE004C" w:rsidRDefault="00EE004C">
      <w:pPr>
        <w:pStyle w:val="ConsPlusNormal"/>
        <w:jc w:val="both"/>
      </w:pPr>
    </w:p>
    <w:p w:rsidR="00EE004C" w:rsidRDefault="00EE004C">
      <w:pPr>
        <w:pStyle w:val="ConsPlusNonformat"/>
        <w:jc w:val="both"/>
      </w:pPr>
      <w:r>
        <w:t>Руководитель организации _____________/___________________</w:t>
      </w:r>
    </w:p>
    <w:p w:rsidR="00EE004C" w:rsidRDefault="00EE004C">
      <w:pPr>
        <w:pStyle w:val="ConsPlusNonformat"/>
        <w:jc w:val="both"/>
      </w:pPr>
      <w:r>
        <w:t xml:space="preserve">                           (подпись)   (фамилия, инициалы)</w:t>
      </w:r>
    </w:p>
    <w:p w:rsidR="00EE004C" w:rsidRDefault="00EE004C">
      <w:pPr>
        <w:pStyle w:val="ConsPlusNonformat"/>
        <w:jc w:val="both"/>
      </w:pPr>
    </w:p>
    <w:p w:rsidR="00EE004C" w:rsidRDefault="00EE004C">
      <w:pPr>
        <w:pStyle w:val="ConsPlusNonformat"/>
        <w:jc w:val="both"/>
      </w:pPr>
      <w:r>
        <w:t>"____" ________________ г.</w:t>
      </w:r>
    </w:p>
    <w:p w:rsidR="00EE004C" w:rsidRDefault="00EE004C">
      <w:pPr>
        <w:pStyle w:val="ConsPlusNonformat"/>
        <w:jc w:val="both"/>
      </w:pPr>
      <w:r>
        <w:t>М.П.</w:t>
      </w:r>
    </w:p>
    <w:p w:rsidR="00EE004C" w:rsidRDefault="00EE004C">
      <w:pPr>
        <w:pStyle w:val="ConsPlusNormal"/>
        <w:jc w:val="both"/>
      </w:pPr>
    </w:p>
    <w:p w:rsidR="00EE004C" w:rsidRDefault="00EE004C">
      <w:pPr>
        <w:pStyle w:val="ConsPlusNormal"/>
        <w:jc w:val="right"/>
        <w:outlineLvl w:val="4"/>
      </w:pPr>
      <w:r>
        <w:t>Таблица 9</w:t>
      </w:r>
    </w:p>
    <w:p w:rsidR="00EE004C" w:rsidRDefault="00EE004C">
      <w:pPr>
        <w:pStyle w:val="ConsPlusNormal"/>
        <w:jc w:val="center"/>
      </w:pPr>
      <w:r>
        <w:t>(в ред. постановлений Правительства МО</w:t>
      </w:r>
    </w:p>
    <w:p w:rsidR="00EE004C" w:rsidRDefault="00EE004C">
      <w:pPr>
        <w:pStyle w:val="ConsPlusNormal"/>
        <w:jc w:val="center"/>
      </w:pPr>
      <w:r>
        <w:t xml:space="preserve">от 17.03.2020 </w:t>
      </w:r>
      <w:hyperlink r:id="rId1057" w:history="1">
        <w:r>
          <w:rPr>
            <w:color w:val="0000FF"/>
          </w:rPr>
          <w:t>N 117/7</w:t>
        </w:r>
      </w:hyperlink>
      <w:r>
        <w:t xml:space="preserve">, от 14.04.2020 </w:t>
      </w:r>
      <w:hyperlink r:id="rId1058" w:history="1">
        <w:r>
          <w:rPr>
            <w:color w:val="0000FF"/>
          </w:rPr>
          <w:t>N 199/11</w:t>
        </w:r>
      </w:hyperlink>
      <w:r>
        <w:t>)</w:t>
      </w:r>
    </w:p>
    <w:p w:rsidR="00EE004C" w:rsidRDefault="00EE004C">
      <w:pPr>
        <w:pStyle w:val="ConsPlusNormal"/>
        <w:jc w:val="both"/>
      </w:pPr>
    </w:p>
    <w:p w:rsidR="00EE004C" w:rsidRDefault="00EE004C">
      <w:pPr>
        <w:pStyle w:val="ConsPlusNormal"/>
        <w:jc w:val="right"/>
      </w:pPr>
      <w:r>
        <w:t>Форма</w:t>
      </w:r>
    </w:p>
    <w:p w:rsidR="00EE004C" w:rsidRDefault="00EE004C">
      <w:pPr>
        <w:pStyle w:val="ConsPlusNormal"/>
        <w:jc w:val="both"/>
      </w:pPr>
    </w:p>
    <w:p w:rsidR="00EE004C" w:rsidRDefault="00EE004C">
      <w:pPr>
        <w:pStyle w:val="ConsPlusNormal"/>
        <w:jc w:val="center"/>
      </w:pPr>
      <w:bookmarkStart w:id="288" w:name="P21075"/>
      <w:bookmarkEnd w:id="288"/>
      <w:r>
        <w:t>СМЕТА РАСХОДОВ НА СОЗДАНИЕ И (ИЛИ) ОБЕСПЕЧЕНИЕ</w:t>
      </w:r>
    </w:p>
    <w:p w:rsidR="00EE004C" w:rsidRDefault="00EE004C">
      <w:pPr>
        <w:pStyle w:val="ConsPlusNormal"/>
        <w:jc w:val="center"/>
      </w:pPr>
      <w:r>
        <w:t>ДЕЯТЕЛЬНОСТИ ЦЕНТРА</w:t>
      </w:r>
    </w:p>
    <w:p w:rsidR="00EE004C" w:rsidRDefault="00EE004C">
      <w:pPr>
        <w:pStyle w:val="ConsPlusNormal"/>
        <w:jc w:val="center"/>
      </w:pPr>
      <w:r>
        <w:t>____________________________________________________________</w:t>
      </w:r>
    </w:p>
    <w:p w:rsidR="00EE004C" w:rsidRDefault="00EE004C">
      <w:pPr>
        <w:pStyle w:val="ConsPlusNormal"/>
        <w:jc w:val="center"/>
      </w:pPr>
      <w:r>
        <w:t>(название центра молодежного инновационного творчества,</w:t>
      </w:r>
    </w:p>
    <w:p w:rsidR="00EE004C" w:rsidRDefault="00EE004C">
      <w:pPr>
        <w:pStyle w:val="ConsPlusNormal"/>
        <w:jc w:val="center"/>
      </w:pPr>
      <w:r>
        <w:t>наименование субъекта малого (среднего) предпринимательства)</w:t>
      </w:r>
    </w:p>
    <w:p w:rsidR="00EE004C" w:rsidRDefault="00EE004C">
      <w:pPr>
        <w:pStyle w:val="ConsPlusNormal"/>
        <w:jc w:val="both"/>
      </w:pPr>
    </w:p>
    <w:p w:rsidR="00EE004C" w:rsidRDefault="00EE004C">
      <w:pPr>
        <w:pStyle w:val="ConsPlusCell"/>
        <w:jc w:val="both"/>
      </w:pPr>
      <w:r>
        <w:rPr>
          <w:sz w:val="14"/>
        </w:rPr>
        <w:t>┌─────────────────────────────────────────────────────────────────────────────────────────────────────┐</w:t>
      </w:r>
    </w:p>
    <w:p w:rsidR="00EE004C" w:rsidRDefault="00EE004C">
      <w:pPr>
        <w:pStyle w:val="ConsPlusCell"/>
        <w:jc w:val="both"/>
      </w:pPr>
      <w:r>
        <w:rPr>
          <w:sz w:val="14"/>
        </w:rPr>
        <w:t>│Информация об объемах финансирования деятельности центра молодежного инновационного творчества       │</w:t>
      </w:r>
    </w:p>
    <w:p w:rsidR="00EE004C" w:rsidRDefault="00EE004C">
      <w:pPr>
        <w:pStyle w:val="ConsPlusCell"/>
        <w:jc w:val="both"/>
      </w:pPr>
      <w:r>
        <w:rPr>
          <w:sz w:val="14"/>
        </w:rPr>
        <w:t>├─────┬─────────────────────────┬─────────────┬─────────────┬──────────┬──────────────────────────────┤</w:t>
      </w:r>
    </w:p>
    <w:p w:rsidR="00EE004C" w:rsidRDefault="00EE004C">
      <w:pPr>
        <w:pStyle w:val="ConsPlusCell"/>
        <w:jc w:val="both"/>
      </w:pPr>
      <w:r>
        <w:rPr>
          <w:sz w:val="14"/>
        </w:rPr>
        <w:t>│N    │Мероприятия              │Рекомендуемая│Рекомендуемое│Количество│Объем финансирования (тыс.    │</w:t>
      </w:r>
    </w:p>
    <w:p w:rsidR="00EE004C" w:rsidRDefault="00EE004C">
      <w:pPr>
        <w:pStyle w:val="ConsPlusCell"/>
        <w:jc w:val="both"/>
      </w:pPr>
      <w:r>
        <w:rPr>
          <w:sz w:val="14"/>
        </w:rPr>
        <w:t>│     │                         │стоимость    │количество   │единиц    │руб.)                         │</w:t>
      </w:r>
    </w:p>
    <w:p w:rsidR="00EE004C" w:rsidRDefault="00EE004C">
      <w:pPr>
        <w:pStyle w:val="ConsPlusCell"/>
        <w:jc w:val="both"/>
      </w:pPr>
      <w:r>
        <w:rPr>
          <w:sz w:val="14"/>
        </w:rPr>
        <w:t>│     │                         │             │единиц       │          │                              │</w:t>
      </w:r>
    </w:p>
    <w:p w:rsidR="00EE004C" w:rsidRDefault="00EE004C">
      <w:pPr>
        <w:pStyle w:val="ConsPlusCell"/>
        <w:jc w:val="both"/>
      </w:pPr>
      <w:r>
        <w:rPr>
          <w:sz w:val="14"/>
        </w:rPr>
        <w:t>│     │                         │             │             │          ├───────┬──────────┬───────────┤</w:t>
      </w:r>
    </w:p>
    <w:p w:rsidR="00EE004C" w:rsidRDefault="00EE004C">
      <w:pPr>
        <w:pStyle w:val="ConsPlusCell"/>
        <w:jc w:val="both"/>
      </w:pPr>
      <w:r>
        <w:rPr>
          <w:sz w:val="14"/>
        </w:rPr>
        <w:t>│     │                         │             │             │          │Всего  │Средства  │Собственные│</w:t>
      </w:r>
    </w:p>
    <w:p w:rsidR="00EE004C" w:rsidRDefault="00EE004C">
      <w:pPr>
        <w:pStyle w:val="ConsPlusCell"/>
        <w:jc w:val="both"/>
      </w:pPr>
      <w:r>
        <w:rPr>
          <w:sz w:val="14"/>
        </w:rPr>
        <w:t>│     │                         │             │             │          │       │бюджета   │средства   │</w:t>
      </w:r>
    </w:p>
    <w:p w:rsidR="00EE004C" w:rsidRDefault="00EE004C">
      <w:pPr>
        <w:pStyle w:val="ConsPlusCell"/>
        <w:jc w:val="both"/>
      </w:pPr>
      <w:r>
        <w:rPr>
          <w:sz w:val="14"/>
        </w:rPr>
        <w:t>│     │                         │             │             │          │       │          │           │</w:t>
      </w:r>
    </w:p>
    <w:p w:rsidR="00EE004C" w:rsidRDefault="00EE004C">
      <w:pPr>
        <w:pStyle w:val="ConsPlusCell"/>
        <w:jc w:val="both"/>
      </w:pPr>
      <w:r>
        <w:rPr>
          <w:sz w:val="14"/>
        </w:rPr>
        <w:t>├─────┴─────────────────────────┴─────────────┴─────────────┴──────────┼───────┼──────────┼───────────┤</w:t>
      </w:r>
    </w:p>
    <w:p w:rsidR="00EE004C" w:rsidRDefault="00EE004C">
      <w:pPr>
        <w:pStyle w:val="ConsPlusCell"/>
        <w:jc w:val="both"/>
      </w:pPr>
      <w:r>
        <w:rPr>
          <w:sz w:val="14"/>
        </w:rPr>
        <w:t>│I. Обеспечение деятельности в рамках создания или обеспечения         │       │          │           │</w:t>
      </w:r>
    </w:p>
    <w:p w:rsidR="00EE004C" w:rsidRDefault="00EE004C">
      <w:pPr>
        <w:pStyle w:val="ConsPlusCell"/>
        <w:jc w:val="both"/>
      </w:pPr>
      <w:r>
        <w:rPr>
          <w:sz w:val="14"/>
        </w:rPr>
        <w:t>│деятельности Центра                                                   │       │          │           │</w:t>
      </w:r>
    </w:p>
    <w:p w:rsidR="00EE004C" w:rsidRDefault="00EE004C">
      <w:pPr>
        <w:pStyle w:val="ConsPlusCell"/>
        <w:jc w:val="both"/>
      </w:pPr>
      <w:r>
        <w:rPr>
          <w:sz w:val="14"/>
        </w:rPr>
        <w:t>├─────┬─────────────────────────┬─────────────┬─────────────┬──────────┼───────┼──────────┼───────────┤</w:t>
      </w:r>
    </w:p>
    <w:p w:rsidR="00EE004C" w:rsidRDefault="00EE004C">
      <w:pPr>
        <w:pStyle w:val="ConsPlusCell"/>
        <w:jc w:val="both"/>
      </w:pPr>
      <w:r>
        <w:rPr>
          <w:sz w:val="14"/>
        </w:rPr>
        <w:t>│1    │Фонд оплаты труда        │             │             │          │       │X         │           │</w:t>
      </w:r>
    </w:p>
    <w:p w:rsidR="00EE004C" w:rsidRDefault="00EE004C">
      <w:pPr>
        <w:pStyle w:val="ConsPlusCell"/>
        <w:jc w:val="both"/>
      </w:pPr>
      <w:r>
        <w:rPr>
          <w:sz w:val="14"/>
        </w:rPr>
        <w:t>├─────┼─────────────────────────┼─────────────┼─────────────┼──────────┼───────┼──────────┼───────────┤</w:t>
      </w:r>
    </w:p>
    <w:p w:rsidR="00EE004C" w:rsidRDefault="00EE004C">
      <w:pPr>
        <w:pStyle w:val="ConsPlusCell"/>
        <w:jc w:val="both"/>
      </w:pPr>
      <w:r>
        <w:rPr>
          <w:sz w:val="14"/>
        </w:rPr>
        <w:lastRenderedPageBreak/>
        <w:t>│2    │Начисления на оплату     │             │             │          │       │X         │           │</w:t>
      </w:r>
    </w:p>
    <w:p w:rsidR="00EE004C" w:rsidRDefault="00EE004C">
      <w:pPr>
        <w:pStyle w:val="ConsPlusCell"/>
        <w:jc w:val="both"/>
      </w:pPr>
      <w:r>
        <w:rPr>
          <w:sz w:val="14"/>
        </w:rPr>
        <w:t>│     │труда                    │             │             │          │       │          │           │</w:t>
      </w:r>
    </w:p>
    <w:p w:rsidR="00EE004C" w:rsidRDefault="00EE004C">
      <w:pPr>
        <w:pStyle w:val="ConsPlusCell"/>
        <w:jc w:val="both"/>
      </w:pPr>
      <w:r>
        <w:rPr>
          <w:sz w:val="14"/>
        </w:rPr>
        <w:t>├─────┼─────────────────────────┼─────────────┼─────────────┼──────────┼───────┼──────────┼───────────┤</w:t>
      </w:r>
    </w:p>
    <w:p w:rsidR="00EE004C" w:rsidRDefault="00EE004C">
      <w:pPr>
        <w:pStyle w:val="ConsPlusCell"/>
        <w:jc w:val="both"/>
      </w:pPr>
      <w:r>
        <w:rPr>
          <w:sz w:val="14"/>
        </w:rPr>
        <w:t>│3    │Командировки             │             │             │          │       │X         │           │</w:t>
      </w:r>
    </w:p>
    <w:p w:rsidR="00EE004C" w:rsidRDefault="00EE004C">
      <w:pPr>
        <w:pStyle w:val="ConsPlusCell"/>
        <w:jc w:val="both"/>
      </w:pPr>
      <w:r>
        <w:rPr>
          <w:sz w:val="14"/>
        </w:rPr>
        <w:t>├─────┼─────────────────────────┼─────────────┼─────────────┼──────────┼───────┼──────────┼───────────┤</w:t>
      </w:r>
    </w:p>
    <w:p w:rsidR="00EE004C" w:rsidRDefault="00EE004C">
      <w:pPr>
        <w:pStyle w:val="ConsPlusCell"/>
        <w:jc w:val="both"/>
      </w:pPr>
      <w:r>
        <w:rPr>
          <w:sz w:val="14"/>
        </w:rPr>
        <w:t>│4    │Коммунальные услуги,     │             │             │          │       │X         │           │</w:t>
      </w:r>
    </w:p>
    <w:p w:rsidR="00EE004C" w:rsidRDefault="00EE004C">
      <w:pPr>
        <w:pStyle w:val="ConsPlusCell"/>
        <w:jc w:val="both"/>
      </w:pPr>
      <w:r>
        <w:rPr>
          <w:sz w:val="14"/>
        </w:rPr>
        <w:t>│     │включая аренду помещений │             │             │          │       │          │           │</w:t>
      </w:r>
    </w:p>
    <w:p w:rsidR="00EE004C" w:rsidRDefault="00EE004C">
      <w:pPr>
        <w:pStyle w:val="ConsPlusCell"/>
        <w:jc w:val="both"/>
      </w:pPr>
      <w:r>
        <w:rPr>
          <w:sz w:val="14"/>
        </w:rPr>
        <w:t>├─────┼─────────────────────────┼─────────────┼─────────────┼──────────┼───────┼──────────┼───────────┤</w:t>
      </w:r>
    </w:p>
    <w:p w:rsidR="00EE004C" w:rsidRDefault="00EE004C">
      <w:pPr>
        <w:pStyle w:val="ConsPlusCell"/>
        <w:jc w:val="both"/>
      </w:pPr>
      <w:r>
        <w:rPr>
          <w:sz w:val="14"/>
        </w:rPr>
        <w:t>│5    │Создание интернет-ресурса│не более 100 │             │          │       │X         │           │</w:t>
      </w:r>
    </w:p>
    <w:p w:rsidR="00EE004C" w:rsidRDefault="00EE004C">
      <w:pPr>
        <w:pStyle w:val="ConsPlusCell"/>
        <w:jc w:val="both"/>
      </w:pPr>
      <w:r>
        <w:rPr>
          <w:sz w:val="14"/>
        </w:rPr>
        <w:t>│     │                         │тыс. рублей  │             │          │       │          │           │</w:t>
      </w:r>
    </w:p>
    <w:p w:rsidR="00EE004C" w:rsidRDefault="00EE004C">
      <w:pPr>
        <w:pStyle w:val="ConsPlusCell"/>
        <w:jc w:val="both"/>
      </w:pPr>
      <w:r>
        <w:rPr>
          <w:sz w:val="14"/>
        </w:rPr>
        <w:t>├─────┼─────────────────────────┼─────────────┼─────────────┼──────────┼───────┼──────────┼───────────┤</w:t>
      </w:r>
    </w:p>
    <w:p w:rsidR="00EE004C" w:rsidRDefault="00EE004C">
      <w:pPr>
        <w:pStyle w:val="ConsPlusCell"/>
        <w:jc w:val="both"/>
      </w:pPr>
      <w:r>
        <w:rPr>
          <w:sz w:val="14"/>
        </w:rPr>
        <w:t>│6    │Прочие текущие расходы   │             │             │          │       │X         │           │</w:t>
      </w:r>
    </w:p>
    <w:p w:rsidR="00EE004C" w:rsidRDefault="00EE004C">
      <w:pPr>
        <w:pStyle w:val="ConsPlusCell"/>
        <w:jc w:val="both"/>
      </w:pPr>
      <w:r>
        <w:rPr>
          <w:sz w:val="14"/>
        </w:rPr>
        <w:t>├─────┴─────────────────────────┴─────────────┴─────────────┴──────────┼───────┼──────────┼───────────┤</w:t>
      </w:r>
    </w:p>
    <w:p w:rsidR="00EE004C" w:rsidRDefault="00EE004C">
      <w:pPr>
        <w:pStyle w:val="ConsPlusCell"/>
        <w:jc w:val="both"/>
      </w:pPr>
      <w:r>
        <w:rPr>
          <w:sz w:val="14"/>
        </w:rPr>
        <w:t>│II. Приобретение оборудования и расходных материалов в рамках создания│       │          │           │</w:t>
      </w:r>
    </w:p>
    <w:p w:rsidR="00EE004C" w:rsidRDefault="00EE004C">
      <w:pPr>
        <w:pStyle w:val="ConsPlusCell"/>
        <w:jc w:val="both"/>
      </w:pPr>
      <w:r>
        <w:rPr>
          <w:sz w:val="14"/>
        </w:rPr>
        <w:t>│или обеспечения деятельности Центра                                   │       │          │           │</w:t>
      </w:r>
    </w:p>
    <w:p w:rsidR="00EE004C" w:rsidRDefault="00EE004C">
      <w:pPr>
        <w:pStyle w:val="ConsPlusCell"/>
        <w:jc w:val="both"/>
      </w:pPr>
      <w:r>
        <w:rPr>
          <w:sz w:val="14"/>
        </w:rPr>
        <w:t>├─────┬─────────────────────────┬─────────────┬─────────────┬──────────┼───────┼──────────┼───────────┤</w:t>
      </w:r>
    </w:p>
    <w:p w:rsidR="00EE004C" w:rsidRDefault="00EE004C">
      <w:pPr>
        <w:pStyle w:val="ConsPlusCell"/>
        <w:jc w:val="both"/>
      </w:pPr>
      <w:r>
        <w:rPr>
          <w:sz w:val="14"/>
        </w:rPr>
        <w:t>│7    │Оборудование для         │не более 200 │      1      │          │       │          │           │</w:t>
      </w:r>
    </w:p>
    <w:p w:rsidR="00EE004C" w:rsidRDefault="00EE004C">
      <w:pPr>
        <w:pStyle w:val="ConsPlusCell"/>
        <w:jc w:val="both"/>
      </w:pPr>
      <w:r>
        <w:rPr>
          <w:sz w:val="14"/>
        </w:rPr>
        <w:t>│     │проведения               │тыс. рублей  │             │          │       │          │           │</w:t>
      </w:r>
    </w:p>
    <w:p w:rsidR="00EE004C" w:rsidRDefault="00EE004C">
      <w:pPr>
        <w:pStyle w:val="ConsPlusCell"/>
        <w:jc w:val="both"/>
      </w:pPr>
      <w:r>
        <w:rPr>
          <w:sz w:val="14"/>
        </w:rPr>
        <w:t>│     │видеоконференций         │за ед.       │             │          │       │          │           │</w:t>
      </w:r>
    </w:p>
    <w:p w:rsidR="00EE004C" w:rsidRDefault="00EE004C">
      <w:pPr>
        <w:pStyle w:val="ConsPlusCell"/>
        <w:jc w:val="both"/>
      </w:pPr>
      <w:r>
        <w:rPr>
          <w:sz w:val="14"/>
        </w:rPr>
        <w:t>│     │(Протокол Н.323)         │             │             │          │       │          │           │</w:t>
      </w:r>
    </w:p>
    <w:p w:rsidR="00EE004C" w:rsidRDefault="00EE004C">
      <w:pPr>
        <w:pStyle w:val="ConsPlusCell"/>
        <w:jc w:val="both"/>
      </w:pPr>
      <w:r>
        <w:rPr>
          <w:sz w:val="14"/>
        </w:rPr>
        <w:t>├─────┼─────────────────────────┼─────────────┼─────────────┼──────────┼───────┼──────────┼───────────┤</w:t>
      </w:r>
    </w:p>
    <w:p w:rsidR="00EE004C" w:rsidRDefault="00EE004C">
      <w:pPr>
        <w:pStyle w:val="ConsPlusCell"/>
        <w:jc w:val="both"/>
      </w:pPr>
      <w:r>
        <w:rPr>
          <w:sz w:val="14"/>
        </w:rPr>
        <w:t>│8    │Приобретение основного   │не более 5000│             │          │       │          │           │</w:t>
      </w:r>
    </w:p>
    <w:p w:rsidR="00EE004C" w:rsidRDefault="00EE004C">
      <w:pPr>
        <w:pStyle w:val="ConsPlusCell"/>
        <w:jc w:val="both"/>
      </w:pPr>
      <w:r>
        <w:rPr>
          <w:sz w:val="14"/>
        </w:rPr>
        <w:t>│     │              1          │тыс. рублей  │             │          │       │          │           │</w:t>
      </w:r>
    </w:p>
    <w:p w:rsidR="00EE004C" w:rsidRDefault="00EE004C">
      <w:pPr>
        <w:pStyle w:val="ConsPlusCell"/>
        <w:jc w:val="both"/>
      </w:pPr>
      <w:r>
        <w:rPr>
          <w:sz w:val="14"/>
        </w:rPr>
        <w:t>│     │(обязательного )         │             │             │          │       │          │           │</w:t>
      </w:r>
    </w:p>
    <w:p w:rsidR="00EE004C" w:rsidRDefault="00EE004C">
      <w:pPr>
        <w:pStyle w:val="ConsPlusCell"/>
        <w:jc w:val="both"/>
      </w:pPr>
      <w:r>
        <w:rPr>
          <w:sz w:val="14"/>
        </w:rPr>
        <w:t>│     │комплекта оборудования   │             │             │          │       │          │           │</w:t>
      </w:r>
    </w:p>
    <w:p w:rsidR="00EE004C" w:rsidRDefault="00EE004C">
      <w:pPr>
        <w:pStyle w:val="ConsPlusCell"/>
        <w:jc w:val="both"/>
      </w:pPr>
      <w:r>
        <w:rPr>
          <w:sz w:val="14"/>
        </w:rPr>
        <w:t>├─────┼─────────────────────────┼─────────────┼─────────────┼──────────┼───────┼──────────┼───────────┤</w:t>
      </w:r>
    </w:p>
    <w:p w:rsidR="00EE004C" w:rsidRDefault="00EE004C">
      <w:pPr>
        <w:pStyle w:val="ConsPlusCell"/>
        <w:jc w:val="both"/>
      </w:pPr>
      <w:r>
        <w:rPr>
          <w:sz w:val="14"/>
        </w:rPr>
        <w:t>│8.1  │3D-принтер               │не более 500 │1 и более    │          │       │          │           │</w:t>
      </w:r>
    </w:p>
    <w:p w:rsidR="00EE004C" w:rsidRDefault="00EE004C">
      <w:pPr>
        <w:pStyle w:val="ConsPlusCell"/>
        <w:jc w:val="both"/>
      </w:pPr>
      <w:r>
        <w:rPr>
          <w:sz w:val="14"/>
        </w:rPr>
        <w:t>│     │                         │тыс. рублей  │             │          │       │          │           │</w:t>
      </w:r>
    </w:p>
    <w:p w:rsidR="00EE004C" w:rsidRDefault="00EE004C">
      <w:pPr>
        <w:pStyle w:val="ConsPlusCell"/>
        <w:jc w:val="both"/>
      </w:pPr>
      <w:r>
        <w:rPr>
          <w:sz w:val="14"/>
        </w:rPr>
        <w:t>│     │                         │за ед.       │             │          │       │          │           │</w:t>
      </w:r>
    </w:p>
    <w:p w:rsidR="00EE004C" w:rsidRDefault="00EE004C">
      <w:pPr>
        <w:pStyle w:val="ConsPlusCell"/>
        <w:jc w:val="both"/>
      </w:pPr>
      <w:r>
        <w:rPr>
          <w:sz w:val="14"/>
        </w:rPr>
        <w:t>├─────┼─────────────────────────┼─────────────┼─────────────┼──────────┼───────┼──────────┼───────────┤</w:t>
      </w:r>
    </w:p>
    <w:p w:rsidR="00EE004C" w:rsidRDefault="00EE004C">
      <w:pPr>
        <w:pStyle w:val="ConsPlusCell"/>
        <w:jc w:val="both"/>
      </w:pPr>
      <w:r>
        <w:rPr>
          <w:sz w:val="14"/>
        </w:rPr>
        <w:t>│8.2  │Прецизионный фрезерный   │не более 300 │не менее 1   │          │       │          │           │</w:t>
      </w:r>
    </w:p>
    <w:p w:rsidR="00EE004C" w:rsidRDefault="00EE004C">
      <w:pPr>
        <w:pStyle w:val="ConsPlusCell"/>
        <w:jc w:val="both"/>
      </w:pPr>
      <w:r>
        <w:rPr>
          <w:sz w:val="14"/>
        </w:rPr>
        <w:t>│     │станок с ЧПУ             │тыс. рублей  │             │          │       │          │           │</w:t>
      </w:r>
    </w:p>
    <w:p w:rsidR="00EE004C" w:rsidRDefault="00EE004C">
      <w:pPr>
        <w:pStyle w:val="ConsPlusCell"/>
        <w:jc w:val="both"/>
      </w:pPr>
      <w:r>
        <w:rPr>
          <w:sz w:val="14"/>
        </w:rPr>
        <w:t>│     │                         │за ед.       │             │          │       │          │           │</w:t>
      </w:r>
    </w:p>
    <w:p w:rsidR="00EE004C" w:rsidRDefault="00EE004C">
      <w:pPr>
        <w:pStyle w:val="ConsPlusCell"/>
        <w:jc w:val="both"/>
      </w:pPr>
      <w:r>
        <w:rPr>
          <w:sz w:val="14"/>
        </w:rPr>
        <w:t>├─────┼─────────────────────────┼─────────────┼─────────────┼──────────┼───────┼──────────┼───────────┤</w:t>
      </w:r>
    </w:p>
    <w:p w:rsidR="00EE004C" w:rsidRDefault="00EE004C">
      <w:pPr>
        <w:pStyle w:val="ConsPlusCell"/>
        <w:jc w:val="both"/>
      </w:pPr>
      <w:r>
        <w:rPr>
          <w:sz w:val="14"/>
        </w:rPr>
        <w:t>│8.3  │Станок лазерной резки    │не более 1000│      1      │          │       │          │           │</w:t>
      </w:r>
    </w:p>
    <w:p w:rsidR="00EE004C" w:rsidRDefault="00EE004C">
      <w:pPr>
        <w:pStyle w:val="ConsPlusCell"/>
        <w:jc w:val="both"/>
      </w:pPr>
      <w:r>
        <w:rPr>
          <w:sz w:val="14"/>
        </w:rPr>
        <w:t>│     │                         │тыс. рублей  │             │          │       │          │           │</w:t>
      </w:r>
    </w:p>
    <w:p w:rsidR="00EE004C" w:rsidRDefault="00EE004C">
      <w:pPr>
        <w:pStyle w:val="ConsPlusCell"/>
        <w:jc w:val="both"/>
      </w:pPr>
      <w:r>
        <w:rPr>
          <w:sz w:val="14"/>
        </w:rPr>
        <w:t>│     │                         │за ед.       │             │          │       │          │           │</w:t>
      </w:r>
    </w:p>
    <w:p w:rsidR="00EE004C" w:rsidRDefault="00EE004C">
      <w:pPr>
        <w:pStyle w:val="ConsPlusCell"/>
        <w:jc w:val="both"/>
      </w:pPr>
      <w:r>
        <w:rPr>
          <w:sz w:val="14"/>
        </w:rPr>
        <w:t>├─────┼─────────────────────────┼─────────────┼─────────────┼──────────┼───────┼──────────┼───────────┤</w:t>
      </w:r>
    </w:p>
    <w:p w:rsidR="00EE004C" w:rsidRDefault="00EE004C">
      <w:pPr>
        <w:pStyle w:val="ConsPlusCell"/>
        <w:jc w:val="both"/>
      </w:pPr>
      <w:r>
        <w:rPr>
          <w:sz w:val="14"/>
        </w:rPr>
        <w:t>│8.4  │Режущий плоттер          │не более 200 │      1      │          │       │          │           │</w:t>
      </w:r>
    </w:p>
    <w:p w:rsidR="00EE004C" w:rsidRDefault="00EE004C">
      <w:pPr>
        <w:pStyle w:val="ConsPlusCell"/>
        <w:jc w:val="both"/>
      </w:pPr>
      <w:r>
        <w:rPr>
          <w:sz w:val="14"/>
        </w:rPr>
        <w:t>│     │                         │тыс. рублей  │             │          │       │          │           │</w:t>
      </w:r>
    </w:p>
    <w:p w:rsidR="00EE004C" w:rsidRDefault="00EE004C">
      <w:pPr>
        <w:pStyle w:val="ConsPlusCell"/>
        <w:jc w:val="both"/>
      </w:pPr>
      <w:r>
        <w:rPr>
          <w:sz w:val="14"/>
        </w:rPr>
        <w:t>│     │                         │за ед.       │             │          │       │          │           │</w:t>
      </w:r>
    </w:p>
    <w:p w:rsidR="00EE004C" w:rsidRDefault="00EE004C">
      <w:pPr>
        <w:pStyle w:val="ConsPlusCell"/>
        <w:jc w:val="both"/>
      </w:pPr>
      <w:r>
        <w:rPr>
          <w:sz w:val="14"/>
        </w:rPr>
        <w:t>├─────┼─────────────────────────┼─────────────┼─────────────┼──────────┼───────┼──────────┼───────────┤</w:t>
      </w:r>
    </w:p>
    <w:p w:rsidR="00EE004C" w:rsidRDefault="00EE004C">
      <w:pPr>
        <w:pStyle w:val="ConsPlusCell"/>
        <w:jc w:val="both"/>
      </w:pPr>
      <w:r>
        <w:rPr>
          <w:sz w:val="14"/>
        </w:rPr>
        <w:t>│8.5  │3D-сканер                │не более 600 │      1      │          │       │          │           │</w:t>
      </w:r>
    </w:p>
    <w:p w:rsidR="00EE004C" w:rsidRDefault="00EE004C">
      <w:pPr>
        <w:pStyle w:val="ConsPlusCell"/>
        <w:jc w:val="both"/>
      </w:pPr>
      <w:r>
        <w:rPr>
          <w:sz w:val="14"/>
        </w:rPr>
        <w:t>│     │                         │тыс. рублей  │             │          │       │          │           │</w:t>
      </w:r>
    </w:p>
    <w:p w:rsidR="00EE004C" w:rsidRDefault="00EE004C">
      <w:pPr>
        <w:pStyle w:val="ConsPlusCell"/>
        <w:jc w:val="both"/>
      </w:pPr>
      <w:r>
        <w:rPr>
          <w:sz w:val="14"/>
        </w:rPr>
        <w:t>│     │                         │за ед.       │             │          │       │          │           │</w:t>
      </w:r>
    </w:p>
    <w:p w:rsidR="00EE004C" w:rsidRDefault="00EE004C">
      <w:pPr>
        <w:pStyle w:val="ConsPlusCell"/>
        <w:jc w:val="both"/>
      </w:pPr>
      <w:r>
        <w:rPr>
          <w:sz w:val="14"/>
        </w:rPr>
        <w:t>├─────┼─────────────────────────┼─────────────┼─────────────┼──────────┼───────┼──────────┼───────────┤</w:t>
      </w:r>
    </w:p>
    <w:p w:rsidR="00EE004C" w:rsidRDefault="00EE004C">
      <w:pPr>
        <w:pStyle w:val="ConsPlusCell"/>
        <w:jc w:val="both"/>
      </w:pPr>
      <w:r>
        <w:rPr>
          <w:sz w:val="14"/>
        </w:rPr>
        <w:t>│8.6  │Токарный станок с ЧПУ    │не более 150 │1 и более    │          │       │          │           │</w:t>
      </w:r>
    </w:p>
    <w:p w:rsidR="00EE004C" w:rsidRDefault="00EE004C">
      <w:pPr>
        <w:pStyle w:val="ConsPlusCell"/>
        <w:jc w:val="both"/>
      </w:pPr>
      <w:r>
        <w:rPr>
          <w:sz w:val="14"/>
        </w:rPr>
        <w:t>│     │                         │тыс. рублей  │             │          │       │          │           │</w:t>
      </w:r>
    </w:p>
    <w:p w:rsidR="00EE004C" w:rsidRDefault="00EE004C">
      <w:pPr>
        <w:pStyle w:val="ConsPlusCell"/>
        <w:jc w:val="both"/>
      </w:pPr>
      <w:r>
        <w:rPr>
          <w:sz w:val="14"/>
        </w:rPr>
        <w:t>│     │                         │за ед.       │             │          │       │          │           │</w:t>
      </w:r>
    </w:p>
    <w:p w:rsidR="00EE004C" w:rsidRDefault="00EE004C">
      <w:pPr>
        <w:pStyle w:val="ConsPlusCell"/>
        <w:jc w:val="both"/>
      </w:pPr>
      <w:r>
        <w:rPr>
          <w:sz w:val="14"/>
        </w:rPr>
        <w:t>├─────┼─────────────────────────┼─────────────┼─────────────┼──────────┼───────┼──────────┼───────────┤</w:t>
      </w:r>
    </w:p>
    <w:p w:rsidR="00EE004C" w:rsidRDefault="00EE004C">
      <w:pPr>
        <w:pStyle w:val="ConsPlusCell"/>
        <w:jc w:val="both"/>
      </w:pPr>
      <w:r>
        <w:rPr>
          <w:sz w:val="14"/>
        </w:rPr>
        <w:t>│8.7  │Оргтехника               │не более 500 │не менее 10  │          │       │          │           │</w:t>
      </w:r>
    </w:p>
    <w:p w:rsidR="00EE004C" w:rsidRDefault="00EE004C">
      <w:pPr>
        <w:pStyle w:val="ConsPlusCell"/>
        <w:jc w:val="both"/>
      </w:pPr>
      <w:r>
        <w:rPr>
          <w:sz w:val="14"/>
        </w:rPr>
        <w:t>│     │                         │тыс. рублей  │рабочих      │          │       │          │           │</w:t>
      </w:r>
    </w:p>
    <w:p w:rsidR="00EE004C" w:rsidRDefault="00EE004C">
      <w:pPr>
        <w:pStyle w:val="ConsPlusCell"/>
        <w:jc w:val="both"/>
      </w:pPr>
      <w:r>
        <w:rPr>
          <w:sz w:val="14"/>
        </w:rPr>
        <w:t>│     │                         │за ед.       │компьютерных │          │       │          │           │</w:t>
      </w:r>
    </w:p>
    <w:p w:rsidR="00EE004C" w:rsidRDefault="00EE004C">
      <w:pPr>
        <w:pStyle w:val="ConsPlusCell"/>
        <w:jc w:val="both"/>
      </w:pPr>
      <w:r>
        <w:rPr>
          <w:sz w:val="14"/>
        </w:rPr>
        <w:t>│     │                         │             │мест         │          │       │          │           │</w:t>
      </w:r>
    </w:p>
    <w:p w:rsidR="00EE004C" w:rsidRDefault="00EE004C">
      <w:pPr>
        <w:pStyle w:val="ConsPlusCell"/>
        <w:jc w:val="both"/>
      </w:pPr>
      <w:r>
        <w:rPr>
          <w:sz w:val="14"/>
        </w:rPr>
        <w:t>├─────┼─────────────────────────┼─────────────┼─────────────┼──────────┼───────┼──────────┼───────────┤</w:t>
      </w:r>
    </w:p>
    <w:p w:rsidR="00EE004C" w:rsidRDefault="00EE004C">
      <w:pPr>
        <w:pStyle w:val="ConsPlusCell"/>
        <w:jc w:val="both"/>
      </w:pPr>
      <w:r>
        <w:rPr>
          <w:sz w:val="14"/>
        </w:rPr>
        <w:t>│8.8  │Ручной инструмент        │не более 200 │             │          │       │          │           │</w:t>
      </w:r>
    </w:p>
    <w:p w:rsidR="00EE004C" w:rsidRDefault="00EE004C">
      <w:pPr>
        <w:pStyle w:val="ConsPlusCell"/>
        <w:jc w:val="both"/>
      </w:pPr>
      <w:r>
        <w:rPr>
          <w:sz w:val="14"/>
        </w:rPr>
        <w:t>│     │                         │тыс. рублей  │             │          │       │          │           │</w:t>
      </w:r>
    </w:p>
    <w:p w:rsidR="00EE004C" w:rsidRDefault="00EE004C">
      <w:pPr>
        <w:pStyle w:val="ConsPlusCell"/>
        <w:jc w:val="both"/>
      </w:pPr>
      <w:r>
        <w:rPr>
          <w:sz w:val="14"/>
        </w:rPr>
        <w:t>├─────┼─────────────────────────┼─────────────┼─────────────┼──────────┼───────┼──────────┼───────────┤</w:t>
      </w:r>
    </w:p>
    <w:p w:rsidR="00EE004C" w:rsidRDefault="00EE004C">
      <w:pPr>
        <w:pStyle w:val="ConsPlusCell"/>
        <w:jc w:val="both"/>
      </w:pPr>
      <w:r>
        <w:rPr>
          <w:sz w:val="14"/>
        </w:rPr>
        <w:t>│8.9  │Комплект оборудования для│не более 300 │             │          │       │          │           │</w:t>
      </w:r>
    </w:p>
    <w:p w:rsidR="00EE004C" w:rsidRDefault="00EE004C">
      <w:pPr>
        <w:pStyle w:val="ConsPlusCell"/>
        <w:jc w:val="both"/>
      </w:pPr>
      <w:r>
        <w:rPr>
          <w:sz w:val="14"/>
        </w:rPr>
        <w:t>│     │работы с электронными    │тыс. рублей  │             │          │       │          │           │</w:t>
      </w:r>
    </w:p>
    <w:p w:rsidR="00EE004C" w:rsidRDefault="00EE004C">
      <w:pPr>
        <w:pStyle w:val="ConsPlusCell"/>
        <w:jc w:val="both"/>
      </w:pPr>
      <w:r>
        <w:rPr>
          <w:sz w:val="14"/>
        </w:rPr>
        <w:t>│     │компонентами             │             │             │          │       │          │           │</w:t>
      </w:r>
    </w:p>
    <w:p w:rsidR="00EE004C" w:rsidRDefault="00EE004C">
      <w:pPr>
        <w:pStyle w:val="ConsPlusCell"/>
        <w:jc w:val="both"/>
      </w:pPr>
      <w:r>
        <w:rPr>
          <w:sz w:val="14"/>
        </w:rPr>
        <w:t>├─────┼─────────────────────────┼─────────────┼─────────────┼──────────┼───────┼──────────┼───────────┤</w:t>
      </w:r>
    </w:p>
    <w:p w:rsidR="00EE004C" w:rsidRDefault="00EE004C">
      <w:pPr>
        <w:pStyle w:val="ConsPlusCell"/>
        <w:jc w:val="both"/>
      </w:pPr>
      <w:r>
        <w:rPr>
          <w:sz w:val="14"/>
        </w:rPr>
        <w:t>│8.10 │Паяльная станция         │не более 5   │      1      │          │       │          │           │</w:t>
      </w:r>
    </w:p>
    <w:p w:rsidR="00EE004C" w:rsidRDefault="00EE004C">
      <w:pPr>
        <w:pStyle w:val="ConsPlusCell"/>
        <w:jc w:val="both"/>
      </w:pPr>
      <w:r>
        <w:rPr>
          <w:sz w:val="14"/>
        </w:rPr>
        <w:t>│     │                         │тыс. рублей  │             │          │       │          │           │</w:t>
      </w:r>
    </w:p>
    <w:p w:rsidR="00EE004C" w:rsidRDefault="00EE004C">
      <w:pPr>
        <w:pStyle w:val="ConsPlusCell"/>
        <w:jc w:val="both"/>
      </w:pPr>
      <w:r>
        <w:rPr>
          <w:sz w:val="14"/>
        </w:rPr>
        <w:t>├─────┼─────────────────────────┼─────────────┼─────────────┼──────────┼───────┼──────────┼───────────┤</w:t>
      </w:r>
    </w:p>
    <w:p w:rsidR="00EE004C" w:rsidRDefault="00EE004C">
      <w:pPr>
        <w:pStyle w:val="ConsPlusCell"/>
        <w:jc w:val="both"/>
      </w:pPr>
      <w:r>
        <w:rPr>
          <w:sz w:val="14"/>
        </w:rPr>
        <w:t>│9    │Приобретение             │не более 20% │             │          │       │          │           │</w:t>
      </w:r>
    </w:p>
    <w:p w:rsidR="00EE004C" w:rsidRDefault="00EE004C">
      <w:pPr>
        <w:pStyle w:val="ConsPlusCell"/>
        <w:jc w:val="both"/>
      </w:pPr>
      <w:r>
        <w:rPr>
          <w:sz w:val="14"/>
        </w:rPr>
        <w:t>│     │дополнительного          │от общего    │             │          │       │          │           │</w:t>
      </w:r>
    </w:p>
    <w:p w:rsidR="00EE004C" w:rsidRDefault="00EE004C">
      <w:pPr>
        <w:pStyle w:val="ConsPlusCell"/>
        <w:jc w:val="both"/>
      </w:pPr>
      <w:r>
        <w:rPr>
          <w:sz w:val="14"/>
        </w:rPr>
        <w:t>│     │оборудования             │объема       │             │          │       │          │           │</w:t>
      </w:r>
    </w:p>
    <w:p w:rsidR="00EE004C" w:rsidRDefault="00EE004C">
      <w:pPr>
        <w:pStyle w:val="ConsPlusCell"/>
        <w:jc w:val="both"/>
      </w:pPr>
      <w:r>
        <w:rPr>
          <w:sz w:val="14"/>
        </w:rPr>
        <w:t>│     │                         │выделенных   │             │          │       │          │           │</w:t>
      </w:r>
    </w:p>
    <w:p w:rsidR="00EE004C" w:rsidRDefault="00EE004C">
      <w:pPr>
        <w:pStyle w:val="ConsPlusCell"/>
        <w:jc w:val="both"/>
      </w:pPr>
      <w:r>
        <w:rPr>
          <w:sz w:val="14"/>
        </w:rPr>
        <w:t>│     │                         │бюджетных    │             │          │       │          │           │</w:t>
      </w:r>
    </w:p>
    <w:p w:rsidR="00EE004C" w:rsidRDefault="00EE004C">
      <w:pPr>
        <w:pStyle w:val="ConsPlusCell"/>
        <w:jc w:val="both"/>
      </w:pPr>
      <w:r>
        <w:rPr>
          <w:sz w:val="14"/>
        </w:rPr>
        <w:t>│     │                         │средств (для │             │          │       │          │           │</w:t>
      </w:r>
    </w:p>
    <w:p w:rsidR="00EE004C" w:rsidRDefault="00EE004C">
      <w:pPr>
        <w:pStyle w:val="ConsPlusCell"/>
        <w:jc w:val="both"/>
      </w:pPr>
      <w:r>
        <w:rPr>
          <w:sz w:val="14"/>
        </w:rPr>
        <w:t>│     │                         │проекта по   │             │          │       │          │           │</w:t>
      </w:r>
    </w:p>
    <w:p w:rsidR="00EE004C" w:rsidRDefault="00EE004C">
      <w:pPr>
        <w:pStyle w:val="ConsPlusCell"/>
        <w:jc w:val="both"/>
      </w:pPr>
      <w:r>
        <w:rPr>
          <w:sz w:val="14"/>
        </w:rPr>
        <w:t>│     │                         │созданию     │             │          │       │          │           │</w:t>
      </w:r>
    </w:p>
    <w:p w:rsidR="00EE004C" w:rsidRDefault="00EE004C">
      <w:pPr>
        <w:pStyle w:val="ConsPlusCell"/>
        <w:jc w:val="both"/>
      </w:pPr>
      <w:r>
        <w:rPr>
          <w:sz w:val="14"/>
        </w:rPr>
        <w:t>│     │                         │Центра)      │             │          │       │          │           │</w:t>
      </w:r>
    </w:p>
    <w:p w:rsidR="00EE004C" w:rsidRDefault="00EE004C">
      <w:pPr>
        <w:pStyle w:val="ConsPlusCell"/>
        <w:jc w:val="both"/>
      </w:pPr>
      <w:r>
        <w:rPr>
          <w:sz w:val="14"/>
        </w:rPr>
        <w:t>├─────┼─────────────────────────┼─────────────┼─────────────┼──────────┼───────┼──────────┼───────────┤</w:t>
      </w:r>
    </w:p>
    <w:p w:rsidR="00EE004C" w:rsidRDefault="00EE004C">
      <w:pPr>
        <w:pStyle w:val="ConsPlusCell"/>
        <w:jc w:val="both"/>
      </w:pPr>
      <w:r>
        <w:rPr>
          <w:sz w:val="14"/>
        </w:rPr>
        <w:t>│10   │Приобретение расходных   │не более 30% │             │          │       │          │           │</w:t>
      </w:r>
    </w:p>
    <w:p w:rsidR="00EE004C" w:rsidRDefault="00EE004C">
      <w:pPr>
        <w:pStyle w:val="ConsPlusCell"/>
        <w:jc w:val="both"/>
      </w:pPr>
      <w:r>
        <w:rPr>
          <w:sz w:val="14"/>
        </w:rPr>
        <w:t>│     │материалов               │от общей     │             │          │       │          │           │</w:t>
      </w:r>
    </w:p>
    <w:p w:rsidR="00EE004C" w:rsidRDefault="00EE004C">
      <w:pPr>
        <w:pStyle w:val="ConsPlusCell"/>
        <w:jc w:val="both"/>
      </w:pPr>
      <w:r>
        <w:rPr>
          <w:sz w:val="14"/>
        </w:rPr>
        <w:t>│     │                         │стоимости    │             │          │       │          │           │</w:t>
      </w:r>
    </w:p>
    <w:p w:rsidR="00EE004C" w:rsidRDefault="00EE004C">
      <w:pPr>
        <w:pStyle w:val="ConsPlusCell"/>
        <w:jc w:val="both"/>
      </w:pPr>
      <w:r>
        <w:rPr>
          <w:sz w:val="14"/>
        </w:rPr>
        <w:t>│     │                         │оборудования │             │          │       │          │           │</w:t>
      </w:r>
    </w:p>
    <w:p w:rsidR="00EE004C" w:rsidRDefault="00EE004C">
      <w:pPr>
        <w:pStyle w:val="ConsPlusCell"/>
        <w:jc w:val="both"/>
      </w:pPr>
      <w:r>
        <w:rPr>
          <w:sz w:val="14"/>
        </w:rPr>
        <w:t>├─────┴─────────────────────────┴─────────────┴─────────────┴──────────┼───────┼──────────┼───────────┤</w:t>
      </w:r>
    </w:p>
    <w:p w:rsidR="00EE004C" w:rsidRDefault="00EE004C">
      <w:pPr>
        <w:pStyle w:val="ConsPlusCell"/>
        <w:jc w:val="both"/>
      </w:pPr>
      <w:r>
        <w:rPr>
          <w:sz w:val="14"/>
        </w:rPr>
        <w:t>│ИТОГО                                                                 │       │          │           │</w:t>
      </w:r>
    </w:p>
    <w:p w:rsidR="00EE004C" w:rsidRDefault="00EE004C">
      <w:pPr>
        <w:pStyle w:val="ConsPlusCell"/>
        <w:jc w:val="both"/>
      </w:pPr>
      <w:r>
        <w:rPr>
          <w:sz w:val="14"/>
        </w:rPr>
        <w:t>└──────────────────────────────────────────────────────────────────────┴───────┴──────────┴───────────┘</w:t>
      </w:r>
    </w:p>
    <w:p w:rsidR="00EE004C" w:rsidRDefault="00EE004C">
      <w:pPr>
        <w:pStyle w:val="ConsPlusNormal"/>
        <w:jc w:val="both"/>
      </w:pPr>
    </w:p>
    <w:p w:rsidR="00EE004C" w:rsidRDefault="00EE004C">
      <w:pPr>
        <w:pStyle w:val="ConsPlusNonformat"/>
        <w:jc w:val="both"/>
      </w:pPr>
      <w:r>
        <w:rPr>
          <w:sz w:val="14"/>
        </w:rPr>
        <w:t>1</w:t>
      </w:r>
    </w:p>
    <w:p w:rsidR="00EE004C" w:rsidRDefault="00EE004C">
      <w:pPr>
        <w:pStyle w:val="ConsPlusNonformat"/>
        <w:jc w:val="both"/>
      </w:pPr>
      <w:r>
        <w:rPr>
          <w:sz w:val="14"/>
        </w:rPr>
        <w:t xml:space="preserve"> Для проекта по созданию Центра</w:t>
      </w:r>
    </w:p>
    <w:p w:rsidR="00EE004C" w:rsidRDefault="00EE004C">
      <w:pPr>
        <w:pStyle w:val="ConsPlusNonformat"/>
        <w:jc w:val="both"/>
      </w:pPr>
    </w:p>
    <w:p w:rsidR="00EE004C" w:rsidRDefault="00EE004C">
      <w:pPr>
        <w:pStyle w:val="ConsPlusNonformat"/>
        <w:jc w:val="both"/>
      </w:pPr>
      <w:r>
        <w:rPr>
          <w:sz w:val="14"/>
        </w:rPr>
        <w:t>X   -   по   данным   направлениям   расходов  предоставление  субсидии  не</w:t>
      </w:r>
    </w:p>
    <w:p w:rsidR="00EE004C" w:rsidRDefault="00EE004C">
      <w:pPr>
        <w:pStyle w:val="ConsPlusNonformat"/>
        <w:jc w:val="both"/>
      </w:pPr>
      <w:r>
        <w:rPr>
          <w:sz w:val="14"/>
        </w:rPr>
        <w:t>предусмотрено.</w:t>
      </w:r>
    </w:p>
    <w:p w:rsidR="00EE004C" w:rsidRDefault="00EE004C">
      <w:pPr>
        <w:pStyle w:val="ConsPlusNonformat"/>
        <w:jc w:val="both"/>
      </w:pPr>
    </w:p>
    <w:p w:rsidR="00EE004C" w:rsidRDefault="00EE004C">
      <w:pPr>
        <w:pStyle w:val="ConsPlusNonformat"/>
        <w:jc w:val="both"/>
      </w:pPr>
      <w:r>
        <w:rPr>
          <w:sz w:val="14"/>
        </w:rPr>
        <w:t>Руководитель организации (должность) _________ ______________________</w:t>
      </w:r>
    </w:p>
    <w:p w:rsidR="00EE004C" w:rsidRDefault="00EE004C">
      <w:pPr>
        <w:pStyle w:val="ConsPlusNonformat"/>
        <w:jc w:val="both"/>
      </w:pPr>
      <w:r>
        <w:rPr>
          <w:sz w:val="14"/>
        </w:rPr>
        <w:lastRenderedPageBreak/>
        <w:t xml:space="preserve">                                     (подпись)   (Ф.И.О. полностью)</w:t>
      </w:r>
    </w:p>
    <w:p w:rsidR="00EE004C" w:rsidRDefault="00EE004C">
      <w:pPr>
        <w:pStyle w:val="ConsPlusNonformat"/>
        <w:jc w:val="both"/>
      </w:pPr>
      <w:r>
        <w:rPr>
          <w:sz w:val="14"/>
        </w:rPr>
        <w:t>Главный бухгалтер                    _________ ______________________</w:t>
      </w:r>
    </w:p>
    <w:p w:rsidR="00EE004C" w:rsidRDefault="00EE004C">
      <w:pPr>
        <w:pStyle w:val="ConsPlusNonformat"/>
        <w:jc w:val="both"/>
      </w:pPr>
      <w:r>
        <w:rPr>
          <w:sz w:val="14"/>
        </w:rPr>
        <w:t>(при наличии)                        (подпись)   (Ф.И.О. полностью)</w:t>
      </w:r>
    </w:p>
    <w:p w:rsidR="00EE004C" w:rsidRDefault="00EE004C">
      <w:pPr>
        <w:pStyle w:val="ConsPlusNonformat"/>
        <w:jc w:val="both"/>
      </w:pPr>
    </w:p>
    <w:p w:rsidR="00EE004C" w:rsidRDefault="00EE004C">
      <w:pPr>
        <w:pStyle w:val="ConsPlusNonformat"/>
        <w:jc w:val="both"/>
      </w:pPr>
      <w:r>
        <w:rPr>
          <w:sz w:val="14"/>
        </w:rPr>
        <w:t>Дата</w:t>
      </w:r>
    </w:p>
    <w:p w:rsidR="00EE004C" w:rsidRDefault="00EE004C">
      <w:pPr>
        <w:pStyle w:val="ConsPlusNonformat"/>
        <w:jc w:val="both"/>
      </w:pPr>
      <w:r>
        <w:rPr>
          <w:sz w:val="14"/>
        </w:rPr>
        <w:t>М.П.</w:t>
      </w:r>
    </w:p>
    <w:p w:rsidR="00EE004C" w:rsidRDefault="00EE004C">
      <w:pPr>
        <w:pStyle w:val="ConsPlusNormal"/>
        <w:jc w:val="both"/>
      </w:pPr>
    </w:p>
    <w:p w:rsidR="00EE004C" w:rsidRDefault="00EE004C">
      <w:pPr>
        <w:pStyle w:val="ConsPlusNormal"/>
        <w:jc w:val="right"/>
        <w:outlineLvl w:val="4"/>
      </w:pPr>
      <w:r>
        <w:t>Таблица 10</w:t>
      </w:r>
    </w:p>
    <w:p w:rsidR="00EE004C" w:rsidRDefault="00EE004C">
      <w:pPr>
        <w:pStyle w:val="ConsPlusNormal"/>
        <w:jc w:val="both"/>
      </w:pPr>
    </w:p>
    <w:p w:rsidR="00EE004C" w:rsidRDefault="00EE004C">
      <w:pPr>
        <w:pStyle w:val="ConsPlusNormal"/>
        <w:jc w:val="right"/>
      </w:pPr>
      <w:r>
        <w:t>Форма</w:t>
      </w:r>
    </w:p>
    <w:p w:rsidR="00EE004C" w:rsidRDefault="00EE004C">
      <w:pPr>
        <w:pStyle w:val="ConsPlusNormal"/>
        <w:jc w:val="both"/>
      </w:pPr>
    </w:p>
    <w:p w:rsidR="00EE004C" w:rsidRDefault="00EE004C">
      <w:pPr>
        <w:pStyle w:val="ConsPlusNormal"/>
        <w:jc w:val="center"/>
      </w:pPr>
      <w:bookmarkStart w:id="289" w:name="P21198"/>
      <w:bookmarkEnd w:id="289"/>
      <w:r>
        <w:t>СПРАВКА</w:t>
      </w:r>
    </w:p>
    <w:p w:rsidR="00EE004C" w:rsidRDefault="00EE004C">
      <w:pPr>
        <w:pStyle w:val="ConsPlusNormal"/>
        <w:jc w:val="center"/>
      </w:pPr>
      <w:r>
        <w:t>о среднесписочной численности работающих,</w:t>
      </w:r>
    </w:p>
    <w:p w:rsidR="00EE004C" w:rsidRDefault="00EE004C">
      <w:pPr>
        <w:pStyle w:val="ConsPlusNormal"/>
        <w:jc w:val="center"/>
      </w:pPr>
      <w:r>
        <w:t>начисленной и выплаченной заработной плате</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2438"/>
        <w:gridCol w:w="2268"/>
        <w:gridCol w:w="2106"/>
      </w:tblGrid>
      <w:tr w:rsidR="00EE004C">
        <w:tc>
          <w:tcPr>
            <w:tcW w:w="1247" w:type="dxa"/>
          </w:tcPr>
          <w:p w:rsidR="00EE004C" w:rsidRDefault="00EE004C">
            <w:pPr>
              <w:pStyle w:val="ConsPlusNormal"/>
              <w:jc w:val="center"/>
            </w:pPr>
            <w:r>
              <w:t>Период</w:t>
            </w:r>
          </w:p>
        </w:tc>
        <w:tc>
          <w:tcPr>
            <w:tcW w:w="2438" w:type="dxa"/>
          </w:tcPr>
          <w:p w:rsidR="00EE004C" w:rsidRDefault="00EE004C">
            <w:pPr>
              <w:pStyle w:val="ConsPlusNormal"/>
              <w:jc w:val="center"/>
            </w:pPr>
            <w:r>
              <w:t>Среднесписочная численность</w:t>
            </w:r>
          </w:p>
        </w:tc>
        <w:tc>
          <w:tcPr>
            <w:tcW w:w="2268" w:type="dxa"/>
          </w:tcPr>
          <w:p w:rsidR="00EE004C" w:rsidRDefault="00EE004C">
            <w:pPr>
              <w:pStyle w:val="ConsPlusNormal"/>
              <w:jc w:val="center"/>
            </w:pPr>
            <w:r>
              <w:t>Начисленная заработная плата</w:t>
            </w:r>
          </w:p>
        </w:tc>
        <w:tc>
          <w:tcPr>
            <w:tcW w:w="2106" w:type="dxa"/>
          </w:tcPr>
          <w:p w:rsidR="00EE004C" w:rsidRDefault="00EE004C">
            <w:pPr>
              <w:pStyle w:val="ConsPlusNormal"/>
              <w:jc w:val="center"/>
            </w:pPr>
            <w:r>
              <w:t>Выплаченная заработная плата</w:t>
            </w:r>
          </w:p>
        </w:tc>
      </w:tr>
      <w:tr w:rsidR="00EE004C">
        <w:tc>
          <w:tcPr>
            <w:tcW w:w="1247" w:type="dxa"/>
          </w:tcPr>
          <w:p w:rsidR="00EE004C" w:rsidRDefault="00EE004C">
            <w:pPr>
              <w:pStyle w:val="ConsPlusNormal"/>
            </w:pPr>
          </w:p>
        </w:tc>
        <w:tc>
          <w:tcPr>
            <w:tcW w:w="2438" w:type="dxa"/>
          </w:tcPr>
          <w:p w:rsidR="00EE004C" w:rsidRDefault="00EE004C">
            <w:pPr>
              <w:pStyle w:val="ConsPlusNormal"/>
            </w:pPr>
          </w:p>
        </w:tc>
        <w:tc>
          <w:tcPr>
            <w:tcW w:w="2268" w:type="dxa"/>
          </w:tcPr>
          <w:p w:rsidR="00EE004C" w:rsidRDefault="00EE004C">
            <w:pPr>
              <w:pStyle w:val="ConsPlusNormal"/>
            </w:pPr>
          </w:p>
        </w:tc>
        <w:tc>
          <w:tcPr>
            <w:tcW w:w="2106" w:type="dxa"/>
          </w:tcPr>
          <w:p w:rsidR="00EE004C" w:rsidRDefault="00EE004C">
            <w:pPr>
              <w:pStyle w:val="ConsPlusNormal"/>
            </w:pPr>
          </w:p>
        </w:tc>
      </w:tr>
      <w:tr w:rsidR="00EE004C">
        <w:tc>
          <w:tcPr>
            <w:tcW w:w="1247" w:type="dxa"/>
          </w:tcPr>
          <w:p w:rsidR="00EE004C" w:rsidRDefault="00EE004C">
            <w:pPr>
              <w:pStyle w:val="ConsPlusNormal"/>
            </w:pPr>
          </w:p>
        </w:tc>
        <w:tc>
          <w:tcPr>
            <w:tcW w:w="2438" w:type="dxa"/>
          </w:tcPr>
          <w:p w:rsidR="00EE004C" w:rsidRDefault="00EE004C">
            <w:pPr>
              <w:pStyle w:val="ConsPlusNormal"/>
            </w:pPr>
          </w:p>
        </w:tc>
        <w:tc>
          <w:tcPr>
            <w:tcW w:w="2268" w:type="dxa"/>
          </w:tcPr>
          <w:p w:rsidR="00EE004C" w:rsidRDefault="00EE004C">
            <w:pPr>
              <w:pStyle w:val="ConsPlusNormal"/>
            </w:pPr>
          </w:p>
        </w:tc>
        <w:tc>
          <w:tcPr>
            <w:tcW w:w="2106" w:type="dxa"/>
          </w:tcPr>
          <w:p w:rsidR="00EE004C" w:rsidRDefault="00EE004C">
            <w:pPr>
              <w:pStyle w:val="ConsPlusNormal"/>
            </w:pPr>
          </w:p>
        </w:tc>
      </w:tr>
      <w:tr w:rsidR="00EE004C">
        <w:tc>
          <w:tcPr>
            <w:tcW w:w="1247" w:type="dxa"/>
          </w:tcPr>
          <w:p w:rsidR="00EE004C" w:rsidRDefault="00EE004C">
            <w:pPr>
              <w:pStyle w:val="ConsPlusNormal"/>
            </w:pPr>
          </w:p>
        </w:tc>
        <w:tc>
          <w:tcPr>
            <w:tcW w:w="2438" w:type="dxa"/>
          </w:tcPr>
          <w:p w:rsidR="00EE004C" w:rsidRDefault="00EE004C">
            <w:pPr>
              <w:pStyle w:val="ConsPlusNormal"/>
            </w:pPr>
          </w:p>
        </w:tc>
        <w:tc>
          <w:tcPr>
            <w:tcW w:w="2268" w:type="dxa"/>
          </w:tcPr>
          <w:p w:rsidR="00EE004C" w:rsidRDefault="00EE004C">
            <w:pPr>
              <w:pStyle w:val="ConsPlusNormal"/>
            </w:pPr>
          </w:p>
        </w:tc>
        <w:tc>
          <w:tcPr>
            <w:tcW w:w="2106" w:type="dxa"/>
          </w:tcPr>
          <w:p w:rsidR="00EE004C" w:rsidRDefault="00EE004C">
            <w:pPr>
              <w:pStyle w:val="ConsPlusNormal"/>
            </w:pPr>
          </w:p>
        </w:tc>
      </w:tr>
      <w:tr w:rsidR="00EE004C">
        <w:tc>
          <w:tcPr>
            <w:tcW w:w="1247" w:type="dxa"/>
          </w:tcPr>
          <w:p w:rsidR="00EE004C" w:rsidRDefault="00EE004C">
            <w:pPr>
              <w:pStyle w:val="ConsPlusNormal"/>
            </w:pPr>
            <w:r>
              <w:t>Итого</w:t>
            </w:r>
          </w:p>
        </w:tc>
        <w:tc>
          <w:tcPr>
            <w:tcW w:w="2438" w:type="dxa"/>
          </w:tcPr>
          <w:p w:rsidR="00EE004C" w:rsidRDefault="00EE004C">
            <w:pPr>
              <w:pStyle w:val="ConsPlusNormal"/>
            </w:pPr>
          </w:p>
        </w:tc>
        <w:tc>
          <w:tcPr>
            <w:tcW w:w="2268" w:type="dxa"/>
          </w:tcPr>
          <w:p w:rsidR="00EE004C" w:rsidRDefault="00EE004C">
            <w:pPr>
              <w:pStyle w:val="ConsPlusNormal"/>
            </w:pPr>
          </w:p>
        </w:tc>
        <w:tc>
          <w:tcPr>
            <w:tcW w:w="2106" w:type="dxa"/>
          </w:tcPr>
          <w:p w:rsidR="00EE004C" w:rsidRDefault="00EE004C">
            <w:pPr>
              <w:pStyle w:val="ConsPlusNormal"/>
            </w:pPr>
          </w:p>
        </w:tc>
      </w:tr>
    </w:tbl>
    <w:p w:rsidR="00EE004C" w:rsidRDefault="00EE004C">
      <w:pPr>
        <w:pStyle w:val="ConsPlusNormal"/>
        <w:jc w:val="both"/>
      </w:pPr>
    </w:p>
    <w:p w:rsidR="00EE004C" w:rsidRDefault="00EE004C">
      <w:pPr>
        <w:pStyle w:val="ConsPlusNonformat"/>
        <w:jc w:val="both"/>
      </w:pPr>
      <w:r>
        <w:t>Применяемая система налогообложения: _______________________________</w:t>
      </w:r>
    </w:p>
    <w:p w:rsidR="00EE004C" w:rsidRDefault="00EE004C">
      <w:pPr>
        <w:pStyle w:val="ConsPlusNonformat"/>
        <w:jc w:val="both"/>
      </w:pPr>
      <w:r>
        <w:t>Достоверность представленных сведений гарантирую.</w:t>
      </w:r>
    </w:p>
    <w:p w:rsidR="00EE004C" w:rsidRDefault="00EE004C">
      <w:pPr>
        <w:pStyle w:val="ConsPlusNonformat"/>
        <w:jc w:val="both"/>
      </w:pPr>
    </w:p>
    <w:p w:rsidR="00EE004C" w:rsidRDefault="00EE004C">
      <w:pPr>
        <w:pStyle w:val="ConsPlusNonformat"/>
        <w:jc w:val="both"/>
      </w:pPr>
      <w:r>
        <w:t>Руководитель</w:t>
      </w:r>
    </w:p>
    <w:p w:rsidR="00EE004C" w:rsidRDefault="00EE004C">
      <w:pPr>
        <w:pStyle w:val="ConsPlusNonformat"/>
        <w:jc w:val="both"/>
      </w:pPr>
      <w:r>
        <w:t>(индивидуальный предприниматель) _____________ _____________________</w:t>
      </w:r>
    </w:p>
    <w:p w:rsidR="00EE004C" w:rsidRDefault="00EE004C">
      <w:pPr>
        <w:pStyle w:val="ConsPlusNonformat"/>
        <w:jc w:val="both"/>
      </w:pPr>
      <w:r>
        <w:t xml:space="preserve">                                   (подпись)   (расшифровка подписи)</w:t>
      </w:r>
    </w:p>
    <w:p w:rsidR="00EE004C" w:rsidRDefault="00EE004C">
      <w:pPr>
        <w:pStyle w:val="ConsPlusNonformat"/>
        <w:jc w:val="both"/>
      </w:pPr>
    </w:p>
    <w:p w:rsidR="00EE004C" w:rsidRDefault="00EE004C">
      <w:pPr>
        <w:pStyle w:val="ConsPlusNonformat"/>
        <w:jc w:val="both"/>
      </w:pPr>
      <w:r>
        <w:t>Главный бухгалтер                _____________ _____________________</w:t>
      </w:r>
    </w:p>
    <w:p w:rsidR="00EE004C" w:rsidRDefault="00EE004C">
      <w:pPr>
        <w:pStyle w:val="ConsPlusNonformat"/>
        <w:jc w:val="both"/>
      </w:pPr>
      <w:r>
        <w:t xml:space="preserve">                                   (подпись)   (расшифровка подписи)</w:t>
      </w:r>
    </w:p>
    <w:p w:rsidR="00EE004C" w:rsidRDefault="00EE004C">
      <w:pPr>
        <w:pStyle w:val="ConsPlusNonformat"/>
        <w:jc w:val="both"/>
      </w:pPr>
      <w:r>
        <w:t>М.П.</w:t>
      </w:r>
    </w:p>
    <w:p w:rsidR="00EE004C" w:rsidRDefault="00EE004C">
      <w:pPr>
        <w:pStyle w:val="ConsPlusNormal"/>
        <w:jc w:val="both"/>
      </w:pPr>
    </w:p>
    <w:p w:rsidR="00EE004C" w:rsidRDefault="00EE004C">
      <w:pPr>
        <w:pStyle w:val="ConsPlusNormal"/>
        <w:jc w:val="right"/>
        <w:outlineLvl w:val="4"/>
      </w:pPr>
      <w:r>
        <w:t>Таблица 11</w:t>
      </w:r>
    </w:p>
    <w:p w:rsidR="00EE004C" w:rsidRDefault="00EE004C">
      <w:pPr>
        <w:pStyle w:val="ConsPlusNormal"/>
        <w:jc w:val="both"/>
      </w:pPr>
    </w:p>
    <w:p w:rsidR="00EE004C" w:rsidRDefault="00EE004C">
      <w:pPr>
        <w:pStyle w:val="ConsPlusNormal"/>
        <w:jc w:val="right"/>
      </w:pPr>
      <w:r>
        <w:t>Форма</w:t>
      </w:r>
    </w:p>
    <w:p w:rsidR="00EE004C" w:rsidRDefault="00EE004C">
      <w:pPr>
        <w:pStyle w:val="ConsPlusNormal"/>
        <w:jc w:val="both"/>
      </w:pPr>
    </w:p>
    <w:p w:rsidR="00EE004C" w:rsidRDefault="00EE004C">
      <w:pPr>
        <w:pStyle w:val="ConsPlusNormal"/>
        <w:jc w:val="center"/>
      </w:pPr>
      <w:bookmarkStart w:id="290" w:name="P21238"/>
      <w:bookmarkEnd w:id="290"/>
      <w:r>
        <w:t>Аннотация проекта создания и (или) обеспечения</w:t>
      </w:r>
    </w:p>
    <w:p w:rsidR="00EE004C" w:rsidRDefault="00EE004C">
      <w:pPr>
        <w:pStyle w:val="ConsPlusNormal"/>
        <w:jc w:val="center"/>
      </w:pPr>
      <w:r>
        <w:t>деятельности Центра</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8"/>
        <w:gridCol w:w="6180"/>
        <w:gridCol w:w="2041"/>
      </w:tblGrid>
      <w:tr w:rsidR="00EE004C">
        <w:tc>
          <w:tcPr>
            <w:tcW w:w="828" w:type="dxa"/>
          </w:tcPr>
          <w:p w:rsidR="00EE004C" w:rsidRDefault="00EE004C">
            <w:pPr>
              <w:pStyle w:val="ConsPlusNormal"/>
            </w:pPr>
            <w:r>
              <w:t>1.</w:t>
            </w:r>
          </w:p>
        </w:tc>
        <w:tc>
          <w:tcPr>
            <w:tcW w:w="6180" w:type="dxa"/>
          </w:tcPr>
          <w:p w:rsidR="00EE004C" w:rsidRDefault="00EE004C">
            <w:pPr>
              <w:pStyle w:val="ConsPlusNormal"/>
            </w:pPr>
            <w:r>
              <w:t>Наименование проекта</w:t>
            </w:r>
          </w:p>
        </w:tc>
        <w:tc>
          <w:tcPr>
            <w:tcW w:w="2041" w:type="dxa"/>
          </w:tcPr>
          <w:p w:rsidR="00EE004C" w:rsidRDefault="00EE004C">
            <w:pPr>
              <w:pStyle w:val="ConsPlusNormal"/>
            </w:pPr>
          </w:p>
        </w:tc>
      </w:tr>
      <w:tr w:rsidR="00EE004C">
        <w:tc>
          <w:tcPr>
            <w:tcW w:w="828" w:type="dxa"/>
          </w:tcPr>
          <w:p w:rsidR="00EE004C" w:rsidRDefault="00EE004C">
            <w:pPr>
              <w:pStyle w:val="ConsPlusNormal"/>
            </w:pPr>
            <w:r>
              <w:t>2.</w:t>
            </w:r>
          </w:p>
        </w:tc>
        <w:tc>
          <w:tcPr>
            <w:tcW w:w="6180" w:type="dxa"/>
          </w:tcPr>
          <w:p w:rsidR="00EE004C" w:rsidRDefault="00EE004C">
            <w:pPr>
              <w:pStyle w:val="ConsPlusNormal"/>
            </w:pPr>
            <w:r>
              <w:t>Направление субсидии (вид деятельности)</w:t>
            </w:r>
          </w:p>
        </w:tc>
        <w:tc>
          <w:tcPr>
            <w:tcW w:w="2041" w:type="dxa"/>
          </w:tcPr>
          <w:p w:rsidR="00EE004C" w:rsidRDefault="00EE004C">
            <w:pPr>
              <w:pStyle w:val="ConsPlusNormal"/>
            </w:pPr>
          </w:p>
        </w:tc>
      </w:tr>
      <w:tr w:rsidR="00EE004C">
        <w:tc>
          <w:tcPr>
            <w:tcW w:w="828" w:type="dxa"/>
          </w:tcPr>
          <w:p w:rsidR="00EE004C" w:rsidRDefault="00EE004C">
            <w:pPr>
              <w:pStyle w:val="ConsPlusNormal"/>
            </w:pPr>
            <w:r>
              <w:t>3.</w:t>
            </w:r>
          </w:p>
        </w:tc>
        <w:tc>
          <w:tcPr>
            <w:tcW w:w="6180" w:type="dxa"/>
          </w:tcPr>
          <w:p w:rsidR="00EE004C" w:rsidRDefault="00EE004C">
            <w:pPr>
              <w:pStyle w:val="ConsPlusNormal"/>
            </w:pPr>
            <w:r>
              <w:t>Сроки реализации проекта</w:t>
            </w:r>
          </w:p>
        </w:tc>
        <w:tc>
          <w:tcPr>
            <w:tcW w:w="2041" w:type="dxa"/>
          </w:tcPr>
          <w:p w:rsidR="00EE004C" w:rsidRDefault="00EE004C">
            <w:pPr>
              <w:pStyle w:val="ConsPlusNormal"/>
            </w:pPr>
          </w:p>
        </w:tc>
      </w:tr>
      <w:tr w:rsidR="00EE004C">
        <w:tc>
          <w:tcPr>
            <w:tcW w:w="828" w:type="dxa"/>
          </w:tcPr>
          <w:p w:rsidR="00EE004C" w:rsidRDefault="00EE004C">
            <w:pPr>
              <w:pStyle w:val="ConsPlusNormal"/>
            </w:pPr>
            <w:r>
              <w:t>4.</w:t>
            </w:r>
          </w:p>
        </w:tc>
        <w:tc>
          <w:tcPr>
            <w:tcW w:w="6180" w:type="dxa"/>
          </w:tcPr>
          <w:p w:rsidR="00EE004C" w:rsidRDefault="00EE004C">
            <w:pPr>
              <w:pStyle w:val="ConsPlusNormal"/>
            </w:pPr>
            <w:r>
              <w:t>Ожидаемый результат</w:t>
            </w:r>
          </w:p>
        </w:tc>
        <w:tc>
          <w:tcPr>
            <w:tcW w:w="2041" w:type="dxa"/>
          </w:tcPr>
          <w:p w:rsidR="00EE004C" w:rsidRDefault="00EE004C">
            <w:pPr>
              <w:pStyle w:val="ConsPlusNormal"/>
            </w:pPr>
          </w:p>
        </w:tc>
      </w:tr>
      <w:tr w:rsidR="00EE004C">
        <w:tc>
          <w:tcPr>
            <w:tcW w:w="828" w:type="dxa"/>
          </w:tcPr>
          <w:p w:rsidR="00EE004C" w:rsidRDefault="00EE004C">
            <w:pPr>
              <w:pStyle w:val="ConsPlusNormal"/>
            </w:pPr>
            <w:r>
              <w:t>5.</w:t>
            </w:r>
          </w:p>
        </w:tc>
        <w:tc>
          <w:tcPr>
            <w:tcW w:w="6180" w:type="dxa"/>
          </w:tcPr>
          <w:p w:rsidR="00EE004C" w:rsidRDefault="00EE004C">
            <w:pPr>
              <w:pStyle w:val="ConsPlusNormal"/>
            </w:pPr>
            <w:r>
              <w:t>Сметная стоимость проекта</w:t>
            </w:r>
          </w:p>
        </w:tc>
        <w:tc>
          <w:tcPr>
            <w:tcW w:w="2041" w:type="dxa"/>
          </w:tcPr>
          <w:p w:rsidR="00EE004C" w:rsidRDefault="00EE004C">
            <w:pPr>
              <w:pStyle w:val="ConsPlusNormal"/>
            </w:pPr>
          </w:p>
        </w:tc>
      </w:tr>
      <w:tr w:rsidR="00EE004C">
        <w:tc>
          <w:tcPr>
            <w:tcW w:w="828" w:type="dxa"/>
          </w:tcPr>
          <w:p w:rsidR="00EE004C" w:rsidRDefault="00EE004C">
            <w:pPr>
              <w:pStyle w:val="ConsPlusNormal"/>
            </w:pPr>
            <w:r>
              <w:t>6.</w:t>
            </w:r>
          </w:p>
        </w:tc>
        <w:tc>
          <w:tcPr>
            <w:tcW w:w="6180" w:type="dxa"/>
          </w:tcPr>
          <w:p w:rsidR="00EE004C" w:rsidRDefault="00EE004C">
            <w:pPr>
              <w:pStyle w:val="ConsPlusNormal"/>
            </w:pPr>
            <w:r>
              <w:t>Объем финансирования проекта (тыс. руб.),</w:t>
            </w:r>
          </w:p>
          <w:p w:rsidR="00EE004C" w:rsidRDefault="00EE004C">
            <w:pPr>
              <w:pStyle w:val="ConsPlusNormal"/>
            </w:pPr>
            <w:r>
              <w:t>в том числе:</w:t>
            </w:r>
          </w:p>
          <w:p w:rsidR="00EE004C" w:rsidRDefault="00EE004C">
            <w:pPr>
              <w:pStyle w:val="ConsPlusNormal"/>
            </w:pPr>
            <w:r>
              <w:t>по источникам финансирования:</w:t>
            </w:r>
          </w:p>
          <w:p w:rsidR="00EE004C" w:rsidRDefault="00EE004C">
            <w:pPr>
              <w:pStyle w:val="ConsPlusNormal"/>
            </w:pPr>
            <w:r>
              <w:t>- средства государственной поддержки (тыс. руб.)</w:t>
            </w:r>
          </w:p>
          <w:p w:rsidR="00EE004C" w:rsidRDefault="00EE004C">
            <w:pPr>
              <w:pStyle w:val="ConsPlusNormal"/>
            </w:pPr>
            <w:r>
              <w:lastRenderedPageBreak/>
              <w:t>- внебюджетные средства,</w:t>
            </w:r>
          </w:p>
          <w:p w:rsidR="00EE004C" w:rsidRDefault="00EE004C">
            <w:pPr>
              <w:pStyle w:val="ConsPlusNormal"/>
              <w:ind w:left="283"/>
            </w:pPr>
            <w:r>
              <w:t>в том числе:</w:t>
            </w:r>
          </w:p>
          <w:p w:rsidR="00EE004C" w:rsidRDefault="00EE004C">
            <w:pPr>
              <w:pStyle w:val="ConsPlusNormal"/>
              <w:ind w:left="283"/>
            </w:pPr>
            <w:r>
              <w:t>средства инвесторов (спонсоров) (тыс. руб.);</w:t>
            </w:r>
          </w:p>
          <w:p w:rsidR="00EE004C" w:rsidRDefault="00EE004C">
            <w:pPr>
              <w:pStyle w:val="ConsPlusNormal"/>
            </w:pPr>
            <w:r>
              <w:t>- собственные средства (тыс. руб.)</w:t>
            </w:r>
          </w:p>
        </w:tc>
        <w:tc>
          <w:tcPr>
            <w:tcW w:w="2041" w:type="dxa"/>
          </w:tcPr>
          <w:p w:rsidR="00EE004C" w:rsidRDefault="00EE004C">
            <w:pPr>
              <w:pStyle w:val="ConsPlusNormal"/>
            </w:pPr>
          </w:p>
        </w:tc>
      </w:tr>
      <w:tr w:rsidR="00EE004C">
        <w:tc>
          <w:tcPr>
            <w:tcW w:w="828" w:type="dxa"/>
          </w:tcPr>
          <w:p w:rsidR="00EE004C" w:rsidRDefault="00EE004C">
            <w:pPr>
              <w:pStyle w:val="ConsPlusNormal"/>
            </w:pPr>
            <w:r>
              <w:lastRenderedPageBreak/>
              <w:t>7.</w:t>
            </w:r>
          </w:p>
        </w:tc>
        <w:tc>
          <w:tcPr>
            <w:tcW w:w="6180" w:type="dxa"/>
          </w:tcPr>
          <w:p w:rsidR="00EE004C" w:rsidRDefault="00EE004C">
            <w:pPr>
              <w:pStyle w:val="ConsPlusNormal"/>
            </w:pPr>
            <w:r>
              <w:t>Наличие лицензии на право осуществления деятельности (в случае, если она подлежит лицензированию в соответствии с законодательством Российской Федерации)</w:t>
            </w:r>
          </w:p>
        </w:tc>
        <w:tc>
          <w:tcPr>
            <w:tcW w:w="2041" w:type="dxa"/>
          </w:tcPr>
          <w:p w:rsidR="00EE004C" w:rsidRDefault="00EE004C">
            <w:pPr>
              <w:pStyle w:val="ConsPlusNormal"/>
            </w:pPr>
          </w:p>
        </w:tc>
      </w:tr>
    </w:tbl>
    <w:p w:rsidR="00EE004C" w:rsidRDefault="00EE004C">
      <w:pPr>
        <w:pStyle w:val="ConsPlusNormal"/>
        <w:jc w:val="both"/>
      </w:pPr>
    </w:p>
    <w:p w:rsidR="00EE004C" w:rsidRDefault="00EE004C">
      <w:pPr>
        <w:pStyle w:val="ConsPlusNonformat"/>
        <w:jc w:val="both"/>
      </w:pPr>
      <w:r>
        <w:t>Руководитель организации ___________/___________________</w:t>
      </w:r>
    </w:p>
    <w:p w:rsidR="00EE004C" w:rsidRDefault="00EE004C">
      <w:pPr>
        <w:pStyle w:val="ConsPlusNonformat"/>
        <w:jc w:val="both"/>
      </w:pPr>
      <w:r>
        <w:t xml:space="preserve">                          (подпись)  (фамилия, инициалы)</w:t>
      </w:r>
    </w:p>
    <w:p w:rsidR="00EE004C" w:rsidRDefault="00EE004C">
      <w:pPr>
        <w:pStyle w:val="ConsPlusNonformat"/>
        <w:jc w:val="both"/>
      </w:pPr>
      <w:r>
        <w:t>"___" ________________ г.</w:t>
      </w:r>
    </w:p>
    <w:p w:rsidR="00EE004C" w:rsidRDefault="00EE004C">
      <w:pPr>
        <w:pStyle w:val="ConsPlusNonformat"/>
        <w:jc w:val="both"/>
      </w:pPr>
    </w:p>
    <w:p w:rsidR="00EE004C" w:rsidRDefault="00EE004C">
      <w:pPr>
        <w:pStyle w:val="ConsPlusNonformat"/>
        <w:jc w:val="both"/>
      </w:pPr>
      <w:r>
        <w:t>Главный бухгалтер        ___________/___________________</w:t>
      </w:r>
    </w:p>
    <w:p w:rsidR="00EE004C" w:rsidRDefault="00EE004C">
      <w:pPr>
        <w:pStyle w:val="ConsPlusNonformat"/>
        <w:jc w:val="both"/>
      </w:pPr>
      <w:r>
        <w:t xml:space="preserve">                          (подпись)  (фамилия, инициалы)</w:t>
      </w:r>
    </w:p>
    <w:p w:rsidR="00EE004C" w:rsidRDefault="00EE004C">
      <w:pPr>
        <w:pStyle w:val="ConsPlusNonformat"/>
        <w:jc w:val="both"/>
      </w:pPr>
      <w:r>
        <w:t>"____" ___________________ г.</w:t>
      </w:r>
    </w:p>
    <w:p w:rsidR="00EE004C" w:rsidRDefault="00EE004C">
      <w:pPr>
        <w:pStyle w:val="ConsPlusNonformat"/>
        <w:jc w:val="both"/>
      </w:pPr>
    </w:p>
    <w:p w:rsidR="00EE004C" w:rsidRDefault="00EE004C">
      <w:pPr>
        <w:pStyle w:val="ConsPlusNonformat"/>
        <w:jc w:val="both"/>
      </w:pPr>
      <w:r>
        <w:t>М.П.</w:t>
      </w:r>
    </w:p>
    <w:p w:rsidR="00EE004C" w:rsidRDefault="00EE004C">
      <w:pPr>
        <w:pStyle w:val="ConsPlusNormal"/>
        <w:jc w:val="both"/>
      </w:pPr>
    </w:p>
    <w:p w:rsidR="00EE004C" w:rsidRDefault="00EE004C">
      <w:pPr>
        <w:pStyle w:val="ConsPlusNormal"/>
        <w:jc w:val="right"/>
        <w:outlineLvl w:val="4"/>
      </w:pPr>
      <w:r>
        <w:t>Таблица 12</w:t>
      </w:r>
    </w:p>
    <w:p w:rsidR="00EE004C" w:rsidRDefault="00EE004C">
      <w:pPr>
        <w:pStyle w:val="ConsPlusNormal"/>
        <w:jc w:val="both"/>
      </w:pPr>
    </w:p>
    <w:p w:rsidR="00EE004C" w:rsidRDefault="00EE004C">
      <w:pPr>
        <w:pStyle w:val="ConsPlusNormal"/>
        <w:jc w:val="right"/>
      </w:pPr>
      <w:r>
        <w:t>Форма</w:t>
      </w:r>
    </w:p>
    <w:p w:rsidR="00EE004C" w:rsidRDefault="00EE004C">
      <w:pPr>
        <w:pStyle w:val="ConsPlusNormal"/>
        <w:jc w:val="both"/>
      </w:pPr>
    </w:p>
    <w:p w:rsidR="00EE004C" w:rsidRDefault="00EE004C">
      <w:pPr>
        <w:pStyle w:val="ConsPlusNormal"/>
        <w:jc w:val="center"/>
      </w:pPr>
      <w:bookmarkStart w:id="291" w:name="P21284"/>
      <w:bookmarkEnd w:id="291"/>
      <w:r>
        <w:t>Организационный план реализации проекта</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764"/>
        <w:gridCol w:w="1871"/>
        <w:gridCol w:w="1446"/>
        <w:gridCol w:w="1247"/>
        <w:gridCol w:w="1871"/>
      </w:tblGrid>
      <w:tr w:rsidR="00EE004C">
        <w:tc>
          <w:tcPr>
            <w:tcW w:w="850" w:type="dxa"/>
          </w:tcPr>
          <w:p w:rsidR="00EE004C" w:rsidRDefault="00EE004C">
            <w:pPr>
              <w:pStyle w:val="ConsPlusNormal"/>
              <w:jc w:val="center"/>
            </w:pPr>
            <w:r>
              <w:t>N п/п</w:t>
            </w:r>
          </w:p>
        </w:tc>
        <w:tc>
          <w:tcPr>
            <w:tcW w:w="1764" w:type="dxa"/>
          </w:tcPr>
          <w:p w:rsidR="00EE004C" w:rsidRDefault="00EE004C">
            <w:pPr>
              <w:pStyle w:val="ConsPlusNormal"/>
              <w:jc w:val="center"/>
            </w:pPr>
            <w:r>
              <w:t>Наименование этапа</w:t>
            </w:r>
          </w:p>
        </w:tc>
        <w:tc>
          <w:tcPr>
            <w:tcW w:w="1871" w:type="dxa"/>
          </w:tcPr>
          <w:p w:rsidR="00EE004C" w:rsidRDefault="00EE004C">
            <w:pPr>
              <w:pStyle w:val="ConsPlusNormal"/>
              <w:jc w:val="center"/>
            </w:pPr>
            <w:r>
              <w:t>Источник финансирования</w:t>
            </w:r>
          </w:p>
        </w:tc>
        <w:tc>
          <w:tcPr>
            <w:tcW w:w="1446" w:type="dxa"/>
          </w:tcPr>
          <w:p w:rsidR="00EE004C" w:rsidRDefault="00EE004C">
            <w:pPr>
              <w:pStyle w:val="ConsPlusNormal"/>
              <w:jc w:val="center"/>
            </w:pPr>
            <w:r>
              <w:t>Срок исполнения</w:t>
            </w:r>
          </w:p>
        </w:tc>
        <w:tc>
          <w:tcPr>
            <w:tcW w:w="1247" w:type="dxa"/>
          </w:tcPr>
          <w:p w:rsidR="00EE004C" w:rsidRDefault="00EE004C">
            <w:pPr>
              <w:pStyle w:val="ConsPlusNormal"/>
              <w:jc w:val="center"/>
            </w:pPr>
            <w:r>
              <w:t>Стоимость этапа (тыс. руб.)</w:t>
            </w:r>
          </w:p>
        </w:tc>
        <w:tc>
          <w:tcPr>
            <w:tcW w:w="1871" w:type="dxa"/>
          </w:tcPr>
          <w:p w:rsidR="00EE004C" w:rsidRDefault="00EE004C">
            <w:pPr>
              <w:pStyle w:val="ConsPlusNormal"/>
              <w:jc w:val="center"/>
            </w:pPr>
            <w:r>
              <w:t>Перечень документов, подтверждающих целевое использование средств</w:t>
            </w:r>
          </w:p>
        </w:tc>
      </w:tr>
      <w:tr w:rsidR="00EE004C">
        <w:tc>
          <w:tcPr>
            <w:tcW w:w="850" w:type="dxa"/>
          </w:tcPr>
          <w:p w:rsidR="00EE004C" w:rsidRDefault="00EE004C">
            <w:pPr>
              <w:pStyle w:val="ConsPlusNormal"/>
            </w:pPr>
            <w:r>
              <w:t>1.</w:t>
            </w:r>
          </w:p>
        </w:tc>
        <w:tc>
          <w:tcPr>
            <w:tcW w:w="1764" w:type="dxa"/>
          </w:tcPr>
          <w:p w:rsidR="00EE004C" w:rsidRDefault="00EE004C">
            <w:pPr>
              <w:pStyle w:val="ConsPlusNormal"/>
            </w:pPr>
          </w:p>
        </w:tc>
        <w:tc>
          <w:tcPr>
            <w:tcW w:w="1871" w:type="dxa"/>
          </w:tcPr>
          <w:p w:rsidR="00EE004C" w:rsidRDefault="00EE004C">
            <w:pPr>
              <w:pStyle w:val="ConsPlusNormal"/>
            </w:pPr>
          </w:p>
        </w:tc>
        <w:tc>
          <w:tcPr>
            <w:tcW w:w="1446" w:type="dxa"/>
          </w:tcPr>
          <w:p w:rsidR="00EE004C" w:rsidRDefault="00EE004C">
            <w:pPr>
              <w:pStyle w:val="ConsPlusNormal"/>
            </w:pPr>
          </w:p>
        </w:tc>
        <w:tc>
          <w:tcPr>
            <w:tcW w:w="1247" w:type="dxa"/>
          </w:tcPr>
          <w:p w:rsidR="00EE004C" w:rsidRDefault="00EE004C">
            <w:pPr>
              <w:pStyle w:val="ConsPlusNormal"/>
            </w:pPr>
          </w:p>
        </w:tc>
        <w:tc>
          <w:tcPr>
            <w:tcW w:w="1871" w:type="dxa"/>
          </w:tcPr>
          <w:p w:rsidR="00EE004C" w:rsidRDefault="00EE004C">
            <w:pPr>
              <w:pStyle w:val="ConsPlusNormal"/>
            </w:pPr>
          </w:p>
        </w:tc>
      </w:tr>
      <w:tr w:rsidR="00EE004C">
        <w:tc>
          <w:tcPr>
            <w:tcW w:w="850" w:type="dxa"/>
          </w:tcPr>
          <w:p w:rsidR="00EE004C" w:rsidRDefault="00EE004C">
            <w:pPr>
              <w:pStyle w:val="ConsPlusNormal"/>
            </w:pPr>
            <w:r>
              <w:t>2.</w:t>
            </w:r>
          </w:p>
        </w:tc>
        <w:tc>
          <w:tcPr>
            <w:tcW w:w="1764" w:type="dxa"/>
          </w:tcPr>
          <w:p w:rsidR="00EE004C" w:rsidRDefault="00EE004C">
            <w:pPr>
              <w:pStyle w:val="ConsPlusNormal"/>
            </w:pPr>
          </w:p>
        </w:tc>
        <w:tc>
          <w:tcPr>
            <w:tcW w:w="1871" w:type="dxa"/>
          </w:tcPr>
          <w:p w:rsidR="00EE004C" w:rsidRDefault="00EE004C">
            <w:pPr>
              <w:pStyle w:val="ConsPlusNormal"/>
            </w:pPr>
          </w:p>
        </w:tc>
        <w:tc>
          <w:tcPr>
            <w:tcW w:w="1446" w:type="dxa"/>
          </w:tcPr>
          <w:p w:rsidR="00EE004C" w:rsidRDefault="00EE004C">
            <w:pPr>
              <w:pStyle w:val="ConsPlusNormal"/>
            </w:pPr>
          </w:p>
        </w:tc>
        <w:tc>
          <w:tcPr>
            <w:tcW w:w="1247" w:type="dxa"/>
          </w:tcPr>
          <w:p w:rsidR="00EE004C" w:rsidRDefault="00EE004C">
            <w:pPr>
              <w:pStyle w:val="ConsPlusNormal"/>
            </w:pPr>
          </w:p>
        </w:tc>
        <w:tc>
          <w:tcPr>
            <w:tcW w:w="1871" w:type="dxa"/>
          </w:tcPr>
          <w:p w:rsidR="00EE004C" w:rsidRDefault="00EE004C">
            <w:pPr>
              <w:pStyle w:val="ConsPlusNormal"/>
            </w:pPr>
          </w:p>
        </w:tc>
      </w:tr>
      <w:tr w:rsidR="00EE004C">
        <w:tc>
          <w:tcPr>
            <w:tcW w:w="850" w:type="dxa"/>
          </w:tcPr>
          <w:p w:rsidR="00EE004C" w:rsidRDefault="00EE004C">
            <w:pPr>
              <w:pStyle w:val="ConsPlusNormal"/>
            </w:pPr>
            <w:r>
              <w:t>...</w:t>
            </w:r>
          </w:p>
        </w:tc>
        <w:tc>
          <w:tcPr>
            <w:tcW w:w="1764" w:type="dxa"/>
          </w:tcPr>
          <w:p w:rsidR="00EE004C" w:rsidRDefault="00EE004C">
            <w:pPr>
              <w:pStyle w:val="ConsPlusNormal"/>
            </w:pPr>
          </w:p>
        </w:tc>
        <w:tc>
          <w:tcPr>
            <w:tcW w:w="1871" w:type="dxa"/>
          </w:tcPr>
          <w:p w:rsidR="00EE004C" w:rsidRDefault="00EE004C">
            <w:pPr>
              <w:pStyle w:val="ConsPlusNormal"/>
            </w:pPr>
          </w:p>
        </w:tc>
        <w:tc>
          <w:tcPr>
            <w:tcW w:w="1446" w:type="dxa"/>
          </w:tcPr>
          <w:p w:rsidR="00EE004C" w:rsidRDefault="00EE004C">
            <w:pPr>
              <w:pStyle w:val="ConsPlusNormal"/>
            </w:pPr>
          </w:p>
        </w:tc>
        <w:tc>
          <w:tcPr>
            <w:tcW w:w="1247" w:type="dxa"/>
          </w:tcPr>
          <w:p w:rsidR="00EE004C" w:rsidRDefault="00EE004C">
            <w:pPr>
              <w:pStyle w:val="ConsPlusNormal"/>
            </w:pPr>
          </w:p>
        </w:tc>
        <w:tc>
          <w:tcPr>
            <w:tcW w:w="1871" w:type="dxa"/>
          </w:tcPr>
          <w:p w:rsidR="00EE004C" w:rsidRDefault="00EE004C">
            <w:pPr>
              <w:pStyle w:val="ConsPlusNormal"/>
            </w:pPr>
          </w:p>
        </w:tc>
      </w:tr>
      <w:tr w:rsidR="00EE004C">
        <w:tc>
          <w:tcPr>
            <w:tcW w:w="850" w:type="dxa"/>
          </w:tcPr>
          <w:p w:rsidR="00EE004C" w:rsidRDefault="00EE004C">
            <w:pPr>
              <w:pStyle w:val="ConsPlusNormal"/>
            </w:pPr>
          </w:p>
        </w:tc>
        <w:tc>
          <w:tcPr>
            <w:tcW w:w="1764" w:type="dxa"/>
          </w:tcPr>
          <w:p w:rsidR="00EE004C" w:rsidRDefault="00EE004C">
            <w:pPr>
              <w:pStyle w:val="ConsPlusNormal"/>
            </w:pPr>
          </w:p>
        </w:tc>
        <w:tc>
          <w:tcPr>
            <w:tcW w:w="1871" w:type="dxa"/>
          </w:tcPr>
          <w:p w:rsidR="00EE004C" w:rsidRDefault="00EE004C">
            <w:pPr>
              <w:pStyle w:val="ConsPlusNormal"/>
            </w:pPr>
          </w:p>
        </w:tc>
        <w:tc>
          <w:tcPr>
            <w:tcW w:w="1446" w:type="dxa"/>
          </w:tcPr>
          <w:p w:rsidR="00EE004C" w:rsidRDefault="00EE004C">
            <w:pPr>
              <w:pStyle w:val="ConsPlusNormal"/>
            </w:pPr>
          </w:p>
        </w:tc>
        <w:tc>
          <w:tcPr>
            <w:tcW w:w="1247" w:type="dxa"/>
          </w:tcPr>
          <w:p w:rsidR="00EE004C" w:rsidRDefault="00EE004C">
            <w:pPr>
              <w:pStyle w:val="ConsPlusNormal"/>
            </w:pPr>
          </w:p>
        </w:tc>
        <w:tc>
          <w:tcPr>
            <w:tcW w:w="1871" w:type="dxa"/>
          </w:tcPr>
          <w:p w:rsidR="00EE004C" w:rsidRDefault="00EE004C">
            <w:pPr>
              <w:pStyle w:val="ConsPlusNormal"/>
            </w:pPr>
          </w:p>
        </w:tc>
      </w:tr>
      <w:tr w:rsidR="00EE004C">
        <w:tc>
          <w:tcPr>
            <w:tcW w:w="850" w:type="dxa"/>
          </w:tcPr>
          <w:p w:rsidR="00EE004C" w:rsidRDefault="00EE004C">
            <w:pPr>
              <w:pStyle w:val="ConsPlusNormal"/>
            </w:pPr>
          </w:p>
        </w:tc>
        <w:tc>
          <w:tcPr>
            <w:tcW w:w="1764" w:type="dxa"/>
          </w:tcPr>
          <w:p w:rsidR="00EE004C" w:rsidRDefault="00EE004C">
            <w:pPr>
              <w:pStyle w:val="ConsPlusNormal"/>
            </w:pPr>
          </w:p>
        </w:tc>
        <w:tc>
          <w:tcPr>
            <w:tcW w:w="1871" w:type="dxa"/>
          </w:tcPr>
          <w:p w:rsidR="00EE004C" w:rsidRDefault="00EE004C">
            <w:pPr>
              <w:pStyle w:val="ConsPlusNormal"/>
            </w:pPr>
          </w:p>
        </w:tc>
        <w:tc>
          <w:tcPr>
            <w:tcW w:w="1446" w:type="dxa"/>
          </w:tcPr>
          <w:p w:rsidR="00EE004C" w:rsidRDefault="00EE004C">
            <w:pPr>
              <w:pStyle w:val="ConsPlusNormal"/>
            </w:pPr>
          </w:p>
        </w:tc>
        <w:tc>
          <w:tcPr>
            <w:tcW w:w="1247" w:type="dxa"/>
          </w:tcPr>
          <w:p w:rsidR="00EE004C" w:rsidRDefault="00EE004C">
            <w:pPr>
              <w:pStyle w:val="ConsPlusNormal"/>
            </w:pPr>
          </w:p>
        </w:tc>
        <w:tc>
          <w:tcPr>
            <w:tcW w:w="1871" w:type="dxa"/>
          </w:tcPr>
          <w:p w:rsidR="00EE004C" w:rsidRDefault="00EE004C">
            <w:pPr>
              <w:pStyle w:val="ConsPlusNormal"/>
            </w:pPr>
          </w:p>
        </w:tc>
      </w:tr>
      <w:tr w:rsidR="00EE004C">
        <w:tc>
          <w:tcPr>
            <w:tcW w:w="850" w:type="dxa"/>
          </w:tcPr>
          <w:p w:rsidR="00EE004C" w:rsidRDefault="00EE004C">
            <w:pPr>
              <w:pStyle w:val="ConsPlusNormal"/>
            </w:pPr>
          </w:p>
        </w:tc>
        <w:tc>
          <w:tcPr>
            <w:tcW w:w="1764" w:type="dxa"/>
          </w:tcPr>
          <w:p w:rsidR="00EE004C" w:rsidRDefault="00EE004C">
            <w:pPr>
              <w:pStyle w:val="ConsPlusNormal"/>
            </w:pPr>
          </w:p>
        </w:tc>
        <w:tc>
          <w:tcPr>
            <w:tcW w:w="1871" w:type="dxa"/>
          </w:tcPr>
          <w:p w:rsidR="00EE004C" w:rsidRDefault="00EE004C">
            <w:pPr>
              <w:pStyle w:val="ConsPlusNormal"/>
            </w:pPr>
          </w:p>
        </w:tc>
        <w:tc>
          <w:tcPr>
            <w:tcW w:w="1446" w:type="dxa"/>
          </w:tcPr>
          <w:p w:rsidR="00EE004C" w:rsidRDefault="00EE004C">
            <w:pPr>
              <w:pStyle w:val="ConsPlusNormal"/>
            </w:pPr>
          </w:p>
        </w:tc>
        <w:tc>
          <w:tcPr>
            <w:tcW w:w="1247" w:type="dxa"/>
          </w:tcPr>
          <w:p w:rsidR="00EE004C" w:rsidRDefault="00EE004C">
            <w:pPr>
              <w:pStyle w:val="ConsPlusNormal"/>
            </w:pPr>
          </w:p>
        </w:tc>
        <w:tc>
          <w:tcPr>
            <w:tcW w:w="1871" w:type="dxa"/>
          </w:tcPr>
          <w:p w:rsidR="00EE004C" w:rsidRDefault="00EE004C">
            <w:pPr>
              <w:pStyle w:val="ConsPlusNormal"/>
            </w:pPr>
          </w:p>
        </w:tc>
      </w:tr>
      <w:tr w:rsidR="00EE004C">
        <w:tc>
          <w:tcPr>
            <w:tcW w:w="850" w:type="dxa"/>
          </w:tcPr>
          <w:p w:rsidR="00EE004C" w:rsidRDefault="00EE004C">
            <w:pPr>
              <w:pStyle w:val="ConsPlusNormal"/>
            </w:pPr>
          </w:p>
        </w:tc>
        <w:tc>
          <w:tcPr>
            <w:tcW w:w="1764" w:type="dxa"/>
          </w:tcPr>
          <w:p w:rsidR="00EE004C" w:rsidRDefault="00EE004C">
            <w:pPr>
              <w:pStyle w:val="ConsPlusNormal"/>
            </w:pPr>
          </w:p>
        </w:tc>
        <w:tc>
          <w:tcPr>
            <w:tcW w:w="1871" w:type="dxa"/>
          </w:tcPr>
          <w:p w:rsidR="00EE004C" w:rsidRDefault="00EE004C">
            <w:pPr>
              <w:pStyle w:val="ConsPlusNormal"/>
            </w:pPr>
          </w:p>
        </w:tc>
        <w:tc>
          <w:tcPr>
            <w:tcW w:w="1446" w:type="dxa"/>
          </w:tcPr>
          <w:p w:rsidR="00EE004C" w:rsidRDefault="00EE004C">
            <w:pPr>
              <w:pStyle w:val="ConsPlusNormal"/>
            </w:pPr>
          </w:p>
        </w:tc>
        <w:tc>
          <w:tcPr>
            <w:tcW w:w="1247" w:type="dxa"/>
          </w:tcPr>
          <w:p w:rsidR="00EE004C" w:rsidRDefault="00EE004C">
            <w:pPr>
              <w:pStyle w:val="ConsPlusNormal"/>
            </w:pPr>
          </w:p>
        </w:tc>
        <w:tc>
          <w:tcPr>
            <w:tcW w:w="1871" w:type="dxa"/>
          </w:tcPr>
          <w:p w:rsidR="00EE004C" w:rsidRDefault="00EE004C">
            <w:pPr>
              <w:pStyle w:val="ConsPlusNormal"/>
            </w:pPr>
          </w:p>
        </w:tc>
      </w:tr>
      <w:tr w:rsidR="00EE004C">
        <w:tc>
          <w:tcPr>
            <w:tcW w:w="850" w:type="dxa"/>
          </w:tcPr>
          <w:p w:rsidR="00EE004C" w:rsidRDefault="00EE004C">
            <w:pPr>
              <w:pStyle w:val="ConsPlusNormal"/>
            </w:pPr>
          </w:p>
        </w:tc>
        <w:tc>
          <w:tcPr>
            <w:tcW w:w="1764" w:type="dxa"/>
          </w:tcPr>
          <w:p w:rsidR="00EE004C" w:rsidRDefault="00EE004C">
            <w:pPr>
              <w:pStyle w:val="ConsPlusNormal"/>
            </w:pPr>
            <w:r>
              <w:t>Итого по проекту:</w:t>
            </w:r>
          </w:p>
        </w:tc>
        <w:tc>
          <w:tcPr>
            <w:tcW w:w="1871" w:type="dxa"/>
          </w:tcPr>
          <w:p w:rsidR="00EE004C" w:rsidRDefault="00EE004C">
            <w:pPr>
              <w:pStyle w:val="ConsPlusNormal"/>
            </w:pPr>
          </w:p>
        </w:tc>
        <w:tc>
          <w:tcPr>
            <w:tcW w:w="1446" w:type="dxa"/>
          </w:tcPr>
          <w:p w:rsidR="00EE004C" w:rsidRDefault="00EE004C">
            <w:pPr>
              <w:pStyle w:val="ConsPlusNormal"/>
            </w:pPr>
          </w:p>
        </w:tc>
        <w:tc>
          <w:tcPr>
            <w:tcW w:w="1247" w:type="dxa"/>
          </w:tcPr>
          <w:p w:rsidR="00EE004C" w:rsidRDefault="00EE004C">
            <w:pPr>
              <w:pStyle w:val="ConsPlusNormal"/>
            </w:pPr>
          </w:p>
        </w:tc>
        <w:tc>
          <w:tcPr>
            <w:tcW w:w="1871" w:type="dxa"/>
          </w:tcPr>
          <w:p w:rsidR="00EE004C" w:rsidRDefault="00EE004C">
            <w:pPr>
              <w:pStyle w:val="ConsPlusNormal"/>
            </w:pPr>
          </w:p>
        </w:tc>
      </w:tr>
    </w:tbl>
    <w:p w:rsidR="00EE004C" w:rsidRDefault="00EE004C">
      <w:pPr>
        <w:pStyle w:val="ConsPlusNormal"/>
        <w:jc w:val="both"/>
      </w:pPr>
    </w:p>
    <w:p w:rsidR="00EE004C" w:rsidRDefault="00EE004C">
      <w:pPr>
        <w:pStyle w:val="ConsPlusNonformat"/>
        <w:jc w:val="both"/>
      </w:pPr>
      <w:r>
        <w:t>Руководитель организации _____________/___________________</w:t>
      </w:r>
    </w:p>
    <w:p w:rsidR="00EE004C" w:rsidRDefault="00EE004C">
      <w:pPr>
        <w:pStyle w:val="ConsPlusNonformat"/>
        <w:jc w:val="both"/>
      </w:pPr>
      <w:r>
        <w:t xml:space="preserve">                           (подпись)   (фамилия, инициалы)</w:t>
      </w:r>
    </w:p>
    <w:p w:rsidR="00EE004C" w:rsidRDefault="00EE004C">
      <w:pPr>
        <w:pStyle w:val="ConsPlusNonformat"/>
        <w:jc w:val="both"/>
      </w:pPr>
      <w:r>
        <w:t>"____" ___________________ г.</w:t>
      </w:r>
    </w:p>
    <w:p w:rsidR="00EE004C" w:rsidRDefault="00EE004C">
      <w:pPr>
        <w:pStyle w:val="ConsPlusNonformat"/>
        <w:jc w:val="both"/>
      </w:pPr>
    </w:p>
    <w:p w:rsidR="00EE004C" w:rsidRDefault="00EE004C">
      <w:pPr>
        <w:pStyle w:val="ConsPlusNonformat"/>
        <w:jc w:val="both"/>
      </w:pPr>
      <w:r>
        <w:t>Главный бухгалтер        _____________/___________________</w:t>
      </w:r>
    </w:p>
    <w:p w:rsidR="00EE004C" w:rsidRDefault="00EE004C">
      <w:pPr>
        <w:pStyle w:val="ConsPlusNonformat"/>
        <w:jc w:val="both"/>
      </w:pPr>
      <w:r>
        <w:t xml:space="preserve">                           (подпись)   (фамилия, инициалы)</w:t>
      </w:r>
    </w:p>
    <w:p w:rsidR="00EE004C" w:rsidRDefault="00EE004C">
      <w:pPr>
        <w:pStyle w:val="ConsPlusNonformat"/>
        <w:jc w:val="both"/>
      </w:pPr>
      <w:r>
        <w:t>"____" ___________________ г.</w:t>
      </w:r>
    </w:p>
    <w:p w:rsidR="00EE004C" w:rsidRDefault="00EE004C">
      <w:pPr>
        <w:pStyle w:val="ConsPlusNonformat"/>
        <w:jc w:val="both"/>
      </w:pPr>
    </w:p>
    <w:p w:rsidR="00EE004C" w:rsidRDefault="00EE004C">
      <w:pPr>
        <w:pStyle w:val="ConsPlusNonformat"/>
        <w:jc w:val="both"/>
      </w:pPr>
      <w:r>
        <w:lastRenderedPageBreak/>
        <w:t>М.П.</w:t>
      </w:r>
    </w:p>
    <w:p w:rsidR="00EE004C" w:rsidRDefault="00EE004C">
      <w:pPr>
        <w:pStyle w:val="ConsPlusNormal"/>
        <w:jc w:val="both"/>
      </w:pPr>
    </w:p>
    <w:p w:rsidR="00EE004C" w:rsidRDefault="00EE004C">
      <w:pPr>
        <w:pStyle w:val="ConsPlusTitle"/>
        <w:jc w:val="center"/>
        <w:outlineLvl w:val="3"/>
      </w:pPr>
      <w:r>
        <w:t>13.7.5. Порядок предоставления субсидии из бюджета</w:t>
      </w:r>
    </w:p>
    <w:p w:rsidR="00EE004C" w:rsidRDefault="00EE004C">
      <w:pPr>
        <w:pStyle w:val="ConsPlusTitle"/>
        <w:jc w:val="center"/>
      </w:pPr>
      <w:r>
        <w:t>Московской области субъектам малого и среднего</w:t>
      </w:r>
    </w:p>
    <w:p w:rsidR="00EE004C" w:rsidRDefault="00EE004C">
      <w:pPr>
        <w:pStyle w:val="ConsPlusTitle"/>
        <w:jc w:val="center"/>
      </w:pPr>
      <w:r>
        <w:t>предпринимательства на цели создания коворкинг-центров</w:t>
      </w:r>
    </w:p>
    <w:p w:rsidR="00EE004C" w:rsidRDefault="00EE004C">
      <w:pPr>
        <w:pStyle w:val="ConsPlusTitle"/>
        <w:jc w:val="center"/>
      </w:pPr>
      <w:r>
        <w:t>в Московской области в соответствии с мероприятием 2.5</w:t>
      </w:r>
    </w:p>
    <w:p w:rsidR="00EE004C" w:rsidRDefault="00EE004C">
      <w:pPr>
        <w:pStyle w:val="ConsPlusTitle"/>
        <w:jc w:val="center"/>
      </w:pPr>
      <w:r>
        <w:t>"Субсидии субъектам малого и среднего предпринимательства</w:t>
      </w:r>
    </w:p>
    <w:p w:rsidR="00EE004C" w:rsidRDefault="00EE004C">
      <w:pPr>
        <w:pStyle w:val="ConsPlusTitle"/>
        <w:jc w:val="center"/>
      </w:pPr>
      <w:r>
        <w:t>на цели создания коворкинг-центров в Московской области"</w:t>
      </w:r>
    </w:p>
    <w:p w:rsidR="00EE004C" w:rsidRDefault="00EE004C">
      <w:pPr>
        <w:pStyle w:val="ConsPlusTitle"/>
        <w:jc w:val="center"/>
      </w:pPr>
      <w:r>
        <w:t>Подпрограммы III Государственной программы</w:t>
      </w:r>
    </w:p>
    <w:p w:rsidR="00EE004C" w:rsidRDefault="00EE004C">
      <w:pPr>
        <w:pStyle w:val="ConsPlusNormal"/>
        <w:jc w:val="both"/>
      </w:pPr>
    </w:p>
    <w:p w:rsidR="00EE004C" w:rsidRDefault="00EE004C">
      <w:pPr>
        <w:pStyle w:val="ConsPlusNormal"/>
        <w:jc w:val="center"/>
      </w:pPr>
      <w:r>
        <w:t xml:space="preserve">Утратил силу. - </w:t>
      </w:r>
      <w:hyperlink r:id="rId1059" w:history="1">
        <w:r>
          <w:rPr>
            <w:color w:val="0000FF"/>
          </w:rPr>
          <w:t>Постановление</w:t>
        </w:r>
      </w:hyperlink>
      <w:r>
        <w:t xml:space="preserve"> Правительства МО</w:t>
      </w:r>
    </w:p>
    <w:p w:rsidR="00EE004C" w:rsidRDefault="00EE004C">
      <w:pPr>
        <w:pStyle w:val="ConsPlusNormal"/>
        <w:jc w:val="center"/>
      </w:pPr>
      <w:r>
        <w:t>от 17.03.2020 N 117/7.</w:t>
      </w:r>
    </w:p>
    <w:p w:rsidR="00EE004C" w:rsidRDefault="00EE004C">
      <w:pPr>
        <w:pStyle w:val="ConsPlusNormal"/>
        <w:jc w:val="both"/>
      </w:pPr>
    </w:p>
    <w:p w:rsidR="00EE004C" w:rsidRDefault="00EE004C">
      <w:pPr>
        <w:pStyle w:val="ConsPlusTitle"/>
        <w:jc w:val="center"/>
        <w:outlineLvl w:val="3"/>
      </w:pPr>
      <w:r>
        <w:t>13.7.6. Порядок предоставления субсидий из бюджета</w:t>
      </w:r>
    </w:p>
    <w:p w:rsidR="00EE004C" w:rsidRDefault="00EE004C">
      <w:pPr>
        <w:pStyle w:val="ConsPlusTitle"/>
        <w:jc w:val="center"/>
      </w:pPr>
      <w:r>
        <w:t>Московской области юридическим лицам и индивидуальным</w:t>
      </w:r>
    </w:p>
    <w:p w:rsidR="00EE004C" w:rsidRDefault="00EE004C">
      <w:pPr>
        <w:pStyle w:val="ConsPlusTitle"/>
        <w:jc w:val="center"/>
      </w:pPr>
      <w:r>
        <w:t>предпринимателям на реализацию мероприятия 02.08 "Частичная</w:t>
      </w:r>
    </w:p>
    <w:p w:rsidR="00EE004C" w:rsidRDefault="00EE004C">
      <w:pPr>
        <w:pStyle w:val="ConsPlusTitle"/>
        <w:jc w:val="center"/>
      </w:pPr>
      <w:r>
        <w:t>компенсация затрат субъектам малого и среднего</w:t>
      </w:r>
    </w:p>
    <w:p w:rsidR="00EE004C" w:rsidRDefault="00EE004C">
      <w:pPr>
        <w:pStyle w:val="ConsPlusTitle"/>
        <w:jc w:val="center"/>
      </w:pPr>
      <w:r>
        <w:t>предпринимательства, осуществляющим деятельность в сфере</w:t>
      </w:r>
    </w:p>
    <w:p w:rsidR="00EE004C" w:rsidRDefault="00EE004C">
      <w:pPr>
        <w:pStyle w:val="ConsPlusTitle"/>
        <w:jc w:val="center"/>
      </w:pPr>
      <w:r>
        <w:t>физической культуры и спорта" Подпрограммы III</w:t>
      </w:r>
    </w:p>
    <w:p w:rsidR="00EE004C" w:rsidRDefault="00EE004C">
      <w:pPr>
        <w:pStyle w:val="ConsPlusTitle"/>
        <w:jc w:val="center"/>
      </w:pPr>
      <w:r>
        <w:t>Государственной программы</w:t>
      </w:r>
    </w:p>
    <w:p w:rsidR="00EE004C" w:rsidRDefault="00EE004C">
      <w:pPr>
        <w:pStyle w:val="ConsPlusNormal"/>
        <w:jc w:val="center"/>
      </w:pPr>
      <w:r>
        <w:t xml:space="preserve">(в ред. </w:t>
      </w:r>
      <w:hyperlink r:id="rId1060" w:history="1">
        <w:r>
          <w:rPr>
            <w:color w:val="0000FF"/>
          </w:rPr>
          <w:t>постановления</w:t>
        </w:r>
      </w:hyperlink>
      <w:r>
        <w:t xml:space="preserve"> Правительства МО</w:t>
      </w:r>
    </w:p>
    <w:p w:rsidR="00EE004C" w:rsidRDefault="00EE004C">
      <w:pPr>
        <w:pStyle w:val="ConsPlusNormal"/>
        <w:jc w:val="center"/>
      </w:pPr>
      <w:r>
        <w:t>от 25.08.2020 N 539/27)</w:t>
      </w:r>
    </w:p>
    <w:p w:rsidR="00EE004C" w:rsidRDefault="00EE004C">
      <w:pPr>
        <w:pStyle w:val="ConsPlusNormal"/>
        <w:jc w:val="both"/>
      </w:pPr>
    </w:p>
    <w:p w:rsidR="00EE004C" w:rsidRDefault="00EE004C">
      <w:pPr>
        <w:pStyle w:val="ConsPlusTitle"/>
        <w:jc w:val="center"/>
        <w:outlineLvl w:val="4"/>
      </w:pPr>
      <w:r>
        <w:t>I. Общие положения о предоставлении субсидии</w:t>
      </w:r>
    </w:p>
    <w:p w:rsidR="00EE004C" w:rsidRDefault="00EE004C">
      <w:pPr>
        <w:pStyle w:val="ConsPlusNormal"/>
        <w:jc w:val="both"/>
      </w:pPr>
    </w:p>
    <w:p w:rsidR="00EE004C" w:rsidRDefault="00EE004C">
      <w:pPr>
        <w:pStyle w:val="ConsPlusNormal"/>
        <w:ind w:firstLine="540"/>
        <w:jc w:val="both"/>
      </w:pPr>
      <w:r>
        <w:t>1.1. Порядок предоставления субсидий из бюджета Московской области юридическим лицам и индивидуальным предпринимателям на реализацию мероприятия 02.08 "Частичная компенсация затрат субъектам малого и среднего предпринимательства, осуществляющим деятельность в сфере физической культуры и спорта" Подпрограммы III Государственной программы (далее - Порядок) определяет цели, условия и порядок предоставления субсидий из бюджета Московской области юридическим лицам и индивидуальным предпринимателям на возмещение понесенных затрат, связанных с созданием, и (или) реконструкцией, и (или) модернизацией спортивных сооружений (далее - Порядок, Субсидия, лица).</w:t>
      </w:r>
    </w:p>
    <w:p w:rsidR="00EE004C" w:rsidRDefault="00EE004C">
      <w:pPr>
        <w:pStyle w:val="ConsPlusNormal"/>
        <w:spacing w:before="220"/>
        <w:ind w:firstLine="540"/>
        <w:jc w:val="both"/>
      </w:pPr>
      <w:r>
        <w:t>1.2. Субсидия предоставляется в пределах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02.08 "Частичная компенсация затрат субъектам малого и среднего предпринимательства, осуществляющим деятельность в сфере физической культуры и спорта" Подпрограммы III Государственной программы (далее - мероприятие Подпрограммы), и лимитов бюджетных обязательств, утвержденных Мининвесту Московской области.</w:t>
      </w:r>
    </w:p>
    <w:p w:rsidR="00EE004C" w:rsidRDefault="00EE004C">
      <w:pPr>
        <w:pStyle w:val="ConsPlusNormal"/>
        <w:spacing w:before="220"/>
        <w:ind w:firstLine="540"/>
        <w:jc w:val="both"/>
      </w:pPr>
      <w:r>
        <w:t>Главным распорядителем средств бюджета Московской области, осуществляющим предоставление Субсидии, является Мининвест Московской области.</w:t>
      </w:r>
    </w:p>
    <w:p w:rsidR="00EE004C" w:rsidRDefault="00EE004C">
      <w:pPr>
        <w:pStyle w:val="ConsPlusNormal"/>
        <w:spacing w:before="220"/>
        <w:ind w:firstLine="540"/>
        <w:jc w:val="both"/>
      </w:pPr>
      <w:bookmarkStart w:id="292" w:name="P21377"/>
      <w:bookmarkEnd w:id="292"/>
      <w:r>
        <w:t>1.3. Целью предоставления Субсидии является возмещение затрат, документально подтвержденных и произведенных в течение года с момента объявления конкурсного отбора на предоставление Субсидии (далее - Конкурсный отбор) и трех лет, предшествующих году объявления Конкурсного отбора, связанных с созданием, и (или) реконструкцией, и (или) модернизацией спортивных сооружений, на:</w:t>
      </w:r>
    </w:p>
    <w:p w:rsidR="00EE004C" w:rsidRDefault="00EE004C">
      <w:pPr>
        <w:pStyle w:val="ConsPlusNormal"/>
        <w:spacing w:before="220"/>
        <w:ind w:firstLine="540"/>
        <w:jc w:val="both"/>
      </w:pPr>
      <w:r>
        <w:t>1) инженерные изыскания, проектную документацию, получение исходно-разрешительной документации, необходимые для осуществления строительства и (или) реконструкции и ввода спортивных сооружений в эксплуатацию (в том числе лицензии, разрешения, согласования);</w:t>
      </w:r>
    </w:p>
    <w:p w:rsidR="00EE004C" w:rsidRDefault="00EE004C">
      <w:pPr>
        <w:pStyle w:val="ConsPlusNormal"/>
        <w:spacing w:before="220"/>
        <w:ind w:firstLine="540"/>
        <w:jc w:val="both"/>
      </w:pPr>
      <w:r>
        <w:lastRenderedPageBreak/>
        <w:t>2) ремонтно-отделочные работы, в том числе капитальный ремонт, спортивных сооружений;</w:t>
      </w:r>
    </w:p>
    <w:p w:rsidR="00EE004C" w:rsidRDefault="00EE004C">
      <w:pPr>
        <w:pStyle w:val="ConsPlusNormal"/>
        <w:spacing w:before="220"/>
        <w:ind w:firstLine="540"/>
        <w:jc w:val="both"/>
      </w:pPr>
      <w:r>
        <w:t>3) создание объектов инженерной инфраструктуры;</w:t>
      </w:r>
    </w:p>
    <w:p w:rsidR="00EE004C" w:rsidRDefault="00EE004C">
      <w:pPr>
        <w:pStyle w:val="ConsPlusNormal"/>
        <w:spacing w:before="220"/>
        <w:ind w:firstLine="540"/>
        <w:jc w:val="both"/>
      </w:pPr>
      <w:r>
        <w:t>4) приобретение и монтаж инженерных систем, в том числе систем отопления, вентиляции и кондиционирования, водоснабжения и водоотведения, слаботочных систем и внутренней электрики, систем видеонаблюдения, контроля и управления доступом, систем пожаротушения, пожарной сигнализации;</w:t>
      </w:r>
    </w:p>
    <w:p w:rsidR="00EE004C" w:rsidRDefault="00EE004C">
      <w:pPr>
        <w:pStyle w:val="ConsPlusNormal"/>
        <w:spacing w:before="220"/>
        <w:ind w:firstLine="540"/>
        <w:jc w:val="both"/>
      </w:pPr>
      <w:r>
        <w:t xml:space="preserve">5) приобретение спортивного оборудования, относящегося ко второй и выше амортизационным группам в соответствии с </w:t>
      </w:r>
      <w:hyperlink r:id="rId1061"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01.01.2002 N 1 "О Классификации основных средств, включаемых в амортизационные группы";</w:t>
      </w:r>
    </w:p>
    <w:p w:rsidR="00EE004C" w:rsidRDefault="00EE004C">
      <w:pPr>
        <w:pStyle w:val="ConsPlusNormal"/>
        <w:spacing w:before="220"/>
        <w:ind w:firstLine="540"/>
        <w:jc w:val="both"/>
      </w:pPr>
      <w:r>
        <w:t>6) выплату процентов по кредитам и займам, средства которых направлены на совершение указанных выше расходов (за исключением процентов, начисленных и уплаченных по просроченной ссудной задолженности).</w:t>
      </w:r>
    </w:p>
    <w:p w:rsidR="00EE004C" w:rsidRDefault="00EE004C">
      <w:pPr>
        <w:pStyle w:val="ConsPlusNormal"/>
        <w:spacing w:before="220"/>
        <w:ind w:firstLine="540"/>
        <w:jc w:val="both"/>
      </w:pPr>
      <w:r>
        <w:t>1.4. Для целей настоящего Порядка:</w:t>
      </w:r>
    </w:p>
    <w:p w:rsidR="00EE004C" w:rsidRDefault="00EE004C">
      <w:pPr>
        <w:pStyle w:val="ConsPlusNormal"/>
        <w:spacing w:before="220"/>
        <w:ind w:firstLine="540"/>
        <w:jc w:val="both"/>
      </w:pPr>
      <w:r>
        <w:t>под спортивными сооружениями понимаются объекты всех типов, созданные для проведения физкультурных мероприятий и (или) спортивных мероприятий, соревнований по различным видам спорта, учебно-тренировочного процесса, занятий физкультурой и спортом, а также используемые для активного отдыха и общефизической подготовки, в том числе находящиеся в составе образовательных, медицинских, многофункциональных и иных помещений. К спортивным сооружениям также относятся легковозводимые спортивные сооружения (некапитальные сооружения из легковозводимых конструкций);</w:t>
      </w:r>
    </w:p>
    <w:p w:rsidR="00EE004C" w:rsidRDefault="00EE004C">
      <w:pPr>
        <w:pStyle w:val="ConsPlusNormal"/>
        <w:spacing w:before="220"/>
        <w:ind w:firstLine="540"/>
        <w:jc w:val="both"/>
      </w:pPr>
      <w:r>
        <w:t>под объектами инженерной инфраструктуры понимаются объекты газо-, электро-, тепло-, газораспределения, водоснабжения, водоотведения, канализации, водозаборных сооружений, а также локальные очистные сооружения, созданные для нужд спортивных сооружений, в том числе правомерно находящиеся как в пределах земельного участка, на котором расположено спортивное сооружение, так и за его пределами;</w:t>
      </w:r>
    </w:p>
    <w:p w:rsidR="00EE004C" w:rsidRDefault="00EE004C">
      <w:pPr>
        <w:pStyle w:val="ConsPlusNormal"/>
        <w:spacing w:before="220"/>
        <w:ind w:firstLine="540"/>
        <w:jc w:val="both"/>
      </w:pPr>
      <w:r>
        <w:t>под затратами на создание объектов инженерной инфраструктуры понимаются затраты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и (или) реконструкцию (в том числе модернизацию) объектов инженерной инфраструктуры, получение технических условий, подключение (технологическое присоединение) к сетям (в том числе распределительным подстанциям и иному технологическому оборудованию для обеспечения функционирования сетей) новых или действующих спортивных сооружений.</w:t>
      </w:r>
    </w:p>
    <w:p w:rsidR="00EE004C" w:rsidRDefault="00EE004C">
      <w:pPr>
        <w:pStyle w:val="ConsPlusNormal"/>
        <w:spacing w:before="220"/>
        <w:ind w:firstLine="540"/>
        <w:jc w:val="both"/>
      </w:pPr>
      <w:bookmarkStart w:id="293" w:name="P21388"/>
      <w:bookmarkEnd w:id="293"/>
      <w:r>
        <w:t xml:space="preserve">1.5. Категории лиц, имеющих право на получение Субсидий: юридические лица и индивидуальные предприниматели, отнесенные к категории субъектов малого и среднего предпринимательства в соответствии с Федеральным </w:t>
      </w:r>
      <w:hyperlink r:id="rId1062" w:history="1">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зарегистрированные в качестве юридического лица или индивидуального предпринимателя на территории Московской области и осуществляющие следующие виды деятельности (далее - субъекты МСП):</w:t>
      </w:r>
    </w:p>
    <w:p w:rsidR="00EE004C" w:rsidRDefault="00EE004C">
      <w:pPr>
        <w:pStyle w:val="ConsPlusNormal"/>
        <w:spacing w:before="220"/>
        <w:ind w:firstLine="540"/>
        <w:jc w:val="both"/>
      </w:pPr>
      <w:r>
        <w:t xml:space="preserve">деятельность в сфере физической культуры и спорта на территории Московской области по видам деятельности, включенным в раздел R, коды 93.1 (кроме кода 93.13) и 93.29 (в части деятельности горнолыжных комплексов), Общероссийского </w:t>
      </w:r>
      <w:hyperlink r:id="rId1063" w:history="1">
        <w:r>
          <w:rPr>
            <w:color w:val="0000FF"/>
          </w:rPr>
          <w:t>классификатора</w:t>
        </w:r>
      </w:hyperlink>
      <w:r>
        <w:t xml:space="preserve"> видов экономической деятельности (ОК 029-2014 (КДЕС ред. 2);</w:t>
      </w:r>
    </w:p>
    <w:p w:rsidR="00EE004C" w:rsidRDefault="00EE004C">
      <w:pPr>
        <w:pStyle w:val="ConsPlusNormal"/>
        <w:spacing w:before="220"/>
        <w:ind w:firstLine="540"/>
        <w:jc w:val="both"/>
      </w:pPr>
      <w:r>
        <w:t xml:space="preserve">оказание услуг по предоставлению права временного владения и пользования или временного пользования на спортивные сооружения на территории Московской области по видам </w:t>
      </w:r>
      <w:r>
        <w:lastRenderedPageBreak/>
        <w:t xml:space="preserve">деятельности, включенным в раздел L, код 68.20, Общероссийского </w:t>
      </w:r>
      <w:hyperlink r:id="rId1064" w:history="1">
        <w:r>
          <w:rPr>
            <w:color w:val="0000FF"/>
          </w:rPr>
          <w:t>классификатора</w:t>
        </w:r>
      </w:hyperlink>
      <w:r>
        <w:t xml:space="preserve"> видов экономической деятельности (ОК 029-2014 (КДЕС ред. 2).</w:t>
      </w:r>
    </w:p>
    <w:p w:rsidR="00EE004C" w:rsidRDefault="00EE004C">
      <w:pPr>
        <w:pStyle w:val="ConsPlusNormal"/>
        <w:spacing w:before="220"/>
        <w:ind w:firstLine="540"/>
        <w:jc w:val="both"/>
      </w:pPr>
      <w:r>
        <w:t xml:space="preserve">1.6. Субсидия предоставляется на основании соглашения о предоставлении Субсидии между Мининвестом Московской области и лицом по результатам Конкурсного отбора заявок на предоставление Субсидии на возмещение затрат, указанных в </w:t>
      </w:r>
      <w:hyperlink w:anchor="P21377" w:history="1">
        <w:r>
          <w:rPr>
            <w:color w:val="0000FF"/>
          </w:rPr>
          <w:t>пункте 1.3</w:t>
        </w:r>
      </w:hyperlink>
      <w:r>
        <w:t xml:space="preserve"> настоящего Порядка, проводимого Мининвестом Московской области в соответствии с Порядком конкурсного отбора заявок на предоставление Субсидии на частичную компенсацию затрат субъектам малого и среднего предпринимательства, утверждаемым Мининвестом Московской области.</w:t>
      </w:r>
    </w:p>
    <w:p w:rsidR="00EE004C" w:rsidRDefault="00EE004C">
      <w:pPr>
        <w:pStyle w:val="ConsPlusNormal"/>
        <w:spacing w:before="220"/>
        <w:ind w:firstLine="540"/>
        <w:jc w:val="both"/>
      </w:pPr>
      <w:r>
        <w:t>1.7. Министром инвестиций, промышленности и науки Московской области издается приказ об объявлении Конкурсного отбора, в котором устанавливается период начала и окончания приема Заявок, а также размер бюджетных ассигнований, распределяемых в рамках Конкурсного отбора.</w:t>
      </w:r>
    </w:p>
    <w:p w:rsidR="00EE004C" w:rsidRDefault="00EE004C">
      <w:pPr>
        <w:pStyle w:val="ConsPlusNormal"/>
        <w:spacing w:before="220"/>
        <w:ind w:firstLine="540"/>
        <w:jc w:val="both"/>
      </w:pPr>
      <w:r>
        <w:t>Срок приема Заявок не может быть менее 30 календарных дней при первом объявлении Конкурсного отбора в текущем календарном году и не менее 5 рабочих дней при повторном объявлении Конкурсного отбора в текущем календарном году.</w:t>
      </w:r>
    </w:p>
    <w:p w:rsidR="00EE004C" w:rsidRDefault="00EE004C">
      <w:pPr>
        <w:pStyle w:val="ConsPlusNormal"/>
        <w:spacing w:before="220"/>
        <w:ind w:firstLine="540"/>
        <w:jc w:val="both"/>
      </w:pPr>
      <w:r>
        <w:t>Приказ об объявлении Конкурсного отбора размещается на официальном сайте Мининвеста Московской области.</w:t>
      </w:r>
    </w:p>
    <w:p w:rsidR="00EE004C" w:rsidRDefault="00EE004C">
      <w:pPr>
        <w:pStyle w:val="ConsPlusNormal"/>
        <w:spacing w:before="220"/>
        <w:ind w:firstLine="540"/>
        <w:jc w:val="both"/>
      </w:pPr>
      <w:r>
        <w:t xml:space="preserve">1.8. Лица, претендующие на получение Субсидии, представляют заявление на предоставление Субсидии по форме, утвержденной Мининвестом Московской области, и </w:t>
      </w:r>
      <w:hyperlink w:anchor="P21527" w:history="1">
        <w:r>
          <w:rPr>
            <w:color w:val="0000FF"/>
          </w:rPr>
          <w:t>перечень</w:t>
        </w:r>
      </w:hyperlink>
      <w:r>
        <w:t xml:space="preserve"> документов согласно таблице 1 к настоящему Порядку (далее - Заявка) в автономную некоммерческую организацию "Агентство инвестиционного развития Московской области" (далее - АНО "АИР") посредством портала государственных и муниципальных услуг Московской области (РПГУ).</w:t>
      </w:r>
    </w:p>
    <w:p w:rsidR="00EE004C" w:rsidRDefault="00EE004C">
      <w:pPr>
        <w:pStyle w:val="ConsPlusNormal"/>
        <w:spacing w:before="220"/>
        <w:ind w:firstLine="540"/>
        <w:jc w:val="both"/>
      </w:pPr>
      <w:r>
        <w:t>АНО "АИР" в порядке межведомственного электронного информационного взаимодействия запрашивает в Федеральной налоговой службе:</w:t>
      </w:r>
    </w:p>
    <w:p w:rsidR="00EE004C" w:rsidRDefault="00EE004C">
      <w:pPr>
        <w:pStyle w:val="ConsPlusNormal"/>
        <w:spacing w:before="220"/>
        <w:ind w:firstLine="540"/>
        <w:jc w:val="both"/>
      </w:pPr>
      <w:r>
        <w:t>сведения из Единого государственного реестра юридических лиц в случае обращения за предоставлением финансовой поддержки юридического лица;</w:t>
      </w:r>
    </w:p>
    <w:p w:rsidR="00EE004C" w:rsidRDefault="00EE004C">
      <w:pPr>
        <w:pStyle w:val="ConsPlusNormal"/>
        <w:spacing w:before="220"/>
        <w:ind w:firstLine="540"/>
        <w:jc w:val="both"/>
      </w:pPr>
      <w:r>
        <w:t>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предпринимателя;</w:t>
      </w:r>
    </w:p>
    <w:p w:rsidR="00EE004C" w:rsidRDefault="00EE004C">
      <w:pPr>
        <w:pStyle w:val="ConsPlusNormal"/>
        <w:spacing w:before="220"/>
        <w:ind w:firstLine="540"/>
        <w:jc w:val="both"/>
      </w:pPr>
      <w:r>
        <w:t>сведения о наличии (отсутствии) задолженности по уплате налогов, сборов, пеней, штрафов;</w:t>
      </w:r>
    </w:p>
    <w:p w:rsidR="00EE004C" w:rsidRDefault="00EE004C">
      <w:pPr>
        <w:pStyle w:val="ConsPlusNormal"/>
        <w:spacing w:before="220"/>
        <w:ind w:firstLine="540"/>
        <w:jc w:val="both"/>
      </w:pPr>
      <w:r>
        <w:t>сведения о среднесписочной численности работников за предшествующий календарный год.</w:t>
      </w:r>
    </w:p>
    <w:p w:rsidR="00EE004C" w:rsidRDefault="00EE004C">
      <w:pPr>
        <w:pStyle w:val="ConsPlusNormal"/>
        <w:spacing w:before="220"/>
        <w:ind w:firstLine="540"/>
        <w:jc w:val="both"/>
      </w:pPr>
      <w:r>
        <w:t xml:space="preserve">АНО "АИР" представляет в срок не более 20 (двадцати) календарных дней с последнего дня регистрации Заявки в Мининвест Московской области заключение о допуске или отказе в допуске Заявки на рассмотрение Конкурсной комиссией по принятию решений на предоставление субсидий на частичную компенсацию затрат субъектам малого и среднего предпринимательства (далее - Конкурсная комиссия). Основания для отказа в допуске Заявки к рассмотрению Конкурсной комиссией установлены </w:t>
      </w:r>
      <w:hyperlink w:anchor="P21445" w:history="1">
        <w:r>
          <w:rPr>
            <w:color w:val="0000FF"/>
          </w:rPr>
          <w:t>пунктом 2.2</w:t>
        </w:r>
      </w:hyperlink>
      <w:r>
        <w:t xml:space="preserve"> настоящего Порядка.</w:t>
      </w:r>
    </w:p>
    <w:p w:rsidR="00EE004C" w:rsidRDefault="00EE004C">
      <w:pPr>
        <w:pStyle w:val="ConsPlusNormal"/>
        <w:spacing w:before="220"/>
        <w:ind w:firstLine="540"/>
        <w:jc w:val="both"/>
      </w:pPr>
      <w:r>
        <w:t>1.9. Положение о Конкурсной комиссии и ее состав утверждается Мининвестом Московской области. Решения Конкурсной комиссии носят рекомендательный характер. Мининвест Московской области с учетом решений Конкурсной комиссии принимает решение о предоставлении субсидий или отказе в предоставлении субсидий. Решение Мининвеста Московской области оформляется приказом министра инвестиций, промышленности и науки Московской области.</w:t>
      </w:r>
    </w:p>
    <w:p w:rsidR="00EE004C" w:rsidRDefault="00EE004C">
      <w:pPr>
        <w:pStyle w:val="ConsPlusNormal"/>
        <w:spacing w:before="220"/>
        <w:ind w:firstLine="540"/>
        <w:jc w:val="both"/>
      </w:pPr>
      <w:r>
        <w:t xml:space="preserve">1.10. Субсидии предоставляются лицам, признанным победителями Конкурсного отбора по </w:t>
      </w:r>
      <w:r>
        <w:lastRenderedPageBreak/>
        <w:t>итогам рейтингования.</w:t>
      </w:r>
    </w:p>
    <w:p w:rsidR="00EE004C" w:rsidRDefault="00EE004C">
      <w:pPr>
        <w:pStyle w:val="ConsPlusNormal"/>
        <w:spacing w:before="220"/>
        <w:ind w:firstLine="540"/>
        <w:jc w:val="both"/>
      </w:pPr>
      <w:r>
        <w:t>1.10.1. Рейтингование Заявок по мероприятию Подпрограммы III проводится в следующем порядке.</w:t>
      </w:r>
    </w:p>
    <w:p w:rsidR="00EE004C" w:rsidRDefault="00EE004C">
      <w:pPr>
        <w:pStyle w:val="ConsPlusNormal"/>
        <w:spacing w:before="220"/>
        <w:ind w:firstLine="540"/>
        <w:jc w:val="both"/>
      </w:pPr>
      <w:r>
        <w:t>По Заявкам, поданным в рамках проведения Конкурсного отбора, рассчитывается коэффициент увеличения выручки от реализации товаров, работ, услуг (далее - коэффициент увеличения выручки):</w:t>
      </w:r>
    </w:p>
    <w:p w:rsidR="00EE004C" w:rsidRDefault="00EE004C">
      <w:pPr>
        <w:pStyle w:val="ConsPlusNormal"/>
        <w:spacing w:before="220"/>
        <w:ind w:firstLine="540"/>
        <w:jc w:val="both"/>
      </w:pPr>
      <w:r>
        <w:t>1) для заявителей, спортивные сооружения которых введены в эксплуатацию или будут введены в течение года получения Субсидии, коэффициент увеличения выручки рассчитывается по формуле (с точностью до двух знаков после запятой):</w:t>
      </w:r>
    </w:p>
    <w:p w:rsidR="00EE004C" w:rsidRDefault="00EE004C">
      <w:pPr>
        <w:pStyle w:val="ConsPlusNormal"/>
        <w:jc w:val="both"/>
      </w:pPr>
    </w:p>
    <w:p w:rsidR="00EE004C" w:rsidRDefault="00EE004C">
      <w:pPr>
        <w:pStyle w:val="ConsPlusNormal"/>
        <w:ind w:firstLine="540"/>
        <w:jc w:val="both"/>
      </w:pPr>
      <w:r>
        <w:t>К = ((В1 - В0) + (В2 - В0)) / С,</w:t>
      </w:r>
    </w:p>
    <w:p w:rsidR="00EE004C" w:rsidRDefault="00EE004C">
      <w:pPr>
        <w:pStyle w:val="ConsPlusNormal"/>
        <w:jc w:val="both"/>
      </w:pPr>
    </w:p>
    <w:p w:rsidR="00EE004C" w:rsidRDefault="00EE004C">
      <w:pPr>
        <w:pStyle w:val="ConsPlusNormal"/>
        <w:ind w:firstLine="540"/>
        <w:jc w:val="both"/>
      </w:pPr>
      <w:r>
        <w:t>где:</w:t>
      </w:r>
    </w:p>
    <w:p w:rsidR="00EE004C" w:rsidRDefault="00EE004C">
      <w:pPr>
        <w:pStyle w:val="ConsPlusNormal"/>
        <w:spacing w:before="220"/>
        <w:ind w:firstLine="540"/>
        <w:jc w:val="both"/>
      </w:pPr>
      <w:r>
        <w:t>К - коэффициент увеличения выручки;</w:t>
      </w:r>
    </w:p>
    <w:p w:rsidR="00EE004C" w:rsidRDefault="00EE004C">
      <w:pPr>
        <w:pStyle w:val="ConsPlusNormal"/>
        <w:spacing w:before="220"/>
        <w:ind w:firstLine="540"/>
        <w:jc w:val="both"/>
      </w:pPr>
      <w:r>
        <w:t>В0 - выручка за год получения Субсидии;</w:t>
      </w:r>
    </w:p>
    <w:p w:rsidR="00EE004C" w:rsidRDefault="00EE004C">
      <w:pPr>
        <w:pStyle w:val="ConsPlusNormal"/>
        <w:spacing w:before="220"/>
        <w:ind w:firstLine="540"/>
        <w:jc w:val="both"/>
      </w:pPr>
      <w:r>
        <w:t>В1 - выручка за год, следующий за годом получения Субсидии;</w:t>
      </w:r>
    </w:p>
    <w:p w:rsidR="00EE004C" w:rsidRDefault="00EE004C">
      <w:pPr>
        <w:pStyle w:val="ConsPlusNormal"/>
        <w:spacing w:before="220"/>
        <w:ind w:firstLine="540"/>
        <w:jc w:val="both"/>
      </w:pPr>
      <w:r>
        <w:t>В2 - выручка за второй год, следующий за годом получения Субсидии;</w:t>
      </w:r>
    </w:p>
    <w:p w:rsidR="00EE004C" w:rsidRDefault="00EE004C">
      <w:pPr>
        <w:pStyle w:val="ConsPlusNormal"/>
        <w:spacing w:before="220"/>
        <w:ind w:firstLine="540"/>
        <w:jc w:val="both"/>
      </w:pPr>
      <w:r>
        <w:t>С - размер Субсидии на компенсацию затрат;</w:t>
      </w:r>
    </w:p>
    <w:p w:rsidR="00EE004C" w:rsidRDefault="00EE004C">
      <w:pPr>
        <w:pStyle w:val="ConsPlusNormal"/>
        <w:jc w:val="both"/>
      </w:pPr>
    </w:p>
    <w:p w:rsidR="00EE004C" w:rsidRDefault="00EE004C">
      <w:pPr>
        <w:pStyle w:val="ConsPlusNormal"/>
        <w:ind w:firstLine="540"/>
        <w:jc w:val="both"/>
      </w:pPr>
      <w:r>
        <w:t>2) для заявителей, спортивные сооружения которых будут введены с 1 января до 1 сентября года, следующего за годом получения Субсидии, коэффициент увеличения выручки рассчитывается по формуле (с точностью до двух знаков после запятой):</w:t>
      </w:r>
    </w:p>
    <w:p w:rsidR="00EE004C" w:rsidRDefault="00EE004C">
      <w:pPr>
        <w:pStyle w:val="ConsPlusNormal"/>
        <w:jc w:val="both"/>
      </w:pPr>
    </w:p>
    <w:p w:rsidR="00EE004C" w:rsidRDefault="00EE004C">
      <w:pPr>
        <w:pStyle w:val="ConsPlusNormal"/>
        <w:ind w:firstLine="540"/>
        <w:jc w:val="both"/>
      </w:pPr>
      <w:r>
        <w:t>К = ((В3 - В1) + (В2 - В1)) / С,</w:t>
      </w:r>
    </w:p>
    <w:p w:rsidR="00EE004C" w:rsidRDefault="00EE004C">
      <w:pPr>
        <w:pStyle w:val="ConsPlusNormal"/>
        <w:jc w:val="both"/>
      </w:pPr>
    </w:p>
    <w:p w:rsidR="00EE004C" w:rsidRDefault="00EE004C">
      <w:pPr>
        <w:pStyle w:val="ConsPlusNormal"/>
        <w:ind w:firstLine="540"/>
        <w:jc w:val="both"/>
      </w:pPr>
      <w:r>
        <w:t>где:</w:t>
      </w:r>
    </w:p>
    <w:p w:rsidR="00EE004C" w:rsidRDefault="00EE004C">
      <w:pPr>
        <w:pStyle w:val="ConsPlusNormal"/>
        <w:spacing w:before="220"/>
        <w:ind w:firstLine="540"/>
        <w:jc w:val="both"/>
      </w:pPr>
      <w:r>
        <w:t>К - коэффициент увеличения выручки;</w:t>
      </w:r>
    </w:p>
    <w:p w:rsidR="00EE004C" w:rsidRDefault="00EE004C">
      <w:pPr>
        <w:pStyle w:val="ConsPlusNormal"/>
        <w:spacing w:before="220"/>
        <w:ind w:firstLine="540"/>
        <w:jc w:val="both"/>
      </w:pPr>
      <w:r>
        <w:t>В1 - выручка за год, следующий за годом получения Субсидии;</w:t>
      </w:r>
    </w:p>
    <w:p w:rsidR="00EE004C" w:rsidRDefault="00EE004C">
      <w:pPr>
        <w:pStyle w:val="ConsPlusNormal"/>
        <w:spacing w:before="220"/>
        <w:ind w:firstLine="540"/>
        <w:jc w:val="both"/>
      </w:pPr>
      <w:r>
        <w:t>В2 - выручка за второй год, следующий за годом получения Субсидии;</w:t>
      </w:r>
    </w:p>
    <w:p w:rsidR="00EE004C" w:rsidRDefault="00EE004C">
      <w:pPr>
        <w:pStyle w:val="ConsPlusNormal"/>
        <w:spacing w:before="220"/>
        <w:ind w:firstLine="540"/>
        <w:jc w:val="both"/>
      </w:pPr>
      <w:r>
        <w:t>В3 - выручка за третий год, следующий за годом получения Субсидии;</w:t>
      </w:r>
    </w:p>
    <w:p w:rsidR="00EE004C" w:rsidRDefault="00EE004C">
      <w:pPr>
        <w:pStyle w:val="ConsPlusNormal"/>
        <w:spacing w:before="220"/>
        <w:ind w:firstLine="540"/>
        <w:jc w:val="both"/>
      </w:pPr>
      <w:r>
        <w:t>С - размер Субсидии на компенсацию затрат.</w:t>
      </w:r>
    </w:p>
    <w:p w:rsidR="00EE004C" w:rsidRDefault="00EE004C">
      <w:pPr>
        <w:pStyle w:val="ConsPlusNormal"/>
        <w:jc w:val="both"/>
      </w:pPr>
    </w:p>
    <w:p w:rsidR="00EE004C" w:rsidRDefault="00EE004C">
      <w:pPr>
        <w:pStyle w:val="ConsPlusNormal"/>
        <w:ind w:firstLine="540"/>
        <w:jc w:val="both"/>
      </w:pPr>
      <w:r>
        <w:t>1.10.2. Бюджетные ассигнования на мероприятие Подпрограммы в рамках Конкурсного отбора распределяются следующим образом:</w:t>
      </w:r>
    </w:p>
    <w:p w:rsidR="00EE004C" w:rsidRDefault="00EE004C">
      <w:pPr>
        <w:pStyle w:val="ConsPlusNormal"/>
        <w:spacing w:before="220"/>
        <w:ind w:firstLine="540"/>
        <w:jc w:val="both"/>
      </w:pPr>
      <w:r>
        <w:t>1) Субсидии предоставляются лицам, представившим Заявки на предоставление Субсидии, имеющим наибольшие коэффициенты увеличения выручки от реализации товаров, работ, услуг к размеру Субсидии;</w:t>
      </w:r>
    </w:p>
    <w:p w:rsidR="00EE004C" w:rsidRDefault="00EE004C">
      <w:pPr>
        <w:pStyle w:val="ConsPlusNormal"/>
        <w:spacing w:before="220"/>
        <w:ind w:firstLine="540"/>
        <w:jc w:val="both"/>
      </w:pPr>
      <w:r>
        <w:t>2) в случае если две и более Заявок имеют одинаковое рейтингование и при недостаточности бюджетных ассигнований на мероприятие Подпрограммы, распределяемых в рамках Конкурсного отбора, для удовлетворения данных Заявок в полном объеме Конкурсная комиссия принимает одно из следующих решений:</w:t>
      </w:r>
    </w:p>
    <w:p w:rsidR="00EE004C" w:rsidRDefault="00EE004C">
      <w:pPr>
        <w:pStyle w:val="ConsPlusNormal"/>
        <w:spacing w:before="220"/>
        <w:ind w:firstLine="540"/>
        <w:jc w:val="both"/>
      </w:pPr>
      <w:r>
        <w:lastRenderedPageBreak/>
        <w:t>удовлетворению подлежат все Заявки пропорционально остатку бюджетных ассигнований к общему размеру подлежащих предоставлению субсидий в случае, если снижение размера подлежащей предоставлению Субсидии по таким Заявкам производится не более чем на 20 процентов;</w:t>
      </w:r>
    </w:p>
    <w:p w:rsidR="00EE004C" w:rsidRDefault="00EE004C">
      <w:pPr>
        <w:pStyle w:val="ConsPlusNormal"/>
        <w:spacing w:before="220"/>
        <w:ind w:firstLine="540"/>
        <w:jc w:val="both"/>
      </w:pPr>
      <w:r>
        <w:t>в случае, если снижение размера подлежащей предоставлению Субсидии по таким Заявкам производится более чем на 20 процентов, то удовлетворению подлежат Заявки, представленные ранее остальных.</w:t>
      </w:r>
    </w:p>
    <w:p w:rsidR="00EE004C" w:rsidRDefault="00EE004C">
      <w:pPr>
        <w:pStyle w:val="ConsPlusNormal"/>
        <w:jc w:val="both"/>
      </w:pPr>
    </w:p>
    <w:p w:rsidR="00EE004C" w:rsidRDefault="00EE004C">
      <w:pPr>
        <w:pStyle w:val="ConsPlusTitle"/>
        <w:jc w:val="center"/>
        <w:outlineLvl w:val="4"/>
      </w:pPr>
      <w:r>
        <w:t>II. Условия и порядок предоставления Субсидии</w:t>
      </w:r>
    </w:p>
    <w:p w:rsidR="00EE004C" w:rsidRDefault="00EE004C">
      <w:pPr>
        <w:pStyle w:val="ConsPlusNormal"/>
        <w:jc w:val="both"/>
      </w:pPr>
    </w:p>
    <w:p w:rsidR="00EE004C" w:rsidRDefault="00EE004C">
      <w:pPr>
        <w:pStyle w:val="ConsPlusNormal"/>
        <w:ind w:firstLine="540"/>
        <w:jc w:val="both"/>
      </w:pPr>
      <w:r>
        <w:t>2.1. Требования, которым должно соответствовать лицо на дату подачи Заявления на предоставление Субсидии (далее - Требования):</w:t>
      </w:r>
    </w:p>
    <w:p w:rsidR="00EE004C" w:rsidRDefault="00EE004C">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E004C" w:rsidRDefault="00EE004C">
      <w:pPr>
        <w:pStyle w:val="ConsPlusNormal"/>
        <w:spacing w:before="220"/>
        <w:ind w:firstLine="540"/>
        <w:jc w:val="both"/>
      </w:pPr>
      <w:r>
        <w:t>отсутствие просроченной задолженности по возврату в бюджет Московской области субсидий, бюджетных инвестиций и иной просроченной задолженности перед бюджетом Московской области;</w:t>
      </w:r>
    </w:p>
    <w:p w:rsidR="00EE004C" w:rsidRDefault="00EE004C">
      <w:pPr>
        <w:pStyle w:val="ConsPlusNormal"/>
        <w:spacing w:before="220"/>
        <w:ind w:firstLine="540"/>
        <w:jc w:val="both"/>
      </w:pPr>
      <w:r>
        <w:t>отсутствие просроченной (неурегулированной) задолженности по денежным обязательствам перед Московской областью;</w:t>
      </w:r>
    </w:p>
    <w:p w:rsidR="00EE004C" w:rsidRDefault="00EE004C">
      <w:pPr>
        <w:pStyle w:val="ConsPlusNormal"/>
        <w:spacing w:before="220"/>
        <w:ind w:firstLine="540"/>
        <w:jc w:val="both"/>
      </w:pPr>
      <w:r>
        <w:t>отсутствие процесса реорганизации, ликвидации лица,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EE004C" w:rsidRDefault="00EE004C">
      <w:pPr>
        <w:pStyle w:val="ConsPlusNormal"/>
        <w:spacing w:before="220"/>
        <w:ind w:firstLine="540"/>
        <w:jc w:val="both"/>
      </w:pPr>
      <w: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E004C" w:rsidRDefault="00EE004C">
      <w:pPr>
        <w:pStyle w:val="ConsPlusNormal"/>
        <w:spacing w:before="220"/>
        <w:ind w:firstLine="540"/>
        <w:jc w:val="both"/>
      </w:pPr>
      <w:r>
        <w:t xml:space="preserve">лицо не должно быть получателем средств из бюджета Московской области в соответствии с иными нормативными правовыми актами Московской области, муниципальными правовыми актами на цели предоставления Субсидии, указанные в </w:t>
      </w:r>
      <w:hyperlink w:anchor="P21377" w:history="1">
        <w:r>
          <w:rPr>
            <w:color w:val="0000FF"/>
          </w:rPr>
          <w:t>пункте 1.3</w:t>
        </w:r>
      </w:hyperlink>
      <w:r>
        <w:t xml:space="preserve"> настоящего Порядка;</w:t>
      </w:r>
    </w:p>
    <w:p w:rsidR="00EE004C" w:rsidRDefault="00EE004C">
      <w:pPr>
        <w:pStyle w:val="ConsPlusNormal"/>
        <w:spacing w:before="220"/>
        <w:ind w:firstLine="540"/>
        <w:jc w:val="both"/>
      </w:pPr>
      <w:r>
        <w:t>размер среднемесячной заработной платы работников лица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EE004C" w:rsidRDefault="00EE004C">
      <w:pPr>
        <w:pStyle w:val="ConsPlusNormal"/>
        <w:spacing w:before="220"/>
        <w:ind w:firstLine="540"/>
        <w:jc w:val="both"/>
      </w:pPr>
      <w:r>
        <w:t xml:space="preserve">представление полного пакета документов согласно </w:t>
      </w:r>
      <w:hyperlink w:anchor="P21527" w:history="1">
        <w:r>
          <w:rPr>
            <w:color w:val="0000FF"/>
          </w:rPr>
          <w:t>таблице 1</w:t>
        </w:r>
      </w:hyperlink>
      <w:r>
        <w:t xml:space="preserve"> к настоящему Порядку.</w:t>
      </w:r>
    </w:p>
    <w:p w:rsidR="00EE004C" w:rsidRDefault="00EE004C">
      <w:pPr>
        <w:pStyle w:val="ConsPlusNormal"/>
        <w:spacing w:before="220"/>
        <w:ind w:firstLine="540"/>
        <w:jc w:val="both"/>
      </w:pPr>
      <w:bookmarkStart w:id="294" w:name="P21445"/>
      <w:bookmarkEnd w:id="294"/>
      <w:r>
        <w:t>2.2. Основаниями для отказа в допуске Заявки к рассмотрению Конкурсной комиссией или предоставлении Субсидии являются:</w:t>
      </w:r>
    </w:p>
    <w:p w:rsidR="00EE004C" w:rsidRDefault="00EE004C">
      <w:pPr>
        <w:pStyle w:val="ConsPlusNormal"/>
        <w:spacing w:before="220"/>
        <w:ind w:firstLine="540"/>
        <w:jc w:val="both"/>
      </w:pPr>
      <w:r>
        <w:t xml:space="preserve">несоответствие лица категориям, установленным в </w:t>
      </w:r>
      <w:hyperlink w:anchor="P21388" w:history="1">
        <w:r>
          <w:rPr>
            <w:color w:val="0000FF"/>
          </w:rPr>
          <w:t>пункте 1.5</w:t>
        </w:r>
      </w:hyperlink>
      <w:r>
        <w:t xml:space="preserve"> настоящего Порядка, и Требованиям, установленным настоящим Порядком;</w:t>
      </w:r>
    </w:p>
    <w:p w:rsidR="00EE004C" w:rsidRDefault="00EE004C">
      <w:pPr>
        <w:pStyle w:val="ConsPlusNormal"/>
        <w:spacing w:before="220"/>
        <w:ind w:firstLine="540"/>
        <w:jc w:val="both"/>
      </w:pPr>
      <w:r>
        <w:lastRenderedPageBreak/>
        <w:t xml:space="preserve">несоответствие произведенных лицом затрат требованиям, установленным в </w:t>
      </w:r>
      <w:hyperlink w:anchor="P21377" w:history="1">
        <w:r>
          <w:rPr>
            <w:color w:val="0000FF"/>
          </w:rPr>
          <w:t>пункте 1.3</w:t>
        </w:r>
      </w:hyperlink>
      <w:r>
        <w:t xml:space="preserve"> настоящего Порядка;</w:t>
      </w:r>
    </w:p>
    <w:p w:rsidR="00EE004C" w:rsidRDefault="00EE004C">
      <w:pPr>
        <w:pStyle w:val="ConsPlusNormal"/>
        <w:spacing w:before="220"/>
        <w:ind w:firstLine="540"/>
        <w:jc w:val="both"/>
      </w:pPr>
      <w:r>
        <w:t xml:space="preserve">непредставление (представление не в полном объеме) документов, установленных в </w:t>
      </w:r>
      <w:hyperlink w:anchor="P21527" w:history="1">
        <w:r>
          <w:rPr>
            <w:color w:val="0000FF"/>
          </w:rPr>
          <w:t>таблице 1</w:t>
        </w:r>
      </w:hyperlink>
      <w:r>
        <w:t xml:space="preserve"> к настоящему Порядку;</w:t>
      </w:r>
    </w:p>
    <w:p w:rsidR="00EE004C" w:rsidRDefault="00EE004C">
      <w:pPr>
        <w:pStyle w:val="ConsPlusNormal"/>
        <w:spacing w:before="220"/>
        <w:ind w:firstLine="540"/>
        <w:jc w:val="both"/>
      </w:pPr>
      <w:r>
        <w:t xml:space="preserve">несоответствие представленных документов требованиям, установленным в </w:t>
      </w:r>
      <w:hyperlink w:anchor="P21527" w:history="1">
        <w:r>
          <w:rPr>
            <w:color w:val="0000FF"/>
          </w:rPr>
          <w:t>таблице 1</w:t>
        </w:r>
      </w:hyperlink>
      <w:r>
        <w:t xml:space="preserve"> к настоящему Порядку;</w:t>
      </w:r>
    </w:p>
    <w:p w:rsidR="00EE004C" w:rsidRDefault="00EE004C">
      <w:pPr>
        <w:pStyle w:val="ConsPlusNormal"/>
        <w:spacing w:before="220"/>
        <w:ind w:firstLine="540"/>
        <w:jc w:val="both"/>
      </w:pPr>
      <w:r>
        <w:t>наличие нечитаемых исправлений в представленных документах;</w:t>
      </w:r>
    </w:p>
    <w:p w:rsidR="00EE004C" w:rsidRDefault="00EE004C">
      <w:pPr>
        <w:pStyle w:val="ConsPlusNormal"/>
        <w:spacing w:before="220"/>
        <w:ind w:firstLine="540"/>
        <w:jc w:val="both"/>
      </w:pPr>
      <w:r>
        <w:t>недостоверность информации, содержащейся в документах, представленных лицом;</w:t>
      </w:r>
    </w:p>
    <w:p w:rsidR="00EE004C" w:rsidRDefault="00EE004C">
      <w:pPr>
        <w:pStyle w:val="ConsPlusNormal"/>
        <w:spacing w:before="220"/>
        <w:ind w:firstLine="540"/>
        <w:jc w:val="both"/>
      </w:pPr>
      <w:r>
        <w:t>недостаточность размера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Подпрограммы, и распределяемых в рамках Конкурсного отбора.</w:t>
      </w:r>
    </w:p>
    <w:p w:rsidR="00EE004C" w:rsidRDefault="00EE004C">
      <w:pPr>
        <w:pStyle w:val="ConsPlusNormal"/>
        <w:spacing w:before="220"/>
        <w:ind w:firstLine="540"/>
        <w:jc w:val="both"/>
      </w:pPr>
      <w:r>
        <w:t>2.3. Предоставление Субсидии лицам, признанным победителями Конкурсного отбора (далее - получатели Субсидии), осуществляется с соблюдением следующих требований:</w:t>
      </w:r>
    </w:p>
    <w:p w:rsidR="00EE004C" w:rsidRDefault="00EE004C">
      <w:pPr>
        <w:pStyle w:val="ConsPlusNormal"/>
        <w:spacing w:before="220"/>
        <w:ind w:firstLine="540"/>
        <w:jc w:val="both"/>
      </w:pPr>
      <w:r>
        <w:t>размер Субсидии не может превышать в сумме 10 млн. рублей на одного получателя Субсидии;</w:t>
      </w:r>
    </w:p>
    <w:p w:rsidR="00EE004C" w:rsidRDefault="00EE004C">
      <w:pPr>
        <w:pStyle w:val="ConsPlusNormal"/>
        <w:spacing w:before="220"/>
        <w:ind w:firstLine="540"/>
        <w:jc w:val="both"/>
      </w:pPr>
      <w:r>
        <w:t>средства Субсидии направляются на возмещение не более 50 процентов произведенных затрат.</w:t>
      </w:r>
    </w:p>
    <w:p w:rsidR="00EE004C" w:rsidRDefault="00EE004C">
      <w:pPr>
        <w:pStyle w:val="ConsPlusNormal"/>
        <w:spacing w:before="220"/>
        <w:ind w:firstLine="540"/>
        <w:jc w:val="both"/>
      </w:pPr>
      <w:r>
        <w:t>2.4. Результатами предоставления Субсидии являются:</w:t>
      </w:r>
    </w:p>
    <w:p w:rsidR="00EE004C" w:rsidRDefault="00EE004C">
      <w:pPr>
        <w:pStyle w:val="ConsPlusNormal"/>
        <w:spacing w:before="220"/>
        <w:ind w:firstLine="540"/>
        <w:jc w:val="both"/>
      </w:pPr>
      <w:r>
        <w:t>2.4.1. Для заявителей, спортивные сооружения которых введены в эксплуатацию или будут введены в течение года получения Субсидии:</w:t>
      </w:r>
    </w:p>
    <w:p w:rsidR="00EE004C" w:rsidRDefault="00EE004C">
      <w:pPr>
        <w:pStyle w:val="ConsPlusNormal"/>
        <w:spacing w:before="220"/>
        <w:ind w:firstLine="540"/>
        <w:jc w:val="both"/>
      </w:pPr>
      <w:bookmarkStart w:id="295" w:name="P21458"/>
      <w:bookmarkEnd w:id="295"/>
      <w:r>
        <w:t>увеличение выручки от реализации товаров, работ, услуг по итогам двух лет, следующих за годом получения Субсидии;</w:t>
      </w:r>
    </w:p>
    <w:p w:rsidR="00EE004C" w:rsidRDefault="00EE004C">
      <w:pPr>
        <w:pStyle w:val="ConsPlusNormal"/>
        <w:spacing w:before="220"/>
        <w:ind w:firstLine="540"/>
        <w:jc w:val="both"/>
      </w:pPr>
      <w:bookmarkStart w:id="296" w:name="P21459"/>
      <w:bookmarkEnd w:id="296"/>
      <w:r>
        <w:t>рост среднесписочной численности работников у получателей Субсидии за год, следующий за годом получения Субсидии.</w:t>
      </w:r>
    </w:p>
    <w:p w:rsidR="00EE004C" w:rsidRDefault="00EE004C">
      <w:pPr>
        <w:pStyle w:val="ConsPlusNormal"/>
        <w:spacing w:before="220"/>
        <w:ind w:firstLine="540"/>
        <w:jc w:val="both"/>
      </w:pPr>
      <w:r>
        <w:t xml:space="preserve">К показателю, необходимому для достижения результата предоставления Субсидии, указанному в </w:t>
      </w:r>
      <w:hyperlink w:anchor="P21458" w:history="1">
        <w:r>
          <w:rPr>
            <w:color w:val="0000FF"/>
          </w:rPr>
          <w:t>абзаце втором</w:t>
        </w:r>
      </w:hyperlink>
      <w:r>
        <w:t xml:space="preserve"> настоящего пункта, относится коэффициент увеличения выручки от реализации товаров, работ, услуг по итогам двух лет, следующих за годом получения Субсидии, к размеру Субсидии.</w:t>
      </w:r>
    </w:p>
    <w:p w:rsidR="00EE004C" w:rsidRDefault="00EE004C">
      <w:pPr>
        <w:pStyle w:val="ConsPlusNormal"/>
        <w:spacing w:before="220"/>
        <w:ind w:firstLine="540"/>
        <w:jc w:val="both"/>
      </w:pPr>
      <w:r>
        <w:t xml:space="preserve">К показателю, необходимому для достижения результата предоставления Субсидии, указанному в </w:t>
      </w:r>
      <w:hyperlink w:anchor="P21459" w:history="1">
        <w:r>
          <w:rPr>
            <w:color w:val="0000FF"/>
          </w:rPr>
          <w:t>абзаце третьем</w:t>
        </w:r>
      </w:hyperlink>
      <w:r>
        <w:t xml:space="preserve"> настоящего пункта, относится количество вновь созданных рабочих мест за год, следующий за годом получения Субсидии.</w:t>
      </w:r>
    </w:p>
    <w:p w:rsidR="00EE004C" w:rsidRDefault="00EE004C">
      <w:pPr>
        <w:pStyle w:val="ConsPlusNormal"/>
        <w:spacing w:before="220"/>
        <w:ind w:firstLine="540"/>
        <w:jc w:val="both"/>
      </w:pPr>
      <w:r>
        <w:t>2.4.2. Для заявителей, спортивные сооружения которых будут введены в эксплуатацию с 1 января до 1 сентября года, следующего за годом получения Субсидии:</w:t>
      </w:r>
    </w:p>
    <w:p w:rsidR="00EE004C" w:rsidRDefault="00EE004C">
      <w:pPr>
        <w:pStyle w:val="ConsPlusNormal"/>
        <w:spacing w:before="220"/>
        <w:ind w:firstLine="540"/>
        <w:jc w:val="both"/>
      </w:pPr>
      <w:bookmarkStart w:id="297" w:name="P21463"/>
      <w:bookmarkEnd w:id="297"/>
      <w:r>
        <w:t>увеличение выручки от реализации товаров, работ, услуг по итогам второго и третьего годов, следующих за годом получения Субсидии;</w:t>
      </w:r>
    </w:p>
    <w:p w:rsidR="00EE004C" w:rsidRDefault="00EE004C">
      <w:pPr>
        <w:pStyle w:val="ConsPlusNormal"/>
        <w:spacing w:before="220"/>
        <w:ind w:firstLine="540"/>
        <w:jc w:val="both"/>
      </w:pPr>
      <w:bookmarkStart w:id="298" w:name="P21464"/>
      <w:bookmarkEnd w:id="298"/>
      <w:r>
        <w:t>рост среднесписочной численности работников у получателей Субсидии за второй год, следующий за годом получения Субсидии.</w:t>
      </w:r>
    </w:p>
    <w:p w:rsidR="00EE004C" w:rsidRDefault="00EE004C">
      <w:pPr>
        <w:pStyle w:val="ConsPlusNormal"/>
        <w:spacing w:before="220"/>
        <w:ind w:firstLine="540"/>
        <w:jc w:val="both"/>
      </w:pPr>
      <w:r>
        <w:t xml:space="preserve">К показателю, необходимому для достижения результата предоставления Субсидии, </w:t>
      </w:r>
      <w:r>
        <w:lastRenderedPageBreak/>
        <w:t xml:space="preserve">указанному в </w:t>
      </w:r>
      <w:hyperlink w:anchor="P21463" w:history="1">
        <w:r>
          <w:rPr>
            <w:color w:val="0000FF"/>
          </w:rPr>
          <w:t>абзаце втором</w:t>
        </w:r>
      </w:hyperlink>
      <w:r>
        <w:t xml:space="preserve"> настоящего пункта, относится коэффициент увеличения выручки от реализации товаров, работ, услуг по итогам второго и третьего года, следующих за годом получения Субсидии, к размеру Субсидии (увеличение выручки рассчитывается к выручке за год, следующий за годом получения Субсидии).</w:t>
      </w:r>
    </w:p>
    <w:p w:rsidR="00EE004C" w:rsidRDefault="00EE004C">
      <w:pPr>
        <w:pStyle w:val="ConsPlusNormal"/>
        <w:spacing w:before="220"/>
        <w:ind w:firstLine="540"/>
        <w:jc w:val="both"/>
      </w:pPr>
      <w:r>
        <w:t xml:space="preserve">К показателю, необходимому для достижения результата предоставления Субсидии, указанному в </w:t>
      </w:r>
      <w:hyperlink w:anchor="P21464" w:history="1">
        <w:r>
          <w:rPr>
            <w:color w:val="0000FF"/>
          </w:rPr>
          <w:t>абзаце третьем</w:t>
        </w:r>
      </w:hyperlink>
      <w:r>
        <w:t xml:space="preserve"> настоящего пункта, относится количество вновь созданных рабочих мест за второй год, следующий за годом получения Субсидии.</w:t>
      </w:r>
    </w:p>
    <w:p w:rsidR="00EE004C" w:rsidRDefault="00EE004C">
      <w:pPr>
        <w:pStyle w:val="ConsPlusNormal"/>
        <w:spacing w:before="220"/>
        <w:ind w:firstLine="540"/>
        <w:jc w:val="both"/>
      </w:pPr>
      <w:r>
        <w:t xml:space="preserve">2.5. Соглашение о предоставлении Субсидии заключается Мининвестом Московской области в соответствии с типовой формой, утвержденной Министерством экономики и финансов Московской области, в соответствии с </w:t>
      </w:r>
      <w:hyperlink r:id="rId1065" w:history="1">
        <w:r>
          <w:rPr>
            <w:color w:val="0000FF"/>
          </w:rPr>
          <w:t>подпунктом "д" пункта 4</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Соглашение).</w:t>
      </w:r>
    </w:p>
    <w:p w:rsidR="00EE004C" w:rsidRDefault="00EE004C">
      <w:pPr>
        <w:pStyle w:val="ConsPlusNormal"/>
        <w:spacing w:before="220"/>
        <w:ind w:firstLine="540"/>
        <w:jc w:val="both"/>
      </w:pPr>
      <w:r>
        <w:t>Изменение Соглашения, в том числе расторжение Соглашения, осуществляется по соглашению Мининвеста Московской области и получателя Субсидии и оформляется в виде дополнительного соглашения к Соглашению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области.</w:t>
      </w:r>
    </w:p>
    <w:p w:rsidR="00EE004C" w:rsidRDefault="00EE004C">
      <w:pPr>
        <w:pStyle w:val="ConsPlusNormal"/>
        <w:spacing w:before="220"/>
        <w:ind w:firstLine="540"/>
        <w:jc w:val="both"/>
      </w:pPr>
      <w:r>
        <w:t>2.6. В Соглашение в обязательном порядке включаются следующие условия:</w:t>
      </w:r>
    </w:p>
    <w:p w:rsidR="00EE004C" w:rsidRDefault="00EE004C">
      <w:pPr>
        <w:pStyle w:val="ConsPlusNormal"/>
        <w:spacing w:before="220"/>
        <w:ind w:firstLine="540"/>
        <w:jc w:val="both"/>
      </w:pPr>
      <w:r>
        <w:t>согласие получателя Субсидии на осуществление Мининвестом Московской области и органами государственного финансового контроля проверок соблюдения условий, целей и порядка предоставления Субсидии;</w:t>
      </w:r>
    </w:p>
    <w:p w:rsidR="00EE004C" w:rsidRDefault="00EE004C">
      <w:pPr>
        <w:pStyle w:val="ConsPlusNormal"/>
        <w:spacing w:before="220"/>
        <w:ind w:firstLine="540"/>
        <w:jc w:val="both"/>
      </w:pPr>
      <w:r>
        <w:t>значения результатов предоставления Субсидии и значения показателей, необходимых для достижения результатов предоставления Субсидии, установленные в соответствии с Заявкой (в случае если размер предоставленной субсидии меньше размера согласно Заявке, результаты и значения показателей снижаются пропорционально уменьшению размера Субсидии);</w:t>
      </w:r>
    </w:p>
    <w:p w:rsidR="00EE004C" w:rsidRDefault="00EE004C">
      <w:pPr>
        <w:pStyle w:val="ConsPlusNormal"/>
        <w:spacing w:before="220"/>
        <w:ind w:firstLine="540"/>
        <w:jc w:val="both"/>
      </w:pPr>
      <w: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EE004C" w:rsidRDefault="00EE004C">
      <w:pPr>
        <w:pStyle w:val="ConsPlusNormal"/>
        <w:spacing w:before="220"/>
        <w:ind w:firstLine="540"/>
        <w:jc w:val="both"/>
      </w:pPr>
      <w:r>
        <w:t>обязательства получателя Субсидии о представлении документов о вводе в эксплуатацию спортивного сооружения до 1 сентября года, следующего за годом получения Субсидии;</w:t>
      </w:r>
    </w:p>
    <w:p w:rsidR="00EE004C" w:rsidRDefault="00EE004C">
      <w:pPr>
        <w:pStyle w:val="ConsPlusNormal"/>
        <w:spacing w:before="220"/>
        <w:ind w:firstLine="540"/>
        <w:jc w:val="both"/>
      </w:pPr>
      <w:r>
        <w:t>право Мининвеста Московской области на одностороннее расторжение Соглашения в случае непредставления копий документов о вводе в эксплуатацию спортивного сооружения до 1 сентября года, следующего за годом получения Субсидии;</w:t>
      </w:r>
    </w:p>
    <w:p w:rsidR="00EE004C" w:rsidRDefault="00EE004C">
      <w:pPr>
        <w:pStyle w:val="ConsPlusNormal"/>
        <w:spacing w:before="220"/>
        <w:ind w:firstLine="540"/>
        <w:jc w:val="both"/>
      </w:pPr>
      <w:r>
        <w:t>сроки и формы представления получателем Субсидии отчетности о достижении результатов, значений показателей, необходимых для достижения результатов предоставления Субсидии.</w:t>
      </w:r>
    </w:p>
    <w:p w:rsidR="00EE004C" w:rsidRDefault="00EE004C">
      <w:pPr>
        <w:pStyle w:val="ConsPlusNormal"/>
        <w:spacing w:before="220"/>
        <w:ind w:firstLine="540"/>
        <w:jc w:val="both"/>
      </w:pPr>
      <w:r>
        <w:lastRenderedPageBreak/>
        <w:t>2.7. Соглашение заключается в срок, не превышающий 10 рабочих дней с даты принятия Мининвестом Московской области решения о предоставлении Субсидии лицу (далее соответственно - Решение, Заявитель), в следующем порядке:</w:t>
      </w:r>
    </w:p>
    <w:p w:rsidR="00EE004C" w:rsidRDefault="00EE004C">
      <w:pPr>
        <w:pStyle w:val="ConsPlusNormal"/>
        <w:spacing w:before="220"/>
        <w:ind w:firstLine="540"/>
        <w:jc w:val="both"/>
      </w:pPr>
      <w:r>
        <w:t>в течение 5 рабочих дней после принятия Решения Мининвест Московской области направляет Заявителю уведомление о предоставлении Субсидии и назначении даты и места заключения Соглашения (далее - Уведомление). Уведомление направляется по электронной почте, указанной в Заявлении на получение Субсидии;</w:t>
      </w:r>
    </w:p>
    <w:p w:rsidR="00EE004C" w:rsidRDefault="00EE004C">
      <w:pPr>
        <w:pStyle w:val="ConsPlusNormal"/>
        <w:spacing w:before="220"/>
        <w:ind w:firstLine="540"/>
        <w:jc w:val="both"/>
      </w:pPr>
      <w:r>
        <w:t>в течение 5 рабочих дней с даты отправления Уведомления Заявитель направляет в адрес Мининвеста Московской области подтверждение о готовности заключить Соглашение. Заявитель подтверждает готовность заключить Соглашение путем направления ответа на электронную почту, с которой было отправлено Уведомление, либо по телефону, указанному в Уведомлении.</w:t>
      </w:r>
    </w:p>
    <w:p w:rsidR="00EE004C" w:rsidRDefault="00EE004C">
      <w:pPr>
        <w:pStyle w:val="ConsPlusNormal"/>
        <w:spacing w:before="220"/>
        <w:ind w:firstLine="540"/>
        <w:jc w:val="both"/>
      </w:pPr>
      <w:r>
        <w:t>Заявитель вправе отказаться от получения Субсидии, направив в Мининвест Московской области соответствующее уведомление в любой форме (в том числе на электронный адрес, с которого поступило Уведомление, в форме сканированного 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EE004C" w:rsidRDefault="00EE004C">
      <w:pPr>
        <w:pStyle w:val="ConsPlusNormal"/>
        <w:spacing w:before="220"/>
        <w:ind w:firstLine="540"/>
        <w:jc w:val="both"/>
      </w:pPr>
      <w:r>
        <w:t>В случае отсутствия подтверждения Заявителя о готовности заключить Соглашение в указанные выше сроки или неявки Заявителя в установленное Уведомлением время и место Мининвест Московской области принимает решение об отказе в предоставлении Субсидии. Решение Мининвеста Московской области оформляется приказом министра инвестиций, промышленности и науки Московской области.</w:t>
      </w:r>
    </w:p>
    <w:p w:rsidR="00EE004C" w:rsidRDefault="00EE004C">
      <w:pPr>
        <w:pStyle w:val="ConsPlusNormal"/>
        <w:spacing w:before="220"/>
        <w:ind w:firstLine="540"/>
        <w:jc w:val="both"/>
      </w:pPr>
      <w:r>
        <w:t>2.8. Перечисление Субсидии Мининвестом Московской области осуществляется в сроки, установленные Соглашением, на счет победителя Конкурсного отбора, открытый ему в кредитной организации.</w:t>
      </w:r>
    </w:p>
    <w:p w:rsidR="00EE004C" w:rsidRDefault="00EE004C">
      <w:pPr>
        <w:pStyle w:val="ConsPlusNormal"/>
        <w:spacing w:before="220"/>
        <w:ind w:firstLine="540"/>
        <w:jc w:val="both"/>
      </w:pPr>
      <w:r>
        <w:t>2.9. 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(COVID-2019) на территории Московской области (далее - Период), допускается изменение сроков достижения результатов предоставления Субсидии и сроков достижения значения показателей, необходимых для достижения результатов предоставления Субсидии, установленных Соглашением, но не более чем на три года, при условии невозможности достижения значений показателей, необходимых для достижения результатов предоставления Субсидии, в сроки, установленные Соглашением, в связи с наступлением такого Периода.</w:t>
      </w:r>
    </w:p>
    <w:p w:rsidR="00EE004C" w:rsidRDefault="00EE004C">
      <w:pPr>
        <w:pStyle w:val="ConsPlusNormal"/>
        <w:spacing w:before="220"/>
        <w:ind w:firstLine="540"/>
        <w:jc w:val="both"/>
      </w:pPr>
      <w:r>
        <w:t>2.10. В случае наступления Периода получатель Субсидии не позднее чем за 30 календарных дней до наступления даты представления отчетов о достижении результатов предоставления Субсидии и (или) значений показателей, необходимых для достижения результатов предоставления Субсидии, установленных Соглашением, направляет в Мининвест Московской области подписанное руководителем мотивированное заявление об изменении сроков достижения результатов предоставления Субсидии и сроков достижения значений показателей, необходимых для достижения результатов предоставления Субсидии, установленных Соглашением, с приложением к нему документов, обосновывающих степень влияния наступления Периода на достижение результата предоставления Субсидии и значений показателей, необходимых для достижения результатов предоставления Субсидии (далее - Мотивированное заявление), а также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(по состоянию на дату подачи Мотивированного заявления).</w:t>
      </w:r>
    </w:p>
    <w:p w:rsidR="00EE004C" w:rsidRDefault="00EE004C">
      <w:pPr>
        <w:pStyle w:val="ConsPlusNormal"/>
        <w:spacing w:before="220"/>
        <w:ind w:firstLine="540"/>
        <w:jc w:val="both"/>
      </w:pPr>
      <w:r>
        <w:lastRenderedPageBreak/>
        <w:t>Конкурсная комиссия в течение 10 календарных дней со дня поступления Мотивированного заявления и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в Мининвест Московской области принимает решение об обоснованности влияния наступления Периода на недостижение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w:t>
      </w:r>
    </w:p>
    <w:p w:rsidR="00EE004C" w:rsidRDefault="00EE004C">
      <w:pPr>
        <w:pStyle w:val="ConsPlusNormal"/>
        <w:spacing w:before="220"/>
        <w:ind w:firstLine="540"/>
        <w:jc w:val="both"/>
      </w:pPr>
      <w:r>
        <w:t>Мининвест Московской области рассматривает Мотивированное заявление и с учетом решения Конкурсной комиссии об обоснованности влияния наступления Периода на недостижение результатов предоставления Субсидии и значений показателей, необходимых для достижения результатов предоставления Субсидии, в течение 10 календарных дней со дня принятия решения Конкурсной комиссией принимает одно из следующих решений:</w:t>
      </w:r>
    </w:p>
    <w:p w:rsidR="00EE004C" w:rsidRDefault="00EE004C">
      <w:pPr>
        <w:pStyle w:val="ConsPlusNormal"/>
        <w:spacing w:before="220"/>
        <w:ind w:firstLine="540"/>
        <w:jc w:val="both"/>
      </w:pPr>
      <w:r>
        <w:t>о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w:t>
      </w:r>
    </w:p>
    <w:p w:rsidR="00EE004C" w:rsidRDefault="00EE004C">
      <w:pPr>
        <w:pStyle w:val="ConsPlusNormal"/>
        <w:spacing w:before="220"/>
        <w:ind w:firstLine="540"/>
        <w:jc w:val="both"/>
      </w:pPr>
      <w:r>
        <w:t>об отказе в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отказе в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w:t>
      </w:r>
    </w:p>
    <w:p w:rsidR="00EE004C" w:rsidRDefault="00EE004C">
      <w:pPr>
        <w:pStyle w:val="ConsPlusNormal"/>
        <w:spacing w:before="220"/>
        <w:ind w:firstLine="540"/>
        <w:jc w:val="both"/>
      </w:pPr>
      <w:r>
        <w:t>Порядок принятия решения о признании (отказе в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утверждается Мининвестом.</w:t>
      </w:r>
    </w:p>
    <w:p w:rsidR="00EE004C" w:rsidRDefault="00EE004C">
      <w:pPr>
        <w:pStyle w:val="ConsPlusNormal"/>
        <w:spacing w:before="220"/>
        <w:ind w:firstLine="540"/>
        <w:jc w:val="both"/>
      </w:pPr>
      <w:r>
        <w:t>О принятом решении Мининвест Московской области уведомляет получателя Субсидии в срок не более 3 календарных дней с даты принятия соответствующего решения.</w:t>
      </w:r>
    </w:p>
    <w:p w:rsidR="00EE004C" w:rsidRDefault="00EE004C">
      <w:pPr>
        <w:pStyle w:val="ConsPlusNormal"/>
        <w:spacing w:before="220"/>
        <w:ind w:firstLine="540"/>
        <w:jc w:val="both"/>
      </w:pPr>
      <w:r>
        <w:t>2.11. В случае принятия решения о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Мининвест Московской области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указанных результатов и показателей.</w:t>
      </w:r>
    </w:p>
    <w:p w:rsidR="00EE004C" w:rsidRDefault="00EE004C">
      <w:pPr>
        <w:pStyle w:val="ConsPlusNormal"/>
        <w:spacing w:before="220"/>
        <w:ind w:firstLine="540"/>
        <w:jc w:val="both"/>
      </w:pPr>
      <w:r>
        <w:t>Срок подписания получателем Субсидии дополнительного соглашения к Соглашению о предоставлении субсидии не может составлять более 10 календарных дней.</w:t>
      </w:r>
    </w:p>
    <w:p w:rsidR="00EE004C" w:rsidRDefault="00EE004C">
      <w:pPr>
        <w:pStyle w:val="ConsPlusNormal"/>
        <w:jc w:val="both"/>
      </w:pPr>
    </w:p>
    <w:p w:rsidR="00EE004C" w:rsidRDefault="00EE004C">
      <w:pPr>
        <w:pStyle w:val="ConsPlusTitle"/>
        <w:jc w:val="center"/>
        <w:outlineLvl w:val="4"/>
      </w:pPr>
      <w:r>
        <w:t>III. Требования к отчетности и требования об осуществлении</w:t>
      </w:r>
    </w:p>
    <w:p w:rsidR="00EE004C" w:rsidRDefault="00EE004C">
      <w:pPr>
        <w:pStyle w:val="ConsPlusTitle"/>
        <w:jc w:val="center"/>
      </w:pPr>
      <w:r>
        <w:t>контроля за соблюдением условий, целей и порядка</w:t>
      </w:r>
    </w:p>
    <w:p w:rsidR="00EE004C" w:rsidRDefault="00EE004C">
      <w:pPr>
        <w:pStyle w:val="ConsPlusTitle"/>
        <w:jc w:val="center"/>
      </w:pPr>
      <w:r>
        <w:t>предоставления субсидий и ответственности за их нарушение</w:t>
      </w:r>
    </w:p>
    <w:p w:rsidR="00EE004C" w:rsidRDefault="00EE004C">
      <w:pPr>
        <w:pStyle w:val="ConsPlusNormal"/>
        <w:jc w:val="both"/>
      </w:pPr>
    </w:p>
    <w:p w:rsidR="00EE004C" w:rsidRDefault="00EE004C">
      <w:pPr>
        <w:pStyle w:val="ConsPlusNormal"/>
        <w:ind w:firstLine="540"/>
        <w:jc w:val="both"/>
      </w:pPr>
      <w:r>
        <w:t>3.1. Получатели Субсидий представляют в АНО "АИР" отчет о достижении результатов предоставления Субсидии, значений показателей, необходимых для достижения результатов предоставления Субсидии, содержащий значение каждого показателя и его процентное изменение к предыдущему отчетному периоду.</w:t>
      </w:r>
    </w:p>
    <w:p w:rsidR="00EE004C" w:rsidRDefault="00EE004C">
      <w:pPr>
        <w:pStyle w:val="ConsPlusNormal"/>
        <w:spacing w:before="220"/>
        <w:ind w:firstLine="540"/>
        <w:jc w:val="both"/>
      </w:pPr>
      <w:r>
        <w:t xml:space="preserve">Указанный отчет представляется в АНО "АИР" ежегодно в срок до 15 апреля текущего года за </w:t>
      </w:r>
      <w:r>
        <w:lastRenderedPageBreak/>
        <w:t>предыдущий год в течение 3 лет:</w:t>
      </w:r>
    </w:p>
    <w:p w:rsidR="00EE004C" w:rsidRDefault="00EE004C">
      <w:pPr>
        <w:pStyle w:val="ConsPlusNormal"/>
        <w:spacing w:before="220"/>
        <w:ind w:firstLine="540"/>
        <w:jc w:val="both"/>
      </w:pPr>
      <w:r>
        <w:t>после года получения Субсидии получателями Субсидии, спортивные сооружения которых введены в эксплуатацию или будут введены в течение года получения Субсидии;</w:t>
      </w:r>
    </w:p>
    <w:p w:rsidR="00EE004C" w:rsidRDefault="00EE004C">
      <w:pPr>
        <w:pStyle w:val="ConsPlusNormal"/>
        <w:spacing w:before="220"/>
        <w:ind w:firstLine="540"/>
        <w:jc w:val="both"/>
      </w:pPr>
      <w:r>
        <w:t>после года, следующего за годом получения Субсидии, получателями Субсидии, спортивные сооружения которых будут введены с 1 января до 1 сентября года, следующего за годом получения Субсидии.</w:t>
      </w:r>
    </w:p>
    <w:p w:rsidR="00EE004C" w:rsidRDefault="00EE004C">
      <w:pPr>
        <w:pStyle w:val="ConsPlusNormal"/>
        <w:spacing w:before="220"/>
        <w:ind w:firstLine="540"/>
        <w:jc w:val="both"/>
      </w:pPr>
      <w:r>
        <w:t>Указанный отчет передается АНО "АИР" в Мининвест Московской области в течение 10 (десяти) рабочих дней после получения отчета от получателя Субсидии.</w:t>
      </w:r>
    </w:p>
    <w:p w:rsidR="00EE004C" w:rsidRDefault="00EE004C">
      <w:pPr>
        <w:pStyle w:val="ConsPlusNormal"/>
        <w:spacing w:before="220"/>
        <w:ind w:firstLine="540"/>
        <w:jc w:val="both"/>
      </w:pPr>
      <w:r>
        <w:t xml:space="preserve">Мининвест Московской области вправе устанавливать в Соглашении сроки и формы предоставления получателем Субсидии дополнительной отчетности в соответствии с </w:t>
      </w:r>
      <w:hyperlink r:id="rId1066" w:history="1">
        <w:r>
          <w:rPr>
            <w:color w:val="0000FF"/>
          </w:rPr>
          <w:t>пунктом 5</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EE004C" w:rsidRDefault="00EE004C">
      <w:pPr>
        <w:pStyle w:val="ConsPlusNormal"/>
        <w:spacing w:before="220"/>
        <w:ind w:firstLine="540"/>
        <w:jc w:val="both"/>
      </w:pPr>
      <w:r>
        <w:t>3.2. Мининвест Московской области осуществляет контроль за соблюдением условий, целей и порядка предоставления субсидий получателями Субсидий, установленных настоящим Порядком, и выполнением получателями Субсидий обязательств по Соглашению.</w:t>
      </w:r>
    </w:p>
    <w:p w:rsidR="00EE004C" w:rsidRDefault="00EE004C">
      <w:pPr>
        <w:pStyle w:val="ConsPlusNormal"/>
        <w:spacing w:before="220"/>
        <w:ind w:firstLine="540"/>
        <w:jc w:val="both"/>
      </w:pPr>
      <w:r>
        <w:t>3.3. Субсидия подлежит возврату в бюджет Московской области в сроки и порядке, установленные в Соглашении, в случаях:</w:t>
      </w:r>
    </w:p>
    <w:p w:rsidR="00EE004C" w:rsidRDefault="00EE004C">
      <w:pPr>
        <w:pStyle w:val="ConsPlusNormal"/>
        <w:spacing w:before="220"/>
        <w:ind w:firstLine="540"/>
        <w:jc w:val="both"/>
      </w:pPr>
      <w:r>
        <w:t>нарушения получателем Субсидии целей и условий, установленных при предоставлении Субсидии, выявленного по фактам проверок, проведенных Мининвестом Московской области и уполномоченным органом государственного финансового контроля;</w:t>
      </w:r>
    </w:p>
    <w:p w:rsidR="00EE004C" w:rsidRDefault="00EE004C">
      <w:pPr>
        <w:pStyle w:val="ConsPlusNormal"/>
        <w:spacing w:before="220"/>
        <w:ind w:firstLine="540"/>
        <w:jc w:val="both"/>
      </w:pPr>
      <w:bookmarkStart w:id="299" w:name="P21506"/>
      <w:bookmarkEnd w:id="299"/>
      <w:r>
        <w:t>недостижения значений результатов, показателей, необходимых для достижения результатов предоставления Субсидии.</w:t>
      </w:r>
    </w:p>
    <w:p w:rsidR="00EE004C" w:rsidRDefault="00EE004C">
      <w:pPr>
        <w:pStyle w:val="ConsPlusNormal"/>
        <w:spacing w:before="220"/>
        <w:ind w:firstLine="540"/>
        <w:jc w:val="both"/>
      </w:pPr>
      <w:r>
        <w:t>3.4. Обязательная проверка соблюдения получателем Субсидии условий, целей и порядка предоставления Субсидии осуществляется Мининвестом Московской области и органом государственного финансового контроля.</w:t>
      </w:r>
    </w:p>
    <w:p w:rsidR="00EE004C" w:rsidRDefault="00EE004C">
      <w:pPr>
        <w:pStyle w:val="ConsPlusNormal"/>
        <w:spacing w:before="220"/>
        <w:ind w:firstLine="540"/>
        <w:jc w:val="both"/>
      </w:pPr>
      <w:r>
        <w:t>Мининвест Московской области может привлекать для проведения проверки работников АНО "АИР".</w:t>
      </w:r>
    </w:p>
    <w:p w:rsidR="00EE004C" w:rsidRDefault="00EE004C">
      <w:pPr>
        <w:pStyle w:val="ConsPlusNormal"/>
        <w:spacing w:before="220"/>
        <w:ind w:firstLine="540"/>
        <w:jc w:val="both"/>
      </w:pPr>
      <w:r>
        <w:t>В случае выявления нарушений по результатам проверки Мининвест Московской области направляет получателю Субсидии акт о нарушениях условий предоставления Субсидии (далее - акт), в котором указываются выявленные нарушения и сроки их устранения.</w:t>
      </w:r>
    </w:p>
    <w:p w:rsidR="00EE004C" w:rsidRDefault="00EE004C">
      <w:pPr>
        <w:pStyle w:val="ConsPlusNormal"/>
        <w:spacing w:before="220"/>
        <w:ind w:firstLine="540"/>
        <w:jc w:val="both"/>
      </w:pPr>
      <w:r>
        <w:t>3.5.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 о возврате).</w:t>
      </w:r>
    </w:p>
    <w:p w:rsidR="00EE004C" w:rsidRDefault="00EE004C">
      <w:pPr>
        <w:pStyle w:val="ConsPlusNormal"/>
        <w:spacing w:before="220"/>
        <w:ind w:firstLine="540"/>
        <w:jc w:val="both"/>
      </w:pPr>
      <w:r>
        <w:lastRenderedPageBreak/>
        <w:t>3.6. В течение 5 календарных дней с даты подписания требование о возврате направляется получателю Субсидии.</w:t>
      </w:r>
    </w:p>
    <w:p w:rsidR="00EE004C" w:rsidRDefault="00EE004C">
      <w:pPr>
        <w:pStyle w:val="ConsPlusNormal"/>
        <w:spacing w:before="220"/>
        <w:ind w:firstLine="540"/>
        <w:jc w:val="both"/>
      </w:pPr>
      <w:r>
        <w:t>В случае неисполнения получателем Субсидии требования о возврате Мининвест Московской области производит ее взыскание в порядке, установленном законодательством Российской Федерации.</w:t>
      </w:r>
    </w:p>
    <w:p w:rsidR="00EE004C" w:rsidRDefault="00EE004C">
      <w:pPr>
        <w:pStyle w:val="ConsPlusNormal"/>
        <w:spacing w:before="220"/>
        <w:ind w:firstLine="540"/>
        <w:jc w:val="both"/>
      </w:pPr>
      <w:r>
        <w:t>3.7. Получатели Субсидии несут ответственность в соответствии с законодательством Российской Федерации за достоверность сведений, представляемых в Мининвест Московской области, а также за соблюдение условий и целей предоставления Субсидий.</w:t>
      </w:r>
    </w:p>
    <w:p w:rsidR="00EE004C" w:rsidRDefault="00EE004C">
      <w:pPr>
        <w:pStyle w:val="ConsPlusNormal"/>
        <w:spacing w:before="220"/>
        <w:ind w:firstLine="540"/>
        <w:jc w:val="both"/>
      </w:pPr>
      <w:r>
        <w:t>3.8. При недостижении результатов предоставления Субсидии, значений показателей, необходимых для достижения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значениям показателей, необходимых для достижения результатов предоставления Субсидии, установленных Соглашением. Порядок расчета размера Субсидии, подлежащей возврату в бюджет Московской области, устанавливается в Соглашении.</w:t>
      </w:r>
    </w:p>
    <w:p w:rsidR="00EE004C" w:rsidRDefault="00EE004C">
      <w:pPr>
        <w:pStyle w:val="ConsPlusNormal"/>
        <w:spacing w:before="220"/>
        <w:ind w:firstLine="540"/>
        <w:jc w:val="both"/>
      </w:pPr>
      <w:r>
        <w:t>В случае если получателем Субсидии не достигнуты результаты, значения показателей, необходимых для достижения результатов предоставления Субсидии, установленных Соглашением, не более чем на 10 (десять) процентов от установленных значений, Субсидия не подлежит возврату.</w:t>
      </w:r>
    </w:p>
    <w:p w:rsidR="00EE004C" w:rsidRDefault="00EE004C">
      <w:pPr>
        <w:pStyle w:val="ConsPlusNormal"/>
        <w:spacing w:before="220"/>
        <w:ind w:firstLine="540"/>
        <w:jc w:val="both"/>
      </w:pPr>
      <w:r>
        <w:t xml:space="preserve">3.9. Мера ответственности в виде возврата Субсидии в бюджет Московской области по основанию, указанному в </w:t>
      </w:r>
      <w:hyperlink w:anchor="P21506" w:history="1">
        <w:r>
          <w:rPr>
            <w:color w:val="0000FF"/>
          </w:rPr>
          <w:t>абзаце третьем пункта 3.3</w:t>
        </w:r>
      </w:hyperlink>
      <w:r>
        <w:t xml:space="preserve"> настоящего Порядка, не применяется к получателю Субсидии в случае ухудшения его финансово-экономического положения в связи с наступлением Периода.</w:t>
      </w:r>
    </w:p>
    <w:p w:rsidR="00EE004C" w:rsidRDefault="00EE004C">
      <w:pPr>
        <w:pStyle w:val="ConsPlusNormal"/>
        <w:spacing w:before="220"/>
        <w:ind w:firstLine="540"/>
        <w:jc w:val="both"/>
      </w:pPr>
      <w:r>
        <w:t>3.10. Решение о неприменении к получателю Субсидии меры ответственности в виде возврата Субсидии в бюджет Московской области в связи с наступлением Периода принимается Мининвестом Московской области в следующем порядке.</w:t>
      </w:r>
    </w:p>
    <w:p w:rsidR="00EE004C" w:rsidRDefault="00EE004C">
      <w:pPr>
        <w:pStyle w:val="ConsPlusNormal"/>
        <w:spacing w:before="220"/>
        <w:ind w:firstLine="540"/>
        <w:jc w:val="both"/>
      </w:pPr>
      <w:r>
        <w:t>3.10.1. В случае наступления Периода получатель Субсидии направляет в Мининвест Московской области подписанное руководителем мотивированное заявление об ухудшении финансово-экономического положения в связи с наступлением Периода с приложением к нему документов (копий документов), обосновывающих степень влияния наступления Периода на деятельность получателя Субсидии (далее - Мотивированное заявление).</w:t>
      </w:r>
    </w:p>
    <w:p w:rsidR="00EE004C" w:rsidRDefault="00EE004C">
      <w:pPr>
        <w:pStyle w:val="ConsPlusNormal"/>
        <w:spacing w:before="220"/>
        <w:ind w:firstLine="540"/>
        <w:jc w:val="both"/>
      </w:pPr>
      <w:r>
        <w:t>Конкурсная комиссия в течение 10 календарных дней со дня поступления Мотивированного заявления в Мининвест Московской области принимает решение об обоснованности ухудшения финансово-экономического положения получателя Субсидии в связи с наступлением Периода.</w:t>
      </w:r>
    </w:p>
    <w:p w:rsidR="00EE004C" w:rsidRDefault="00EE004C">
      <w:pPr>
        <w:pStyle w:val="ConsPlusNormal"/>
        <w:spacing w:before="220"/>
        <w:ind w:firstLine="540"/>
        <w:jc w:val="both"/>
      </w:pPr>
      <w:r>
        <w:t>3.10.2. Мининвест Московской области рассматривает Мотивированное заявление и с учетом решения Конкурсной комиссии об обоснованности ухудшения финансово-экономического положения получателя Субсидии в связи с наступлением Периода в течение 10 календарных дней со дня принятия решения Конкурсной комиссией принимает одно из следующих решений:</w:t>
      </w:r>
    </w:p>
    <w:p w:rsidR="00EE004C" w:rsidRDefault="00EE004C">
      <w:pPr>
        <w:pStyle w:val="ConsPlusNormal"/>
        <w:spacing w:before="220"/>
        <w:ind w:firstLine="540"/>
        <w:jc w:val="both"/>
      </w:pPr>
      <w:r>
        <w:t>о признании влияния наступления Периода на деятельность получателя Субсидии, ухудшении его финансово-экономического положения в результате наступления Периода и неприменении к получателю Субсидии меры ответственности в виде возврата Субсидии (части Субсидии) в бюджет Московской области;</w:t>
      </w:r>
    </w:p>
    <w:p w:rsidR="00EE004C" w:rsidRDefault="00EE004C">
      <w:pPr>
        <w:pStyle w:val="ConsPlusNormal"/>
        <w:spacing w:before="220"/>
        <w:ind w:firstLine="540"/>
        <w:jc w:val="both"/>
      </w:pPr>
      <w:r>
        <w:t>об отказе в признании влияния наступления Периода на деятельность получателя Субсидии и применении к получателю Субсидии меры ответственности в виде возврата Субсидии (части Субсидии) в бюджет Московской области.</w:t>
      </w:r>
    </w:p>
    <w:p w:rsidR="00EE004C" w:rsidRDefault="00EE004C">
      <w:pPr>
        <w:pStyle w:val="ConsPlusNormal"/>
        <w:spacing w:before="220"/>
        <w:ind w:firstLine="540"/>
        <w:jc w:val="both"/>
      </w:pPr>
      <w:r>
        <w:lastRenderedPageBreak/>
        <w:t>О принятом решении Мининвест Московской области уведомляет получателя Субсидии в срок не более 3 календарных дней с даты принятия соответствующего решения.</w:t>
      </w:r>
    </w:p>
    <w:p w:rsidR="00EE004C" w:rsidRDefault="00EE004C">
      <w:pPr>
        <w:pStyle w:val="ConsPlusNormal"/>
        <w:jc w:val="both"/>
      </w:pPr>
    </w:p>
    <w:p w:rsidR="00EE004C" w:rsidRDefault="00EE004C">
      <w:pPr>
        <w:pStyle w:val="ConsPlusNormal"/>
        <w:jc w:val="right"/>
        <w:outlineLvl w:val="4"/>
      </w:pPr>
      <w:r>
        <w:t>Таблица 1</w:t>
      </w:r>
    </w:p>
    <w:p w:rsidR="00EE004C" w:rsidRDefault="00EE004C">
      <w:pPr>
        <w:pStyle w:val="ConsPlusNormal"/>
        <w:jc w:val="both"/>
      </w:pPr>
    </w:p>
    <w:p w:rsidR="00EE004C" w:rsidRDefault="00EE004C">
      <w:pPr>
        <w:pStyle w:val="ConsPlusTitle"/>
        <w:jc w:val="center"/>
      </w:pPr>
      <w:bookmarkStart w:id="300" w:name="P21527"/>
      <w:bookmarkEnd w:id="300"/>
      <w:r>
        <w:t>ПЕРЕЧЕНЬ</w:t>
      </w:r>
    </w:p>
    <w:p w:rsidR="00EE004C" w:rsidRDefault="00EE004C">
      <w:pPr>
        <w:pStyle w:val="ConsPlusTitle"/>
        <w:jc w:val="center"/>
      </w:pPr>
      <w:r>
        <w:t>ДОКУМЕНТОВ, ПРЕДСТАВЛЯЕМЫХ ЛИЦАМИ, ПРЕТЕНДУЮЩИМИ</w:t>
      </w:r>
    </w:p>
    <w:p w:rsidR="00EE004C" w:rsidRDefault="00EE004C">
      <w:pPr>
        <w:pStyle w:val="ConsPlusTitle"/>
        <w:jc w:val="center"/>
      </w:pPr>
      <w:r>
        <w:t>НА ПОЛУЧЕНИЕ СУБСИДИИ &lt;*&gt;</w:t>
      </w:r>
    </w:p>
    <w:p w:rsidR="00EE004C" w:rsidRDefault="00EE004C">
      <w:pPr>
        <w:pStyle w:val="ConsPlusNormal"/>
        <w:jc w:val="both"/>
      </w:pPr>
    </w:p>
    <w:p w:rsidR="00EE004C" w:rsidRDefault="00EE004C">
      <w:pPr>
        <w:pStyle w:val="ConsPlusNormal"/>
        <w:ind w:firstLine="540"/>
        <w:jc w:val="both"/>
      </w:pPr>
      <w:r>
        <w:t>--------------------------------</w:t>
      </w:r>
    </w:p>
    <w:p w:rsidR="00EE004C" w:rsidRDefault="00EE004C">
      <w:pPr>
        <w:pStyle w:val="ConsPlusNormal"/>
        <w:spacing w:before="220"/>
        <w:ind w:firstLine="540"/>
        <w:jc w:val="both"/>
      </w:pPr>
      <w:r>
        <w:t>&lt;*&gt; Общие требования к документам, представляемым лицами, претендующими на получение субсидии:</w:t>
      </w:r>
    </w:p>
    <w:p w:rsidR="00EE004C" w:rsidRDefault="00EE004C">
      <w:pPr>
        <w:pStyle w:val="ConsPlusNormal"/>
        <w:spacing w:before="220"/>
        <w:ind w:firstLine="540"/>
        <w:jc w:val="both"/>
      </w:pPr>
      <w: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EE004C" w:rsidRDefault="00EE004C">
      <w:pPr>
        <w:pStyle w:val="ConsPlusNormal"/>
        <w:spacing w:before="220"/>
        <w:ind w:firstLine="540"/>
        <w:jc w:val="both"/>
      </w:pPr>
      <w:r>
        <w:t>2. 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w:t>
      </w:r>
    </w:p>
    <w:p w:rsidR="00EE004C" w:rsidRDefault="00EE004C">
      <w:pPr>
        <w:pStyle w:val="ConsPlusNormal"/>
        <w:spacing w:before="220"/>
        <w:ind w:firstLine="540"/>
        <w:jc w:val="both"/>
      </w:pPr>
      <w:r>
        <w:t>3. Все исправления в документах должны быть заверены подписью руководителя заявителя и печатью (при наличии печати).</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277"/>
      </w:tblGrid>
      <w:tr w:rsidR="00EE004C">
        <w:tc>
          <w:tcPr>
            <w:tcW w:w="737" w:type="dxa"/>
          </w:tcPr>
          <w:p w:rsidR="00EE004C" w:rsidRDefault="00EE004C">
            <w:pPr>
              <w:pStyle w:val="ConsPlusNormal"/>
              <w:jc w:val="center"/>
            </w:pPr>
            <w:r>
              <w:t>N п/п</w:t>
            </w:r>
          </w:p>
        </w:tc>
        <w:tc>
          <w:tcPr>
            <w:tcW w:w="8277" w:type="dxa"/>
          </w:tcPr>
          <w:p w:rsidR="00EE004C" w:rsidRDefault="00EE004C">
            <w:pPr>
              <w:pStyle w:val="ConsPlusNormal"/>
              <w:jc w:val="center"/>
            </w:pPr>
            <w:r>
              <w:t>Наименование документа</w:t>
            </w:r>
          </w:p>
        </w:tc>
      </w:tr>
      <w:tr w:rsidR="00EE004C">
        <w:tc>
          <w:tcPr>
            <w:tcW w:w="737" w:type="dxa"/>
          </w:tcPr>
          <w:p w:rsidR="00EE004C" w:rsidRDefault="00EE004C">
            <w:pPr>
              <w:pStyle w:val="ConsPlusNormal"/>
              <w:outlineLvl w:val="5"/>
            </w:pPr>
            <w:r>
              <w:t>I</w:t>
            </w:r>
          </w:p>
        </w:tc>
        <w:tc>
          <w:tcPr>
            <w:tcW w:w="8277" w:type="dxa"/>
          </w:tcPr>
          <w:p w:rsidR="00EE004C" w:rsidRDefault="00EE004C">
            <w:pPr>
              <w:pStyle w:val="ConsPlusNormal"/>
            </w:pPr>
            <w:r>
              <w:t>Документы, обязательные для представления независимо от вида затрат и категории лиц, претендующих на получение Субсидии</w:t>
            </w:r>
          </w:p>
        </w:tc>
      </w:tr>
      <w:tr w:rsidR="00EE004C">
        <w:tc>
          <w:tcPr>
            <w:tcW w:w="737" w:type="dxa"/>
          </w:tcPr>
          <w:p w:rsidR="00EE004C" w:rsidRDefault="00EE004C">
            <w:pPr>
              <w:pStyle w:val="ConsPlusNormal"/>
            </w:pPr>
            <w:r>
              <w:t>1.1</w:t>
            </w:r>
          </w:p>
        </w:tc>
        <w:tc>
          <w:tcPr>
            <w:tcW w:w="8277" w:type="dxa"/>
          </w:tcPr>
          <w:p w:rsidR="00EE004C" w:rsidRDefault="00EE004C">
            <w:pPr>
              <w:pStyle w:val="ConsPlusNormal"/>
            </w:pPr>
            <w:r>
              <w:t>Заявление на предоставление финансовой поддержки по форме, утвержденной Мининвестом Московской области</w:t>
            </w:r>
          </w:p>
        </w:tc>
      </w:tr>
      <w:tr w:rsidR="00EE004C">
        <w:tc>
          <w:tcPr>
            <w:tcW w:w="737" w:type="dxa"/>
          </w:tcPr>
          <w:p w:rsidR="00EE004C" w:rsidRDefault="00EE004C">
            <w:pPr>
              <w:pStyle w:val="ConsPlusNormal"/>
            </w:pPr>
            <w:r>
              <w:t>1.2</w:t>
            </w:r>
          </w:p>
        </w:tc>
        <w:tc>
          <w:tcPr>
            <w:tcW w:w="8277" w:type="dxa"/>
          </w:tcPr>
          <w:p w:rsidR="00EE004C" w:rsidRDefault="00EE004C">
            <w:pPr>
              <w:pStyle w:val="ConsPlusNormal"/>
            </w:pPr>
            <w:r>
              <w:t>Информация о Заявителе по форме, утвержденной Мининвестом Московской области</w:t>
            </w:r>
          </w:p>
        </w:tc>
      </w:tr>
      <w:tr w:rsidR="00EE004C">
        <w:tc>
          <w:tcPr>
            <w:tcW w:w="737" w:type="dxa"/>
          </w:tcPr>
          <w:p w:rsidR="00EE004C" w:rsidRDefault="00EE004C">
            <w:pPr>
              <w:pStyle w:val="ConsPlusNormal"/>
            </w:pPr>
            <w:r>
              <w:t>1.3</w:t>
            </w:r>
          </w:p>
        </w:tc>
        <w:tc>
          <w:tcPr>
            <w:tcW w:w="8277" w:type="dxa"/>
          </w:tcPr>
          <w:p w:rsidR="00EE004C" w:rsidRDefault="00EE004C">
            <w:pPr>
              <w:pStyle w:val="ConsPlusNormal"/>
            </w:pPr>
            <w:r>
              <w:t>Документ, удостоверяющий личность Заявителя или его представителя:</w:t>
            </w:r>
          </w:p>
        </w:tc>
      </w:tr>
      <w:tr w:rsidR="00EE004C">
        <w:tc>
          <w:tcPr>
            <w:tcW w:w="737" w:type="dxa"/>
          </w:tcPr>
          <w:p w:rsidR="00EE004C" w:rsidRDefault="00EE004C">
            <w:pPr>
              <w:pStyle w:val="ConsPlusNormal"/>
            </w:pPr>
            <w:r>
              <w:t>1.3.1</w:t>
            </w:r>
          </w:p>
        </w:tc>
        <w:tc>
          <w:tcPr>
            <w:tcW w:w="8277" w:type="dxa"/>
          </w:tcPr>
          <w:p w:rsidR="00EE004C" w:rsidRDefault="00EE004C">
            <w:pPr>
              <w:pStyle w:val="ConsPlusNormal"/>
            </w:pPr>
            <w:r>
              <w:t>Паспорт гражданина Российской Федерации</w:t>
            </w:r>
          </w:p>
        </w:tc>
      </w:tr>
      <w:tr w:rsidR="00EE004C">
        <w:tc>
          <w:tcPr>
            <w:tcW w:w="737" w:type="dxa"/>
          </w:tcPr>
          <w:p w:rsidR="00EE004C" w:rsidRDefault="00EE004C">
            <w:pPr>
              <w:pStyle w:val="ConsPlusNormal"/>
            </w:pPr>
            <w:r>
              <w:t>1.3.2</w:t>
            </w:r>
          </w:p>
        </w:tc>
        <w:tc>
          <w:tcPr>
            <w:tcW w:w="8277" w:type="dxa"/>
          </w:tcPr>
          <w:p w:rsidR="00EE004C" w:rsidRDefault="00EE004C">
            <w:pPr>
              <w:pStyle w:val="ConsPlusNormal"/>
            </w:pPr>
            <w:r>
              <w:t>Временное удостоверение личности гражданина Российской Федерации</w:t>
            </w:r>
          </w:p>
        </w:tc>
      </w:tr>
      <w:tr w:rsidR="00EE004C">
        <w:tc>
          <w:tcPr>
            <w:tcW w:w="737" w:type="dxa"/>
          </w:tcPr>
          <w:p w:rsidR="00EE004C" w:rsidRDefault="00EE004C">
            <w:pPr>
              <w:pStyle w:val="ConsPlusNormal"/>
            </w:pPr>
            <w:r>
              <w:t>1.3.3</w:t>
            </w:r>
          </w:p>
        </w:tc>
        <w:tc>
          <w:tcPr>
            <w:tcW w:w="8277" w:type="dxa"/>
          </w:tcPr>
          <w:p w:rsidR="00EE004C" w:rsidRDefault="00EE004C">
            <w:pPr>
              <w:pStyle w:val="ConsPlusNormal"/>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r>
      <w:tr w:rsidR="00EE004C">
        <w:tc>
          <w:tcPr>
            <w:tcW w:w="737" w:type="dxa"/>
          </w:tcPr>
          <w:p w:rsidR="00EE004C" w:rsidRDefault="00EE004C">
            <w:pPr>
              <w:pStyle w:val="ConsPlusNormal"/>
            </w:pPr>
            <w:r>
              <w:t>1.3.4</w:t>
            </w:r>
          </w:p>
        </w:tc>
        <w:tc>
          <w:tcPr>
            <w:tcW w:w="8277" w:type="dxa"/>
          </w:tcPr>
          <w:p w:rsidR="00EE004C" w:rsidRDefault="00EE004C">
            <w:pPr>
              <w:pStyle w:val="ConsPlusNormal"/>
            </w:pPr>
            <w:r>
              <w:t>Вид на жительство в Российской Федерации</w:t>
            </w:r>
          </w:p>
        </w:tc>
      </w:tr>
      <w:tr w:rsidR="00EE004C">
        <w:tc>
          <w:tcPr>
            <w:tcW w:w="737" w:type="dxa"/>
          </w:tcPr>
          <w:p w:rsidR="00EE004C" w:rsidRDefault="00EE004C">
            <w:pPr>
              <w:pStyle w:val="ConsPlusNormal"/>
            </w:pPr>
            <w:r>
              <w:t>1.3.5</w:t>
            </w:r>
          </w:p>
        </w:tc>
        <w:tc>
          <w:tcPr>
            <w:tcW w:w="8277" w:type="dxa"/>
          </w:tcPr>
          <w:p w:rsidR="00EE004C" w:rsidRDefault="00EE004C">
            <w:pPr>
              <w:pStyle w:val="ConsPlusNormal"/>
            </w:pPr>
            <w:r>
              <w:t>Вид на жительство иностранного гражданина или лица без гражданства</w:t>
            </w:r>
          </w:p>
        </w:tc>
      </w:tr>
      <w:tr w:rsidR="00EE004C">
        <w:tc>
          <w:tcPr>
            <w:tcW w:w="737" w:type="dxa"/>
          </w:tcPr>
          <w:p w:rsidR="00EE004C" w:rsidRDefault="00EE004C">
            <w:pPr>
              <w:pStyle w:val="ConsPlusNormal"/>
            </w:pPr>
            <w:r>
              <w:t>1.3.6</w:t>
            </w:r>
          </w:p>
        </w:tc>
        <w:tc>
          <w:tcPr>
            <w:tcW w:w="8277" w:type="dxa"/>
          </w:tcPr>
          <w:p w:rsidR="00EE004C" w:rsidRDefault="00EE004C">
            <w:pPr>
              <w:pStyle w:val="ConsPlusNormal"/>
            </w:pPr>
            <w:r>
              <w:t>Военный билет</w:t>
            </w:r>
          </w:p>
        </w:tc>
      </w:tr>
      <w:tr w:rsidR="00EE004C">
        <w:tc>
          <w:tcPr>
            <w:tcW w:w="737" w:type="dxa"/>
          </w:tcPr>
          <w:p w:rsidR="00EE004C" w:rsidRDefault="00EE004C">
            <w:pPr>
              <w:pStyle w:val="ConsPlusNormal"/>
            </w:pPr>
            <w:r>
              <w:t>1.3.7</w:t>
            </w:r>
          </w:p>
        </w:tc>
        <w:tc>
          <w:tcPr>
            <w:tcW w:w="8277" w:type="dxa"/>
          </w:tcPr>
          <w:p w:rsidR="00EE004C" w:rsidRDefault="00EE004C">
            <w:pPr>
              <w:pStyle w:val="ConsPlusNormal"/>
            </w:pPr>
            <w:r>
              <w:t>Временное удостоверение, выданное взамен военного билета</w:t>
            </w:r>
          </w:p>
        </w:tc>
      </w:tr>
      <w:tr w:rsidR="00EE004C">
        <w:tc>
          <w:tcPr>
            <w:tcW w:w="737" w:type="dxa"/>
          </w:tcPr>
          <w:p w:rsidR="00EE004C" w:rsidRDefault="00EE004C">
            <w:pPr>
              <w:pStyle w:val="ConsPlusNormal"/>
            </w:pPr>
            <w:r>
              <w:t>1.3.8</w:t>
            </w:r>
          </w:p>
        </w:tc>
        <w:tc>
          <w:tcPr>
            <w:tcW w:w="8277" w:type="dxa"/>
          </w:tcPr>
          <w:p w:rsidR="00EE004C" w:rsidRDefault="00EE004C">
            <w:pPr>
              <w:pStyle w:val="ConsPlusNormal"/>
            </w:pPr>
            <w:r>
              <w:t>Дипломатический паспорт гражданина Российской Федерации</w:t>
            </w:r>
          </w:p>
        </w:tc>
      </w:tr>
      <w:tr w:rsidR="00EE004C">
        <w:tc>
          <w:tcPr>
            <w:tcW w:w="737" w:type="dxa"/>
          </w:tcPr>
          <w:p w:rsidR="00EE004C" w:rsidRDefault="00EE004C">
            <w:pPr>
              <w:pStyle w:val="ConsPlusNormal"/>
            </w:pPr>
            <w:r>
              <w:lastRenderedPageBreak/>
              <w:t>1.3.9</w:t>
            </w:r>
          </w:p>
        </w:tc>
        <w:tc>
          <w:tcPr>
            <w:tcW w:w="8277" w:type="dxa"/>
          </w:tcPr>
          <w:p w:rsidR="00EE004C" w:rsidRDefault="00EE004C">
            <w:pPr>
              <w:pStyle w:val="ConsPlusNormal"/>
            </w:pPr>
            <w:r>
              <w:t>Заграничный паспорт</w:t>
            </w:r>
          </w:p>
        </w:tc>
      </w:tr>
      <w:tr w:rsidR="00EE004C">
        <w:tc>
          <w:tcPr>
            <w:tcW w:w="737" w:type="dxa"/>
          </w:tcPr>
          <w:p w:rsidR="00EE004C" w:rsidRDefault="00EE004C">
            <w:pPr>
              <w:pStyle w:val="ConsPlusNormal"/>
            </w:pPr>
            <w:r>
              <w:t>1.3.10</w:t>
            </w:r>
          </w:p>
        </w:tc>
        <w:tc>
          <w:tcPr>
            <w:tcW w:w="8277" w:type="dxa"/>
          </w:tcPr>
          <w:p w:rsidR="00EE004C" w:rsidRDefault="00EE004C">
            <w:pPr>
              <w:pStyle w:val="ConsPlusNormal"/>
            </w:pPr>
            <w:r>
              <w:t>Паспорт гражданина СССР образца 1974 года</w:t>
            </w:r>
          </w:p>
        </w:tc>
      </w:tr>
      <w:tr w:rsidR="00EE004C">
        <w:tc>
          <w:tcPr>
            <w:tcW w:w="737" w:type="dxa"/>
          </w:tcPr>
          <w:p w:rsidR="00EE004C" w:rsidRDefault="00EE004C">
            <w:pPr>
              <w:pStyle w:val="ConsPlusNormal"/>
            </w:pPr>
            <w:r>
              <w:t>1.4</w:t>
            </w:r>
          </w:p>
        </w:tc>
        <w:tc>
          <w:tcPr>
            <w:tcW w:w="8277" w:type="dxa"/>
          </w:tcPr>
          <w:p w:rsidR="00EE004C" w:rsidRDefault="00EE004C">
            <w:pPr>
              <w:pStyle w:val="ConsPlusNormal"/>
            </w:pPr>
            <w:r>
              <w:t>Документ, удостоверяющий полномочия представителя Заявителя:</w:t>
            </w:r>
          </w:p>
        </w:tc>
      </w:tr>
      <w:tr w:rsidR="00EE004C">
        <w:tc>
          <w:tcPr>
            <w:tcW w:w="737" w:type="dxa"/>
          </w:tcPr>
          <w:p w:rsidR="00EE004C" w:rsidRDefault="00EE004C">
            <w:pPr>
              <w:pStyle w:val="ConsPlusNormal"/>
            </w:pPr>
            <w:r>
              <w:t>1.4.1</w:t>
            </w:r>
          </w:p>
        </w:tc>
        <w:tc>
          <w:tcPr>
            <w:tcW w:w="8277" w:type="dxa"/>
          </w:tcPr>
          <w:p w:rsidR="00EE004C" w:rsidRDefault="00EE004C">
            <w:pPr>
              <w:pStyle w:val="ConsPlusNormal"/>
            </w:pPr>
            <w:r>
              <w:t>Доверенность</w:t>
            </w:r>
          </w:p>
        </w:tc>
      </w:tr>
      <w:tr w:rsidR="00EE004C">
        <w:tc>
          <w:tcPr>
            <w:tcW w:w="737" w:type="dxa"/>
          </w:tcPr>
          <w:p w:rsidR="00EE004C" w:rsidRDefault="00EE004C">
            <w:pPr>
              <w:pStyle w:val="ConsPlusNormal"/>
            </w:pPr>
            <w:r>
              <w:t>1.4.2</w:t>
            </w:r>
          </w:p>
        </w:tc>
        <w:tc>
          <w:tcPr>
            <w:tcW w:w="8277" w:type="dxa"/>
          </w:tcPr>
          <w:p w:rsidR="00EE004C" w:rsidRDefault="00EE004C">
            <w:pPr>
              <w:pStyle w:val="ConsPlusNormal"/>
            </w:pPr>
            <w:r>
              <w:t>Решение о назначении единоличного исполнительного органа юридического лица</w:t>
            </w:r>
          </w:p>
        </w:tc>
      </w:tr>
      <w:tr w:rsidR="00EE004C">
        <w:tc>
          <w:tcPr>
            <w:tcW w:w="737" w:type="dxa"/>
          </w:tcPr>
          <w:p w:rsidR="00EE004C" w:rsidRDefault="00EE004C">
            <w:pPr>
              <w:pStyle w:val="ConsPlusNormal"/>
            </w:pPr>
            <w:r>
              <w:t>1.4.3</w:t>
            </w:r>
          </w:p>
        </w:tc>
        <w:tc>
          <w:tcPr>
            <w:tcW w:w="8277" w:type="dxa"/>
          </w:tcPr>
          <w:p w:rsidR="00EE004C" w:rsidRDefault="00EE004C">
            <w:pPr>
              <w:pStyle w:val="ConsPlusNormal"/>
            </w:pPr>
            <w:r>
              <w:t>Договор с коммерческой организацией (управляющей организацией) или индивидуальным предпринимателем (управляющим)</w:t>
            </w:r>
          </w:p>
        </w:tc>
      </w:tr>
      <w:tr w:rsidR="00EE004C">
        <w:tc>
          <w:tcPr>
            <w:tcW w:w="737" w:type="dxa"/>
          </w:tcPr>
          <w:p w:rsidR="00EE004C" w:rsidRDefault="00EE004C">
            <w:pPr>
              <w:pStyle w:val="ConsPlusNormal"/>
              <w:outlineLvl w:val="5"/>
            </w:pPr>
            <w:r>
              <w:t>II</w:t>
            </w:r>
          </w:p>
        </w:tc>
        <w:tc>
          <w:tcPr>
            <w:tcW w:w="8277" w:type="dxa"/>
          </w:tcPr>
          <w:p w:rsidR="00EE004C" w:rsidRDefault="00EE004C">
            <w:pPr>
              <w:pStyle w:val="ConsPlusNormal"/>
            </w:pPr>
            <w:r>
              <w:t>Документы, представляемые в зависимости от категории лиц, претендующих на получение Субсидии</w:t>
            </w:r>
          </w:p>
        </w:tc>
      </w:tr>
      <w:tr w:rsidR="00EE004C">
        <w:tc>
          <w:tcPr>
            <w:tcW w:w="737" w:type="dxa"/>
          </w:tcPr>
          <w:p w:rsidR="00EE004C" w:rsidRDefault="00EE004C">
            <w:pPr>
              <w:pStyle w:val="ConsPlusNormal"/>
            </w:pPr>
            <w:r>
              <w:t>2.1</w:t>
            </w:r>
          </w:p>
        </w:tc>
        <w:tc>
          <w:tcPr>
            <w:tcW w:w="8277" w:type="dxa"/>
          </w:tcPr>
          <w:p w:rsidR="00EE004C" w:rsidRDefault="00EE004C">
            <w:pPr>
              <w:pStyle w:val="ConsPlusNormal"/>
            </w:pPr>
            <w:r>
              <w:t>Для юридических лиц:</w:t>
            </w:r>
          </w:p>
        </w:tc>
      </w:tr>
      <w:tr w:rsidR="00EE004C">
        <w:tc>
          <w:tcPr>
            <w:tcW w:w="737" w:type="dxa"/>
          </w:tcPr>
          <w:p w:rsidR="00EE004C" w:rsidRDefault="00EE004C">
            <w:pPr>
              <w:pStyle w:val="ConsPlusNormal"/>
            </w:pPr>
            <w:r>
              <w:t>2.1.1</w:t>
            </w:r>
          </w:p>
        </w:tc>
        <w:tc>
          <w:tcPr>
            <w:tcW w:w="8277" w:type="dxa"/>
          </w:tcPr>
          <w:p w:rsidR="00EE004C" w:rsidRDefault="00EE004C">
            <w:pPr>
              <w:pStyle w:val="ConsPlusNormal"/>
            </w:pPr>
            <w:r>
              <w:t>Учредительные документы</w:t>
            </w:r>
          </w:p>
        </w:tc>
      </w:tr>
      <w:tr w:rsidR="00EE004C">
        <w:tc>
          <w:tcPr>
            <w:tcW w:w="737" w:type="dxa"/>
          </w:tcPr>
          <w:p w:rsidR="00EE004C" w:rsidRDefault="00EE004C">
            <w:pPr>
              <w:pStyle w:val="ConsPlusNormal"/>
            </w:pPr>
            <w:r>
              <w:t>2.1.2</w:t>
            </w:r>
          </w:p>
        </w:tc>
        <w:tc>
          <w:tcPr>
            <w:tcW w:w="8277" w:type="dxa"/>
          </w:tcPr>
          <w:p w:rsidR="00EE004C" w:rsidRDefault="00EE004C">
            <w:pPr>
              <w:pStyle w:val="ConsPlusNormal"/>
            </w:pPr>
            <w:r>
              <w:t>Выписка из реестра акционеров</w:t>
            </w:r>
          </w:p>
        </w:tc>
      </w:tr>
      <w:tr w:rsidR="00EE004C">
        <w:tc>
          <w:tcPr>
            <w:tcW w:w="737" w:type="dxa"/>
          </w:tcPr>
          <w:p w:rsidR="00EE004C" w:rsidRDefault="00EE004C">
            <w:pPr>
              <w:pStyle w:val="ConsPlusNormal"/>
            </w:pPr>
            <w:r>
              <w:t>2.1.3</w:t>
            </w:r>
          </w:p>
        </w:tc>
        <w:tc>
          <w:tcPr>
            <w:tcW w:w="8277" w:type="dxa"/>
          </w:tcPr>
          <w:p w:rsidR="00EE004C" w:rsidRDefault="00EE004C">
            <w:pPr>
              <w:pStyle w:val="ConsPlusNormal"/>
            </w:pPr>
            <w:r>
              <w:t>Документ, подтверждающий назначение на должность (избрание) руководителя</w:t>
            </w:r>
          </w:p>
        </w:tc>
      </w:tr>
      <w:tr w:rsidR="00EE004C">
        <w:tc>
          <w:tcPr>
            <w:tcW w:w="737" w:type="dxa"/>
          </w:tcPr>
          <w:p w:rsidR="00EE004C" w:rsidRDefault="00EE004C">
            <w:pPr>
              <w:pStyle w:val="ConsPlusNormal"/>
            </w:pPr>
            <w:r>
              <w:t>2.1.4</w:t>
            </w:r>
          </w:p>
        </w:tc>
        <w:tc>
          <w:tcPr>
            <w:tcW w:w="8277" w:type="dxa"/>
          </w:tcPr>
          <w:p w:rsidR="00EE004C" w:rsidRDefault="00EE004C">
            <w:pPr>
              <w:pStyle w:val="ConsPlusNormal"/>
            </w:pPr>
            <w:r>
              <w:t>Документ о назначении на должность главного бухгалтера</w:t>
            </w:r>
          </w:p>
        </w:tc>
      </w:tr>
      <w:tr w:rsidR="00EE004C">
        <w:tc>
          <w:tcPr>
            <w:tcW w:w="737" w:type="dxa"/>
          </w:tcPr>
          <w:p w:rsidR="00EE004C" w:rsidRDefault="00EE004C">
            <w:pPr>
              <w:pStyle w:val="ConsPlusNormal"/>
            </w:pPr>
            <w:r>
              <w:t>2.2</w:t>
            </w:r>
          </w:p>
        </w:tc>
        <w:tc>
          <w:tcPr>
            <w:tcW w:w="8277" w:type="dxa"/>
          </w:tcPr>
          <w:p w:rsidR="00EE004C" w:rsidRDefault="00EE004C">
            <w:pPr>
              <w:pStyle w:val="ConsPlusNormal"/>
            </w:pPr>
            <w:r>
              <w:t>Для индивидуальных предпринимателей:</w:t>
            </w:r>
          </w:p>
        </w:tc>
      </w:tr>
      <w:tr w:rsidR="00EE004C">
        <w:tc>
          <w:tcPr>
            <w:tcW w:w="737" w:type="dxa"/>
          </w:tcPr>
          <w:p w:rsidR="00EE004C" w:rsidRDefault="00EE004C">
            <w:pPr>
              <w:pStyle w:val="ConsPlusNormal"/>
            </w:pPr>
            <w:r>
              <w:t>2.2.1</w:t>
            </w:r>
          </w:p>
        </w:tc>
        <w:tc>
          <w:tcPr>
            <w:tcW w:w="8277" w:type="dxa"/>
          </w:tcPr>
          <w:p w:rsidR="00EE004C" w:rsidRDefault="00EE004C">
            <w:pPr>
              <w:pStyle w:val="ConsPlusNormal"/>
            </w:pPr>
            <w:r>
              <w:t>Документ о назначении на должность главного бухгалтера</w:t>
            </w:r>
          </w:p>
        </w:tc>
      </w:tr>
      <w:tr w:rsidR="00EE004C">
        <w:tc>
          <w:tcPr>
            <w:tcW w:w="737" w:type="dxa"/>
          </w:tcPr>
          <w:p w:rsidR="00EE004C" w:rsidRDefault="00EE004C">
            <w:pPr>
              <w:pStyle w:val="ConsPlusNormal"/>
              <w:outlineLvl w:val="5"/>
            </w:pPr>
            <w:r>
              <w:t>III</w:t>
            </w:r>
          </w:p>
        </w:tc>
        <w:tc>
          <w:tcPr>
            <w:tcW w:w="8277" w:type="dxa"/>
          </w:tcPr>
          <w:p w:rsidR="00EE004C" w:rsidRDefault="00EE004C">
            <w:pPr>
              <w:pStyle w:val="ConsPlusNormal"/>
            </w:pPr>
            <w:r>
              <w:t>Документы, подтверждающие права на создание и (или) реконструкцию и (или) модернизацию спортивных сооружений</w:t>
            </w:r>
          </w:p>
        </w:tc>
      </w:tr>
      <w:tr w:rsidR="00EE004C">
        <w:tc>
          <w:tcPr>
            <w:tcW w:w="737" w:type="dxa"/>
          </w:tcPr>
          <w:p w:rsidR="00EE004C" w:rsidRDefault="00EE004C">
            <w:pPr>
              <w:pStyle w:val="ConsPlusNormal"/>
            </w:pPr>
            <w:r>
              <w:t>3.1</w:t>
            </w:r>
          </w:p>
        </w:tc>
        <w:tc>
          <w:tcPr>
            <w:tcW w:w="8277" w:type="dxa"/>
          </w:tcPr>
          <w:p w:rsidR="00EE004C" w:rsidRDefault="00EE004C">
            <w:pPr>
              <w:pStyle w:val="ConsPlusNormal"/>
            </w:pPr>
            <w:r>
              <w:t>Документы, подтверждающие права (собственность, аренда, иные права временного владения и пользования или временного пользования) на земельный участок/спортивное сооружение, в том числе выписка (выписки) из единого государственного реестра недвижимости в отношении земельного участка/спортивного сооружения, на котором (которых) создаются спортивные сооружения (комплектность документов определяется в соответствии с нормами законодательства Российской Федерации)</w:t>
            </w:r>
          </w:p>
        </w:tc>
      </w:tr>
      <w:tr w:rsidR="00EE004C">
        <w:tc>
          <w:tcPr>
            <w:tcW w:w="737" w:type="dxa"/>
          </w:tcPr>
          <w:p w:rsidR="00EE004C" w:rsidRDefault="00EE004C">
            <w:pPr>
              <w:pStyle w:val="ConsPlusNormal"/>
            </w:pPr>
            <w:r>
              <w:t>3.2</w:t>
            </w:r>
          </w:p>
        </w:tc>
        <w:tc>
          <w:tcPr>
            <w:tcW w:w="8277" w:type="dxa"/>
          </w:tcPr>
          <w:p w:rsidR="00EE004C" w:rsidRDefault="00EE004C">
            <w:pPr>
              <w:pStyle w:val="ConsPlusNormal"/>
            </w:pPr>
            <w:r>
              <w:t>Документы, предоставляемые в случае ввода в эксплуатацию спортивного сооружения до даты подачи заявки на предоставление Субсидии:</w:t>
            </w:r>
          </w:p>
        </w:tc>
      </w:tr>
      <w:tr w:rsidR="00EE004C">
        <w:tc>
          <w:tcPr>
            <w:tcW w:w="737" w:type="dxa"/>
          </w:tcPr>
          <w:p w:rsidR="00EE004C" w:rsidRDefault="00EE004C">
            <w:pPr>
              <w:pStyle w:val="ConsPlusNormal"/>
            </w:pPr>
            <w:r>
              <w:t>3.2.1</w:t>
            </w:r>
          </w:p>
        </w:tc>
        <w:tc>
          <w:tcPr>
            <w:tcW w:w="8277" w:type="dxa"/>
          </w:tcPr>
          <w:p w:rsidR="00EE004C" w:rsidRDefault="00EE004C">
            <w:pPr>
              <w:pStyle w:val="ConsPlusNormal"/>
            </w:pPr>
            <w:r>
              <w:t>Документы, подтверждающие права (собственность, аренда, иные права временного владения и пользования или временного пользования) на спортивное сооружение (комплектность документов определяется в соответствии с нормами законодательства Российской Федерации)</w:t>
            </w:r>
          </w:p>
        </w:tc>
      </w:tr>
      <w:tr w:rsidR="00EE004C">
        <w:tc>
          <w:tcPr>
            <w:tcW w:w="737" w:type="dxa"/>
          </w:tcPr>
          <w:p w:rsidR="00EE004C" w:rsidRDefault="00EE004C">
            <w:pPr>
              <w:pStyle w:val="ConsPlusNormal"/>
            </w:pPr>
            <w:r>
              <w:t>3.2.2</w:t>
            </w:r>
          </w:p>
        </w:tc>
        <w:tc>
          <w:tcPr>
            <w:tcW w:w="8277" w:type="dxa"/>
          </w:tcPr>
          <w:p w:rsidR="00EE004C" w:rsidRDefault="00EE004C">
            <w:pPr>
              <w:pStyle w:val="ConsPlusNormal"/>
            </w:pPr>
            <w:r>
              <w:t>Документы о вводе в эксплуатацию спортивного сооружения (комплектность документов определяется в соответствии с нормами законодательства Российской Федерации)</w:t>
            </w:r>
          </w:p>
        </w:tc>
      </w:tr>
      <w:tr w:rsidR="00EE004C">
        <w:tc>
          <w:tcPr>
            <w:tcW w:w="737" w:type="dxa"/>
          </w:tcPr>
          <w:p w:rsidR="00EE004C" w:rsidRDefault="00EE004C">
            <w:pPr>
              <w:pStyle w:val="ConsPlusNormal"/>
            </w:pPr>
            <w:r>
              <w:t>3.3</w:t>
            </w:r>
          </w:p>
        </w:tc>
        <w:tc>
          <w:tcPr>
            <w:tcW w:w="8277" w:type="dxa"/>
          </w:tcPr>
          <w:p w:rsidR="00EE004C" w:rsidRDefault="00EE004C">
            <w:pPr>
              <w:pStyle w:val="ConsPlusNormal"/>
            </w:pPr>
            <w:r>
              <w:t>Документы, предоставляемые в случае ввода в эксплуатацию спортивного сооружения после даты подачи заявки на предоставление Субсидии:</w:t>
            </w:r>
          </w:p>
        </w:tc>
      </w:tr>
      <w:tr w:rsidR="00EE004C">
        <w:tc>
          <w:tcPr>
            <w:tcW w:w="737" w:type="dxa"/>
          </w:tcPr>
          <w:p w:rsidR="00EE004C" w:rsidRDefault="00EE004C">
            <w:pPr>
              <w:pStyle w:val="ConsPlusNormal"/>
            </w:pPr>
            <w:r>
              <w:t>3.3.1</w:t>
            </w:r>
          </w:p>
        </w:tc>
        <w:tc>
          <w:tcPr>
            <w:tcW w:w="8277" w:type="dxa"/>
          </w:tcPr>
          <w:p w:rsidR="00EE004C" w:rsidRDefault="00EE004C">
            <w:pPr>
              <w:pStyle w:val="ConsPlusNormal"/>
            </w:pPr>
            <w:r>
              <w:t xml:space="preserve">Разрешение на строительство/реконструкцию объекта капитального строительства в </w:t>
            </w:r>
            <w:r>
              <w:lastRenderedPageBreak/>
              <w:t>случае, если такое разрешение требуется в соответствии с нормами законодательства Российской Федерации</w:t>
            </w:r>
          </w:p>
        </w:tc>
      </w:tr>
      <w:tr w:rsidR="00EE004C">
        <w:tc>
          <w:tcPr>
            <w:tcW w:w="737" w:type="dxa"/>
          </w:tcPr>
          <w:p w:rsidR="00EE004C" w:rsidRDefault="00EE004C">
            <w:pPr>
              <w:pStyle w:val="ConsPlusNormal"/>
            </w:pPr>
            <w:r>
              <w:lastRenderedPageBreak/>
              <w:t>3.3.2</w:t>
            </w:r>
          </w:p>
        </w:tc>
        <w:tc>
          <w:tcPr>
            <w:tcW w:w="8277" w:type="dxa"/>
          </w:tcPr>
          <w:p w:rsidR="00EE004C" w:rsidRDefault="00EE004C">
            <w:pPr>
              <w:pStyle w:val="ConsPlusNormal"/>
            </w:pPr>
            <w:r>
              <w:t>Обязательство получателя Субсидии о представлении документов о вводе в эксплуатацию спортивного сооружения до 1 сентября года, следующего за годом получения Субсидии</w:t>
            </w:r>
          </w:p>
        </w:tc>
      </w:tr>
      <w:tr w:rsidR="00EE004C">
        <w:tc>
          <w:tcPr>
            <w:tcW w:w="737" w:type="dxa"/>
          </w:tcPr>
          <w:p w:rsidR="00EE004C" w:rsidRDefault="00EE004C">
            <w:pPr>
              <w:pStyle w:val="ConsPlusNormal"/>
            </w:pPr>
            <w:r>
              <w:t>3.3.3</w:t>
            </w:r>
          </w:p>
        </w:tc>
        <w:tc>
          <w:tcPr>
            <w:tcW w:w="8277" w:type="dxa"/>
          </w:tcPr>
          <w:p w:rsidR="00EE004C" w:rsidRDefault="00EE004C">
            <w:pPr>
              <w:pStyle w:val="ConsPlusNormal"/>
            </w:pPr>
            <w:r>
              <w:t>Документы, подтверждающие права (собственность, аренда, иные права временного владения и пользования или временного пользования) на спортивное сооружение (комплектность документов определяется в соответствии с нормами законодательства Российской Федерации) - представляются до 1 сентября года, следующего за годом получения Субсидии</w:t>
            </w:r>
          </w:p>
        </w:tc>
      </w:tr>
      <w:tr w:rsidR="00EE004C">
        <w:tc>
          <w:tcPr>
            <w:tcW w:w="737" w:type="dxa"/>
          </w:tcPr>
          <w:p w:rsidR="00EE004C" w:rsidRDefault="00EE004C">
            <w:pPr>
              <w:pStyle w:val="ConsPlusNormal"/>
            </w:pPr>
            <w:r>
              <w:t>3.3.4</w:t>
            </w:r>
          </w:p>
        </w:tc>
        <w:tc>
          <w:tcPr>
            <w:tcW w:w="8277" w:type="dxa"/>
          </w:tcPr>
          <w:p w:rsidR="00EE004C" w:rsidRDefault="00EE004C">
            <w:pPr>
              <w:pStyle w:val="ConsPlusNormal"/>
            </w:pPr>
            <w:r>
              <w:t>Документы о вводе в эксплуатацию спортивного сооружения (комплектность документов определяется в соответствии с нормами законодательства Российской Федерации) - представляются до 1 сентября года, следующего за годом получения Субсидии</w:t>
            </w:r>
          </w:p>
        </w:tc>
      </w:tr>
      <w:tr w:rsidR="00EE004C">
        <w:tc>
          <w:tcPr>
            <w:tcW w:w="737" w:type="dxa"/>
          </w:tcPr>
          <w:p w:rsidR="00EE004C" w:rsidRDefault="00EE004C">
            <w:pPr>
              <w:pStyle w:val="ConsPlusNormal"/>
              <w:outlineLvl w:val="5"/>
            </w:pPr>
            <w:r>
              <w:t>IV</w:t>
            </w:r>
          </w:p>
        </w:tc>
        <w:tc>
          <w:tcPr>
            <w:tcW w:w="8277" w:type="dxa"/>
          </w:tcPr>
          <w:p w:rsidR="00EE004C" w:rsidRDefault="00EE004C">
            <w:pPr>
              <w:pStyle w:val="ConsPlusNormal"/>
            </w:pPr>
            <w:r>
              <w:t>Инженерные изыскания, проектная документация, получение исходно-разрешительной документации, необходимой для осуществления строительства и (или) реконструкции и ввода спортивных сооружений в эксплуатацию (в том числе лицензии, разрешения, согласования)</w:t>
            </w:r>
          </w:p>
        </w:tc>
      </w:tr>
      <w:tr w:rsidR="00EE004C">
        <w:tc>
          <w:tcPr>
            <w:tcW w:w="737" w:type="dxa"/>
          </w:tcPr>
          <w:p w:rsidR="00EE004C" w:rsidRDefault="00EE004C">
            <w:pPr>
              <w:pStyle w:val="ConsPlusNormal"/>
            </w:pPr>
            <w:r>
              <w:t>4.1</w:t>
            </w:r>
          </w:p>
        </w:tc>
        <w:tc>
          <w:tcPr>
            <w:tcW w:w="8277" w:type="dxa"/>
          </w:tcPr>
          <w:p w:rsidR="00EE004C" w:rsidRDefault="00EE004C">
            <w:pPr>
              <w:pStyle w:val="ConsPlusNormal"/>
            </w:pPr>
            <w:r>
              <w:t>Договор на выполнение соответствующих работ</w:t>
            </w:r>
          </w:p>
        </w:tc>
      </w:tr>
      <w:tr w:rsidR="00EE004C">
        <w:tc>
          <w:tcPr>
            <w:tcW w:w="737" w:type="dxa"/>
          </w:tcPr>
          <w:p w:rsidR="00EE004C" w:rsidRDefault="00EE004C">
            <w:pPr>
              <w:pStyle w:val="ConsPlusNormal"/>
            </w:pPr>
            <w:r>
              <w:t>4.2</w:t>
            </w:r>
          </w:p>
        </w:tc>
        <w:tc>
          <w:tcPr>
            <w:tcW w:w="8277" w:type="dxa"/>
          </w:tcPr>
          <w:p w:rsidR="00EE004C" w:rsidRDefault="00EE004C">
            <w:pPr>
              <w:pStyle w:val="ConsPlusNormal"/>
            </w:pPr>
            <w:r>
              <w:t>Лицензия контрагента по договору (при необходимости)</w:t>
            </w:r>
          </w:p>
        </w:tc>
      </w:tr>
      <w:tr w:rsidR="00EE004C">
        <w:tc>
          <w:tcPr>
            <w:tcW w:w="737" w:type="dxa"/>
          </w:tcPr>
          <w:p w:rsidR="00EE004C" w:rsidRDefault="00EE004C">
            <w:pPr>
              <w:pStyle w:val="ConsPlusNormal"/>
            </w:pPr>
            <w:r>
              <w:t>4.3</w:t>
            </w:r>
          </w:p>
        </w:tc>
        <w:tc>
          <w:tcPr>
            <w:tcW w:w="8277" w:type="dxa"/>
          </w:tcPr>
          <w:p w:rsidR="00EE004C" w:rsidRDefault="00EE004C">
            <w:pPr>
              <w:pStyle w:val="ConsPlusNormal"/>
            </w:pPr>
            <w:r>
              <w:t>Акт о приемке выполненных работ</w:t>
            </w:r>
          </w:p>
        </w:tc>
      </w:tr>
      <w:tr w:rsidR="00EE004C">
        <w:tc>
          <w:tcPr>
            <w:tcW w:w="737" w:type="dxa"/>
          </w:tcPr>
          <w:p w:rsidR="00EE004C" w:rsidRDefault="00EE004C">
            <w:pPr>
              <w:pStyle w:val="ConsPlusNormal"/>
            </w:pPr>
            <w:r>
              <w:t>4.4</w:t>
            </w:r>
          </w:p>
        </w:tc>
        <w:tc>
          <w:tcPr>
            <w:tcW w:w="8277" w:type="dxa"/>
          </w:tcPr>
          <w:p w:rsidR="00EE004C" w:rsidRDefault="00EE004C">
            <w:pPr>
              <w:pStyle w:val="ConsPlusNormal"/>
            </w:pPr>
            <w:r>
              <w:t>Платежное(ые) поручение(ия)</w:t>
            </w:r>
          </w:p>
        </w:tc>
      </w:tr>
      <w:tr w:rsidR="00EE004C">
        <w:tc>
          <w:tcPr>
            <w:tcW w:w="737" w:type="dxa"/>
          </w:tcPr>
          <w:p w:rsidR="00EE004C" w:rsidRDefault="00EE004C">
            <w:pPr>
              <w:pStyle w:val="ConsPlusNormal"/>
            </w:pPr>
            <w:r>
              <w:t>4.5</w:t>
            </w:r>
          </w:p>
        </w:tc>
        <w:tc>
          <w:tcPr>
            <w:tcW w:w="8277" w:type="dxa"/>
          </w:tcPr>
          <w:p w:rsidR="00EE004C" w:rsidRDefault="00EE004C">
            <w:pPr>
              <w:pStyle w:val="ConsPlusNormal"/>
            </w:pPr>
            <w:r>
              <w:t>Выписка банка, подтверждающая оплату по Договору</w:t>
            </w:r>
          </w:p>
        </w:tc>
      </w:tr>
      <w:tr w:rsidR="00EE004C">
        <w:tc>
          <w:tcPr>
            <w:tcW w:w="737" w:type="dxa"/>
          </w:tcPr>
          <w:p w:rsidR="00EE004C" w:rsidRDefault="00EE004C">
            <w:pPr>
              <w:pStyle w:val="ConsPlusNormal"/>
            </w:pPr>
            <w:r>
              <w:t>4.6</w:t>
            </w:r>
          </w:p>
        </w:tc>
        <w:tc>
          <w:tcPr>
            <w:tcW w:w="8277" w:type="dxa"/>
          </w:tcPr>
          <w:p w:rsidR="00EE004C" w:rsidRDefault="00EE004C">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EE004C">
        <w:tc>
          <w:tcPr>
            <w:tcW w:w="737" w:type="dxa"/>
          </w:tcPr>
          <w:p w:rsidR="00EE004C" w:rsidRDefault="00EE004C">
            <w:pPr>
              <w:pStyle w:val="ConsPlusNormal"/>
              <w:outlineLvl w:val="5"/>
            </w:pPr>
            <w:r>
              <w:t>V</w:t>
            </w:r>
          </w:p>
        </w:tc>
        <w:tc>
          <w:tcPr>
            <w:tcW w:w="8277" w:type="dxa"/>
          </w:tcPr>
          <w:p w:rsidR="00EE004C" w:rsidRDefault="00EE004C">
            <w:pPr>
              <w:pStyle w:val="ConsPlusNormal"/>
            </w:pPr>
            <w:r>
              <w:t>Документы, подтверждающие осуществление затрат по текущему ремонту помещения</w:t>
            </w:r>
          </w:p>
        </w:tc>
      </w:tr>
      <w:tr w:rsidR="00EE004C">
        <w:tc>
          <w:tcPr>
            <w:tcW w:w="737" w:type="dxa"/>
          </w:tcPr>
          <w:p w:rsidR="00EE004C" w:rsidRDefault="00EE004C">
            <w:pPr>
              <w:pStyle w:val="ConsPlusNormal"/>
            </w:pPr>
            <w:r>
              <w:t>5.1</w:t>
            </w:r>
          </w:p>
        </w:tc>
        <w:tc>
          <w:tcPr>
            <w:tcW w:w="8277" w:type="dxa"/>
          </w:tcPr>
          <w:p w:rsidR="00EE004C" w:rsidRDefault="00EE004C">
            <w:pPr>
              <w:pStyle w:val="ConsPlusNormal"/>
            </w:pPr>
            <w:r>
              <w:t>Документы, подтверждающие осуществление затрат по текущему ремонту помещения подрядным способом</w:t>
            </w:r>
          </w:p>
        </w:tc>
      </w:tr>
      <w:tr w:rsidR="00EE004C">
        <w:tc>
          <w:tcPr>
            <w:tcW w:w="737" w:type="dxa"/>
          </w:tcPr>
          <w:p w:rsidR="00EE004C" w:rsidRDefault="00EE004C">
            <w:pPr>
              <w:pStyle w:val="ConsPlusNormal"/>
            </w:pPr>
            <w:r>
              <w:t>5.1.1</w:t>
            </w:r>
          </w:p>
        </w:tc>
        <w:tc>
          <w:tcPr>
            <w:tcW w:w="8277" w:type="dxa"/>
          </w:tcPr>
          <w:p w:rsidR="00EE004C" w:rsidRDefault="00EE004C">
            <w:pPr>
              <w:pStyle w:val="ConsPlusNormal"/>
            </w:pPr>
            <w:r>
              <w:t>Дефектная ведомость</w:t>
            </w:r>
          </w:p>
        </w:tc>
      </w:tr>
      <w:tr w:rsidR="00EE004C">
        <w:tc>
          <w:tcPr>
            <w:tcW w:w="737" w:type="dxa"/>
          </w:tcPr>
          <w:p w:rsidR="00EE004C" w:rsidRDefault="00EE004C">
            <w:pPr>
              <w:pStyle w:val="ConsPlusNormal"/>
            </w:pPr>
            <w:r>
              <w:t>5.1.2</w:t>
            </w:r>
          </w:p>
        </w:tc>
        <w:tc>
          <w:tcPr>
            <w:tcW w:w="8277" w:type="dxa"/>
          </w:tcPr>
          <w:p w:rsidR="00EE004C" w:rsidRDefault="00EE004C">
            <w:pPr>
              <w:pStyle w:val="ConsPlusNormal"/>
            </w:pPr>
            <w:r>
              <w:t>Договор на проведение текущего ремонта помещений или строительно-монтажных работ</w:t>
            </w:r>
          </w:p>
        </w:tc>
      </w:tr>
      <w:tr w:rsidR="00EE004C">
        <w:tc>
          <w:tcPr>
            <w:tcW w:w="737" w:type="dxa"/>
          </w:tcPr>
          <w:p w:rsidR="00EE004C" w:rsidRDefault="00EE004C">
            <w:pPr>
              <w:pStyle w:val="ConsPlusNormal"/>
            </w:pPr>
            <w:r>
              <w:t>5.1.3</w:t>
            </w:r>
          </w:p>
        </w:tc>
        <w:tc>
          <w:tcPr>
            <w:tcW w:w="8277" w:type="dxa"/>
          </w:tcPr>
          <w:p w:rsidR="00EE004C" w:rsidRDefault="00EE004C">
            <w:pPr>
              <w:pStyle w:val="ConsPlusNormal"/>
            </w:pPr>
            <w:r>
              <w:t>Акт о приемке выполненных работ (форма N КС-2)</w:t>
            </w:r>
          </w:p>
        </w:tc>
      </w:tr>
      <w:tr w:rsidR="00EE004C">
        <w:tc>
          <w:tcPr>
            <w:tcW w:w="737" w:type="dxa"/>
          </w:tcPr>
          <w:p w:rsidR="00EE004C" w:rsidRDefault="00EE004C">
            <w:pPr>
              <w:pStyle w:val="ConsPlusNormal"/>
            </w:pPr>
            <w:r>
              <w:t>5.1.4</w:t>
            </w:r>
          </w:p>
        </w:tc>
        <w:tc>
          <w:tcPr>
            <w:tcW w:w="8277" w:type="dxa"/>
          </w:tcPr>
          <w:p w:rsidR="00EE004C" w:rsidRDefault="00EE004C">
            <w:pPr>
              <w:pStyle w:val="ConsPlusNormal"/>
            </w:pPr>
            <w:r>
              <w:t>Справка о стоимости выполненных работ и затрат (форма N КС-3)</w:t>
            </w:r>
          </w:p>
        </w:tc>
      </w:tr>
      <w:tr w:rsidR="00EE004C">
        <w:tc>
          <w:tcPr>
            <w:tcW w:w="737" w:type="dxa"/>
          </w:tcPr>
          <w:p w:rsidR="00EE004C" w:rsidRDefault="00EE004C">
            <w:pPr>
              <w:pStyle w:val="ConsPlusNormal"/>
            </w:pPr>
            <w:r>
              <w:t>5.1.5</w:t>
            </w:r>
          </w:p>
        </w:tc>
        <w:tc>
          <w:tcPr>
            <w:tcW w:w="8277" w:type="dxa"/>
          </w:tcPr>
          <w:p w:rsidR="00EE004C" w:rsidRDefault="00EE004C">
            <w:pPr>
              <w:pStyle w:val="ConsPlusNormal"/>
            </w:pPr>
            <w:r>
              <w:t>Платежное(ые) поручение(ия)</w:t>
            </w:r>
          </w:p>
        </w:tc>
      </w:tr>
      <w:tr w:rsidR="00EE004C">
        <w:tc>
          <w:tcPr>
            <w:tcW w:w="737" w:type="dxa"/>
          </w:tcPr>
          <w:p w:rsidR="00EE004C" w:rsidRDefault="00EE004C">
            <w:pPr>
              <w:pStyle w:val="ConsPlusNormal"/>
            </w:pPr>
            <w:r>
              <w:t>5.1.6</w:t>
            </w:r>
          </w:p>
        </w:tc>
        <w:tc>
          <w:tcPr>
            <w:tcW w:w="8277" w:type="dxa"/>
          </w:tcPr>
          <w:p w:rsidR="00EE004C" w:rsidRDefault="00EE004C">
            <w:pPr>
              <w:pStyle w:val="ConsPlusNormal"/>
            </w:pPr>
            <w:r>
              <w:t>Выписка банка, подтверждающая оплату по договору</w:t>
            </w:r>
          </w:p>
        </w:tc>
      </w:tr>
      <w:tr w:rsidR="00EE004C">
        <w:tc>
          <w:tcPr>
            <w:tcW w:w="737" w:type="dxa"/>
          </w:tcPr>
          <w:p w:rsidR="00EE004C" w:rsidRDefault="00EE004C">
            <w:pPr>
              <w:pStyle w:val="ConsPlusNormal"/>
            </w:pPr>
            <w:r>
              <w:t>5.1.7</w:t>
            </w:r>
          </w:p>
        </w:tc>
        <w:tc>
          <w:tcPr>
            <w:tcW w:w="8277" w:type="dxa"/>
          </w:tcPr>
          <w:p w:rsidR="00EE004C" w:rsidRDefault="00EE004C">
            <w:pPr>
              <w:pStyle w:val="ConsPlusNormal"/>
            </w:pPr>
            <w:r>
              <w:t xml:space="preserve">Счет на оплату (представляется в случае, если в платежном поручении в графе </w:t>
            </w:r>
            <w:r>
              <w:lastRenderedPageBreak/>
              <w:t>"Назначение платежа" нет ссылки на договор, но присутствует ссылка на счет; в данном случае ссылка на договор должна быть в счете на оплату)</w:t>
            </w:r>
          </w:p>
        </w:tc>
      </w:tr>
      <w:tr w:rsidR="00EE004C">
        <w:tc>
          <w:tcPr>
            <w:tcW w:w="737" w:type="dxa"/>
          </w:tcPr>
          <w:p w:rsidR="00EE004C" w:rsidRDefault="00EE004C">
            <w:pPr>
              <w:pStyle w:val="ConsPlusNormal"/>
            </w:pPr>
            <w:r>
              <w:lastRenderedPageBreak/>
              <w:t>5.2</w:t>
            </w:r>
          </w:p>
        </w:tc>
        <w:tc>
          <w:tcPr>
            <w:tcW w:w="8277" w:type="dxa"/>
          </w:tcPr>
          <w:p w:rsidR="00EE004C" w:rsidRDefault="00EE004C">
            <w:pPr>
              <w:pStyle w:val="ConsPlusNormal"/>
            </w:pPr>
            <w:r>
              <w:t>Документы, подтверждающие осуществление затрат по текущему ремонту помещения хозяйственным способом</w:t>
            </w:r>
          </w:p>
        </w:tc>
      </w:tr>
      <w:tr w:rsidR="00EE004C">
        <w:tc>
          <w:tcPr>
            <w:tcW w:w="737" w:type="dxa"/>
          </w:tcPr>
          <w:p w:rsidR="00EE004C" w:rsidRDefault="00EE004C">
            <w:pPr>
              <w:pStyle w:val="ConsPlusNormal"/>
            </w:pPr>
            <w:r>
              <w:t>5.2.1</w:t>
            </w:r>
          </w:p>
        </w:tc>
        <w:tc>
          <w:tcPr>
            <w:tcW w:w="8277" w:type="dxa"/>
          </w:tcPr>
          <w:p w:rsidR="00EE004C" w:rsidRDefault="00EE004C">
            <w:pPr>
              <w:pStyle w:val="ConsPlusNormal"/>
            </w:pPr>
            <w:r>
              <w:t>Дефектная ведомость</w:t>
            </w:r>
          </w:p>
        </w:tc>
      </w:tr>
      <w:tr w:rsidR="00EE004C">
        <w:tc>
          <w:tcPr>
            <w:tcW w:w="737" w:type="dxa"/>
          </w:tcPr>
          <w:p w:rsidR="00EE004C" w:rsidRDefault="00EE004C">
            <w:pPr>
              <w:pStyle w:val="ConsPlusNormal"/>
            </w:pPr>
            <w:r>
              <w:t>5.2.2</w:t>
            </w:r>
          </w:p>
        </w:tc>
        <w:tc>
          <w:tcPr>
            <w:tcW w:w="8277" w:type="dxa"/>
          </w:tcPr>
          <w:p w:rsidR="00EE004C" w:rsidRDefault="00EE004C">
            <w:pPr>
              <w:pStyle w:val="ConsPlusNormal"/>
            </w:pPr>
            <w:r>
              <w:t>Смета на проведение текущего ремонта</w:t>
            </w:r>
          </w:p>
        </w:tc>
      </w:tr>
      <w:tr w:rsidR="00EE004C">
        <w:tc>
          <w:tcPr>
            <w:tcW w:w="737" w:type="dxa"/>
          </w:tcPr>
          <w:p w:rsidR="00EE004C" w:rsidRDefault="00EE004C">
            <w:pPr>
              <w:pStyle w:val="ConsPlusNormal"/>
            </w:pPr>
            <w:r>
              <w:t>5.2.3</w:t>
            </w:r>
          </w:p>
        </w:tc>
        <w:tc>
          <w:tcPr>
            <w:tcW w:w="8277" w:type="dxa"/>
          </w:tcPr>
          <w:p w:rsidR="00EE004C" w:rsidRDefault="00EE004C">
            <w:pPr>
              <w:pStyle w:val="ConsPlusNormal"/>
            </w:pPr>
            <w:r>
              <w:t>Договор на приобретение строительных материалов</w:t>
            </w:r>
          </w:p>
        </w:tc>
      </w:tr>
      <w:tr w:rsidR="00EE004C">
        <w:tc>
          <w:tcPr>
            <w:tcW w:w="737" w:type="dxa"/>
          </w:tcPr>
          <w:p w:rsidR="00EE004C" w:rsidRDefault="00EE004C">
            <w:pPr>
              <w:pStyle w:val="ConsPlusNormal"/>
            </w:pPr>
            <w:r>
              <w:t>5.2.4</w:t>
            </w:r>
          </w:p>
        </w:tc>
        <w:tc>
          <w:tcPr>
            <w:tcW w:w="8277" w:type="dxa"/>
          </w:tcPr>
          <w:p w:rsidR="00EE004C" w:rsidRDefault="00EE004C">
            <w:pPr>
              <w:pStyle w:val="ConsPlusNormal"/>
            </w:pPr>
            <w:r>
              <w:t>Акт приема-передачи строительных материалов или иной документ, предусмотренный договором, подтверждающий передачу строительных материалов</w:t>
            </w:r>
          </w:p>
        </w:tc>
      </w:tr>
      <w:tr w:rsidR="00EE004C">
        <w:tc>
          <w:tcPr>
            <w:tcW w:w="737" w:type="dxa"/>
          </w:tcPr>
          <w:p w:rsidR="00EE004C" w:rsidRDefault="00EE004C">
            <w:pPr>
              <w:pStyle w:val="ConsPlusNormal"/>
            </w:pPr>
            <w:r>
              <w:t>5.2.5</w:t>
            </w:r>
          </w:p>
        </w:tc>
        <w:tc>
          <w:tcPr>
            <w:tcW w:w="8277" w:type="dxa"/>
          </w:tcPr>
          <w:p w:rsidR="00EE004C" w:rsidRDefault="00EE004C">
            <w:pPr>
              <w:pStyle w:val="ConsPlusNormal"/>
            </w:pPr>
            <w:r>
              <w:t>Товарная накладная (форма N ТОРГ-12)/Универсальный передаточный документ (УПД)</w:t>
            </w:r>
          </w:p>
        </w:tc>
      </w:tr>
      <w:tr w:rsidR="00EE004C">
        <w:tc>
          <w:tcPr>
            <w:tcW w:w="737" w:type="dxa"/>
          </w:tcPr>
          <w:p w:rsidR="00EE004C" w:rsidRDefault="00EE004C">
            <w:pPr>
              <w:pStyle w:val="ConsPlusNormal"/>
            </w:pPr>
            <w:r>
              <w:t>5.2.6</w:t>
            </w:r>
          </w:p>
        </w:tc>
        <w:tc>
          <w:tcPr>
            <w:tcW w:w="8277" w:type="dxa"/>
          </w:tcPr>
          <w:p w:rsidR="00EE004C" w:rsidRDefault="00EE004C">
            <w:pPr>
              <w:pStyle w:val="ConsPlusNormal"/>
            </w:pPr>
            <w:r>
              <w:t>Платежное(ые) поручение(ия)</w:t>
            </w:r>
          </w:p>
        </w:tc>
      </w:tr>
      <w:tr w:rsidR="00EE004C">
        <w:tc>
          <w:tcPr>
            <w:tcW w:w="737" w:type="dxa"/>
          </w:tcPr>
          <w:p w:rsidR="00EE004C" w:rsidRDefault="00EE004C">
            <w:pPr>
              <w:pStyle w:val="ConsPlusNormal"/>
            </w:pPr>
            <w:r>
              <w:t>5.2.7</w:t>
            </w:r>
          </w:p>
        </w:tc>
        <w:tc>
          <w:tcPr>
            <w:tcW w:w="8277" w:type="dxa"/>
          </w:tcPr>
          <w:p w:rsidR="00EE004C" w:rsidRDefault="00EE004C">
            <w:pPr>
              <w:pStyle w:val="ConsPlusNormal"/>
            </w:pPr>
            <w:r>
              <w:t>Выписка банка, подтверждающая оплату по договору</w:t>
            </w:r>
          </w:p>
        </w:tc>
      </w:tr>
      <w:tr w:rsidR="00EE004C">
        <w:tc>
          <w:tcPr>
            <w:tcW w:w="737" w:type="dxa"/>
          </w:tcPr>
          <w:p w:rsidR="00EE004C" w:rsidRDefault="00EE004C">
            <w:pPr>
              <w:pStyle w:val="ConsPlusNormal"/>
            </w:pPr>
            <w:r>
              <w:t>5.2.8</w:t>
            </w:r>
          </w:p>
        </w:tc>
        <w:tc>
          <w:tcPr>
            <w:tcW w:w="8277" w:type="dxa"/>
          </w:tcPr>
          <w:p w:rsidR="00EE004C" w:rsidRDefault="00EE004C">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EE004C">
        <w:tc>
          <w:tcPr>
            <w:tcW w:w="737" w:type="dxa"/>
          </w:tcPr>
          <w:p w:rsidR="00EE004C" w:rsidRDefault="00EE004C">
            <w:pPr>
              <w:pStyle w:val="ConsPlusNormal"/>
              <w:outlineLvl w:val="5"/>
            </w:pPr>
            <w:r>
              <w:t>VI</w:t>
            </w:r>
          </w:p>
        </w:tc>
        <w:tc>
          <w:tcPr>
            <w:tcW w:w="8277" w:type="dxa"/>
          </w:tcPr>
          <w:p w:rsidR="00EE004C" w:rsidRDefault="00EE004C">
            <w:pPr>
              <w:pStyle w:val="ConsPlusNormal"/>
            </w:pPr>
            <w:r>
              <w:t>Документы, подтверждающие осуществление затрат по капитальному ремонту помещения</w:t>
            </w:r>
          </w:p>
        </w:tc>
      </w:tr>
      <w:tr w:rsidR="00EE004C">
        <w:tc>
          <w:tcPr>
            <w:tcW w:w="737" w:type="dxa"/>
          </w:tcPr>
          <w:p w:rsidR="00EE004C" w:rsidRDefault="00EE004C">
            <w:pPr>
              <w:pStyle w:val="ConsPlusNormal"/>
            </w:pPr>
            <w:r>
              <w:t>6.1</w:t>
            </w:r>
          </w:p>
        </w:tc>
        <w:tc>
          <w:tcPr>
            <w:tcW w:w="8277" w:type="dxa"/>
          </w:tcPr>
          <w:p w:rsidR="00EE004C" w:rsidRDefault="00EE004C">
            <w:pPr>
              <w:pStyle w:val="ConsPlusNormal"/>
            </w:pPr>
            <w:r>
              <w:t>Дефектная ведомость</w:t>
            </w:r>
          </w:p>
        </w:tc>
      </w:tr>
      <w:tr w:rsidR="00EE004C">
        <w:tc>
          <w:tcPr>
            <w:tcW w:w="737" w:type="dxa"/>
          </w:tcPr>
          <w:p w:rsidR="00EE004C" w:rsidRDefault="00EE004C">
            <w:pPr>
              <w:pStyle w:val="ConsPlusNormal"/>
            </w:pPr>
            <w:r>
              <w:t>6.2</w:t>
            </w:r>
          </w:p>
        </w:tc>
        <w:tc>
          <w:tcPr>
            <w:tcW w:w="8277" w:type="dxa"/>
          </w:tcPr>
          <w:p w:rsidR="00EE004C" w:rsidRDefault="00EE004C">
            <w:pPr>
              <w:pStyle w:val="ConsPlusNormal"/>
            </w:pPr>
            <w:r>
              <w:t>Договор строительного подряда на проведение капитального ремонта помещений или строительно-монтажных работ</w:t>
            </w:r>
          </w:p>
        </w:tc>
      </w:tr>
      <w:tr w:rsidR="00EE004C">
        <w:tc>
          <w:tcPr>
            <w:tcW w:w="737" w:type="dxa"/>
          </w:tcPr>
          <w:p w:rsidR="00EE004C" w:rsidRDefault="00EE004C">
            <w:pPr>
              <w:pStyle w:val="ConsPlusNormal"/>
            </w:pPr>
            <w:r>
              <w:t>6.3</w:t>
            </w:r>
          </w:p>
        </w:tc>
        <w:tc>
          <w:tcPr>
            <w:tcW w:w="8277" w:type="dxa"/>
          </w:tcPr>
          <w:p w:rsidR="00EE004C" w:rsidRDefault="00EE004C">
            <w:pPr>
              <w:pStyle w:val="ConsPlusNormal"/>
            </w:pPr>
            <w:r>
              <w:t>Акт о приемке выполненных работ (форма N КС-2)</w:t>
            </w:r>
          </w:p>
        </w:tc>
      </w:tr>
      <w:tr w:rsidR="00EE004C">
        <w:tc>
          <w:tcPr>
            <w:tcW w:w="737" w:type="dxa"/>
          </w:tcPr>
          <w:p w:rsidR="00EE004C" w:rsidRDefault="00EE004C">
            <w:pPr>
              <w:pStyle w:val="ConsPlusNormal"/>
            </w:pPr>
            <w:r>
              <w:t>6.4</w:t>
            </w:r>
          </w:p>
        </w:tc>
        <w:tc>
          <w:tcPr>
            <w:tcW w:w="8277" w:type="dxa"/>
          </w:tcPr>
          <w:p w:rsidR="00EE004C" w:rsidRDefault="00EE004C">
            <w:pPr>
              <w:pStyle w:val="ConsPlusNormal"/>
            </w:pPr>
            <w:r>
              <w:t>Справка о стоимости выполненных работ и затрат (форма N КС-3)</w:t>
            </w:r>
          </w:p>
        </w:tc>
      </w:tr>
      <w:tr w:rsidR="00EE004C">
        <w:tc>
          <w:tcPr>
            <w:tcW w:w="737" w:type="dxa"/>
          </w:tcPr>
          <w:p w:rsidR="00EE004C" w:rsidRDefault="00EE004C">
            <w:pPr>
              <w:pStyle w:val="ConsPlusNormal"/>
            </w:pPr>
            <w:r>
              <w:t>6.5</w:t>
            </w:r>
          </w:p>
        </w:tc>
        <w:tc>
          <w:tcPr>
            <w:tcW w:w="8277" w:type="dxa"/>
          </w:tcPr>
          <w:p w:rsidR="00EE004C" w:rsidRDefault="00EE004C">
            <w:pPr>
              <w:pStyle w:val="ConsPlusNormal"/>
            </w:pPr>
            <w:r>
              <w:t>Платежное(ые) поручение(ия)</w:t>
            </w:r>
          </w:p>
        </w:tc>
      </w:tr>
      <w:tr w:rsidR="00EE004C">
        <w:tc>
          <w:tcPr>
            <w:tcW w:w="737" w:type="dxa"/>
          </w:tcPr>
          <w:p w:rsidR="00EE004C" w:rsidRDefault="00EE004C">
            <w:pPr>
              <w:pStyle w:val="ConsPlusNormal"/>
            </w:pPr>
            <w:r>
              <w:t>6.6</w:t>
            </w:r>
          </w:p>
        </w:tc>
        <w:tc>
          <w:tcPr>
            <w:tcW w:w="8277" w:type="dxa"/>
          </w:tcPr>
          <w:p w:rsidR="00EE004C" w:rsidRDefault="00EE004C">
            <w:pPr>
              <w:pStyle w:val="ConsPlusNormal"/>
            </w:pPr>
            <w:r>
              <w:t>Выписка банка, подтверждающая оплату по договору</w:t>
            </w:r>
          </w:p>
        </w:tc>
      </w:tr>
      <w:tr w:rsidR="00EE004C">
        <w:tc>
          <w:tcPr>
            <w:tcW w:w="737" w:type="dxa"/>
          </w:tcPr>
          <w:p w:rsidR="00EE004C" w:rsidRDefault="00EE004C">
            <w:pPr>
              <w:pStyle w:val="ConsPlusNormal"/>
            </w:pPr>
            <w:r>
              <w:t>6.7</w:t>
            </w:r>
          </w:p>
        </w:tc>
        <w:tc>
          <w:tcPr>
            <w:tcW w:w="8277" w:type="dxa"/>
          </w:tcPr>
          <w:p w:rsidR="00EE004C" w:rsidRDefault="00EE004C">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EE004C">
        <w:tc>
          <w:tcPr>
            <w:tcW w:w="737" w:type="dxa"/>
          </w:tcPr>
          <w:p w:rsidR="00EE004C" w:rsidRDefault="00EE004C">
            <w:pPr>
              <w:pStyle w:val="ConsPlusNormal"/>
              <w:outlineLvl w:val="5"/>
            </w:pPr>
            <w:r>
              <w:t>VII</w:t>
            </w:r>
          </w:p>
        </w:tc>
        <w:tc>
          <w:tcPr>
            <w:tcW w:w="8277" w:type="dxa"/>
          </w:tcPr>
          <w:p w:rsidR="00EE004C" w:rsidRDefault="00EE004C">
            <w:pPr>
              <w:pStyle w:val="ConsPlusNormal"/>
            </w:pPr>
            <w:r>
              <w:t>Создание объектов инженерной инфраструктуры (под объектами инженерной инфраструктуры понимаются объекты газо-, электро-, тепло-, газораспределения, водоснабжения, водоотведения, канализации, водозаборных сооружений, а также локальные очистные сооружения, созданные для нужд спортивных сооружений, в том числе правомерно находящиеся как в пределах земельного участка, на котором расположено спортивное сооружение, так и за его пределами)</w:t>
            </w:r>
          </w:p>
        </w:tc>
      </w:tr>
      <w:tr w:rsidR="00EE004C">
        <w:tc>
          <w:tcPr>
            <w:tcW w:w="737" w:type="dxa"/>
          </w:tcPr>
          <w:p w:rsidR="00EE004C" w:rsidRDefault="00EE004C">
            <w:pPr>
              <w:pStyle w:val="ConsPlusNormal"/>
            </w:pPr>
            <w:r>
              <w:t>7.1</w:t>
            </w:r>
          </w:p>
        </w:tc>
        <w:tc>
          <w:tcPr>
            <w:tcW w:w="8277" w:type="dxa"/>
          </w:tcPr>
          <w:p w:rsidR="00EE004C" w:rsidRDefault="00EE004C">
            <w:pPr>
              <w:pStyle w:val="ConsPlusNormal"/>
            </w:pPr>
            <w:r>
              <w:t xml:space="preserve">Документы, подтверждающие права (собственность, аренда, иные права временного владения и пользования или временного пользования) на земельный участок/спортивное сооружение, в том числе выписка (выписки) из единого государственного реестра недвижимости в отношении земельного </w:t>
            </w:r>
            <w:r>
              <w:lastRenderedPageBreak/>
              <w:t>участка/спортивного сооружения, на котором (которых) созданы объекты инженерной инфраструктуры, (комплектность документов определяется в соответствии с нормами законодательства Российской Федерации)</w:t>
            </w:r>
          </w:p>
        </w:tc>
      </w:tr>
      <w:tr w:rsidR="00EE004C">
        <w:tc>
          <w:tcPr>
            <w:tcW w:w="737" w:type="dxa"/>
          </w:tcPr>
          <w:p w:rsidR="00EE004C" w:rsidRDefault="00EE004C">
            <w:pPr>
              <w:pStyle w:val="ConsPlusNormal"/>
            </w:pPr>
            <w:r>
              <w:lastRenderedPageBreak/>
              <w:t>7.2</w:t>
            </w:r>
          </w:p>
        </w:tc>
        <w:tc>
          <w:tcPr>
            <w:tcW w:w="8277" w:type="dxa"/>
          </w:tcPr>
          <w:p w:rsidR="00EE004C" w:rsidRDefault="00EE004C">
            <w:pPr>
              <w:pStyle w:val="ConsPlusNormal"/>
            </w:pPr>
            <w:r>
              <w:t>Затраты на газоснабжение (газораспределение):</w:t>
            </w:r>
          </w:p>
        </w:tc>
      </w:tr>
      <w:tr w:rsidR="00EE004C">
        <w:tc>
          <w:tcPr>
            <w:tcW w:w="737" w:type="dxa"/>
          </w:tcPr>
          <w:p w:rsidR="00EE004C" w:rsidRDefault="00EE004C">
            <w:pPr>
              <w:pStyle w:val="ConsPlusNormal"/>
            </w:pPr>
            <w:r>
              <w:t>7.2.1</w:t>
            </w:r>
          </w:p>
        </w:tc>
        <w:tc>
          <w:tcPr>
            <w:tcW w:w="8277" w:type="dxa"/>
          </w:tcPr>
          <w:p w:rsidR="00EE004C" w:rsidRDefault="00EE004C">
            <w:pPr>
              <w:pStyle w:val="ConsPlusNormal"/>
            </w:pPr>
            <w:r>
              <w:t>Договоры на строительство и (или) реконструкцию (в том числе модернизацию) объектов газоснабжения, подключение (технологическое присоединение) спортивного сооружения к сетям газораспределения с приложением всех спецификаций и дополнительных соглашений и документов, подтверждающих установление платы за технологическое присоединение</w:t>
            </w:r>
          </w:p>
        </w:tc>
      </w:tr>
      <w:tr w:rsidR="00EE004C">
        <w:tc>
          <w:tcPr>
            <w:tcW w:w="737" w:type="dxa"/>
          </w:tcPr>
          <w:p w:rsidR="00EE004C" w:rsidRDefault="00EE004C">
            <w:pPr>
              <w:pStyle w:val="ConsPlusNormal"/>
            </w:pPr>
            <w:r>
              <w:t>7.2.2</w:t>
            </w:r>
          </w:p>
        </w:tc>
        <w:tc>
          <w:tcPr>
            <w:tcW w:w="8277" w:type="dxa"/>
          </w:tcPr>
          <w:p w:rsidR="00EE004C" w:rsidRDefault="00EE004C">
            <w:pPr>
              <w:pStyle w:val="ConsPlusNormal"/>
            </w:pPr>
            <w:r>
              <w:t>Договоры на инженерные изыскания, проектную документацию (включая разработку, экспертизу, авторский надзор), объектов газоснабжения (газораспределения) и документы, подтверждающие установление платы за технологическое присоединение (при наличии)</w:t>
            </w:r>
          </w:p>
        </w:tc>
      </w:tr>
      <w:tr w:rsidR="00EE004C">
        <w:tc>
          <w:tcPr>
            <w:tcW w:w="737" w:type="dxa"/>
          </w:tcPr>
          <w:p w:rsidR="00EE004C" w:rsidRDefault="00EE004C">
            <w:pPr>
              <w:pStyle w:val="ConsPlusNormal"/>
            </w:pPr>
            <w:r>
              <w:t>7.2.3</w:t>
            </w:r>
          </w:p>
        </w:tc>
        <w:tc>
          <w:tcPr>
            <w:tcW w:w="8277" w:type="dxa"/>
          </w:tcPr>
          <w:p w:rsidR="00EE004C" w:rsidRDefault="00EE004C">
            <w:pPr>
              <w:pStyle w:val="ConsPlusNormal"/>
            </w:pPr>
            <w:r>
              <w:t>Договоры на получение технических условий, подключение (технологическое присоединение) к сетям (в том числе распределительные подстанции и иное технологическое оборудование для обеспечения функционирования сетей)</w:t>
            </w:r>
          </w:p>
        </w:tc>
      </w:tr>
      <w:tr w:rsidR="00EE004C">
        <w:tc>
          <w:tcPr>
            <w:tcW w:w="737" w:type="dxa"/>
          </w:tcPr>
          <w:p w:rsidR="00EE004C" w:rsidRDefault="00EE004C">
            <w:pPr>
              <w:pStyle w:val="ConsPlusNormal"/>
            </w:pPr>
            <w:r>
              <w:t>7.2.4</w:t>
            </w:r>
          </w:p>
        </w:tc>
        <w:tc>
          <w:tcPr>
            <w:tcW w:w="8277" w:type="dxa"/>
          </w:tcPr>
          <w:p w:rsidR="00EE004C" w:rsidRDefault="00EE004C">
            <w:pPr>
              <w:pStyle w:val="ConsPlusNormal"/>
            </w:pPr>
            <w:r>
              <w:t>Технические условия на технологическое присоединение спортивного сооружения к сетям газораспределения</w:t>
            </w:r>
          </w:p>
        </w:tc>
      </w:tr>
      <w:tr w:rsidR="00EE004C">
        <w:tc>
          <w:tcPr>
            <w:tcW w:w="737" w:type="dxa"/>
          </w:tcPr>
          <w:p w:rsidR="00EE004C" w:rsidRDefault="00EE004C">
            <w:pPr>
              <w:pStyle w:val="ConsPlusNormal"/>
            </w:pPr>
            <w:r>
              <w:t>7.2.5</w:t>
            </w:r>
          </w:p>
        </w:tc>
        <w:tc>
          <w:tcPr>
            <w:tcW w:w="8277" w:type="dxa"/>
          </w:tcPr>
          <w:p w:rsidR="00EE004C" w:rsidRDefault="00EE004C">
            <w:pPr>
              <w:pStyle w:val="ConsPlusNormal"/>
            </w:pPr>
            <w:r>
              <w:t>Акт(ы) о технологическом присоединении спортивного сооружения к сетям газораспределения</w:t>
            </w:r>
          </w:p>
        </w:tc>
      </w:tr>
      <w:tr w:rsidR="00EE004C">
        <w:tc>
          <w:tcPr>
            <w:tcW w:w="737" w:type="dxa"/>
          </w:tcPr>
          <w:p w:rsidR="00EE004C" w:rsidRDefault="00EE004C">
            <w:pPr>
              <w:pStyle w:val="ConsPlusNormal"/>
            </w:pPr>
            <w:r>
              <w:t>7.2.6</w:t>
            </w:r>
          </w:p>
        </w:tc>
        <w:tc>
          <w:tcPr>
            <w:tcW w:w="8277" w:type="dxa"/>
          </w:tcPr>
          <w:p w:rsidR="00EE004C" w:rsidRDefault="00EE004C">
            <w:pPr>
              <w:pStyle w:val="ConsPlusNormal"/>
            </w:pPr>
            <w:r>
              <w:t>Платежные поручения, подтверждающие оплату по договорам на инженерные изыскания, проектную документацию (включая разработку, экспертизу, авторский надзор), строительство объектов газоснабжения, подключение (технологическое присоединение) к сетям газораспределения</w:t>
            </w:r>
          </w:p>
        </w:tc>
      </w:tr>
      <w:tr w:rsidR="00EE004C">
        <w:tc>
          <w:tcPr>
            <w:tcW w:w="737" w:type="dxa"/>
          </w:tcPr>
          <w:p w:rsidR="00EE004C" w:rsidRDefault="00EE004C">
            <w:pPr>
              <w:pStyle w:val="ConsPlusNormal"/>
            </w:pPr>
            <w:r>
              <w:t>7.2.7</w:t>
            </w:r>
          </w:p>
        </w:tc>
        <w:tc>
          <w:tcPr>
            <w:tcW w:w="8277" w:type="dxa"/>
          </w:tcPr>
          <w:p w:rsidR="00EE004C" w:rsidRDefault="00EE004C">
            <w:pPr>
              <w:pStyle w:val="ConsPlusNormal"/>
            </w:pPr>
            <w:r>
              <w:t>Выписка банка, подтверждающая оплату по Договору</w:t>
            </w:r>
          </w:p>
        </w:tc>
      </w:tr>
      <w:tr w:rsidR="00EE004C">
        <w:tc>
          <w:tcPr>
            <w:tcW w:w="737" w:type="dxa"/>
          </w:tcPr>
          <w:p w:rsidR="00EE004C" w:rsidRDefault="00EE004C">
            <w:pPr>
              <w:pStyle w:val="ConsPlusNormal"/>
            </w:pPr>
            <w:r>
              <w:t>7.2.8</w:t>
            </w:r>
          </w:p>
        </w:tc>
        <w:tc>
          <w:tcPr>
            <w:tcW w:w="8277" w:type="dxa"/>
          </w:tcPr>
          <w:p w:rsidR="00EE004C" w:rsidRDefault="00EE004C">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EE004C">
        <w:tc>
          <w:tcPr>
            <w:tcW w:w="737" w:type="dxa"/>
          </w:tcPr>
          <w:p w:rsidR="00EE004C" w:rsidRDefault="00EE004C">
            <w:pPr>
              <w:pStyle w:val="ConsPlusNormal"/>
            </w:pPr>
            <w:r>
              <w:t>7.2.9</w:t>
            </w:r>
          </w:p>
        </w:tc>
        <w:tc>
          <w:tcPr>
            <w:tcW w:w="8277" w:type="dxa"/>
          </w:tcPr>
          <w:p w:rsidR="00EE004C" w:rsidRDefault="00EE004C">
            <w:pPr>
              <w:pStyle w:val="ConsPlusNormal"/>
            </w:pPr>
            <w:r>
              <w:t>Акты ввода объекта в эксплуатацию или разрешения на ввод в эксплуатацию объекта (в том числе в составе общего акта ввода или разрешения на ввод в эксплуатацию объектов капитального строительства)</w:t>
            </w:r>
          </w:p>
        </w:tc>
      </w:tr>
      <w:tr w:rsidR="00EE004C">
        <w:tc>
          <w:tcPr>
            <w:tcW w:w="737" w:type="dxa"/>
          </w:tcPr>
          <w:p w:rsidR="00EE004C" w:rsidRDefault="00EE004C">
            <w:pPr>
              <w:pStyle w:val="ConsPlusNormal"/>
            </w:pPr>
            <w:r>
              <w:t>7.2.10</w:t>
            </w:r>
          </w:p>
        </w:tc>
        <w:tc>
          <w:tcPr>
            <w:tcW w:w="8277" w:type="dxa"/>
          </w:tcPr>
          <w:p w:rsidR="00EE004C" w:rsidRDefault="00EE004C">
            <w:pPr>
              <w:pStyle w:val="ConsPlusNormal"/>
            </w:pPr>
            <w:r>
              <w:t>Акт о приеме-передаче здания (сооружения) (форма N ОС-1а)</w:t>
            </w:r>
          </w:p>
        </w:tc>
      </w:tr>
      <w:tr w:rsidR="00EE004C">
        <w:tc>
          <w:tcPr>
            <w:tcW w:w="737" w:type="dxa"/>
          </w:tcPr>
          <w:p w:rsidR="00EE004C" w:rsidRDefault="00EE004C">
            <w:pPr>
              <w:pStyle w:val="ConsPlusNormal"/>
            </w:pPr>
            <w:r>
              <w:t>7.3</w:t>
            </w:r>
          </w:p>
        </w:tc>
        <w:tc>
          <w:tcPr>
            <w:tcW w:w="8277" w:type="dxa"/>
          </w:tcPr>
          <w:p w:rsidR="00EE004C" w:rsidRDefault="00EE004C">
            <w:pPr>
              <w:pStyle w:val="ConsPlusNormal"/>
            </w:pPr>
            <w:r>
              <w:t>Затраты на электроснабжение:</w:t>
            </w:r>
          </w:p>
        </w:tc>
      </w:tr>
      <w:tr w:rsidR="00EE004C">
        <w:tc>
          <w:tcPr>
            <w:tcW w:w="737" w:type="dxa"/>
          </w:tcPr>
          <w:p w:rsidR="00EE004C" w:rsidRDefault="00EE004C">
            <w:pPr>
              <w:pStyle w:val="ConsPlusNormal"/>
            </w:pPr>
            <w:r>
              <w:t>7.3.1</w:t>
            </w:r>
          </w:p>
        </w:tc>
        <w:tc>
          <w:tcPr>
            <w:tcW w:w="8277" w:type="dxa"/>
          </w:tcPr>
          <w:p w:rsidR="00EE004C" w:rsidRDefault="00EE004C">
            <w:pPr>
              <w:pStyle w:val="ConsPlusNormal"/>
            </w:pPr>
            <w:r>
              <w:t>Договоры на строительство и (или) реконструкцию (в том числе модернизацию) объектов электроснабжения, подключение (технологическое присоединение) спортивного сооружения к электрическим сетям с приложением всех спецификаций и дополнительных соглашений и документов, подтверждающих установление платы за технологическое присоединение</w:t>
            </w:r>
          </w:p>
        </w:tc>
      </w:tr>
      <w:tr w:rsidR="00EE004C">
        <w:tc>
          <w:tcPr>
            <w:tcW w:w="737" w:type="dxa"/>
          </w:tcPr>
          <w:p w:rsidR="00EE004C" w:rsidRDefault="00EE004C">
            <w:pPr>
              <w:pStyle w:val="ConsPlusNormal"/>
            </w:pPr>
            <w:r>
              <w:t>7.3.2</w:t>
            </w:r>
          </w:p>
        </w:tc>
        <w:tc>
          <w:tcPr>
            <w:tcW w:w="8277" w:type="dxa"/>
          </w:tcPr>
          <w:p w:rsidR="00EE004C" w:rsidRDefault="00EE004C">
            <w:pPr>
              <w:pStyle w:val="ConsPlusNormal"/>
            </w:pPr>
            <w:r>
              <w:t>Договоры на инженерные изыскания, проектную документацию (включая разработку, экспертизу, авторский надзор), к электрическим сетям спортивного сооружения и документы, подтверждающие установление платы за технологическое присоединение (при наличии)</w:t>
            </w:r>
          </w:p>
        </w:tc>
      </w:tr>
      <w:tr w:rsidR="00EE004C">
        <w:tc>
          <w:tcPr>
            <w:tcW w:w="737" w:type="dxa"/>
          </w:tcPr>
          <w:p w:rsidR="00EE004C" w:rsidRDefault="00EE004C">
            <w:pPr>
              <w:pStyle w:val="ConsPlusNormal"/>
            </w:pPr>
            <w:r>
              <w:lastRenderedPageBreak/>
              <w:t>7.3.3</w:t>
            </w:r>
          </w:p>
        </w:tc>
        <w:tc>
          <w:tcPr>
            <w:tcW w:w="8277" w:type="dxa"/>
          </w:tcPr>
          <w:p w:rsidR="00EE004C" w:rsidRDefault="00EE004C">
            <w:pPr>
              <w:pStyle w:val="ConsPlusNormal"/>
            </w:pPr>
            <w:r>
              <w:t>Договоры на получение технических условий, подключение (технологическое присоединение) к сетям (в том числе распределительные подстанции и иное технологическое оборудование для обеспечения функционирования сетей)</w:t>
            </w:r>
          </w:p>
        </w:tc>
      </w:tr>
      <w:tr w:rsidR="00EE004C">
        <w:tc>
          <w:tcPr>
            <w:tcW w:w="737" w:type="dxa"/>
          </w:tcPr>
          <w:p w:rsidR="00EE004C" w:rsidRDefault="00EE004C">
            <w:pPr>
              <w:pStyle w:val="ConsPlusNormal"/>
            </w:pPr>
            <w:r>
              <w:t>7.3.4</w:t>
            </w:r>
          </w:p>
        </w:tc>
        <w:tc>
          <w:tcPr>
            <w:tcW w:w="8277" w:type="dxa"/>
          </w:tcPr>
          <w:p w:rsidR="00EE004C" w:rsidRDefault="00EE004C">
            <w:pPr>
              <w:pStyle w:val="ConsPlusNormal"/>
            </w:pPr>
            <w:r>
              <w:t>Технические условия на технологическое присоединение спортивного сооружения к электрическим сетям</w:t>
            </w:r>
          </w:p>
        </w:tc>
      </w:tr>
      <w:tr w:rsidR="00EE004C">
        <w:tc>
          <w:tcPr>
            <w:tcW w:w="737" w:type="dxa"/>
          </w:tcPr>
          <w:p w:rsidR="00EE004C" w:rsidRDefault="00EE004C">
            <w:pPr>
              <w:pStyle w:val="ConsPlusNormal"/>
            </w:pPr>
            <w:r>
              <w:t>7.3.5</w:t>
            </w:r>
          </w:p>
        </w:tc>
        <w:tc>
          <w:tcPr>
            <w:tcW w:w="8277" w:type="dxa"/>
          </w:tcPr>
          <w:p w:rsidR="00EE004C" w:rsidRDefault="00EE004C">
            <w:pPr>
              <w:pStyle w:val="ConsPlusNormal"/>
            </w:pPr>
            <w:r>
              <w:t>Акт(ы) о технологическом присоединении спортивного сооружения к электрическим сетям</w:t>
            </w:r>
          </w:p>
        </w:tc>
      </w:tr>
      <w:tr w:rsidR="00EE004C">
        <w:tc>
          <w:tcPr>
            <w:tcW w:w="737" w:type="dxa"/>
          </w:tcPr>
          <w:p w:rsidR="00EE004C" w:rsidRDefault="00EE004C">
            <w:pPr>
              <w:pStyle w:val="ConsPlusNormal"/>
            </w:pPr>
            <w:r>
              <w:t>7.3.6</w:t>
            </w:r>
          </w:p>
        </w:tc>
        <w:tc>
          <w:tcPr>
            <w:tcW w:w="8277" w:type="dxa"/>
          </w:tcPr>
          <w:p w:rsidR="00EE004C" w:rsidRDefault="00EE004C">
            <w:pPr>
              <w:pStyle w:val="ConsPlusNormal"/>
            </w:pPr>
            <w:r>
              <w:t>Платежные поручения, подтверждающие оплату по договорам на инженерные изыскания, проектную документацию (включая разработку, экспертизу, авторский надзор), строительство объектов электроснабжения, подключение (технологическое присоединение) к электрическим сетям</w:t>
            </w:r>
          </w:p>
        </w:tc>
      </w:tr>
      <w:tr w:rsidR="00EE004C">
        <w:tc>
          <w:tcPr>
            <w:tcW w:w="737" w:type="dxa"/>
          </w:tcPr>
          <w:p w:rsidR="00EE004C" w:rsidRDefault="00EE004C">
            <w:pPr>
              <w:pStyle w:val="ConsPlusNormal"/>
            </w:pPr>
            <w:r>
              <w:t>7.3.7</w:t>
            </w:r>
          </w:p>
        </w:tc>
        <w:tc>
          <w:tcPr>
            <w:tcW w:w="8277" w:type="dxa"/>
          </w:tcPr>
          <w:p w:rsidR="00EE004C" w:rsidRDefault="00EE004C">
            <w:pPr>
              <w:pStyle w:val="ConsPlusNormal"/>
            </w:pPr>
            <w:r>
              <w:t>Выписка банка, подтверждающая оплату по Договору</w:t>
            </w:r>
          </w:p>
        </w:tc>
      </w:tr>
      <w:tr w:rsidR="00EE004C">
        <w:tc>
          <w:tcPr>
            <w:tcW w:w="737" w:type="dxa"/>
          </w:tcPr>
          <w:p w:rsidR="00EE004C" w:rsidRDefault="00EE004C">
            <w:pPr>
              <w:pStyle w:val="ConsPlusNormal"/>
            </w:pPr>
            <w:r>
              <w:t>7.3.8</w:t>
            </w:r>
          </w:p>
        </w:tc>
        <w:tc>
          <w:tcPr>
            <w:tcW w:w="8277" w:type="dxa"/>
          </w:tcPr>
          <w:p w:rsidR="00EE004C" w:rsidRDefault="00EE004C">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EE004C">
        <w:tc>
          <w:tcPr>
            <w:tcW w:w="737" w:type="dxa"/>
          </w:tcPr>
          <w:p w:rsidR="00EE004C" w:rsidRDefault="00EE004C">
            <w:pPr>
              <w:pStyle w:val="ConsPlusNormal"/>
            </w:pPr>
            <w:r>
              <w:t>7.3.9</w:t>
            </w:r>
          </w:p>
        </w:tc>
        <w:tc>
          <w:tcPr>
            <w:tcW w:w="8277" w:type="dxa"/>
          </w:tcPr>
          <w:p w:rsidR="00EE004C" w:rsidRDefault="00EE004C">
            <w:pPr>
              <w:pStyle w:val="ConsPlusNormal"/>
            </w:pPr>
            <w:r>
              <w:t>Акты ввода объекта в эксплуатацию или разрешения на ввод в эксплуатацию объекта (в том числе в составе общего акта ввода или разрешения на ввод в эксплуатацию объектов капитального строительства)</w:t>
            </w:r>
          </w:p>
        </w:tc>
      </w:tr>
      <w:tr w:rsidR="00EE004C">
        <w:tc>
          <w:tcPr>
            <w:tcW w:w="737" w:type="dxa"/>
          </w:tcPr>
          <w:p w:rsidR="00EE004C" w:rsidRDefault="00EE004C">
            <w:pPr>
              <w:pStyle w:val="ConsPlusNormal"/>
            </w:pPr>
            <w:r>
              <w:t>7.3.10</w:t>
            </w:r>
          </w:p>
        </w:tc>
        <w:tc>
          <w:tcPr>
            <w:tcW w:w="8277" w:type="dxa"/>
          </w:tcPr>
          <w:p w:rsidR="00EE004C" w:rsidRDefault="00EE004C">
            <w:pPr>
              <w:pStyle w:val="ConsPlusNormal"/>
            </w:pPr>
            <w:r>
              <w:t>Акт о приеме-передаче здания (сооружения) (форма N ОС-1а)</w:t>
            </w:r>
          </w:p>
        </w:tc>
      </w:tr>
      <w:tr w:rsidR="00EE004C">
        <w:tc>
          <w:tcPr>
            <w:tcW w:w="737" w:type="dxa"/>
          </w:tcPr>
          <w:p w:rsidR="00EE004C" w:rsidRDefault="00EE004C">
            <w:pPr>
              <w:pStyle w:val="ConsPlusNormal"/>
            </w:pPr>
            <w:r>
              <w:t>7.4</w:t>
            </w:r>
          </w:p>
        </w:tc>
        <w:tc>
          <w:tcPr>
            <w:tcW w:w="8277" w:type="dxa"/>
          </w:tcPr>
          <w:p w:rsidR="00EE004C" w:rsidRDefault="00EE004C">
            <w:pPr>
              <w:pStyle w:val="ConsPlusNormal"/>
            </w:pPr>
            <w:r>
              <w:t>Затраты на теплоснабжение:</w:t>
            </w:r>
          </w:p>
        </w:tc>
      </w:tr>
      <w:tr w:rsidR="00EE004C">
        <w:tc>
          <w:tcPr>
            <w:tcW w:w="737" w:type="dxa"/>
          </w:tcPr>
          <w:p w:rsidR="00EE004C" w:rsidRDefault="00EE004C">
            <w:pPr>
              <w:pStyle w:val="ConsPlusNormal"/>
            </w:pPr>
            <w:r>
              <w:t>7.4.1</w:t>
            </w:r>
          </w:p>
        </w:tc>
        <w:tc>
          <w:tcPr>
            <w:tcW w:w="8277" w:type="dxa"/>
          </w:tcPr>
          <w:p w:rsidR="00EE004C" w:rsidRDefault="00EE004C">
            <w:pPr>
              <w:pStyle w:val="ConsPlusNormal"/>
            </w:pPr>
            <w:r>
              <w:t>Договоры на строительство и (или) реконструкцию (в том числе модернизацию) объектов теплоснабжения, подключение (технологическое присоединение) спортивного сооружения к сетям теплоснабжения с приложением всех спецификаций и дополнительных соглашений и документов, подтверждающих установление платы за технологическое присоединение</w:t>
            </w:r>
          </w:p>
        </w:tc>
      </w:tr>
      <w:tr w:rsidR="00EE004C">
        <w:tc>
          <w:tcPr>
            <w:tcW w:w="737" w:type="dxa"/>
          </w:tcPr>
          <w:p w:rsidR="00EE004C" w:rsidRDefault="00EE004C">
            <w:pPr>
              <w:pStyle w:val="ConsPlusNormal"/>
            </w:pPr>
            <w:r>
              <w:t>7.4.2</w:t>
            </w:r>
          </w:p>
        </w:tc>
        <w:tc>
          <w:tcPr>
            <w:tcW w:w="8277" w:type="dxa"/>
          </w:tcPr>
          <w:p w:rsidR="00EE004C" w:rsidRDefault="00EE004C">
            <w:pPr>
              <w:pStyle w:val="ConsPlusNormal"/>
            </w:pPr>
            <w:r>
              <w:t>Договоры на инженерные изыскания, проектную документацию (включая разработку, экспертизу, авторский надзор), объектов теплоснабжения спортивного сооружения и документы, подтверждающие установление платы за технологическое присоединение (при наличии)</w:t>
            </w:r>
          </w:p>
        </w:tc>
      </w:tr>
      <w:tr w:rsidR="00EE004C">
        <w:tc>
          <w:tcPr>
            <w:tcW w:w="737" w:type="dxa"/>
          </w:tcPr>
          <w:p w:rsidR="00EE004C" w:rsidRDefault="00EE004C">
            <w:pPr>
              <w:pStyle w:val="ConsPlusNormal"/>
            </w:pPr>
            <w:r>
              <w:t>7.4.3</w:t>
            </w:r>
          </w:p>
        </w:tc>
        <w:tc>
          <w:tcPr>
            <w:tcW w:w="8277" w:type="dxa"/>
          </w:tcPr>
          <w:p w:rsidR="00EE004C" w:rsidRDefault="00EE004C">
            <w:pPr>
              <w:pStyle w:val="ConsPlusNormal"/>
            </w:pPr>
            <w:r>
              <w:t>Договоры на получение технических условий, подключение (технологическое присоединение) к сетям (в том числе распределительные подстанции и иное технологическое оборудование для обеспечения функционирования сетей)</w:t>
            </w:r>
          </w:p>
        </w:tc>
      </w:tr>
      <w:tr w:rsidR="00EE004C">
        <w:tc>
          <w:tcPr>
            <w:tcW w:w="737" w:type="dxa"/>
          </w:tcPr>
          <w:p w:rsidR="00EE004C" w:rsidRDefault="00EE004C">
            <w:pPr>
              <w:pStyle w:val="ConsPlusNormal"/>
            </w:pPr>
            <w:r>
              <w:t>7.4.4</w:t>
            </w:r>
          </w:p>
        </w:tc>
        <w:tc>
          <w:tcPr>
            <w:tcW w:w="8277" w:type="dxa"/>
          </w:tcPr>
          <w:p w:rsidR="00EE004C" w:rsidRDefault="00EE004C">
            <w:pPr>
              <w:pStyle w:val="ConsPlusNormal"/>
            </w:pPr>
            <w:r>
              <w:t>Технические условия на технологическое присоединение спортивного сооружения к сетям теплоснабжения (за исключением строительства котельной)</w:t>
            </w:r>
          </w:p>
        </w:tc>
      </w:tr>
      <w:tr w:rsidR="00EE004C">
        <w:tc>
          <w:tcPr>
            <w:tcW w:w="737" w:type="dxa"/>
          </w:tcPr>
          <w:p w:rsidR="00EE004C" w:rsidRDefault="00EE004C">
            <w:pPr>
              <w:pStyle w:val="ConsPlusNormal"/>
            </w:pPr>
            <w:r>
              <w:t>7.4.5</w:t>
            </w:r>
          </w:p>
        </w:tc>
        <w:tc>
          <w:tcPr>
            <w:tcW w:w="8277" w:type="dxa"/>
          </w:tcPr>
          <w:p w:rsidR="00EE004C" w:rsidRDefault="00EE004C">
            <w:pPr>
              <w:pStyle w:val="ConsPlusNormal"/>
            </w:pPr>
            <w:r>
              <w:t>Акт(ы) о технологическом присоединении спортивного сооружения к сетям теплоснабжения (за исключением строительства котельной)</w:t>
            </w:r>
          </w:p>
        </w:tc>
      </w:tr>
      <w:tr w:rsidR="00EE004C">
        <w:tc>
          <w:tcPr>
            <w:tcW w:w="737" w:type="dxa"/>
          </w:tcPr>
          <w:p w:rsidR="00EE004C" w:rsidRDefault="00EE004C">
            <w:pPr>
              <w:pStyle w:val="ConsPlusNormal"/>
            </w:pPr>
            <w:r>
              <w:t>7.4.6</w:t>
            </w:r>
          </w:p>
        </w:tc>
        <w:tc>
          <w:tcPr>
            <w:tcW w:w="8277" w:type="dxa"/>
          </w:tcPr>
          <w:p w:rsidR="00EE004C" w:rsidRDefault="00EE004C">
            <w:pPr>
              <w:pStyle w:val="ConsPlusNormal"/>
            </w:pPr>
            <w:r>
              <w:t>Документ от правомочной организации или органа исполнительной власти (в том числе администрации муниципального образования), подтверждающий отсутствие возможности подключения к центральным сетям теплоснабжения (при строительстве котельной)</w:t>
            </w:r>
          </w:p>
        </w:tc>
      </w:tr>
      <w:tr w:rsidR="00EE004C">
        <w:tc>
          <w:tcPr>
            <w:tcW w:w="737" w:type="dxa"/>
          </w:tcPr>
          <w:p w:rsidR="00EE004C" w:rsidRDefault="00EE004C">
            <w:pPr>
              <w:pStyle w:val="ConsPlusNormal"/>
            </w:pPr>
            <w:r>
              <w:t>7.4.7</w:t>
            </w:r>
          </w:p>
        </w:tc>
        <w:tc>
          <w:tcPr>
            <w:tcW w:w="8277" w:type="dxa"/>
          </w:tcPr>
          <w:p w:rsidR="00EE004C" w:rsidRDefault="00EE004C">
            <w:pPr>
              <w:pStyle w:val="ConsPlusNormal"/>
            </w:pPr>
            <w:r>
              <w:t xml:space="preserve">Платежные поручения, подтверждающие оплату по договорам на инженерные </w:t>
            </w:r>
            <w:r>
              <w:lastRenderedPageBreak/>
              <w:t>изыскания, проектную документацию (включая разработку, экспертизу, авторский надзор), строительство объектов теплоснабжения, подключение (технологическое присоединение) к сетям теплоснабжения</w:t>
            </w:r>
          </w:p>
        </w:tc>
      </w:tr>
      <w:tr w:rsidR="00EE004C">
        <w:tc>
          <w:tcPr>
            <w:tcW w:w="737" w:type="dxa"/>
          </w:tcPr>
          <w:p w:rsidR="00EE004C" w:rsidRDefault="00EE004C">
            <w:pPr>
              <w:pStyle w:val="ConsPlusNormal"/>
            </w:pPr>
            <w:r>
              <w:lastRenderedPageBreak/>
              <w:t>7.4.8</w:t>
            </w:r>
          </w:p>
        </w:tc>
        <w:tc>
          <w:tcPr>
            <w:tcW w:w="8277" w:type="dxa"/>
          </w:tcPr>
          <w:p w:rsidR="00EE004C" w:rsidRDefault="00EE004C">
            <w:pPr>
              <w:pStyle w:val="ConsPlusNormal"/>
            </w:pPr>
            <w:r>
              <w:t>Выписка банка, подтверждающая оплату по Договору</w:t>
            </w:r>
          </w:p>
        </w:tc>
      </w:tr>
      <w:tr w:rsidR="00EE004C">
        <w:tc>
          <w:tcPr>
            <w:tcW w:w="737" w:type="dxa"/>
          </w:tcPr>
          <w:p w:rsidR="00EE004C" w:rsidRDefault="00EE004C">
            <w:pPr>
              <w:pStyle w:val="ConsPlusNormal"/>
            </w:pPr>
            <w:r>
              <w:t>7.4.9</w:t>
            </w:r>
          </w:p>
        </w:tc>
        <w:tc>
          <w:tcPr>
            <w:tcW w:w="8277" w:type="dxa"/>
          </w:tcPr>
          <w:p w:rsidR="00EE004C" w:rsidRDefault="00EE004C">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EE004C">
        <w:tc>
          <w:tcPr>
            <w:tcW w:w="737" w:type="dxa"/>
          </w:tcPr>
          <w:p w:rsidR="00EE004C" w:rsidRDefault="00EE004C">
            <w:pPr>
              <w:pStyle w:val="ConsPlusNormal"/>
            </w:pPr>
            <w:r>
              <w:t>7.4.10</w:t>
            </w:r>
          </w:p>
        </w:tc>
        <w:tc>
          <w:tcPr>
            <w:tcW w:w="8277" w:type="dxa"/>
          </w:tcPr>
          <w:p w:rsidR="00EE004C" w:rsidRDefault="00EE004C">
            <w:pPr>
              <w:pStyle w:val="ConsPlusNormal"/>
            </w:pPr>
            <w:r>
              <w:t>Акты ввода объекта в эксплуатацию или разрешения на ввод в эксплуатацию объекта (в том числе в составе общего акта ввода или разрешения на ввод в эксплуатацию объектов капитального строительства)</w:t>
            </w:r>
          </w:p>
        </w:tc>
      </w:tr>
      <w:tr w:rsidR="00EE004C">
        <w:tc>
          <w:tcPr>
            <w:tcW w:w="737" w:type="dxa"/>
          </w:tcPr>
          <w:p w:rsidR="00EE004C" w:rsidRDefault="00EE004C">
            <w:pPr>
              <w:pStyle w:val="ConsPlusNormal"/>
            </w:pPr>
            <w:r>
              <w:t>7.4.11</w:t>
            </w:r>
          </w:p>
        </w:tc>
        <w:tc>
          <w:tcPr>
            <w:tcW w:w="8277" w:type="dxa"/>
          </w:tcPr>
          <w:p w:rsidR="00EE004C" w:rsidRDefault="00EE004C">
            <w:pPr>
              <w:pStyle w:val="ConsPlusNormal"/>
            </w:pPr>
            <w:r>
              <w:t>Акт о приеме-передаче здания (сооружения) (форма N ОС-1а)</w:t>
            </w:r>
          </w:p>
        </w:tc>
      </w:tr>
      <w:tr w:rsidR="00EE004C">
        <w:tc>
          <w:tcPr>
            <w:tcW w:w="737" w:type="dxa"/>
          </w:tcPr>
          <w:p w:rsidR="00EE004C" w:rsidRDefault="00EE004C">
            <w:pPr>
              <w:pStyle w:val="ConsPlusNormal"/>
            </w:pPr>
            <w:r>
              <w:t>7.5</w:t>
            </w:r>
          </w:p>
        </w:tc>
        <w:tc>
          <w:tcPr>
            <w:tcW w:w="8277" w:type="dxa"/>
          </w:tcPr>
          <w:p w:rsidR="00EE004C" w:rsidRDefault="00EE004C">
            <w:pPr>
              <w:pStyle w:val="ConsPlusNormal"/>
            </w:pPr>
            <w:r>
              <w:t>Затраты на водоснабжение, водоотведение и канализацию:</w:t>
            </w:r>
          </w:p>
        </w:tc>
      </w:tr>
      <w:tr w:rsidR="00EE004C">
        <w:tc>
          <w:tcPr>
            <w:tcW w:w="737" w:type="dxa"/>
          </w:tcPr>
          <w:p w:rsidR="00EE004C" w:rsidRDefault="00EE004C">
            <w:pPr>
              <w:pStyle w:val="ConsPlusNormal"/>
            </w:pPr>
            <w:r>
              <w:t>7.5.1</w:t>
            </w:r>
          </w:p>
        </w:tc>
        <w:tc>
          <w:tcPr>
            <w:tcW w:w="8277" w:type="dxa"/>
          </w:tcPr>
          <w:p w:rsidR="00EE004C" w:rsidRDefault="00EE004C">
            <w:pPr>
              <w:pStyle w:val="ConsPlusNormal"/>
            </w:pPr>
            <w:r>
              <w:t>Договоры на строительство и (или) реконструкцию (в том числе модернизацию) объектов водоснабжения, водоотведения и канализации, подключение (технологическое присоединение) спортивного сооружения к сетям водоснабжения, водоотведения и канализации с приложением всех спецификаций и дополнительных соглашений и документов, подтверждающих установление платы за технологическое присоединение</w:t>
            </w:r>
          </w:p>
        </w:tc>
      </w:tr>
      <w:tr w:rsidR="00EE004C">
        <w:tc>
          <w:tcPr>
            <w:tcW w:w="737" w:type="dxa"/>
          </w:tcPr>
          <w:p w:rsidR="00EE004C" w:rsidRDefault="00EE004C">
            <w:pPr>
              <w:pStyle w:val="ConsPlusNormal"/>
            </w:pPr>
            <w:r>
              <w:t>7.5.2</w:t>
            </w:r>
          </w:p>
        </w:tc>
        <w:tc>
          <w:tcPr>
            <w:tcW w:w="8277" w:type="dxa"/>
          </w:tcPr>
          <w:p w:rsidR="00EE004C" w:rsidRDefault="00EE004C">
            <w:pPr>
              <w:pStyle w:val="ConsPlusNormal"/>
            </w:pPr>
            <w:r>
              <w:t>Договоры на инженерные изыскания, проектную документацию (включая разработку, экспертизу, авторский надзор), объектов водоснабжения, водоотведения и канализации спортивного сооружения, и документы, подтверждающие установление платы за технологическое присоединение (при наличии)</w:t>
            </w:r>
          </w:p>
        </w:tc>
      </w:tr>
      <w:tr w:rsidR="00EE004C">
        <w:tc>
          <w:tcPr>
            <w:tcW w:w="737" w:type="dxa"/>
          </w:tcPr>
          <w:p w:rsidR="00EE004C" w:rsidRDefault="00EE004C">
            <w:pPr>
              <w:pStyle w:val="ConsPlusNormal"/>
            </w:pPr>
            <w:r>
              <w:t>7.5.3</w:t>
            </w:r>
          </w:p>
        </w:tc>
        <w:tc>
          <w:tcPr>
            <w:tcW w:w="8277" w:type="dxa"/>
          </w:tcPr>
          <w:p w:rsidR="00EE004C" w:rsidRDefault="00EE004C">
            <w:pPr>
              <w:pStyle w:val="ConsPlusNormal"/>
            </w:pPr>
            <w:r>
              <w:t>Договоры на получение технических условий, подключение (технологическое присоединение) к сетям (в том числе распределительные подстанции и иное технологическое оборудование для обеспечения функционирования сетей)</w:t>
            </w:r>
          </w:p>
        </w:tc>
      </w:tr>
      <w:tr w:rsidR="00EE004C">
        <w:tc>
          <w:tcPr>
            <w:tcW w:w="737" w:type="dxa"/>
          </w:tcPr>
          <w:p w:rsidR="00EE004C" w:rsidRDefault="00EE004C">
            <w:pPr>
              <w:pStyle w:val="ConsPlusNormal"/>
            </w:pPr>
            <w:r>
              <w:t>7.5.4</w:t>
            </w:r>
          </w:p>
        </w:tc>
        <w:tc>
          <w:tcPr>
            <w:tcW w:w="8277" w:type="dxa"/>
          </w:tcPr>
          <w:p w:rsidR="00EE004C" w:rsidRDefault="00EE004C">
            <w:pPr>
              <w:pStyle w:val="ConsPlusNormal"/>
            </w:pPr>
            <w:r>
              <w:t>Технические условия на технологическое присоединение спортивного сооружения к сетям водоснабжения, водоотведения и канализации</w:t>
            </w:r>
          </w:p>
        </w:tc>
      </w:tr>
      <w:tr w:rsidR="00EE004C">
        <w:tc>
          <w:tcPr>
            <w:tcW w:w="737" w:type="dxa"/>
          </w:tcPr>
          <w:p w:rsidR="00EE004C" w:rsidRDefault="00EE004C">
            <w:pPr>
              <w:pStyle w:val="ConsPlusNormal"/>
            </w:pPr>
            <w:r>
              <w:t>7.5.5</w:t>
            </w:r>
          </w:p>
        </w:tc>
        <w:tc>
          <w:tcPr>
            <w:tcW w:w="8277" w:type="dxa"/>
          </w:tcPr>
          <w:p w:rsidR="00EE004C" w:rsidRDefault="00EE004C">
            <w:pPr>
              <w:pStyle w:val="ConsPlusNormal"/>
            </w:pPr>
            <w:r>
              <w:t>Акт(ы) о технологическом присоединении спортивного сооружения к сетям водоснабжения, водоотведения и канализации</w:t>
            </w:r>
          </w:p>
        </w:tc>
      </w:tr>
      <w:tr w:rsidR="00EE004C">
        <w:tc>
          <w:tcPr>
            <w:tcW w:w="737" w:type="dxa"/>
          </w:tcPr>
          <w:p w:rsidR="00EE004C" w:rsidRDefault="00EE004C">
            <w:pPr>
              <w:pStyle w:val="ConsPlusNormal"/>
            </w:pPr>
            <w:r>
              <w:t>7.5.6</w:t>
            </w:r>
          </w:p>
        </w:tc>
        <w:tc>
          <w:tcPr>
            <w:tcW w:w="8277" w:type="dxa"/>
          </w:tcPr>
          <w:p w:rsidR="00EE004C" w:rsidRDefault="00EE004C">
            <w:pPr>
              <w:pStyle w:val="ConsPlusNormal"/>
            </w:pPr>
            <w:r>
              <w:t>Платежные поручения, подтверждающие оплату по договорам на инженерные изыскания, проектную документацию (включая разработку, экспертизу, авторский надзор), строительство объектов водоснабжения, водоотведения и канализации, подключение (технологическое присоединение) к сетям водоснабжения, водоотведения и канализации</w:t>
            </w:r>
          </w:p>
        </w:tc>
      </w:tr>
      <w:tr w:rsidR="00EE004C">
        <w:tc>
          <w:tcPr>
            <w:tcW w:w="737" w:type="dxa"/>
          </w:tcPr>
          <w:p w:rsidR="00EE004C" w:rsidRDefault="00EE004C">
            <w:pPr>
              <w:pStyle w:val="ConsPlusNormal"/>
            </w:pPr>
            <w:r>
              <w:t>7.5.7</w:t>
            </w:r>
          </w:p>
        </w:tc>
        <w:tc>
          <w:tcPr>
            <w:tcW w:w="8277" w:type="dxa"/>
          </w:tcPr>
          <w:p w:rsidR="00EE004C" w:rsidRDefault="00EE004C">
            <w:pPr>
              <w:pStyle w:val="ConsPlusNormal"/>
            </w:pPr>
            <w:r>
              <w:t>Выписка банка, подтверждающая оплату по Договору</w:t>
            </w:r>
          </w:p>
        </w:tc>
      </w:tr>
      <w:tr w:rsidR="00EE004C">
        <w:tc>
          <w:tcPr>
            <w:tcW w:w="737" w:type="dxa"/>
          </w:tcPr>
          <w:p w:rsidR="00EE004C" w:rsidRDefault="00EE004C">
            <w:pPr>
              <w:pStyle w:val="ConsPlusNormal"/>
            </w:pPr>
            <w:r>
              <w:t>7.5.8</w:t>
            </w:r>
          </w:p>
        </w:tc>
        <w:tc>
          <w:tcPr>
            <w:tcW w:w="8277" w:type="dxa"/>
          </w:tcPr>
          <w:p w:rsidR="00EE004C" w:rsidRDefault="00EE004C">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EE004C">
        <w:tc>
          <w:tcPr>
            <w:tcW w:w="737" w:type="dxa"/>
          </w:tcPr>
          <w:p w:rsidR="00EE004C" w:rsidRDefault="00EE004C">
            <w:pPr>
              <w:pStyle w:val="ConsPlusNormal"/>
            </w:pPr>
            <w:r>
              <w:t>7.5.9</w:t>
            </w:r>
          </w:p>
        </w:tc>
        <w:tc>
          <w:tcPr>
            <w:tcW w:w="8277" w:type="dxa"/>
          </w:tcPr>
          <w:p w:rsidR="00EE004C" w:rsidRDefault="00EE004C">
            <w:pPr>
              <w:pStyle w:val="ConsPlusNormal"/>
            </w:pPr>
            <w:r>
              <w:t>Акты ввода объекта в эксплуатацию или разрешения на ввод в эксплуатацию объекта (в том числе в составе общего акта ввода или разрешения на ввод в эксплуатацию объектов капитального строительства)</w:t>
            </w:r>
          </w:p>
        </w:tc>
      </w:tr>
      <w:tr w:rsidR="00EE004C">
        <w:tc>
          <w:tcPr>
            <w:tcW w:w="737" w:type="dxa"/>
          </w:tcPr>
          <w:p w:rsidR="00EE004C" w:rsidRDefault="00EE004C">
            <w:pPr>
              <w:pStyle w:val="ConsPlusNormal"/>
            </w:pPr>
            <w:r>
              <w:lastRenderedPageBreak/>
              <w:t>7.5.10</w:t>
            </w:r>
          </w:p>
        </w:tc>
        <w:tc>
          <w:tcPr>
            <w:tcW w:w="8277" w:type="dxa"/>
          </w:tcPr>
          <w:p w:rsidR="00EE004C" w:rsidRDefault="00EE004C">
            <w:pPr>
              <w:pStyle w:val="ConsPlusNormal"/>
            </w:pPr>
            <w:r>
              <w:t>Акт о приеме-передаче здания (сооружения) (форма N ОС-1а)</w:t>
            </w:r>
          </w:p>
        </w:tc>
      </w:tr>
      <w:tr w:rsidR="00EE004C">
        <w:tc>
          <w:tcPr>
            <w:tcW w:w="737" w:type="dxa"/>
          </w:tcPr>
          <w:p w:rsidR="00EE004C" w:rsidRDefault="00EE004C">
            <w:pPr>
              <w:pStyle w:val="ConsPlusNormal"/>
            </w:pPr>
            <w:r>
              <w:t>7.6</w:t>
            </w:r>
          </w:p>
        </w:tc>
        <w:tc>
          <w:tcPr>
            <w:tcW w:w="8277" w:type="dxa"/>
          </w:tcPr>
          <w:p w:rsidR="00EE004C" w:rsidRDefault="00EE004C">
            <w:pPr>
              <w:pStyle w:val="ConsPlusNormal"/>
            </w:pPr>
            <w:r>
              <w:t>Затраты на локальные очистные сооружения (далее - ЛОС):</w:t>
            </w:r>
          </w:p>
        </w:tc>
      </w:tr>
      <w:tr w:rsidR="00EE004C">
        <w:tc>
          <w:tcPr>
            <w:tcW w:w="737" w:type="dxa"/>
          </w:tcPr>
          <w:p w:rsidR="00EE004C" w:rsidRDefault="00EE004C">
            <w:pPr>
              <w:pStyle w:val="ConsPlusNormal"/>
            </w:pPr>
            <w:r>
              <w:t>7.6.1</w:t>
            </w:r>
          </w:p>
        </w:tc>
        <w:tc>
          <w:tcPr>
            <w:tcW w:w="8277" w:type="dxa"/>
          </w:tcPr>
          <w:p w:rsidR="00EE004C" w:rsidRDefault="00EE004C">
            <w:pPr>
              <w:pStyle w:val="ConsPlusNormal"/>
            </w:pPr>
            <w:r>
              <w:t>Проектная документация, подтверждающая эксплуатационные характеристики построенных и (или) реконструированных объектов ЛОС</w:t>
            </w:r>
          </w:p>
        </w:tc>
      </w:tr>
      <w:tr w:rsidR="00EE004C">
        <w:tc>
          <w:tcPr>
            <w:tcW w:w="737" w:type="dxa"/>
          </w:tcPr>
          <w:p w:rsidR="00EE004C" w:rsidRDefault="00EE004C">
            <w:pPr>
              <w:pStyle w:val="ConsPlusNormal"/>
            </w:pPr>
            <w:r>
              <w:t>7.6.2</w:t>
            </w:r>
          </w:p>
        </w:tc>
        <w:tc>
          <w:tcPr>
            <w:tcW w:w="8277" w:type="dxa"/>
          </w:tcPr>
          <w:p w:rsidR="00EE004C" w:rsidRDefault="00EE004C">
            <w:pPr>
              <w:pStyle w:val="ConsPlusNormal"/>
            </w:pPr>
            <w:r>
              <w:t>Договоры о выполнении работ по инженерным изысканиям, проектной документации (включая разработку, экспертизу, авторский надзор), строительству, реконструкции (в том числе модернизации) объектов ЛОС, включая копии договоров подряда, приобретения оборудования и материалов, на транспортные услуги и работу техники</w:t>
            </w:r>
          </w:p>
        </w:tc>
      </w:tr>
      <w:tr w:rsidR="00EE004C">
        <w:tc>
          <w:tcPr>
            <w:tcW w:w="737" w:type="dxa"/>
          </w:tcPr>
          <w:p w:rsidR="00EE004C" w:rsidRDefault="00EE004C">
            <w:pPr>
              <w:pStyle w:val="ConsPlusNormal"/>
            </w:pPr>
            <w:r>
              <w:t>7.6.3</w:t>
            </w:r>
          </w:p>
        </w:tc>
        <w:tc>
          <w:tcPr>
            <w:tcW w:w="8277" w:type="dxa"/>
          </w:tcPr>
          <w:p w:rsidR="00EE004C" w:rsidRDefault="00EE004C">
            <w:pPr>
              <w:pStyle w:val="ConsPlusNormal"/>
            </w:pPr>
            <w:r>
              <w:t>Акт(ы) сдачи-приемки ЛОС</w:t>
            </w:r>
          </w:p>
        </w:tc>
      </w:tr>
      <w:tr w:rsidR="00EE004C">
        <w:tc>
          <w:tcPr>
            <w:tcW w:w="737" w:type="dxa"/>
          </w:tcPr>
          <w:p w:rsidR="00EE004C" w:rsidRDefault="00EE004C">
            <w:pPr>
              <w:pStyle w:val="ConsPlusNormal"/>
            </w:pPr>
            <w:r>
              <w:t>7.6.4</w:t>
            </w:r>
          </w:p>
        </w:tc>
        <w:tc>
          <w:tcPr>
            <w:tcW w:w="8277" w:type="dxa"/>
          </w:tcPr>
          <w:p w:rsidR="00EE004C" w:rsidRDefault="00EE004C">
            <w:pPr>
              <w:pStyle w:val="ConsPlusNormal"/>
            </w:pPr>
            <w:r>
              <w:t>Акты ввода ЛОС в эксплуатацию или разрешения на ввод в эксплуатацию ЛОС (в том числе в составе общего акта ввода или разрешения на ввод в эксплуатацию объектов капитального строительства) (при наличии)</w:t>
            </w:r>
          </w:p>
        </w:tc>
      </w:tr>
      <w:tr w:rsidR="00EE004C">
        <w:tc>
          <w:tcPr>
            <w:tcW w:w="737" w:type="dxa"/>
          </w:tcPr>
          <w:p w:rsidR="00EE004C" w:rsidRDefault="00EE004C">
            <w:pPr>
              <w:pStyle w:val="ConsPlusNormal"/>
            </w:pPr>
            <w:r>
              <w:t>7.6.5</w:t>
            </w:r>
          </w:p>
        </w:tc>
        <w:tc>
          <w:tcPr>
            <w:tcW w:w="8277" w:type="dxa"/>
          </w:tcPr>
          <w:p w:rsidR="00EE004C" w:rsidRDefault="00EE004C">
            <w:pPr>
              <w:pStyle w:val="ConsPlusNormal"/>
            </w:pPr>
            <w:r>
              <w:t>Платежные поручения, подтверждающие оплату по договорам на инженерные изыскания, проектную документацию (включая разработку, экспертизу, авторский надзор), строительство и (или) реконструкцию (в том числе модернизацию) объектов ЛОС, а также на работы по подключению и (или) присоединению к объектам ЛОС</w:t>
            </w:r>
          </w:p>
        </w:tc>
      </w:tr>
      <w:tr w:rsidR="00EE004C">
        <w:tc>
          <w:tcPr>
            <w:tcW w:w="737" w:type="dxa"/>
          </w:tcPr>
          <w:p w:rsidR="00EE004C" w:rsidRDefault="00EE004C">
            <w:pPr>
              <w:pStyle w:val="ConsPlusNormal"/>
            </w:pPr>
            <w:r>
              <w:t>7.6.6</w:t>
            </w:r>
          </w:p>
        </w:tc>
        <w:tc>
          <w:tcPr>
            <w:tcW w:w="8277" w:type="dxa"/>
          </w:tcPr>
          <w:p w:rsidR="00EE004C" w:rsidRDefault="00EE004C">
            <w:pPr>
              <w:pStyle w:val="ConsPlusNormal"/>
            </w:pPr>
            <w:r>
              <w:t>Выписка банка, подтверждающая оплату по Договору</w:t>
            </w:r>
          </w:p>
        </w:tc>
      </w:tr>
      <w:tr w:rsidR="00EE004C">
        <w:tc>
          <w:tcPr>
            <w:tcW w:w="737" w:type="dxa"/>
          </w:tcPr>
          <w:p w:rsidR="00EE004C" w:rsidRDefault="00EE004C">
            <w:pPr>
              <w:pStyle w:val="ConsPlusNormal"/>
            </w:pPr>
            <w:r>
              <w:t>7.6.7</w:t>
            </w:r>
          </w:p>
        </w:tc>
        <w:tc>
          <w:tcPr>
            <w:tcW w:w="8277" w:type="dxa"/>
          </w:tcPr>
          <w:p w:rsidR="00EE004C" w:rsidRDefault="00EE004C">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EE004C">
        <w:tc>
          <w:tcPr>
            <w:tcW w:w="737" w:type="dxa"/>
          </w:tcPr>
          <w:p w:rsidR="00EE004C" w:rsidRDefault="00EE004C">
            <w:pPr>
              <w:pStyle w:val="ConsPlusNormal"/>
            </w:pPr>
            <w:r>
              <w:t>7.6.8</w:t>
            </w:r>
          </w:p>
        </w:tc>
        <w:tc>
          <w:tcPr>
            <w:tcW w:w="8277" w:type="dxa"/>
          </w:tcPr>
          <w:p w:rsidR="00EE004C" w:rsidRDefault="00EE004C">
            <w:pPr>
              <w:pStyle w:val="ConsPlusNormal"/>
            </w:pPr>
            <w:r>
              <w:t>Акты ввода объекта в эксплуатацию или разрешения на ввод в эксплуатацию объекта (в том числе в составе общего акта ввода или разрешения на ввод в эксплуатацию объектов капитального строительства)</w:t>
            </w:r>
          </w:p>
        </w:tc>
      </w:tr>
      <w:tr w:rsidR="00EE004C">
        <w:tc>
          <w:tcPr>
            <w:tcW w:w="737" w:type="dxa"/>
          </w:tcPr>
          <w:p w:rsidR="00EE004C" w:rsidRDefault="00EE004C">
            <w:pPr>
              <w:pStyle w:val="ConsPlusNormal"/>
            </w:pPr>
            <w:r>
              <w:t>7.6.9</w:t>
            </w:r>
          </w:p>
        </w:tc>
        <w:tc>
          <w:tcPr>
            <w:tcW w:w="8277" w:type="dxa"/>
          </w:tcPr>
          <w:p w:rsidR="00EE004C" w:rsidRDefault="00EE004C">
            <w:pPr>
              <w:pStyle w:val="ConsPlusNormal"/>
            </w:pPr>
            <w:r>
              <w:t>Акт о приеме-передаче здания (сооружения) (форма N ОС-1а)</w:t>
            </w:r>
          </w:p>
        </w:tc>
      </w:tr>
      <w:tr w:rsidR="00EE004C">
        <w:tc>
          <w:tcPr>
            <w:tcW w:w="737" w:type="dxa"/>
          </w:tcPr>
          <w:p w:rsidR="00EE004C" w:rsidRDefault="00EE004C">
            <w:pPr>
              <w:pStyle w:val="ConsPlusNormal"/>
            </w:pPr>
            <w:r>
              <w:t>7.7</w:t>
            </w:r>
          </w:p>
        </w:tc>
        <w:tc>
          <w:tcPr>
            <w:tcW w:w="8277" w:type="dxa"/>
          </w:tcPr>
          <w:p w:rsidR="00EE004C" w:rsidRDefault="00EE004C">
            <w:pPr>
              <w:pStyle w:val="ConsPlusNormal"/>
            </w:pPr>
            <w:r>
              <w:t>Затраты на создание ВЗС</w:t>
            </w:r>
          </w:p>
        </w:tc>
      </w:tr>
      <w:tr w:rsidR="00EE004C">
        <w:tc>
          <w:tcPr>
            <w:tcW w:w="737" w:type="dxa"/>
          </w:tcPr>
          <w:p w:rsidR="00EE004C" w:rsidRDefault="00EE004C">
            <w:pPr>
              <w:pStyle w:val="ConsPlusNormal"/>
            </w:pPr>
            <w:r>
              <w:t>7.7.1</w:t>
            </w:r>
          </w:p>
        </w:tc>
        <w:tc>
          <w:tcPr>
            <w:tcW w:w="8277" w:type="dxa"/>
          </w:tcPr>
          <w:p w:rsidR="00EE004C" w:rsidRDefault="00EE004C">
            <w:pPr>
              <w:pStyle w:val="ConsPlusNormal"/>
            </w:pPr>
            <w:r>
              <w:t>Документ от правомочной организации или органа исполнительной власти (в том числе администрации муниципального образования), подтверждающий отсутствие возможности подключения к центральным сетям водоснабжения</w:t>
            </w:r>
          </w:p>
        </w:tc>
      </w:tr>
      <w:tr w:rsidR="00EE004C">
        <w:tc>
          <w:tcPr>
            <w:tcW w:w="737" w:type="dxa"/>
          </w:tcPr>
          <w:p w:rsidR="00EE004C" w:rsidRDefault="00EE004C">
            <w:pPr>
              <w:pStyle w:val="ConsPlusNormal"/>
            </w:pPr>
            <w:r>
              <w:t>7.7.2</w:t>
            </w:r>
          </w:p>
        </w:tc>
        <w:tc>
          <w:tcPr>
            <w:tcW w:w="8277" w:type="dxa"/>
          </w:tcPr>
          <w:p w:rsidR="00EE004C" w:rsidRDefault="00EE004C">
            <w:pPr>
              <w:pStyle w:val="ConsPlusNormal"/>
            </w:pPr>
            <w:r>
              <w:t>Лицензирующая документация на право пользования недрами (разрешения на водопользование)</w:t>
            </w:r>
          </w:p>
        </w:tc>
      </w:tr>
      <w:tr w:rsidR="00EE004C">
        <w:tc>
          <w:tcPr>
            <w:tcW w:w="737" w:type="dxa"/>
          </w:tcPr>
          <w:p w:rsidR="00EE004C" w:rsidRDefault="00EE004C">
            <w:pPr>
              <w:pStyle w:val="ConsPlusNormal"/>
            </w:pPr>
            <w:r>
              <w:t>7.7.3</w:t>
            </w:r>
          </w:p>
        </w:tc>
        <w:tc>
          <w:tcPr>
            <w:tcW w:w="8277" w:type="dxa"/>
          </w:tcPr>
          <w:p w:rsidR="00EE004C" w:rsidRDefault="00EE004C">
            <w:pPr>
              <w:pStyle w:val="ConsPlusNormal"/>
            </w:pPr>
            <w:r>
              <w:t>Договоры на инженерные изыскания, проектную документацию (включая разработку, экспертизу, авторский надзор), технологическое оборудование на создание ВЗС и дополнительные соглашения</w:t>
            </w:r>
          </w:p>
        </w:tc>
      </w:tr>
      <w:tr w:rsidR="00EE004C">
        <w:tc>
          <w:tcPr>
            <w:tcW w:w="737" w:type="dxa"/>
          </w:tcPr>
          <w:p w:rsidR="00EE004C" w:rsidRDefault="00EE004C">
            <w:pPr>
              <w:pStyle w:val="ConsPlusNormal"/>
            </w:pPr>
            <w:r>
              <w:t>7.7.4</w:t>
            </w:r>
          </w:p>
        </w:tc>
        <w:tc>
          <w:tcPr>
            <w:tcW w:w="8277" w:type="dxa"/>
          </w:tcPr>
          <w:p w:rsidR="00EE004C" w:rsidRDefault="00EE004C">
            <w:pPr>
              <w:pStyle w:val="ConsPlusNormal"/>
            </w:pPr>
            <w:r>
              <w:t>Платежные поручения, подтверждающие оплату по договорам на инженерные изыскания, проектную документацию (включая разработку, экспертизу, авторский надзор), технологическое оборудование на создание ВЗС</w:t>
            </w:r>
          </w:p>
        </w:tc>
      </w:tr>
      <w:tr w:rsidR="00EE004C">
        <w:tc>
          <w:tcPr>
            <w:tcW w:w="737" w:type="dxa"/>
          </w:tcPr>
          <w:p w:rsidR="00EE004C" w:rsidRDefault="00EE004C">
            <w:pPr>
              <w:pStyle w:val="ConsPlusNormal"/>
            </w:pPr>
            <w:r>
              <w:t>7.7.5</w:t>
            </w:r>
          </w:p>
        </w:tc>
        <w:tc>
          <w:tcPr>
            <w:tcW w:w="8277" w:type="dxa"/>
          </w:tcPr>
          <w:p w:rsidR="00EE004C" w:rsidRDefault="00EE004C">
            <w:pPr>
              <w:pStyle w:val="ConsPlusNormal"/>
            </w:pPr>
            <w:r>
              <w:t>Выписка банка, подтверждающая оплату по Договору</w:t>
            </w:r>
          </w:p>
        </w:tc>
      </w:tr>
      <w:tr w:rsidR="00EE004C">
        <w:tc>
          <w:tcPr>
            <w:tcW w:w="737" w:type="dxa"/>
          </w:tcPr>
          <w:p w:rsidR="00EE004C" w:rsidRDefault="00EE004C">
            <w:pPr>
              <w:pStyle w:val="ConsPlusNormal"/>
            </w:pPr>
            <w:r>
              <w:t>7.7.6</w:t>
            </w:r>
          </w:p>
        </w:tc>
        <w:tc>
          <w:tcPr>
            <w:tcW w:w="8277" w:type="dxa"/>
          </w:tcPr>
          <w:p w:rsidR="00EE004C" w:rsidRDefault="00EE004C">
            <w:pPr>
              <w:pStyle w:val="ConsPlusNormal"/>
            </w:pPr>
            <w:r>
              <w:t xml:space="preserve">Счет на оплату (представляется в случае, если в платежном поручении в графе </w:t>
            </w:r>
            <w:r>
              <w:lastRenderedPageBreak/>
              <w:t>"Назначение платежа" нет ссылки на договор, но присутствует ссылка на счет; в данном случае ссылка на договор должна быть в счете на оплату)</w:t>
            </w:r>
          </w:p>
        </w:tc>
      </w:tr>
      <w:tr w:rsidR="00EE004C">
        <w:tc>
          <w:tcPr>
            <w:tcW w:w="737" w:type="dxa"/>
          </w:tcPr>
          <w:p w:rsidR="00EE004C" w:rsidRDefault="00EE004C">
            <w:pPr>
              <w:pStyle w:val="ConsPlusNormal"/>
              <w:outlineLvl w:val="5"/>
            </w:pPr>
            <w:r>
              <w:lastRenderedPageBreak/>
              <w:t>VIII</w:t>
            </w:r>
          </w:p>
        </w:tc>
        <w:tc>
          <w:tcPr>
            <w:tcW w:w="8277" w:type="dxa"/>
          </w:tcPr>
          <w:p w:rsidR="00EE004C" w:rsidRDefault="00EE004C">
            <w:pPr>
              <w:pStyle w:val="ConsPlusNormal"/>
            </w:pPr>
            <w:r>
              <w:t>Затраты на приобретение и монтаж инженерных систем, в том числе систем отопления, вентиляции и кондиционирования, водоснабжения и водоотведения, слаботочных систем и внутренней электрики, систем видеонаблюдения, контроля и управления доступом, систем пожаротушения, пожарной сигнализации</w:t>
            </w:r>
          </w:p>
        </w:tc>
      </w:tr>
      <w:tr w:rsidR="00EE004C">
        <w:tc>
          <w:tcPr>
            <w:tcW w:w="737" w:type="dxa"/>
          </w:tcPr>
          <w:p w:rsidR="00EE004C" w:rsidRDefault="00EE004C">
            <w:pPr>
              <w:pStyle w:val="ConsPlusNormal"/>
            </w:pPr>
            <w:r>
              <w:t>8.1</w:t>
            </w:r>
          </w:p>
        </w:tc>
        <w:tc>
          <w:tcPr>
            <w:tcW w:w="8277" w:type="dxa"/>
          </w:tcPr>
          <w:p w:rsidR="00EE004C" w:rsidRDefault="00EE004C">
            <w:pPr>
              <w:pStyle w:val="ConsPlusNormal"/>
            </w:pPr>
            <w:r>
              <w:t>Договор на выполнение соответствующих работ</w:t>
            </w:r>
          </w:p>
        </w:tc>
      </w:tr>
      <w:tr w:rsidR="00EE004C">
        <w:tc>
          <w:tcPr>
            <w:tcW w:w="737" w:type="dxa"/>
          </w:tcPr>
          <w:p w:rsidR="00EE004C" w:rsidRDefault="00EE004C">
            <w:pPr>
              <w:pStyle w:val="ConsPlusNormal"/>
            </w:pPr>
            <w:r>
              <w:t>8.2</w:t>
            </w:r>
          </w:p>
        </w:tc>
        <w:tc>
          <w:tcPr>
            <w:tcW w:w="8277" w:type="dxa"/>
          </w:tcPr>
          <w:p w:rsidR="00EE004C" w:rsidRDefault="00EE004C">
            <w:pPr>
              <w:pStyle w:val="ConsPlusNormal"/>
            </w:pPr>
            <w:r>
              <w:t>Лицензия контрагента по договору (при необходимости)</w:t>
            </w:r>
          </w:p>
        </w:tc>
      </w:tr>
      <w:tr w:rsidR="00EE004C">
        <w:tc>
          <w:tcPr>
            <w:tcW w:w="737" w:type="dxa"/>
          </w:tcPr>
          <w:p w:rsidR="00EE004C" w:rsidRDefault="00EE004C">
            <w:pPr>
              <w:pStyle w:val="ConsPlusNormal"/>
            </w:pPr>
            <w:r>
              <w:t>8.3</w:t>
            </w:r>
          </w:p>
        </w:tc>
        <w:tc>
          <w:tcPr>
            <w:tcW w:w="8277" w:type="dxa"/>
          </w:tcPr>
          <w:p w:rsidR="00EE004C" w:rsidRDefault="00EE004C">
            <w:pPr>
              <w:pStyle w:val="ConsPlusNormal"/>
            </w:pPr>
            <w:r>
              <w:t>Акт о приемке выполненных работ</w:t>
            </w:r>
          </w:p>
        </w:tc>
      </w:tr>
      <w:tr w:rsidR="00EE004C">
        <w:tc>
          <w:tcPr>
            <w:tcW w:w="737" w:type="dxa"/>
          </w:tcPr>
          <w:p w:rsidR="00EE004C" w:rsidRDefault="00EE004C">
            <w:pPr>
              <w:pStyle w:val="ConsPlusNormal"/>
            </w:pPr>
            <w:r>
              <w:t>8.4</w:t>
            </w:r>
          </w:p>
        </w:tc>
        <w:tc>
          <w:tcPr>
            <w:tcW w:w="8277" w:type="dxa"/>
          </w:tcPr>
          <w:p w:rsidR="00EE004C" w:rsidRDefault="00EE004C">
            <w:pPr>
              <w:pStyle w:val="ConsPlusNormal"/>
            </w:pPr>
            <w:r>
              <w:t>Платежные поручения, подтверждающие оплату по договорам на инженерные изыскания, проектную документацию (включая разработку, экспертизу, авторский надзор), технологическое оборудование на создание ВЗС</w:t>
            </w:r>
          </w:p>
        </w:tc>
      </w:tr>
      <w:tr w:rsidR="00EE004C">
        <w:tc>
          <w:tcPr>
            <w:tcW w:w="737" w:type="dxa"/>
          </w:tcPr>
          <w:p w:rsidR="00EE004C" w:rsidRDefault="00EE004C">
            <w:pPr>
              <w:pStyle w:val="ConsPlusNormal"/>
            </w:pPr>
            <w:r>
              <w:t>8.5</w:t>
            </w:r>
          </w:p>
        </w:tc>
        <w:tc>
          <w:tcPr>
            <w:tcW w:w="8277" w:type="dxa"/>
          </w:tcPr>
          <w:p w:rsidR="00EE004C" w:rsidRDefault="00EE004C">
            <w:pPr>
              <w:pStyle w:val="ConsPlusNormal"/>
            </w:pPr>
            <w:r>
              <w:t>Выписка банка, подтверждающая оплату по Договору</w:t>
            </w:r>
          </w:p>
        </w:tc>
      </w:tr>
      <w:tr w:rsidR="00EE004C">
        <w:tc>
          <w:tcPr>
            <w:tcW w:w="737" w:type="dxa"/>
          </w:tcPr>
          <w:p w:rsidR="00EE004C" w:rsidRDefault="00EE004C">
            <w:pPr>
              <w:pStyle w:val="ConsPlusNormal"/>
            </w:pPr>
            <w:r>
              <w:t>8.6</w:t>
            </w:r>
          </w:p>
        </w:tc>
        <w:tc>
          <w:tcPr>
            <w:tcW w:w="8277" w:type="dxa"/>
          </w:tcPr>
          <w:p w:rsidR="00EE004C" w:rsidRDefault="00EE004C">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EE004C">
        <w:tc>
          <w:tcPr>
            <w:tcW w:w="737" w:type="dxa"/>
          </w:tcPr>
          <w:p w:rsidR="00EE004C" w:rsidRDefault="00EE004C">
            <w:pPr>
              <w:pStyle w:val="ConsPlusNormal"/>
            </w:pPr>
            <w:r>
              <w:t>8.7</w:t>
            </w:r>
          </w:p>
        </w:tc>
        <w:tc>
          <w:tcPr>
            <w:tcW w:w="8277" w:type="dxa"/>
          </w:tcPr>
          <w:p w:rsidR="00EE004C" w:rsidRDefault="00EE004C">
            <w:pPr>
              <w:pStyle w:val="ConsPlusNormal"/>
            </w:pPr>
            <w:r>
              <w:t>Приказ по предприятию о вводе в эксплуатацию</w:t>
            </w:r>
          </w:p>
        </w:tc>
      </w:tr>
      <w:tr w:rsidR="00EE004C">
        <w:tc>
          <w:tcPr>
            <w:tcW w:w="737" w:type="dxa"/>
          </w:tcPr>
          <w:p w:rsidR="00EE004C" w:rsidRDefault="00EE004C">
            <w:pPr>
              <w:pStyle w:val="ConsPlusNormal"/>
              <w:outlineLvl w:val="5"/>
            </w:pPr>
            <w:r>
              <w:t>IX</w:t>
            </w:r>
          </w:p>
        </w:tc>
        <w:tc>
          <w:tcPr>
            <w:tcW w:w="8277" w:type="dxa"/>
          </w:tcPr>
          <w:p w:rsidR="00EE004C" w:rsidRDefault="00EE004C">
            <w:pPr>
              <w:pStyle w:val="ConsPlusNormal"/>
            </w:pPr>
            <w:r>
              <w:t>Затраты на приобретение спортивного оборудования</w:t>
            </w:r>
          </w:p>
        </w:tc>
      </w:tr>
      <w:tr w:rsidR="00EE004C">
        <w:tc>
          <w:tcPr>
            <w:tcW w:w="737" w:type="dxa"/>
          </w:tcPr>
          <w:p w:rsidR="00EE004C" w:rsidRDefault="00EE004C">
            <w:pPr>
              <w:pStyle w:val="ConsPlusNormal"/>
            </w:pPr>
            <w:r>
              <w:t>9.1</w:t>
            </w:r>
          </w:p>
        </w:tc>
        <w:tc>
          <w:tcPr>
            <w:tcW w:w="8277" w:type="dxa"/>
          </w:tcPr>
          <w:p w:rsidR="00EE004C" w:rsidRDefault="00EE004C">
            <w:pPr>
              <w:pStyle w:val="ConsPlusNormal"/>
            </w:pPr>
            <w:r>
              <w:t>Договор на приобретение спортивного оборудования</w:t>
            </w:r>
          </w:p>
        </w:tc>
      </w:tr>
      <w:tr w:rsidR="00EE004C">
        <w:tc>
          <w:tcPr>
            <w:tcW w:w="737" w:type="dxa"/>
          </w:tcPr>
          <w:p w:rsidR="00EE004C" w:rsidRDefault="00EE004C">
            <w:pPr>
              <w:pStyle w:val="ConsPlusNormal"/>
            </w:pPr>
            <w:r>
              <w:t>9.2</w:t>
            </w:r>
          </w:p>
        </w:tc>
        <w:tc>
          <w:tcPr>
            <w:tcW w:w="8277" w:type="dxa"/>
          </w:tcPr>
          <w:p w:rsidR="00EE004C" w:rsidRDefault="00EE004C">
            <w:pPr>
              <w:pStyle w:val="ConsPlusNormal"/>
            </w:pPr>
            <w:r>
              <w:t>Платежные документы, подтверждающие осуществление расходов на приобретение оборудования (платежные документы, подтверждающие оплату по Договору, представляются в полном объеме):</w:t>
            </w:r>
          </w:p>
        </w:tc>
      </w:tr>
      <w:tr w:rsidR="00EE004C">
        <w:tc>
          <w:tcPr>
            <w:tcW w:w="737" w:type="dxa"/>
          </w:tcPr>
          <w:p w:rsidR="00EE004C" w:rsidRDefault="00EE004C">
            <w:pPr>
              <w:pStyle w:val="ConsPlusNormal"/>
            </w:pPr>
            <w:r>
              <w:t>9.2.1</w:t>
            </w:r>
          </w:p>
        </w:tc>
        <w:tc>
          <w:tcPr>
            <w:tcW w:w="8277" w:type="dxa"/>
          </w:tcPr>
          <w:p w:rsidR="00EE004C" w:rsidRDefault="00EE004C">
            <w:pPr>
              <w:pStyle w:val="ConsPlusNormal"/>
            </w:pPr>
            <w:r>
              <w:t>Платежное(ые) поручение(ия) - для оборудования, приобретенного на территории Российской Федерации</w:t>
            </w:r>
          </w:p>
        </w:tc>
      </w:tr>
      <w:tr w:rsidR="00EE004C">
        <w:tc>
          <w:tcPr>
            <w:tcW w:w="737" w:type="dxa"/>
          </w:tcPr>
          <w:p w:rsidR="00EE004C" w:rsidRDefault="00EE004C">
            <w:pPr>
              <w:pStyle w:val="ConsPlusNormal"/>
            </w:pPr>
            <w:r>
              <w:t>9.2.2</w:t>
            </w:r>
          </w:p>
        </w:tc>
        <w:tc>
          <w:tcPr>
            <w:tcW w:w="8277" w:type="dxa"/>
          </w:tcPr>
          <w:p w:rsidR="00EE004C" w:rsidRDefault="00EE004C">
            <w:pPr>
              <w:pStyle w:val="ConsPlusNormal"/>
            </w:pPr>
            <w:r>
              <w:t>Заявление на перевод валюты - для оборудования, приобретенного за пределами территории Российской Федерации</w:t>
            </w:r>
          </w:p>
        </w:tc>
      </w:tr>
      <w:tr w:rsidR="00EE004C">
        <w:tc>
          <w:tcPr>
            <w:tcW w:w="737" w:type="dxa"/>
          </w:tcPr>
          <w:p w:rsidR="00EE004C" w:rsidRDefault="00EE004C">
            <w:pPr>
              <w:pStyle w:val="ConsPlusNormal"/>
            </w:pPr>
            <w:r>
              <w:t>9.3</w:t>
            </w:r>
          </w:p>
        </w:tc>
        <w:tc>
          <w:tcPr>
            <w:tcW w:w="8277" w:type="dxa"/>
          </w:tcPr>
          <w:p w:rsidR="00EE004C" w:rsidRDefault="00EE004C">
            <w:pPr>
              <w:pStyle w:val="ConsPlusNormal"/>
            </w:pPr>
            <w:r>
              <w:t>Выписка банка, подтверждающая оплату по Договору</w:t>
            </w:r>
          </w:p>
        </w:tc>
      </w:tr>
      <w:tr w:rsidR="00EE004C">
        <w:tc>
          <w:tcPr>
            <w:tcW w:w="737" w:type="dxa"/>
          </w:tcPr>
          <w:p w:rsidR="00EE004C" w:rsidRDefault="00EE004C">
            <w:pPr>
              <w:pStyle w:val="ConsPlusNormal"/>
            </w:pPr>
            <w:r>
              <w:t>9.4</w:t>
            </w:r>
          </w:p>
        </w:tc>
        <w:tc>
          <w:tcPr>
            <w:tcW w:w="8277" w:type="dxa"/>
          </w:tcPr>
          <w:p w:rsidR="00EE004C" w:rsidRDefault="00EE004C">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EE004C">
        <w:tc>
          <w:tcPr>
            <w:tcW w:w="737" w:type="dxa"/>
          </w:tcPr>
          <w:p w:rsidR="00EE004C" w:rsidRDefault="00EE004C">
            <w:pPr>
              <w:pStyle w:val="ConsPlusNormal"/>
            </w:pPr>
            <w:r>
              <w:t>9.5</w:t>
            </w:r>
          </w:p>
        </w:tc>
        <w:tc>
          <w:tcPr>
            <w:tcW w:w="8277" w:type="dxa"/>
          </w:tcPr>
          <w:p w:rsidR="00EE004C" w:rsidRDefault="00EE004C">
            <w:pPr>
              <w:pStyle w:val="ConsPlusNormal"/>
            </w:pPr>
            <w:r>
              <w:t>Документы, подтверждающие передачу оборудования Заявителю:</w:t>
            </w:r>
          </w:p>
        </w:tc>
      </w:tr>
      <w:tr w:rsidR="00EE004C">
        <w:tc>
          <w:tcPr>
            <w:tcW w:w="737" w:type="dxa"/>
          </w:tcPr>
          <w:p w:rsidR="00EE004C" w:rsidRDefault="00EE004C">
            <w:pPr>
              <w:pStyle w:val="ConsPlusNormal"/>
            </w:pPr>
            <w:r>
              <w:t>9.5.1</w:t>
            </w:r>
          </w:p>
        </w:tc>
        <w:tc>
          <w:tcPr>
            <w:tcW w:w="8277" w:type="dxa"/>
          </w:tcPr>
          <w:p w:rsidR="00EE004C" w:rsidRDefault="00EE004C">
            <w:pPr>
              <w:pStyle w:val="ConsPlusNormal"/>
            </w:pPr>
            <w:r>
              <w:t>Акт приема-передачи оборудования или иной документ, предусмотренный Договором, подтверждающий передачу оборудования от продавца покупателю</w:t>
            </w:r>
          </w:p>
        </w:tc>
      </w:tr>
      <w:tr w:rsidR="00EE004C">
        <w:tc>
          <w:tcPr>
            <w:tcW w:w="737" w:type="dxa"/>
          </w:tcPr>
          <w:p w:rsidR="00EE004C" w:rsidRDefault="00EE004C">
            <w:pPr>
              <w:pStyle w:val="ConsPlusNormal"/>
            </w:pPr>
            <w:r>
              <w:t>9.5.2</w:t>
            </w:r>
          </w:p>
        </w:tc>
        <w:tc>
          <w:tcPr>
            <w:tcW w:w="8277" w:type="dxa"/>
          </w:tcPr>
          <w:p w:rsidR="00EE004C" w:rsidRDefault="00EE004C">
            <w:pPr>
              <w:pStyle w:val="ConsPlusNormal"/>
            </w:pPr>
            <w:r>
              <w:t>Товарная накладная (форма N ТОРГ-12) - для оборудования, приобретенного на территории Российской Федерации</w:t>
            </w:r>
          </w:p>
        </w:tc>
      </w:tr>
      <w:tr w:rsidR="00EE004C">
        <w:tc>
          <w:tcPr>
            <w:tcW w:w="737" w:type="dxa"/>
          </w:tcPr>
          <w:p w:rsidR="00EE004C" w:rsidRDefault="00EE004C">
            <w:pPr>
              <w:pStyle w:val="ConsPlusNormal"/>
            </w:pPr>
            <w:r>
              <w:t>9.5.3</w:t>
            </w:r>
          </w:p>
        </w:tc>
        <w:tc>
          <w:tcPr>
            <w:tcW w:w="8277" w:type="dxa"/>
          </w:tcPr>
          <w:p w:rsidR="00EE004C" w:rsidRDefault="00EE004C">
            <w:pPr>
              <w:pStyle w:val="ConsPlusNormal"/>
            </w:pPr>
            <w:r>
              <w:t>Универсальный передаточный документ (УПД) - для оборудования, приобретенного на территории Российской Федерации, представляется плательщиками НДС</w:t>
            </w:r>
          </w:p>
        </w:tc>
      </w:tr>
      <w:tr w:rsidR="00EE004C">
        <w:tc>
          <w:tcPr>
            <w:tcW w:w="737" w:type="dxa"/>
          </w:tcPr>
          <w:p w:rsidR="00EE004C" w:rsidRDefault="00EE004C">
            <w:pPr>
              <w:pStyle w:val="ConsPlusNormal"/>
            </w:pPr>
            <w:r>
              <w:lastRenderedPageBreak/>
              <w:t>9.5.4</w:t>
            </w:r>
          </w:p>
        </w:tc>
        <w:tc>
          <w:tcPr>
            <w:tcW w:w="8277" w:type="dxa"/>
          </w:tcPr>
          <w:p w:rsidR="00EE004C" w:rsidRDefault="00EE004C">
            <w:pPr>
              <w:pStyle w:val="ConsPlusNormal"/>
            </w:pPr>
            <w:r>
              <w:t>Декларация на товары - для оборудования, приобретенного за пределами территории Российской Федерации</w:t>
            </w:r>
          </w:p>
        </w:tc>
      </w:tr>
      <w:tr w:rsidR="00EE004C">
        <w:tc>
          <w:tcPr>
            <w:tcW w:w="737" w:type="dxa"/>
          </w:tcPr>
          <w:p w:rsidR="00EE004C" w:rsidRDefault="00EE004C">
            <w:pPr>
              <w:pStyle w:val="ConsPlusNormal"/>
            </w:pPr>
            <w:r>
              <w:t>9.6</w:t>
            </w:r>
          </w:p>
        </w:tc>
        <w:tc>
          <w:tcPr>
            <w:tcW w:w="8277" w:type="dxa"/>
          </w:tcPr>
          <w:p w:rsidR="00EE004C" w:rsidRDefault="00EE004C">
            <w:pPr>
              <w:pStyle w:val="ConsPlusNormal"/>
            </w:pPr>
            <w:r>
              <w:t>Бухгалтерские документы о постановке оборудования на баланс</w:t>
            </w:r>
          </w:p>
        </w:tc>
      </w:tr>
      <w:tr w:rsidR="00EE004C">
        <w:tc>
          <w:tcPr>
            <w:tcW w:w="737" w:type="dxa"/>
          </w:tcPr>
          <w:p w:rsidR="00EE004C" w:rsidRDefault="00EE004C">
            <w:pPr>
              <w:pStyle w:val="ConsPlusNormal"/>
              <w:outlineLvl w:val="5"/>
            </w:pPr>
            <w:r>
              <w:t>X</w:t>
            </w:r>
          </w:p>
        </w:tc>
        <w:tc>
          <w:tcPr>
            <w:tcW w:w="8277" w:type="dxa"/>
          </w:tcPr>
          <w:p w:rsidR="00EE004C" w:rsidRDefault="00EE004C">
            <w:pPr>
              <w:pStyle w:val="ConsPlusNormal"/>
            </w:pPr>
            <w:r>
              <w:t>Выплата процентов по кредитам, средства которых направлены на совершение указанных выше расходов (за исключением процентов, начисленных и уплаченных по просроченной ссудной задолженности)</w:t>
            </w:r>
          </w:p>
        </w:tc>
      </w:tr>
      <w:tr w:rsidR="00EE004C">
        <w:tc>
          <w:tcPr>
            <w:tcW w:w="737" w:type="dxa"/>
          </w:tcPr>
          <w:p w:rsidR="00EE004C" w:rsidRDefault="00EE004C">
            <w:pPr>
              <w:pStyle w:val="ConsPlusNormal"/>
            </w:pPr>
            <w:r>
              <w:t>10.1</w:t>
            </w:r>
          </w:p>
        </w:tc>
        <w:tc>
          <w:tcPr>
            <w:tcW w:w="8277" w:type="dxa"/>
          </w:tcPr>
          <w:p w:rsidR="00EE004C" w:rsidRDefault="00EE004C">
            <w:pPr>
              <w:pStyle w:val="ConsPlusNormal"/>
            </w:pPr>
            <w:r>
              <w:t>Кредитный договор</w:t>
            </w:r>
          </w:p>
        </w:tc>
      </w:tr>
      <w:tr w:rsidR="00EE004C">
        <w:tc>
          <w:tcPr>
            <w:tcW w:w="737" w:type="dxa"/>
          </w:tcPr>
          <w:p w:rsidR="00EE004C" w:rsidRDefault="00EE004C">
            <w:pPr>
              <w:pStyle w:val="ConsPlusNormal"/>
            </w:pPr>
            <w:r>
              <w:t>10.2</w:t>
            </w:r>
          </w:p>
        </w:tc>
        <w:tc>
          <w:tcPr>
            <w:tcW w:w="8277" w:type="dxa"/>
          </w:tcPr>
          <w:p w:rsidR="00EE004C" w:rsidRDefault="00EE004C">
            <w:pPr>
              <w:pStyle w:val="ConsPlusNormal"/>
            </w:pPr>
            <w:r>
              <w:t>График погашения кредита и уплаты процентов по нему, заверенный организацией, выдавшей кредит</w:t>
            </w:r>
          </w:p>
        </w:tc>
      </w:tr>
      <w:tr w:rsidR="00EE004C">
        <w:tc>
          <w:tcPr>
            <w:tcW w:w="737" w:type="dxa"/>
          </w:tcPr>
          <w:p w:rsidR="00EE004C" w:rsidRDefault="00EE004C">
            <w:pPr>
              <w:pStyle w:val="ConsPlusNormal"/>
            </w:pPr>
            <w:r>
              <w:t>10.3</w:t>
            </w:r>
          </w:p>
        </w:tc>
        <w:tc>
          <w:tcPr>
            <w:tcW w:w="8277" w:type="dxa"/>
          </w:tcPr>
          <w:p w:rsidR="00EE004C" w:rsidRDefault="00EE004C">
            <w:pPr>
              <w:pStyle w:val="ConsPlusNormal"/>
            </w:pPr>
            <w:r>
              <w:t>Платежные поручения, подтверждающие уплату процентов по кредиту</w:t>
            </w:r>
          </w:p>
        </w:tc>
      </w:tr>
      <w:tr w:rsidR="00EE004C">
        <w:tc>
          <w:tcPr>
            <w:tcW w:w="737" w:type="dxa"/>
          </w:tcPr>
          <w:p w:rsidR="00EE004C" w:rsidRDefault="00EE004C">
            <w:pPr>
              <w:pStyle w:val="ConsPlusNormal"/>
            </w:pPr>
            <w:r>
              <w:t>10.4</w:t>
            </w:r>
          </w:p>
        </w:tc>
        <w:tc>
          <w:tcPr>
            <w:tcW w:w="8277" w:type="dxa"/>
          </w:tcPr>
          <w:p w:rsidR="00EE004C" w:rsidRDefault="00EE004C">
            <w:pPr>
              <w:pStyle w:val="ConsPlusNormal"/>
            </w:pPr>
            <w:r>
              <w:t>Выписка банка, подтверждающая оплату процентов</w:t>
            </w:r>
          </w:p>
        </w:tc>
      </w:tr>
      <w:tr w:rsidR="00EE004C">
        <w:tc>
          <w:tcPr>
            <w:tcW w:w="737" w:type="dxa"/>
          </w:tcPr>
          <w:p w:rsidR="00EE004C" w:rsidRDefault="00EE004C">
            <w:pPr>
              <w:pStyle w:val="ConsPlusNormal"/>
            </w:pPr>
            <w:r>
              <w:t>10.5</w:t>
            </w:r>
          </w:p>
        </w:tc>
        <w:tc>
          <w:tcPr>
            <w:tcW w:w="8277" w:type="dxa"/>
          </w:tcPr>
          <w:p w:rsidR="00EE004C" w:rsidRDefault="00EE004C">
            <w:pPr>
              <w:pStyle w:val="ConsPlusNormal"/>
            </w:pPr>
            <w:r>
              <w:t>Справка банка об отсутствии просроченной задолженности по уплате кредита</w:t>
            </w:r>
          </w:p>
        </w:tc>
      </w:tr>
    </w:tbl>
    <w:p w:rsidR="00EE004C" w:rsidRDefault="00EE004C">
      <w:pPr>
        <w:pStyle w:val="ConsPlusNormal"/>
        <w:jc w:val="both"/>
      </w:pPr>
    </w:p>
    <w:p w:rsidR="00EE004C" w:rsidRDefault="00EE004C">
      <w:pPr>
        <w:pStyle w:val="ConsPlusTitle"/>
        <w:jc w:val="center"/>
        <w:outlineLvl w:val="2"/>
      </w:pPr>
      <w:r>
        <w:t>13.8. Порядок предоставления субсидий (кроме субсидий</w:t>
      </w:r>
    </w:p>
    <w:p w:rsidR="00EE004C" w:rsidRDefault="00EE004C">
      <w:pPr>
        <w:pStyle w:val="ConsPlusTitle"/>
        <w:jc w:val="center"/>
      </w:pPr>
      <w:r>
        <w:t>на осуществление капитальных вложений в объекты капитального</w:t>
      </w:r>
    </w:p>
    <w:p w:rsidR="00EE004C" w:rsidRDefault="00EE004C">
      <w:pPr>
        <w:pStyle w:val="ConsPlusTitle"/>
        <w:jc w:val="center"/>
      </w:pPr>
      <w:r>
        <w:t>строительства государственной (муниципальной) собственности</w:t>
      </w:r>
    </w:p>
    <w:p w:rsidR="00EE004C" w:rsidRDefault="00EE004C">
      <w:pPr>
        <w:pStyle w:val="ConsPlusTitle"/>
        <w:jc w:val="center"/>
      </w:pPr>
      <w:r>
        <w:t>или приобретение объектов недвижимого имущества</w:t>
      </w:r>
    </w:p>
    <w:p w:rsidR="00EE004C" w:rsidRDefault="00EE004C">
      <w:pPr>
        <w:pStyle w:val="ConsPlusTitle"/>
        <w:jc w:val="center"/>
      </w:pPr>
      <w:r>
        <w:t>в государственную (муниципальную) собственность)</w:t>
      </w:r>
    </w:p>
    <w:p w:rsidR="00EE004C" w:rsidRDefault="00EE004C">
      <w:pPr>
        <w:pStyle w:val="ConsPlusTitle"/>
        <w:jc w:val="center"/>
      </w:pPr>
      <w:r>
        <w:t>некоммерческим организациям, не являющимся</w:t>
      </w:r>
    </w:p>
    <w:p w:rsidR="00EE004C" w:rsidRDefault="00EE004C">
      <w:pPr>
        <w:pStyle w:val="ConsPlusTitle"/>
        <w:jc w:val="center"/>
      </w:pPr>
      <w:r>
        <w:t>казенными учреждениями</w:t>
      </w:r>
    </w:p>
    <w:p w:rsidR="00EE004C" w:rsidRDefault="00EE004C">
      <w:pPr>
        <w:pStyle w:val="ConsPlusNormal"/>
        <w:jc w:val="both"/>
      </w:pPr>
    </w:p>
    <w:p w:rsidR="00EE004C" w:rsidRDefault="00EE004C">
      <w:pPr>
        <w:pStyle w:val="ConsPlusTitle"/>
        <w:jc w:val="center"/>
        <w:outlineLvl w:val="3"/>
      </w:pPr>
      <w:r>
        <w:t>13.8.1. Порядок предоставления субсидий некоммерческой</w:t>
      </w:r>
    </w:p>
    <w:p w:rsidR="00EE004C" w:rsidRDefault="00EE004C">
      <w:pPr>
        <w:pStyle w:val="ConsPlusTitle"/>
        <w:jc w:val="center"/>
      </w:pPr>
      <w:r>
        <w:t>организации "Московский областной гарантийный фонд</w:t>
      </w:r>
    </w:p>
    <w:p w:rsidR="00EE004C" w:rsidRDefault="00EE004C">
      <w:pPr>
        <w:pStyle w:val="ConsPlusTitle"/>
        <w:jc w:val="center"/>
      </w:pPr>
      <w:r>
        <w:t>содействия кредитованию субъектов малого и среднего</w:t>
      </w:r>
    </w:p>
    <w:p w:rsidR="00EE004C" w:rsidRDefault="00EE004C">
      <w:pPr>
        <w:pStyle w:val="ConsPlusTitle"/>
        <w:jc w:val="center"/>
      </w:pPr>
      <w:r>
        <w:t>предпринимательства" в рамках реализации мероприятия 01.01</w:t>
      </w:r>
    </w:p>
    <w:p w:rsidR="00EE004C" w:rsidRDefault="00EE004C">
      <w:pPr>
        <w:pStyle w:val="ConsPlusTitle"/>
        <w:jc w:val="center"/>
      </w:pPr>
      <w:r>
        <w:t>"Предоставление субсидии на обеспечение деятельности</w:t>
      </w:r>
    </w:p>
    <w:p w:rsidR="00EE004C" w:rsidRDefault="00EE004C">
      <w:pPr>
        <w:pStyle w:val="ConsPlusTitle"/>
        <w:jc w:val="center"/>
      </w:pPr>
      <w:r>
        <w:t>некоммерческой организации "Московский областной гарантийный</w:t>
      </w:r>
    </w:p>
    <w:p w:rsidR="00EE004C" w:rsidRDefault="00EE004C">
      <w:pPr>
        <w:pStyle w:val="ConsPlusTitle"/>
        <w:jc w:val="center"/>
      </w:pPr>
      <w:r>
        <w:t>фонд содействия кредитованию субъектов малого и среднего</w:t>
      </w:r>
    </w:p>
    <w:p w:rsidR="00EE004C" w:rsidRDefault="00EE004C">
      <w:pPr>
        <w:pStyle w:val="ConsPlusTitle"/>
        <w:jc w:val="center"/>
      </w:pPr>
      <w:r>
        <w:t>предпринимательства" подпрограммы III "Развитие малого</w:t>
      </w:r>
    </w:p>
    <w:p w:rsidR="00EE004C" w:rsidRDefault="00EE004C">
      <w:pPr>
        <w:pStyle w:val="ConsPlusTitle"/>
        <w:jc w:val="center"/>
      </w:pPr>
      <w:r>
        <w:t>и среднего предпринимательства в Московской области"</w:t>
      </w:r>
    </w:p>
    <w:p w:rsidR="00EE004C" w:rsidRDefault="00EE004C">
      <w:pPr>
        <w:pStyle w:val="ConsPlusTitle"/>
        <w:jc w:val="center"/>
      </w:pPr>
      <w:r>
        <w:t>Государственной программы</w:t>
      </w:r>
    </w:p>
    <w:p w:rsidR="00EE004C" w:rsidRDefault="00EE004C">
      <w:pPr>
        <w:pStyle w:val="ConsPlusNormal"/>
        <w:jc w:val="center"/>
      </w:pPr>
      <w:r>
        <w:t>(в ред. постановлений Правительства МО</w:t>
      </w:r>
    </w:p>
    <w:p w:rsidR="00EE004C" w:rsidRDefault="00EE004C">
      <w:pPr>
        <w:pStyle w:val="ConsPlusNormal"/>
        <w:jc w:val="center"/>
      </w:pPr>
      <w:r>
        <w:t xml:space="preserve">от 04.06.2018 </w:t>
      </w:r>
      <w:hyperlink r:id="rId1067" w:history="1">
        <w:r>
          <w:rPr>
            <w:color w:val="0000FF"/>
          </w:rPr>
          <w:t>N 357/20</w:t>
        </w:r>
      </w:hyperlink>
      <w:r>
        <w:t xml:space="preserve">, от 17.03.2020 </w:t>
      </w:r>
      <w:hyperlink r:id="rId1068" w:history="1">
        <w:r>
          <w:rPr>
            <w:color w:val="0000FF"/>
          </w:rPr>
          <w:t>N 117/7</w:t>
        </w:r>
      </w:hyperlink>
      <w:r>
        <w:t>)</w:t>
      </w:r>
    </w:p>
    <w:p w:rsidR="00EE004C" w:rsidRDefault="00EE004C">
      <w:pPr>
        <w:pStyle w:val="ConsPlusNormal"/>
        <w:jc w:val="both"/>
      </w:pPr>
    </w:p>
    <w:p w:rsidR="00EE004C" w:rsidRDefault="00EE004C">
      <w:pPr>
        <w:pStyle w:val="ConsPlusTitle"/>
        <w:jc w:val="center"/>
        <w:outlineLvl w:val="4"/>
      </w:pPr>
      <w:r>
        <w:t>I. Общие положения о предоставлении субсидии</w:t>
      </w:r>
    </w:p>
    <w:p w:rsidR="00EE004C" w:rsidRDefault="00EE004C">
      <w:pPr>
        <w:pStyle w:val="ConsPlusNormal"/>
        <w:jc w:val="both"/>
      </w:pPr>
    </w:p>
    <w:p w:rsidR="00EE004C" w:rsidRDefault="00EE004C">
      <w:pPr>
        <w:pStyle w:val="ConsPlusNormal"/>
        <w:ind w:firstLine="540"/>
        <w:jc w:val="both"/>
      </w:pPr>
      <w:r>
        <w:t>1. Настоящий порядок устанавливает правила предоставления субсидии некоммерческой организации "Московский областной гарантийный фонд содействия кредитованию субъектов малого и среднего предпринимательства (далее - Порядок).</w:t>
      </w:r>
    </w:p>
    <w:p w:rsidR="00EE004C" w:rsidRDefault="00EE004C">
      <w:pPr>
        <w:pStyle w:val="ConsPlusNormal"/>
        <w:spacing w:before="220"/>
        <w:ind w:firstLine="540"/>
        <w:jc w:val="both"/>
      </w:pPr>
      <w:r>
        <w:t>Настоящий порядок разработан в целях реализации национального проекта "Малое и среднее предпринимательство и поддержка индивидуальной предпринимательской инициативы", в том числе федерального и регионального проектов "Расширение доступа субъектов малого и среднего предпринимательства к финансовым ресурсам, в том числе к льготному финансированию".</w:t>
      </w:r>
    </w:p>
    <w:p w:rsidR="00EE004C" w:rsidRDefault="00EE004C">
      <w:pPr>
        <w:pStyle w:val="ConsPlusNormal"/>
        <w:jc w:val="both"/>
      </w:pPr>
      <w:r>
        <w:t xml:space="preserve">(абзац введен </w:t>
      </w:r>
      <w:hyperlink r:id="rId1069" w:history="1">
        <w:r>
          <w:rPr>
            <w:color w:val="0000FF"/>
          </w:rPr>
          <w:t>постановлением</w:t>
        </w:r>
      </w:hyperlink>
      <w:r>
        <w:t xml:space="preserve"> Правительства МО от 14.04.2020 N 199/11)</w:t>
      </w:r>
    </w:p>
    <w:p w:rsidR="00EE004C" w:rsidRDefault="00EE004C">
      <w:pPr>
        <w:pStyle w:val="ConsPlusNormal"/>
        <w:jc w:val="both"/>
      </w:pPr>
      <w:r>
        <w:t xml:space="preserve">(п. 1 в ред. </w:t>
      </w:r>
      <w:hyperlink r:id="rId1070" w:history="1">
        <w:r>
          <w:rPr>
            <w:color w:val="0000FF"/>
          </w:rPr>
          <w:t>постановления</w:t>
        </w:r>
      </w:hyperlink>
      <w:r>
        <w:t xml:space="preserve"> Правительства МО от 27.02.2018 N 126/8)</w:t>
      </w:r>
    </w:p>
    <w:p w:rsidR="00EE004C" w:rsidRDefault="00EE004C">
      <w:pPr>
        <w:pStyle w:val="ConsPlusNormal"/>
        <w:spacing w:before="220"/>
        <w:ind w:firstLine="540"/>
        <w:jc w:val="both"/>
      </w:pPr>
      <w:r>
        <w:lastRenderedPageBreak/>
        <w:t>2. Субсидия предоставляется некоммерческой организации "Московский областной гарантийный фонд содействия кредитованию субъектов малого и среднего предпринимательства" (далее - Фонд, Субсидии) в объеме, предусмотренном на реализацию мероприятия 01.01 "Предоставление субсидии на обеспечение деятельности некоммерческой организации "Московский областной гарантийный фонд содействия кредитованию субъектов малого и среднего предпринимательства" Подпрограммы III.</w:t>
      </w:r>
    </w:p>
    <w:p w:rsidR="00EE004C" w:rsidRDefault="00EE004C">
      <w:pPr>
        <w:pStyle w:val="ConsPlusNormal"/>
        <w:jc w:val="both"/>
      </w:pPr>
      <w:r>
        <w:t xml:space="preserve">(в ред. постановлений Правительства МО от 04.06.2018 </w:t>
      </w:r>
      <w:hyperlink r:id="rId1071" w:history="1">
        <w:r>
          <w:rPr>
            <w:color w:val="0000FF"/>
          </w:rPr>
          <w:t>N 357/20</w:t>
        </w:r>
      </w:hyperlink>
      <w:r>
        <w:t xml:space="preserve">, от 17.03.2020 </w:t>
      </w:r>
      <w:hyperlink r:id="rId1072" w:history="1">
        <w:r>
          <w:rPr>
            <w:color w:val="0000FF"/>
          </w:rPr>
          <w:t>N 117/7</w:t>
        </w:r>
      </w:hyperlink>
      <w:r>
        <w:t>)</w:t>
      </w:r>
    </w:p>
    <w:p w:rsidR="00EE004C" w:rsidRDefault="00EE004C">
      <w:pPr>
        <w:pStyle w:val="ConsPlusNormal"/>
        <w:spacing w:before="220"/>
        <w:ind w:firstLine="540"/>
        <w:jc w:val="both"/>
      </w:pPr>
      <w:r>
        <w:t>3. Целью предоставления субсидии является обеспечение уставной деятельности Фонда в целях предоставления поручительств по обязательствам субъектов малого и среднего предпринимательства по кредитным договорам, договорам займа, договорам лизинга и договорам о предоставлении банковской гарантии.</w:t>
      </w:r>
    </w:p>
    <w:p w:rsidR="00EE004C" w:rsidRDefault="00EE004C">
      <w:pPr>
        <w:pStyle w:val="ConsPlusNormal"/>
        <w:jc w:val="both"/>
      </w:pPr>
      <w:r>
        <w:t xml:space="preserve">(п. 3 в ред. </w:t>
      </w:r>
      <w:hyperlink r:id="rId1073" w:history="1">
        <w:r>
          <w:rPr>
            <w:color w:val="0000FF"/>
          </w:rPr>
          <w:t>постановления</w:t>
        </w:r>
      </w:hyperlink>
      <w:r>
        <w:t xml:space="preserve"> Правительства МО от 14.04.2020 N 199/11)</w:t>
      </w:r>
    </w:p>
    <w:p w:rsidR="00EE004C" w:rsidRDefault="00EE004C">
      <w:pPr>
        <w:pStyle w:val="ConsPlusNormal"/>
        <w:jc w:val="both"/>
      </w:pPr>
    </w:p>
    <w:p w:rsidR="00EE004C" w:rsidRDefault="00EE004C">
      <w:pPr>
        <w:pStyle w:val="ConsPlusTitle"/>
        <w:jc w:val="center"/>
        <w:outlineLvl w:val="4"/>
      </w:pPr>
      <w:r>
        <w:t>II. Условия и порядок предоставления Субсидии</w:t>
      </w:r>
    </w:p>
    <w:p w:rsidR="00EE004C" w:rsidRDefault="00EE004C">
      <w:pPr>
        <w:pStyle w:val="ConsPlusNormal"/>
        <w:jc w:val="both"/>
      </w:pPr>
    </w:p>
    <w:p w:rsidR="00EE004C" w:rsidRDefault="00EE004C">
      <w:pPr>
        <w:pStyle w:val="ConsPlusNormal"/>
        <w:ind w:firstLine="540"/>
        <w:jc w:val="both"/>
      </w:pPr>
      <w:r>
        <w:t>4. Субсидия предоставляется в пределах средств, предусмотренных на указанные цели законом Московской области о бюджете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rsidR="00EE004C" w:rsidRDefault="00EE004C">
      <w:pPr>
        <w:pStyle w:val="ConsPlusNormal"/>
        <w:spacing w:before="220"/>
        <w:ind w:firstLine="540"/>
        <w:jc w:val="both"/>
      </w:pPr>
      <w:r>
        <w:t>5. Главным распорядителем бюджетных средств по предоставлению субсидии является Мининвест Московской области.</w:t>
      </w:r>
    </w:p>
    <w:p w:rsidR="00EE004C" w:rsidRDefault="00EE004C">
      <w:pPr>
        <w:pStyle w:val="ConsPlusNormal"/>
        <w:spacing w:before="220"/>
        <w:ind w:firstLine="540"/>
        <w:jc w:val="both"/>
      </w:pPr>
      <w:bookmarkStart w:id="301" w:name="P21896"/>
      <w:bookmarkEnd w:id="301"/>
      <w:r>
        <w:t>6. Для получения субсидии Фонд представляет в Мининвест Московской области следующие документы:</w:t>
      </w:r>
    </w:p>
    <w:p w:rsidR="00EE004C" w:rsidRDefault="00EE004C">
      <w:pPr>
        <w:pStyle w:val="ConsPlusNormal"/>
        <w:spacing w:before="220"/>
        <w:ind w:firstLine="540"/>
        <w:jc w:val="both"/>
      </w:pPr>
      <w:r>
        <w:t>1) заявку на предоставление Субсидии в свободной форме, содержащую информацию о банковских реквизитах для перечисления Субсидии;</w:t>
      </w:r>
    </w:p>
    <w:p w:rsidR="00EE004C" w:rsidRDefault="00EE004C">
      <w:pPr>
        <w:pStyle w:val="ConsPlusNormal"/>
        <w:spacing w:before="220"/>
        <w:ind w:firstLine="540"/>
        <w:jc w:val="both"/>
      </w:pPr>
      <w:r>
        <w:t>2) письмо за подписью руководителя Фонда и главного бухгалтера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E004C" w:rsidRDefault="00EE004C">
      <w:pPr>
        <w:pStyle w:val="ConsPlusNormal"/>
        <w:spacing w:before="220"/>
        <w:ind w:firstLine="540"/>
        <w:jc w:val="both"/>
      </w:pPr>
      <w:r>
        <w:t>3) письмо за подписью руководителя Фонда и главного бухгалтера об отсутствии просроченной задолженности по возврату в бюджет Московской области субсидий, бюджетных инвестиций, предоставленных в том числе в соответствии с иными нормативными правовыми актами Московской области, и иной просроченной задолженности перед бюджетом Московской области;</w:t>
      </w:r>
    </w:p>
    <w:p w:rsidR="00EE004C" w:rsidRDefault="00EE004C">
      <w:pPr>
        <w:pStyle w:val="ConsPlusNormal"/>
        <w:spacing w:before="220"/>
        <w:ind w:firstLine="540"/>
        <w:jc w:val="both"/>
      </w:pPr>
      <w:r>
        <w:t>4) письмо за подписью руководителя Фонда и главного бухгалтера об отсутствии у Фонда просроченной (неурегулированной) задолженности по денежным обязательствам перед Московской областью;</w:t>
      </w:r>
    </w:p>
    <w:p w:rsidR="00EE004C" w:rsidRDefault="00EE004C">
      <w:pPr>
        <w:pStyle w:val="ConsPlusNormal"/>
        <w:spacing w:before="220"/>
        <w:ind w:firstLine="540"/>
        <w:jc w:val="both"/>
      </w:pPr>
      <w:r>
        <w:t>5) письмо за подписью руководителя Фонда и главного бухгалтера об отсутствии процесса реорганизации, ликвидации, введения в отношении Фонда процедуры банкротства, приостановления деятельности Фонда в порядке, предусмотренном законодательством Российской Федерации.</w:t>
      </w:r>
    </w:p>
    <w:p w:rsidR="00EE004C" w:rsidRDefault="00EE004C">
      <w:pPr>
        <w:pStyle w:val="ConsPlusNormal"/>
        <w:jc w:val="both"/>
      </w:pPr>
      <w:r>
        <w:t xml:space="preserve">(п. 6 в ред. </w:t>
      </w:r>
      <w:hyperlink r:id="rId1074" w:history="1">
        <w:r>
          <w:rPr>
            <w:color w:val="0000FF"/>
          </w:rPr>
          <w:t>постановления</w:t>
        </w:r>
      </w:hyperlink>
      <w:r>
        <w:t xml:space="preserve"> Правительства МО от 16.06.2020 N 337/18)</w:t>
      </w:r>
    </w:p>
    <w:p w:rsidR="00EE004C" w:rsidRDefault="00EE004C">
      <w:pPr>
        <w:pStyle w:val="ConsPlusNormal"/>
        <w:spacing w:before="220"/>
        <w:ind w:firstLine="540"/>
        <w:jc w:val="both"/>
      </w:pPr>
      <w:r>
        <w:t>7. Фонд на дату подачи заявки на предоставление Субсидии должен соответствовать следующим требованиям:</w:t>
      </w:r>
    </w:p>
    <w:p w:rsidR="00EE004C" w:rsidRDefault="00EE004C">
      <w:pPr>
        <w:pStyle w:val="ConsPlusNormal"/>
        <w:spacing w:before="220"/>
        <w:ind w:firstLine="540"/>
        <w:jc w:val="both"/>
      </w:pPr>
      <w: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w:t>
      </w:r>
      <w:r>
        <w:lastRenderedPageBreak/>
        <w:t>Федерации о налогах и сборах;</w:t>
      </w:r>
    </w:p>
    <w:p w:rsidR="00EE004C" w:rsidRDefault="00EE004C">
      <w:pPr>
        <w:pStyle w:val="ConsPlusNormal"/>
        <w:spacing w:before="220"/>
        <w:ind w:firstLine="540"/>
        <w:jc w:val="both"/>
      </w:pPr>
      <w:r>
        <w:t>отсутствие просроченной (неурегулированной)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Московской области;</w:t>
      </w:r>
    </w:p>
    <w:p w:rsidR="00EE004C" w:rsidRDefault="00EE004C">
      <w:pPr>
        <w:pStyle w:val="ConsPlusNormal"/>
        <w:spacing w:before="220"/>
        <w:ind w:firstLine="540"/>
        <w:jc w:val="both"/>
      </w:pPr>
      <w:r>
        <w:t>отсутствие процесса реорганизации, ликвидации Фонда,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EE004C" w:rsidRDefault="00EE004C">
      <w:pPr>
        <w:pStyle w:val="ConsPlusNormal"/>
        <w:jc w:val="both"/>
      </w:pPr>
      <w:r>
        <w:t xml:space="preserve">(в ред. </w:t>
      </w:r>
      <w:hyperlink r:id="rId1075"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 xml:space="preserve">соответствие требованиям к организациям, образующим инфраструктуру поддержки субъектов малого и среднего предпринимательства, созданным за счет средств бюджета Московской области и федерального бюджета при реализации государственных программ (подпрограмм) развития субъектов малого и среднего предпринимательства Московской области и Российской Федерации, установленным </w:t>
      </w:r>
      <w:hyperlink w:anchor="P22600" w:history="1">
        <w:r>
          <w:rPr>
            <w:color w:val="0000FF"/>
          </w:rPr>
          <w:t>подразделом 13.9</w:t>
        </w:r>
      </w:hyperlink>
      <w:r>
        <w:t xml:space="preserve"> Подпрограммы III (далее - Требования);</w:t>
      </w:r>
    </w:p>
    <w:p w:rsidR="00EE004C" w:rsidRDefault="00EE004C">
      <w:pPr>
        <w:pStyle w:val="ConsPlusNormal"/>
        <w:spacing w:before="220"/>
        <w:ind w:firstLine="540"/>
        <w:jc w:val="both"/>
      </w:pPr>
      <w:r>
        <w:t>отсутствие просроченной (неурегулированной) задолженности по денежным обязательствам перед Московской областью.</w:t>
      </w:r>
    </w:p>
    <w:p w:rsidR="00EE004C" w:rsidRDefault="00EE004C">
      <w:pPr>
        <w:pStyle w:val="ConsPlusNormal"/>
        <w:jc w:val="both"/>
      </w:pPr>
      <w:r>
        <w:t xml:space="preserve">(абзац введен </w:t>
      </w:r>
      <w:hyperlink r:id="rId1076" w:history="1">
        <w:r>
          <w:rPr>
            <w:color w:val="0000FF"/>
          </w:rPr>
          <w:t>постановлением</w:t>
        </w:r>
      </w:hyperlink>
      <w:r>
        <w:t xml:space="preserve"> Правительства МО от 17.03.2020 N 117/7)</w:t>
      </w:r>
    </w:p>
    <w:p w:rsidR="00EE004C" w:rsidRDefault="00EE004C">
      <w:pPr>
        <w:pStyle w:val="ConsPlusNormal"/>
        <w:jc w:val="both"/>
      </w:pPr>
      <w:r>
        <w:t xml:space="preserve">(п. 7 в ред. </w:t>
      </w:r>
      <w:hyperlink r:id="rId1077" w:history="1">
        <w:r>
          <w:rPr>
            <w:color w:val="0000FF"/>
          </w:rPr>
          <w:t>постановления</w:t>
        </w:r>
      </w:hyperlink>
      <w:r>
        <w:t xml:space="preserve"> Правительства МО от 26.03.2019 N 171/10)</w:t>
      </w:r>
    </w:p>
    <w:p w:rsidR="00EE004C" w:rsidRDefault="00EE004C">
      <w:pPr>
        <w:pStyle w:val="ConsPlusNormal"/>
        <w:spacing w:before="220"/>
        <w:ind w:firstLine="540"/>
        <w:jc w:val="both"/>
      </w:pPr>
      <w:r>
        <w:t xml:space="preserve">8. Мининвест рассматривает документы, указанные в </w:t>
      </w:r>
      <w:hyperlink w:anchor="P21896" w:history="1">
        <w:r>
          <w:rPr>
            <w:color w:val="0000FF"/>
          </w:rPr>
          <w:t>пункте 6</w:t>
        </w:r>
      </w:hyperlink>
      <w:r>
        <w:t xml:space="preserve"> Порядка, в течение 1 месяца и принимает решение о предоставлении (непредоставлении) Субсидии.</w:t>
      </w:r>
    </w:p>
    <w:p w:rsidR="00EE004C" w:rsidRDefault="00EE004C">
      <w:pPr>
        <w:pStyle w:val="ConsPlusNormal"/>
        <w:jc w:val="both"/>
      </w:pPr>
      <w:r>
        <w:t xml:space="preserve">(в ред. </w:t>
      </w:r>
      <w:hyperlink r:id="rId1078" w:history="1">
        <w:r>
          <w:rPr>
            <w:color w:val="0000FF"/>
          </w:rPr>
          <w:t>постановления</w:t>
        </w:r>
      </w:hyperlink>
      <w:r>
        <w:t xml:space="preserve"> Правительства МО от 27.02.2018 N 126/8)</w:t>
      </w:r>
    </w:p>
    <w:p w:rsidR="00EE004C" w:rsidRDefault="00EE004C">
      <w:pPr>
        <w:pStyle w:val="ConsPlusNormal"/>
        <w:spacing w:before="220"/>
        <w:ind w:firstLine="540"/>
        <w:jc w:val="both"/>
      </w:pPr>
      <w:r>
        <w:t>9. Основанием для отказа Фонду в предоставлении Субсидии является:</w:t>
      </w:r>
    </w:p>
    <w:p w:rsidR="00EE004C" w:rsidRDefault="00EE004C">
      <w:pPr>
        <w:pStyle w:val="ConsPlusNormal"/>
        <w:jc w:val="both"/>
      </w:pPr>
      <w:r>
        <w:t xml:space="preserve">(в ред. </w:t>
      </w:r>
      <w:hyperlink r:id="rId1079" w:history="1">
        <w:r>
          <w:rPr>
            <w:color w:val="0000FF"/>
          </w:rPr>
          <w:t>постановления</w:t>
        </w:r>
      </w:hyperlink>
      <w:r>
        <w:t xml:space="preserve"> Правительства МО от 27.02.2018 N 126/8)</w:t>
      </w:r>
    </w:p>
    <w:p w:rsidR="00EE004C" w:rsidRDefault="00EE004C">
      <w:pPr>
        <w:pStyle w:val="ConsPlusNormal"/>
        <w:spacing w:before="220"/>
        <w:ind w:firstLine="540"/>
        <w:jc w:val="both"/>
      </w:pPr>
      <w:r>
        <w:t xml:space="preserve">1) непредставление (предоставление не в полном объеме) документов, указанных в </w:t>
      </w:r>
      <w:hyperlink w:anchor="P21896" w:history="1">
        <w:r>
          <w:rPr>
            <w:color w:val="0000FF"/>
          </w:rPr>
          <w:t>пункте 6</w:t>
        </w:r>
      </w:hyperlink>
      <w:r>
        <w:t xml:space="preserve"> Порядка;</w:t>
      </w:r>
    </w:p>
    <w:p w:rsidR="00EE004C" w:rsidRDefault="00EE004C">
      <w:pPr>
        <w:pStyle w:val="ConsPlusNormal"/>
        <w:spacing w:before="220"/>
        <w:ind w:firstLine="540"/>
        <w:jc w:val="both"/>
      </w:pPr>
      <w:r>
        <w:t>2) недостоверность информации, содержащейся в документах, представленных Фондом.</w:t>
      </w:r>
    </w:p>
    <w:p w:rsidR="00EE004C" w:rsidRDefault="00EE004C">
      <w:pPr>
        <w:pStyle w:val="ConsPlusNormal"/>
        <w:jc w:val="both"/>
      </w:pPr>
      <w:r>
        <w:t xml:space="preserve">(подп. 2 в ред. </w:t>
      </w:r>
      <w:hyperlink r:id="rId1080"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10. Предоставление из бюджета Московской области Субсидии Фонду осуществляется в соответствии с Соглашением, которое заключается между Мининвестом и Фондом (далее - Соглашение) в соответствии с типовой формой, утвержденной Министерством экономики и финансов Московской области, в котором предусматриваются следующие условия:</w:t>
      </w:r>
    </w:p>
    <w:p w:rsidR="00EE004C" w:rsidRDefault="00EE004C">
      <w:pPr>
        <w:pStyle w:val="ConsPlusNormal"/>
        <w:jc w:val="both"/>
      </w:pPr>
      <w:r>
        <w:t xml:space="preserve">(в ред. </w:t>
      </w:r>
      <w:hyperlink r:id="rId1081" w:history="1">
        <w:r>
          <w:rPr>
            <w:color w:val="0000FF"/>
          </w:rPr>
          <w:t>постановления</w:t>
        </w:r>
      </w:hyperlink>
      <w:r>
        <w:t xml:space="preserve"> Правительства МО от 27.02.2018 N 126/8)</w:t>
      </w:r>
    </w:p>
    <w:p w:rsidR="00EE004C" w:rsidRDefault="00EE004C">
      <w:pPr>
        <w:pStyle w:val="ConsPlusNormal"/>
        <w:spacing w:before="220"/>
        <w:ind w:firstLine="540"/>
        <w:jc w:val="both"/>
      </w:pPr>
      <w:r>
        <w:t>цели и условия использования Субсидии;</w:t>
      </w:r>
    </w:p>
    <w:p w:rsidR="00EE004C" w:rsidRDefault="00EE004C">
      <w:pPr>
        <w:pStyle w:val="ConsPlusNormal"/>
        <w:jc w:val="both"/>
      </w:pPr>
      <w:r>
        <w:t xml:space="preserve">(в ред. </w:t>
      </w:r>
      <w:hyperlink r:id="rId1082" w:history="1">
        <w:r>
          <w:rPr>
            <w:color w:val="0000FF"/>
          </w:rPr>
          <w:t>постановления</w:t>
        </w:r>
      </w:hyperlink>
      <w:r>
        <w:t xml:space="preserve"> Правительства МО от 27.02.2018 N 126/8)</w:t>
      </w:r>
    </w:p>
    <w:p w:rsidR="00EE004C" w:rsidRDefault="00EE004C">
      <w:pPr>
        <w:pStyle w:val="ConsPlusNormal"/>
        <w:spacing w:before="220"/>
        <w:ind w:firstLine="540"/>
        <w:jc w:val="both"/>
      </w:pPr>
      <w:r>
        <w:t>объем (размер) Субсидии;</w:t>
      </w:r>
    </w:p>
    <w:p w:rsidR="00EE004C" w:rsidRDefault="00EE004C">
      <w:pPr>
        <w:pStyle w:val="ConsPlusNormal"/>
        <w:jc w:val="both"/>
      </w:pPr>
      <w:r>
        <w:t xml:space="preserve">(в ред. </w:t>
      </w:r>
      <w:hyperlink r:id="rId1083" w:history="1">
        <w:r>
          <w:rPr>
            <w:color w:val="0000FF"/>
          </w:rPr>
          <w:t>постановления</w:t>
        </w:r>
      </w:hyperlink>
      <w:r>
        <w:t xml:space="preserve"> Правительства МО от 27.02.2018 N 126/8)</w:t>
      </w:r>
    </w:p>
    <w:p w:rsidR="00EE004C" w:rsidRDefault="00EE004C">
      <w:pPr>
        <w:pStyle w:val="ConsPlusNormal"/>
        <w:spacing w:before="220"/>
        <w:ind w:firstLine="540"/>
        <w:jc w:val="both"/>
      </w:pPr>
      <w:r>
        <w:t>сроки и форма представления отчетности об использовании Субсидии;</w:t>
      </w:r>
    </w:p>
    <w:p w:rsidR="00EE004C" w:rsidRDefault="00EE004C">
      <w:pPr>
        <w:pStyle w:val="ConsPlusNormal"/>
        <w:jc w:val="both"/>
      </w:pPr>
      <w:r>
        <w:t xml:space="preserve">(в ред. </w:t>
      </w:r>
      <w:hyperlink r:id="rId1084" w:history="1">
        <w:r>
          <w:rPr>
            <w:color w:val="0000FF"/>
          </w:rPr>
          <w:t>постановления</w:t>
        </w:r>
      </w:hyperlink>
      <w:r>
        <w:t xml:space="preserve"> Правительства МО от 27.02.2018 N 126/8)</w:t>
      </w:r>
    </w:p>
    <w:p w:rsidR="00EE004C" w:rsidRDefault="00EE004C">
      <w:pPr>
        <w:pStyle w:val="ConsPlusNormal"/>
        <w:spacing w:before="220"/>
        <w:ind w:firstLine="540"/>
        <w:jc w:val="both"/>
      </w:pPr>
      <w:r>
        <w:t>порядок возврата сумм, использованных Фондом, в случае установления по итогам проверок, проведенных Мининвестом, а также органами государственного финансового контроля, факта нарушения целей и условий предоставления Субсидии, определенных настоящим Порядком и заключенным Соглашением;</w:t>
      </w:r>
    </w:p>
    <w:p w:rsidR="00EE004C" w:rsidRDefault="00EE004C">
      <w:pPr>
        <w:pStyle w:val="ConsPlusNormal"/>
        <w:jc w:val="both"/>
      </w:pPr>
      <w:r>
        <w:lastRenderedPageBreak/>
        <w:t xml:space="preserve">(в ред. </w:t>
      </w:r>
      <w:hyperlink r:id="rId1085" w:history="1">
        <w:r>
          <w:rPr>
            <w:color w:val="0000FF"/>
          </w:rPr>
          <w:t>постановления</w:t>
        </w:r>
      </w:hyperlink>
      <w:r>
        <w:t xml:space="preserve"> Правительства МО от 27.02.2018 N 126/8)</w:t>
      </w:r>
    </w:p>
    <w:p w:rsidR="00EE004C" w:rsidRDefault="00EE004C">
      <w:pPr>
        <w:pStyle w:val="ConsPlusNormal"/>
        <w:spacing w:before="220"/>
        <w:ind w:firstLine="540"/>
        <w:jc w:val="both"/>
      </w:pPr>
      <w:r>
        <w:t>ответственность сторон за нарушение условий Соглашения;</w:t>
      </w:r>
    </w:p>
    <w:p w:rsidR="00EE004C" w:rsidRDefault="00EE004C">
      <w:pPr>
        <w:pStyle w:val="ConsPlusNormal"/>
        <w:spacing w:before="220"/>
        <w:ind w:firstLine="540"/>
        <w:jc w:val="both"/>
      </w:pPr>
      <w:r>
        <w:t>значение результата предоставления Субсидии и значения показателей, необходимых для достижения результата предоставления Субсидии;</w:t>
      </w:r>
    </w:p>
    <w:p w:rsidR="00EE004C" w:rsidRDefault="00EE004C">
      <w:pPr>
        <w:pStyle w:val="ConsPlusNormal"/>
        <w:jc w:val="both"/>
      </w:pPr>
      <w:r>
        <w:t xml:space="preserve">(в ред. </w:t>
      </w:r>
      <w:hyperlink r:id="rId1086" w:history="1">
        <w:r>
          <w:rPr>
            <w:color w:val="0000FF"/>
          </w:rPr>
          <w:t>постановления</w:t>
        </w:r>
      </w:hyperlink>
      <w:r>
        <w:t xml:space="preserve"> Правительства МО от 16.06.2020 N 337/18)</w:t>
      </w:r>
    </w:p>
    <w:p w:rsidR="00EE004C" w:rsidRDefault="00EE004C">
      <w:pPr>
        <w:pStyle w:val="ConsPlusNormal"/>
        <w:spacing w:before="220"/>
        <w:ind w:firstLine="540"/>
        <w:jc w:val="both"/>
      </w:pPr>
      <w:r>
        <w:t>согласие Фонда и обязательство Фонда по обеспечению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ими условий, целей и порядка предоставления Субсидии и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EE004C" w:rsidRDefault="00EE004C">
      <w:pPr>
        <w:pStyle w:val="ConsPlusNormal"/>
        <w:spacing w:before="220"/>
        <w:ind w:firstLine="540"/>
        <w:jc w:val="both"/>
      </w:pPr>
      <w:r>
        <w:t>11. Субсидия перечисляется Фонду на лицевой счет Фонда в срок не более 20 (двадцати) календарных дней с момента заключения Соглашения.</w:t>
      </w:r>
    </w:p>
    <w:p w:rsidR="00EE004C" w:rsidRDefault="00EE004C">
      <w:pPr>
        <w:pStyle w:val="ConsPlusNormal"/>
        <w:spacing w:before="220"/>
        <w:ind w:firstLine="540"/>
        <w:jc w:val="both"/>
      </w:pPr>
      <w:r>
        <w:t>11.1. Расторжение Соглашения (при необходимости) осуществляется по соглашению Мининвеста Московской области и получателя Субсидии и оформляется в виде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области.</w:t>
      </w:r>
    </w:p>
    <w:p w:rsidR="00EE004C" w:rsidRDefault="00EE004C">
      <w:pPr>
        <w:pStyle w:val="ConsPlusNormal"/>
        <w:jc w:val="both"/>
      </w:pPr>
      <w:r>
        <w:t xml:space="preserve">(п. 11.1 введен </w:t>
      </w:r>
      <w:hyperlink r:id="rId1087"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r>
        <w:t xml:space="preserve">11.2. Мининвест Московской области вправе устанавливать в Соглашении сроки и формы представления Фондом дополнительной отчетности в соответствии с </w:t>
      </w:r>
      <w:hyperlink r:id="rId1088" w:history="1">
        <w:r>
          <w:rPr>
            <w:color w:val="0000FF"/>
          </w:rPr>
          <w:t>пунктом 5</w:t>
        </w:r>
      </w:hyperlink>
      <w:r>
        <w:t xml:space="preserve"> Общих требований к нормативным правовым актам, муниципальным правовым актам, регулирующих предоставление субсидий некоммерческим организациям, не являющимся государственными (муниципальными) учреждениями, утвержденных постановлением Правительства Российской Федерации от 07.05.2017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p>
    <w:p w:rsidR="00EE004C" w:rsidRDefault="00EE004C">
      <w:pPr>
        <w:pStyle w:val="ConsPlusNormal"/>
        <w:jc w:val="both"/>
      </w:pPr>
      <w:r>
        <w:t xml:space="preserve">(п. 11.2 введен </w:t>
      </w:r>
      <w:hyperlink r:id="rId1089" w:history="1">
        <w:r>
          <w:rPr>
            <w:color w:val="0000FF"/>
          </w:rPr>
          <w:t>постановлением</w:t>
        </w:r>
      </w:hyperlink>
      <w:r>
        <w:t xml:space="preserve"> Правительства МО от 17.03.2020 N 117/7; в ред. </w:t>
      </w:r>
      <w:hyperlink r:id="rId1090" w:history="1">
        <w:r>
          <w:rPr>
            <w:color w:val="0000FF"/>
          </w:rPr>
          <w:t>постановления</w:t>
        </w:r>
      </w:hyperlink>
      <w:r>
        <w:t xml:space="preserve"> Правительства МО от 16.06.2020 N 337/18)</w:t>
      </w:r>
    </w:p>
    <w:p w:rsidR="00EE004C" w:rsidRDefault="00EE004C">
      <w:pPr>
        <w:pStyle w:val="ConsPlusNormal"/>
        <w:jc w:val="both"/>
      </w:pPr>
    </w:p>
    <w:p w:rsidR="00EE004C" w:rsidRDefault="00EE004C">
      <w:pPr>
        <w:pStyle w:val="ConsPlusTitle"/>
        <w:jc w:val="center"/>
        <w:outlineLvl w:val="4"/>
      </w:pPr>
      <w:r>
        <w:t>III. Требования к отчетности и требования об осуществлении</w:t>
      </w:r>
    </w:p>
    <w:p w:rsidR="00EE004C" w:rsidRDefault="00EE004C">
      <w:pPr>
        <w:pStyle w:val="ConsPlusTitle"/>
        <w:jc w:val="center"/>
      </w:pPr>
      <w:r>
        <w:t>контроля за соблюдением условий, целей и порядка</w:t>
      </w:r>
    </w:p>
    <w:p w:rsidR="00EE004C" w:rsidRDefault="00EE004C">
      <w:pPr>
        <w:pStyle w:val="ConsPlusTitle"/>
        <w:jc w:val="center"/>
      </w:pPr>
      <w:r>
        <w:t>предоставления субсидии и ответственность за их нарушение</w:t>
      </w:r>
    </w:p>
    <w:p w:rsidR="00EE004C" w:rsidRDefault="00EE004C">
      <w:pPr>
        <w:pStyle w:val="ConsPlusNormal"/>
        <w:jc w:val="both"/>
      </w:pPr>
    </w:p>
    <w:p w:rsidR="00EE004C" w:rsidRDefault="00EE004C">
      <w:pPr>
        <w:pStyle w:val="ConsPlusNormal"/>
        <w:ind w:firstLine="540"/>
        <w:jc w:val="both"/>
      </w:pPr>
      <w:r>
        <w:t>12. Результатом предоставления Субсидий является увеличение консолидированного объема финансовой поддержки, оказанной субъектам малого и среднего предпринимательства Фондом в рамках Национальной гарантийной системы (НГС), по кредитам, выданным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w:t>
      </w:r>
    </w:p>
    <w:p w:rsidR="00EE004C" w:rsidRDefault="00EE004C">
      <w:pPr>
        <w:pStyle w:val="ConsPlusNormal"/>
        <w:spacing w:before="220"/>
        <w:ind w:firstLine="540"/>
        <w:jc w:val="both"/>
      </w:pPr>
      <w:r>
        <w:t>К показателям, необходимым для достижения результата предоставления Субсидии, относятся:</w:t>
      </w:r>
    </w:p>
    <w:p w:rsidR="00EE004C" w:rsidRDefault="00EE004C">
      <w:pPr>
        <w:pStyle w:val="ConsPlusNormal"/>
        <w:spacing w:before="220"/>
        <w:ind w:firstLine="540"/>
        <w:jc w:val="both"/>
      </w:pPr>
      <w:r>
        <w:t xml:space="preserve">количество поручительств, предоставленных Фондом субъектам малого и среднего </w:t>
      </w:r>
      <w:r>
        <w:lastRenderedPageBreak/>
        <w:t>предпринимательства;</w:t>
      </w:r>
    </w:p>
    <w:p w:rsidR="00EE004C" w:rsidRDefault="00EE004C">
      <w:pPr>
        <w:pStyle w:val="ConsPlusNormal"/>
        <w:spacing w:before="220"/>
        <w:ind w:firstLine="540"/>
        <w:jc w:val="both"/>
      </w:pPr>
      <w:r>
        <w:t>объем поручительств, предоставленных Фондом субъектам малого и среднего предпринимательства;</w:t>
      </w:r>
    </w:p>
    <w:p w:rsidR="00EE004C" w:rsidRDefault="00EE004C">
      <w:pPr>
        <w:pStyle w:val="ConsPlusNormal"/>
        <w:spacing w:before="220"/>
        <w:ind w:firstLine="540"/>
        <w:jc w:val="both"/>
      </w:pPr>
      <w:r>
        <w:t>объем кредитов, выданных субъектам малого и среднего предпринимательства с использованием поручительств Фонда.</w:t>
      </w:r>
    </w:p>
    <w:p w:rsidR="00EE004C" w:rsidRDefault="00EE004C">
      <w:pPr>
        <w:pStyle w:val="ConsPlusNormal"/>
        <w:jc w:val="both"/>
      </w:pPr>
      <w:r>
        <w:t xml:space="preserve">(п. 12 в ред. </w:t>
      </w:r>
      <w:hyperlink r:id="rId1091"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 xml:space="preserve">13. Ежеквартально в срок до 10 числа месяца, следующего за отчетным кварталом, Фонд обязан представлять в Мининвест Московской области отчеты по формам, предусмотренным </w:t>
      </w:r>
      <w:hyperlink r:id="rId1092" w:history="1">
        <w:r>
          <w:rPr>
            <w:color w:val="0000FF"/>
          </w:rPr>
          <w:t>приказом</w:t>
        </w:r>
      </w:hyperlink>
      <w:r>
        <w:t xml:space="preserve"> Министерства экономического развития Российской Федерации от 29.05.2009 N 198 "Об утверждении форм и сроков представления документов, необходимых для получения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и документов, подтверждающих осуществление расходов бюджетов субъектов Российской Федерации, источником финансового обеспечения которых являются субсидии":</w:t>
      </w:r>
    </w:p>
    <w:p w:rsidR="00EE004C" w:rsidRDefault="00EE004C">
      <w:pPr>
        <w:pStyle w:val="ConsPlusNormal"/>
        <w:jc w:val="both"/>
      </w:pPr>
      <w:r>
        <w:t xml:space="preserve">(в ред. </w:t>
      </w:r>
      <w:hyperlink r:id="rId1093" w:history="1">
        <w:r>
          <w:rPr>
            <w:color w:val="0000FF"/>
          </w:rPr>
          <w:t>постановления</w:t>
        </w:r>
      </w:hyperlink>
      <w:r>
        <w:t xml:space="preserve"> Правительства МО от 16.06.2020 N 337/18)</w:t>
      </w:r>
    </w:p>
    <w:p w:rsidR="00EE004C" w:rsidRDefault="00EE004C">
      <w:pPr>
        <w:pStyle w:val="ConsPlusNormal"/>
        <w:spacing w:before="220"/>
        <w:ind w:firstLine="540"/>
        <w:jc w:val="both"/>
      </w:pPr>
      <w:r>
        <w:t>1) отчет о целевом использовании Субсидии;</w:t>
      </w:r>
    </w:p>
    <w:p w:rsidR="00EE004C" w:rsidRDefault="00EE004C">
      <w:pPr>
        <w:pStyle w:val="ConsPlusNormal"/>
        <w:spacing w:before="220"/>
        <w:ind w:firstLine="540"/>
        <w:jc w:val="both"/>
      </w:pPr>
      <w:r>
        <w:t>2) отчет для оценки эффективности деятельности Фонда.</w:t>
      </w:r>
    </w:p>
    <w:p w:rsidR="00EE004C" w:rsidRDefault="00EE004C">
      <w:pPr>
        <w:pStyle w:val="ConsPlusNormal"/>
        <w:spacing w:before="220"/>
        <w:ind w:firstLine="540"/>
        <w:jc w:val="both"/>
      </w:pPr>
      <w:r>
        <w:t>14. Мининвест Московской области и органы государственного финансового контроля осуществляют обязательную проверку соблюдения Фондом условий, целей и порядка предоставления субсидий, установленных настоящим Порядком и Соглашением.</w:t>
      </w:r>
    </w:p>
    <w:p w:rsidR="00EE004C" w:rsidRDefault="00EE004C">
      <w:pPr>
        <w:pStyle w:val="ConsPlusNormal"/>
        <w:spacing w:before="220"/>
        <w:ind w:firstLine="540"/>
        <w:jc w:val="both"/>
      </w:pPr>
      <w:r>
        <w:t>15. В случае выявления Мининвестом Московской области, органами государственного финансового контроля факта нарушения условий и целей, установленных при предоставлении Субсидии Фонду, а также недостижения значения результата предоставления Субсидии и значений показателей, необходимых для достижения результата предоставления Субсидии, Мининвест Московской области составляет акт о нарушении условий, целей и порядка предоставления Субсидии (далее - акт), в котором указываются выявленные нарушения и сроки их устранения.</w:t>
      </w:r>
    </w:p>
    <w:p w:rsidR="00EE004C" w:rsidRDefault="00EE004C">
      <w:pPr>
        <w:pStyle w:val="ConsPlusNormal"/>
        <w:jc w:val="both"/>
      </w:pPr>
      <w:r>
        <w:t xml:space="preserve">(п. 15 в ред. </w:t>
      </w:r>
      <w:hyperlink r:id="rId1094" w:history="1">
        <w:r>
          <w:rPr>
            <w:color w:val="0000FF"/>
          </w:rPr>
          <w:t>постановления</w:t>
        </w:r>
      </w:hyperlink>
      <w:r>
        <w:t xml:space="preserve"> Правительства МО от 16.06.2020 N 337/18)</w:t>
      </w:r>
    </w:p>
    <w:p w:rsidR="00EE004C" w:rsidRDefault="00EE004C">
      <w:pPr>
        <w:pStyle w:val="ConsPlusNormal"/>
        <w:spacing w:before="220"/>
        <w:ind w:firstLine="540"/>
        <w:jc w:val="both"/>
      </w:pPr>
      <w:r>
        <w:t>16.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 о возврате).</w:t>
      </w:r>
    </w:p>
    <w:p w:rsidR="00EE004C" w:rsidRDefault="00EE004C">
      <w:pPr>
        <w:pStyle w:val="ConsPlusNormal"/>
        <w:spacing w:before="220"/>
        <w:ind w:firstLine="540"/>
        <w:jc w:val="both"/>
      </w:pPr>
      <w:r>
        <w:t>В течение 5 календарных дней с даты подписания требование о возврате направляется в Фонд.</w:t>
      </w:r>
    </w:p>
    <w:p w:rsidR="00EE004C" w:rsidRDefault="00EE004C">
      <w:pPr>
        <w:pStyle w:val="ConsPlusNormal"/>
        <w:spacing w:before="220"/>
        <w:ind w:firstLine="540"/>
        <w:jc w:val="both"/>
      </w:pPr>
      <w:r>
        <w:t>17. В случае неисполнения Фондом требования о возврате Мининвест Московской области производит ее взыскание в порядке, установленном законодательством Российской Федерации.</w:t>
      </w:r>
    </w:p>
    <w:p w:rsidR="00EE004C" w:rsidRDefault="00EE004C">
      <w:pPr>
        <w:pStyle w:val="ConsPlusNormal"/>
        <w:spacing w:before="220"/>
        <w:ind w:firstLine="540"/>
        <w:jc w:val="both"/>
      </w:pPr>
      <w:r>
        <w:t>18. В случае устранения нарушений, указанных в акте, Мининвест Московской области в течение 5 календарных дней возобновляет предоставление Субсидии, за исключением случаев, установленных в пункте 21 настоящего Порядка.</w:t>
      </w:r>
    </w:p>
    <w:p w:rsidR="00EE004C" w:rsidRDefault="00EE004C">
      <w:pPr>
        <w:pStyle w:val="ConsPlusNormal"/>
        <w:jc w:val="both"/>
      </w:pPr>
      <w:r>
        <w:t xml:space="preserve">(п. 18 в ред. </w:t>
      </w:r>
      <w:hyperlink r:id="rId1095" w:history="1">
        <w:r>
          <w:rPr>
            <w:color w:val="0000FF"/>
          </w:rPr>
          <w:t>постановления</w:t>
        </w:r>
      </w:hyperlink>
      <w:r>
        <w:t xml:space="preserve"> Правительства МО от 16.06.2020 N 337/18)</w:t>
      </w:r>
    </w:p>
    <w:p w:rsidR="00EE004C" w:rsidRDefault="00EE004C">
      <w:pPr>
        <w:pStyle w:val="ConsPlusNormal"/>
        <w:spacing w:before="220"/>
        <w:ind w:firstLine="540"/>
        <w:jc w:val="both"/>
      </w:pPr>
      <w:r>
        <w:t>19. Фонд несет ответственность в соответствии с законодательством Российской Федерации за достоверность сведений, предоставляемых в Мининвест Московской области, а также за соблюдение условий и целей предоставления Субсидии.</w:t>
      </w:r>
    </w:p>
    <w:p w:rsidR="00EE004C" w:rsidRDefault="00EE004C">
      <w:pPr>
        <w:pStyle w:val="ConsPlusNormal"/>
        <w:spacing w:before="220"/>
        <w:ind w:firstLine="540"/>
        <w:jc w:val="both"/>
      </w:pPr>
      <w:r>
        <w:lastRenderedPageBreak/>
        <w:t>20. Предоставление Субсидии приостанавливается в следующих случаях:</w:t>
      </w:r>
    </w:p>
    <w:p w:rsidR="00EE004C" w:rsidRDefault="00EE004C">
      <w:pPr>
        <w:pStyle w:val="ConsPlusNormal"/>
        <w:spacing w:before="220"/>
        <w:ind w:firstLine="540"/>
        <w:jc w:val="both"/>
      </w:pPr>
      <w:r>
        <w:t>введения процедуры банкротства в отношении Фонда;</w:t>
      </w:r>
    </w:p>
    <w:p w:rsidR="00EE004C" w:rsidRDefault="00EE004C">
      <w:pPr>
        <w:pStyle w:val="ConsPlusNormal"/>
        <w:spacing w:before="220"/>
        <w:ind w:firstLine="540"/>
        <w:jc w:val="both"/>
      </w:pPr>
      <w:r>
        <w:t>предъявления Фонду иска об уплате денежной суммы или об истребовании имущества, размер которого ставит под угрозу выполнение Фондом обязательств по Соглашению;</w:t>
      </w:r>
    </w:p>
    <w:p w:rsidR="00EE004C" w:rsidRDefault="00EE004C">
      <w:pPr>
        <w:pStyle w:val="ConsPlusNormal"/>
        <w:spacing w:before="220"/>
        <w:ind w:firstLine="540"/>
        <w:jc w:val="both"/>
      </w:pPr>
      <w:r>
        <w:t>принятия решения о ликвидации Фонда.</w:t>
      </w:r>
    </w:p>
    <w:p w:rsidR="00EE004C" w:rsidRDefault="00EE004C">
      <w:pPr>
        <w:pStyle w:val="ConsPlusNormal"/>
        <w:spacing w:before="220"/>
        <w:ind w:firstLine="540"/>
        <w:jc w:val="both"/>
      </w:pPr>
      <w:r>
        <w:t>Порядок уведомления Фонда о приостановлении предоставления Субсидии устанавливается в Соглашении. Предоставление Субсидии возобновляется в случае устранения обстоятельств, явившихся основанием для приостановления предоставления Субсидии.</w:t>
      </w:r>
    </w:p>
    <w:p w:rsidR="00EE004C" w:rsidRDefault="00EE004C">
      <w:pPr>
        <w:pStyle w:val="ConsPlusNormal"/>
        <w:jc w:val="both"/>
      </w:pPr>
      <w:r>
        <w:t xml:space="preserve">(п. 20 в ред. </w:t>
      </w:r>
      <w:hyperlink r:id="rId1096" w:history="1">
        <w:r>
          <w:rPr>
            <w:color w:val="0000FF"/>
          </w:rPr>
          <w:t>постановления</w:t>
        </w:r>
      </w:hyperlink>
      <w:r>
        <w:t xml:space="preserve"> Правительства МО от 16.06.2020 N 337/18)</w:t>
      </w:r>
    </w:p>
    <w:p w:rsidR="00EE004C" w:rsidRDefault="00EE004C">
      <w:pPr>
        <w:pStyle w:val="ConsPlusNormal"/>
        <w:spacing w:before="220"/>
        <w:ind w:firstLine="540"/>
        <w:jc w:val="both"/>
      </w:pPr>
      <w:r>
        <w:t>21. Субсидия подлежит возврату в бюджет Московской области в сроки и порядке, установленном в Соглашении, в случаях:</w:t>
      </w:r>
    </w:p>
    <w:p w:rsidR="00EE004C" w:rsidRDefault="00EE004C">
      <w:pPr>
        <w:pStyle w:val="ConsPlusNormal"/>
        <w:spacing w:before="220"/>
        <w:ind w:firstLine="540"/>
        <w:jc w:val="both"/>
      </w:pPr>
      <w:r>
        <w:t>нарушения Фондом условий, установленные при предоставлении субсидии, выявленных по фактам проверок, проведенных уполномоченным органом государственного финансового контроля;</w:t>
      </w:r>
    </w:p>
    <w:p w:rsidR="00EE004C" w:rsidRDefault="00EE004C">
      <w:pPr>
        <w:pStyle w:val="ConsPlusNormal"/>
        <w:spacing w:before="220"/>
        <w:ind w:firstLine="540"/>
        <w:jc w:val="both"/>
      </w:pPr>
      <w:r>
        <w:t>недостижения значения результата предоставления Субсидии и значений показателей, необходимых для достижения результата предоставления Субсидии.</w:t>
      </w:r>
    </w:p>
    <w:p w:rsidR="00EE004C" w:rsidRDefault="00EE004C">
      <w:pPr>
        <w:pStyle w:val="ConsPlusNormal"/>
        <w:jc w:val="both"/>
      </w:pPr>
      <w:r>
        <w:t xml:space="preserve">(в ред. </w:t>
      </w:r>
      <w:hyperlink r:id="rId1097" w:history="1">
        <w:r>
          <w:rPr>
            <w:color w:val="0000FF"/>
          </w:rPr>
          <w:t>постановления</w:t>
        </w:r>
      </w:hyperlink>
      <w:r>
        <w:t xml:space="preserve"> Правительства МО от 16.06.2020 N 337/18)</w:t>
      </w:r>
    </w:p>
    <w:p w:rsidR="00EE004C" w:rsidRDefault="00EE004C">
      <w:pPr>
        <w:pStyle w:val="ConsPlusNormal"/>
        <w:jc w:val="both"/>
      </w:pPr>
    </w:p>
    <w:p w:rsidR="00EE004C" w:rsidRDefault="00EE004C">
      <w:pPr>
        <w:pStyle w:val="ConsPlusTitle"/>
        <w:jc w:val="center"/>
        <w:outlineLvl w:val="3"/>
      </w:pPr>
      <w:r>
        <w:t>13.8.2. Порядок предоставления субсидий некоммерческой</w:t>
      </w:r>
    </w:p>
    <w:p w:rsidR="00EE004C" w:rsidRDefault="00EE004C">
      <w:pPr>
        <w:pStyle w:val="ConsPlusTitle"/>
        <w:jc w:val="center"/>
      </w:pPr>
      <w:r>
        <w:t>организации "Фонд поддержки внешнеэкономической деятельности</w:t>
      </w:r>
    </w:p>
    <w:p w:rsidR="00EE004C" w:rsidRDefault="00EE004C">
      <w:pPr>
        <w:pStyle w:val="ConsPlusTitle"/>
        <w:jc w:val="center"/>
      </w:pPr>
      <w:r>
        <w:t>Московской области" в рамках реализации мероприятия 01.02</w:t>
      </w:r>
    </w:p>
    <w:p w:rsidR="00EE004C" w:rsidRDefault="00EE004C">
      <w:pPr>
        <w:pStyle w:val="ConsPlusTitle"/>
        <w:jc w:val="center"/>
      </w:pPr>
      <w:r>
        <w:t>"Предоставление субсидии на обеспечение деятельности</w:t>
      </w:r>
    </w:p>
    <w:p w:rsidR="00EE004C" w:rsidRDefault="00EE004C">
      <w:pPr>
        <w:pStyle w:val="ConsPlusTitle"/>
        <w:jc w:val="center"/>
      </w:pPr>
      <w:r>
        <w:t>некоммерческой организации "Фонд поддержки</w:t>
      </w:r>
    </w:p>
    <w:p w:rsidR="00EE004C" w:rsidRDefault="00EE004C">
      <w:pPr>
        <w:pStyle w:val="ConsPlusTitle"/>
        <w:jc w:val="center"/>
      </w:pPr>
      <w:r>
        <w:t>внешнеэкономической деятельности Московской области"</w:t>
      </w:r>
    </w:p>
    <w:p w:rsidR="00EE004C" w:rsidRDefault="00EE004C">
      <w:pPr>
        <w:pStyle w:val="ConsPlusTitle"/>
        <w:jc w:val="center"/>
      </w:pPr>
      <w:r>
        <w:t>по поддержке субъектов малого и среднего предпринимательства</w:t>
      </w:r>
    </w:p>
    <w:p w:rsidR="00EE004C" w:rsidRDefault="00EE004C">
      <w:pPr>
        <w:pStyle w:val="ConsPlusTitle"/>
        <w:jc w:val="center"/>
      </w:pPr>
      <w:r>
        <w:t>по вопросам внешнеэкономической деятельности" подпрограммы</w:t>
      </w:r>
    </w:p>
    <w:p w:rsidR="00EE004C" w:rsidRDefault="00EE004C">
      <w:pPr>
        <w:pStyle w:val="ConsPlusTitle"/>
        <w:jc w:val="center"/>
      </w:pPr>
      <w:r>
        <w:t>III "Развитие малого и среднего предпринимательства</w:t>
      </w:r>
    </w:p>
    <w:p w:rsidR="00EE004C" w:rsidRDefault="00EE004C">
      <w:pPr>
        <w:pStyle w:val="ConsPlusTitle"/>
        <w:jc w:val="center"/>
      </w:pPr>
      <w:r>
        <w:t>в Московской области" Государственной программы</w:t>
      </w:r>
    </w:p>
    <w:p w:rsidR="00EE004C" w:rsidRDefault="00EE004C">
      <w:pPr>
        <w:pStyle w:val="ConsPlusNormal"/>
        <w:jc w:val="center"/>
      </w:pPr>
      <w:r>
        <w:t xml:space="preserve">(в ред. </w:t>
      </w:r>
      <w:hyperlink r:id="rId1098" w:history="1">
        <w:r>
          <w:rPr>
            <w:color w:val="0000FF"/>
          </w:rPr>
          <w:t>постановления</w:t>
        </w:r>
      </w:hyperlink>
      <w:r>
        <w:t xml:space="preserve"> Правительства МО</w:t>
      </w:r>
    </w:p>
    <w:p w:rsidR="00EE004C" w:rsidRDefault="00EE004C">
      <w:pPr>
        <w:pStyle w:val="ConsPlusNormal"/>
        <w:jc w:val="center"/>
      </w:pPr>
      <w:r>
        <w:t>от 17.03.2020 N 117/7)</w:t>
      </w:r>
    </w:p>
    <w:p w:rsidR="00EE004C" w:rsidRDefault="00EE004C">
      <w:pPr>
        <w:pStyle w:val="ConsPlusNormal"/>
        <w:jc w:val="center"/>
      </w:pPr>
      <w:r>
        <w:t xml:space="preserve">(в ред. </w:t>
      </w:r>
      <w:hyperlink r:id="rId1099" w:history="1">
        <w:r>
          <w:rPr>
            <w:color w:val="0000FF"/>
          </w:rPr>
          <w:t>постановления</w:t>
        </w:r>
      </w:hyperlink>
      <w:r>
        <w:t xml:space="preserve"> Правительства МО</w:t>
      </w:r>
    </w:p>
    <w:p w:rsidR="00EE004C" w:rsidRDefault="00EE004C">
      <w:pPr>
        <w:pStyle w:val="ConsPlusNormal"/>
        <w:jc w:val="center"/>
      </w:pPr>
      <w:r>
        <w:t>от 26.03.2019 N 171/10)</w:t>
      </w:r>
    </w:p>
    <w:p w:rsidR="00EE004C" w:rsidRDefault="00EE004C">
      <w:pPr>
        <w:pStyle w:val="ConsPlusNormal"/>
        <w:jc w:val="both"/>
      </w:pPr>
    </w:p>
    <w:p w:rsidR="00EE004C" w:rsidRDefault="00EE004C">
      <w:pPr>
        <w:pStyle w:val="ConsPlusTitle"/>
        <w:jc w:val="center"/>
        <w:outlineLvl w:val="4"/>
      </w:pPr>
      <w:r>
        <w:t>I. Общие положения о предоставлении субсидии</w:t>
      </w:r>
    </w:p>
    <w:p w:rsidR="00EE004C" w:rsidRDefault="00EE004C">
      <w:pPr>
        <w:pStyle w:val="ConsPlusNormal"/>
        <w:jc w:val="both"/>
      </w:pPr>
    </w:p>
    <w:p w:rsidR="00EE004C" w:rsidRDefault="00EE004C">
      <w:pPr>
        <w:pStyle w:val="ConsPlusNormal"/>
        <w:ind w:firstLine="540"/>
        <w:jc w:val="both"/>
      </w:pPr>
      <w:r>
        <w:t>1. Настоящий порядок устанавливает правила предоставления субсидии некоммерческой организации "Фонд поддержки внешнеэкономической деятельности Московской области" (далее - Порядок).</w:t>
      </w:r>
    </w:p>
    <w:p w:rsidR="00EE004C" w:rsidRDefault="00EE004C">
      <w:pPr>
        <w:pStyle w:val="ConsPlusNormal"/>
        <w:spacing w:before="220"/>
        <w:ind w:firstLine="540"/>
        <w:jc w:val="both"/>
      </w:pPr>
      <w:r>
        <w:t>2. Субсидии предоставляются некоммерческой организации "Фонд поддержки внешнеэкономической деятельности Московской области" (далее - Фонд, Субсидии) в объеме, предусмотренном на реализацию мероприятия 01.02 "Предоставление субсидии на обеспечение деятельности некоммерческой организации "Фонд поддержки внешнеэкономической деятельности Московской области по поддержке субъектов малого и среднего предпринимательства по вопросам внешнеэкономической деятельности" подпрограммы III "Развитие малого и среднего предпринимательства в Московской области" Государственной программы.</w:t>
      </w:r>
    </w:p>
    <w:p w:rsidR="00EE004C" w:rsidRDefault="00EE004C">
      <w:pPr>
        <w:pStyle w:val="ConsPlusNormal"/>
        <w:jc w:val="both"/>
      </w:pPr>
      <w:r>
        <w:t xml:space="preserve">(в ред. </w:t>
      </w:r>
      <w:hyperlink r:id="rId1100"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lastRenderedPageBreak/>
        <w:t>3. Целью предоставления Субсидии является обеспечение уставной деятельности в целях поддержки субъектов малого и среднего предпринимательства, зарегистрированных на территории Московской области, по вопросам внешнеэкономической деятельности.</w:t>
      </w:r>
    </w:p>
    <w:p w:rsidR="00EE004C" w:rsidRDefault="00EE004C">
      <w:pPr>
        <w:pStyle w:val="ConsPlusNormal"/>
        <w:jc w:val="both"/>
      </w:pPr>
    </w:p>
    <w:p w:rsidR="00EE004C" w:rsidRDefault="00EE004C">
      <w:pPr>
        <w:pStyle w:val="ConsPlusTitle"/>
        <w:jc w:val="center"/>
        <w:outlineLvl w:val="4"/>
      </w:pPr>
      <w:r>
        <w:t>II. Условия и порядок предоставления Субсидии</w:t>
      </w:r>
    </w:p>
    <w:p w:rsidR="00EE004C" w:rsidRDefault="00EE004C">
      <w:pPr>
        <w:pStyle w:val="ConsPlusNormal"/>
        <w:jc w:val="both"/>
      </w:pPr>
    </w:p>
    <w:p w:rsidR="00EE004C" w:rsidRDefault="00EE004C">
      <w:pPr>
        <w:pStyle w:val="ConsPlusNormal"/>
        <w:ind w:firstLine="540"/>
        <w:jc w:val="both"/>
      </w:pPr>
      <w:r>
        <w:t>4. Субсидия предоставляется в пределах средств, предусмотренных на указанные цели законом Московской области о бюджете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rsidR="00EE004C" w:rsidRDefault="00EE004C">
      <w:pPr>
        <w:pStyle w:val="ConsPlusNormal"/>
        <w:spacing w:before="220"/>
        <w:ind w:firstLine="540"/>
        <w:jc w:val="both"/>
      </w:pPr>
      <w:r>
        <w:t>5. Главным распорядителем бюджетных средств по предоставлению субсидии является Мининвест Московской области.</w:t>
      </w:r>
    </w:p>
    <w:p w:rsidR="00EE004C" w:rsidRDefault="00EE004C">
      <w:pPr>
        <w:pStyle w:val="ConsPlusNormal"/>
        <w:spacing w:before="220"/>
        <w:ind w:firstLine="540"/>
        <w:jc w:val="both"/>
      </w:pPr>
      <w:bookmarkStart w:id="302" w:name="P21999"/>
      <w:bookmarkEnd w:id="302"/>
      <w:r>
        <w:t>6. Для получения субсидии Фонд представляет в Мининвест Московской области следующие документы:</w:t>
      </w:r>
    </w:p>
    <w:p w:rsidR="00EE004C" w:rsidRDefault="00EE004C">
      <w:pPr>
        <w:pStyle w:val="ConsPlusNormal"/>
        <w:jc w:val="both"/>
      </w:pPr>
      <w:r>
        <w:t xml:space="preserve">(в ред. </w:t>
      </w:r>
      <w:hyperlink r:id="rId1101"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1) заявку на предоставление Субсидии в свободной форме;</w:t>
      </w:r>
    </w:p>
    <w:p w:rsidR="00EE004C" w:rsidRDefault="00EE004C">
      <w:pPr>
        <w:pStyle w:val="ConsPlusNormal"/>
        <w:spacing w:before="220"/>
        <w:ind w:firstLine="540"/>
        <w:jc w:val="both"/>
      </w:pPr>
      <w:r>
        <w:t>2) финансовый план использования Субсидии;</w:t>
      </w:r>
    </w:p>
    <w:p w:rsidR="00EE004C" w:rsidRDefault="00EE004C">
      <w:pPr>
        <w:pStyle w:val="ConsPlusNormal"/>
        <w:spacing w:before="220"/>
        <w:ind w:firstLine="540"/>
        <w:jc w:val="both"/>
      </w:pPr>
      <w:r>
        <w:t>3) банковские реквизиты Фонда;</w:t>
      </w:r>
    </w:p>
    <w:p w:rsidR="00EE004C" w:rsidRDefault="00EE004C">
      <w:pPr>
        <w:pStyle w:val="ConsPlusNormal"/>
        <w:spacing w:before="220"/>
        <w:ind w:firstLine="540"/>
        <w:jc w:val="both"/>
      </w:pPr>
      <w:r>
        <w:t>4) справку об 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E004C" w:rsidRDefault="00EE004C">
      <w:pPr>
        <w:pStyle w:val="ConsPlusNormal"/>
        <w:spacing w:before="220"/>
        <w:ind w:firstLine="540"/>
        <w:jc w:val="both"/>
      </w:pPr>
      <w:r>
        <w:t>5) письмо за подписью руководителя Фонда и главного бухгалтера об отсутствии просроченной (неурегулированной)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Московской области;</w:t>
      </w:r>
    </w:p>
    <w:p w:rsidR="00EE004C" w:rsidRDefault="00EE004C">
      <w:pPr>
        <w:pStyle w:val="ConsPlusNormal"/>
        <w:spacing w:before="220"/>
        <w:ind w:firstLine="540"/>
        <w:jc w:val="both"/>
      </w:pPr>
      <w:r>
        <w:t>6) письмо за подписью руководителя Фонда и главного бухгалтера об отсутствии процесса реорганизации, ликвидации Фонда,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EE004C" w:rsidRDefault="00EE004C">
      <w:pPr>
        <w:pStyle w:val="ConsPlusNormal"/>
        <w:jc w:val="both"/>
      </w:pPr>
      <w:r>
        <w:t xml:space="preserve">(подп. 6 в ред. </w:t>
      </w:r>
      <w:hyperlink r:id="rId1102"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7) письмо за подписью руководителя Фонда и главного бухгалтера об отсутствии у Фонда просроченной (неурегулированной) задолженности по денежным обязательствам перед Московской областью.</w:t>
      </w:r>
    </w:p>
    <w:p w:rsidR="00EE004C" w:rsidRDefault="00EE004C">
      <w:pPr>
        <w:pStyle w:val="ConsPlusNormal"/>
        <w:jc w:val="both"/>
      </w:pPr>
      <w:r>
        <w:t xml:space="preserve">(подп. 7 введен </w:t>
      </w:r>
      <w:hyperlink r:id="rId1103"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r>
        <w:t>7. Фонд на дату подачи заявки на предоставление Субсидии должен соответствовать следующим требованиям:</w:t>
      </w:r>
    </w:p>
    <w:p w:rsidR="00EE004C" w:rsidRDefault="00EE004C">
      <w:pPr>
        <w:pStyle w:val="ConsPlusNormal"/>
        <w:spacing w:before="220"/>
        <w:ind w:firstLine="540"/>
        <w:jc w:val="both"/>
      </w:pPr>
      <w:r>
        <w:t>у Фонда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EE004C" w:rsidRDefault="00EE004C">
      <w:pPr>
        <w:pStyle w:val="ConsPlusNormal"/>
        <w:spacing w:before="220"/>
        <w:ind w:firstLine="540"/>
        <w:jc w:val="both"/>
      </w:pPr>
      <w:r>
        <w:t xml:space="preserve">у Фонда должна отсутствовать просроченная (неурегулированная) задолженность по возврату в соответствующий бюджет бюджетной системы Российской Федерации, из которого планируется предоставление субсидии в соответствии с правовым актом, субсидий, бюджетных </w:t>
      </w:r>
      <w:r>
        <w:lastRenderedPageBreak/>
        <w:t>инвестиций, предоставленных в том числе в соответствии с иными правовыми актами, и иная просроченная (неурегулированная) задолженность перед бюджетом Московской области;</w:t>
      </w:r>
    </w:p>
    <w:p w:rsidR="00EE004C" w:rsidRDefault="00EE004C">
      <w:pPr>
        <w:pStyle w:val="ConsPlusNormal"/>
        <w:spacing w:before="220"/>
        <w:ind w:firstLine="540"/>
        <w:jc w:val="both"/>
      </w:pPr>
      <w:r>
        <w:t>отсутствие процесса реорганизации, ликвидации Фонда,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EE004C" w:rsidRDefault="00EE004C">
      <w:pPr>
        <w:pStyle w:val="ConsPlusNormal"/>
        <w:jc w:val="both"/>
      </w:pPr>
      <w:r>
        <w:t xml:space="preserve">(в ред. </w:t>
      </w:r>
      <w:hyperlink r:id="rId1104"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отсутствие просроченной (неурегулированной) задолженности по денежным обязательствам перед Московской областью.</w:t>
      </w:r>
    </w:p>
    <w:p w:rsidR="00EE004C" w:rsidRDefault="00EE004C">
      <w:pPr>
        <w:pStyle w:val="ConsPlusNormal"/>
        <w:jc w:val="both"/>
      </w:pPr>
      <w:r>
        <w:t xml:space="preserve">(абзац введен </w:t>
      </w:r>
      <w:hyperlink r:id="rId1105"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r>
        <w:t xml:space="preserve">8. Мининвест рассматривает документы, указанные в </w:t>
      </w:r>
      <w:hyperlink w:anchor="P21999" w:history="1">
        <w:r>
          <w:rPr>
            <w:color w:val="0000FF"/>
          </w:rPr>
          <w:t>пункте 6</w:t>
        </w:r>
      </w:hyperlink>
      <w:r>
        <w:t xml:space="preserve"> настоящего Порядка, в течение 1 месяца с даты подачи данных документов и принимает решение о предоставлении (непредоставлении) Субсидии.</w:t>
      </w:r>
    </w:p>
    <w:p w:rsidR="00EE004C" w:rsidRDefault="00EE004C">
      <w:pPr>
        <w:pStyle w:val="ConsPlusNormal"/>
        <w:spacing w:before="220"/>
        <w:ind w:firstLine="540"/>
        <w:jc w:val="both"/>
      </w:pPr>
      <w:r>
        <w:t>9. Основаниями для отказа Фонду в предоставлении Субсидии являются:</w:t>
      </w:r>
    </w:p>
    <w:p w:rsidR="00EE004C" w:rsidRDefault="00EE004C">
      <w:pPr>
        <w:pStyle w:val="ConsPlusNormal"/>
        <w:spacing w:before="220"/>
        <w:ind w:firstLine="540"/>
        <w:jc w:val="both"/>
      </w:pPr>
      <w:r>
        <w:t xml:space="preserve">несоответствие представленных Фондом документов требованиям, определенным </w:t>
      </w:r>
      <w:hyperlink w:anchor="P21999" w:history="1">
        <w:r>
          <w:rPr>
            <w:color w:val="0000FF"/>
          </w:rPr>
          <w:t>пунктом 6</w:t>
        </w:r>
      </w:hyperlink>
      <w:r>
        <w:t xml:space="preserve"> настоящего раздела, или непредставление (представление не в полном объеме) указанных документов;</w:t>
      </w:r>
    </w:p>
    <w:p w:rsidR="00EE004C" w:rsidRDefault="00EE004C">
      <w:pPr>
        <w:pStyle w:val="ConsPlusNormal"/>
        <w:spacing w:before="220"/>
        <w:ind w:firstLine="540"/>
        <w:jc w:val="both"/>
      </w:pPr>
      <w:r>
        <w:t>недостоверность информации, содержащейся в документах, представленных Фондом.</w:t>
      </w:r>
    </w:p>
    <w:p w:rsidR="00EE004C" w:rsidRDefault="00EE004C">
      <w:pPr>
        <w:pStyle w:val="ConsPlusNormal"/>
        <w:jc w:val="both"/>
      </w:pPr>
      <w:r>
        <w:t xml:space="preserve">(в ред. </w:t>
      </w:r>
      <w:hyperlink r:id="rId1106"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Фонд находится в процессе реорганизации, ликвидации, в отношении него введена процедура банкротства, деятельность Фонда приостановлена в порядке, предусмотренном законодательством Российской Федерации.</w:t>
      </w:r>
    </w:p>
    <w:p w:rsidR="00EE004C" w:rsidRDefault="00EE004C">
      <w:pPr>
        <w:pStyle w:val="ConsPlusNormal"/>
        <w:jc w:val="both"/>
      </w:pPr>
      <w:r>
        <w:t xml:space="preserve">(абзац введен </w:t>
      </w:r>
      <w:hyperlink r:id="rId1107"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r>
        <w:t>10. Предоставление из бюджета Московской области Субсидии Фонду осуществляется в соответствии с Соглашением, которое заключается между Мининвестом и Фондом (далее - Соглашение), в соответствии с типовой формой, утвержденной Министерством экономики и финансов Московской области, которое должно содержать:</w:t>
      </w:r>
    </w:p>
    <w:p w:rsidR="00EE004C" w:rsidRDefault="00EE004C">
      <w:pPr>
        <w:pStyle w:val="ConsPlusNormal"/>
        <w:spacing w:before="220"/>
        <w:ind w:firstLine="540"/>
        <w:jc w:val="both"/>
      </w:pPr>
      <w:r>
        <w:t>цели и условия использования Субсидии;</w:t>
      </w:r>
    </w:p>
    <w:p w:rsidR="00EE004C" w:rsidRDefault="00EE004C">
      <w:pPr>
        <w:pStyle w:val="ConsPlusNormal"/>
        <w:spacing w:before="220"/>
        <w:ind w:firstLine="540"/>
        <w:jc w:val="both"/>
      </w:pPr>
      <w:r>
        <w:t>объем (размер) Субсидии;</w:t>
      </w:r>
    </w:p>
    <w:p w:rsidR="00EE004C" w:rsidRDefault="00EE004C">
      <w:pPr>
        <w:pStyle w:val="ConsPlusNormal"/>
        <w:spacing w:before="220"/>
        <w:ind w:firstLine="540"/>
        <w:jc w:val="both"/>
      </w:pPr>
      <w:r>
        <w:t>сроки и форму представления отчетности об использовании Субсидии;</w:t>
      </w:r>
    </w:p>
    <w:p w:rsidR="00EE004C" w:rsidRDefault="00EE004C">
      <w:pPr>
        <w:pStyle w:val="ConsPlusNormal"/>
        <w:spacing w:before="220"/>
        <w:ind w:firstLine="540"/>
        <w:jc w:val="both"/>
      </w:pPr>
      <w:r>
        <w:t>порядок возврата сумм, использованных Фондом, в случае установления по итогам проверок, проведенных Мининвестом, а также органами государственного финансового контроля, факта нарушения целей и условий предоставления Субсидии, определенных настоящим Порядком и заключенным Соглашением;</w:t>
      </w:r>
    </w:p>
    <w:p w:rsidR="00EE004C" w:rsidRDefault="00EE004C">
      <w:pPr>
        <w:pStyle w:val="ConsPlusNormal"/>
        <w:spacing w:before="220"/>
        <w:ind w:firstLine="540"/>
        <w:jc w:val="both"/>
      </w:pPr>
      <w:r>
        <w:t>ответственность сторон за нарушение условий Соглашения;</w:t>
      </w:r>
    </w:p>
    <w:p w:rsidR="00EE004C" w:rsidRDefault="00EE004C">
      <w:pPr>
        <w:pStyle w:val="ConsPlusNormal"/>
        <w:spacing w:before="220"/>
        <w:ind w:firstLine="540"/>
        <w:jc w:val="both"/>
      </w:pPr>
      <w:r>
        <w:t>значения показателей, необходимых для достижения результатов предоставления Субсидии;</w:t>
      </w:r>
    </w:p>
    <w:p w:rsidR="00EE004C" w:rsidRDefault="00EE004C">
      <w:pPr>
        <w:pStyle w:val="ConsPlusNormal"/>
        <w:jc w:val="both"/>
      </w:pPr>
      <w:r>
        <w:t xml:space="preserve">(в ред. </w:t>
      </w:r>
      <w:hyperlink r:id="rId1108"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 xml:space="preserve">согласие Фонда и обязательство Фонда по обеспечению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ими условий, целей и порядка предоставления Субсидии и запрет приобретения за </w:t>
      </w:r>
      <w:r>
        <w:lastRenderedPageBreak/>
        <w:t>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EE004C" w:rsidRDefault="00EE004C">
      <w:pPr>
        <w:pStyle w:val="ConsPlusNormal"/>
        <w:spacing w:before="220"/>
        <w:ind w:firstLine="540"/>
        <w:jc w:val="both"/>
      </w:pPr>
      <w:r>
        <w:t>11. Субсидия перечисляется Фонду на лицевой счет Фонда в срок не более 20 (двадцати) календарных дней с даты заключения Соглашения.</w:t>
      </w:r>
    </w:p>
    <w:p w:rsidR="00EE004C" w:rsidRDefault="00EE004C">
      <w:pPr>
        <w:pStyle w:val="ConsPlusNormal"/>
        <w:spacing w:before="220"/>
        <w:ind w:firstLine="540"/>
        <w:jc w:val="both"/>
      </w:pPr>
      <w:r>
        <w:t>11.1. Расторжение Соглашения (при необходимости) осуществляется по соглашению Мининвеста Московской области и получателя Субсидии и оформляется в виде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области.</w:t>
      </w:r>
    </w:p>
    <w:p w:rsidR="00EE004C" w:rsidRDefault="00EE004C">
      <w:pPr>
        <w:pStyle w:val="ConsPlusNormal"/>
        <w:jc w:val="both"/>
      </w:pPr>
      <w:r>
        <w:t xml:space="preserve">(п. 11.1 введен </w:t>
      </w:r>
      <w:hyperlink r:id="rId1109"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r>
        <w:t xml:space="preserve">11.2. Мининвест Московской области вправе устанавливать в соглашении сроки и формы представления Фондом дополнительной отчетности в соответствии с </w:t>
      </w:r>
      <w:hyperlink r:id="rId1110" w:history="1">
        <w:r>
          <w:rPr>
            <w:color w:val="0000FF"/>
          </w:rPr>
          <w:t>пунктом 5</w:t>
        </w:r>
      </w:hyperlink>
      <w:r>
        <w:t xml:space="preserve"> Общих требований к нормативным правовым актам, муниципальным правовым актам, регулирующих предоставление субсидий некоммерческим организациям, не являющимся государственными (муниципальными) учреждениями, утвержденных постановлением Правительства Российской Федерации от 07.05.2017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p>
    <w:p w:rsidR="00EE004C" w:rsidRDefault="00EE004C">
      <w:pPr>
        <w:pStyle w:val="ConsPlusNormal"/>
        <w:jc w:val="both"/>
      </w:pPr>
      <w:r>
        <w:t xml:space="preserve">(п. 11.2 введен </w:t>
      </w:r>
      <w:hyperlink r:id="rId1111" w:history="1">
        <w:r>
          <w:rPr>
            <w:color w:val="0000FF"/>
          </w:rPr>
          <w:t>постановлением</w:t>
        </w:r>
      </w:hyperlink>
      <w:r>
        <w:t xml:space="preserve"> Правительства МО от 17.03.2020 N 117/7)</w:t>
      </w:r>
    </w:p>
    <w:p w:rsidR="00EE004C" w:rsidRDefault="00EE004C">
      <w:pPr>
        <w:pStyle w:val="ConsPlusNormal"/>
        <w:jc w:val="both"/>
      </w:pPr>
    </w:p>
    <w:p w:rsidR="00EE004C" w:rsidRDefault="00EE004C">
      <w:pPr>
        <w:pStyle w:val="ConsPlusTitle"/>
        <w:jc w:val="center"/>
        <w:outlineLvl w:val="4"/>
      </w:pPr>
      <w:r>
        <w:t>III. Требования к отчетности и требования об осуществлении</w:t>
      </w:r>
    </w:p>
    <w:p w:rsidR="00EE004C" w:rsidRDefault="00EE004C">
      <w:pPr>
        <w:pStyle w:val="ConsPlusTitle"/>
        <w:jc w:val="center"/>
      </w:pPr>
      <w:r>
        <w:t>контроля за соблюдением условий, целей и порядка</w:t>
      </w:r>
    </w:p>
    <w:p w:rsidR="00EE004C" w:rsidRDefault="00EE004C">
      <w:pPr>
        <w:pStyle w:val="ConsPlusTitle"/>
        <w:jc w:val="center"/>
      </w:pPr>
      <w:r>
        <w:t>предоставления субсидии и ответственность за их нарушение</w:t>
      </w:r>
    </w:p>
    <w:p w:rsidR="00EE004C" w:rsidRDefault="00EE004C">
      <w:pPr>
        <w:pStyle w:val="ConsPlusNormal"/>
        <w:jc w:val="both"/>
      </w:pPr>
    </w:p>
    <w:p w:rsidR="00EE004C" w:rsidRDefault="00EE004C">
      <w:pPr>
        <w:pStyle w:val="ConsPlusNormal"/>
        <w:ind w:firstLine="540"/>
        <w:jc w:val="both"/>
      </w:pPr>
      <w:r>
        <w:t>12. Значения показателей, необходимых для достижения результатов предоставления Субсидии, устанавливаются Мининвестом Московской области в Соглашении между Мининвестом Московской области и Фондом на год предоставления Субсидии.</w:t>
      </w:r>
    </w:p>
    <w:p w:rsidR="00EE004C" w:rsidRDefault="00EE004C">
      <w:pPr>
        <w:pStyle w:val="ConsPlusNormal"/>
        <w:spacing w:before="220"/>
        <w:ind w:firstLine="540"/>
        <w:jc w:val="both"/>
      </w:pPr>
      <w:r>
        <w:t>Результатом предоставления Субсидии является увеличение объема несырьевого неэнергетического экспорта субъектов предпринимательства Московской области.</w:t>
      </w:r>
    </w:p>
    <w:p w:rsidR="00EE004C" w:rsidRDefault="00EE004C">
      <w:pPr>
        <w:pStyle w:val="ConsPlusNormal"/>
        <w:jc w:val="both"/>
      </w:pPr>
      <w:r>
        <w:t xml:space="preserve">(абзац введен </w:t>
      </w:r>
      <w:hyperlink r:id="rId1112" w:history="1">
        <w:r>
          <w:rPr>
            <w:color w:val="0000FF"/>
          </w:rPr>
          <w:t>постановлением</w:t>
        </w:r>
      </w:hyperlink>
      <w:r>
        <w:t xml:space="preserve"> Правительства МО от 14.04.2020 N 199/11)</w:t>
      </w:r>
    </w:p>
    <w:p w:rsidR="00EE004C" w:rsidRDefault="00EE004C">
      <w:pPr>
        <w:pStyle w:val="ConsPlusNormal"/>
        <w:spacing w:before="220"/>
        <w:ind w:firstLine="540"/>
        <w:jc w:val="both"/>
      </w:pPr>
      <w:r>
        <w:t>Показателем, необходимым для достижения результата предоставления Субсидии, является объем поддержанного экспорта субъектов малого и среднего предпринимательства Московской области.</w:t>
      </w:r>
    </w:p>
    <w:p w:rsidR="00EE004C" w:rsidRDefault="00EE004C">
      <w:pPr>
        <w:pStyle w:val="ConsPlusNormal"/>
        <w:jc w:val="both"/>
      </w:pPr>
      <w:r>
        <w:t xml:space="preserve">(абзац введен </w:t>
      </w:r>
      <w:hyperlink r:id="rId1113" w:history="1">
        <w:r>
          <w:rPr>
            <w:color w:val="0000FF"/>
          </w:rPr>
          <w:t>постановлением</w:t>
        </w:r>
      </w:hyperlink>
      <w:r>
        <w:t xml:space="preserve"> Правительства МО от 14.04.2020 N 199/11)</w:t>
      </w:r>
    </w:p>
    <w:p w:rsidR="00EE004C" w:rsidRDefault="00EE004C">
      <w:pPr>
        <w:pStyle w:val="ConsPlusNormal"/>
        <w:jc w:val="both"/>
      </w:pPr>
      <w:r>
        <w:t xml:space="preserve">(п. 12 в ред. </w:t>
      </w:r>
      <w:hyperlink r:id="rId1114"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13. Фонд обязан представлять в Мининвест Московской области отчеты по формам и в сроки, установленные Соглашением:</w:t>
      </w:r>
    </w:p>
    <w:p w:rsidR="00EE004C" w:rsidRDefault="00EE004C">
      <w:pPr>
        <w:pStyle w:val="ConsPlusNormal"/>
        <w:spacing w:before="220"/>
        <w:ind w:firstLine="540"/>
        <w:jc w:val="both"/>
      </w:pPr>
      <w:r>
        <w:t>1) отчет о целевом использовании Субсидии;</w:t>
      </w:r>
    </w:p>
    <w:p w:rsidR="00EE004C" w:rsidRDefault="00EE004C">
      <w:pPr>
        <w:pStyle w:val="ConsPlusNormal"/>
        <w:spacing w:before="220"/>
        <w:ind w:firstLine="540"/>
        <w:jc w:val="both"/>
      </w:pPr>
      <w:r>
        <w:t>2) отчет для оценки эффективности деятельности Фонда и достижения значения показателей, необходимых для достижения результатов предоставления Субсидии.</w:t>
      </w:r>
    </w:p>
    <w:p w:rsidR="00EE004C" w:rsidRDefault="00EE004C">
      <w:pPr>
        <w:pStyle w:val="ConsPlusNormal"/>
        <w:jc w:val="both"/>
      </w:pPr>
      <w:r>
        <w:t xml:space="preserve">(подп. 2 в ред. </w:t>
      </w:r>
      <w:hyperlink r:id="rId1115"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 xml:space="preserve">14. Мининвест Московской области и органы государственного финансового контроля осуществляют обязательную проверку соблюдения Фондом условий, целей и порядка </w:t>
      </w:r>
      <w:r>
        <w:lastRenderedPageBreak/>
        <w:t>предоставления субсидий, установленных настоящим Порядком и Соглашением.</w:t>
      </w:r>
    </w:p>
    <w:p w:rsidR="00EE004C" w:rsidRDefault="00EE004C">
      <w:pPr>
        <w:pStyle w:val="ConsPlusNormal"/>
        <w:spacing w:before="220"/>
        <w:ind w:firstLine="540"/>
        <w:jc w:val="both"/>
      </w:pPr>
      <w:r>
        <w:t>15. В случае выявления Мининвестом Московской области, органами государственного финансового контроля факта нарушения условий и целей, установленных при предоставлении Субсидии Фонду, Мининвест Московской области составляет акт о нарушении условий, целей и порядка предоставления Субсидии (далее - акт), в котором указываются выявленные нарушения и сроки их устранения.</w:t>
      </w:r>
    </w:p>
    <w:p w:rsidR="00EE004C" w:rsidRDefault="00EE004C">
      <w:pPr>
        <w:pStyle w:val="ConsPlusNormal"/>
        <w:spacing w:before="220"/>
        <w:ind w:firstLine="540"/>
        <w:jc w:val="both"/>
      </w:pPr>
      <w:r>
        <w:t>16.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 о возврате).</w:t>
      </w:r>
    </w:p>
    <w:p w:rsidR="00EE004C" w:rsidRDefault="00EE004C">
      <w:pPr>
        <w:pStyle w:val="ConsPlusNormal"/>
        <w:spacing w:before="220"/>
        <w:ind w:firstLine="540"/>
        <w:jc w:val="both"/>
      </w:pPr>
      <w:r>
        <w:t>В течение 5 календарных дней с даты подписания требование о возврате направляется в Фонд.</w:t>
      </w:r>
    </w:p>
    <w:p w:rsidR="00EE004C" w:rsidRDefault="00EE004C">
      <w:pPr>
        <w:pStyle w:val="ConsPlusNormal"/>
        <w:spacing w:before="220"/>
        <w:ind w:firstLine="540"/>
        <w:jc w:val="both"/>
      </w:pPr>
      <w:r>
        <w:t>17. В случае неисполнения Фондом требования о возврате Мининвест Московской области производит взыскание Субсидии в порядке, установленном законодательством Российской Федерации.</w:t>
      </w:r>
    </w:p>
    <w:p w:rsidR="00EE004C" w:rsidRDefault="00EE004C">
      <w:pPr>
        <w:pStyle w:val="ConsPlusNormal"/>
        <w:spacing w:before="220"/>
        <w:ind w:firstLine="540"/>
        <w:jc w:val="both"/>
      </w:pPr>
      <w:r>
        <w:t>18. В случае устранения нарушений, указанных в акте, в установленные сроки Мининвест Московской области в течение 5 календарных дней возобновляет предоставление Субсидии.</w:t>
      </w:r>
    </w:p>
    <w:p w:rsidR="00EE004C" w:rsidRDefault="00EE004C">
      <w:pPr>
        <w:pStyle w:val="ConsPlusNormal"/>
        <w:spacing w:before="220"/>
        <w:ind w:firstLine="540"/>
        <w:jc w:val="both"/>
      </w:pPr>
      <w:r>
        <w:t>19. Фонд несет ответственность в соответствии с законодательством Российской Федерации за достоверность сведений, предоставляемых в Мининвест Московской области, а также за соблюдение условий и целей предоставления Субсидии.</w:t>
      </w:r>
    </w:p>
    <w:p w:rsidR="00EE004C" w:rsidRDefault="00EE004C">
      <w:pPr>
        <w:pStyle w:val="ConsPlusNormal"/>
        <w:spacing w:before="220"/>
        <w:ind w:firstLine="540"/>
        <w:jc w:val="both"/>
      </w:pPr>
      <w:r>
        <w:t>20. Субсидия подлежит возврату в бюджет Московской области в сроки и порядке, установленные в Соглашении, в случаях:</w:t>
      </w:r>
    </w:p>
    <w:p w:rsidR="00EE004C" w:rsidRDefault="00EE004C">
      <w:pPr>
        <w:pStyle w:val="ConsPlusNormal"/>
        <w:spacing w:before="220"/>
        <w:ind w:firstLine="540"/>
        <w:jc w:val="both"/>
      </w:pPr>
      <w:r>
        <w:t>нарушений Фондом условий, установленных при предоставлении Субсидии, выявленных по фактам проверок, проведенных уполномоченным органом государственного финансового контроля;</w:t>
      </w:r>
    </w:p>
    <w:p w:rsidR="00EE004C" w:rsidRDefault="00EE004C">
      <w:pPr>
        <w:pStyle w:val="ConsPlusNormal"/>
        <w:spacing w:before="220"/>
        <w:ind w:firstLine="540"/>
        <w:jc w:val="both"/>
      </w:pPr>
      <w:r>
        <w:t>недостижения значений показателей, необходимых для достижения результатов предоставления Субсидии.</w:t>
      </w:r>
    </w:p>
    <w:p w:rsidR="00EE004C" w:rsidRDefault="00EE004C">
      <w:pPr>
        <w:pStyle w:val="ConsPlusNormal"/>
        <w:jc w:val="both"/>
      </w:pPr>
      <w:r>
        <w:t xml:space="preserve">(в ред. </w:t>
      </w:r>
      <w:hyperlink r:id="rId1116" w:history="1">
        <w:r>
          <w:rPr>
            <w:color w:val="0000FF"/>
          </w:rPr>
          <w:t>постановления</w:t>
        </w:r>
      </w:hyperlink>
      <w:r>
        <w:t xml:space="preserve"> Правительства МО от 17.03.2020 N 117/7)</w:t>
      </w:r>
    </w:p>
    <w:p w:rsidR="00EE004C" w:rsidRDefault="00EE004C">
      <w:pPr>
        <w:pStyle w:val="ConsPlusNormal"/>
        <w:jc w:val="both"/>
      </w:pPr>
    </w:p>
    <w:p w:rsidR="00EE004C" w:rsidRDefault="00EE004C">
      <w:pPr>
        <w:pStyle w:val="ConsPlusTitle"/>
        <w:jc w:val="center"/>
        <w:outlineLvl w:val="3"/>
      </w:pPr>
      <w:r>
        <w:t>13.8.3. Порядок предоставления субсидий некоммерческой</w:t>
      </w:r>
    </w:p>
    <w:p w:rsidR="00EE004C" w:rsidRDefault="00EE004C">
      <w:pPr>
        <w:pStyle w:val="ConsPlusTitle"/>
        <w:jc w:val="center"/>
      </w:pPr>
      <w:r>
        <w:t>организации "Фонд поддержки внешнеэкономической деятельности</w:t>
      </w:r>
    </w:p>
    <w:p w:rsidR="00EE004C" w:rsidRDefault="00EE004C">
      <w:pPr>
        <w:pStyle w:val="ConsPlusTitle"/>
        <w:jc w:val="center"/>
      </w:pPr>
      <w:r>
        <w:t>Московской области" в рамках реализации мероприятия I 5.01</w:t>
      </w:r>
    </w:p>
    <w:p w:rsidR="00EE004C" w:rsidRDefault="00EE004C">
      <w:pPr>
        <w:pStyle w:val="ConsPlusTitle"/>
        <w:jc w:val="center"/>
      </w:pPr>
      <w:r>
        <w:t>"Предоставление субсидии некоммерческой организации "Фонд</w:t>
      </w:r>
    </w:p>
    <w:p w:rsidR="00EE004C" w:rsidRDefault="00EE004C">
      <w:pPr>
        <w:pStyle w:val="ConsPlusTitle"/>
        <w:jc w:val="center"/>
      </w:pPr>
      <w:r>
        <w:t>поддержки внешнеэкономической деятельности Московской</w:t>
      </w:r>
    </w:p>
    <w:p w:rsidR="00EE004C" w:rsidRDefault="00EE004C">
      <w:pPr>
        <w:pStyle w:val="ConsPlusTitle"/>
        <w:jc w:val="center"/>
      </w:pPr>
      <w:r>
        <w:t>области" на координацию поддержки экспортно-ориентированных</w:t>
      </w:r>
    </w:p>
    <w:p w:rsidR="00EE004C" w:rsidRDefault="00EE004C">
      <w:pPr>
        <w:pStyle w:val="ConsPlusTitle"/>
        <w:jc w:val="center"/>
      </w:pPr>
      <w:r>
        <w:t>субъектов малого и среднего предпринимательства"</w:t>
      </w:r>
    </w:p>
    <w:p w:rsidR="00EE004C" w:rsidRDefault="00EE004C">
      <w:pPr>
        <w:pStyle w:val="ConsPlusTitle"/>
        <w:jc w:val="center"/>
      </w:pPr>
      <w:r>
        <w:t>подпрограммы III "Развитие малого и среднего</w:t>
      </w:r>
    </w:p>
    <w:p w:rsidR="00EE004C" w:rsidRDefault="00EE004C">
      <w:pPr>
        <w:pStyle w:val="ConsPlusTitle"/>
        <w:jc w:val="center"/>
      </w:pPr>
      <w:r>
        <w:t>предпринимательства в Московской области"</w:t>
      </w:r>
    </w:p>
    <w:p w:rsidR="00EE004C" w:rsidRDefault="00EE004C">
      <w:pPr>
        <w:pStyle w:val="ConsPlusTitle"/>
        <w:jc w:val="center"/>
      </w:pPr>
      <w:r>
        <w:t>Государственной программы</w:t>
      </w:r>
    </w:p>
    <w:p w:rsidR="00EE004C" w:rsidRDefault="00EE004C">
      <w:pPr>
        <w:pStyle w:val="ConsPlusNormal"/>
        <w:jc w:val="center"/>
      </w:pPr>
      <w:r>
        <w:t xml:space="preserve">(в ред. </w:t>
      </w:r>
      <w:hyperlink r:id="rId1117" w:history="1">
        <w:r>
          <w:rPr>
            <w:color w:val="0000FF"/>
          </w:rPr>
          <w:t>постановления</w:t>
        </w:r>
      </w:hyperlink>
      <w:r>
        <w:t xml:space="preserve"> Правительства МО</w:t>
      </w:r>
    </w:p>
    <w:p w:rsidR="00EE004C" w:rsidRDefault="00EE004C">
      <w:pPr>
        <w:pStyle w:val="ConsPlusNormal"/>
        <w:jc w:val="center"/>
      </w:pPr>
      <w:r>
        <w:t>от 17.03.2020 N 117/7)</w:t>
      </w:r>
    </w:p>
    <w:p w:rsidR="00EE004C" w:rsidRDefault="00EE004C">
      <w:pPr>
        <w:pStyle w:val="ConsPlusNormal"/>
        <w:jc w:val="center"/>
      </w:pPr>
      <w:r>
        <w:t xml:space="preserve">(введен </w:t>
      </w:r>
      <w:hyperlink r:id="rId1118" w:history="1">
        <w:r>
          <w:rPr>
            <w:color w:val="0000FF"/>
          </w:rPr>
          <w:t>постановлением</w:t>
        </w:r>
      </w:hyperlink>
      <w:r>
        <w:t xml:space="preserve"> Правительства МО</w:t>
      </w:r>
    </w:p>
    <w:p w:rsidR="00EE004C" w:rsidRDefault="00EE004C">
      <w:pPr>
        <w:pStyle w:val="ConsPlusNormal"/>
        <w:jc w:val="center"/>
      </w:pPr>
      <w:r>
        <w:t>от 26.03.2019 N 171/10)</w:t>
      </w:r>
    </w:p>
    <w:p w:rsidR="00EE004C" w:rsidRDefault="00EE004C">
      <w:pPr>
        <w:pStyle w:val="ConsPlusNormal"/>
        <w:jc w:val="both"/>
      </w:pPr>
    </w:p>
    <w:p w:rsidR="00EE004C" w:rsidRDefault="00EE004C">
      <w:pPr>
        <w:pStyle w:val="ConsPlusTitle"/>
        <w:jc w:val="center"/>
        <w:outlineLvl w:val="4"/>
      </w:pPr>
      <w:r>
        <w:lastRenderedPageBreak/>
        <w:t>I. Общие положения о предоставлении субсидии</w:t>
      </w:r>
    </w:p>
    <w:p w:rsidR="00EE004C" w:rsidRDefault="00EE004C">
      <w:pPr>
        <w:pStyle w:val="ConsPlusNormal"/>
        <w:jc w:val="both"/>
      </w:pPr>
    </w:p>
    <w:p w:rsidR="00EE004C" w:rsidRDefault="00EE004C">
      <w:pPr>
        <w:pStyle w:val="ConsPlusNormal"/>
        <w:ind w:firstLine="540"/>
        <w:jc w:val="both"/>
      </w:pPr>
      <w:r>
        <w:t>1. Настоящий порядок устанавливает правила предоставления субсидии некоммерческой организации "Фонд поддержки внешнеэкономической деятельности Московской области" (далее - Порядок).</w:t>
      </w:r>
    </w:p>
    <w:p w:rsidR="00EE004C" w:rsidRDefault="00EE004C">
      <w:pPr>
        <w:pStyle w:val="ConsPlusNormal"/>
        <w:spacing w:before="220"/>
        <w:ind w:firstLine="540"/>
        <w:jc w:val="both"/>
      </w:pPr>
      <w:r>
        <w:t>Настоящий порядок разработан в целях реализации национального проекта "Малое и среднее предпринимательство и поддержка индивидуальной предпринимательской инициативы", в том числе федерального проекта "Акселерация субъектов малого и среднего предпринимательства".</w:t>
      </w:r>
    </w:p>
    <w:p w:rsidR="00EE004C" w:rsidRDefault="00EE004C">
      <w:pPr>
        <w:pStyle w:val="ConsPlusNormal"/>
        <w:jc w:val="both"/>
      </w:pPr>
      <w:r>
        <w:t xml:space="preserve">(абзац введен </w:t>
      </w:r>
      <w:hyperlink r:id="rId1119"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r>
        <w:t>2. Субсидии предоставляются некоммерческой организации "Фонд поддержки внешнеэкономической деятельности Московской области" (далее - Фонд, Субсидии) в объеме, предусмотренном на реализацию мероприятия I 5.01 "Предоставление субсидии некоммерческой организации "Фонд поддержки внешнеэкономической деятельности Московской области" на координацию поддержки экспортно-ориентированных субъектов малого и среднего предпринимательства" подпрограммы III "Развитие малого и среднего предпринимательства в Московской области" Государственной программы.</w:t>
      </w:r>
    </w:p>
    <w:p w:rsidR="00EE004C" w:rsidRDefault="00EE004C">
      <w:pPr>
        <w:pStyle w:val="ConsPlusNormal"/>
        <w:jc w:val="both"/>
      </w:pPr>
      <w:r>
        <w:t xml:space="preserve">(в ред. </w:t>
      </w:r>
      <w:hyperlink r:id="rId1120"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3. Целью предоставления Субсидии является обеспечение уставной деятельности Фонда на реализацию мероприятий, связанных с координацией поддержки экспортно-ориентированных субъектов малого и среднего предпринимательства, направленных на достижение показателей, необходимых для достижения национального проекта "Малое и среднее предпринимательство и поддержка индивидуальной предпринимательской инициативы", в том числе федерального проекта "Акселерация субъектов малого и среднего предпринимательства" по направлению "Обеспечение доступа субъектов малого и среднего предпринимательства к экспортной поддержке".</w:t>
      </w:r>
    </w:p>
    <w:p w:rsidR="00EE004C" w:rsidRDefault="00EE004C">
      <w:pPr>
        <w:pStyle w:val="ConsPlusNormal"/>
        <w:jc w:val="both"/>
      </w:pPr>
      <w:r>
        <w:t xml:space="preserve">(п. 3 в ред. </w:t>
      </w:r>
      <w:hyperlink r:id="rId1121" w:history="1">
        <w:r>
          <w:rPr>
            <w:color w:val="0000FF"/>
          </w:rPr>
          <w:t>постановления</w:t>
        </w:r>
      </w:hyperlink>
      <w:r>
        <w:t xml:space="preserve"> Правительства МО от 17.03.2020 N 117/7)</w:t>
      </w:r>
    </w:p>
    <w:p w:rsidR="00EE004C" w:rsidRDefault="00EE004C">
      <w:pPr>
        <w:pStyle w:val="ConsPlusNormal"/>
        <w:jc w:val="both"/>
      </w:pPr>
    </w:p>
    <w:p w:rsidR="00EE004C" w:rsidRDefault="00EE004C">
      <w:pPr>
        <w:pStyle w:val="ConsPlusTitle"/>
        <w:jc w:val="center"/>
        <w:outlineLvl w:val="4"/>
      </w:pPr>
      <w:r>
        <w:t>II. Условия и порядок предоставления Субсидии</w:t>
      </w:r>
    </w:p>
    <w:p w:rsidR="00EE004C" w:rsidRDefault="00EE004C">
      <w:pPr>
        <w:pStyle w:val="ConsPlusNormal"/>
        <w:jc w:val="both"/>
      </w:pPr>
    </w:p>
    <w:p w:rsidR="00EE004C" w:rsidRDefault="00EE004C">
      <w:pPr>
        <w:pStyle w:val="ConsPlusNormal"/>
        <w:ind w:firstLine="540"/>
        <w:jc w:val="both"/>
      </w:pPr>
      <w:r>
        <w:t>4. Субсидия предоставляется в пределах средств, предусмотренных на указанные цели законом Московской области о бюджете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rsidR="00EE004C" w:rsidRDefault="00EE004C">
      <w:pPr>
        <w:pStyle w:val="ConsPlusNormal"/>
        <w:spacing w:before="220"/>
        <w:ind w:firstLine="540"/>
        <w:jc w:val="both"/>
      </w:pPr>
      <w:r>
        <w:t>5. Главным распорядителем бюджетных средств по предоставлению субсидии является Мининвест Московской области.</w:t>
      </w:r>
    </w:p>
    <w:p w:rsidR="00EE004C" w:rsidRDefault="00EE004C">
      <w:pPr>
        <w:pStyle w:val="ConsPlusNormal"/>
        <w:spacing w:before="220"/>
        <w:ind w:firstLine="540"/>
        <w:jc w:val="both"/>
      </w:pPr>
      <w:bookmarkStart w:id="303" w:name="P22094"/>
      <w:bookmarkEnd w:id="303"/>
      <w:r>
        <w:t>6. Для получения субсидии Фонд представляет в Мининвест Московской области следующие документы:</w:t>
      </w:r>
    </w:p>
    <w:p w:rsidR="00EE004C" w:rsidRDefault="00EE004C">
      <w:pPr>
        <w:pStyle w:val="ConsPlusNormal"/>
        <w:jc w:val="both"/>
      </w:pPr>
      <w:r>
        <w:t xml:space="preserve">(в ред. </w:t>
      </w:r>
      <w:hyperlink r:id="rId1122"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1) заявку на предоставление Субсидии в свободной форме;</w:t>
      </w:r>
    </w:p>
    <w:p w:rsidR="00EE004C" w:rsidRDefault="00EE004C">
      <w:pPr>
        <w:pStyle w:val="ConsPlusNormal"/>
        <w:spacing w:before="220"/>
        <w:ind w:firstLine="540"/>
        <w:jc w:val="both"/>
      </w:pPr>
      <w:r>
        <w:t>2) финансовый план использования Субсидии;</w:t>
      </w:r>
    </w:p>
    <w:p w:rsidR="00EE004C" w:rsidRDefault="00EE004C">
      <w:pPr>
        <w:pStyle w:val="ConsPlusNormal"/>
        <w:spacing w:before="220"/>
        <w:ind w:firstLine="540"/>
        <w:jc w:val="both"/>
      </w:pPr>
      <w:r>
        <w:t>3) банковские реквизиты Фонда;</w:t>
      </w:r>
    </w:p>
    <w:p w:rsidR="00EE004C" w:rsidRDefault="00EE004C">
      <w:pPr>
        <w:pStyle w:val="ConsPlusNormal"/>
        <w:spacing w:before="220"/>
        <w:ind w:firstLine="540"/>
        <w:jc w:val="both"/>
      </w:pPr>
      <w:r>
        <w:t>4) справку об 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E004C" w:rsidRDefault="00EE004C">
      <w:pPr>
        <w:pStyle w:val="ConsPlusNormal"/>
        <w:spacing w:before="220"/>
        <w:ind w:firstLine="540"/>
        <w:jc w:val="both"/>
      </w:pPr>
      <w:r>
        <w:t xml:space="preserve">5) письмо за подписью руководителя Фонда и главного бухгалтера об отсутствии </w:t>
      </w:r>
      <w:r>
        <w:lastRenderedPageBreak/>
        <w:t>просроченной (неурегулированной)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Московской области;</w:t>
      </w:r>
    </w:p>
    <w:p w:rsidR="00EE004C" w:rsidRDefault="00EE004C">
      <w:pPr>
        <w:pStyle w:val="ConsPlusNormal"/>
        <w:spacing w:before="220"/>
        <w:ind w:firstLine="540"/>
        <w:jc w:val="both"/>
      </w:pPr>
      <w:r>
        <w:t>6) письмо за подписью руководителя Фонда и главного бухгалтера об отсутствии процесса реорганизации, ликвидации Фонда,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EE004C" w:rsidRDefault="00EE004C">
      <w:pPr>
        <w:pStyle w:val="ConsPlusNormal"/>
        <w:jc w:val="both"/>
      </w:pPr>
      <w:r>
        <w:t xml:space="preserve">(подп. 6 в ред. </w:t>
      </w:r>
      <w:hyperlink r:id="rId1123"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7) письмо за подписью руководителя Фонда и главного бухгалтера об отсутствии у Фонда просроченной (неурегулированной) задолженности по денежным обязательствам перед Московской областью.</w:t>
      </w:r>
    </w:p>
    <w:p w:rsidR="00EE004C" w:rsidRDefault="00EE004C">
      <w:pPr>
        <w:pStyle w:val="ConsPlusNormal"/>
        <w:jc w:val="both"/>
      </w:pPr>
      <w:r>
        <w:t xml:space="preserve">(подп. 7 введен </w:t>
      </w:r>
      <w:hyperlink r:id="rId1124"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r>
        <w:t>7. Фонд на дату подачи заявки на предоставление Субсидии должен соответствовать следующим требованиям:</w:t>
      </w:r>
    </w:p>
    <w:p w:rsidR="00EE004C" w:rsidRDefault="00EE004C">
      <w:pPr>
        <w:pStyle w:val="ConsPlusNormal"/>
        <w:spacing w:before="220"/>
        <w:ind w:firstLine="540"/>
        <w:jc w:val="both"/>
      </w:pPr>
      <w:r>
        <w:t>у Фонда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EE004C" w:rsidRDefault="00EE004C">
      <w:pPr>
        <w:pStyle w:val="ConsPlusNormal"/>
        <w:spacing w:before="220"/>
        <w:ind w:firstLine="540"/>
        <w:jc w:val="both"/>
      </w:pPr>
      <w:r>
        <w:t>у Фонда должна отсутствовать просроченная (неурегулированная) задолженность по возврату в соответствующий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rsidR="00EE004C" w:rsidRDefault="00EE004C">
      <w:pPr>
        <w:pStyle w:val="ConsPlusNormal"/>
        <w:spacing w:before="220"/>
        <w:ind w:firstLine="540"/>
        <w:jc w:val="both"/>
      </w:pPr>
      <w:r>
        <w:t>отсутствие процесса реорганизации, ликвидации Фонда,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EE004C" w:rsidRDefault="00EE004C">
      <w:pPr>
        <w:pStyle w:val="ConsPlusNormal"/>
        <w:jc w:val="both"/>
      </w:pPr>
      <w:r>
        <w:t xml:space="preserve">(в ред. </w:t>
      </w:r>
      <w:hyperlink r:id="rId1125"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отсутствие просроченной (неурегулированной) задолженности по денежным обязательствам перед Московской областью.</w:t>
      </w:r>
    </w:p>
    <w:p w:rsidR="00EE004C" w:rsidRDefault="00EE004C">
      <w:pPr>
        <w:pStyle w:val="ConsPlusNormal"/>
        <w:jc w:val="both"/>
      </w:pPr>
      <w:r>
        <w:t xml:space="preserve">(абзац введен </w:t>
      </w:r>
      <w:hyperlink r:id="rId1126"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r>
        <w:t xml:space="preserve">8. Мининвест рассматривает документы, указанные в </w:t>
      </w:r>
      <w:hyperlink w:anchor="P22094" w:history="1">
        <w:r>
          <w:rPr>
            <w:color w:val="0000FF"/>
          </w:rPr>
          <w:t>пункте 6</w:t>
        </w:r>
      </w:hyperlink>
      <w:r>
        <w:t xml:space="preserve"> Порядка, в течение 1 месяца с даты подачи данных документов и принимает решение о предоставлении (непредоставлении) Субсидии.</w:t>
      </w:r>
    </w:p>
    <w:p w:rsidR="00EE004C" w:rsidRDefault="00EE004C">
      <w:pPr>
        <w:pStyle w:val="ConsPlusNormal"/>
        <w:spacing w:before="220"/>
        <w:ind w:firstLine="540"/>
        <w:jc w:val="both"/>
      </w:pPr>
      <w:r>
        <w:t>9. Основаниями для отказа Фонду в предоставлении Субсидии являются:</w:t>
      </w:r>
    </w:p>
    <w:p w:rsidR="00EE004C" w:rsidRDefault="00EE004C">
      <w:pPr>
        <w:pStyle w:val="ConsPlusNormal"/>
        <w:spacing w:before="220"/>
        <w:ind w:firstLine="540"/>
        <w:jc w:val="both"/>
      </w:pPr>
      <w:r>
        <w:t xml:space="preserve">несоответствие представленных Фондом документов требованиям, определенным </w:t>
      </w:r>
      <w:hyperlink w:anchor="P22094" w:history="1">
        <w:r>
          <w:rPr>
            <w:color w:val="0000FF"/>
          </w:rPr>
          <w:t>пунктом 6</w:t>
        </w:r>
      </w:hyperlink>
      <w:r>
        <w:t xml:space="preserve"> настоящего раздела, или непредставление (представление не в полном объеме) указанных документов;</w:t>
      </w:r>
    </w:p>
    <w:p w:rsidR="00EE004C" w:rsidRDefault="00EE004C">
      <w:pPr>
        <w:pStyle w:val="ConsPlusNormal"/>
        <w:spacing w:before="220"/>
        <w:ind w:firstLine="540"/>
        <w:jc w:val="both"/>
      </w:pPr>
      <w:r>
        <w:t>недостоверность информации, содержащейся в документах, представленных Фондом.</w:t>
      </w:r>
    </w:p>
    <w:p w:rsidR="00EE004C" w:rsidRDefault="00EE004C">
      <w:pPr>
        <w:pStyle w:val="ConsPlusNormal"/>
        <w:jc w:val="both"/>
      </w:pPr>
      <w:r>
        <w:t xml:space="preserve">(в ред. </w:t>
      </w:r>
      <w:hyperlink r:id="rId1127"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 xml:space="preserve">Фонд находится в процессе реорганизации, ликвидации, в отношении него введена процедура банкротства, деятельность Фонда приостановлена в порядке, предусмотренном </w:t>
      </w:r>
      <w:r>
        <w:lastRenderedPageBreak/>
        <w:t>законодательством Российской Федерации.</w:t>
      </w:r>
    </w:p>
    <w:p w:rsidR="00EE004C" w:rsidRDefault="00EE004C">
      <w:pPr>
        <w:pStyle w:val="ConsPlusNormal"/>
        <w:jc w:val="both"/>
      </w:pPr>
      <w:r>
        <w:t xml:space="preserve">(абзац введен </w:t>
      </w:r>
      <w:hyperlink r:id="rId1128"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r>
        <w:t>10. Предоставление из бюджета Московской области Субсидии Фонду осуществляется в соответствии с Соглашением, которое заключается между Мининвестом и Фондом (далее - Соглашение), в соответствии с типовой формой, утвержденной Министерством экономики и финансов Московской области, которое должно содержать:</w:t>
      </w:r>
    </w:p>
    <w:p w:rsidR="00EE004C" w:rsidRDefault="00EE004C">
      <w:pPr>
        <w:pStyle w:val="ConsPlusNormal"/>
        <w:spacing w:before="220"/>
        <w:ind w:firstLine="540"/>
        <w:jc w:val="both"/>
      </w:pPr>
      <w:r>
        <w:t>цели и условия использования Субсидии;</w:t>
      </w:r>
    </w:p>
    <w:p w:rsidR="00EE004C" w:rsidRDefault="00EE004C">
      <w:pPr>
        <w:pStyle w:val="ConsPlusNormal"/>
        <w:spacing w:before="220"/>
        <w:ind w:firstLine="540"/>
        <w:jc w:val="both"/>
      </w:pPr>
      <w:r>
        <w:t>объем (размер) Субсидии;</w:t>
      </w:r>
    </w:p>
    <w:p w:rsidR="00EE004C" w:rsidRDefault="00EE004C">
      <w:pPr>
        <w:pStyle w:val="ConsPlusNormal"/>
        <w:spacing w:before="220"/>
        <w:ind w:firstLine="540"/>
        <w:jc w:val="both"/>
      </w:pPr>
      <w:r>
        <w:t>сроки и форму представления отчетности об использовании Субсидии;</w:t>
      </w:r>
    </w:p>
    <w:p w:rsidR="00EE004C" w:rsidRDefault="00EE004C">
      <w:pPr>
        <w:pStyle w:val="ConsPlusNormal"/>
        <w:spacing w:before="220"/>
        <w:ind w:firstLine="540"/>
        <w:jc w:val="both"/>
      </w:pPr>
      <w:r>
        <w:t>порядок возврата сумм, использованных Фондом, в случае установления по итогам проверок, проведенных Мининвестом, а также органами государственного финансового контроля, факта нарушения целей и условий предоставления Субсидии, определенных настоящим Порядком и заключенным Соглашением;</w:t>
      </w:r>
    </w:p>
    <w:p w:rsidR="00EE004C" w:rsidRDefault="00EE004C">
      <w:pPr>
        <w:pStyle w:val="ConsPlusNormal"/>
        <w:spacing w:before="220"/>
        <w:ind w:firstLine="540"/>
        <w:jc w:val="both"/>
      </w:pPr>
      <w:r>
        <w:t>ответственность сторон за нарушение условий Соглашения;</w:t>
      </w:r>
    </w:p>
    <w:p w:rsidR="00EE004C" w:rsidRDefault="00EE004C">
      <w:pPr>
        <w:pStyle w:val="ConsPlusNormal"/>
        <w:spacing w:before="220"/>
        <w:ind w:firstLine="540"/>
        <w:jc w:val="both"/>
      </w:pPr>
      <w:r>
        <w:t>значения показателей, необходимых для достижения результатов предоставления Субсидии;</w:t>
      </w:r>
    </w:p>
    <w:p w:rsidR="00EE004C" w:rsidRDefault="00EE004C">
      <w:pPr>
        <w:pStyle w:val="ConsPlusNormal"/>
        <w:jc w:val="both"/>
      </w:pPr>
      <w:r>
        <w:t xml:space="preserve">(в ред. </w:t>
      </w:r>
      <w:hyperlink r:id="rId1129"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согласие Фонда и обязательство Фонда по обеспечению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ими условий, целей и порядка предоставления Субсидии и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EE004C" w:rsidRDefault="00EE004C">
      <w:pPr>
        <w:pStyle w:val="ConsPlusNormal"/>
        <w:spacing w:before="220"/>
        <w:ind w:firstLine="540"/>
        <w:jc w:val="both"/>
      </w:pPr>
      <w:r>
        <w:t>11. Субсидия перечисляется Фонду на лицевой счет Фонда в срок не более 20 (двадцати) календарных дней с даты заключения Соглашения.</w:t>
      </w:r>
    </w:p>
    <w:p w:rsidR="00EE004C" w:rsidRDefault="00EE004C">
      <w:pPr>
        <w:pStyle w:val="ConsPlusNormal"/>
        <w:spacing w:before="220"/>
        <w:ind w:firstLine="540"/>
        <w:jc w:val="both"/>
      </w:pPr>
      <w:r>
        <w:t>11.1. Расторжение Соглашения (при необходимости) осуществляется по соглашению Мининвеста Московской области и получателя Субсидии и оформляется в виде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области.</w:t>
      </w:r>
    </w:p>
    <w:p w:rsidR="00EE004C" w:rsidRDefault="00EE004C">
      <w:pPr>
        <w:pStyle w:val="ConsPlusNormal"/>
        <w:jc w:val="both"/>
      </w:pPr>
      <w:r>
        <w:t xml:space="preserve">(п. 11.1 введен </w:t>
      </w:r>
      <w:hyperlink r:id="rId1130"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r>
        <w:t xml:space="preserve">11.2. Мининвест Московской области вправе устанавливать в соглашении сроки и формы представления Фондом дополнительной отчетности в соответствии с </w:t>
      </w:r>
      <w:hyperlink r:id="rId1131" w:history="1">
        <w:r>
          <w:rPr>
            <w:color w:val="0000FF"/>
          </w:rPr>
          <w:t>пунктом 5</w:t>
        </w:r>
      </w:hyperlink>
      <w:r>
        <w:t xml:space="preserve"> Общих требований к нормативным правовым актам, муниципальным правовым актам, регулирующих предоставление субсидий некоммерческим организациям, не являющимся государственными (муниципальными) учреждениями, утвержденных постановлением Правительства Российской Федерации от 07.05.2017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p>
    <w:p w:rsidR="00EE004C" w:rsidRDefault="00EE004C">
      <w:pPr>
        <w:pStyle w:val="ConsPlusNormal"/>
        <w:jc w:val="both"/>
      </w:pPr>
      <w:r>
        <w:t xml:space="preserve">(п. 11.2 введен </w:t>
      </w:r>
      <w:hyperlink r:id="rId1132" w:history="1">
        <w:r>
          <w:rPr>
            <w:color w:val="0000FF"/>
          </w:rPr>
          <w:t>постановлением</w:t>
        </w:r>
      </w:hyperlink>
      <w:r>
        <w:t xml:space="preserve"> Правительства МО от 17.03.2020 N 117/7)</w:t>
      </w:r>
    </w:p>
    <w:p w:rsidR="00EE004C" w:rsidRDefault="00EE004C">
      <w:pPr>
        <w:pStyle w:val="ConsPlusNormal"/>
        <w:jc w:val="both"/>
      </w:pPr>
    </w:p>
    <w:p w:rsidR="00EE004C" w:rsidRDefault="00EE004C">
      <w:pPr>
        <w:pStyle w:val="ConsPlusTitle"/>
        <w:jc w:val="center"/>
        <w:outlineLvl w:val="4"/>
      </w:pPr>
      <w:r>
        <w:t>III. Требования к отчетности и требования об осуществлении</w:t>
      </w:r>
    </w:p>
    <w:p w:rsidR="00EE004C" w:rsidRDefault="00EE004C">
      <w:pPr>
        <w:pStyle w:val="ConsPlusTitle"/>
        <w:jc w:val="center"/>
      </w:pPr>
      <w:r>
        <w:lastRenderedPageBreak/>
        <w:t>контроля за соблюдением условий, целей и порядка</w:t>
      </w:r>
    </w:p>
    <w:p w:rsidR="00EE004C" w:rsidRDefault="00EE004C">
      <w:pPr>
        <w:pStyle w:val="ConsPlusTitle"/>
        <w:jc w:val="center"/>
      </w:pPr>
      <w:r>
        <w:t>предоставления субсидии и ответственность за их нарушение</w:t>
      </w:r>
    </w:p>
    <w:p w:rsidR="00EE004C" w:rsidRDefault="00EE004C">
      <w:pPr>
        <w:pStyle w:val="ConsPlusNormal"/>
        <w:jc w:val="both"/>
      </w:pPr>
    </w:p>
    <w:p w:rsidR="00EE004C" w:rsidRDefault="00EE004C">
      <w:pPr>
        <w:pStyle w:val="ConsPlusNormal"/>
        <w:ind w:firstLine="540"/>
        <w:jc w:val="both"/>
      </w:pPr>
      <w:r>
        <w:t>12. Значения показателей, необходимых для достижения результатов предоставления Субсидии, устанавливаются Мининвестом Московской области в Соглашении между Мининвестом Московской области и Фондом на год предоставления Субсидии.</w:t>
      </w:r>
    </w:p>
    <w:p w:rsidR="00EE004C" w:rsidRDefault="00EE004C">
      <w:pPr>
        <w:pStyle w:val="ConsPlusNormal"/>
        <w:spacing w:before="220"/>
        <w:ind w:firstLine="540"/>
        <w:jc w:val="both"/>
      </w:pPr>
      <w:r>
        <w:t>Результатом предоставления Субсидии является увеличение объема несырьевого неэнергетического экспорта субъектов предпринимательства Московской области.</w:t>
      </w:r>
    </w:p>
    <w:p w:rsidR="00EE004C" w:rsidRDefault="00EE004C">
      <w:pPr>
        <w:pStyle w:val="ConsPlusNormal"/>
        <w:jc w:val="both"/>
      </w:pPr>
      <w:r>
        <w:t xml:space="preserve">(абзац введен </w:t>
      </w:r>
      <w:hyperlink r:id="rId1133" w:history="1">
        <w:r>
          <w:rPr>
            <w:color w:val="0000FF"/>
          </w:rPr>
          <w:t>постановлением</w:t>
        </w:r>
      </w:hyperlink>
      <w:r>
        <w:t xml:space="preserve"> Правительства МО от 14.04.2020 N 199/11)</w:t>
      </w:r>
    </w:p>
    <w:p w:rsidR="00EE004C" w:rsidRDefault="00EE004C">
      <w:pPr>
        <w:pStyle w:val="ConsPlusNormal"/>
        <w:spacing w:before="220"/>
        <w:ind w:firstLine="540"/>
        <w:jc w:val="both"/>
      </w:pPr>
      <w:r>
        <w:t>Показателями, необходимыми для достижения результата предоставления Субсидии, являются:</w:t>
      </w:r>
    </w:p>
    <w:p w:rsidR="00EE004C" w:rsidRDefault="00EE004C">
      <w:pPr>
        <w:pStyle w:val="ConsPlusNormal"/>
        <w:spacing w:before="220"/>
        <w:ind w:firstLine="540"/>
        <w:jc w:val="both"/>
      </w:pPr>
      <w:r>
        <w:t>количество субъектов малого и среднего предпринимательства, выведенных на экспорт при поддержке Фонда, нарастающим итогом;</w:t>
      </w:r>
    </w:p>
    <w:p w:rsidR="00EE004C" w:rsidRDefault="00EE004C">
      <w:pPr>
        <w:pStyle w:val="ConsPlusNormal"/>
        <w:spacing w:before="220"/>
        <w:ind w:firstLine="540"/>
        <w:jc w:val="both"/>
      </w:pPr>
      <w:r>
        <w:t>количество субъектов малого и среднего предпринимательства, получивших услуги Фонда;</w:t>
      </w:r>
    </w:p>
    <w:p w:rsidR="00EE004C" w:rsidRDefault="00EE004C">
      <w:pPr>
        <w:pStyle w:val="ConsPlusNormal"/>
        <w:spacing w:before="220"/>
        <w:ind w:firstLine="540"/>
        <w:jc w:val="both"/>
      </w:pPr>
      <w:r>
        <w:t>объем поддержанного экспорта субъектов малого и среднего предпринимательства.</w:t>
      </w:r>
    </w:p>
    <w:p w:rsidR="00EE004C" w:rsidRDefault="00EE004C">
      <w:pPr>
        <w:pStyle w:val="ConsPlusNormal"/>
        <w:jc w:val="both"/>
      </w:pPr>
      <w:r>
        <w:t xml:space="preserve">(абзац введен </w:t>
      </w:r>
      <w:hyperlink r:id="rId1134" w:history="1">
        <w:r>
          <w:rPr>
            <w:color w:val="0000FF"/>
          </w:rPr>
          <w:t>постановлением</w:t>
        </w:r>
      </w:hyperlink>
      <w:r>
        <w:t xml:space="preserve"> Правительства МО от 14.04.2020 N 199/11)</w:t>
      </w:r>
    </w:p>
    <w:p w:rsidR="00EE004C" w:rsidRDefault="00EE004C">
      <w:pPr>
        <w:pStyle w:val="ConsPlusNormal"/>
        <w:jc w:val="both"/>
      </w:pPr>
      <w:r>
        <w:t xml:space="preserve">(п. 12 в ред. </w:t>
      </w:r>
      <w:hyperlink r:id="rId1135"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13. Фонд обязан представлять в Мининвест Московской области отчеты по формам и в сроки, установленные Соглашением и соответствующими приказами Министерства экономического развития Российской Федерации:</w:t>
      </w:r>
    </w:p>
    <w:p w:rsidR="00EE004C" w:rsidRDefault="00EE004C">
      <w:pPr>
        <w:pStyle w:val="ConsPlusNormal"/>
        <w:spacing w:before="220"/>
        <w:ind w:firstLine="540"/>
        <w:jc w:val="both"/>
      </w:pPr>
      <w:r>
        <w:t>1) отчет о целевом использовании Субсидии;</w:t>
      </w:r>
    </w:p>
    <w:p w:rsidR="00EE004C" w:rsidRDefault="00EE004C">
      <w:pPr>
        <w:pStyle w:val="ConsPlusNormal"/>
        <w:spacing w:before="220"/>
        <w:ind w:firstLine="540"/>
        <w:jc w:val="both"/>
      </w:pPr>
      <w:r>
        <w:t>2) отчет для оценки эффективности деятельности Фонда и достижения значения показателей, необходимых для достижения результатов предоставления Субсидии.</w:t>
      </w:r>
    </w:p>
    <w:p w:rsidR="00EE004C" w:rsidRDefault="00EE004C">
      <w:pPr>
        <w:pStyle w:val="ConsPlusNormal"/>
        <w:jc w:val="both"/>
      </w:pPr>
      <w:r>
        <w:t xml:space="preserve">(подп. 2 в ред. </w:t>
      </w:r>
      <w:hyperlink r:id="rId1136"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14. Мининвест Московской области и органы государственного финансового контроля осуществляют обязательную проверку соблюдения Фондом условий, целей и порядка предоставления субсидий, установленных Порядком и Соглашением.</w:t>
      </w:r>
    </w:p>
    <w:p w:rsidR="00EE004C" w:rsidRDefault="00EE004C">
      <w:pPr>
        <w:pStyle w:val="ConsPlusNormal"/>
        <w:spacing w:before="220"/>
        <w:ind w:firstLine="540"/>
        <w:jc w:val="both"/>
      </w:pPr>
      <w:r>
        <w:t>15. В случае выявления Мининвестом Московской области, органами государственного финансового контроля факта нарушения условий и целей, установленных при предоставлении Субсидии Фонду, Мининвест Московской области составляет акт о нарушении условий, целей и порядка предоставления Субсидии (далее - акт), в котором указываются выявленные нарушения и сроки их устранения.</w:t>
      </w:r>
    </w:p>
    <w:p w:rsidR="00EE004C" w:rsidRDefault="00EE004C">
      <w:pPr>
        <w:pStyle w:val="ConsPlusNormal"/>
        <w:spacing w:before="220"/>
        <w:ind w:firstLine="540"/>
        <w:jc w:val="both"/>
      </w:pPr>
      <w:r>
        <w:t>16.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 о возврате).</w:t>
      </w:r>
    </w:p>
    <w:p w:rsidR="00EE004C" w:rsidRDefault="00EE004C">
      <w:pPr>
        <w:pStyle w:val="ConsPlusNormal"/>
        <w:spacing w:before="220"/>
        <w:ind w:firstLine="540"/>
        <w:jc w:val="both"/>
      </w:pPr>
      <w:r>
        <w:t>В течение 5 календарных дней с даты подписания требование о возврате направляется в Фонд.</w:t>
      </w:r>
    </w:p>
    <w:p w:rsidR="00EE004C" w:rsidRDefault="00EE004C">
      <w:pPr>
        <w:pStyle w:val="ConsPlusNormal"/>
        <w:spacing w:before="220"/>
        <w:ind w:firstLine="540"/>
        <w:jc w:val="both"/>
      </w:pPr>
      <w:r>
        <w:t>17. В случае неисполнения Фондом требования о возврате Мининвест Московской области производит взыскание Субсидии в порядке, установленном законодательством Российской Федерации.</w:t>
      </w:r>
    </w:p>
    <w:p w:rsidR="00EE004C" w:rsidRDefault="00EE004C">
      <w:pPr>
        <w:pStyle w:val="ConsPlusNormal"/>
        <w:spacing w:before="220"/>
        <w:ind w:firstLine="540"/>
        <w:jc w:val="both"/>
      </w:pPr>
      <w:r>
        <w:lastRenderedPageBreak/>
        <w:t>18. В случае устранения нарушений, указанных в акте, в установленные сроки Мининвест Московской области в течение 5 календарных дней возобновляет предоставление Субсидии.</w:t>
      </w:r>
    </w:p>
    <w:p w:rsidR="00EE004C" w:rsidRDefault="00EE004C">
      <w:pPr>
        <w:pStyle w:val="ConsPlusNormal"/>
        <w:spacing w:before="220"/>
        <w:ind w:firstLine="540"/>
        <w:jc w:val="both"/>
      </w:pPr>
      <w:r>
        <w:t>19. Фонд несет ответственность в соответствии с законодательством Российской Федерации за достоверность сведений, предоставляемых в Мининвест Московской области, а также за соблюдение условий и целей предоставления Субсидии.</w:t>
      </w:r>
    </w:p>
    <w:p w:rsidR="00EE004C" w:rsidRDefault="00EE004C">
      <w:pPr>
        <w:pStyle w:val="ConsPlusNormal"/>
        <w:spacing w:before="220"/>
        <w:ind w:firstLine="540"/>
        <w:jc w:val="both"/>
      </w:pPr>
      <w:r>
        <w:t>20. Субсидия подлежит возврату в бюджет Московской области в сроки и порядке, установленные в Соглашении, в случаях:</w:t>
      </w:r>
    </w:p>
    <w:p w:rsidR="00EE004C" w:rsidRDefault="00EE004C">
      <w:pPr>
        <w:pStyle w:val="ConsPlusNormal"/>
        <w:spacing w:before="220"/>
        <w:ind w:firstLine="540"/>
        <w:jc w:val="both"/>
      </w:pPr>
      <w:r>
        <w:t>нарушений Фондом условий, установленных при предоставлении Субсидии, выявленных по фактам проверок, проведенных уполномоченным органом государственного финансового контроля;</w:t>
      </w:r>
    </w:p>
    <w:p w:rsidR="00EE004C" w:rsidRDefault="00EE004C">
      <w:pPr>
        <w:pStyle w:val="ConsPlusNormal"/>
        <w:spacing w:before="220"/>
        <w:ind w:firstLine="540"/>
        <w:jc w:val="both"/>
      </w:pPr>
      <w:r>
        <w:t>недостижения значений показателей, необходимых для достижения результатов предоставления Субсидии.</w:t>
      </w:r>
    </w:p>
    <w:p w:rsidR="00EE004C" w:rsidRDefault="00EE004C">
      <w:pPr>
        <w:pStyle w:val="ConsPlusNormal"/>
        <w:jc w:val="both"/>
      </w:pPr>
      <w:r>
        <w:t xml:space="preserve">(в ред. </w:t>
      </w:r>
      <w:hyperlink r:id="rId1137" w:history="1">
        <w:r>
          <w:rPr>
            <w:color w:val="0000FF"/>
          </w:rPr>
          <w:t>постановления</w:t>
        </w:r>
      </w:hyperlink>
      <w:r>
        <w:t xml:space="preserve"> Правительства МО от 17.03.2020 N 117/7)</w:t>
      </w:r>
    </w:p>
    <w:p w:rsidR="00EE004C" w:rsidRDefault="00EE004C">
      <w:pPr>
        <w:pStyle w:val="ConsPlusNormal"/>
        <w:jc w:val="both"/>
      </w:pPr>
    </w:p>
    <w:p w:rsidR="00EE004C" w:rsidRDefault="00EE004C">
      <w:pPr>
        <w:pStyle w:val="ConsPlusTitle"/>
        <w:jc w:val="center"/>
        <w:outlineLvl w:val="3"/>
      </w:pPr>
      <w:r>
        <w:t>13.8.4. Порядок предоставления субсидий автономной</w:t>
      </w:r>
    </w:p>
    <w:p w:rsidR="00EE004C" w:rsidRDefault="00EE004C">
      <w:pPr>
        <w:pStyle w:val="ConsPlusTitle"/>
        <w:jc w:val="center"/>
      </w:pPr>
      <w:r>
        <w:t>некоммерческой организации "Агентство инвестиционного</w:t>
      </w:r>
    </w:p>
    <w:p w:rsidR="00EE004C" w:rsidRDefault="00EE004C">
      <w:pPr>
        <w:pStyle w:val="ConsPlusTitle"/>
        <w:jc w:val="center"/>
      </w:pPr>
      <w:r>
        <w:t>развития Московской области" в рамках реализации мероприятия</w:t>
      </w:r>
    </w:p>
    <w:p w:rsidR="00EE004C" w:rsidRDefault="00EE004C">
      <w:pPr>
        <w:pStyle w:val="ConsPlusTitle"/>
        <w:jc w:val="center"/>
      </w:pPr>
      <w:r>
        <w:t>I 5.02 "Предоставление субсидии на обеспечение деятельности</w:t>
      </w:r>
    </w:p>
    <w:p w:rsidR="00EE004C" w:rsidRDefault="00EE004C">
      <w:pPr>
        <w:pStyle w:val="ConsPlusTitle"/>
        <w:jc w:val="center"/>
      </w:pPr>
      <w:r>
        <w:t>автономной некоммерческой организации "Агентство</w:t>
      </w:r>
    </w:p>
    <w:p w:rsidR="00EE004C" w:rsidRDefault="00EE004C">
      <w:pPr>
        <w:pStyle w:val="ConsPlusTitle"/>
        <w:jc w:val="center"/>
      </w:pPr>
      <w:r>
        <w:t>инвестиционного развития Московской области" подпрограммы</w:t>
      </w:r>
    </w:p>
    <w:p w:rsidR="00EE004C" w:rsidRDefault="00EE004C">
      <w:pPr>
        <w:pStyle w:val="ConsPlusTitle"/>
        <w:jc w:val="center"/>
      </w:pPr>
      <w:r>
        <w:t>III "Развитие малого и среднего предпринимательства</w:t>
      </w:r>
    </w:p>
    <w:p w:rsidR="00EE004C" w:rsidRDefault="00EE004C">
      <w:pPr>
        <w:pStyle w:val="ConsPlusTitle"/>
        <w:jc w:val="center"/>
      </w:pPr>
      <w:r>
        <w:t>в Московской области" Государственной программы</w:t>
      </w:r>
    </w:p>
    <w:p w:rsidR="00EE004C" w:rsidRDefault="00EE004C">
      <w:pPr>
        <w:pStyle w:val="ConsPlusNormal"/>
        <w:jc w:val="center"/>
      </w:pPr>
      <w:r>
        <w:t xml:space="preserve">(в ред. </w:t>
      </w:r>
      <w:hyperlink r:id="rId1138" w:history="1">
        <w:r>
          <w:rPr>
            <w:color w:val="0000FF"/>
          </w:rPr>
          <w:t>постановления</w:t>
        </w:r>
      </w:hyperlink>
      <w:r>
        <w:t xml:space="preserve"> Правительства МО</w:t>
      </w:r>
    </w:p>
    <w:p w:rsidR="00EE004C" w:rsidRDefault="00EE004C">
      <w:pPr>
        <w:pStyle w:val="ConsPlusNormal"/>
        <w:jc w:val="center"/>
      </w:pPr>
      <w:r>
        <w:t>от 17.03.2020 N 117/7)</w:t>
      </w:r>
    </w:p>
    <w:p w:rsidR="00EE004C" w:rsidRDefault="00EE004C">
      <w:pPr>
        <w:pStyle w:val="ConsPlusNormal"/>
        <w:jc w:val="center"/>
      </w:pPr>
      <w:r>
        <w:t xml:space="preserve">(введен </w:t>
      </w:r>
      <w:hyperlink r:id="rId1139" w:history="1">
        <w:r>
          <w:rPr>
            <w:color w:val="0000FF"/>
          </w:rPr>
          <w:t>постановлением</w:t>
        </w:r>
      </w:hyperlink>
      <w:r>
        <w:t xml:space="preserve"> Правительства МО</w:t>
      </w:r>
    </w:p>
    <w:p w:rsidR="00EE004C" w:rsidRDefault="00EE004C">
      <w:pPr>
        <w:pStyle w:val="ConsPlusNormal"/>
        <w:jc w:val="center"/>
      </w:pPr>
      <w:r>
        <w:t>от 26.03.2019 N 171/10)</w:t>
      </w:r>
    </w:p>
    <w:p w:rsidR="00EE004C" w:rsidRDefault="00EE004C">
      <w:pPr>
        <w:pStyle w:val="ConsPlusNormal"/>
        <w:jc w:val="both"/>
      </w:pPr>
    </w:p>
    <w:p w:rsidR="00EE004C" w:rsidRDefault="00EE004C">
      <w:pPr>
        <w:pStyle w:val="ConsPlusTitle"/>
        <w:jc w:val="center"/>
        <w:outlineLvl w:val="4"/>
      </w:pPr>
      <w:r>
        <w:t>I. Общие положения о предоставлении субсидии</w:t>
      </w:r>
    </w:p>
    <w:p w:rsidR="00EE004C" w:rsidRDefault="00EE004C">
      <w:pPr>
        <w:pStyle w:val="ConsPlusNormal"/>
        <w:jc w:val="both"/>
      </w:pPr>
    </w:p>
    <w:p w:rsidR="00EE004C" w:rsidRDefault="00EE004C">
      <w:pPr>
        <w:pStyle w:val="ConsPlusNormal"/>
        <w:ind w:firstLine="540"/>
        <w:jc w:val="both"/>
      </w:pPr>
      <w:r>
        <w:t>1. Настоящий порядок устанавливает правила предоставления субсидии автономной некоммерческой организации "Агентство инвестиционного развития Московской области" (далее - Порядок).</w:t>
      </w:r>
    </w:p>
    <w:p w:rsidR="00EE004C" w:rsidRDefault="00EE004C">
      <w:pPr>
        <w:pStyle w:val="ConsPlusNormal"/>
        <w:spacing w:before="220"/>
        <w:ind w:firstLine="540"/>
        <w:jc w:val="both"/>
      </w:pPr>
      <w:r>
        <w:t>Настоящий порядок разработан в целях реализации национального проекта "Малое и среднее предпринимательство и поддержка индивидуальной предпринимательской инициативы", в том числе федерального проекта "Акселерация субъектов малого и среднего предпринимательства".</w:t>
      </w:r>
    </w:p>
    <w:p w:rsidR="00EE004C" w:rsidRDefault="00EE004C">
      <w:pPr>
        <w:pStyle w:val="ConsPlusNormal"/>
        <w:jc w:val="both"/>
      </w:pPr>
      <w:r>
        <w:t xml:space="preserve">(абзац введен </w:t>
      </w:r>
      <w:hyperlink r:id="rId1140"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r>
        <w:t>2. Субсидия предоставляется автономной некоммерческой организации "Агентство инвестиционного развития Московской области" (далее - Субсидия) в объеме, предусмотренном на реализацию мероприятия I 5.02 "Предоставление субсидии на обеспечение деятельности автономной некоммерческой организации "Агентство инвестиционного развития Московской области" Подпрограммы III в части реализации федерального проекта "Акселерация субъектов малого и среднего предпринимательства" по созданию Центра "Мой бизнес".</w:t>
      </w:r>
    </w:p>
    <w:p w:rsidR="00EE004C" w:rsidRDefault="00EE004C">
      <w:pPr>
        <w:pStyle w:val="ConsPlusNormal"/>
        <w:jc w:val="both"/>
      </w:pPr>
      <w:r>
        <w:t xml:space="preserve">(в ред. </w:t>
      </w:r>
      <w:hyperlink r:id="rId1141"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 xml:space="preserve">3. Целью предоставления Субсидии является обеспечение уставной деятельности автономной некоммерческой организации "Агентство инвестиционного развития Московской области" (далее - АНО "АИР") в целях организации оказания комплекса услуг, сервисов и мер поддержки субъектам малого и среднего предпринимательства Московской области, в том числе </w:t>
      </w:r>
      <w:r>
        <w:lastRenderedPageBreak/>
        <w:t>консультационной и образовательной поддержки, направленных на реализацию мероприятий и достижение показателей, необходимых для достижения национального проекта "Малое и среднее предпринимательство и поддержка индивидуальной предпринимательской инициативы", в том числе федерального проекта "Акселерация субъектов малого и среднего предпринимательства" по направлению "Обеспечение доступа субъектов малого и среднего предпринимательства к экспортной поддержке".</w:t>
      </w:r>
    </w:p>
    <w:p w:rsidR="00EE004C" w:rsidRDefault="00EE004C">
      <w:pPr>
        <w:pStyle w:val="ConsPlusNormal"/>
        <w:jc w:val="both"/>
      </w:pPr>
      <w:r>
        <w:t xml:space="preserve">(в ред. </w:t>
      </w:r>
      <w:hyperlink r:id="rId1142" w:history="1">
        <w:r>
          <w:rPr>
            <w:color w:val="0000FF"/>
          </w:rPr>
          <w:t>постановления</w:t>
        </w:r>
      </w:hyperlink>
      <w:r>
        <w:t xml:space="preserve"> Правительства МО от 17.03.2020 N 117/7)</w:t>
      </w:r>
    </w:p>
    <w:p w:rsidR="00EE004C" w:rsidRDefault="00EE004C">
      <w:pPr>
        <w:pStyle w:val="ConsPlusNormal"/>
        <w:jc w:val="both"/>
      </w:pPr>
    </w:p>
    <w:p w:rsidR="00EE004C" w:rsidRDefault="00EE004C">
      <w:pPr>
        <w:pStyle w:val="ConsPlusTitle"/>
        <w:jc w:val="center"/>
        <w:outlineLvl w:val="4"/>
      </w:pPr>
      <w:r>
        <w:t>II. Условия и порядок предоставления Субсидии</w:t>
      </w:r>
    </w:p>
    <w:p w:rsidR="00EE004C" w:rsidRDefault="00EE004C">
      <w:pPr>
        <w:pStyle w:val="ConsPlusNormal"/>
        <w:jc w:val="both"/>
      </w:pPr>
    </w:p>
    <w:p w:rsidR="00EE004C" w:rsidRDefault="00EE004C">
      <w:pPr>
        <w:pStyle w:val="ConsPlusNormal"/>
        <w:ind w:firstLine="540"/>
        <w:jc w:val="both"/>
      </w:pPr>
      <w:r>
        <w:t>4. Субсидия предоставляется в пределах средств, предусмотренных на указанные цели законом Московской области о бюджете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rsidR="00EE004C" w:rsidRDefault="00EE004C">
      <w:pPr>
        <w:pStyle w:val="ConsPlusNormal"/>
        <w:spacing w:before="220"/>
        <w:ind w:firstLine="540"/>
        <w:jc w:val="both"/>
      </w:pPr>
      <w:r>
        <w:t>5. Главным распорядителем бюджетных средств по предоставлению субсидии является Мининвест Московской области.</w:t>
      </w:r>
    </w:p>
    <w:p w:rsidR="00EE004C" w:rsidRDefault="00EE004C">
      <w:pPr>
        <w:pStyle w:val="ConsPlusNormal"/>
        <w:jc w:val="both"/>
      </w:pPr>
      <w:r>
        <w:t xml:space="preserve">(в ред. </w:t>
      </w:r>
      <w:hyperlink r:id="rId1143"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bookmarkStart w:id="304" w:name="P22191"/>
      <w:bookmarkEnd w:id="304"/>
      <w:r>
        <w:t>6. Для получения субсидии АНО "АИР" представляет в Мининвест Московской области следующие документы:</w:t>
      </w:r>
    </w:p>
    <w:p w:rsidR="00EE004C" w:rsidRDefault="00EE004C">
      <w:pPr>
        <w:pStyle w:val="ConsPlusNormal"/>
        <w:spacing w:before="220"/>
        <w:ind w:firstLine="540"/>
        <w:jc w:val="both"/>
      </w:pPr>
      <w:r>
        <w:t>1) заявку на предоставление Субсидии в свободной форме, содержащую информацию о банковских реквизитах для перечисления Субсидии;</w:t>
      </w:r>
    </w:p>
    <w:p w:rsidR="00EE004C" w:rsidRDefault="00EE004C">
      <w:pPr>
        <w:pStyle w:val="ConsPlusNormal"/>
        <w:spacing w:before="220"/>
        <w:ind w:firstLine="540"/>
        <w:jc w:val="both"/>
      </w:pPr>
      <w:r>
        <w:t>2) отчет о выполнении показателей, необходимых для достижения результатов предоставления Субсидии, за год, предшествующий году предоставления Субсидии (со второго года деятельности АНО "АИР");</w:t>
      </w:r>
    </w:p>
    <w:p w:rsidR="00EE004C" w:rsidRDefault="00EE004C">
      <w:pPr>
        <w:pStyle w:val="ConsPlusNormal"/>
        <w:jc w:val="both"/>
      </w:pPr>
      <w:r>
        <w:t xml:space="preserve">(в ред. </w:t>
      </w:r>
      <w:hyperlink r:id="rId1144"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3) справку об 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E004C" w:rsidRDefault="00EE004C">
      <w:pPr>
        <w:pStyle w:val="ConsPlusNormal"/>
        <w:spacing w:before="220"/>
        <w:ind w:firstLine="540"/>
        <w:jc w:val="both"/>
      </w:pPr>
      <w:r>
        <w:t>4) письмо за подписью руководителя АНО "АИР" и главного бухгалтера об отсутствии просроченной (неурегулированной)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Московской области;</w:t>
      </w:r>
    </w:p>
    <w:p w:rsidR="00EE004C" w:rsidRDefault="00EE004C">
      <w:pPr>
        <w:pStyle w:val="ConsPlusNormal"/>
        <w:spacing w:before="220"/>
        <w:ind w:firstLine="540"/>
        <w:jc w:val="both"/>
      </w:pPr>
      <w:r>
        <w:t>5) письмо за подписью руководителя АНО "АИР" и главного бухгалтера об отсутствии процесса реорганизации, ликвидации АНО "АИР",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EE004C" w:rsidRDefault="00EE004C">
      <w:pPr>
        <w:pStyle w:val="ConsPlusNormal"/>
        <w:jc w:val="both"/>
      </w:pPr>
      <w:r>
        <w:t xml:space="preserve">(подп. 5 в ред. </w:t>
      </w:r>
      <w:hyperlink r:id="rId1145"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6) письмо за подписью руководителя АНО "АИР" и главного бухгалтера об отсутствии у АНО "АИР" просроченной (неурегулированной) задолженности по денежным обязательствам перед Московской областью.</w:t>
      </w:r>
    </w:p>
    <w:p w:rsidR="00EE004C" w:rsidRDefault="00EE004C">
      <w:pPr>
        <w:pStyle w:val="ConsPlusNormal"/>
        <w:jc w:val="both"/>
      </w:pPr>
      <w:r>
        <w:t xml:space="preserve">(подп. 6 введен </w:t>
      </w:r>
      <w:hyperlink r:id="rId1146"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r>
        <w:t>7. АНО "АИР" на дату подачи заявки на предоставление Субсидии должна соответствовать следующим требованиям (далее - Требования):</w:t>
      </w:r>
    </w:p>
    <w:p w:rsidR="00EE004C" w:rsidRDefault="00EE004C">
      <w:pPr>
        <w:pStyle w:val="ConsPlusNormal"/>
        <w:spacing w:before="220"/>
        <w:ind w:firstLine="540"/>
        <w:jc w:val="both"/>
      </w:pPr>
      <w: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w:t>
      </w:r>
      <w:r>
        <w:lastRenderedPageBreak/>
        <w:t>Федерации о налогах и сборах;</w:t>
      </w:r>
    </w:p>
    <w:p w:rsidR="00EE004C" w:rsidRDefault="00EE004C">
      <w:pPr>
        <w:pStyle w:val="ConsPlusNormal"/>
        <w:spacing w:before="220"/>
        <w:ind w:firstLine="540"/>
        <w:jc w:val="both"/>
      </w:pPr>
      <w:r>
        <w:t>отсутствие просроченной (неурегулированной)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Московской области;</w:t>
      </w:r>
    </w:p>
    <w:p w:rsidR="00EE004C" w:rsidRDefault="00EE004C">
      <w:pPr>
        <w:pStyle w:val="ConsPlusNormal"/>
        <w:spacing w:before="220"/>
        <w:ind w:firstLine="540"/>
        <w:jc w:val="both"/>
      </w:pPr>
      <w:r>
        <w:t>отсутствие процесса реорганизации, ликвидации АНО "АИР",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EE004C" w:rsidRDefault="00EE004C">
      <w:pPr>
        <w:pStyle w:val="ConsPlusNormal"/>
        <w:jc w:val="both"/>
      </w:pPr>
      <w:r>
        <w:t xml:space="preserve">(в ред. </w:t>
      </w:r>
      <w:hyperlink r:id="rId1147"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 xml:space="preserve">соответствие требованиям к организациям, образующим инфраструктуру поддержки субъектов малого и среднего предпринимательства, созданным за счет средств бюджета Московской области и федерального бюджета при реализации государственных программ (подпрограмм) развития субъектов малого и среднего предпринимательства Московской области и Российской Федерации, установленным </w:t>
      </w:r>
      <w:hyperlink w:anchor="P22600" w:history="1">
        <w:r>
          <w:rPr>
            <w:color w:val="0000FF"/>
          </w:rPr>
          <w:t>подразделом 13.9</w:t>
        </w:r>
      </w:hyperlink>
      <w:r>
        <w:t xml:space="preserve"> Подпрограммы III;</w:t>
      </w:r>
    </w:p>
    <w:p w:rsidR="00EE004C" w:rsidRDefault="00EE004C">
      <w:pPr>
        <w:pStyle w:val="ConsPlusNormal"/>
        <w:spacing w:before="220"/>
        <w:ind w:firstLine="540"/>
        <w:jc w:val="both"/>
      </w:pPr>
      <w:r>
        <w:t>отсутствие просроченной (неурегулированной) задолженности по денежным обязательствам перед Московской областью.</w:t>
      </w:r>
    </w:p>
    <w:p w:rsidR="00EE004C" w:rsidRDefault="00EE004C">
      <w:pPr>
        <w:pStyle w:val="ConsPlusNormal"/>
        <w:jc w:val="both"/>
      </w:pPr>
      <w:r>
        <w:t xml:space="preserve">(абзац введен </w:t>
      </w:r>
      <w:hyperlink r:id="rId1148"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r>
        <w:t xml:space="preserve">8. Мининвест Московской области рассматривает документы, указанные в </w:t>
      </w:r>
      <w:hyperlink w:anchor="P22191" w:history="1">
        <w:r>
          <w:rPr>
            <w:color w:val="0000FF"/>
          </w:rPr>
          <w:t>пункте 6</w:t>
        </w:r>
      </w:hyperlink>
      <w:r>
        <w:t xml:space="preserve"> настоящего Порядка, в течение 1 (одного) месяца и принимает решение о предоставлении (непредоставлении) Субсидии.</w:t>
      </w:r>
    </w:p>
    <w:p w:rsidR="00EE004C" w:rsidRDefault="00EE004C">
      <w:pPr>
        <w:pStyle w:val="ConsPlusNormal"/>
        <w:spacing w:before="220"/>
        <w:ind w:firstLine="540"/>
        <w:jc w:val="both"/>
      </w:pPr>
      <w:r>
        <w:t>9. Основанием для отказа АНО "АИР" в предоставлении Субсидии является:</w:t>
      </w:r>
    </w:p>
    <w:p w:rsidR="00EE004C" w:rsidRDefault="00EE004C">
      <w:pPr>
        <w:pStyle w:val="ConsPlusNormal"/>
        <w:spacing w:before="220"/>
        <w:ind w:firstLine="540"/>
        <w:jc w:val="both"/>
      </w:pPr>
      <w:r>
        <w:t xml:space="preserve">несоответствие представленных АНО "АИР" документов требованиям, определенным </w:t>
      </w:r>
      <w:hyperlink w:anchor="P22191" w:history="1">
        <w:r>
          <w:rPr>
            <w:color w:val="0000FF"/>
          </w:rPr>
          <w:t>пунктом 6</w:t>
        </w:r>
      </w:hyperlink>
      <w:r>
        <w:t xml:space="preserve"> настоящего Порядка, или непредставление (представление не в полном объеме) указанных документов;</w:t>
      </w:r>
    </w:p>
    <w:p w:rsidR="00EE004C" w:rsidRDefault="00EE004C">
      <w:pPr>
        <w:pStyle w:val="ConsPlusNormal"/>
        <w:spacing w:before="220"/>
        <w:ind w:firstLine="540"/>
        <w:jc w:val="both"/>
      </w:pPr>
      <w:r>
        <w:t>недостоверность информации, содержащейся в документах, представленных АНО "АИР".</w:t>
      </w:r>
    </w:p>
    <w:p w:rsidR="00EE004C" w:rsidRDefault="00EE004C">
      <w:pPr>
        <w:pStyle w:val="ConsPlusNormal"/>
        <w:jc w:val="both"/>
      </w:pPr>
      <w:r>
        <w:t xml:space="preserve">(в ред. </w:t>
      </w:r>
      <w:hyperlink r:id="rId1149"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10. Предоставление из бюджета Московской области Субсидии АНО "АИР" осуществляется в соответствии с Соглашением, которое заключается между Мининвестом Московской области и АНО "АИР" (далее - Соглашение), в соответствии с типовой формой, утвержденной Министерством экономики и финансов Московской области, которое должно содержать:</w:t>
      </w:r>
    </w:p>
    <w:p w:rsidR="00EE004C" w:rsidRDefault="00EE004C">
      <w:pPr>
        <w:pStyle w:val="ConsPlusNormal"/>
        <w:spacing w:before="220"/>
        <w:ind w:firstLine="540"/>
        <w:jc w:val="both"/>
      </w:pPr>
      <w:r>
        <w:t>цели и условия использования Субсидии;</w:t>
      </w:r>
    </w:p>
    <w:p w:rsidR="00EE004C" w:rsidRDefault="00EE004C">
      <w:pPr>
        <w:pStyle w:val="ConsPlusNormal"/>
        <w:spacing w:before="220"/>
        <w:ind w:firstLine="540"/>
        <w:jc w:val="both"/>
      </w:pPr>
      <w:r>
        <w:t>объем (размер) Субсидии;</w:t>
      </w:r>
    </w:p>
    <w:p w:rsidR="00EE004C" w:rsidRDefault="00EE004C">
      <w:pPr>
        <w:pStyle w:val="ConsPlusNormal"/>
        <w:spacing w:before="220"/>
        <w:ind w:firstLine="540"/>
        <w:jc w:val="both"/>
      </w:pPr>
      <w:r>
        <w:t>сроки и форму представления отчетности об использовании Субсидии;</w:t>
      </w:r>
    </w:p>
    <w:p w:rsidR="00EE004C" w:rsidRDefault="00EE004C">
      <w:pPr>
        <w:pStyle w:val="ConsPlusNormal"/>
        <w:spacing w:before="220"/>
        <w:ind w:firstLine="540"/>
        <w:jc w:val="both"/>
      </w:pPr>
      <w:r>
        <w:t>порядок возврата сумм, использованных АНО "АИР", в случае установления по итогам проверок, проведенных Мининвестом Московской области, а также органами государственного финансового контроля, факта нарушения целей и условий предоставления Субсидии, определенных настоящим Порядком и заключенным Соглашением;</w:t>
      </w:r>
    </w:p>
    <w:p w:rsidR="00EE004C" w:rsidRDefault="00EE004C">
      <w:pPr>
        <w:pStyle w:val="ConsPlusNormal"/>
        <w:spacing w:before="220"/>
        <w:ind w:firstLine="540"/>
        <w:jc w:val="both"/>
      </w:pPr>
      <w:r>
        <w:t>ответственность сторон за нарушение условий Соглашения;</w:t>
      </w:r>
    </w:p>
    <w:p w:rsidR="00EE004C" w:rsidRDefault="00EE004C">
      <w:pPr>
        <w:pStyle w:val="ConsPlusNormal"/>
        <w:spacing w:before="220"/>
        <w:ind w:firstLine="540"/>
        <w:jc w:val="both"/>
      </w:pPr>
      <w:r>
        <w:t>значения показателей, необходимых для достижения результатов предоставления Субсидии;</w:t>
      </w:r>
    </w:p>
    <w:p w:rsidR="00EE004C" w:rsidRDefault="00EE004C">
      <w:pPr>
        <w:pStyle w:val="ConsPlusNormal"/>
        <w:jc w:val="both"/>
      </w:pPr>
      <w:r>
        <w:t xml:space="preserve">(в ред. </w:t>
      </w:r>
      <w:hyperlink r:id="rId1150"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 xml:space="preserve">согласие АНО "АИР" на осуществление Мининвестом Московской области и органами </w:t>
      </w:r>
      <w:r>
        <w:lastRenderedPageBreak/>
        <w:t>государственного финансового контроля обязательной проверки соблюдения АНО "АИР" условий, целей и порядка предоставления субсидий, установленных настоящим Порядком и Соглашением;</w:t>
      </w:r>
    </w:p>
    <w:p w:rsidR="00EE004C" w:rsidRDefault="00EE004C">
      <w:pPr>
        <w:pStyle w:val="ConsPlusNormal"/>
        <w:spacing w:before="220"/>
        <w:ind w:firstLine="540"/>
        <w:jc w:val="both"/>
      </w:pPr>
      <w:r>
        <w:t>обязательство АНО "АИР" по обеспечению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финансового контроля обязательных проверок соблюдения ими условий, целей и порядка предоставления Субсидии и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EE004C" w:rsidRDefault="00EE004C">
      <w:pPr>
        <w:pStyle w:val="ConsPlusNormal"/>
        <w:spacing w:before="220"/>
        <w:ind w:firstLine="540"/>
        <w:jc w:val="both"/>
      </w:pPr>
      <w:r>
        <w:t>11. Субсидия перечисляется АНО "АИР" на счет АНО "АИР" в срок не более 20 (двадцати) календарных дней с даты заключения Соглашения.</w:t>
      </w:r>
    </w:p>
    <w:p w:rsidR="00EE004C" w:rsidRDefault="00EE004C">
      <w:pPr>
        <w:pStyle w:val="ConsPlusNormal"/>
        <w:spacing w:before="220"/>
        <w:ind w:firstLine="540"/>
        <w:jc w:val="both"/>
      </w:pPr>
      <w:r>
        <w:t>11.1. Расторжение Соглашения (при необходимости) осуществляется по соглашению Мининвеста Московской области и получателя Субсидии и оформляется в виде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области.</w:t>
      </w:r>
    </w:p>
    <w:p w:rsidR="00EE004C" w:rsidRDefault="00EE004C">
      <w:pPr>
        <w:pStyle w:val="ConsPlusNormal"/>
        <w:jc w:val="both"/>
      </w:pPr>
      <w:r>
        <w:t xml:space="preserve">(п. 11.1 введен </w:t>
      </w:r>
      <w:hyperlink r:id="rId1151" w:history="1">
        <w:r>
          <w:rPr>
            <w:color w:val="0000FF"/>
          </w:rPr>
          <w:t>постановлением</w:t>
        </w:r>
      </w:hyperlink>
      <w:r>
        <w:t xml:space="preserve"> Правительства МО от 17.03.2020 N 117/7)</w:t>
      </w:r>
    </w:p>
    <w:p w:rsidR="00EE004C" w:rsidRDefault="00EE004C">
      <w:pPr>
        <w:pStyle w:val="ConsPlusNormal"/>
        <w:spacing w:before="220"/>
        <w:ind w:firstLine="540"/>
        <w:jc w:val="both"/>
      </w:pPr>
      <w:r>
        <w:t xml:space="preserve">11.2. Мининвест Московской области вправе устанавливать в соглашении сроки и формы представления АНО "АИР" дополнительной отчетности в соответствии с </w:t>
      </w:r>
      <w:hyperlink r:id="rId1152" w:history="1">
        <w:r>
          <w:rPr>
            <w:color w:val="0000FF"/>
          </w:rPr>
          <w:t>пунктом 5</w:t>
        </w:r>
      </w:hyperlink>
      <w:r>
        <w:t xml:space="preserve"> Общих требований к нормативным правовым актам, муниципальным правовым актам, регулирующих предоставление субсидий некоммерческим организациям, не являющимся государственными (муниципальными) учреждениями, утвержденных постановлением Правительства Российской Федерации от 07.05.2017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p>
    <w:p w:rsidR="00EE004C" w:rsidRDefault="00EE004C">
      <w:pPr>
        <w:pStyle w:val="ConsPlusNormal"/>
        <w:jc w:val="both"/>
      </w:pPr>
      <w:r>
        <w:t xml:space="preserve">(п. 11.2 введен </w:t>
      </w:r>
      <w:hyperlink r:id="rId1153" w:history="1">
        <w:r>
          <w:rPr>
            <w:color w:val="0000FF"/>
          </w:rPr>
          <w:t>постановлением</w:t>
        </w:r>
      </w:hyperlink>
      <w:r>
        <w:t xml:space="preserve"> Правительства МО от 17.03.2020 N 117/7)</w:t>
      </w:r>
    </w:p>
    <w:p w:rsidR="00EE004C" w:rsidRDefault="00EE004C">
      <w:pPr>
        <w:pStyle w:val="ConsPlusNormal"/>
        <w:jc w:val="both"/>
      </w:pPr>
    </w:p>
    <w:p w:rsidR="00EE004C" w:rsidRDefault="00EE004C">
      <w:pPr>
        <w:pStyle w:val="ConsPlusTitle"/>
        <w:jc w:val="center"/>
        <w:outlineLvl w:val="4"/>
      </w:pPr>
      <w:r>
        <w:t>III. Требования к отчетности и требования об осуществлении</w:t>
      </w:r>
    </w:p>
    <w:p w:rsidR="00EE004C" w:rsidRDefault="00EE004C">
      <w:pPr>
        <w:pStyle w:val="ConsPlusTitle"/>
        <w:jc w:val="center"/>
      </w:pPr>
      <w:r>
        <w:t>контроля за соблюдением условий, целей и порядка</w:t>
      </w:r>
    </w:p>
    <w:p w:rsidR="00EE004C" w:rsidRDefault="00EE004C">
      <w:pPr>
        <w:pStyle w:val="ConsPlusTitle"/>
        <w:jc w:val="center"/>
      </w:pPr>
      <w:r>
        <w:t>предоставления субсидии и ответственность за их нарушение</w:t>
      </w:r>
    </w:p>
    <w:p w:rsidR="00EE004C" w:rsidRDefault="00EE004C">
      <w:pPr>
        <w:pStyle w:val="ConsPlusNormal"/>
        <w:jc w:val="both"/>
      </w:pPr>
    </w:p>
    <w:p w:rsidR="00EE004C" w:rsidRDefault="00EE004C">
      <w:pPr>
        <w:pStyle w:val="ConsPlusNormal"/>
        <w:ind w:firstLine="540"/>
        <w:jc w:val="both"/>
      </w:pPr>
      <w:r>
        <w:t>12. Результатом предоставления Субсидий является увеличение численности занятых в сфере малого и среднего предпринимательства, включая индивидуальных предпринимателей.</w:t>
      </w:r>
    </w:p>
    <w:p w:rsidR="00EE004C" w:rsidRDefault="00EE004C">
      <w:pPr>
        <w:pStyle w:val="ConsPlusNormal"/>
        <w:spacing w:before="220"/>
        <w:ind w:firstLine="540"/>
        <w:jc w:val="both"/>
      </w:pPr>
      <w:r>
        <w:t>К показателям, необходимым для достижения результата предоставления Субсидии, относится:</w:t>
      </w:r>
    </w:p>
    <w:p w:rsidR="00EE004C" w:rsidRDefault="00EE004C">
      <w:pPr>
        <w:pStyle w:val="ConsPlusNormal"/>
        <w:spacing w:before="220"/>
        <w:ind w:firstLine="540"/>
        <w:jc w:val="both"/>
      </w:pPr>
      <w:r>
        <w:t>увеличение доли субъектов малого и среднего предпринимательства, охваченных услугами центров "Мой бизнес";</w:t>
      </w:r>
    </w:p>
    <w:p w:rsidR="00EE004C" w:rsidRDefault="00EE004C">
      <w:pPr>
        <w:pStyle w:val="ConsPlusNormal"/>
        <w:spacing w:before="220"/>
        <w:ind w:firstLine="540"/>
        <w:jc w:val="both"/>
      </w:pPr>
      <w:r>
        <w:t>количество созданных субъектов малого и среднего предпринимательства из числа физических лиц, получивших государственную поддержку.</w:t>
      </w:r>
    </w:p>
    <w:p w:rsidR="00EE004C" w:rsidRDefault="00EE004C">
      <w:pPr>
        <w:pStyle w:val="ConsPlusNormal"/>
        <w:jc w:val="both"/>
      </w:pPr>
      <w:r>
        <w:t xml:space="preserve">(п. 12 в ред. </w:t>
      </w:r>
      <w:hyperlink r:id="rId1154"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 xml:space="preserve">13. Ежеквартально в срок до 10 числа месяца, следующего за отчетным кварталом, АНО "АИР" обязана представлять в Мининвест Московской области отчеты по формам, установленным </w:t>
      </w:r>
      <w:hyperlink r:id="rId1155" w:history="1">
        <w:r>
          <w:rPr>
            <w:color w:val="0000FF"/>
          </w:rPr>
          <w:t>приказом</w:t>
        </w:r>
      </w:hyperlink>
      <w:r>
        <w:t xml:space="preserve"> Министерства экономического развития Российской Федерации от 14.03.2019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w:t>
      </w:r>
      <w:r>
        <w:lastRenderedPageBreak/>
        <w:t>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rsidR="00EE004C" w:rsidRDefault="00EE004C">
      <w:pPr>
        <w:pStyle w:val="ConsPlusNormal"/>
        <w:jc w:val="both"/>
      </w:pPr>
      <w:r>
        <w:t xml:space="preserve">(в ред. </w:t>
      </w:r>
      <w:hyperlink r:id="rId1156"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отчет о целевом использовании Субсидии;</w:t>
      </w:r>
    </w:p>
    <w:p w:rsidR="00EE004C" w:rsidRDefault="00EE004C">
      <w:pPr>
        <w:pStyle w:val="ConsPlusNormal"/>
        <w:spacing w:before="220"/>
        <w:ind w:firstLine="540"/>
        <w:jc w:val="both"/>
      </w:pPr>
      <w:r>
        <w:t>отчет для оценки эффективности деятельности АНО "АИР" и достижения показателей, необходимых для достижения результатов предоставления Субсидии.</w:t>
      </w:r>
    </w:p>
    <w:p w:rsidR="00EE004C" w:rsidRDefault="00EE004C">
      <w:pPr>
        <w:pStyle w:val="ConsPlusNormal"/>
        <w:jc w:val="both"/>
      </w:pPr>
      <w:r>
        <w:t xml:space="preserve">(в ред. </w:t>
      </w:r>
      <w:hyperlink r:id="rId1157" w:history="1">
        <w:r>
          <w:rPr>
            <w:color w:val="0000FF"/>
          </w:rPr>
          <w:t>постановления</w:t>
        </w:r>
      </w:hyperlink>
      <w:r>
        <w:t xml:space="preserve"> Правительства МО от 17.03.2020 N 117/7)</w:t>
      </w:r>
    </w:p>
    <w:p w:rsidR="00EE004C" w:rsidRDefault="00EE004C">
      <w:pPr>
        <w:pStyle w:val="ConsPlusNormal"/>
        <w:spacing w:before="220"/>
        <w:ind w:firstLine="540"/>
        <w:jc w:val="both"/>
      </w:pPr>
      <w:r>
        <w:t>14. Мининвест Московской области и органы государственного финансового контроля осуществляют обязательную проверку соблюдения АНО "АИР" условий, целей и порядка предоставления субсидий, установленных настоящим Порядком и Соглашением.</w:t>
      </w:r>
    </w:p>
    <w:p w:rsidR="00EE004C" w:rsidRDefault="00EE004C">
      <w:pPr>
        <w:pStyle w:val="ConsPlusNormal"/>
        <w:spacing w:before="220"/>
        <w:ind w:firstLine="540"/>
        <w:jc w:val="both"/>
      </w:pPr>
      <w:r>
        <w:t>15. В случае выявления Мининвестом Московской области, органом государственного финансового контроля факта нарушения условий и целей, установленных при предоставлении Субсидии АНО "АИР", Мининвест Московской области составляет акт о нарушении условий и целей предоставления Субсидии (далее - акт), в котором указываются выявленные нарушения и сроки их устранения, и в течение 5 календарных дней с даты составления акта направляет его АНО "АИР".</w:t>
      </w:r>
    </w:p>
    <w:p w:rsidR="00EE004C" w:rsidRDefault="00EE004C">
      <w:pPr>
        <w:pStyle w:val="ConsPlusNormal"/>
        <w:spacing w:before="220"/>
        <w:ind w:firstLine="540"/>
        <w:jc w:val="both"/>
      </w:pPr>
      <w:r>
        <w:t>16.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 о возврате).</w:t>
      </w:r>
    </w:p>
    <w:p w:rsidR="00EE004C" w:rsidRDefault="00EE004C">
      <w:pPr>
        <w:pStyle w:val="ConsPlusNormal"/>
        <w:spacing w:before="220"/>
        <w:ind w:firstLine="540"/>
        <w:jc w:val="both"/>
      </w:pPr>
      <w:r>
        <w:t>В течение 5 календарных дней с даты подписания требование о возврате направляется в АНО "АИР".</w:t>
      </w:r>
    </w:p>
    <w:p w:rsidR="00EE004C" w:rsidRDefault="00EE004C">
      <w:pPr>
        <w:pStyle w:val="ConsPlusNormal"/>
        <w:spacing w:before="220"/>
        <w:ind w:firstLine="540"/>
        <w:jc w:val="both"/>
      </w:pPr>
      <w:r>
        <w:t>17. В случае неисполнения АНО "АИР" требования о возврате Мининвест Московской области производит взыскание Субсидии в порядке, установленном законодательством Российской Федерации.</w:t>
      </w:r>
    </w:p>
    <w:p w:rsidR="00EE004C" w:rsidRDefault="00EE004C">
      <w:pPr>
        <w:pStyle w:val="ConsPlusNormal"/>
        <w:spacing w:before="220"/>
        <w:ind w:firstLine="540"/>
        <w:jc w:val="both"/>
      </w:pPr>
      <w:r>
        <w:t>18. АНО "АИР" несет ответственность в соответствии с законодательством Российской Федерации за достоверность сведений, предоставляемых в Мининвест Московской области, а также за соблюдение условий и целей предоставления Субсидии.</w:t>
      </w:r>
    </w:p>
    <w:p w:rsidR="00EE004C" w:rsidRDefault="00EE004C">
      <w:pPr>
        <w:pStyle w:val="ConsPlusNormal"/>
        <w:spacing w:before="220"/>
        <w:ind w:firstLine="540"/>
        <w:jc w:val="both"/>
      </w:pPr>
      <w:r>
        <w:t>19. Субсидия подлежит возврату в бюджет Московской области в сроки и порядке, установленном в Соглашении, в случаях:</w:t>
      </w:r>
    </w:p>
    <w:p w:rsidR="00EE004C" w:rsidRDefault="00EE004C">
      <w:pPr>
        <w:pStyle w:val="ConsPlusNormal"/>
        <w:spacing w:before="220"/>
        <w:ind w:firstLine="540"/>
        <w:jc w:val="both"/>
      </w:pPr>
      <w:r>
        <w:t>нарушения АНО "АИР" условий, установленных при предоставлении субсидии, выявленного по фактам проверок, проведенных Мининвестом Московской области и уполномоченным органом государственного финансового контроля;</w:t>
      </w:r>
    </w:p>
    <w:p w:rsidR="00EE004C" w:rsidRDefault="00EE004C">
      <w:pPr>
        <w:pStyle w:val="ConsPlusNormal"/>
        <w:spacing w:before="220"/>
        <w:ind w:firstLine="540"/>
        <w:jc w:val="both"/>
      </w:pPr>
      <w:r>
        <w:t>недостижения показателей, необходимых для достижения результатов предоставления Субсидии.</w:t>
      </w:r>
    </w:p>
    <w:p w:rsidR="00EE004C" w:rsidRDefault="00EE004C">
      <w:pPr>
        <w:pStyle w:val="ConsPlusNormal"/>
        <w:jc w:val="both"/>
      </w:pPr>
      <w:r>
        <w:t xml:space="preserve">(в ред. </w:t>
      </w:r>
      <w:hyperlink r:id="rId1158" w:history="1">
        <w:r>
          <w:rPr>
            <w:color w:val="0000FF"/>
          </w:rPr>
          <w:t>постановления</w:t>
        </w:r>
      </w:hyperlink>
      <w:r>
        <w:t xml:space="preserve"> Правительства МО от 17.03.2020 N 117/7)</w:t>
      </w:r>
    </w:p>
    <w:p w:rsidR="00EE004C" w:rsidRDefault="00EE004C">
      <w:pPr>
        <w:pStyle w:val="ConsPlusNormal"/>
        <w:jc w:val="both"/>
      </w:pPr>
    </w:p>
    <w:p w:rsidR="00EE004C" w:rsidRDefault="00EE004C">
      <w:pPr>
        <w:pStyle w:val="ConsPlusTitle"/>
        <w:jc w:val="center"/>
        <w:outlineLvl w:val="3"/>
      </w:pPr>
      <w:r>
        <w:t>13.8.5. Порядок предоставления субсидий микрокредитной</w:t>
      </w:r>
    </w:p>
    <w:p w:rsidR="00EE004C" w:rsidRDefault="00EE004C">
      <w:pPr>
        <w:pStyle w:val="ConsPlusTitle"/>
        <w:jc w:val="center"/>
      </w:pPr>
      <w:r>
        <w:t>компании "Московский областной фонд микрофинансирования</w:t>
      </w:r>
    </w:p>
    <w:p w:rsidR="00EE004C" w:rsidRDefault="00EE004C">
      <w:pPr>
        <w:pStyle w:val="ConsPlusTitle"/>
        <w:jc w:val="center"/>
      </w:pPr>
      <w:r>
        <w:t>субъектов малого и среднего предпринимательства" в рамках</w:t>
      </w:r>
    </w:p>
    <w:p w:rsidR="00EE004C" w:rsidRDefault="00EE004C">
      <w:pPr>
        <w:pStyle w:val="ConsPlusTitle"/>
        <w:jc w:val="center"/>
      </w:pPr>
      <w:r>
        <w:lastRenderedPageBreak/>
        <w:t>реализации мероприятия 01.04 "Предоставление субсидии</w:t>
      </w:r>
    </w:p>
    <w:p w:rsidR="00EE004C" w:rsidRDefault="00EE004C">
      <w:pPr>
        <w:pStyle w:val="ConsPlusTitle"/>
        <w:jc w:val="center"/>
      </w:pPr>
      <w:r>
        <w:t>на обеспечение деятельности микрокредитной компании</w:t>
      </w:r>
    </w:p>
    <w:p w:rsidR="00EE004C" w:rsidRDefault="00EE004C">
      <w:pPr>
        <w:pStyle w:val="ConsPlusTitle"/>
        <w:jc w:val="center"/>
      </w:pPr>
      <w:r>
        <w:t>"Московский областной фонд микрофинансирования субъектов</w:t>
      </w:r>
    </w:p>
    <w:p w:rsidR="00EE004C" w:rsidRDefault="00EE004C">
      <w:pPr>
        <w:pStyle w:val="ConsPlusTitle"/>
        <w:jc w:val="center"/>
      </w:pPr>
      <w:r>
        <w:t>малого и среднего предпринимательства" подпрограммы III</w:t>
      </w:r>
    </w:p>
    <w:p w:rsidR="00EE004C" w:rsidRDefault="00EE004C">
      <w:pPr>
        <w:pStyle w:val="ConsPlusTitle"/>
        <w:jc w:val="center"/>
      </w:pPr>
      <w:r>
        <w:t>"Развитие малого и среднего предпринимательства в Московской</w:t>
      </w:r>
    </w:p>
    <w:p w:rsidR="00EE004C" w:rsidRDefault="00EE004C">
      <w:pPr>
        <w:pStyle w:val="ConsPlusTitle"/>
        <w:jc w:val="center"/>
      </w:pPr>
      <w:r>
        <w:t>области" Государственной программы</w:t>
      </w:r>
    </w:p>
    <w:p w:rsidR="00EE004C" w:rsidRDefault="00EE004C">
      <w:pPr>
        <w:pStyle w:val="ConsPlusNormal"/>
        <w:jc w:val="center"/>
      </w:pPr>
      <w:r>
        <w:t xml:space="preserve">(введен </w:t>
      </w:r>
      <w:hyperlink r:id="rId1159" w:history="1">
        <w:r>
          <w:rPr>
            <w:color w:val="0000FF"/>
          </w:rPr>
          <w:t>постановлением</w:t>
        </w:r>
      </w:hyperlink>
      <w:r>
        <w:t xml:space="preserve"> Правительства МО</w:t>
      </w:r>
    </w:p>
    <w:p w:rsidR="00EE004C" w:rsidRDefault="00EE004C">
      <w:pPr>
        <w:pStyle w:val="ConsPlusNormal"/>
        <w:jc w:val="center"/>
      </w:pPr>
      <w:r>
        <w:t>от 14.04.2020 N 199/11)</w:t>
      </w:r>
    </w:p>
    <w:p w:rsidR="00EE004C" w:rsidRDefault="00EE004C">
      <w:pPr>
        <w:pStyle w:val="ConsPlusNormal"/>
        <w:jc w:val="both"/>
      </w:pPr>
    </w:p>
    <w:p w:rsidR="00EE004C" w:rsidRDefault="00EE004C">
      <w:pPr>
        <w:pStyle w:val="ConsPlusTitle"/>
        <w:jc w:val="center"/>
        <w:outlineLvl w:val="4"/>
      </w:pPr>
      <w:r>
        <w:t>I. Общие положения о предоставлении субсидии</w:t>
      </w:r>
    </w:p>
    <w:p w:rsidR="00EE004C" w:rsidRDefault="00EE004C">
      <w:pPr>
        <w:pStyle w:val="ConsPlusNormal"/>
        <w:jc w:val="both"/>
      </w:pPr>
    </w:p>
    <w:p w:rsidR="00EE004C" w:rsidRDefault="00EE004C">
      <w:pPr>
        <w:pStyle w:val="ConsPlusNormal"/>
        <w:ind w:firstLine="540"/>
        <w:jc w:val="both"/>
      </w:pPr>
      <w:r>
        <w:t>1.1. Настоящий порядок устанавливает правила предоставления субсидии микрокредитной компании "Московский областной фонд микрофинансирования субъектов малого и среднего предпринимательства" (далее - Порядок).</w:t>
      </w:r>
    </w:p>
    <w:p w:rsidR="00EE004C" w:rsidRDefault="00EE004C">
      <w:pPr>
        <w:pStyle w:val="ConsPlusNormal"/>
        <w:spacing w:before="220"/>
        <w:ind w:firstLine="540"/>
        <w:jc w:val="both"/>
      </w:pPr>
      <w:r>
        <w:t>Настоящий порядок разработан в целях реализации национального проекта "Малое и среднее предпринимательство и поддержка индивидуальной предпринимательской инициативы", в том числе федерального и регионального проектов "Расширение доступа субъектов МСП к финансовой поддержке, в том числе к льготному финансированию".</w:t>
      </w:r>
    </w:p>
    <w:p w:rsidR="00EE004C" w:rsidRDefault="00EE004C">
      <w:pPr>
        <w:pStyle w:val="ConsPlusNormal"/>
        <w:spacing w:before="220"/>
        <w:ind w:firstLine="540"/>
        <w:jc w:val="both"/>
      </w:pPr>
      <w:r>
        <w:t>1.2. Субсидия предоставляется микрокредитной компании "Московский областной фонд микрофинансирования субъектов малого и среднего предпринимательства" (далее - Фонд, Субсидия) в объеме, предусмотренном на реализацию мероприятия 01.04 "Предоставление субсидии на обеспечение деятельности микрокредитной компании "Московский областной фонд микрофинансирования субъектов малого и среднего предпринимательства" Подпрограммы III.</w:t>
      </w:r>
    </w:p>
    <w:p w:rsidR="00EE004C" w:rsidRDefault="00EE004C">
      <w:pPr>
        <w:pStyle w:val="ConsPlusNormal"/>
        <w:spacing w:before="220"/>
        <w:ind w:firstLine="540"/>
        <w:jc w:val="both"/>
      </w:pPr>
      <w:r>
        <w:t>1.3. Целью предоставления Субсидии является обеспечение уставной деятельности Фонда в целях сохранения и расширения доступа субъектов МСП к финансовой поддержке, в том числе к льготному финансированию.</w:t>
      </w:r>
    </w:p>
    <w:p w:rsidR="00EE004C" w:rsidRDefault="00EE004C">
      <w:pPr>
        <w:pStyle w:val="ConsPlusNormal"/>
        <w:jc w:val="both"/>
      </w:pPr>
      <w:r>
        <w:t xml:space="preserve">(в ред. </w:t>
      </w:r>
      <w:hyperlink r:id="rId1160" w:history="1">
        <w:r>
          <w:rPr>
            <w:color w:val="0000FF"/>
          </w:rPr>
          <w:t>постановления</w:t>
        </w:r>
      </w:hyperlink>
      <w:r>
        <w:t xml:space="preserve"> Правительства МО от 16.06.2020 N 337/18)</w:t>
      </w:r>
    </w:p>
    <w:p w:rsidR="00EE004C" w:rsidRDefault="00EE004C">
      <w:pPr>
        <w:pStyle w:val="ConsPlusNormal"/>
        <w:jc w:val="both"/>
      </w:pPr>
    </w:p>
    <w:p w:rsidR="00EE004C" w:rsidRDefault="00EE004C">
      <w:pPr>
        <w:pStyle w:val="ConsPlusTitle"/>
        <w:jc w:val="center"/>
        <w:outlineLvl w:val="4"/>
      </w:pPr>
      <w:r>
        <w:t>II. Условия и порядок предоставления Субсидии</w:t>
      </w:r>
    </w:p>
    <w:p w:rsidR="00EE004C" w:rsidRDefault="00EE004C">
      <w:pPr>
        <w:pStyle w:val="ConsPlusNormal"/>
        <w:jc w:val="both"/>
      </w:pPr>
    </w:p>
    <w:p w:rsidR="00EE004C" w:rsidRDefault="00EE004C">
      <w:pPr>
        <w:pStyle w:val="ConsPlusNormal"/>
        <w:ind w:firstLine="540"/>
        <w:jc w:val="both"/>
      </w:pPr>
      <w:r>
        <w:t>2.1. Субсидия предоставляется в пределах средств, предусмотренных на указанные цели законом Московской области о бюджете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rsidR="00EE004C" w:rsidRDefault="00EE004C">
      <w:pPr>
        <w:pStyle w:val="ConsPlusNormal"/>
        <w:spacing w:before="220"/>
        <w:ind w:firstLine="540"/>
        <w:jc w:val="both"/>
      </w:pPr>
      <w:r>
        <w:t>2.2. Главным распорядителем бюджетных средств по предоставлению субсидии является Мининвест Московской области.</w:t>
      </w:r>
    </w:p>
    <w:p w:rsidR="00EE004C" w:rsidRDefault="00EE004C">
      <w:pPr>
        <w:pStyle w:val="ConsPlusNormal"/>
        <w:spacing w:before="220"/>
        <w:ind w:firstLine="540"/>
        <w:jc w:val="both"/>
      </w:pPr>
      <w:r>
        <w:t>2.3. Для получения субсидии Фонд представляет в Мининвест Московской области следующие документы:</w:t>
      </w:r>
    </w:p>
    <w:p w:rsidR="00EE004C" w:rsidRDefault="00EE004C">
      <w:pPr>
        <w:pStyle w:val="ConsPlusNormal"/>
        <w:spacing w:before="220"/>
        <w:ind w:firstLine="540"/>
        <w:jc w:val="both"/>
      </w:pPr>
      <w:r>
        <w:t>1) заявку на предоставление Субсидии в свободной форме, содержащую информацию о банковских реквизитах для перечисления Субсидии;</w:t>
      </w:r>
    </w:p>
    <w:p w:rsidR="00EE004C" w:rsidRDefault="00EE004C">
      <w:pPr>
        <w:pStyle w:val="ConsPlusNormal"/>
        <w:spacing w:before="220"/>
        <w:ind w:firstLine="540"/>
        <w:jc w:val="both"/>
      </w:pPr>
      <w:r>
        <w:t>2) отчет о достижении значения результата предоставления Субсидии и значений показателей, необходимых для достижения результата предоставления Субсидии, за год, предшествующий году предоставления Субсидии;</w:t>
      </w:r>
    </w:p>
    <w:p w:rsidR="00EE004C" w:rsidRDefault="00EE004C">
      <w:pPr>
        <w:pStyle w:val="ConsPlusNormal"/>
        <w:jc w:val="both"/>
      </w:pPr>
      <w:r>
        <w:t xml:space="preserve">(в ред. </w:t>
      </w:r>
      <w:hyperlink r:id="rId1161" w:history="1">
        <w:r>
          <w:rPr>
            <w:color w:val="0000FF"/>
          </w:rPr>
          <w:t>постановления</w:t>
        </w:r>
      </w:hyperlink>
      <w:r>
        <w:t xml:space="preserve"> Правительства МО от 16.06.2020 N 337/18)</w:t>
      </w:r>
    </w:p>
    <w:p w:rsidR="00EE004C" w:rsidRDefault="00EE004C">
      <w:pPr>
        <w:pStyle w:val="ConsPlusNormal"/>
        <w:spacing w:before="220"/>
        <w:ind w:firstLine="540"/>
        <w:jc w:val="both"/>
      </w:pPr>
      <w:r>
        <w:t xml:space="preserve">3) письмо за подписью руководителя Фонда и главного бухгалтера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w:t>
      </w:r>
      <w:r>
        <w:lastRenderedPageBreak/>
        <w:t>налогах и сборах;</w:t>
      </w:r>
    </w:p>
    <w:p w:rsidR="00EE004C" w:rsidRDefault="00EE004C">
      <w:pPr>
        <w:pStyle w:val="ConsPlusNormal"/>
        <w:spacing w:before="220"/>
        <w:ind w:firstLine="540"/>
        <w:jc w:val="both"/>
      </w:pPr>
      <w:r>
        <w:t>4) письмо за подписью руководителя Фонда и главного бухгалтера об отсутствии просроченной задолженности по возврату в бюджет Московской области субсидий, бюджетных инвестиций, предоставленных в том числе в соответствии с иными нормативными правовыми актами Московской области, и иной просроченной задолженности перед бюджетом Московской области;</w:t>
      </w:r>
    </w:p>
    <w:p w:rsidR="00EE004C" w:rsidRDefault="00EE004C">
      <w:pPr>
        <w:pStyle w:val="ConsPlusNormal"/>
        <w:spacing w:before="220"/>
        <w:ind w:firstLine="540"/>
        <w:jc w:val="both"/>
      </w:pPr>
      <w:r>
        <w:t>5) письмо за подписью руководителя Фонда и главного бухгалтера об отсутствии у Фонда просроченной (неурегулированной) задолженности по денежным обязательствам перед Московской областью;</w:t>
      </w:r>
    </w:p>
    <w:p w:rsidR="00EE004C" w:rsidRDefault="00EE004C">
      <w:pPr>
        <w:pStyle w:val="ConsPlusNormal"/>
        <w:spacing w:before="220"/>
        <w:ind w:firstLine="540"/>
        <w:jc w:val="both"/>
      </w:pPr>
      <w:r>
        <w:t>6) письмо за подписью руководителя Фонда и главного бухгалтера об отсутствии процесса реорганизации, ликвидации, введения в отношении Фонда процедуры банкротства, приостановления деятельности Фонда в порядке, предусмотренном законодательством Российской Федерации.</w:t>
      </w:r>
    </w:p>
    <w:p w:rsidR="00EE004C" w:rsidRDefault="00EE004C">
      <w:pPr>
        <w:pStyle w:val="ConsPlusNormal"/>
        <w:spacing w:before="220"/>
        <w:ind w:firstLine="540"/>
        <w:jc w:val="both"/>
      </w:pPr>
      <w:r>
        <w:t>2.4. Фонд на дату подачи заявки на предоставление Субсидии должен соответствовать следующим требованиям (далее - Требования):</w:t>
      </w:r>
    </w:p>
    <w:p w:rsidR="00EE004C" w:rsidRDefault="00EE004C">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E004C" w:rsidRDefault="00EE004C">
      <w:pPr>
        <w:pStyle w:val="ConsPlusNormal"/>
        <w:spacing w:before="220"/>
        <w:ind w:firstLine="540"/>
        <w:jc w:val="both"/>
      </w:pPr>
      <w:r>
        <w:t>отсутствие просроченной (неурегулированной) задолженности по возврату в бюджет Московской области субсидий, бюджетных инвестиций, предоставленных в том числе в соответствии с иными нормативными правовыми актами Московской области, и иной просроченной задолженности перед бюджетом Московской области;</w:t>
      </w:r>
    </w:p>
    <w:p w:rsidR="00EE004C" w:rsidRDefault="00EE004C">
      <w:pPr>
        <w:pStyle w:val="ConsPlusNormal"/>
        <w:spacing w:before="220"/>
        <w:ind w:firstLine="540"/>
        <w:jc w:val="both"/>
      </w:pPr>
      <w:r>
        <w:t>отсутствие просроченной (неурегулированной) задолженности по денежным обязательствам перед Московской областью;</w:t>
      </w:r>
    </w:p>
    <w:p w:rsidR="00EE004C" w:rsidRDefault="00EE004C">
      <w:pPr>
        <w:pStyle w:val="ConsPlusNormal"/>
        <w:spacing w:before="220"/>
        <w:ind w:firstLine="540"/>
        <w:jc w:val="both"/>
      </w:pPr>
      <w:r>
        <w:t>отсутствие процесса реорганизации, ликвидации, введения в отношении Фонда процедуры банкротства, приостановления его деятельности в порядке, предусмотренном законодательством Российской Федерации;</w:t>
      </w:r>
    </w:p>
    <w:p w:rsidR="00EE004C" w:rsidRDefault="00EE004C">
      <w:pPr>
        <w:pStyle w:val="ConsPlusNormal"/>
        <w:spacing w:before="220"/>
        <w:ind w:firstLine="540"/>
        <w:jc w:val="both"/>
      </w:pPr>
      <w:r>
        <w:t xml:space="preserve">соответствие требованиям к организациям, образующим инфраструктуру поддержки субъектов малого и среднего предпринимательства, созданным за счет средств бюджета Московской области и федерального бюджета при реализации государственных программ (подпрограмм) развития субъектов малого и среднего предпринимательства Московской области и Российской Федерации, установленным </w:t>
      </w:r>
      <w:hyperlink w:anchor="P22600" w:history="1">
        <w:r>
          <w:rPr>
            <w:color w:val="0000FF"/>
          </w:rPr>
          <w:t>подразделом 13.9</w:t>
        </w:r>
      </w:hyperlink>
      <w:r>
        <w:t xml:space="preserve"> Подпрограммы III.</w:t>
      </w:r>
    </w:p>
    <w:p w:rsidR="00EE004C" w:rsidRDefault="00EE004C">
      <w:pPr>
        <w:pStyle w:val="ConsPlusNormal"/>
        <w:spacing w:before="220"/>
        <w:ind w:firstLine="540"/>
        <w:jc w:val="both"/>
      </w:pPr>
      <w:r>
        <w:t>2.5. Мининвест Московской области рассматривает документы, указанные в пункте 6 настоящего Порядка, в течение 1 месяца и принимает решение о предоставлении (непредоставлении) Субсидии.</w:t>
      </w:r>
    </w:p>
    <w:p w:rsidR="00EE004C" w:rsidRDefault="00EE004C">
      <w:pPr>
        <w:pStyle w:val="ConsPlusNormal"/>
        <w:spacing w:before="220"/>
        <w:ind w:firstLine="540"/>
        <w:jc w:val="both"/>
      </w:pPr>
      <w:r>
        <w:t>2.6. Основанием для отказа Фонду в предоставлении Субсидии является:</w:t>
      </w:r>
    </w:p>
    <w:p w:rsidR="00EE004C" w:rsidRDefault="00EE004C">
      <w:pPr>
        <w:pStyle w:val="ConsPlusNormal"/>
        <w:spacing w:before="220"/>
        <w:ind w:firstLine="540"/>
        <w:jc w:val="both"/>
      </w:pPr>
      <w:r>
        <w:t>1) непредставление (предоставление не в полном объеме) документов, указанных в пункте 6 настоящего Порядка;</w:t>
      </w:r>
    </w:p>
    <w:p w:rsidR="00EE004C" w:rsidRDefault="00EE004C">
      <w:pPr>
        <w:pStyle w:val="ConsPlusNormal"/>
        <w:spacing w:before="220"/>
        <w:ind w:firstLine="540"/>
        <w:jc w:val="both"/>
      </w:pPr>
      <w:r>
        <w:t>2) недостоверность информации, содержащейся в документах, представленных Фондом.</w:t>
      </w:r>
    </w:p>
    <w:p w:rsidR="00EE004C" w:rsidRDefault="00EE004C">
      <w:pPr>
        <w:pStyle w:val="ConsPlusNormal"/>
        <w:spacing w:before="220"/>
        <w:ind w:firstLine="540"/>
        <w:jc w:val="both"/>
      </w:pPr>
      <w:r>
        <w:t xml:space="preserve">2.7. Предоставление из бюджета Московской области Субсидии Фонду осуществляется в соответствии с Соглашением, которое заключается между Мининвестом Московской области и Фондом (далее - Соглашение) в соответствии с типовой формой, утвержденной Министерством </w:t>
      </w:r>
      <w:r>
        <w:lastRenderedPageBreak/>
        <w:t>экономики и финансов Московской области, в котором предусматриваются следующие условия:</w:t>
      </w:r>
    </w:p>
    <w:p w:rsidR="00EE004C" w:rsidRDefault="00EE004C">
      <w:pPr>
        <w:pStyle w:val="ConsPlusNormal"/>
        <w:spacing w:before="220"/>
        <w:ind w:firstLine="540"/>
        <w:jc w:val="both"/>
      </w:pPr>
      <w:r>
        <w:t>цели и условия использования Субсидии;</w:t>
      </w:r>
    </w:p>
    <w:p w:rsidR="00EE004C" w:rsidRDefault="00EE004C">
      <w:pPr>
        <w:pStyle w:val="ConsPlusNormal"/>
        <w:spacing w:before="220"/>
        <w:ind w:firstLine="540"/>
        <w:jc w:val="both"/>
      </w:pPr>
      <w:r>
        <w:t>объем (размер) Субсидии;</w:t>
      </w:r>
    </w:p>
    <w:p w:rsidR="00EE004C" w:rsidRDefault="00EE004C">
      <w:pPr>
        <w:pStyle w:val="ConsPlusNormal"/>
        <w:spacing w:before="220"/>
        <w:ind w:firstLine="540"/>
        <w:jc w:val="both"/>
      </w:pPr>
      <w:r>
        <w:t>сроки и форма представления отчетности об использовании Субсидии;</w:t>
      </w:r>
    </w:p>
    <w:p w:rsidR="00EE004C" w:rsidRDefault="00EE004C">
      <w:pPr>
        <w:pStyle w:val="ConsPlusNormal"/>
        <w:spacing w:before="220"/>
        <w:ind w:firstLine="540"/>
        <w:jc w:val="both"/>
      </w:pPr>
      <w:r>
        <w:t>порядок возврата сумм, использованных Фондом, в случае установления по итогам проверок, проведенных Мининвестом Московской области, а также органами государственного финансового контроля, факта нарушения целей и условий предоставления Субсидии, определенных настоящим Порядком и заключенным Соглашением;</w:t>
      </w:r>
    </w:p>
    <w:p w:rsidR="00EE004C" w:rsidRDefault="00EE004C">
      <w:pPr>
        <w:pStyle w:val="ConsPlusNormal"/>
        <w:spacing w:before="220"/>
        <w:ind w:firstLine="540"/>
        <w:jc w:val="both"/>
      </w:pPr>
      <w:r>
        <w:t>ответственность сторон за нарушение условий Соглашения;</w:t>
      </w:r>
    </w:p>
    <w:p w:rsidR="00EE004C" w:rsidRDefault="00EE004C">
      <w:pPr>
        <w:pStyle w:val="ConsPlusNormal"/>
        <w:spacing w:before="220"/>
        <w:ind w:firstLine="540"/>
        <w:jc w:val="both"/>
      </w:pPr>
      <w:r>
        <w:t>значение результата предоставления Субсидии и значения показателей, необходимых для достижения результата предоставления Субсидии;</w:t>
      </w:r>
    </w:p>
    <w:p w:rsidR="00EE004C" w:rsidRDefault="00EE004C">
      <w:pPr>
        <w:pStyle w:val="ConsPlusNormal"/>
        <w:jc w:val="both"/>
      </w:pPr>
      <w:r>
        <w:t xml:space="preserve">(в ред. </w:t>
      </w:r>
      <w:hyperlink r:id="rId1162" w:history="1">
        <w:r>
          <w:rPr>
            <w:color w:val="0000FF"/>
          </w:rPr>
          <w:t>постановления</w:t>
        </w:r>
      </w:hyperlink>
      <w:r>
        <w:t xml:space="preserve"> Правительства МО от 16.06.2020 N 337/18)</w:t>
      </w:r>
    </w:p>
    <w:p w:rsidR="00EE004C" w:rsidRDefault="00EE004C">
      <w:pPr>
        <w:pStyle w:val="ConsPlusNormal"/>
        <w:spacing w:before="220"/>
        <w:ind w:firstLine="540"/>
        <w:jc w:val="both"/>
      </w:pPr>
      <w:r>
        <w:t>согласие Фонда и обязательство Фонда по обеспечению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ими условий, целей и порядка предоставления Субсидии и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EE004C" w:rsidRDefault="00EE004C">
      <w:pPr>
        <w:pStyle w:val="ConsPlusNormal"/>
        <w:spacing w:before="220"/>
        <w:ind w:firstLine="540"/>
        <w:jc w:val="both"/>
      </w:pPr>
      <w:r>
        <w:t>2.8. Субсидия перечисляется на расчетный счет Фонда, открытый в кредитной организации, не позднее двадцатого дня с даты заключения Соглашения.</w:t>
      </w:r>
    </w:p>
    <w:p w:rsidR="00EE004C" w:rsidRDefault="00EE004C">
      <w:pPr>
        <w:pStyle w:val="ConsPlusNormal"/>
        <w:jc w:val="both"/>
      </w:pPr>
    </w:p>
    <w:p w:rsidR="00EE004C" w:rsidRDefault="00EE004C">
      <w:pPr>
        <w:pStyle w:val="ConsPlusTitle"/>
        <w:jc w:val="center"/>
        <w:outlineLvl w:val="4"/>
      </w:pPr>
      <w:r>
        <w:t>III. Требования к отчетности и требования об осуществлении</w:t>
      </w:r>
    </w:p>
    <w:p w:rsidR="00EE004C" w:rsidRDefault="00EE004C">
      <w:pPr>
        <w:pStyle w:val="ConsPlusTitle"/>
        <w:jc w:val="center"/>
      </w:pPr>
      <w:r>
        <w:t>контроля за соблюдением условий, целей и порядка</w:t>
      </w:r>
    </w:p>
    <w:p w:rsidR="00EE004C" w:rsidRDefault="00EE004C">
      <w:pPr>
        <w:pStyle w:val="ConsPlusTitle"/>
        <w:jc w:val="center"/>
      </w:pPr>
      <w:r>
        <w:t>предоставления субсидии и ответственность за их нарушение</w:t>
      </w:r>
    </w:p>
    <w:p w:rsidR="00EE004C" w:rsidRDefault="00EE004C">
      <w:pPr>
        <w:pStyle w:val="ConsPlusNormal"/>
        <w:jc w:val="both"/>
      </w:pPr>
    </w:p>
    <w:p w:rsidR="00EE004C" w:rsidRDefault="00EE004C">
      <w:pPr>
        <w:pStyle w:val="ConsPlusNormal"/>
        <w:ind w:firstLine="540"/>
        <w:jc w:val="both"/>
      </w:pPr>
      <w:r>
        <w:t>3.1. Результатом предоставления Субсидий является увеличение консолидированного объема финансовой поддержки, оказанной субъектам малого и среднего предпринимательства Фондом.</w:t>
      </w:r>
    </w:p>
    <w:p w:rsidR="00EE004C" w:rsidRDefault="00EE004C">
      <w:pPr>
        <w:pStyle w:val="ConsPlusNormal"/>
        <w:jc w:val="both"/>
      </w:pPr>
      <w:r>
        <w:t xml:space="preserve">(в ред. </w:t>
      </w:r>
      <w:hyperlink r:id="rId1163" w:history="1">
        <w:r>
          <w:rPr>
            <w:color w:val="0000FF"/>
          </w:rPr>
          <w:t>постановления</w:t>
        </w:r>
      </w:hyperlink>
      <w:r>
        <w:t xml:space="preserve"> Правительства МО от 16.06.2020 N 337/18)</w:t>
      </w:r>
    </w:p>
    <w:p w:rsidR="00EE004C" w:rsidRDefault="00EE004C">
      <w:pPr>
        <w:pStyle w:val="ConsPlusNormal"/>
        <w:spacing w:before="220"/>
        <w:ind w:firstLine="540"/>
        <w:jc w:val="both"/>
      </w:pPr>
      <w:r>
        <w:t>К показателям, необходимым для достижения результата предоставления Субсидии, относятся:</w:t>
      </w:r>
    </w:p>
    <w:p w:rsidR="00EE004C" w:rsidRDefault="00EE004C">
      <w:pPr>
        <w:pStyle w:val="ConsPlusNormal"/>
        <w:spacing w:before="220"/>
        <w:ind w:firstLine="540"/>
        <w:jc w:val="both"/>
      </w:pPr>
      <w:r>
        <w:t>количество микрозаймов, выданных Фондом за год субъектам малого и среднего предпринимательства за счет Субсидии;</w:t>
      </w:r>
    </w:p>
    <w:p w:rsidR="00EE004C" w:rsidRDefault="00EE004C">
      <w:pPr>
        <w:pStyle w:val="ConsPlusNormal"/>
        <w:jc w:val="both"/>
      </w:pPr>
      <w:r>
        <w:t xml:space="preserve">(в ред. </w:t>
      </w:r>
      <w:hyperlink r:id="rId1164" w:history="1">
        <w:r>
          <w:rPr>
            <w:color w:val="0000FF"/>
          </w:rPr>
          <w:t>постановления</w:t>
        </w:r>
      </w:hyperlink>
      <w:r>
        <w:t xml:space="preserve"> Правительства МО от 16.06.2020 N 337/18)</w:t>
      </w:r>
    </w:p>
    <w:p w:rsidR="00EE004C" w:rsidRDefault="00EE004C">
      <w:pPr>
        <w:pStyle w:val="ConsPlusNormal"/>
        <w:spacing w:before="220"/>
        <w:ind w:firstLine="540"/>
        <w:jc w:val="both"/>
      </w:pPr>
      <w:r>
        <w:t>действующее количество микрозаймов в портфеле Фонда;</w:t>
      </w:r>
    </w:p>
    <w:p w:rsidR="00EE004C" w:rsidRDefault="00EE004C">
      <w:pPr>
        <w:pStyle w:val="ConsPlusNormal"/>
        <w:spacing w:before="220"/>
        <w:ind w:firstLine="540"/>
        <w:jc w:val="both"/>
      </w:pPr>
      <w:r>
        <w:t>сумма микрозаймов, выданных Фондом субъектам малого и среднего предпринимательства за счет Субсидии;</w:t>
      </w:r>
    </w:p>
    <w:p w:rsidR="00EE004C" w:rsidRDefault="00EE004C">
      <w:pPr>
        <w:pStyle w:val="ConsPlusNormal"/>
        <w:jc w:val="both"/>
      </w:pPr>
      <w:r>
        <w:t xml:space="preserve">(в ред. </w:t>
      </w:r>
      <w:hyperlink r:id="rId1165" w:history="1">
        <w:r>
          <w:rPr>
            <w:color w:val="0000FF"/>
          </w:rPr>
          <w:t>постановления</w:t>
        </w:r>
      </w:hyperlink>
      <w:r>
        <w:t xml:space="preserve"> Правительства МО от 16.06.2020 N 337/18)</w:t>
      </w:r>
    </w:p>
    <w:p w:rsidR="00EE004C" w:rsidRDefault="00EE004C">
      <w:pPr>
        <w:pStyle w:val="ConsPlusNormal"/>
        <w:spacing w:before="220"/>
        <w:ind w:firstLine="540"/>
        <w:jc w:val="both"/>
      </w:pPr>
      <w:r>
        <w:t xml:space="preserve">3.2. Ежеквартально в срок до 10 числа месяца, следующего за отчетным кварталом, Фонд </w:t>
      </w:r>
      <w:r>
        <w:lastRenderedPageBreak/>
        <w:t xml:space="preserve">обязан представлять в Мининвест Московской области отчеты по формам, предусмотренным </w:t>
      </w:r>
      <w:hyperlink r:id="rId1166" w:history="1">
        <w:r>
          <w:rPr>
            <w:color w:val="0000FF"/>
          </w:rPr>
          <w:t>приказом</w:t>
        </w:r>
      </w:hyperlink>
      <w:r>
        <w:t xml:space="preserve"> Министерства экономического развития Российской Федерации от 29.05.2009 N 198 "Об утверждении форм и сроков представления документов, необходимых для получения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и документов, подтверждающих осуществление расходов бюджетов субъектов Российской Федерации, источником финансового обеспечения которых являются субсидии":</w:t>
      </w:r>
    </w:p>
    <w:p w:rsidR="00EE004C" w:rsidRDefault="00EE004C">
      <w:pPr>
        <w:pStyle w:val="ConsPlusNormal"/>
        <w:spacing w:before="220"/>
        <w:ind w:firstLine="540"/>
        <w:jc w:val="both"/>
      </w:pPr>
      <w:r>
        <w:t>1) отчет о целевом использовании Субсидии;</w:t>
      </w:r>
    </w:p>
    <w:p w:rsidR="00EE004C" w:rsidRDefault="00EE004C">
      <w:pPr>
        <w:pStyle w:val="ConsPlusNormal"/>
        <w:spacing w:before="220"/>
        <w:ind w:firstLine="540"/>
        <w:jc w:val="both"/>
      </w:pPr>
      <w:r>
        <w:t>2) отчет о достижении показателей, необходимых для достижения результата предоставления Субсидии.</w:t>
      </w:r>
    </w:p>
    <w:p w:rsidR="00EE004C" w:rsidRDefault="00EE004C">
      <w:pPr>
        <w:pStyle w:val="ConsPlusNormal"/>
        <w:spacing w:before="220"/>
        <w:ind w:firstLine="540"/>
        <w:jc w:val="both"/>
      </w:pPr>
      <w:r>
        <w:t xml:space="preserve">3.3. Мининвест Московской области вправе устанавливать в Соглашении сроки и формы представления Фондом дополнительной отчетности в соответствии с </w:t>
      </w:r>
      <w:hyperlink r:id="rId1167" w:history="1">
        <w:r>
          <w:rPr>
            <w:color w:val="0000FF"/>
          </w:rPr>
          <w:t>пунктом 5</w:t>
        </w:r>
      </w:hyperlink>
      <w:r>
        <w:t xml:space="preserve"> Общих требований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утвержденных постановлением Правительства Российской Федерации от 07.05.2017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p>
    <w:p w:rsidR="00EE004C" w:rsidRDefault="00EE004C">
      <w:pPr>
        <w:pStyle w:val="ConsPlusNormal"/>
        <w:jc w:val="both"/>
      </w:pPr>
      <w:r>
        <w:t xml:space="preserve">(в ред. </w:t>
      </w:r>
      <w:hyperlink r:id="rId1168" w:history="1">
        <w:r>
          <w:rPr>
            <w:color w:val="0000FF"/>
          </w:rPr>
          <w:t>постановления</w:t>
        </w:r>
      </w:hyperlink>
      <w:r>
        <w:t xml:space="preserve"> Правительства МО от 16.06.2020 N 337/18)</w:t>
      </w:r>
    </w:p>
    <w:p w:rsidR="00EE004C" w:rsidRDefault="00EE004C">
      <w:pPr>
        <w:pStyle w:val="ConsPlusNormal"/>
        <w:spacing w:before="220"/>
        <w:ind w:firstLine="540"/>
        <w:jc w:val="both"/>
      </w:pPr>
      <w:r>
        <w:t>3.4. Расторжение Соглашения осуществляется по соглашению Мининвеста Московской области и получателя Субсидии и оформляется в виде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области.</w:t>
      </w:r>
    </w:p>
    <w:p w:rsidR="00EE004C" w:rsidRDefault="00EE004C">
      <w:pPr>
        <w:pStyle w:val="ConsPlusNormal"/>
        <w:spacing w:before="220"/>
        <w:ind w:firstLine="540"/>
        <w:jc w:val="both"/>
      </w:pPr>
      <w:r>
        <w:t>3.5. Мининвест Московской области и органы государственного финансового контроля осуществляют обязательную проверку соблюдения Фондом условий, целей и порядка предоставления субсидий, установленных настоящим Порядком и Соглашением.</w:t>
      </w:r>
    </w:p>
    <w:p w:rsidR="00EE004C" w:rsidRDefault="00EE004C">
      <w:pPr>
        <w:pStyle w:val="ConsPlusNormal"/>
        <w:spacing w:before="220"/>
        <w:ind w:firstLine="540"/>
        <w:jc w:val="both"/>
      </w:pPr>
      <w:r>
        <w:t>3.6. В случае выявления Мининвестом Московской области, органами государственного финансового контроля факта нарушения условий и целей, установленных при предоставлении Субсидии Фонду, а также недостижения значения результата предоставления Субсидии и значений показателей, необходимых для достижения результата предоставления Субсидии, Мининвест Московской области составляет акт о нарушении условий, целей и порядка предоставления Субсидии (далее - акт), в котором указываются выявленные нарушения и сроки их устранения.</w:t>
      </w:r>
    </w:p>
    <w:p w:rsidR="00EE004C" w:rsidRDefault="00EE004C">
      <w:pPr>
        <w:pStyle w:val="ConsPlusNormal"/>
        <w:jc w:val="both"/>
      </w:pPr>
      <w:r>
        <w:t xml:space="preserve">(п. 3.6 в ред. </w:t>
      </w:r>
      <w:hyperlink r:id="rId1169" w:history="1">
        <w:r>
          <w:rPr>
            <w:color w:val="0000FF"/>
          </w:rPr>
          <w:t>постановления</w:t>
        </w:r>
      </w:hyperlink>
      <w:r>
        <w:t xml:space="preserve"> Правительства МО от 16.06.2020 N 337/18)</w:t>
      </w:r>
    </w:p>
    <w:p w:rsidR="00EE004C" w:rsidRDefault="00EE004C">
      <w:pPr>
        <w:pStyle w:val="ConsPlusNormal"/>
        <w:spacing w:before="220"/>
        <w:ind w:firstLine="540"/>
        <w:jc w:val="both"/>
      </w:pPr>
      <w:r>
        <w:t>3.7.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 о возврате).</w:t>
      </w:r>
    </w:p>
    <w:p w:rsidR="00EE004C" w:rsidRDefault="00EE004C">
      <w:pPr>
        <w:pStyle w:val="ConsPlusNormal"/>
        <w:spacing w:before="220"/>
        <w:ind w:firstLine="540"/>
        <w:jc w:val="both"/>
      </w:pPr>
      <w:r>
        <w:t>В течение 5 календарных дней с даты подписания требование о возврате направляется в Фонд.</w:t>
      </w:r>
    </w:p>
    <w:p w:rsidR="00EE004C" w:rsidRDefault="00EE004C">
      <w:pPr>
        <w:pStyle w:val="ConsPlusNormal"/>
        <w:spacing w:before="220"/>
        <w:ind w:firstLine="540"/>
        <w:jc w:val="both"/>
      </w:pPr>
      <w:r>
        <w:t>3.8. В случае неисполнения Фондом требования о возврате Мининвест Московской области производит ее взыскание в порядке, установленном законодательством Российской Федерации.</w:t>
      </w:r>
    </w:p>
    <w:p w:rsidR="00EE004C" w:rsidRDefault="00EE004C">
      <w:pPr>
        <w:pStyle w:val="ConsPlusNormal"/>
        <w:spacing w:before="220"/>
        <w:ind w:firstLine="540"/>
        <w:jc w:val="both"/>
      </w:pPr>
      <w:r>
        <w:t xml:space="preserve">3.9. В случае устранения нарушений, указанных в акте, Мининвест Московской области в течение 5 календарных дней возобновляет предоставление Субсидии, за исключением случаев, </w:t>
      </w:r>
      <w:r>
        <w:lastRenderedPageBreak/>
        <w:t xml:space="preserve">установленных в </w:t>
      </w:r>
      <w:hyperlink w:anchor="P22341" w:history="1">
        <w:r>
          <w:rPr>
            <w:color w:val="0000FF"/>
          </w:rPr>
          <w:t>пункте 3.12</w:t>
        </w:r>
      </w:hyperlink>
      <w:r>
        <w:t xml:space="preserve"> настоящего Порядка.</w:t>
      </w:r>
    </w:p>
    <w:p w:rsidR="00EE004C" w:rsidRDefault="00EE004C">
      <w:pPr>
        <w:pStyle w:val="ConsPlusNormal"/>
        <w:jc w:val="both"/>
      </w:pPr>
      <w:r>
        <w:t xml:space="preserve">(п. 3.9 в ред. </w:t>
      </w:r>
      <w:hyperlink r:id="rId1170" w:history="1">
        <w:r>
          <w:rPr>
            <w:color w:val="0000FF"/>
          </w:rPr>
          <w:t>постановления</w:t>
        </w:r>
      </w:hyperlink>
      <w:r>
        <w:t xml:space="preserve"> Правительства МО от 16.06.2020 N 337/18)</w:t>
      </w:r>
    </w:p>
    <w:p w:rsidR="00EE004C" w:rsidRDefault="00EE004C">
      <w:pPr>
        <w:pStyle w:val="ConsPlusNormal"/>
        <w:spacing w:before="220"/>
        <w:ind w:firstLine="540"/>
        <w:jc w:val="both"/>
      </w:pPr>
      <w:r>
        <w:t>3.10. Фонд несет ответственность в соответствии с законодательством Российской Федерации за достоверность сведений, предоставляемых в Мининвест Московской области, а также за соблюдение условий и целей предоставления Субсидии.</w:t>
      </w:r>
    </w:p>
    <w:p w:rsidR="00EE004C" w:rsidRDefault="00EE004C">
      <w:pPr>
        <w:pStyle w:val="ConsPlusNormal"/>
        <w:spacing w:before="220"/>
        <w:ind w:firstLine="540"/>
        <w:jc w:val="both"/>
      </w:pPr>
      <w:r>
        <w:t>3.11. Предоставление Субсидии приостанавливается в следующих случаях:</w:t>
      </w:r>
    </w:p>
    <w:p w:rsidR="00EE004C" w:rsidRDefault="00EE004C">
      <w:pPr>
        <w:pStyle w:val="ConsPlusNormal"/>
        <w:spacing w:before="220"/>
        <w:ind w:firstLine="540"/>
        <w:jc w:val="both"/>
      </w:pPr>
      <w:r>
        <w:t>введения процедуры банкротства в отношении Фонда;</w:t>
      </w:r>
    </w:p>
    <w:p w:rsidR="00EE004C" w:rsidRDefault="00EE004C">
      <w:pPr>
        <w:pStyle w:val="ConsPlusNormal"/>
        <w:spacing w:before="220"/>
        <w:ind w:firstLine="540"/>
        <w:jc w:val="both"/>
      </w:pPr>
      <w:r>
        <w:t>предъявления Фонду иска об уплате денежной суммы или об истребовании имущества, размер которого ставит под угрозу выполнение Фондом обязательств по Соглашению;</w:t>
      </w:r>
    </w:p>
    <w:p w:rsidR="00EE004C" w:rsidRDefault="00EE004C">
      <w:pPr>
        <w:pStyle w:val="ConsPlusNormal"/>
        <w:spacing w:before="220"/>
        <w:ind w:firstLine="540"/>
        <w:jc w:val="both"/>
      </w:pPr>
      <w:r>
        <w:t>принятия решения о ликвидации Фонда.</w:t>
      </w:r>
    </w:p>
    <w:p w:rsidR="00EE004C" w:rsidRDefault="00EE004C">
      <w:pPr>
        <w:pStyle w:val="ConsPlusNormal"/>
        <w:spacing w:before="220"/>
        <w:ind w:firstLine="540"/>
        <w:jc w:val="both"/>
      </w:pPr>
      <w:r>
        <w:t>Порядок уведомления Фонда о приостановлении предоставления Субсидии устанавливается в Соглашении. Предоставление Субсидии возобновляется в случае устранения обстоятельств, явившихся основанием для приостановления предоставления Субсидии.</w:t>
      </w:r>
    </w:p>
    <w:p w:rsidR="00EE004C" w:rsidRDefault="00EE004C">
      <w:pPr>
        <w:pStyle w:val="ConsPlusNormal"/>
        <w:jc w:val="both"/>
      </w:pPr>
      <w:r>
        <w:t xml:space="preserve">(п. 3.11 в ред. </w:t>
      </w:r>
      <w:hyperlink r:id="rId1171" w:history="1">
        <w:r>
          <w:rPr>
            <w:color w:val="0000FF"/>
          </w:rPr>
          <w:t>постановления</w:t>
        </w:r>
      </w:hyperlink>
      <w:r>
        <w:t xml:space="preserve"> Правительства МО от 16.06.2020 N 337/18)</w:t>
      </w:r>
    </w:p>
    <w:p w:rsidR="00EE004C" w:rsidRDefault="00EE004C">
      <w:pPr>
        <w:pStyle w:val="ConsPlusNormal"/>
        <w:spacing w:before="220"/>
        <w:ind w:firstLine="540"/>
        <w:jc w:val="both"/>
      </w:pPr>
      <w:bookmarkStart w:id="305" w:name="P22341"/>
      <w:bookmarkEnd w:id="305"/>
      <w:r>
        <w:t>3.12. Субсидия подлежит возврату в бюджет Московской области в сроки и порядке, установленные в Соглашении, в случаях:</w:t>
      </w:r>
    </w:p>
    <w:p w:rsidR="00EE004C" w:rsidRDefault="00EE004C">
      <w:pPr>
        <w:pStyle w:val="ConsPlusNormal"/>
        <w:spacing w:before="220"/>
        <w:ind w:firstLine="540"/>
        <w:jc w:val="both"/>
      </w:pPr>
      <w:r>
        <w:t>нарушения Фондом условий, установленных при предоставлении субсидии, выявленного по фактам проверок, проведенных уполномоченным органом государственного финансового контроля;</w:t>
      </w:r>
    </w:p>
    <w:p w:rsidR="00EE004C" w:rsidRDefault="00EE004C">
      <w:pPr>
        <w:pStyle w:val="ConsPlusNormal"/>
        <w:spacing w:before="220"/>
        <w:ind w:firstLine="540"/>
        <w:jc w:val="both"/>
      </w:pPr>
      <w:r>
        <w:t>недостижения значения результата предоставления Субсидии и значений показателей, необходимых для достижения результата предоставления Субсидии.</w:t>
      </w:r>
    </w:p>
    <w:p w:rsidR="00EE004C" w:rsidRDefault="00EE004C">
      <w:pPr>
        <w:pStyle w:val="ConsPlusNormal"/>
        <w:jc w:val="both"/>
      </w:pPr>
      <w:r>
        <w:t xml:space="preserve">(в ред. </w:t>
      </w:r>
      <w:hyperlink r:id="rId1172" w:history="1">
        <w:r>
          <w:rPr>
            <w:color w:val="0000FF"/>
          </w:rPr>
          <w:t>постановления</w:t>
        </w:r>
      </w:hyperlink>
      <w:r>
        <w:t xml:space="preserve"> Правительства МО от 16.06.2020 N 337/18)</w:t>
      </w:r>
    </w:p>
    <w:p w:rsidR="00EE004C" w:rsidRDefault="00EE004C">
      <w:pPr>
        <w:pStyle w:val="ConsPlusNormal"/>
        <w:jc w:val="both"/>
      </w:pPr>
    </w:p>
    <w:p w:rsidR="00EE004C" w:rsidRDefault="00EE004C">
      <w:pPr>
        <w:pStyle w:val="ConsPlusTitle"/>
        <w:jc w:val="center"/>
        <w:outlineLvl w:val="3"/>
      </w:pPr>
      <w:r>
        <w:t>13.8.6. Порядок предоставления субсидий микрокредитной</w:t>
      </w:r>
    </w:p>
    <w:p w:rsidR="00EE004C" w:rsidRDefault="00EE004C">
      <w:pPr>
        <w:pStyle w:val="ConsPlusTitle"/>
        <w:jc w:val="center"/>
      </w:pPr>
      <w:r>
        <w:t>компании "Московский областной фонд микрофинансирования</w:t>
      </w:r>
    </w:p>
    <w:p w:rsidR="00EE004C" w:rsidRDefault="00EE004C">
      <w:pPr>
        <w:pStyle w:val="ConsPlusTitle"/>
        <w:jc w:val="center"/>
      </w:pPr>
      <w:r>
        <w:t>субъектов малого и среднего предпринимательства" в рамках</w:t>
      </w:r>
    </w:p>
    <w:p w:rsidR="00EE004C" w:rsidRDefault="00EE004C">
      <w:pPr>
        <w:pStyle w:val="ConsPlusTitle"/>
        <w:jc w:val="center"/>
      </w:pPr>
      <w:r>
        <w:t>реализации мероприятия I4.01 "Предоставление субсидии</w:t>
      </w:r>
    </w:p>
    <w:p w:rsidR="00EE004C" w:rsidRDefault="00EE004C">
      <w:pPr>
        <w:pStyle w:val="ConsPlusTitle"/>
        <w:jc w:val="center"/>
      </w:pPr>
      <w:r>
        <w:t>некоммерческой организации "Московский областной фонд</w:t>
      </w:r>
    </w:p>
    <w:p w:rsidR="00EE004C" w:rsidRDefault="00EE004C">
      <w:pPr>
        <w:pStyle w:val="ConsPlusTitle"/>
        <w:jc w:val="center"/>
      </w:pPr>
      <w:r>
        <w:t>микрофинансирования субъектов малого и среднего</w:t>
      </w:r>
    </w:p>
    <w:p w:rsidR="00EE004C" w:rsidRDefault="00EE004C">
      <w:pPr>
        <w:pStyle w:val="ConsPlusTitle"/>
        <w:jc w:val="center"/>
      </w:pPr>
      <w:r>
        <w:t>предпринимательства" на предоставление микрозаймов субъектам</w:t>
      </w:r>
    </w:p>
    <w:p w:rsidR="00EE004C" w:rsidRDefault="00EE004C">
      <w:pPr>
        <w:pStyle w:val="ConsPlusTitle"/>
        <w:jc w:val="center"/>
      </w:pPr>
      <w:r>
        <w:t>МСП" подпрограммы III "Развитие малого и среднего</w:t>
      </w:r>
    </w:p>
    <w:p w:rsidR="00EE004C" w:rsidRDefault="00EE004C">
      <w:pPr>
        <w:pStyle w:val="ConsPlusTitle"/>
        <w:jc w:val="center"/>
      </w:pPr>
      <w:r>
        <w:t>предпринимательства в Московской области"</w:t>
      </w:r>
    </w:p>
    <w:p w:rsidR="00EE004C" w:rsidRDefault="00EE004C">
      <w:pPr>
        <w:pStyle w:val="ConsPlusTitle"/>
        <w:jc w:val="center"/>
      </w:pPr>
      <w:r>
        <w:t>Государственной программы</w:t>
      </w:r>
    </w:p>
    <w:p w:rsidR="00EE004C" w:rsidRDefault="00EE004C">
      <w:pPr>
        <w:pStyle w:val="ConsPlusNormal"/>
        <w:jc w:val="center"/>
      </w:pPr>
      <w:r>
        <w:t xml:space="preserve">(введен </w:t>
      </w:r>
      <w:hyperlink r:id="rId1173" w:history="1">
        <w:r>
          <w:rPr>
            <w:color w:val="0000FF"/>
          </w:rPr>
          <w:t>постановлением</w:t>
        </w:r>
      </w:hyperlink>
      <w:r>
        <w:t xml:space="preserve"> Правительства МО</w:t>
      </w:r>
    </w:p>
    <w:p w:rsidR="00EE004C" w:rsidRDefault="00EE004C">
      <w:pPr>
        <w:pStyle w:val="ConsPlusNormal"/>
        <w:jc w:val="center"/>
      </w:pPr>
      <w:r>
        <w:t>от 16.06.2020 N 337/18)</w:t>
      </w:r>
    </w:p>
    <w:p w:rsidR="00EE004C" w:rsidRDefault="00EE004C">
      <w:pPr>
        <w:pStyle w:val="ConsPlusNormal"/>
        <w:jc w:val="both"/>
      </w:pPr>
    </w:p>
    <w:p w:rsidR="00EE004C" w:rsidRDefault="00EE004C">
      <w:pPr>
        <w:pStyle w:val="ConsPlusTitle"/>
        <w:jc w:val="center"/>
        <w:outlineLvl w:val="4"/>
      </w:pPr>
      <w:r>
        <w:t>I. Общие положения о предоставлении субсидии</w:t>
      </w:r>
    </w:p>
    <w:p w:rsidR="00EE004C" w:rsidRDefault="00EE004C">
      <w:pPr>
        <w:pStyle w:val="ConsPlusNormal"/>
        <w:jc w:val="both"/>
      </w:pPr>
    </w:p>
    <w:p w:rsidR="00EE004C" w:rsidRDefault="00EE004C">
      <w:pPr>
        <w:pStyle w:val="ConsPlusNormal"/>
        <w:ind w:firstLine="540"/>
        <w:jc w:val="both"/>
      </w:pPr>
      <w:r>
        <w:t>1.1. Настоящий порядок устанавливает правила предоставления субсидии микрокредитной компании "Московский областной фонд микрофинансирования субъектов малого и среднего предпринимательства" (далее - Порядок).</w:t>
      </w:r>
    </w:p>
    <w:p w:rsidR="00EE004C" w:rsidRDefault="00EE004C">
      <w:pPr>
        <w:pStyle w:val="ConsPlusNormal"/>
        <w:spacing w:before="220"/>
        <w:ind w:firstLine="540"/>
        <w:jc w:val="both"/>
      </w:pPr>
      <w:r>
        <w:t>Настоящий порядок разработан в целях реализации национального проекта "Малое и среднее предпринимательство и поддержка индивидуальной предпринимательской инициативы", в том числе федерального и регионального проектов "Расширение доступа субъектов малого и среднего предпринимательства к финансовой поддержке, в том числе к льготному финансированию".</w:t>
      </w:r>
    </w:p>
    <w:p w:rsidR="00EE004C" w:rsidRDefault="00EE004C">
      <w:pPr>
        <w:pStyle w:val="ConsPlusNormal"/>
        <w:spacing w:before="220"/>
        <w:ind w:firstLine="540"/>
        <w:jc w:val="both"/>
      </w:pPr>
      <w:r>
        <w:lastRenderedPageBreak/>
        <w:t>1.2. Субсидия предоставляется микрокредитной компании "Московский областной фонд микрофинансирования субъектов малого и среднего предпринимательства" (далее - Фонд, Субсидии) в объеме, предусмотренном на реализацию мероприятия I4.01 "Предоставление субсидии некоммерческой организации "Московский областной фонд микрофинансирования субъектов малого и среднего предпринимательства" на предоставление микрозаймов субъектам МСП" Подпрограммы III.</w:t>
      </w:r>
    </w:p>
    <w:p w:rsidR="00EE004C" w:rsidRDefault="00EE004C">
      <w:pPr>
        <w:pStyle w:val="ConsPlusNormal"/>
        <w:spacing w:before="220"/>
        <w:ind w:firstLine="540"/>
        <w:jc w:val="both"/>
      </w:pPr>
      <w:bookmarkStart w:id="306" w:name="P22364"/>
      <w:bookmarkEnd w:id="306"/>
      <w:r>
        <w:t>1.3. Целью предоставления субсидии является обеспечение уставной деятельности Фонда по предоставлению микрозаймов:</w:t>
      </w:r>
    </w:p>
    <w:p w:rsidR="00EE004C" w:rsidRDefault="00EE004C">
      <w:pPr>
        <w:pStyle w:val="ConsPlusNormal"/>
        <w:spacing w:before="220"/>
        <w:ind w:firstLine="540"/>
        <w:jc w:val="both"/>
      </w:pPr>
      <w:r>
        <w:t xml:space="preserve">приоритетным категориям субъектов малого и среднего предпринимательства, установленным </w:t>
      </w:r>
      <w:hyperlink r:id="rId1174" w:history="1">
        <w:r>
          <w:rPr>
            <w:color w:val="0000FF"/>
          </w:rPr>
          <w:t>приказом</w:t>
        </w:r>
      </w:hyperlink>
      <w:r>
        <w:t xml:space="preserve"> Минэкономразвития России от 14.03.2019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требования к организациям, образующим инфраструктуру поддержки субъектов малого и среднего предпринимательства";</w:t>
      </w:r>
    </w:p>
    <w:p w:rsidR="00EE004C" w:rsidRDefault="00EE004C">
      <w:pPr>
        <w:pStyle w:val="ConsPlusNormal"/>
        <w:spacing w:before="220"/>
        <w:ind w:firstLine="540"/>
        <w:jc w:val="both"/>
      </w:pPr>
      <w:r>
        <w:t xml:space="preserve">субъектам малого и среднего предпринимательства, вид деятельности которых включен в </w:t>
      </w:r>
      <w:hyperlink r:id="rId1175" w:history="1">
        <w:r>
          <w:rPr>
            <w:color w:val="0000FF"/>
          </w:rPr>
          <w:t>перечень</w:t>
        </w:r>
      </w:hyperlink>
      <w:r>
        <w:t xml:space="preserve">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утвержденный постановлением Правительства Российской Федерации от 03.04.2020 N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w:t>
      </w:r>
    </w:p>
    <w:p w:rsidR="00EE004C" w:rsidRDefault="00EE004C">
      <w:pPr>
        <w:pStyle w:val="ConsPlusNormal"/>
        <w:spacing w:before="220"/>
        <w:ind w:firstLine="540"/>
        <w:jc w:val="both"/>
      </w:pPr>
      <w:r>
        <w:t>субъектам малого и среднего предпринимательства, осуществляющим производственную, сельскохозяйственную, медицинскую, образовательную, научно-исследовательскую деятельность.</w:t>
      </w:r>
    </w:p>
    <w:p w:rsidR="00EE004C" w:rsidRDefault="00EE004C">
      <w:pPr>
        <w:pStyle w:val="ConsPlusNormal"/>
        <w:jc w:val="both"/>
      </w:pPr>
    </w:p>
    <w:p w:rsidR="00EE004C" w:rsidRDefault="00EE004C">
      <w:pPr>
        <w:pStyle w:val="ConsPlusTitle"/>
        <w:jc w:val="center"/>
        <w:outlineLvl w:val="4"/>
      </w:pPr>
      <w:r>
        <w:t>II. Условия и порядок предоставления Субсидии</w:t>
      </w:r>
    </w:p>
    <w:p w:rsidR="00EE004C" w:rsidRDefault="00EE004C">
      <w:pPr>
        <w:pStyle w:val="ConsPlusNormal"/>
        <w:jc w:val="both"/>
      </w:pPr>
    </w:p>
    <w:p w:rsidR="00EE004C" w:rsidRDefault="00EE004C">
      <w:pPr>
        <w:pStyle w:val="ConsPlusNormal"/>
        <w:ind w:firstLine="540"/>
        <w:jc w:val="both"/>
      </w:pPr>
      <w:r>
        <w:t>2.1. Субсидия предоставляется в пределах средств, предусмотренных на указанные цели законом Московской области о бюджете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rsidR="00EE004C" w:rsidRDefault="00EE004C">
      <w:pPr>
        <w:pStyle w:val="ConsPlusNormal"/>
        <w:spacing w:before="220"/>
        <w:ind w:firstLine="540"/>
        <w:jc w:val="both"/>
      </w:pPr>
      <w:r>
        <w:t>2.2. Главным распорядителем бюджетных средств по предоставлению субсидии является Мининвест Московской области.</w:t>
      </w:r>
    </w:p>
    <w:p w:rsidR="00EE004C" w:rsidRDefault="00EE004C">
      <w:pPr>
        <w:pStyle w:val="ConsPlusNormal"/>
        <w:spacing w:before="220"/>
        <w:ind w:firstLine="540"/>
        <w:jc w:val="both"/>
      </w:pPr>
      <w:r>
        <w:t>2.3. Для получения субсидии Фонд представляет в Мининвест Московской области следующие документы:</w:t>
      </w:r>
    </w:p>
    <w:p w:rsidR="00EE004C" w:rsidRDefault="00EE004C">
      <w:pPr>
        <w:pStyle w:val="ConsPlusNormal"/>
        <w:spacing w:before="220"/>
        <w:ind w:firstLine="540"/>
        <w:jc w:val="both"/>
      </w:pPr>
      <w:r>
        <w:t>1) заявку на предоставление Субсидии в свободной форме, содержащую информацию о банковских реквизитах для перечисления Субсидии;</w:t>
      </w:r>
    </w:p>
    <w:p w:rsidR="00EE004C" w:rsidRDefault="00EE004C">
      <w:pPr>
        <w:pStyle w:val="ConsPlusNormal"/>
        <w:spacing w:before="220"/>
        <w:ind w:firstLine="540"/>
        <w:jc w:val="both"/>
      </w:pPr>
      <w:r>
        <w:t>2) письмо за подписью руководителя Фонда и главного бухгалтера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E004C" w:rsidRDefault="00EE004C">
      <w:pPr>
        <w:pStyle w:val="ConsPlusNormal"/>
        <w:spacing w:before="220"/>
        <w:ind w:firstLine="540"/>
        <w:jc w:val="both"/>
      </w:pPr>
      <w:r>
        <w:t xml:space="preserve">3) письмо за подписью руководителя Фонда и главного бухгалтера об отсутствии просроченной задолженности по возврату в бюджет Московской области субсидий, бюджетных инвестиций, предоставленных в том числе в соответствии с иными нормативными правовыми </w:t>
      </w:r>
      <w:r>
        <w:lastRenderedPageBreak/>
        <w:t>актами Московской области, и иной просроченной задолженности перед бюджетом Московской области;</w:t>
      </w:r>
    </w:p>
    <w:p w:rsidR="00EE004C" w:rsidRDefault="00EE004C">
      <w:pPr>
        <w:pStyle w:val="ConsPlusNormal"/>
        <w:spacing w:before="220"/>
        <w:ind w:firstLine="540"/>
        <w:jc w:val="both"/>
      </w:pPr>
      <w:r>
        <w:t>4) письмо за подписью руководителя Фонда и главного бухгалтера об отсутствии у Фонда просроченной (неурегулированной) задолженности по денежным обязательствам перед Московской областью;</w:t>
      </w:r>
    </w:p>
    <w:p w:rsidR="00EE004C" w:rsidRDefault="00EE004C">
      <w:pPr>
        <w:pStyle w:val="ConsPlusNormal"/>
        <w:spacing w:before="220"/>
        <w:ind w:firstLine="540"/>
        <w:jc w:val="both"/>
      </w:pPr>
      <w:r>
        <w:t>5) письмо за подписью руководителя Фонда и главного бухгалтера об отсутствии процесса реорганизации, ликвидации, введения в отношении Фонда процедуры банкротства, приостановления деятельности Фонда в порядке, предусмотренном законодательством Российской Федерации.</w:t>
      </w:r>
    </w:p>
    <w:p w:rsidR="00EE004C" w:rsidRDefault="00EE004C">
      <w:pPr>
        <w:pStyle w:val="ConsPlusNormal"/>
        <w:spacing w:before="220"/>
        <w:ind w:firstLine="540"/>
        <w:jc w:val="both"/>
      </w:pPr>
      <w:r>
        <w:t>2.4. Фонд на дату подачи заявки на предоставление Субсидии должен соответствовать следующим требованиям:</w:t>
      </w:r>
    </w:p>
    <w:p w:rsidR="00EE004C" w:rsidRDefault="00EE004C">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E004C" w:rsidRDefault="00EE004C">
      <w:pPr>
        <w:pStyle w:val="ConsPlusNormal"/>
        <w:spacing w:before="220"/>
        <w:ind w:firstLine="540"/>
        <w:jc w:val="both"/>
      </w:pPr>
      <w:r>
        <w:t>отсутствие просроченной (неурегулированной) задолженности по возврату в бюджет Московской области субсидий, бюджетных инвестиций, предоставленных в том числе в соответствии с иными нормативными правовыми актами Московской области, и иной просроченной задолженности перед бюджетом Московской области;</w:t>
      </w:r>
    </w:p>
    <w:p w:rsidR="00EE004C" w:rsidRDefault="00EE004C">
      <w:pPr>
        <w:pStyle w:val="ConsPlusNormal"/>
        <w:spacing w:before="220"/>
        <w:ind w:firstLine="540"/>
        <w:jc w:val="both"/>
      </w:pPr>
      <w:r>
        <w:t>отсутствие просроченной (неурегулированной) задолженности по денежным обязательствам перед Московской областью;</w:t>
      </w:r>
    </w:p>
    <w:p w:rsidR="00EE004C" w:rsidRDefault="00EE004C">
      <w:pPr>
        <w:pStyle w:val="ConsPlusNormal"/>
        <w:spacing w:before="220"/>
        <w:ind w:firstLine="540"/>
        <w:jc w:val="both"/>
      </w:pPr>
      <w:r>
        <w:t>отсутствие процесса реорганизации, ликвидации, введения в отношении Фонда процедуры банкротства, приостановления его деятельности в порядке, предусмотренном законодательством Российской Федерации;</w:t>
      </w:r>
    </w:p>
    <w:p w:rsidR="00EE004C" w:rsidRDefault="00EE004C">
      <w:pPr>
        <w:pStyle w:val="ConsPlusNormal"/>
        <w:spacing w:before="220"/>
        <w:ind w:firstLine="540"/>
        <w:jc w:val="both"/>
      </w:pPr>
      <w:r>
        <w:t xml:space="preserve">соответствие требованиям к организациям, образующим инфраструктуру поддержки субъектов малого и среднего предпринимательства, созданным за счет средств бюджета Московской области и федерального бюджета при реализации государственных программ (подпрограмм) развития субъектов малого и среднего предпринимательства Московской области и Российской Федерации, установленным </w:t>
      </w:r>
      <w:hyperlink w:anchor="P22600" w:history="1">
        <w:r>
          <w:rPr>
            <w:color w:val="0000FF"/>
          </w:rPr>
          <w:t>подразделом 13.9</w:t>
        </w:r>
      </w:hyperlink>
      <w:r>
        <w:t xml:space="preserve"> Подпрограммы III.</w:t>
      </w:r>
    </w:p>
    <w:p w:rsidR="00EE004C" w:rsidRDefault="00EE004C">
      <w:pPr>
        <w:pStyle w:val="ConsPlusNormal"/>
        <w:spacing w:before="220"/>
        <w:ind w:firstLine="540"/>
        <w:jc w:val="both"/>
      </w:pPr>
      <w:r>
        <w:t>2.5. Мининвест Московской области рассматривает документы, указанные в пункте 6 настоящего Порядка, в течение 1 месяца и принимает решение о предоставлении (непредоставлении) Субсидии.</w:t>
      </w:r>
    </w:p>
    <w:p w:rsidR="00EE004C" w:rsidRDefault="00EE004C">
      <w:pPr>
        <w:pStyle w:val="ConsPlusNormal"/>
        <w:spacing w:before="220"/>
        <w:ind w:firstLine="540"/>
        <w:jc w:val="both"/>
      </w:pPr>
      <w:r>
        <w:t>2.6. Основанием для отказа Фонду в предоставлении Субсидии является:</w:t>
      </w:r>
    </w:p>
    <w:p w:rsidR="00EE004C" w:rsidRDefault="00EE004C">
      <w:pPr>
        <w:pStyle w:val="ConsPlusNormal"/>
        <w:spacing w:before="220"/>
        <w:ind w:firstLine="540"/>
        <w:jc w:val="both"/>
      </w:pPr>
      <w:r>
        <w:t>1) непредставление (предоставление не в полном объеме) документов, указанных в пункте 6 настоящего Порядка;</w:t>
      </w:r>
    </w:p>
    <w:p w:rsidR="00EE004C" w:rsidRDefault="00EE004C">
      <w:pPr>
        <w:pStyle w:val="ConsPlusNormal"/>
        <w:spacing w:before="220"/>
        <w:ind w:firstLine="540"/>
        <w:jc w:val="both"/>
      </w:pPr>
      <w:r>
        <w:t>2) недостоверность информации, содержащейся в документах, представленных Фондом.</w:t>
      </w:r>
    </w:p>
    <w:p w:rsidR="00EE004C" w:rsidRDefault="00EE004C">
      <w:pPr>
        <w:pStyle w:val="ConsPlusNormal"/>
        <w:spacing w:before="220"/>
        <w:ind w:firstLine="540"/>
        <w:jc w:val="both"/>
      </w:pPr>
      <w:r>
        <w:t>2.7. Предоставление из бюджета Московской области Субсидии Фонду осуществляется в соответствии с Соглашением, которое заключается между Мининвестом Московской области и Фондом (далее - Соглашение) в соответствии с типовой формой, утвержденной Министерством экономики и финансов Московской области, в котором предусматриваются следующие условия:</w:t>
      </w:r>
    </w:p>
    <w:p w:rsidR="00EE004C" w:rsidRDefault="00EE004C">
      <w:pPr>
        <w:pStyle w:val="ConsPlusNormal"/>
        <w:spacing w:before="220"/>
        <w:ind w:firstLine="540"/>
        <w:jc w:val="both"/>
      </w:pPr>
      <w:r>
        <w:t>цели и условия использования Субсидии;</w:t>
      </w:r>
    </w:p>
    <w:p w:rsidR="00EE004C" w:rsidRDefault="00EE004C">
      <w:pPr>
        <w:pStyle w:val="ConsPlusNormal"/>
        <w:spacing w:before="220"/>
        <w:ind w:firstLine="540"/>
        <w:jc w:val="both"/>
      </w:pPr>
      <w:r>
        <w:t>объем (размер) Субсидии;</w:t>
      </w:r>
    </w:p>
    <w:p w:rsidR="00EE004C" w:rsidRDefault="00EE004C">
      <w:pPr>
        <w:pStyle w:val="ConsPlusNormal"/>
        <w:spacing w:before="220"/>
        <w:ind w:firstLine="540"/>
        <w:jc w:val="both"/>
      </w:pPr>
      <w:r>
        <w:lastRenderedPageBreak/>
        <w:t>сроки и форма представления отчетности об использовании Субсидии;</w:t>
      </w:r>
    </w:p>
    <w:p w:rsidR="00EE004C" w:rsidRDefault="00EE004C">
      <w:pPr>
        <w:pStyle w:val="ConsPlusNormal"/>
        <w:spacing w:before="220"/>
        <w:ind w:firstLine="540"/>
        <w:jc w:val="both"/>
      </w:pPr>
      <w:r>
        <w:t>порядок возврата сумм, использованных Фондом, в случае установления по итогам проверок, проведенных Мининвестом Московской области, а также органами государственного финансового контроля, факта нарушения целей и условий предоставления Субсидии, определенных настоящим Порядком и заключенным Соглашением;</w:t>
      </w:r>
    </w:p>
    <w:p w:rsidR="00EE004C" w:rsidRDefault="00EE004C">
      <w:pPr>
        <w:pStyle w:val="ConsPlusNormal"/>
        <w:spacing w:before="220"/>
        <w:ind w:firstLine="540"/>
        <w:jc w:val="both"/>
      </w:pPr>
      <w:r>
        <w:t>ответственность сторон за нарушение условий Соглашения;</w:t>
      </w:r>
    </w:p>
    <w:p w:rsidR="00EE004C" w:rsidRDefault="00EE004C">
      <w:pPr>
        <w:pStyle w:val="ConsPlusNormal"/>
        <w:spacing w:before="220"/>
        <w:ind w:firstLine="540"/>
        <w:jc w:val="both"/>
      </w:pPr>
      <w:r>
        <w:t>значение результата предоставления Субсидий и значения показателей, необходимых для достижения результата предоставления Субсидии;</w:t>
      </w:r>
    </w:p>
    <w:p w:rsidR="00EE004C" w:rsidRDefault="00EE004C">
      <w:pPr>
        <w:pStyle w:val="ConsPlusNormal"/>
        <w:spacing w:before="220"/>
        <w:ind w:firstLine="540"/>
        <w:jc w:val="both"/>
      </w:pPr>
      <w:r>
        <w:t>согласие Фонда и обязательство Фонда по обеспечению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ими условий, целей и порядка предоставления Субсидии и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EE004C" w:rsidRDefault="00EE004C">
      <w:pPr>
        <w:pStyle w:val="ConsPlusNormal"/>
        <w:spacing w:before="220"/>
        <w:ind w:firstLine="540"/>
        <w:jc w:val="both"/>
      </w:pPr>
      <w:r>
        <w:t>формы дополнительной отчетности, сроки предоставления такой отчетности Фондом.</w:t>
      </w:r>
    </w:p>
    <w:p w:rsidR="00EE004C" w:rsidRDefault="00EE004C">
      <w:pPr>
        <w:pStyle w:val="ConsPlusNormal"/>
        <w:spacing w:before="220"/>
        <w:ind w:firstLine="540"/>
        <w:jc w:val="both"/>
      </w:pPr>
      <w:r>
        <w:t>2.8. Расторжение Соглашения осуществляется по соглашению Мининвеста Московской области и получателя Субсидии и оформляется в виде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области.</w:t>
      </w:r>
    </w:p>
    <w:p w:rsidR="00EE004C" w:rsidRDefault="00EE004C">
      <w:pPr>
        <w:pStyle w:val="ConsPlusNormal"/>
        <w:spacing w:before="220"/>
        <w:ind w:firstLine="540"/>
        <w:jc w:val="both"/>
      </w:pPr>
      <w:r>
        <w:t>2.9. Субсидия перечисляется на расчетный счет Фонда, открытый в кредитной организации, не позднее двадцатого дня с даты заключения Соглашения.</w:t>
      </w:r>
    </w:p>
    <w:p w:rsidR="00EE004C" w:rsidRDefault="00EE004C">
      <w:pPr>
        <w:pStyle w:val="ConsPlusNormal"/>
        <w:jc w:val="both"/>
      </w:pPr>
    </w:p>
    <w:p w:rsidR="00EE004C" w:rsidRDefault="00EE004C">
      <w:pPr>
        <w:pStyle w:val="ConsPlusTitle"/>
        <w:jc w:val="center"/>
        <w:outlineLvl w:val="4"/>
      </w:pPr>
      <w:r>
        <w:t>III. Требования к отчетности и требования об осуществлении</w:t>
      </w:r>
    </w:p>
    <w:p w:rsidR="00EE004C" w:rsidRDefault="00EE004C">
      <w:pPr>
        <w:pStyle w:val="ConsPlusTitle"/>
        <w:jc w:val="center"/>
      </w:pPr>
      <w:r>
        <w:t>контроля за соблюдением условий, целей и порядка</w:t>
      </w:r>
    </w:p>
    <w:p w:rsidR="00EE004C" w:rsidRDefault="00EE004C">
      <w:pPr>
        <w:pStyle w:val="ConsPlusTitle"/>
        <w:jc w:val="center"/>
      </w:pPr>
      <w:r>
        <w:t>предоставления субсидии и ответственность за их нарушение</w:t>
      </w:r>
    </w:p>
    <w:p w:rsidR="00EE004C" w:rsidRDefault="00EE004C">
      <w:pPr>
        <w:pStyle w:val="ConsPlusNormal"/>
        <w:jc w:val="both"/>
      </w:pPr>
    </w:p>
    <w:p w:rsidR="00EE004C" w:rsidRDefault="00EE004C">
      <w:pPr>
        <w:pStyle w:val="ConsPlusNormal"/>
        <w:ind w:firstLine="540"/>
        <w:jc w:val="both"/>
      </w:pPr>
      <w:r>
        <w:t>3.1. Результатом предоставления Субсидий является действующее количество микрозаймов в портфеле Фонда на конец текущего календарного года.</w:t>
      </w:r>
    </w:p>
    <w:p w:rsidR="00EE004C" w:rsidRDefault="00EE004C">
      <w:pPr>
        <w:pStyle w:val="ConsPlusNormal"/>
        <w:spacing w:before="220"/>
        <w:ind w:firstLine="540"/>
        <w:jc w:val="both"/>
      </w:pPr>
      <w:r>
        <w:t>К показателям, необходимым для достижения результата предоставления Субсидии, относятся:</w:t>
      </w:r>
    </w:p>
    <w:p w:rsidR="00EE004C" w:rsidRDefault="00EE004C">
      <w:pPr>
        <w:pStyle w:val="ConsPlusNormal"/>
        <w:spacing w:before="220"/>
        <w:ind w:firstLine="540"/>
        <w:jc w:val="both"/>
      </w:pPr>
      <w:r>
        <w:t xml:space="preserve">количество микрозаймов, выданных Фондом за год субъектам малого и среднего предпринимательства, установленных в </w:t>
      </w:r>
      <w:hyperlink w:anchor="P22364" w:history="1">
        <w:r>
          <w:rPr>
            <w:color w:val="0000FF"/>
          </w:rPr>
          <w:t>пункте 1.3</w:t>
        </w:r>
      </w:hyperlink>
      <w:r>
        <w:t xml:space="preserve"> настоящего Порядка, за счет Субсидии;</w:t>
      </w:r>
    </w:p>
    <w:p w:rsidR="00EE004C" w:rsidRDefault="00EE004C">
      <w:pPr>
        <w:pStyle w:val="ConsPlusNormal"/>
        <w:spacing w:before="220"/>
        <w:ind w:firstLine="540"/>
        <w:jc w:val="both"/>
      </w:pPr>
      <w:r>
        <w:t xml:space="preserve">общая сумма микрозаймов, выданных Фондом за год субъектам малого и среднего предпринимательства, установленных в </w:t>
      </w:r>
      <w:hyperlink w:anchor="P22364" w:history="1">
        <w:r>
          <w:rPr>
            <w:color w:val="0000FF"/>
          </w:rPr>
          <w:t>пункте 1.3</w:t>
        </w:r>
      </w:hyperlink>
      <w:r>
        <w:t xml:space="preserve"> настоящего Порядка, за счет Субсидии.</w:t>
      </w:r>
    </w:p>
    <w:p w:rsidR="00EE004C" w:rsidRDefault="00EE004C">
      <w:pPr>
        <w:pStyle w:val="ConsPlusNormal"/>
        <w:spacing w:before="220"/>
        <w:ind w:firstLine="540"/>
        <w:jc w:val="both"/>
      </w:pPr>
      <w:r>
        <w:t>3.2. Ежеквартально в срок до 10 числа месяца, следующего за отчетным кварталом, Фонд обязан представлять в Мининвест Московской области следующие отчеты:</w:t>
      </w:r>
    </w:p>
    <w:p w:rsidR="00EE004C" w:rsidRDefault="00EE004C">
      <w:pPr>
        <w:pStyle w:val="ConsPlusNormal"/>
        <w:spacing w:before="220"/>
        <w:ind w:firstLine="540"/>
        <w:jc w:val="both"/>
      </w:pPr>
      <w:r>
        <w:t xml:space="preserve">1) отчеты по формам, предусмотренным </w:t>
      </w:r>
      <w:hyperlink r:id="rId1176" w:history="1">
        <w:r>
          <w:rPr>
            <w:color w:val="0000FF"/>
          </w:rPr>
          <w:t>приказом</w:t>
        </w:r>
      </w:hyperlink>
      <w:r>
        <w:t xml:space="preserve"> Министерства экономического развития Российской Федерации от 29.05.2009 N 198 "Об утверждении форм и сроков представления документов, необходимых для получения субсидий из федерального бюджета бюджетам </w:t>
      </w:r>
      <w:r>
        <w:lastRenderedPageBreak/>
        <w:t>субъектов Российской Федерации на государственную поддержку малого и среднего предпринимательства, включая крестьянские (фермерские) хозяйства, и документов, подтверждающих осуществление расходов бюджетов субъектов Российской Федерации, источником финансового обеспечения которых являются субсидии":</w:t>
      </w:r>
    </w:p>
    <w:p w:rsidR="00EE004C" w:rsidRDefault="00EE004C">
      <w:pPr>
        <w:pStyle w:val="ConsPlusNormal"/>
        <w:spacing w:before="220"/>
        <w:ind w:firstLine="540"/>
        <w:jc w:val="both"/>
      </w:pPr>
      <w:r>
        <w:t>отчет о целевом использовании Субсидии;</w:t>
      </w:r>
    </w:p>
    <w:p w:rsidR="00EE004C" w:rsidRDefault="00EE004C">
      <w:pPr>
        <w:pStyle w:val="ConsPlusNormal"/>
        <w:spacing w:before="220"/>
        <w:ind w:firstLine="540"/>
        <w:jc w:val="both"/>
      </w:pPr>
      <w:r>
        <w:t>отчет о достижении значения результата предоставления Субсидии и значений показателей, необходимых для достижения результата предоставления Субсидии;</w:t>
      </w:r>
    </w:p>
    <w:p w:rsidR="00EE004C" w:rsidRDefault="00EE004C">
      <w:pPr>
        <w:pStyle w:val="ConsPlusNormal"/>
        <w:spacing w:before="220"/>
        <w:ind w:firstLine="540"/>
        <w:jc w:val="both"/>
      </w:pPr>
      <w:r>
        <w:t>2) отчеты, формы которых дополнительно установлены в Соглашении.</w:t>
      </w:r>
    </w:p>
    <w:p w:rsidR="00EE004C" w:rsidRDefault="00EE004C">
      <w:pPr>
        <w:pStyle w:val="ConsPlusNormal"/>
        <w:spacing w:before="220"/>
        <w:ind w:firstLine="540"/>
        <w:jc w:val="both"/>
      </w:pPr>
      <w:r>
        <w:t>3.3. Мининвест Московской области и органы государственного финансового контроля осуществляют обязательную проверку соблюдения Фондом условий, целей и порядка предоставления субсидий, установленных настоящим Порядком и Соглашением.</w:t>
      </w:r>
    </w:p>
    <w:p w:rsidR="00EE004C" w:rsidRDefault="00EE004C">
      <w:pPr>
        <w:pStyle w:val="ConsPlusNormal"/>
        <w:spacing w:before="220"/>
        <w:ind w:firstLine="540"/>
        <w:jc w:val="both"/>
      </w:pPr>
      <w:r>
        <w:t>3.4. В случае выявления Мининвестом Московской области, органами государственного финансового контроля факта нарушения условий и целей, установленных при предоставлении Субсидии Фонду, а также недостижения значения результата предоставления Субсидии и значений показателей, необходимых для достижения результата предоставления Субсидии, Мининвест Московской области составляет акт о нарушении условий, целей и порядка предоставления Субсидии (далее - акт), в котором указываются выявленные нарушения и сроки их устранения.</w:t>
      </w:r>
    </w:p>
    <w:p w:rsidR="00EE004C" w:rsidRDefault="00EE004C">
      <w:pPr>
        <w:pStyle w:val="ConsPlusNormal"/>
        <w:spacing w:before="220"/>
        <w:ind w:firstLine="540"/>
        <w:jc w:val="both"/>
      </w:pPr>
      <w:r>
        <w:t>3.5.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 о возврате).</w:t>
      </w:r>
    </w:p>
    <w:p w:rsidR="00EE004C" w:rsidRDefault="00EE004C">
      <w:pPr>
        <w:pStyle w:val="ConsPlusNormal"/>
        <w:spacing w:before="220"/>
        <w:ind w:firstLine="540"/>
        <w:jc w:val="both"/>
      </w:pPr>
      <w:r>
        <w:t>В течение 5 календарных дней с даты подписания требование о возврате направляется в Фонд.</w:t>
      </w:r>
    </w:p>
    <w:p w:rsidR="00EE004C" w:rsidRDefault="00EE004C">
      <w:pPr>
        <w:pStyle w:val="ConsPlusNormal"/>
        <w:spacing w:before="220"/>
        <w:ind w:firstLine="540"/>
        <w:jc w:val="both"/>
      </w:pPr>
      <w:r>
        <w:t>3.6. В случае неисполнения Фондом требования о возврате Мининвест Московской области производит ее взыскание в порядке, установленном законодательством Российской Федерации.</w:t>
      </w:r>
    </w:p>
    <w:p w:rsidR="00EE004C" w:rsidRDefault="00EE004C">
      <w:pPr>
        <w:pStyle w:val="ConsPlusNormal"/>
        <w:spacing w:before="220"/>
        <w:ind w:firstLine="540"/>
        <w:jc w:val="both"/>
      </w:pPr>
      <w:r>
        <w:t xml:space="preserve">3.7. В случае устранения нарушений, указанных в акте, Мининвест Московской области в течение 5 календарных дней возобновляет предоставление Субсидии, за исключением случаев, установленных в </w:t>
      </w:r>
      <w:hyperlink w:anchor="P22426" w:history="1">
        <w:r>
          <w:rPr>
            <w:color w:val="0000FF"/>
          </w:rPr>
          <w:t>пункте 3.10</w:t>
        </w:r>
      </w:hyperlink>
      <w:r>
        <w:t xml:space="preserve"> настоящего Порядка.</w:t>
      </w:r>
    </w:p>
    <w:p w:rsidR="00EE004C" w:rsidRDefault="00EE004C">
      <w:pPr>
        <w:pStyle w:val="ConsPlusNormal"/>
        <w:spacing w:before="220"/>
        <w:ind w:firstLine="540"/>
        <w:jc w:val="both"/>
      </w:pPr>
      <w:r>
        <w:t>3.8. Фонд несет ответственность в соответствии с законодательством Российской Федерации за достоверность сведений, предоставляемых в Мининвест Московской области, а также за соблюдение условий и целей предоставления Субсидии.</w:t>
      </w:r>
    </w:p>
    <w:p w:rsidR="00EE004C" w:rsidRDefault="00EE004C">
      <w:pPr>
        <w:pStyle w:val="ConsPlusNormal"/>
        <w:spacing w:before="220"/>
        <w:ind w:firstLine="540"/>
        <w:jc w:val="both"/>
      </w:pPr>
      <w:r>
        <w:t>3.9. Предоставление Субсидии приостанавливается в следующих случаях:</w:t>
      </w:r>
    </w:p>
    <w:p w:rsidR="00EE004C" w:rsidRDefault="00EE004C">
      <w:pPr>
        <w:pStyle w:val="ConsPlusNormal"/>
        <w:spacing w:before="220"/>
        <w:ind w:firstLine="540"/>
        <w:jc w:val="both"/>
      </w:pPr>
      <w:r>
        <w:t>введения процедуры банкротства в отношении Фонда;</w:t>
      </w:r>
    </w:p>
    <w:p w:rsidR="00EE004C" w:rsidRDefault="00EE004C">
      <w:pPr>
        <w:pStyle w:val="ConsPlusNormal"/>
        <w:spacing w:before="220"/>
        <w:ind w:firstLine="540"/>
        <w:jc w:val="both"/>
      </w:pPr>
      <w:r>
        <w:t>предъявления Фонду иска об уплате денежной суммы или об истребовании имущества, размер которого ставит под угрозу выполнение Фондом обязательств по Соглашению;</w:t>
      </w:r>
    </w:p>
    <w:p w:rsidR="00EE004C" w:rsidRDefault="00EE004C">
      <w:pPr>
        <w:pStyle w:val="ConsPlusNormal"/>
        <w:spacing w:before="220"/>
        <w:ind w:firstLine="540"/>
        <w:jc w:val="both"/>
      </w:pPr>
      <w:r>
        <w:t>принятия решения о ликвидации Фонда.</w:t>
      </w:r>
    </w:p>
    <w:p w:rsidR="00EE004C" w:rsidRDefault="00EE004C">
      <w:pPr>
        <w:pStyle w:val="ConsPlusNormal"/>
        <w:spacing w:before="220"/>
        <w:ind w:firstLine="540"/>
        <w:jc w:val="both"/>
      </w:pPr>
      <w:r>
        <w:t>Порядок уведомления Фонда о приостановлении предоставления Субсидии устанавливается в Соглашении. Предоставление Субсидии возобновляется в случае устранения обстоятельств, явившихся основанием для приостановления предоставления Субсидии.</w:t>
      </w:r>
    </w:p>
    <w:p w:rsidR="00EE004C" w:rsidRDefault="00EE004C">
      <w:pPr>
        <w:pStyle w:val="ConsPlusNormal"/>
        <w:spacing w:before="220"/>
        <w:ind w:firstLine="540"/>
        <w:jc w:val="both"/>
      </w:pPr>
      <w:bookmarkStart w:id="307" w:name="P22426"/>
      <w:bookmarkEnd w:id="307"/>
      <w:r>
        <w:lastRenderedPageBreak/>
        <w:t>3.10. Субсидия подлежит возврату в бюджет Московской области в сроки и порядке, установленном в Соглашении, в случаях:</w:t>
      </w:r>
    </w:p>
    <w:p w:rsidR="00EE004C" w:rsidRDefault="00EE004C">
      <w:pPr>
        <w:pStyle w:val="ConsPlusNormal"/>
        <w:spacing w:before="220"/>
        <w:ind w:firstLine="540"/>
        <w:jc w:val="both"/>
      </w:pPr>
      <w:r>
        <w:t>нарушения Фондом условий, установленных при предоставлении субсидии, выявленных по фактам проверок, проведенных уполномоченным органом государственного финансового контроля;</w:t>
      </w:r>
    </w:p>
    <w:p w:rsidR="00EE004C" w:rsidRDefault="00EE004C">
      <w:pPr>
        <w:pStyle w:val="ConsPlusNormal"/>
        <w:spacing w:before="220"/>
        <w:ind w:firstLine="540"/>
        <w:jc w:val="both"/>
      </w:pPr>
      <w:r>
        <w:t>недостижения значения результата предоставления Субсидии и значений показателей, необходимых для достижения результата предоставления Субсидии.</w:t>
      </w:r>
    </w:p>
    <w:p w:rsidR="00EE004C" w:rsidRDefault="00EE004C">
      <w:pPr>
        <w:pStyle w:val="ConsPlusNormal"/>
        <w:jc w:val="both"/>
      </w:pPr>
    </w:p>
    <w:p w:rsidR="00EE004C" w:rsidRDefault="00EE004C">
      <w:pPr>
        <w:pStyle w:val="ConsPlusTitle"/>
        <w:jc w:val="center"/>
        <w:outlineLvl w:val="3"/>
      </w:pPr>
      <w:r>
        <w:t>13.8.7. Порядок предоставления субсидий некоммерческой</w:t>
      </w:r>
    </w:p>
    <w:p w:rsidR="00EE004C" w:rsidRDefault="00EE004C">
      <w:pPr>
        <w:pStyle w:val="ConsPlusTitle"/>
        <w:jc w:val="center"/>
      </w:pPr>
      <w:r>
        <w:t>организации "Московский областной гарантийный фонд</w:t>
      </w:r>
    </w:p>
    <w:p w:rsidR="00EE004C" w:rsidRDefault="00EE004C">
      <w:pPr>
        <w:pStyle w:val="ConsPlusTitle"/>
        <w:jc w:val="center"/>
      </w:pPr>
      <w:r>
        <w:t>содействия кредитованию субъектов малого и среднего</w:t>
      </w:r>
    </w:p>
    <w:p w:rsidR="00EE004C" w:rsidRDefault="00EE004C">
      <w:pPr>
        <w:pStyle w:val="ConsPlusTitle"/>
        <w:jc w:val="center"/>
      </w:pPr>
      <w:r>
        <w:t>предпринимательства" в рамках реализации мероприятия 05.01</w:t>
      </w:r>
    </w:p>
    <w:p w:rsidR="00EE004C" w:rsidRDefault="00EE004C">
      <w:pPr>
        <w:pStyle w:val="ConsPlusTitle"/>
        <w:jc w:val="center"/>
      </w:pPr>
      <w:r>
        <w:t>"Предоставление субсидии некоммерческой организации</w:t>
      </w:r>
    </w:p>
    <w:p w:rsidR="00EE004C" w:rsidRDefault="00EE004C">
      <w:pPr>
        <w:pStyle w:val="ConsPlusTitle"/>
        <w:jc w:val="center"/>
      </w:pPr>
      <w:r>
        <w:t>"Московский областной гарантийный фонд содействия</w:t>
      </w:r>
    </w:p>
    <w:p w:rsidR="00EE004C" w:rsidRDefault="00EE004C">
      <w:pPr>
        <w:pStyle w:val="ConsPlusTitle"/>
        <w:jc w:val="center"/>
      </w:pPr>
      <w:r>
        <w:t>кредитованию субъектов малого и среднего</w:t>
      </w:r>
    </w:p>
    <w:p w:rsidR="00EE004C" w:rsidRDefault="00EE004C">
      <w:pPr>
        <w:pStyle w:val="ConsPlusTitle"/>
        <w:jc w:val="center"/>
      </w:pPr>
      <w:r>
        <w:t>предпринимательства" на оказание неотложных мер по поддержке</w:t>
      </w:r>
    </w:p>
    <w:p w:rsidR="00EE004C" w:rsidRDefault="00EE004C">
      <w:pPr>
        <w:pStyle w:val="ConsPlusTitle"/>
        <w:jc w:val="center"/>
      </w:pPr>
      <w:r>
        <w:t>субъектов малого и среднего предпринимательства в условиях</w:t>
      </w:r>
    </w:p>
    <w:p w:rsidR="00EE004C" w:rsidRDefault="00EE004C">
      <w:pPr>
        <w:pStyle w:val="ConsPlusTitle"/>
        <w:jc w:val="center"/>
      </w:pPr>
      <w:r>
        <w:t>ухудшения ситуации в связи с распространением новой</w:t>
      </w:r>
    </w:p>
    <w:p w:rsidR="00EE004C" w:rsidRDefault="00EE004C">
      <w:pPr>
        <w:pStyle w:val="ConsPlusTitle"/>
        <w:jc w:val="center"/>
      </w:pPr>
      <w:r>
        <w:t>коронавирусной инфекции" подпрограммы III "Развитие малого</w:t>
      </w:r>
    </w:p>
    <w:p w:rsidR="00EE004C" w:rsidRDefault="00EE004C">
      <w:pPr>
        <w:pStyle w:val="ConsPlusTitle"/>
        <w:jc w:val="center"/>
      </w:pPr>
      <w:r>
        <w:t>и среднего предпринимательства в Московской области"</w:t>
      </w:r>
    </w:p>
    <w:p w:rsidR="00EE004C" w:rsidRDefault="00EE004C">
      <w:pPr>
        <w:pStyle w:val="ConsPlusTitle"/>
        <w:jc w:val="center"/>
      </w:pPr>
      <w:r>
        <w:t>Государственной программы</w:t>
      </w:r>
    </w:p>
    <w:p w:rsidR="00EE004C" w:rsidRDefault="00EE004C">
      <w:pPr>
        <w:pStyle w:val="ConsPlusNormal"/>
        <w:jc w:val="center"/>
      </w:pPr>
      <w:r>
        <w:t xml:space="preserve">(введен </w:t>
      </w:r>
      <w:hyperlink r:id="rId1177" w:history="1">
        <w:r>
          <w:rPr>
            <w:color w:val="0000FF"/>
          </w:rPr>
          <w:t>постановлением</w:t>
        </w:r>
      </w:hyperlink>
      <w:r>
        <w:t xml:space="preserve"> Правительства МО</w:t>
      </w:r>
    </w:p>
    <w:p w:rsidR="00EE004C" w:rsidRDefault="00EE004C">
      <w:pPr>
        <w:pStyle w:val="ConsPlusNormal"/>
        <w:jc w:val="center"/>
      </w:pPr>
      <w:r>
        <w:t>от 16.06.2020 N 337/18)</w:t>
      </w:r>
    </w:p>
    <w:p w:rsidR="00EE004C" w:rsidRDefault="00EE004C">
      <w:pPr>
        <w:pStyle w:val="ConsPlusNormal"/>
        <w:jc w:val="both"/>
      </w:pPr>
    </w:p>
    <w:p w:rsidR="00EE004C" w:rsidRDefault="00EE004C">
      <w:pPr>
        <w:pStyle w:val="ConsPlusTitle"/>
        <w:jc w:val="center"/>
        <w:outlineLvl w:val="4"/>
      </w:pPr>
      <w:r>
        <w:t>I. Общие положения о предоставлении субсидии</w:t>
      </w:r>
    </w:p>
    <w:p w:rsidR="00EE004C" w:rsidRDefault="00EE004C">
      <w:pPr>
        <w:pStyle w:val="ConsPlusNormal"/>
        <w:jc w:val="both"/>
      </w:pPr>
    </w:p>
    <w:p w:rsidR="00EE004C" w:rsidRDefault="00EE004C">
      <w:pPr>
        <w:pStyle w:val="ConsPlusNormal"/>
        <w:ind w:firstLine="540"/>
        <w:jc w:val="both"/>
      </w:pPr>
      <w:r>
        <w:t>1.1. Настоящий порядок устанавливает правила предоставления субсидии некоммерческой организации "Московский областной гарантийный фонд содействия кредитованию субъектов малого и среднего предпринимательства" (далее - Порядок).</w:t>
      </w:r>
    </w:p>
    <w:p w:rsidR="00EE004C" w:rsidRDefault="00EE004C">
      <w:pPr>
        <w:pStyle w:val="ConsPlusNormal"/>
        <w:spacing w:before="220"/>
        <w:ind w:firstLine="540"/>
        <w:jc w:val="both"/>
      </w:pPr>
      <w:r>
        <w:t>Настоящий порядок разработан в целях оказания неотложных мер по поддержке субъектов малого и среднего предпринимательства (далее - субъекты МСП) в условиях ухудшения ситуации в связи с распространением новой коронавирусной инфекции.</w:t>
      </w:r>
    </w:p>
    <w:p w:rsidR="00EE004C" w:rsidRDefault="00EE004C">
      <w:pPr>
        <w:pStyle w:val="ConsPlusNormal"/>
        <w:spacing w:before="220"/>
        <w:ind w:firstLine="540"/>
        <w:jc w:val="both"/>
      </w:pPr>
      <w:r>
        <w:t>1.2. Субсидия предоставляется некоммерческой организации "Московский областной гарантийный фонд содействия кредитованию субъектов малого и среднего предпринимательства" (далее - Фонд, Субсидии) в объеме, предусмотренном на реализацию мероприятия 05.01 "Предоставление субсидии некоммерческой организации "Московский областной гарантийный фонд содействия кредитованию субъектов малого и среднего предпринимательства"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Подпрограммы III.</w:t>
      </w:r>
    </w:p>
    <w:p w:rsidR="00EE004C" w:rsidRDefault="00EE004C">
      <w:pPr>
        <w:pStyle w:val="ConsPlusNormal"/>
        <w:spacing w:before="220"/>
        <w:ind w:firstLine="540"/>
        <w:jc w:val="both"/>
      </w:pPr>
      <w:bookmarkStart w:id="308" w:name="P22451"/>
      <w:bookmarkEnd w:id="308"/>
      <w:r>
        <w:t>1.3. Целью предоставления субсидии является обеспечение уставной деятельности Фонда по предоставлению поручительств по обязательствам субъектов малого и среднего предпринимательства по кредитным договорам, договорам займа, договорам лизинга и договорам о предоставлении банковской гарантии, заключаемых для преодоления негативных экономических последствий для финансово-хозяйственной деятельности в условиях ухудшения ситуации в связи с распространением новой коронавирусной инфекции.</w:t>
      </w:r>
    </w:p>
    <w:p w:rsidR="00EE004C" w:rsidRDefault="00EE004C">
      <w:pPr>
        <w:pStyle w:val="ConsPlusNormal"/>
        <w:jc w:val="both"/>
      </w:pPr>
    </w:p>
    <w:p w:rsidR="00EE004C" w:rsidRDefault="00EE004C">
      <w:pPr>
        <w:pStyle w:val="ConsPlusTitle"/>
        <w:jc w:val="center"/>
        <w:outlineLvl w:val="4"/>
      </w:pPr>
      <w:r>
        <w:t>II. Условия и порядок предоставления Субсидии</w:t>
      </w:r>
    </w:p>
    <w:p w:rsidR="00EE004C" w:rsidRDefault="00EE004C">
      <w:pPr>
        <w:pStyle w:val="ConsPlusNormal"/>
        <w:jc w:val="both"/>
      </w:pPr>
    </w:p>
    <w:p w:rsidR="00EE004C" w:rsidRDefault="00EE004C">
      <w:pPr>
        <w:pStyle w:val="ConsPlusNormal"/>
        <w:ind w:firstLine="540"/>
        <w:jc w:val="both"/>
      </w:pPr>
      <w:r>
        <w:t xml:space="preserve">2.1. Субсидия предоставляется в пределах средств, предусмотренных на указанные цели </w:t>
      </w:r>
      <w:r>
        <w:lastRenderedPageBreak/>
        <w:t>законом Московской области о бюджете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rsidR="00EE004C" w:rsidRDefault="00EE004C">
      <w:pPr>
        <w:pStyle w:val="ConsPlusNormal"/>
        <w:spacing w:before="220"/>
        <w:ind w:firstLine="540"/>
        <w:jc w:val="both"/>
      </w:pPr>
      <w:r>
        <w:t>2.2. Главным распорядителем бюджетных средств по предоставлению субсидии является Мининвест Московской области.</w:t>
      </w:r>
    </w:p>
    <w:p w:rsidR="00EE004C" w:rsidRDefault="00EE004C">
      <w:pPr>
        <w:pStyle w:val="ConsPlusNormal"/>
        <w:spacing w:before="220"/>
        <w:ind w:firstLine="540"/>
        <w:jc w:val="both"/>
      </w:pPr>
      <w:r>
        <w:t>2.3. Для получения субсидии Фонд представляет в Мининвест Московской области следующие документы:</w:t>
      </w:r>
    </w:p>
    <w:p w:rsidR="00EE004C" w:rsidRDefault="00EE004C">
      <w:pPr>
        <w:pStyle w:val="ConsPlusNormal"/>
        <w:spacing w:before="220"/>
        <w:ind w:firstLine="540"/>
        <w:jc w:val="both"/>
      </w:pPr>
      <w:r>
        <w:t>1) заявку на предоставление Субсидии в свободной форме, содержащую информацию о банковских реквизитах для перечисления Субсидии;</w:t>
      </w:r>
    </w:p>
    <w:p w:rsidR="00EE004C" w:rsidRDefault="00EE004C">
      <w:pPr>
        <w:pStyle w:val="ConsPlusNormal"/>
        <w:spacing w:before="220"/>
        <w:ind w:firstLine="540"/>
        <w:jc w:val="both"/>
      </w:pPr>
      <w:r>
        <w:t>2) письмо за подписью руководителя Фонда и главного бухгалтера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E004C" w:rsidRDefault="00EE004C">
      <w:pPr>
        <w:pStyle w:val="ConsPlusNormal"/>
        <w:spacing w:before="220"/>
        <w:ind w:firstLine="540"/>
        <w:jc w:val="both"/>
      </w:pPr>
      <w:r>
        <w:t>3) письмо за подписью руководителя Фонда и главного бухгалтера об отсутствии просроченной задолженности по возврату в бюджет Московской области субсидий, бюджетных инвестиций, предоставленных в том числе в соответствии с иными нормативными правовыми актами Московской области, и иной просроченной задолженности перед бюджетом Московской области;</w:t>
      </w:r>
    </w:p>
    <w:p w:rsidR="00EE004C" w:rsidRDefault="00EE004C">
      <w:pPr>
        <w:pStyle w:val="ConsPlusNormal"/>
        <w:spacing w:before="220"/>
        <w:ind w:firstLine="540"/>
        <w:jc w:val="both"/>
      </w:pPr>
      <w:r>
        <w:t>4) письмо за подписью руководителя Фонда и главного бухгалтера об отсутствии у Фонда просроченной (неурегулированной) задолженности по денежным обязательствам перед Московской областью;</w:t>
      </w:r>
    </w:p>
    <w:p w:rsidR="00EE004C" w:rsidRDefault="00EE004C">
      <w:pPr>
        <w:pStyle w:val="ConsPlusNormal"/>
        <w:spacing w:before="220"/>
        <w:ind w:firstLine="540"/>
        <w:jc w:val="both"/>
      </w:pPr>
      <w:r>
        <w:t>5) письмо за подписью руководителя Фонда и главного бухгалтера об отсутствии процесса реорганизации, ликвидации, введения в отношении Фонда процедуры банкротства, приостановления деятельности Фонда в порядке, предусмотренном законодательством Российской Федерации.</w:t>
      </w:r>
    </w:p>
    <w:p w:rsidR="00EE004C" w:rsidRDefault="00EE004C">
      <w:pPr>
        <w:pStyle w:val="ConsPlusNormal"/>
        <w:spacing w:before="220"/>
        <w:ind w:firstLine="540"/>
        <w:jc w:val="both"/>
      </w:pPr>
      <w:r>
        <w:t>2.4. Фонд на дату подачи заявки на предоставление Субсидии должен соответствовать следующим требованиям:</w:t>
      </w:r>
    </w:p>
    <w:p w:rsidR="00EE004C" w:rsidRDefault="00EE004C">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E004C" w:rsidRDefault="00EE004C">
      <w:pPr>
        <w:pStyle w:val="ConsPlusNormal"/>
        <w:spacing w:before="220"/>
        <w:ind w:firstLine="540"/>
        <w:jc w:val="both"/>
      </w:pPr>
      <w:r>
        <w:t>отсутствие просроченной (неурегулированной) задолженности по возврату в бюджет Московской области субсидий, бюджетных инвестиций, предоставленных в том числе в соответствии с иными нормативными правовыми актами Московской области, и иной просроченной задолженности перед бюджетом Московской области;</w:t>
      </w:r>
    </w:p>
    <w:p w:rsidR="00EE004C" w:rsidRDefault="00EE004C">
      <w:pPr>
        <w:pStyle w:val="ConsPlusNormal"/>
        <w:spacing w:before="220"/>
        <w:ind w:firstLine="540"/>
        <w:jc w:val="both"/>
      </w:pPr>
      <w:r>
        <w:t>отсутствие просроченной (неурегулированной) задолженности по денежным обязательствам перед Московской областью;</w:t>
      </w:r>
    </w:p>
    <w:p w:rsidR="00EE004C" w:rsidRDefault="00EE004C">
      <w:pPr>
        <w:pStyle w:val="ConsPlusNormal"/>
        <w:spacing w:before="220"/>
        <w:ind w:firstLine="540"/>
        <w:jc w:val="both"/>
      </w:pPr>
      <w:r>
        <w:t>отсутствие процесса реорганизации, ликвидации, введения в отношении Фонда процедуры банкротства, приостановления его деятельности в порядке, предусмотренном законодательством Российской Федерации;</w:t>
      </w:r>
    </w:p>
    <w:p w:rsidR="00EE004C" w:rsidRDefault="00EE004C">
      <w:pPr>
        <w:pStyle w:val="ConsPlusNormal"/>
        <w:spacing w:before="220"/>
        <w:ind w:firstLine="540"/>
        <w:jc w:val="both"/>
      </w:pPr>
      <w:r>
        <w:t xml:space="preserve">соответствие требованиям к организациям, образующим инфраструктуру поддержки субъектов малого и среднего предпринимательства, созданным за счет средств бюджета Московской области и федерального бюджета при реализации государственных программ (подпрограмм) развития субъектов малого и среднего предпринимательства Московской области </w:t>
      </w:r>
      <w:r>
        <w:lastRenderedPageBreak/>
        <w:t xml:space="preserve">и Российской Федерации, установленным </w:t>
      </w:r>
      <w:hyperlink w:anchor="P22600" w:history="1">
        <w:r>
          <w:rPr>
            <w:color w:val="0000FF"/>
          </w:rPr>
          <w:t>подразделом 13.9</w:t>
        </w:r>
      </w:hyperlink>
      <w:r>
        <w:t xml:space="preserve"> Подпрограммы III.</w:t>
      </w:r>
    </w:p>
    <w:p w:rsidR="00EE004C" w:rsidRDefault="00EE004C">
      <w:pPr>
        <w:pStyle w:val="ConsPlusNormal"/>
        <w:spacing w:before="220"/>
        <w:ind w:firstLine="540"/>
        <w:jc w:val="both"/>
      </w:pPr>
      <w:r>
        <w:t>2.5. Мининвест Московской области рассматривает документы, указанные в пункте 6 настоящего Порядка, в течение 1 месяца и принимает решение о предоставлении (непредоставлении) Субсидии.</w:t>
      </w:r>
    </w:p>
    <w:p w:rsidR="00EE004C" w:rsidRDefault="00EE004C">
      <w:pPr>
        <w:pStyle w:val="ConsPlusNormal"/>
        <w:spacing w:before="220"/>
        <w:ind w:firstLine="540"/>
        <w:jc w:val="both"/>
      </w:pPr>
      <w:r>
        <w:t>2.6. Основанием для отказа Фонду в предоставлении Субсидии является:</w:t>
      </w:r>
    </w:p>
    <w:p w:rsidR="00EE004C" w:rsidRDefault="00EE004C">
      <w:pPr>
        <w:pStyle w:val="ConsPlusNormal"/>
        <w:spacing w:before="220"/>
        <w:ind w:firstLine="540"/>
        <w:jc w:val="both"/>
      </w:pPr>
      <w:r>
        <w:t>1) непредставление (предоставление не в полном объеме) документов, указанных в пункте 6 настоящего Порядка;</w:t>
      </w:r>
    </w:p>
    <w:p w:rsidR="00EE004C" w:rsidRDefault="00EE004C">
      <w:pPr>
        <w:pStyle w:val="ConsPlusNormal"/>
        <w:spacing w:before="220"/>
        <w:ind w:firstLine="540"/>
        <w:jc w:val="both"/>
      </w:pPr>
      <w:r>
        <w:t>2) недостоверность информации, содержащейся в документах, представленных Фондом.</w:t>
      </w:r>
    </w:p>
    <w:p w:rsidR="00EE004C" w:rsidRDefault="00EE004C">
      <w:pPr>
        <w:pStyle w:val="ConsPlusNormal"/>
        <w:spacing w:before="220"/>
        <w:ind w:firstLine="540"/>
        <w:jc w:val="both"/>
      </w:pPr>
      <w:r>
        <w:t>2.7. Предоставление из бюджета Московской области Субсидии Фонду осуществляется в соответствии с Соглашением, которое заключается между Мининвестом Московской области и Фондом (далее - Соглашение) в соответствии с типовой формой, утвержденной Министерством экономики и финансов Московской области, в котором предусматриваются следующие условия:</w:t>
      </w:r>
    </w:p>
    <w:p w:rsidR="00EE004C" w:rsidRDefault="00EE004C">
      <w:pPr>
        <w:pStyle w:val="ConsPlusNormal"/>
        <w:spacing w:before="220"/>
        <w:ind w:firstLine="540"/>
        <w:jc w:val="both"/>
      </w:pPr>
      <w:r>
        <w:t>цели и условия использования Субсидии;</w:t>
      </w:r>
    </w:p>
    <w:p w:rsidR="00EE004C" w:rsidRDefault="00EE004C">
      <w:pPr>
        <w:pStyle w:val="ConsPlusNormal"/>
        <w:spacing w:before="220"/>
        <w:ind w:firstLine="540"/>
        <w:jc w:val="both"/>
      </w:pPr>
      <w:r>
        <w:t>объем (размер) Субсидии;</w:t>
      </w:r>
    </w:p>
    <w:p w:rsidR="00EE004C" w:rsidRDefault="00EE004C">
      <w:pPr>
        <w:pStyle w:val="ConsPlusNormal"/>
        <w:spacing w:before="220"/>
        <w:ind w:firstLine="540"/>
        <w:jc w:val="both"/>
      </w:pPr>
      <w:r>
        <w:t>сроки и форма представления отчетности об использовании Субсидии;</w:t>
      </w:r>
    </w:p>
    <w:p w:rsidR="00EE004C" w:rsidRDefault="00EE004C">
      <w:pPr>
        <w:pStyle w:val="ConsPlusNormal"/>
        <w:spacing w:before="220"/>
        <w:ind w:firstLine="540"/>
        <w:jc w:val="both"/>
      </w:pPr>
      <w:r>
        <w:t>порядок возврата сумм, использованных Фондом, в случае установления по итогам проверок, проведенных Мининвестом Московской области, а также органами государственного финансового контроля, факта нарушения целей и условий предоставления Субсидии, определенных настоящим Порядком и заключенным Соглашением;</w:t>
      </w:r>
    </w:p>
    <w:p w:rsidR="00EE004C" w:rsidRDefault="00EE004C">
      <w:pPr>
        <w:pStyle w:val="ConsPlusNormal"/>
        <w:spacing w:before="220"/>
        <w:ind w:firstLine="540"/>
        <w:jc w:val="both"/>
      </w:pPr>
      <w:r>
        <w:t>ответственность сторон за нарушение условий Соглашения;</w:t>
      </w:r>
    </w:p>
    <w:p w:rsidR="00EE004C" w:rsidRDefault="00EE004C">
      <w:pPr>
        <w:pStyle w:val="ConsPlusNormal"/>
        <w:spacing w:before="220"/>
        <w:ind w:firstLine="540"/>
        <w:jc w:val="both"/>
      </w:pPr>
      <w:r>
        <w:t>значение результата предоставления Субсидии и значения показателей, необходимых для достижения результата предоставления Субсидии;</w:t>
      </w:r>
    </w:p>
    <w:p w:rsidR="00EE004C" w:rsidRDefault="00EE004C">
      <w:pPr>
        <w:pStyle w:val="ConsPlusNormal"/>
        <w:spacing w:before="220"/>
        <w:ind w:firstLine="540"/>
        <w:jc w:val="both"/>
      </w:pPr>
      <w:r>
        <w:t>согласие Фонда и обязательство Фонда по обеспечению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ими условий, целей и порядка предоставления Субсидии и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EE004C" w:rsidRDefault="00EE004C">
      <w:pPr>
        <w:pStyle w:val="ConsPlusNormal"/>
        <w:spacing w:before="220"/>
        <w:ind w:firstLine="540"/>
        <w:jc w:val="both"/>
      </w:pPr>
      <w:r>
        <w:t>формы дополнительной отчетности, сроки предоставления такой отчетности Фондом.</w:t>
      </w:r>
    </w:p>
    <w:p w:rsidR="00EE004C" w:rsidRDefault="00EE004C">
      <w:pPr>
        <w:pStyle w:val="ConsPlusNormal"/>
        <w:spacing w:before="220"/>
        <w:ind w:firstLine="540"/>
        <w:jc w:val="both"/>
      </w:pPr>
      <w:r>
        <w:t>2.8. Субсидия перечисляется на расчетный счет Фонда, открытый в кредитной организации, не позднее двадцатого дня с даты заключения Соглашения.</w:t>
      </w:r>
    </w:p>
    <w:p w:rsidR="00EE004C" w:rsidRDefault="00EE004C">
      <w:pPr>
        <w:pStyle w:val="ConsPlusNormal"/>
        <w:spacing w:before="220"/>
        <w:ind w:firstLine="540"/>
        <w:jc w:val="both"/>
      </w:pPr>
      <w:r>
        <w:t>2.9. Расторжение Соглашения осуществляется по соглашению Мининвеста Московской области и получателя Субсидии и оформляется в виде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области.</w:t>
      </w:r>
    </w:p>
    <w:p w:rsidR="00EE004C" w:rsidRDefault="00EE004C">
      <w:pPr>
        <w:pStyle w:val="ConsPlusNormal"/>
        <w:jc w:val="both"/>
      </w:pPr>
    </w:p>
    <w:p w:rsidR="00EE004C" w:rsidRDefault="00EE004C">
      <w:pPr>
        <w:pStyle w:val="ConsPlusTitle"/>
        <w:jc w:val="center"/>
        <w:outlineLvl w:val="4"/>
      </w:pPr>
      <w:r>
        <w:lastRenderedPageBreak/>
        <w:t>III. Требования к отчетности и требования об осуществлении</w:t>
      </w:r>
    </w:p>
    <w:p w:rsidR="00EE004C" w:rsidRDefault="00EE004C">
      <w:pPr>
        <w:pStyle w:val="ConsPlusTitle"/>
        <w:jc w:val="center"/>
      </w:pPr>
      <w:r>
        <w:t>контроля за соблюдением условий, целей и порядка</w:t>
      </w:r>
    </w:p>
    <w:p w:rsidR="00EE004C" w:rsidRDefault="00EE004C">
      <w:pPr>
        <w:pStyle w:val="ConsPlusTitle"/>
        <w:jc w:val="center"/>
      </w:pPr>
      <w:r>
        <w:t>предоставления субсидии и ответственность за их нарушение</w:t>
      </w:r>
    </w:p>
    <w:p w:rsidR="00EE004C" w:rsidRDefault="00EE004C">
      <w:pPr>
        <w:pStyle w:val="ConsPlusNormal"/>
        <w:jc w:val="both"/>
      </w:pPr>
    </w:p>
    <w:p w:rsidR="00EE004C" w:rsidRDefault="00EE004C">
      <w:pPr>
        <w:pStyle w:val="ConsPlusNormal"/>
        <w:ind w:firstLine="540"/>
        <w:jc w:val="both"/>
      </w:pPr>
      <w:r>
        <w:t>3.1. Результатом предоставления Субсидий является увеличение консолидированного объема финансовой поддержки, оказанной субъектам малого и среднего предпринимательства Фондом в рамках Национальной гарантийной системы (НГС), по кредитам, выданным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w:t>
      </w:r>
    </w:p>
    <w:p w:rsidR="00EE004C" w:rsidRDefault="00EE004C">
      <w:pPr>
        <w:pStyle w:val="ConsPlusNormal"/>
        <w:spacing w:before="220"/>
        <w:ind w:firstLine="540"/>
        <w:jc w:val="both"/>
      </w:pPr>
      <w:r>
        <w:t>К показателям, необходимым для достижения результата предоставления Субсидии, относятся:</w:t>
      </w:r>
    </w:p>
    <w:p w:rsidR="00EE004C" w:rsidRDefault="00EE004C">
      <w:pPr>
        <w:pStyle w:val="ConsPlusNormal"/>
        <w:spacing w:before="220"/>
        <w:ind w:firstLine="540"/>
        <w:jc w:val="both"/>
      </w:pPr>
      <w:r>
        <w:t xml:space="preserve">количество поручительств, предоставленных Фондом субъектам малого и среднего предпринимательства, установленных в </w:t>
      </w:r>
      <w:hyperlink w:anchor="P22451" w:history="1">
        <w:r>
          <w:rPr>
            <w:color w:val="0000FF"/>
          </w:rPr>
          <w:t>пункте 1.3</w:t>
        </w:r>
      </w:hyperlink>
      <w:r>
        <w:t xml:space="preserve"> настоящего Порядка;</w:t>
      </w:r>
    </w:p>
    <w:p w:rsidR="00EE004C" w:rsidRDefault="00EE004C">
      <w:pPr>
        <w:pStyle w:val="ConsPlusNormal"/>
        <w:spacing w:before="220"/>
        <w:ind w:firstLine="540"/>
        <w:jc w:val="both"/>
      </w:pPr>
      <w:r>
        <w:t xml:space="preserve">объем поручительств, предоставленных Фондом субъектам малого и среднего предпринимательства, установленных в </w:t>
      </w:r>
      <w:hyperlink w:anchor="P22451" w:history="1">
        <w:r>
          <w:rPr>
            <w:color w:val="0000FF"/>
          </w:rPr>
          <w:t>пункте 1.3</w:t>
        </w:r>
      </w:hyperlink>
      <w:r>
        <w:t xml:space="preserve"> настоящего Порядка;</w:t>
      </w:r>
    </w:p>
    <w:p w:rsidR="00EE004C" w:rsidRDefault="00EE004C">
      <w:pPr>
        <w:pStyle w:val="ConsPlusNormal"/>
        <w:spacing w:before="220"/>
        <w:ind w:firstLine="540"/>
        <w:jc w:val="both"/>
      </w:pPr>
      <w:r>
        <w:t xml:space="preserve">объем кредитов, выданных субъектам малого и среднего предпринимательства с использованием поручительств Фонда в соответствии с целями, установленными в </w:t>
      </w:r>
      <w:hyperlink w:anchor="P22451" w:history="1">
        <w:r>
          <w:rPr>
            <w:color w:val="0000FF"/>
          </w:rPr>
          <w:t>пункте 1.3</w:t>
        </w:r>
      </w:hyperlink>
      <w:r>
        <w:t xml:space="preserve"> настоящего Порядка.</w:t>
      </w:r>
    </w:p>
    <w:p w:rsidR="00EE004C" w:rsidRDefault="00EE004C">
      <w:pPr>
        <w:pStyle w:val="ConsPlusNormal"/>
        <w:spacing w:before="220"/>
        <w:ind w:firstLine="540"/>
        <w:jc w:val="both"/>
      </w:pPr>
      <w:r>
        <w:t>3.2. Ежеквартально в срок до 10 числа месяца, следующего за отчетным кварталом, Фонд обязан представлять в Мининвест Московской области следующие отчеты:</w:t>
      </w:r>
    </w:p>
    <w:p w:rsidR="00EE004C" w:rsidRDefault="00EE004C">
      <w:pPr>
        <w:pStyle w:val="ConsPlusNormal"/>
        <w:spacing w:before="220"/>
        <w:ind w:firstLine="540"/>
        <w:jc w:val="both"/>
      </w:pPr>
      <w:r>
        <w:t xml:space="preserve">1) отчеты по формам, предусмотренным </w:t>
      </w:r>
      <w:hyperlink r:id="rId1178" w:history="1">
        <w:r>
          <w:rPr>
            <w:color w:val="0000FF"/>
          </w:rPr>
          <w:t>приказом</w:t>
        </w:r>
      </w:hyperlink>
      <w:r>
        <w:t xml:space="preserve"> Министерства экономического развития Российской Федерации от 29.05.2009 N 198 "Об утверждении форм и сроков представления документов, необходимых для получения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и документов, подтверждающих осуществление расходов бюджетов субъектов Российской Федерации, источником финансового обеспечения которых являются субсидии":</w:t>
      </w:r>
    </w:p>
    <w:p w:rsidR="00EE004C" w:rsidRDefault="00EE004C">
      <w:pPr>
        <w:pStyle w:val="ConsPlusNormal"/>
        <w:spacing w:before="220"/>
        <w:ind w:firstLine="540"/>
        <w:jc w:val="both"/>
      </w:pPr>
      <w:r>
        <w:t>отчет о целевом использовании Субсидии;</w:t>
      </w:r>
    </w:p>
    <w:p w:rsidR="00EE004C" w:rsidRDefault="00EE004C">
      <w:pPr>
        <w:pStyle w:val="ConsPlusNormal"/>
        <w:spacing w:before="220"/>
        <w:ind w:firstLine="540"/>
        <w:jc w:val="both"/>
      </w:pPr>
      <w:r>
        <w:t>отчет о достижении значения результата предоставления Субсидии и значений показателей, необходимых для достижения результата предоставления Субсидии;</w:t>
      </w:r>
    </w:p>
    <w:p w:rsidR="00EE004C" w:rsidRDefault="00EE004C">
      <w:pPr>
        <w:pStyle w:val="ConsPlusNormal"/>
        <w:spacing w:before="220"/>
        <w:ind w:firstLine="540"/>
        <w:jc w:val="both"/>
      </w:pPr>
      <w:r>
        <w:t xml:space="preserve">2) отчет-заключение Фонда о наличии негативных экономических последствий, связанных с условиями ухудшения ситуации в связи с распространением новой коронавирусной инфекции, для финансово-хозяйственной деятельности субъектов малого и среднего предпринимательства, указанных в </w:t>
      </w:r>
      <w:hyperlink w:anchor="P22451" w:history="1">
        <w:r>
          <w:rPr>
            <w:color w:val="0000FF"/>
          </w:rPr>
          <w:t>пункте 1.3</w:t>
        </w:r>
      </w:hyperlink>
      <w:r>
        <w:t xml:space="preserve"> настоящего Порядка, которым были предоставлены поручительства по их обязательствам по кредитным договорам, договорам займа, договорам лизинга и договорам о предоставлении банковской гарантии для преодоления таких негативных экономических и связи таких последствий с условиями ухудшения ситуации в связи с распространением новой коронавирусной инфекции;</w:t>
      </w:r>
    </w:p>
    <w:p w:rsidR="00EE004C" w:rsidRDefault="00EE004C">
      <w:pPr>
        <w:pStyle w:val="ConsPlusNormal"/>
        <w:spacing w:before="220"/>
        <w:ind w:firstLine="540"/>
        <w:jc w:val="both"/>
      </w:pPr>
      <w:r>
        <w:t>3) отчеты, формы которых дополнительно установлены в Соглашении.</w:t>
      </w:r>
    </w:p>
    <w:p w:rsidR="00EE004C" w:rsidRDefault="00EE004C">
      <w:pPr>
        <w:pStyle w:val="ConsPlusNormal"/>
        <w:spacing w:before="220"/>
        <w:ind w:firstLine="540"/>
        <w:jc w:val="both"/>
      </w:pPr>
      <w:r>
        <w:t>3.3. Мининвест Московской области и органы государственного финансового контроля осуществляют обязательную проверку соблюдения Фондом условий, целей и порядка предоставления субсидий, установленных настоящим Порядком и Соглашением.</w:t>
      </w:r>
    </w:p>
    <w:p w:rsidR="00EE004C" w:rsidRDefault="00EE004C">
      <w:pPr>
        <w:pStyle w:val="ConsPlusNormal"/>
        <w:spacing w:before="220"/>
        <w:ind w:firstLine="540"/>
        <w:jc w:val="both"/>
      </w:pPr>
      <w:r>
        <w:t xml:space="preserve">3.4. В случае выявления Мининвестом Московской области, органами государственного </w:t>
      </w:r>
      <w:r>
        <w:lastRenderedPageBreak/>
        <w:t>финансового контроля факта нарушения условий и целей, установленных при предоставлении Субсидии Фонду, а также недостижения значения результата предоставления Субсидии и значений показателей, необходимых для достижения результата предоставления Субсидии, Мининвест Московской области составляет акт о нарушении условий, целей и порядка предоставления Субсидии (далее - акт), в котором указываются выявленные нарушения и сроки их устранения.</w:t>
      </w:r>
    </w:p>
    <w:p w:rsidR="00EE004C" w:rsidRDefault="00EE004C">
      <w:pPr>
        <w:pStyle w:val="ConsPlusNormal"/>
        <w:spacing w:before="220"/>
        <w:ind w:firstLine="540"/>
        <w:jc w:val="both"/>
      </w:pPr>
      <w:r>
        <w:t>3.5.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 о возврате).</w:t>
      </w:r>
    </w:p>
    <w:p w:rsidR="00EE004C" w:rsidRDefault="00EE004C">
      <w:pPr>
        <w:pStyle w:val="ConsPlusNormal"/>
        <w:spacing w:before="220"/>
        <w:ind w:firstLine="540"/>
        <w:jc w:val="both"/>
      </w:pPr>
      <w:r>
        <w:t>В течение 5 календарных дней с даты подписания требование о возврате направляется в Фонд.</w:t>
      </w:r>
    </w:p>
    <w:p w:rsidR="00EE004C" w:rsidRDefault="00EE004C">
      <w:pPr>
        <w:pStyle w:val="ConsPlusNormal"/>
        <w:spacing w:before="220"/>
        <w:ind w:firstLine="540"/>
        <w:jc w:val="both"/>
      </w:pPr>
      <w:r>
        <w:t>3.6. В случае неисполнения Фондом требования о возврате Мининвест Московской области производит ее взыскание в порядке, установленном законодательством Российской Федерации.</w:t>
      </w:r>
    </w:p>
    <w:p w:rsidR="00EE004C" w:rsidRDefault="00EE004C">
      <w:pPr>
        <w:pStyle w:val="ConsPlusNormal"/>
        <w:spacing w:before="220"/>
        <w:ind w:firstLine="540"/>
        <w:jc w:val="both"/>
      </w:pPr>
      <w:r>
        <w:t xml:space="preserve">3.7. В случае устранения нарушений, указанных в акте, Мининвест Московской области в течение 5 календарных дней возобновляет предоставление Субсидии, за исключением случаев, установленных в </w:t>
      </w:r>
      <w:hyperlink w:anchor="P22512" w:history="1">
        <w:r>
          <w:rPr>
            <w:color w:val="0000FF"/>
          </w:rPr>
          <w:t>пункте 3.10</w:t>
        </w:r>
      </w:hyperlink>
      <w:r>
        <w:t xml:space="preserve"> настоящего Порядка.</w:t>
      </w:r>
    </w:p>
    <w:p w:rsidR="00EE004C" w:rsidRDefault="00EE004C">
      <w:pPr>
        <w:pStyle w:val="ConsPlusNormal"/>
        <w:spacing w:before="220"/>
        <w:ind w:firstLine="540"/>
        <w:jc w:val="both"/>
      </w:pPr>
      <w:r>
        <w:t>3.8. Фонд несет ответственность в соответствии с законодательством Российской Федерации за достоверность сведений, предоставляемых в Мининвест Московской области, а также за соблюдение условий и целей предоставления Субсидии.</w:t>
      </w:r>
    </w:p>
    <w:p w:rsidR="00EE004C" w:rsidRDefault="00EE004C">
      <w:pPr>
        <w:pStyle w:val="ConsPlusNormal"/>
        <w:spacing w:before="220"/>
        <w:ind w:firstLine="540"/>
        <w:jc w:val="both"/>
      </w:pPr>
      <w:r>
        <w:t>3.9. Предоставление Субсидии приостанавливается в следующих случаях:</w:t>
      </w:r>
    </w:p>
    <w:p w:rsidR="00EE004C" w:rsidRDefault="00EE004C">
      <w:pPr>
        <w:pStyle w:val="ConsPlusNormal"/>
        <w:spacing w:before="220"/>
        <w:ind w:firstLine="540"/>
        <w:jc w:val="both"/>
      </w:pPr>
      <w:r>
        <w:t>введения процедуры банкротства в отношении Фонда;</w:t>
      </w:r>
    </w:p>
    <w:p w:rsidR="00EE004C" w:rsidRDefault="00EE004C">
      <w:pPr>
        <w:pStyle w:val="ConsPlusNormal"/>
        <w:spacing w:before="220"/>
        <w:ind w:firstLine="540"/>
        <w:jc w:val="both"/>
      </w:pPr>
      <w:r>
        <w:t>предъявления Фонду иска об уплате денежной суммы или об истребовании имущества, размер которого ставит под угрозу выполнение Фондом обязательств по Соглашению;</w:t>
      </w:r>
    </w:p>
    <w:p w:rsidR="00EE004C" w:rsidRDefault="00EE004C">
      <w:pPr>
        <w:pStyle w:val="ConsPlusNormal"/>
        <w:spacing w:before="220"/>
        <w:ind w:firstLine="540"/>
        <w:jc w:val="both"/>
      </w:pPr>
      <w:r>
        <w:t>принятия решения о ликвидации Фонда.</w:t>
      </w:r>
    </w:p>
    <w:p w:rsidR="00EE004C" w:rsidRDefault="00EE004C">
      <w:pPr>
        <w:pStyle w:val="ConsPlusNormal"/>
        <w:spacing w:before="220"/>
        <w:ind w:firstLine="540"/>
        <w:jc w:val="both"/>
      </w:pPr>
      <w:r>
        <w:t>Порядок уведомления Фонда о приостановлении предоставления Субсидии устанавливается в Соглашении. Предоставление Субсидии возобновляется в случае устранения обстоятельств, явившихся основанием для приостановления предоставления Субсидии.</w:t>
      </w:r>
    </w:p>
    <w:p w:rsidR="00EE004C" w:rsidRDefault="00EE004C">
      <w:pPr>
        <w:pStyle w:val="ConsPlusNormal"/>
        <w:spacing w:before="220"/>
        <w:ind w:firstLine="540"/>
        <w:jc w:val="both"/>
      </w:pPr>
      <w:bookmarkStart w:id="309" w:name="P22512"/>
      <w:bookmarkEnd w:id="309"/>
      <w:r>
        <w:t>3.10. Субсидия подлежит возврату в бюджет Московской области в сроки и порядке, установленном в Соглашении, в случаях:</w:t>
      </w:r>
    </w:p>
    <w:p w:rsidR="00EE004C" w:rsidRDefault="00EE004C">
      <w:pPr>
        <w:pStyle w:val="ConsPlusNormal"/>
        <w:spacing w:before="220"/>
        <w:ind w:firstLine="540"/>
        <w:jc w:val="both"/>
      </w:pPr>
      <w:r>
        <w:t>нарушения Фондом условий, установленных при предоставлении субсидии, выявленных по фактам проверок, проведенных уполномоченным органом государственного финансового контроля;</w:t>
      </w:r>
    </w:p>
    <w:p w:rsidR="00EE004C" w:rsidRDefault="00EE004C">
      <w:pPr>
        <w:pStyle w:val="ConsPlusNormal"/>
        <w:spacing w:before="220"/>
        <w:ind w:firstLine="540"/>
        <w:jc w:val="both"/>
      </w:pPr>
      <w:r>
        <w:t>недостижения значения результата предоставления Субсидии и значений показателей, необходимых для достижения результата предоставления Субсидии.</w:t>
      </w:r>
    </w:p>
    <w:p w:rsidR="00EE004C" w:rsidRDefault="00EE004C">
      <w:pPr>
        <w:pStyle w:val="ConsPlusNormal"/>
        <w:jc w:val="both"/>
      </w:pPr>
    </w:p>
    <w:p w:rsidR="00EE004C" w:rsidRDefault="00EE004C">
      <w:pPr>
        <w:pStyle w:val="ConsPlusTitle"/>
        <w:jc w:val="center"/>
        <w:outlineLvl w:val="3"/>
      </w:pPr>
      <w:r>
        <w:t>13.8.8. Порядок предоставления субсидий микрокредитной</w:t>
      </w:r>
    </w:p>
    <w:p w:rsidR="00EE004C" w:rsidRDefault="00EE004C">
      <w:pPr>
        <w:pStyle w:val="ConsPlusTitle"/>
        <w:jc w:val="center"/>
      </w:pPr>
      <w:r>
        <w:t>компании "Московский областной фонд микрофинансирования</w:t>
      </w:r>
    </w:p>
    <w:p w:rsidR="00EE004C" w:rsidRDefault="00EE004C">
      <w:pPr>
        <w:pStyle w:val="ConsPlusTitle"/>
        <w:jc w:val="center"/>
      </w:pPr>
      <w:r>
        <w:t>субъектов малого и среднего предпринимательства" в рамках</w:t>
      </w:r>
    </w:p>
    <w:p w:rsidR="00EE004C" w:rsidRDefault="00EE004C">
      <w:pPr>
        <w:pStyle w:val="ConsPlusTitle"/>
        <w:jc w:val="center"/>
      </w:pPr>
      <w:r>
        <w:t>реализации мероприятия 05.02 "Предоставление субсидии</w:t>
      </w:r>
    </w:p>
    <w:p w:rsidR="00EE004C" w:rsidRDefault="00EE004C">
      <w:pPr>
        <w:pStyle w:val="ConsPlusTitle"/>
        <w:jc w:val="center"/>
      </w:pPr>
      <w:r>
        <w:t>микрокредитной компании "Московский областной фонд</w:t>
      </w:r>
    </w:p>
    <w:p w:rsidR="00EE004C" w:rsidRDefault="00EE004C">
      <w:pPr>
        <w:pStyle w:val="ConsPlusTitle"/>
        <w:jc w:val="center"/>
      </w:pPr>
      <w:r>
        <w:t>микрофинансирования субъектов малого и среднего</w:t>
      </w:r>
    </w:p>
    <w:p w:rsidR="00EE004C" w:rsidRDefault="00EE004C">
      <w:pPr>
        <w:pStyle w:val="ConsPlusTitle"/>
        <w:jc w:val="center"/>
      </w:pPr>
      <w:r>
        <w:lastRenderedPageBreak/>
        <w:t>предпринимательства" на оказание неотложных мер по поддержке</w:t>
      </w:r>
    </w:p>
    <w:p w:rsidR="00EE004C" w:rsidRDefault="00EE004C">
      <w:pPr>
        <w:pStyle w:val="ConsPlusTitle"/>
        <w:jc w:val="center"/>
      </w:pPr>
      <w:r>
        <w:t>субъектов малого и среднего предпринимательства в условиях</w:t>
      </w:r>
    </w:p>
    <w:p w:rsidR="00EE004C" w:rsidRDefault="00EE004C">
      <w:pPr>
        <w:pStyle w:val="ConsPlusTitle"/>
        <w:jc w:val="center"/>
      </w:pPr>
      <w:r>
        <w:t>ухудшения ситуации в связи с распространением новой</w:t>
      </w:r>
    </w:p>
    <w:p w:rsidR="00EE004C" w:rsidRDefault="00EE004C">
      <w:pPr>
        <w:pStyle w:val="ConsPlusTitle"/>
        <w:jc w:val="center"/>
      </w:pPr>
      <w:r>
        <w:t>коронавирусной инфекции" подпрограммы III "Развитие малого</w:t>
      </w:r>
    </w:p>
    <w:p w:rsidR="00EE004C" w:rsidRDefault="00EE004C">
      <w:pPr>
        <w:pStyle w:val="ConsPlusTitle"/>
        <w:jc w:val="center"/>
      </w:pPr>
      <w:r>
        <w:t>и среднего предпринимательства в Московской области"</w:t>
      </w:r>
    </w:p>
    <w:p w:rsidR="00EE004C" w:rsidRDefault="00EE004C">
      <w:pPr>
        <w:pStyle w:val="ConsPlusTitle"/>
        <w:jc w:val="center"/>
      </w:pPr>
      <w:r>
        <w:t>Государственной программы</w:t>
      </w:r>
    </w:p>
    <w:p w:rsidR="00EE004C" w:rsidRDefault="00EE004C">
      <w:pPr>
        <w:pStyle w:val="ConsPlusNormal"/>
        <w:jc w:val="center"/>
      </w:pPr>
      <w:r>
        <w:t xml:space="preserve">(введен </w:t>
      </w:r>
      <w:hyperlink r:id="rId1179" w:history="1">
        <w:r>
          <w:rPr>
            <w:color w:val="0000FF"/>
          </w:rPr>
          <w:t>постановлением</w:t>
        </w:r>
      </w:hyperlink>
      <w:r>
        <w:t xml:space="preserve"> Правительства МО</w:t>
      </w:r>
    </w:p>
    <w:p w:rsidR="00EE004C" w:rsidRDefault="00EE004C">
      <w:pPr>
        <w:pStyle w:val="ConsPlusNormal"/>
        <w:jc w:val="center"/>
      </w:pPr>
      <w:r>
        <w:t>от 16.06.2020 N 337/18)</w:t>
      </w:r>
    </w:p>
    <w:p w:rsidR="00EE004C" w:rsidRDefault="00EE004C">
      <w:pPr>
        <w:pStyle w:val="ConsPlusNormal"/>
        <w:jc w:val="both"/>
      </w:pPr>
    </w:p>
    <w:p w:rsidR="00EE004C" w:rsidRDefault="00EE004C">
      <w:pPr>
        <w:pStyle w:val="ConsPlusTitle"/>
        <w:jc w:val="center"/>
        <w:outlineLvl w:val="4"/>
      </w:pPr>
      <w:r>
        <w:t>I. Общие положения о предоставлении субсидии</w:t>
      </w:r>
    </w:p>
    <w:p w:rsidR="00EE004C" w:rsidRDefault="00EE004C">
      <w:pPr>
        <w:pStyle w:val="ConsPlusNormal"/>
        <w:jc w:val="both"/>
      </w:pPr>
    </w:p>
    <w:p w:rsidR="00EE004C" w:rsidRDefault="00EE004C">
      <w:pPr>
        <w:pStyle w:val="ConsPlusNormal"/>
        <w:ind w:firstLine="540"/>
        <w:jc w:val="both"/>
      </w:pPr>
      <w:r>
        <w:t>1.1. Настоящий порядок устанавливает правила предоставления субсидии микрокредитной компании "Московский областной фонд микрофинансирования субъектов малого и среднего предпринимательства" (далее - Порядок).</w:t>
      </w:r>
    </w:p>
    <w:p w:rsidR="00EE004C" w:rsidRDefault="00EE004C">
      <w:pPr>
        <w:pStyle w:val="ConsPlusNormal"/>
        <w:spacing w:before="220"/>
        <w:ind w:firstLine="540"/>
        <w:jc w:val="both"/>
      </w:pPr>
      <w:r>
        <w:t>Настоящий порядок разработан в целях оказания неотложных мер по поддержке субъектов малого и среднего предпринимательства (далее - субъекты МСП) в условиях ухудшения ситуации в связи с распространением новой коронавирусной инфекции.</w:t>
      </w:r>
    </w:p>
    <w:p w:rsidR="00EE004C" w:rsidRDefault="00EE004C">
      <w:pPr>
        <w:pStyle w:val="ConsPlusNormal"/>
        <w:spacing w:before="220"/>
        <w:ind w:firstLine="540"/>
        <w:jc w:val="both"/>
      </w:pPr>
      <w:r>
        <w:t>1.2. Субсидия предоставляется микрокредитной компании "Московский областной фонд микрофинансирования субъектов малого и среднего предпринимательства" (далее - Фонд, Субсидии) в объеме, предусмотренном на реализацию мероприятия 05.02 "Предоставление субсидии микрокредитной компании "Московский областной фонд микрофинансирования субъектов малого и среднего предпринимательства"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Подпрограммы III.</w:t>
      </w:r>
    </w:p>
    <w:p w:rsidR="00EE004C" w:rsidRDefault="00EE004C">
      <w:pPr>
        <w:pStyle w:val="ConsPlusNormal"/>
        <w:spacing w:before="220"/>
        <w:ind w:firstLine="540"/>
        <w:jc w:val="both"/>
      </w:pPr>
      <w:bookmarkStart w:id="310" w:name="P22536"/>
      <w:bookmarkEnd w:id="310"/>
      <w:r>
        <w:t>1.3. Целью предоставления субсидии является обеспечение уставной деятельности Фонда по предоставлению микрозаймов в условиях ухудшения ситуации в связи с распространением новой коронавирусной инфекции субъектам малого и среднего предпринимательства, доходы которых за месяц, предшествующий месяцу обращения за микрозаймом, снизились более чем на 30 процентов по сравнению со среднемесячным доходом (совокупным среднемесячным доходом) за 2019 год.</w:t>
      </w:r>
    </w:p>
    <w:p w:rsidR="00EE004C" w:rsidRDefault="00EE004C">
      <w:pPr>
        <w:pStyle w:val="ConsPlusNormal"/>
        <w:jc w:val="both"/>
      </w:pPr>
    </w:p>
    <w:p w:rsidR="00EE004C" w:rsidRDefault="00EE004C">
      <w:pPr>
        <w:pStyle w:val="ConsPlusTitle"/>
        <w:jc w:val="center"/>
        <w:outlineLvl w:val="4"/>
      </w:pPr>
      <w:r>
        <w:t>II. Условия и порядок предоставления Субсидии</w:t>
      </w:r>
    </w:p>
    <w:p w:rsidR="00EE004C" w:rsidRDefault="00EE004C">
      <w:pPr>
        <w:pStyle w:val="ConsPlusNormal"/>
        <w:jc w:val="both"/>
      </w:pPr>
    </w:p>
    <w:p w:rsidR="00EE004C" w:rsidRDefault="00EE004C">
      <w:pPr>
        <w:pStyle w:val="ConsPlusNormal"/>
        <w:ind w:firstLine="540"/>
        <w:jc w:val="both"/>
      </w:pPr>
      <w:r>
        <w:t>2.1. Субсидия предоставляется в пределах средств, предусмотренных на указанные цели законом Московской области о бюджете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rsidR="00EE004C" w:rsidRDefault="00EE004C">
      <w:pPr>
        <w:pStyle w:val="ConsPlusNormal"/>
        <w:spacing w:before="220"/>
        <w:ind w:firstLine="540"/>
        <w:jc w:val="both"/>
      </w:pPr>
      <w:r>
        <w:t>2.2. Главным распорядителем бюджетных средств по предоставлению субсидии является Мининвест Московской области.</w:t>
      </w:r>
    </w:p>
    <w:p w:rsidR="00EE004C" w:rsidRDefault="00EE004C">
      <w:pPr>
        <w:pStyle w:val="ConsPlusNormal"/>
        <w:spacing w:before="220"/>
        <w:ind w:firstLine="540"/>
        <w:jc w:val="both"/>
      </w:pPr>
      <w:r>
        <w:t>2.3. Для получения субсидии Фонд представляет в Мининвест Московской области следующие документы:</w:t>
      </w:r>
    </w:p>
    <w:p w:rsidR="00EE004C" w:rsidRDefault="00EE004C">
      <w:pPr>
        <w:pStyle w:val="ConsPlusNormal"/>
        <w:spacing w:before="220"/>
        <w:ind w:firstLine="540"/>
        <w:jc w:val="both"/>
      </w:pPr>
      <w:r>
        <w:t>1) заявку на предоставление Субсидии в свободной форме, содержащую информацию о банковских реквизитах для перечисления Субсидии;</w:t>
      </w:r>
    </w:p>
    <w:p w:rsidR="00EE004C" w:rsidRDefault="00EE004C">
      <w:pPr>
        <w:pStyle w:val="ConsPlusNormal"/>
        <w:spacing w:before="220"/>
        <w:ind w:firstLine="540"/>
        <w:jc w:val="both"/>
      </w:pPr>
      <w:r>
        <w:t>2) письмо за подписью руководителя Фонда и главного бухгалтера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E004C" w:rsidRDefault="00EE004C">
      <w:pPr>
        <w:pStyle w:val="ConsPlusNormal"/>
        <w:spacing w:before="220"/>
        <w:ind w:firstLine="540"/>
        <w:jc w:val="both"/>
      </w:pPr>
      <w:r>
        <w:lastRenderedPageBreak/>
        <w:t>3) письмо за подписью руководителя Фонда и главного бухгалтера об отсутствии просроченной задолженности по возврату в бюджет Московской области субсидий, бюджетных инвестиций, предоставленных в том числе в соответствии с иными нормативными правовыми актами Московской области, и иной просроченной задолженности перед бюджетом Московской области;</w:t>
      </w:r>
    </w:p>
    <w:p w:rsidR="00EE004C" w:rsidRDefault="00EE004C">
      <w:pPr>
        <w:pStyle w:val="ConsPlusNormal"/>
        <w:spacing w:before="220"/>
        <w:ind w:firstLine="540"/>
        <w:jc w:val="both"/>
      </w:pPr>
      <w:r>
        <w:t>4) письмо за подписью руководителя Фонда и главного бухгалтера об отсутствии у Фонда просроченной (неурегулированной) задолженности по денежным обязательствам перед Московской областью;</w:t>
      </w:r>
    </w:p>
    <w:p w:rsidR="00EE004C" w:rsidRDefault="00EE004C">
      <w:pPr>
        <w:pStyle w:val="ConsPlusNormal"/>
        <w:spacing w:before="220"/>
        <w:ind w:firstLine="540"/>
        <w:jc w:val="both"/>
      </w:pPr>
      <w:r>
        <w:t>5) письмо за подписью руководителя Фонда и главного бухгалтера об отсутствии процесса реорганизации, ликвидации, введения в отношении Фонда процедуры банкротства, приостановления деятельности Фонда в порядке, предусмотренном законодательством Российской Федерации;</w:t>
      </w:r>
    </w:p>
    <w:p w:rsidR="00EE004C" w:rsidRDefault="00EE004C">
      <w:pPr>
        <w:pStyle w:val="ConsPlusNormal"/>
        <w:spacing w:before="220"/>
        <w:ind w:firstLine="540"/>
        <w:jc w:val="both"/>
      </w:pPr>
      <w:r>
        <w:t>2.4. Фонд на дату подачи заявки на предоставление Субсидии должен соответствовать следующим требованиям:</w:t>
      </w:r>
    </w:p>
    <w:p w:rsidR="00EE004C" w:rsidRDefault="00EE004C">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E004C" w:rsidRDefault="00EE004C">
      <w:pPr>
        <w:pStyle w:val="ConsPlusNormal"/>
        <w:spacing w:before="220"/>
        <w:ind w:firstLine="540"/>
        <w:jc w:val="both"/>
      </w:pPr>
      <w:r>
        <w:t>отсутствие просроченной (неурегулированной) задолженности по возврату в бюджет Московской области субсидий, бюджетных инвестиций, предоставленных в том числе в соответствии с иными нормативными правовыми актами Московской области, и иной просроченной задолженности перед бюджетом Московской области;</w:t>
      </w:r>
    </w:p>
    <w:p w:rsidR="00EE004C" w:rsidRDefault="00EE004C">
      <w:pPr>
        <w:pStyle w:val="ConsPlusNormal"/>
        <w:spacing w:before="220"/>
        <w:ind w:firstLine="540"/>
        <w:jc w:val="both"/>
      </w:pPr>
      <w:r>
        <w:t>отсутствие просроченной (неурегулированной) задолженности по денежным обязательствам перед Московской областью;</w:t>
      </w:r>
    </w:p>
    <w:p w:rsidR="00EE004C" w:rsidRDefault="00EE004C">
      <w:pPr>
        <w:pStyle w:val="ConsPlusNormal"/>
        <w:spacing w:before="220"/>
        <w:ind w:firstLine="540"/>
        <w:jc w:val="both"/>
      </w:pPr>
      <w:r>
        <w:t>отсутствие процесса реорганизации, ликвидации, введения в отношении Фонда процедуры банкротства, приостановления его деятельности в порядке, предусмотренном законодательством Российской Федерации;</w:t>
      </w:r>
    </w:p>
    <w:p w:rsidR="00EE004C" w:rsidRDefault="00EE004C">
      <w:pPr>
        <w:pStyle w:val="ConsPlusNormal"/>
        <w:spacing w:before="220"/>
        <w:ind w:firstLine="540"/>
        <w:jc w:val="both"/>
      </w:pPr>
      <w:r>
        <w:t xml:space="preserve">соответствие требованиям к организациям, образующим инфраструктуру поддержки субъектов малого и среднего предпринимательства, созданным за счет средств бюджета Московской области и федерального бюджета при реализации государственных программ (подпрограмм) развития субъектов малого и среднего предпринимательства Московской области и Российской Федерации, установленным </w:t>
      </w:r>
      <w:hyperlink w:anchor="P22600" w:history="1">
        <w:r>
          <w:rPr>
            <w:color w:val="0000FF"/>
          </w:rPr>
          <w:t>подразделом 13.9</w:t>
        </w:r>
      </w:hyperlink>
      <w:r>
        <w:t xml:space="preserve"> Подпрограммы III.</w:t>
      </w:r>
    </w:p>
    <w:p w:rsidR="00EE004C" w:rsidRDefault="00EE004C">
      <w:pPr>
        <w:pStyle w:val="ConsPlusNormal"/>
        <w:spacing w:before="220"/>
        <w:ind w:firstLine="540"/>
        <w:jc w:val="both"/>
      </w:pPr>
      <w:r>
        <w:t>2.5. Мининвест Московской области рассматривает документы, указанные в пункте 6 настоящего Порядка, в течение 1 месяца и принимает решение о предоставлении (непредоставлении) Субсидии.</w:t>
      </w:r>
    </w:p>
    <w:p w:rsidR="00EE004C" w:rsidRDefault="00EE004C">
      <w:pPr>
        <w:pStyle w:val="ConsPlusNormal"/>
        <w:spacing w:before="220"/>
        <w:ind w:firstLine="540"/>
        <w:jc w:val="both"/>
      </w:pPr>
      <w:r>
        <w:t>2.6. Основанием для отказа Фонду в предоставлении Субсидии является:</w:t>
      </w:r>
    </w:p>
    <w:p w:rsidR="00EE004C" w:rsidRDefault="00EE004C">
      <w:pPr>
        <w:pStyle w:val="ConsPlusNormal"/>
        <w:spacing w:before="220"/>
        <w:ind w:firstLine="540"/>
        <w:jc w:val="both"/>
      </w:pPr>
      <w:r>
        <w:t>1) непредставление (предоставление не в полном объеме) документов, указанных в пункте 6 настоящего Порядка;</w:t>
      </w:r>
    </w:p>
    <w:p w:rsidR="00EE004C" w:rsidRDefault="00EE004C">
      <w:pPr>
        <w:pStyle w:val="ConsPlusNormal"/>
        <w:spacing w:before="220"/>
        <w:ind w:firstLine="540"/>
        <w:jc w:val="both"/>
      </w:pPr>
      <w:r>
        <w:t>2) недостоверность информации, содержащейся в документах, представленных Фондом.</w:t>
      </w:r>
    </w:p>
    <w:p w:rsidR="00EE004C" w:rsidRDefault="00EE004C">
      <w:pPr>
        <w:pStyle w:val="ConsPlusNormal"/>
        <w:spacing w:before="220"/>
        <w:ind w:firstLine="540"/>
        <w:jc w:val="both"/>
      </w:pPr>
      <w:r>
        <w:t>2.7. Предоставление из бюджета Московской области Субсидии Фонду осуществляется в соответствии с Соглашением, которое заключается между Мининвестом Московской области и Фондом (далее - Соглашение) в соответствии с типовой формой, утвержденной Министерством экономики и финансов Московской области, в котором предусматриваются следующие условия:</w:t>
      </w:r>
    </w:p>
    <w:p w:rsidR="00EE004C" w:rsidRDefault="00EE004C">
      <w:pPr>
        <w:pStyle w:val="ConsPlusNormal"/>
        <w:spacing w:before="220"/>
        <w:ind w:firstLine="540"/>
        <w:jc w:val="both"/>
      </w:pPr>
      <w:r>
        <w:lastRenderedPageBreak/>
        <w:t>цели и условия использования Субсидии;</w:t>
      </w:r>
    </w:p>
    <w:p w:rsidR="00EE004C" w:rsidRDefault="00EE004C">
      <w:pPr>
        <w:pStyle w:val="ConsPlusNormal"/>
        <w:spacing w:before="220"/>
        <w:ind w:firstLine="540"/>
        <w:jc w:val="both"/>
      </w:pPr>
      <w:r>
        <w:t>объем (размер) Субсидии;</w:t>
      </w:r>
    </w:p>
    <w:p w:rsidR="00EE004C" w:rsidRDefault="00EE004C">
      <w:pPr>
        <w:pStyle w:val="ConsPlusNormal"/>
        <w:spacing w:before="220"/>
        <w:ind w:firstLine="540"/>
        <w:jc w:val="both"/>
      </w:pPr>
      <w:r>
        <w:t>сроки и форма представления отчетности об использовании Субсидии;</w:t>
      </w:r>
    </w:p>
    <w:p w:rsidR="00EE004C" w:rsidRDefault="00EE004C">
      <w:pPr>
        <w:pStyle w:val="ConsPlusNormal"/>
        <w:spacing w:before="220"/>
        <w:ind w:firstLine="540"/>
        <w:jc w:val="both"/>
      </w:pPr>
      <w:r>
        <w:t>порядок возврата сумм, использованных Фондом, в случае установления по итогам проверок, проведенных Мининвестом Московской области, а также органами государственного финансового контроля, факта нарушения целей и условий предоставления Субсидии, определенных настоящим Порядком и заключенным Соглашением;</w:t>
      </w:r>
    </w:p>
    <w:p w:rsidR="00EE004C" w:rsidRDefault="00EE004C">
      <w:pPr>
        <w:pStyle w:val="ConsPlusNormal"/>
        <w:spacing w:before="220"/>
        <w:ind w:firstLine="540"/>
        <w:jc w:val="both"/>
      </w:pPr>
      <w:r>
        <w:t>ответственность сторон за нарушение условий Соглашения;</w:t>
      </w:r>
    </w:p>
    <w:p w:rsidR="00EE004C" w:rsidRDefault="00EE004C">
      <w:pPr>
        <w:pStyle w:val="ConsPlusNormal"/>
        <w:spacing w:before="220"/>
        <w:ind w:firstLine="540"/>
        <w:jc w:val="both"/>
      </w:pPr>
      <w:r>
        <w:t>значение результата предоставления Субсидий и значения показателей, необходимых для достижения результата предоставления Субсидии;</w:t>
      </w:r>
    </w:p>
    <w:p w:rsidR="00EE004C" w:rsidRDefault="00EE004C">
      <w:pPr>
        <w:pStyle w:val="ConsPlusNormal"/>
        <w:spacing w:before="220"/>
        <w:ind w:firstLine="540"/>
        <w:jc w:val="both"/>
      </w:pPr>
      <w:r>
        <w:t>согласие Фонда и обязательство Фонда по обеспечению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ими условий, целей и порядка предоставления Субсидии и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EE004C" w:rsidRDefault="00EE004C">
      <w:pPr>
        <w:pStyle w:val="ConsPlusNormal"/>
        <w:spacing w:before="220"/>
        <w:ind w:firstLine="540"/>
        <w:jc w:val="both"/>
      </w:pPr>
      <w:r>
        <w:t>формы дополнительной отчетности, сроки предоставления такой отчетности Фондом.</w:t>
      </w:r>
    </w:p>
    <w:p w:rsidR="00EE004C" w:rsidRDefault="00EE004C">
      <w:pPr>
        <w:pStyle w:val="ConsPlusNormal"/>
        <w:spacing w:before="220"/>
        <w:ind w:firstLine="540"/>
        <w:jc w:val="both"/>
      </w:pPr>
      <w:r>
        <w:t>2.8. Субсидия перечисляется на расчетный счет Фонда, открытый в кредитной организации, не позднее двадцатого дня с даты заключения Соглашения.</w:t>
      </w:r>
    </w:p>
    <w:p w:rsidR="00EE004C" w:rsidRDefault="00EE004C">
      <w:pPr>
        <w:pStyle w:val="ConsPlusNormal"/>
        <w:spacing w:before="220"/>
        <w:ind w:firstLine="540"/>
        <w:jc w:val="both"/>
      </w:pPr>
      <w:r>
        <w:t>2.9. Расторжение Соглашения осуществляется по соглашению Мининвеста Московской области и получателя Субсидии и оформляется в виде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области.</w:t>
      </w:r>
    </w:p>
    <w:p w:rsidR="00EE004C" w:rsidRDefault="00EE004C">
      <w:pPr>
        <w:pStyle w:val="ConsPlusNormal"/>
        <w:jc w:val="both"/>
      </w:pPr>
    </w:p>
    <w:p w:rsidR="00EE004C" w:rsidRDefault="00EE004C">
      <w:pPr>
        <w:pStyle w:val="ConsPlusTitle"/>
        <w:jc w:val="center"/>
        <w:outlineLvl w:val="4"/>
      </w:pPr>
      <w:r>
        <w:t>III. Требования к отчетности и требования об осуществлении</w:t>
      </w:r>
    </w:p>
    <w:p w:rsidR="00EE004C" w:rsidRDefault="00EE004C">
      <w:pPr>
        <w:pStyle w:val="ConsPlusTitle"/>
        <w:jc w:val="center"/>
      </w:pPr>
      <w:r>
        <w:t>контроля за соблюдением условий, целей и порядка</w:t>
      </w:r>
    </w:p>
    <w:p w:rsidR="00EE004C" w:rsidRDefault="00EE004C">
      <w:pPr>
        <w:pStyle w:val="ConsPlusTitle"/>
        <w:jc w:val="center"/>
      </w:pPr>
      <w:r>
        <w:t>предоставления субсидии и ответственность за их нарушение</w:t>
      </w:r>
    </w:p>
    <w:p w:rsidR="00EE004C" w:rsidRDefault="00EE004C">
      <w:pPr>
        <w:pStyle w:val="ConsPlusNormal"/>
        <w:jc w:val="both"/>
      </w:pPr>
    </w:p>
    <w:p w:rsidR="00EE004C" w:rsidRDefault="00EE004C">
      <w:pPr>
        <w:pStyle w:val="ConsPlusNormal"/>
        <w:ind w:firstLine="540"/>
        <w:jc w:val="both"/>
      </w:pPr>
      <w:r>
        <w:t>3.1. Результатом предоставления Субсидий является действующее количество микрозаймов в портфеле Фонда на конец текущего календарного года.</w:t>
      </w:r>
    </w:p>
    <w:p w:rsidR="00EE004C" w:rsidRDefault="00EE004C">
      <w:pPr>
        <w:pStyle w:val="ConsPlusNormal"/>
        <w:spacing w:before="220"/>
        <w:ind w:firstLine="540"/>
        <w:jc w:val="both"/>
      </w:pPr>
      <w:r>
        <w:t>К показателям, необходимым для достижения результата предоставления Субсидии, относятся:</w:t>
      </w:r>
    </w:p>
    <w:p w:rsidR="00EE004C" w:rsidRDefault="00EE004C">
      <w:pPr>
        <w:pStyle w:val="ConsPlusNormal"/>
        <w:spacing w:before="220"/>
        <w:ind w:firstLine="540"/>
        <w:jc w:val="both"/>
      </w:pPr>
      <w:r>
        <w:t xml:space="preserve">количество микрозаймов, выданных Фондом за год субъектам малого и среднего предпринимательства, установленных в </w:t>
      </w:r>
      <w:hyperlink w:anchor="P22536" w:history="1">
        <w:r>
          <w:rPr>
            <w:color w:val="0000FF"/>
          </w:rPr>
          <w:t>пункте 1.3</w:t>
        </w:r>
      </w:hyperlink>
      <w:r>
        <w:t xml:space="preserve"> настоящего Порядка, за счет Субсидии;</w:t>
      </w:r>
    </w:p>
    <w:p w:rsidR="00EE004C" w:rsidRDefault="00EE004C">
      <w:pPr>
        <w:pStyle w:val="ConsPlusNormal"/>
        <w:spacing w:before="220"/>
        <w:ind w:firstLine="540"/>
        <w:jc w:val="both"/>
      </w:pPr>
      <w:r>
        <w:t xml:space="preserve">общая сумма микрозаймов, выданных Фондом за год субъектам малого и среднего предпринимательства, установленных в </w:t>
      </w:r>
      <w:hyperlink w:anchor="P22536" w:history="1">
        <w:r>
          <w:rPr>
            <w:color w:val="0000FF"/>
          </w:rPr>
          <w:t>пункте 1.3</w:t>
        </w:r>
      </w:hyperlink>
      <w:r>
        <w:t xml:space="preserve"> настоящего Порядка, за счет Субсидии.</w:t>
      </w:r>
    </w:p>
    <w:p w:rsidR="00EE004C" w:rsidRDefault="00EE004C">
      <w:pPr>
        <w:pStyle w:val="ConsPlusNormal"/>
        <w:spacing w:before="220"/>
        <w:ind w:firstLine="540"/>
        <w:jc w:val="both"/>
      </w:pPr>
      <w:r>
        <w:t>3.2. Ежеквартально в срок до 10 числа месяца, следующего за отчетным кварталом, Фонд обязан представлять в Мининвест Московской области следующие отчеты:</w:t>
      </w:r>
    </w:p>
    <w:p w:rsidR="00EE004C" w:rsidRDefault="00EE004C">
      <w:pPr>
        <w:pStyle w:val="ConsPlusNormal"/>
        <w:spacing w:before="220"/>
        <w:ind w:firstLine="540"/>
        <w:jc w:val="both"/>
      </w:pPr>
      <w:r>
        <w:lastRenderedPageBreak/>
        <w:t xml:space="preserve">1) отчеты по формам, предусмотренным </w:t>
      </w:r>
      <w:hyperlink r:id="rId1180" w:history="1">
        <w:r>
          <w:rPr>
            <w:color w:val="0000FF"/>
          </w:rPr>
          <w:t>приказом</w:t>
        </w:r>
      </w:hyperlink>
      <w:r>
        <w:t xml:space="preserve"> Министерства экономического развития Российской Федерации от 29.05.2009 N 198 "Об утверждении форм и сроков представления документов, необходимых для получения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и документов, подтверждающих осуществление расходов бюджетов субъектов Российской Федерации, источником финансового обеспечения которых являются субсидии":</w:t>
      </w:r>
    </w:p>
    <w:p w:rsidR="00EE004C" w:rsidRDefault="00EE004C">
      <w:pPr>
        <w:pStyle w:val="ConsPlusNormal"/>
        <w:spacing w:before="220"/>
        <w:ind w:firstLine="540"/>
        <w:jc w:val="both"/>
      </w:pPr>
      <w:r>
        <w:t>отчет о целевом использовании Субсидии;</w:t>
      </w:r>
    </w:p>
    <w:p w:rsidR="00EE004C" w:rsidRDefault="00EE004C">
      <w:pPr>
        <w:pStyle w:val="ConsPlusNormal"/>
        <w:spacing w:before="220"/>
        <w:ind w:firstLine="540"/>
        <w:jc w:val="both"/>
      </w:pPr>
      <w:r>
        <w:t>отчет о достижении значения результата предоставления Субсидии и значений показателей, необходимых для достижения результата предоставления Субсидии;</w:t>
      </w:r>
    </w:p>
    <w:p w:rsidR="00EE004C" w:rsidRDefault="00EE004C">
      <w:pPr>
        <w:pStyle w:val="ConsPlusNormal"/>
        <w:spacing w:before="220"/>
        <w:ind w:firstLine="540"/>
        <w:jc w:val="both"/>
      </w:pPr>
      <w:r>
        <w:t xml:space="preserve">2) отчет-заключение Фонда о наличии снижения доходов субъектов малого и среднего предпринимательства, указанных в </w:t>
      </w:r>
      <w:hyperlink w:anchor="P22536" w:history="1">
        <w:r>
          <w:rPr>
            <w:color w:val="0000FF"/>
          </w:rPr>
          <w:t>пункте 1.3</w:t>
        </w:r>
      </w:hyperlink>
      <w:r>
        <w:t xml:space="preserve"> настоящего Порядка, за месяц, предшествующий месяцу обращения за микрозаймом, более чем на 30 процентов по сравнению со среднемесячным доходом (совокупным среднемесячным доходом) за 2019 год и связи такого снижения с условиями ухудшения ситуации в связи с распространением новой коронавирусной инфекции;</w:t>
      </w:r>
    </w:p>
    <w:p w:rsidR="00EE004C" w:rsidRDefault="00EE004C">
      <w:pPr>
        <w:pStyle w:val="ConsPlusNormal"/>
        <w:spacing w:before="220"/>
        <w:ind w:firstLine="540"/>
        <w:jc w:val="both"/>
      </w:pPr>
      <w:r>
        <w:t>3) отчеты, формы которых дополнительно установлены в Соглашении.</w:t>
      </w:r>
    </w:p>
    <w:p w:rsidR="00EE004C" w:rsidRDefault="00EE004C">
      <w:pPr>
        <w:pStyle w:val="ConsPlusNormal"/>
        <w:spacing w:before="220"/>
        <w:ind w:firstLine="540"/>
        <w:jc w:val="both"/>
      </w:pPr>
      <w:r>
        <w:t>3.3. Мининвест Московской области и органы государственного финансового контроля осуществляют обязательную проверку соблюдения Фондом условий, целей и порядка предоставления субсидий, установленных настоящим Порядком и Соглашением.</w:t>
      </w:r>
    </w:p>
    <w:p w:rsidR="00EE004C" w:rsidRDefault="00EE004C">
      <w:pPr>
        <w:pStyle w:val="ConsPlusNormal"/>
        <w:spacing w:before="220"/>
        <w:ind w:firstLine="540"/>
        <w:jc w:val="both"/>
      </w:pPr>
      <w:r>
        <w:t>3.4. В случае выявления Мининвестом Московской области, органами государственного финансового контроля факта нарушения условий и целей, установленных при предоставлении Субсидии Фонду, а также недостижения значения результата предоставления Субсидии и значений показателей, необходимых для достижения результата предоставления Субсидии, Мининвест Московской области составляет акт о нарушении условий, целей и порядка предоставления Субсидии (далее - акт), в котором указываются выявленные нарушения и сроки их устранения.</w:t>
      </w:r>
    </w:p>
    <w:p w:rsidR="00EE004C" w:rsidRDefault="00EE004C">
      <w:pPr>
        <w:pStyle w:val="ConsPlusNormal"/>
        <w:spacing w:before="220"/>
        <w:ind w:firstLine="540"/>
        <w:jc w:val="both"/>
      </w:pPr>
      <w:r>
        <w:t>3.5.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 о возврате).</w:t>
      </w:r>
    </w:p>
    <w:p w:rsidR="00EE004C" w:rsidRDefault="00EE004C">
      <w:pPr>
        <w:pStyle w:val="ConsPlusNormal"/>
        <w:spacing w:before="220"/>
        <w:ind w:firstLine="540"/>
        <w:jc w:val="both"/>
      </w:pPr>
      <w:r>
        <w:t>В течение 5 календарных дней с даты подписания требование о возврате направляется в Фонд.</w:t>
      </w:r>
    </w:p>
    <w:p w:rsidR="00EE004C" w:rsidRDefault="00EE004C">
      <w:pPr>
        <w:pStyle w:val="ConsPlusNormal"/>
        <w:spacing w:before="220"/>
        <w:ind w:firstLine="540"/>
        <w:jc w:val="both"/>
      </w:pPr>
      <w:r>
        <w:t>3.6. В случае неисполнения Фондом требования о возврате Мининвест Московской области производит ее взыскание в порядке, установленном законодательством Российской Федерации.</w:t>
      </w:r>
    </w:p>
    <w:p w:rsidR="00EE004C" w:rsidRDefault="00EE004C">
      <w:pPr>
        <w:pStyle w:val="ConsPlusNormal"/>
        <w:spacing w:before="220"/>
        <w:ind w:firstLine="540"/>
        <w:jc w:val="both"/>
      </w:pPr>
      <w:r>
        <w:t xml:space="preserve">3.7. В случае устранения нарушений, указанных в акте, Мининвест Московской области в течение 5 календарных дней возобновляет предоставление Субсидии, за исключением случаев, установленных в </w:t>
      </w:r>
      <w:hyperlink w:anchor="P22596" w:history="1">
        <w:r>
          <w:rPr>
            <w:color w:val="0000FF"/>
          </w:rPr>
          <w:t>пункте 3.10</w:t>
        </w:r>
      </w:hyperlink>
      <w:r>
        <w:t xml:space="preserve"> настоящего Порядка.</w:t>
      </w:r>
    </w:p>
    <w:p w:rsidR="00EE004C" w:rsidRDefault="00EE004C">
      <w:pPr>
        <w:pStyle w:val="ConsPlusNormal"/>
        <w:spacing w:before="220"/>
        <w:ind w:firstLine="540"/>
        <w:jc w:val="both"/>
      </w:pPr>
      <w:r>
        <w:t>3.8. Фонд несет ответственность в соответствии с законодательством Российской Федерации за достоверность сведений, предоставляемых в Мининвест Московской области, а также за соблюдение условий и целей предоставления Субсидии.</w:t>
      </w:r>
    </w:p>
    <w:p w:rsidR="00EE004C" w:rsidRDefault="00EE004C">
      <w:pPr>
        <w:pStyle w:val="ConsPlusNormal"/>
        <w:spacing w:before="220"/>
        <w:ind w:firstLine="540"/>
        <w:jc w:val="both"/>
      </w:pPr>
      <w:r>
        <w:t>3.9. Предоставление Субсидии приостанавливается в следующих случаях:</w:t>
      </w:r>
    </w:p>
    <w:p w:rsidR="00EE004C" w:rsidRDefault="00EE004C">
      <w:pPr>
        <w:pStyle w:val="ConsPlusNormal"/>
        <w:spacing w:before="220"/>
        <w:ind w:firstLine="540"/>
        <w:jc w:val="both"/>
      </w:pPr>
      <w:r>
        <w:t>введения процедуры банкротства в отношении Фонда;</w:t>
      </w:r>
    </w:p>
    <w:p w:rsidR="00EE004C" w:rsidRDefault="00EE004C">
      <w:pPr>
        <w:pStyle w:val="ConsPlusNormal"/>
        <w:spacing w:before="220"/>
        <w:ind w:firstLine="540"/>
        <w:jc w:val="both"/>
      </w:pPr>
      <w:r>
        <w:lastRenderedPageBreak/>
        <w:t>предъявления Фонду иска об уплате денежной суммы или об истребовании имущества, размер которого ставит под угрозу выполнение Фондом обязательств по Соглашению;</w:t>
      </w:r>
    </w:p>
    <w:p w:rsidR="00EE004C" w:rsidRDefault="00EE004C">
      <w:pPr>
        <w:pStyle w:val="ConsPlusNormal"/>
        <w:spacing w:before="220"/>
        <w:ind w:firstLine="540"/>
        <w:jc w:val="both"/>
      </w:pPr>
      <w:r>
        <w:t>принятия решения о ликвидации Фонда.</w:t>
      </w:r>
    </w:p>
    <w:p w:rsidR="00EE004C" w:rsidRDefault="00EE004C">
      <w:pPr>
        <w:pStyle w:val="ConsPlusNormal"/>
        <w:spacing w:before="220"/>
        <w:ind w:firstLine="540"/>
        <w:jc w:val="both"/>
      </w:pPr>
      <w:r>
        <w:t>Порядок уведомления Фонда о приостановлении предоставления Субсидии устанавливается в Соглашении. Предоставление Субсидии возобновляется в случае устранения обстоятельств, явившихся основанием для приостановления предоставления Субсидии.</w:t>
      </w:r>
    </w:p>
    <w:p w:rsidR="00EE004C" w:rsidRDefault="00EE004C">
      <w:pPr>
        <w:pStyle w:val="ConsPlusNormal"/>
        <w:spacing w:before="220"/>
        <w:ind w:firstLine="540"/>
        <w:jc w:val="both"/>
      </w:pPr>
      <w:bookmarkStart w:id="311" w:name="P22596"/>
      <w:bookmarkEnd w:id="311"/>
      <w:r>
        <w:t>3.10. Субсидия подлежит возврату в бюджет Московской области в сроки и порядке, установленном в Соглашении, в случаях:</w:t>
      </w:r>
    </w:p>
    <w:p w:rsidR="00EE004C" w:rsidRDefault="00EE004C">
      <w:pPr>
        <w:pStyle w:val="ConsPlusNormal"/>
        <w:spacing w:before="220"/>
        <w:ind w:firstLine="540"/>
        <w:jc w:val="both"/>
      </w:pPr>
      <w:r>
        <w:t>нарушения Фондом условий, установленных при предоставлении субсидии, выявленных по фактам проверок, проведенных уполномоченным органом государственного финансового контроля;</w:t>
      </w:r>
    </w:p>
    <w:p w:rsidR="00EE004C" w:rsidRDefault="00EE004C">
      <w:pPr>
        <w:pStyle w:val="ConsPlusNormal"/>
        <w:spacing w:before="220"/>
        <w:ind w:firstLine="540"/>
        <w:jc w:val="both"/>
      </w:pPr>
      <w:r>
        <w:t>недостижения значения результата предоставления Субсидии и значений показателей, необходимых для достижения результата предоставления Субсидии.</w:t>
      </w:r>
    </w:p>
    <w:p w:rsidR="00EE004C" w:rsidRDefault="00EE004C">
      <w:pPr>
        <w:pStyle w:val="ConsPlusNormal"/>
        <w:jc w:val="both"/>
      </w:pPr>
    </w:p>
    <w:p w:rsidR="00EE004C" w:rsidRDefault="00EE004C">
      <w:pPr>
        <w:pStyle w:val="ConsPlusTitle"/>
        <w:jc w:val="center"/>
        <w:outlineLvl w:val="2"/>
      </w:pPr>
      <w:bookmarkStart w:id="312" w:name="P22600"/>
      <w:bookmarkEnd w:id="312"/>
      <w:r>
        <w:t>13.9. Требования к организациям, образующим инфраструктуру</w:t>
      </w:r>
    </w:p>
    <w:p w:rsidR="00EE004C" w:rsidRDefault="00EE004C">
      <w:pPr>
        <w:pStyle w:val="ConsPlusTitle"/>
        <w:jc w:val="center"/>
      </w:pPr>
      <w:r>
        <w:t>поддержки субъектов малого и среднего предпринимательства,</w:t>
      </w:r>
    </w:p>
    <w:p w:rsidR="00EE004C" w:rsidRDefault="00EE004C">
      <w:pPr>
        <w:pStyle w:val="ConsPlusTitle"/>
        <w:jc w:val="center"/>
      </w:pPr>
      <w:r>
        <w:t>созданным за счет средств бюджета Московской области</w:t>
      </w:r>
    </w:p>
    <w:p w:rsidR="00EE004C" w:rsidRDefault="00EE004C">
      <w:pPr>
        <w:pStyle w:val="ConsPlusTitle"/>
        <w:jc w:val="center"/>
      </w:pPr>
      <w:r>
        <w:t>и федерального бюджета при реализации государственных</w:t>
      </w:r>
    </w:p>
    <w:p w:rsidR="00EE004C" w:rsidRDefault="00EE004C">
      <w:pPr>
        <w:pStyle w:val="ConsPlusTitle"/>
        <w:jc w:val="center"/>
      </w:pPr>
      <w:r>
        <w:t>программ (подпрограмм) развития субъектов малого и среднего</w:t>
      </w:r>
    </w:p>
    <w:p w:rsidR="00EE004C" w:rsidRDefault="00EE004C">
      <w:pPr>
        <w:pStyle w:val="ConsPlusTitle"/>
        <w:jc w:val="center"/>
      </w:pPr>
      <w:r>
        <w:t>предпринимательства Московской области</w:t>
      </w:r>
    </w:p>
    <w:p w:rsidR="00EE004C" w:rsidRDefault="00EE004C">
      <w:pPr>
        <w:pStyle w:val="ConsPlusTitle"/>
        <w:jc w:val="center"/>
      </w:pPr>
      <w:r>
        <w:t>и Российской Федерации</w:t>
      </w:r>
    </w:p>
    <w:p w:rsidR="00EE004C" w:rsidRDefault="00EE004C">
      <w:pPr>
        <w:pStyle w:val="ConsPlusNormal"/>
        <w:jc w:val="center"/>
      </w:pPr>
      <w:r>
        <w:t xml:space="preserve">(введен </w:t>
      </w:r>
      <w:hyperlink r:id="rId1181" w:history="1">
        <w:r>
          <w:rPr>
            <w:color w:val="0000FF"/>
          </w:rPr>
          <w:t>постановлением</w:t>
        </w:r>
      </w:hyperlink>
      <w:r>
        <w:t xml:space="preserve"> Правительства МО</w:t>
      </w:r>
    </w:p>
    <w:p w:rsidR="00EE004C" w:rsidRDefault="00EE004C">
      <w:pPr>
        <w:pStyle w:val="ConsPlusNormal"/>
        <w:jc w:val="center"/>
      </w:pPr>
      <w:r>
        <w:t>от 11.12.2018 N 926/44)</w:t>
      </w:r>
    </w:p>
    <w:p w:rsidR="00EE004C" w:rsidRDefault="00EE004C">
      <w:pPr>
        <w:pStyle w:val="ConsPlusNormal"/>
        <w:jc w:val="both"/>
      </w:pPr>
    </w:p>
    <w:p w:rsidR="00EE004C" w:rsidRDefault="00EE004C">
      <w:pPr>
        <w:pStyle w:val="ConsPlusNormal"/>
        <w:ind w:firstLine="540"/>
        <w:jc w:val="both"/>
      </w:pPr>
      <w:bookmarkStart w:id="313" w:name="P22610"/>
      <w:bookmarkEnd w:id="313"/>
      <w:r>
        <w:t xml:space="preserve">1. К организациям, образующим инфраструктуру поддержки субъектов малого и среднего предпринимательства Московской области при реализации государственных программ (подпрограмм) Московской области (далее - организации инфраструктуры поддержки), относятся организации, указанные в </w:t>
      </w:r>
      <w:hyperlink r:id="rId1182" w:history="1">
        <w:r>
          <w:rPr>
            <w:color w:val="0000FF"/>
          </w:rPr>
          <w:t>статье 15</w:t>
        </w:r>
      </w:hyperlink>
      <w:r>
        <w:t xml:space="preserve"> Федерального закона от 24.07.2007 N 209-ФЗ "О развитии малого и среднего предпринимательства в Российской Федерации".</w:t>
      </w:r>
    </w:p>
    <w:p w:rsidR="00EE004C" w:rsidRDefault="00EE004C">
      <w:pPr>
        <w:pStyle w:val="ConsPlusNormal"/>
        <w:spacing w:before="220"/>
        <w:ind w:firstLine="540"/>
        <w:jc w:val="both"/>
      </w:pPr>
      <w:r>
        <w:t xml:space="preserve">2. К организациям инфраструктуры поддержки, указанным в </w:t>
      </w:r>
      <w:hyperlink w:anchor="P22610" w:history="1">
        <w:r>
          <w:rPr>
            <w:color w:val="0000FF"/>
          </w:rPr>
          <w:t>пункте 1</w:t>
        </w:r>
      </w:hyperlink>
      <w:r>
        <w:t>, устанавливаются следующие требования:</w:t>
      </w:r>
    </w:p>
    <w:p w:rsidR="00EE004C" w:rsidRDefault="00EE004C">
      <w:pPr>
        <w:pStyle w:val="ConsPlusNormal"/>
        <w:jc w:val="both"/>
      </w:pPr>
      <w:r>
        <w:t xml:space="preserve">(в ред. </w:t>
      </w:r>
      <w:hyperlink r:id="rId1183" w:history="1">
        <w:r>
          <w:rPr>
            <w:color w:val="0000FF"/>
          </w:rPr>
          <w:t>постановления</w:t>
        </w:r>
      </w:hyperlink>
      <w:r>
        <w:t xml:space="preserve"> Правительства МО от 26.03.2019 N 171/10)</w:t>
      </w:r>
    </w:p>
    <w:p w:rsidR="00EE004C" w:rsidRDefault="00EE004C">
      <w:pPr>
        <w:pStyle w:val="ConsPlusNormal"/>
        <w:spacing w:before="220"/>
        <w:ind w:firstLine="540"/>
        <w:jc w:val="both"/>
      </w:pPr>
      <w:r>
        <w:t>2.1. Регистрация в качестве юридического лица на территории Московской области и осуществление деятельности на территории Московской области.</w:t>
      </w:r>
    </w:p>
    <w:p w:rsidR="00EE004C" w:rsidRDefault="00EE004C">
      <w:pPr>
        <w:pStyle w:val="ConsPlusNormal"/>
        <w:spacing w:before="220"/>
        <w:ind w:firstLine="540"/>
        <w:jc w:val="both"/>
      </w:pPr>
      <w:r>
        <w:t xml:space="preserve">2.2. Осуществление уставной деятельности, направленной на содействие созданию и (или) развитию субъектов малого и среднего предпринимательства и оказание им поддержки согласно </w:t>
      </w:r>
      <w:hyperlink r:id="rId1184" w:history="1">
        <w:r>
          <w:rPr>
            <w:color w:val="0000FF"/>
          </w:rPr>
          <w:t>статье 7.1</w:t>
        </w:r>
      </w:hyperlink>
      <w:r>
        <w:t xml:space="preserve"> Закона Московской области N 95/2010-ОЗ "О развитии предпринимательской деятельности в Московской области".</w:t>
      </w:r>
    </w:p>
    <w:p w:rsidR="00EE004C" w:rsidRDefault="00EE004C">
      <w:pPr>
        <w:pStyle w:val="ConsPlusNormal"/>
        <w:jc w:val="both"/>
      </w:pPr>
      <w:r>
        <w:t xml:space="preserve">(подп. 2.2 в ред. </w:t>
      </w:r>
      <w:hyperlink r:id="rId1185" w:history="1">
        <w:r>
          <w:rPr>
            <w:color w:val="0000FF"/>
          </w:rPr>
          <w:t>постановления</w:t>
        </w:r>
      </w:hyperlink>
      <w:r>
        <w:t xml:space="preserve"> Правительства МО от 26.03.2019 N 171/10)</w:t>
      </w:r>
    </w:p>
    <w:p w:rsidR="00EE004C" w:rsidRDefault="00EE004C">
      <w:pPr>
        <w:pStyle w:val="ConsPlusNormal"/>
        <w:spacing w:before="220"/>
        <w:ind w:firstLine="540"/>
        <w:jc w:val="both"/>
      </w:pPr>
      <w:r>
        <w:t>2.3. Наличие отчета о результатах работы за предыдущий календарный год, содержащего информацию о реализации мероприятий и проектов, достигнутых значениях показателей эффективности деятельности (в случае регистрации организации инфраструктуры поддержки в качестве юридического лица более года).</w:t>
      </w:r>
    </w:p>
    <w:p w:rsidR="00EE004C" w:rsidRDefault="00EE004C">
      <w:pPr>
        <w:pStyle w:val="ConsPlusNormal"/>
        <w:spacing w:before="220"/>
        <w:ind w:firstLine="540"/>
        <w:jc w:val="both"/>
      </w:pPr>
      <w:r>
        <w:t xml:space="preserve">Форма отчета устанавливается соглашениями, заключаемыми с организациями инфраструктуры поддержки, о предоставлении средств федерального бюджета, средств бюджета Московской области и (или) бюджетов муниципальных образований Московской области, а также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E004C" w:rsidRDefault="00EE004C">
      <w:pPr>
        <w:pStyle w:val="ConsPlusNormal"/>
        <w:spacing w:before="220"/>
        <w:ind w:firstLine="540"/>
        <w:jc w:val="both"/>
      </w:pPr>
      <w:r>
        <w:t>2.4. Распространение (не реже одного раза в квартал), в том числе посредством размещения в информационно-телекоммуникационной сети Интернет, следующей информации в отношении организации инфраструктуры поддержки:</w:t>
      </w:r>
    </w:p>
    <w:p w:rsidR="00EE004C" w:rsidRDefault="00EE004C">
      <w:pPr>
        <w:pStyle w:val="ConsPlusNormal"/>
        <w:spacing w:before="220"/>
        <w:ind w:firstLine="540"/>
        <w:jc w:val="both"/>
      </w:pPr>
      <w:r>
        <w:t>а) общие сведения (наименование, учредительные документы, Ф.И.О. руководителя, контакты организации (местонахождение, телефон, адрес электронной почты);</w:t>
      </w:r>
    </w:p>
    <w:p w:rsidR="00EE004C" w:rsidRDefault="00EE004C">
      <w:pPr>
        <w:pStyle w:val="ConsPlusNormal"/>
        <w:jc w:val="both"/>
      </w:pPr>
      <w:r>
        <w:t xml:space="preserve">(подп. "а" в ред. </w:t>
      </w:r>
      <w:hyperlink r:id="rId1186" w:history="1">
        <w:r>
          <w:rPr>
            <w:color w:val="0000FF"/>
          </w:rPr>
          <w:t>постановления</w:t>
        </w:r>
      </w:hyperlink>
      <w:r>
        <w:t xml:space="preserve"> Правительства МО от 26.03.2019 N 171/10)</w:t>
      </w:r>
    </w:p>
    <w:p w:rsidR="00EE004C" w:rsidRDefault="00EE004C">
      <w:pPr>
        <w:pStyle w:val="ConsPlusNormal"/>
        <w:spacing w:before="220"/>
        <w:ind w:firstLine="540"/>
        <w:jc w:val="both"/>
      </w:pPr>
      <w:r>
        <w:t>б) перечень предоставляемых услуг, порядок их предоставления;</w:t>
      </w:r>
    </w:p>
    <w:p w:rsidR="00EE004C" w:rsidRDefault="00EE004C">
      <w:pPr>
        <w:pStyle w:val="ConsPlusNormal"/>
        <w:spacing w:before="220"/>
        <w:ind w:firstLine="540"/>
        <w:jc w:val="both"/>
      </w:pPr>
      <w:r>
        <w:t>в) перечень вебинаров, "круглых столов", конференций, форумов, семинаров, иных публичных мероприятий, проводимых организацией инфраструктуры поддержки;</w:t>
      </w:r>
    </w:p>
    <w:p w:rsidR="00EE004C" w:rsidRDefault="00EE004C">
      <w:pPr>
        <w:pStyle w:val="ConsPlusNormal"/>
        <w:spacing w:before="220"/>
        <w:ind w:firstLine="540"/>
        <w:jc w:val="both"/>
      </w:pPr>
      <w:r>
        <w:t>г) годовые отчеты о результатах работы за предыдущий календарный год;</w:t>
      </w:r>
    </w:p>
    <w:p w:rsidR="00EE004C" w:rsidRDefault="00EE004C">
      <w:pPr>
        <w:pStyle w:val="ConsPlusNormal"/>
        <w:spacing w:before="220"/>
        <w:ind w:firstLine="540"/>
        <w:jc w:val="both"/>
      </w:pPr>
      <w:r>
        <w:t>д) интернет-ссылки на информационные ресурсы, предназначенные для поддержки и развития малого и среднего предпринимательства.</w:t>
      </w:r>
    </w:p>
    <w:p w:rsidR="00EE004C" w:rsidRDefault="00EE004C">
      <w:pPr>
        <w:pStyle w:val="ConsPlusNormal"/>
        <w:spacing w:before="220"/>
        <w:ind w:firstLine="540"/>
        <w:jc w:val="both"/>
      </w:pPr>
      <w:r>
        <w:t>2.5. Владение на праве собственности или ином законном основании помещением, необходимым для оказания услуг субъектам малого и среднего предпринимательства, с наличием не менее трех рабочих мест, оборудованных мебелью, телефоном, оргтехникой, компьютером с обеспеченным доступом к интернет-связи.</w:t>
      </w:r>
    </w:p>
    <w:p w:rsidR="00EE004C" w:rsidRDefault="00EE004C">
      <w:pPr>
        <w:pStyle w:val="ConsPlusNormal"/>
        <w:spacing w:before="220"/>
        <w:ind w:firstLine="540"/>
        <w:jc w:val="both"/>
      </w:pPr>
      <w:r>
        <w:t>2.6. Наличие квалифицированных работников (руководитель имеет высшее образование и опыт работы на руководящих должностях или опыт работы в сфере поддержки малого и среднего предпринимательства не менее одного года; наличие в штате организации не менее двух сотрудников, имеющих высшее образование).</w:t>
      </w:r>
    </w:p>
    <w:p w:rsidR="00EE004C" w:rsidRDefault="00EE004C">
      <w:pPr>
        <w:pStyle w:val="ConsPlusNormal"/>
        <w:spacing w:before="220"/>
        <w:ind w:firstLine="540"/>
        <w:jc w:val="both"/>
      </w:pPr>
      <w:r>
        <w:t>2.7.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E004C" w:rsidRDefault="00EE004C">
      <w:pPr>
        <w:pStyle w:val="ConsPlusNormal"/>
        <w:spacing w:before="220"/>
        <w:ind w:firstLine="540"/>
        <w:jc w:val="both"/>
      </w:pPr>
      <w:r>
        <w:t>2.8. Отсутствие процесса реорганизации, ликвидации или банкротства, приостановки деятельности в соответствии с законодательством Российской Федерации.</w:t>
      </w:r>
    </w:p>
    <w:p w:rsidR="00EE004C" w:rsidRDefault="00EE004C">
      <w:pPr>
        <w:pStyle w:val="ConsPlusNormal"/>
        <w:spacing w:before="220"/>
        <w:ind w:firstLine="540"/>
        <w:jc w:val="both"/>
      </w:pPr>
      <w:r>
        <w:t>2.9. Требования к организациям инфраструктуры поддержки также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Московской области при реализации соответственно государственных программ (подпрограмм) Российской Федерации, государственных программ (подпрограмм) Московской области, а также национальных проектов (программ), мероприятий "дорожных карт" по развитию малого и среднего предпринимательства Московской области.</w:t>
      </w:r>
    </w:p>
    <w:p w:rsidR="00EE004C" w:rsidRDefault="00EE004C">
      <w:pPr>
        <w:pStyle w:val="ConsPlusNormal"/>
        <w:spacing w:before="220"/>
        <w:ind w:firstLine="540"/>
        <w:jc w:val="both"/>
      </w:pPr>
      <w:r>
        <w:t>2.10. Отсутствие просроченной (неурегулированной) задолженности по возврату в бюджет Московской области субсидий, бюджетных инвестиций и иной просроченной (неурегулированной) задолженности перед бюджетом Московской области.</w:t>
      </w:r>
    </w:p>
    <w:p w:rsidR="00EE004C" w:rsidRDefault="00EE004C">
      <w:pPr>
        <w:pStyle w:val="ConsPlusNormal"/>
        <w:jc w:val="both"/>
      </w:pPr>
      <w:r>
        <w:t xml:space="preserve">(подп. 2.10 введен </w:t>
      </w:r>
      <w:hyperlink r:id="rId1187" w:history="1">
        <w:r>
          <w:rPr>
            <w:color w:val="0000FF"/>
          </w:rPr>
          <w:t>постановлением</w:t>
        </w:r>
      </w:hyperlink>
      <w:r>
        <w:t xml:space="preserve"> Правительства МО от 26.03.2019 N 171/10)</w:t>
      </w:r>
    </w:p>
    <w:p w:rsidR="00EE004C" w:rsidRDefault="00EE004C">
      <w:pPr>
        <w:pStyle w:val="ConsPlusNormal"/>
        <w:spacing w:before="220"/>
        <w:ind w:firstLine="540"/>
        <w:jc w:val="both"/>
      </w:pPr>
      <w:r>
        <w:t xml:space="preserve">3. Ежегодно не позднее 1 февраля текущего года организации инфраструктуры поддержки представляют в Министерство </w:t>
      </w:r>
      <w:hyperlink w:anchor="P22647" w:history="1">
        <w:r>
          <w:rPr>
            <w:color w:val="0000FF"/>
          </w:rPr>
          <w:t>сведения</w:t>
        </w:r>
      </w:hyperlink>
      <w:r>
        <w:t xml:space="preserve"> по форме согласно приложению 1 к настоящим требованиям.</w:t>
      </w:r>
    </w:p>
    <w:p w:rsidR="00EE004C" w:rsidRDefault="00EE004C">
      <w:pPr>
        <w:pStyle w:val="ConsPlusNormal"/>
        <w:jc w:val="both"/>
      </w:pPr>
      <w:r>
        <w:lastRenderedPageBreak/>
        <w:t xml:space="preserve">(п. 3 в ред. </w:t>
      </w:r>
      <w:hyperlink r:id="rId1188" w:history="1">
        <w:r>
          <w:rPr>
            <w:color w:val="0000FF"/>
          </w:rPr>
          <w:t>постановления</w:t>
        </w:r>
      </w:hyperlink>
      <w:r>
        <w:t xml:space="preserve"> Правительства МО от 26.03.2019 N 171/10)</w:t>
      </w:r>
    </w:p>
    <w:p w:rsidR="00EE004C" w:rsidRDefault="00EE004C">
      <w:pPr>
        <w:pStyle w:val="ConsPlusNormal"/>
        <w:spacing w:before="220"/>
        <w:ind w:firstLine="540"/>
        <w:jc w:val="both"/>
      </w:pPr>
      <w:r>
        <w:t>4. Показатели эффективности деятельности организациям, образующим инфраструктуру поддержки субъектов малого и среднего предпринимательства, устанавливаются в государственных программах (подпрограммах) Российской Федерации, государственных программах (подпрограммах) Московской области, а также национальных проектах (программах), целевых моделях в сфере поддержки малого и среднего предпринимательства, соглашениях, заключаемых между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и высшим исполнительным органом государственной власти Московской области, о предоставлении субсидии.</w:t>
      </w:r>
    </w:p>
    <w:p w:rsidR="00EE004C" w:rsidRDefault="00EE004C">
      <w:pPr>
        <w:pStyle w:val="ConsPlusNormal"/>
        <w:spacing w:before="220"/>
        <w:ind w:firstLine="540"/>
        <w:jc w:val="both"/>
      </w:pPr>
      <w:r>
        <w:t>5. Организации инфраструктуры поддержки обеспечивают формирование и ведение в электронном виде реестра оказываемых услуг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E004C" w:rsidRDefault="00EE004C">
      <w:pPr>
        <w:pStyle w:val="ConsPlusNormal"/>
        <w:jc w:val="both"/>
      </w:pPr>
      <w:r>
        <w:t xml:space="preserve">(п. 5 введен </w:t>
      </w:r>
      <w:hyperlink r:id="rId1189" w:history="1">
        <w:r>
          <w:rPr>
            <w:color w:val="0000FF"/>
          </w:rPr>
          <w:t>постановлением</w:t>
        </w:r>
      </w:hyperlink>
      <w:r>
        <w:t xml:space="preserve"> Правительства МО от 26.03.2019 N 171/10)</w:t>
      </w:r>
    </w:p>
    <w:p w:rsidR="00EE004C" w:rsidRDefault="00EE004C">
      <w:pPr>
        <w:pStyle w:val="ConsPlusNormal"/>
        <w:jc w:val="both"/>
      </w:pPr>
    </w:p>
    <w:p w:rsidR="00EE004C" w:rsidRDefault="00EE004C">
      <w:pPr>
        <w:pStyle w:val="ConsPlusNormal"/>
        <w:jc w:val="both"/>
      </w:pPr>
    </w:p>
    <w:p w:rsidR="00EE004C" w:rsidRDefault="00EE004C">
      <w:pPr>
        <w:pStyle w:val="ConsPlusNormal"/>
        <w:jc w:val="both"/>
      </w:pPr>
    </w:p>
    <w:p w:rsidR="00EE004C" w:rsidRDefault="00EE004C">
      <w:pPr>
        <w:pStyle w:val="ConsPlusNormal"/>
        <w:jc w:val="both"/>
      </w:pPr>
    </w:p>
    <w:p w:rsidR="00EE004C" w:rsidRDefault="00EE004C">
      <w:pPr>
        <w:pStyle w:val="ConsPlusNormal"/>
        <w:jc w:val="both"/>
      </w:pPr>
    </w:p>
    <w:p w:rsidR="00EE004C" w:rsidRDefault="00EE004C">
      <w:pPr>
        <w:pStyle w:val="ConsPlusNormal"/>
        <w:jc w:val="right"/>
        <w:outlineLvl w:val="3"/>
      </w:pPr>
      <w:r>
        <w:t>Приложение 1</w:t>
      </w:r>
    </w:p>
    <w:p w:rsidR="00EE004C" w:rsidRDefault="00EE004C">
      <w:pPr>
        <w:pStyle w:val="ConsPlusNormal"/>
        <w:jc w:val="right"/>
      </w:pPr>
      <w:r>
        <w:t>к Требованиям</w:t>
      </w:r>
    </w:p>
    <w:p w:rsidR="00EE004C" w:rsidRDefault="00EE004C">
      <w:pPr>
        <w:pStyle w:val="ConsPlusNormal"/>
        <w:jc w:val="both"/>
      </w:pPr>
    </w:p>
    <w:p w:rsidR="00EE004C" w:rsidRDefault="00EE004C">
      <w:pPr>
        <w:pStyle w:val="ConsPlusNormal"/>
        <w:jc w:val="right"/>
      </w:pPr>
      <w:r>
        <w:t>Форма</w:t>
      </w:r>
    </w:p>
    <w:p w:rsidR="00EE004C" w:rsidRDefault="00EE004C">
      <w:pPr>
        <w:pStyle w:val="ConsPlusNormal"/>
        <w:jc w:val="both"/>
      </w:pPr>
    </w:p>
    <w:p w:rsidR="00EE004C" w:rsidRDefault="00EE004C">
      <w:pPr>
        <w:pStyle w:val="ConsPlusNormal"/>
        <w:jc w:val="center"/>
      </w:pPr>
      <w:bookmarkStart w:id="314" w:name="P22647"/>
      <w:bookmarkEnd w:id="314"/>
      <w:r>
        <w:t>Сведения об организации, образующей инфраструктуру поддержки</w:t>
      </w:r>
    </w:p>
    <w:p w:rsidR="00EE004C" w:rsidRDefault="00EE004C">
      <w:pPr>
        <w:pStyle w:val="ConsPlusNormal"/>
        <w:jc w:val="center"/>
      </w:pPr>
      <w:r>
        <w:t>субъектов малого и среднего предпринимательства</w:t>
      </w:r>
    </w:p>
    <w:p w:rsidR="00EE004C" w:rsidRDefault="00EE004C">
      <w:pPr>
        <w:pStyle w:val="ConsPlusNormal"/>
        <w:jc w:val="center"/>
      </w:pPr>
      <w:r>
        <w:t>Московской области</w:t>
      </w:r>
    </w:p>
    <w:p w:rsidR="00EE004C" w:rsidRDefault="00EE004C">
      <w:pPr>
        <w:pStyle w:val="ConsPlusNormal"/>
        <w:jc w:val="both"/>
      </w:pPr>
    </w:p>
    <w:p w:rsidR="00EE004C" w:rsidRDefault="00EE004C">
      <w:pPr>
        <w:sectPr w:rsidR="00EE00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948"/>
        <w:gridCol w:w="1757"/>
        <w:gridCol w:w="1444"/>
        <w:gridCol w:w="1964"/>
        <w:gridCol w:w="1593"/>
        <w:gridCol w:w="1134"/>
        <w:gridCol w:w="964"/>
        <w:gridCol w:w="1191"/>
        <w:gridCol w:w="1020"/>
        <w:gridCol w:w="1279"/>
        <w:gridCol w:w="1361"/>
        <w:gridCol w:w="1279"/>
        <w:gridCol w:w="1334"/>
        <w:gridCol w:w="1417"/>
        <w:gridCol w:w="1224"/>
        <w:gridCol w:w="1224"/>
        <w:gridCol w:w="1204"/>
      </w:tblGrid>
      <w:tr w:rsidR="00EE004C">
        <w:tc>
          <w:tcPr>
            <w:tcW w:w="510" w:type="dxa"/>
            <w:vMerge w:val="restart"/>
          </w:tcPr>
          <w:p w:rsidR="00EE004C" w:rsidRDefault="00EE004C">
            <w:pPr>
              <w:pStyle w:val="ConsPlusNormal"/>
              <w:jc w:val="center"/>
            </w:pPr>
            <w:r>
              <w:lastRenderedPageBreak/>
              <w:t>N п/п</w:t>
            </w:r>
          </w:p>
        </w:tc>
        <w:tc>
          <w:tcPr>
            <w:tcW w:w="2948" w:type="dxa"/>
            <w:vMerge w:val="restart"/>
          </w:tcPr>
          <w:p w:rsidR="00EE004C" w:rsidRDefault="00EE004C">
            <w:pPr>
              <w:pStyle w:val="ConsPlusNormal"/>
              <w:jc w:val="center"/>
            </w:pPr>
            <w:r>
              <w:t>Полное наименование организации, образующей инфраструктуру поддержки субъектов малого и среднего предпринимательства или имеющей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 (далее - организация инфраструктуры поддержки, МСП), и ее организационно-правовая форма</w:t>
            </w:r>
          </w:p>
        </w:tc>
        <w:tc>
          <w:tcPr>
            <w:tcW w:w="1757" w:type="dxa"/>
            <w:vMerge w:val="restart"/>
          </w:tcPr>
          <w:p w:rsidR="00EE004C" w:rsidRDefault="00EE004C">
            <w:pPr>
              <w:pStyle w:val="ConsPlusNormal"/>
              <w:jc w:val="center"/>
            </w:pPr>
            <w:r>
              <w:t>Сокращенное наименование организации инфраструктуры поддержки (при наличии)</w:t>
            </w:r>
          </w:p>
        </w:tc>
        <w:tc>
          <w:tcPr>
            <w:tcW w:w="1444" w:type="dxa"/>
            <w:vMerge w:val="restart"/>
          </w:tcPr>
          <w:p w:rsidR="00EE004C" w:rsidRDefault="00EE004C">
            <w:pPr>
              <w:pStyle w:val="ConsPlusNormal"/>
              <w:jc w:val="center"/>
            </w:pPr>
            <w:r>
              <w:t>Идентификационный номер налогоплательщика организации инфраструктуры поддержки</w:t>
            </w:r>
          </w:p>
        </w:tc>
        <w:tc>
          <w:tcPr>
            <w:tcW w:w="1964" w:type="dxa"/>
            <w:vMerge w:val="restart"/>
          </w:tcPr>
          <w:p w:rsidR="00EE004C" w:rsidRDefault="00EE004C">
            <w:pPr>
              <w:pStyle w:val="ConsPlusNormal"/>
              <w:jc w:val="center"/>
            </w:pPr>
            <w:r>
              <w:t>Основной государственный регистрационный номер организации инфраструктуры поддержки; дата внесения сведений об организации инфраструктуры поддержки в единый государственный реестр юридических лиц</w:t>
            </w:r>
          </w:p>
        </w:tc>
        <w:tc>
          <w:tcPr>
            <w:tcW w:w="1593" w:type="dxa"/>
            <w:vMerge w:val="restart"/>
          </w:tcPr>
          <w:p w:rsidR="00EE004C" w:rsidRDefault="00EE004C">
            <w:pPr>
              <w:pStyle w:val="ConsPlusNormal"/>
              <w:jc w:val="center"/>
            </w:pPr>
            <w:r>
              <w:t>Адрес в пределах местонахождения, указанный в едином государственном реестре юридических лиц</w:t>
            </w:r>
          </w:p>
        </w:tc>
        <w:tc>
          <w:tcPr>
            <w:tcW w:w="1134" w:type="dxa"/>
            <w:vMerge w:val="restart"/>
          </w:tcPr>
          <w:p w:rsidR="00EE004C" w:rsidRDefault="00EE004C">
            <w:pPr>
              <w:pStyle w:val="ConsPlusNormal"/>
              <w:jc w:val="center"/>
            </w:pPr>
            <w:r>
              <w:t>Адрес для направления корреспонденции</w:t>
            </w:r>
          </w:p>
        </w:tc>
        <w:tc>
          <w:tcPr>
            <w:tcW w:w="3175" w:type="dxa"/>
            <w:gridSpan w:val="3"/>
          </w:tcPr>
          <w:p w:rsidR="00EE004C" w:rsidRDefault="00EE004C">
            <w:pPr>
              <w:pStyle w:val="ConsPlusNormal"/>
              <w:jc w:val="center"/>
            </w:pPr>
            <w:r>
              <w:t>Контактная информация руководителя организации инфраструктуры поддержки</w:t>
            </w:r>
          </w:p>
        </w:tc>
        <w:tc>
          <w:tcPr>
            <w:tcW w:w="2640" w:type="dxa"/>
            <w:gridSpan w:val="2"/>
          </w:tcPr>
          <w:p w:rsidR="00EE004C" w:rsidRDefault="00EE004C">
            <w:pPr>
              <w:pStyle w:val="ConsPlusNormal"/>
              <w:jc w:val="center"/>
            </w:pPr>
            <w:r>
              <w:t>Реквизиты закона (решения) о бюджете, предусматривающего выделение бюджетных ассигнований из федерального бюджета, и (или) бюджета субъекта Российской Федерации, и (или) местного бюджета на создание организации инфраструктуры поддержки</w:t>
            </w:r>
          </w:p>
        </w:tc>
        <w:tc>
          <w:tcPr>
            <w:tcW w:w="2613" w:type="dxa"/>
            <w:gridSpan w:val="2"/>
          </w:tcPr>
          <w:p w:rsidR="00EE004C" w:rsidRDefault="00EE004C">
            <w:pPr>
              <w:pStyle w:val="ConsPlusNormal"/>
              <w:jc w:val="center"/>
            </w:pPr>
            <w:r>
              <w:t>Реквизиты государственной (муниципальной) программы (подпрограммы), иной программы развития МСП, предусматривающей создание организации инфраструктуры поддержки полностью или частично за счет средств федерального бюджета, и (или) бюджетов субъектов Российской Федерации, и (или) местных бюджетов</w:t>
            </w:r>
          </w:p>
        </w:tc>
        <w:tc>
          <w:tcPr>
            <w:tcW w:w="2641" w:type="dxa"/>
            <w:gridSpan w:val="2"/>
          </w:tcPr>
          <w:p w:rsidR="00EE004C" w:rsidRDefault="00EE004C">
            <w:pPr>
              <w:pStyle w:val="ConsPlusNormal"/>
              <w:jc w:val="center"/>
            </w:pPr>
            <w:r>
              <w:t>Реквизиты закона, иного нормативного правового акта, устанавливающего требования к организации инфраструктуры поддержки либо предусматривающего право организации выполнять функции организаций инфраструктуры поддержки</w:t>
            </w:r>
          </w:p>
        </w:tc>
        <w:tc>
          <w:tcPr>
            <w:tcW w:w="2428" w:type="dxa"/>
            <w:gridSpan w:val="2"/>
          </w:tcPr>
          <w:p w:rsidR="00EE004C" w:rsidRDefault="00EE004C">
            <w:pPr>
              <w:pStyle w:val="ConsPlusNormal"/>
              <w:jc w:val="center"/>
            </w:pPr>
            <w:r>
              <w:t>Реквизиты сертификатов соответствия, подтверждающих соответствие организации инфраструктуры поддержки установленным требованиям (при наличии)</w:t>
            </w:r>
          </w:p>
        </w:tc>
      </w:tr>
      <w:tr w:rsidR="00EE004C">
        <w:tc>
          <w:tcPr>
            <w:tcW w:w="510" w:type="dxa"/>
            <w:vMerge/>
          </w:tcPr>
          <w:p w:rsidR="00EE004C" w:rsidRDefault="00EE004C"/>
        </w:tc>
        <w:tc>
          <w:tcPr>
            <w:tcW w:w="2948" w:type="dxa"/>
            <w:vMerge/>
          </w:tcPr>
          <w:p w:rsidR="00EE004C" w:rsidRDefault="00EE004C"/>
        </w:tc>
        <w:tc>
          <w:tcPr>
            <w:tcW w:w="1757" w:type="dxa"/>
            <w:vMerge/>
          </w:tcPr>
          <w:p w:rsidR="00EE004C" w:rsidRDefault="00EE004C"/>
        </w:tc>
        <w:tc>
          <w:tcPr>
            <w:tcW w:w="1444" w:type="dxa"/>
            <w:vMerge/>
          </w:tcPr>
          <w:p w:rsidR="00EE004C" w:rsidRDefault="00EE004C"/>
        </w:tc>
        <w:tc>
          <w:tcPr>
            <w:tcW w:w="1964" w:type="dxa"/>
            <w:vMerge/>
          </w:tcPr>
          <w:p w:rsidR="00EE004C" w:rsidRDefault="00EE004C"/>
        </w:tc>
        <w:tc>
          <w:tcPr>
            <w:tcW w:w="1593" w:type="dxa"/>
            <w:vMerge/>
          </w:tcPr>
          <w:p w:rsidR="00EE004C" w:rsidRDefault="00EE004C"/>
        </w:tc>
        <w:tc>
          <w:tcPr>
            <w:tcW w:w="1134" w:type="dxa"/>
            <w:vMerge/>
          </w:tcPr>
          <w:p w:rsidR="00EE004C" w:rsidRDefault="00EE004C"/>
        </w:tc>
        <w:tc>
          <w:tcPr>
            <w:tcW w:w="964" w:type="dxa"/>
          </w:tcPr>
          <w:p w:rsidR="00EE004C" w:rsidRDefault="00EE004C">
            <w:pPr>
              <w:pStyle w:val="ConsPlusNormal"/>
              <w:jc w:val="center"/>
            </w:pPr>
            <w:r>
              <w:t>Ф.И.О.</w:t>
            </w:r>
          </w:p>
        </w:tc>
        <w:tc>
          <w:tcPr>
            <w:tcW w:w="1191" w:type="dxa"/>
          </w:tcPr>
          <w:p w:rsidR="00EE004C" w:rsidRDefault="00EE004C">
            <w:pPr>
              <w:pStyle w:val="ConsPlusNormal"/>
              <w:jc w:val="center"/>
            </w:pPr>
            <w:r>
              <w:t>Контактный телефон</w:t>
            </w:r>
          </w:p>
        </w:tc>
        <w:tc>
          <w:tcPr>
            <w:tcW w:w="1020" w:type="dxa"/>
          </w:tcPr>
          <w:p w:rsidR="00EE004C" w:rsidRDefault="00EE004C">
            <w:pPr>
              <w:pStyle w:val="ConsPlusNormal"/>
              <w:jc w:val="center"/>
            </w:pPr>
            <w:r>
              <w:t>Адрес электронной почты</w:t>
            </w:r>
          </w:p>
        </w:tc>
        <w:tc>
          <w:tcPr>
            <w:tcW w:w="1279" w:type="dxa"/>
          </w:tcPr>
          <w:p w:rsidR="00EE004C" w:rsidRDefault="00EE004C">
            <w:pPr>
              <w:pStyle w:val="ConsPlusNormal"/>
              <w:jc w:val="center"/>
            </w:pPr>
            <w:r>
              <w:t>Реквизиты документа (вид, наименование, дата, номер)</w:t>
            </w:r>
          </w:p>
        </w:tc>
        <w:tc>
          <w:tcPr>
            <w:tcW w:w="1361" w:type="dxa"/>
          </w:tcPr>
          <w:p w:rsidR="00EE004C" w:rsidRDefault="00EE004C">
            <w:pPr>
              <w:pStyle w:val="ConsPlusNormal"/>
              <w:jc w:val="center"/>
            </w:pPr>
            <w:r>
              <w:t>Номер пункта/статьи/части документа</w:t>
            </w:r>
          </w:p>
        </w:tc>
        <w:tc>
          <w:tcPr>
            <w:tcW w:w="1279" w:type="dxa"/>
          </w:tcPr>
          <w:p w:rsidR="00EE004C" w:rsidRDefault="00EE004C">
            <w:pPr>
              <w:pStyle w:val="ConsPlusNormal"/>
              <w:jc w:val="center"/>
            </w:pPr>
            <w:r>
              <w:t>Реквизиты документа (вид, наименование, дата, номер)</w:t>
            </w:r>
          </w:p>
        </w:tc>
        <w:tc>
          <w:tcPr>
            <w:tcW w:w="1334" w:type="dxa"/>
          </w:tcPr>
          <w:p w:rsidR="00EE004C" w:rsidRDefault="00EE004C">
            <w:pPr>
              <w:pStyle w:val="ConsPlusNormal"/>
              <w:jc w:val="center"/>
            </w:pPr>
            <w:r>
              <w:t>Номер пункта/статьи/части документа</w:t>
            </w:r>
          </w:p>
        </w:tc>
        <w:tc>
          <w:tcPr>
            <w:tcW w:w="1417" w:type="dxa"/>
          </w:tcPr>
          <w:p w:rsidR="00EE004C" w:rsidRDefault="00EE004C">
            <w:pPr>
              <w:pStyle w:val="ConsPlusNormal"/>
              <w:jc w:val="center"/>
            </w:pPr>
            <w:r>
              <w:t>Реквизиты документа (вид, наименование, дата, номер)</w:t>
            </w:r>
          </w:p>
        </w:tc>
        <w:tc>
          <w:tcPr>
            <w:tcW w:w="1224" w:type="dxa"/>
          </w:tcPr>
          <w:p w:rsidR="00EE004C" w:rsidRDefault="00EE004C">
            <w:pPr>
              <w:pStyle w:val="ConsPlusNormal"/>
              <w:jc w:val="center"/>
            </w:pPr>
            <w:r>
              <w:t>Номер пункта/статьи/части документа</w:t>
            </w:r>
          </w:p>
        </w:tc>
        <w:tc>
          <w:tcPr>
            <w:tcW w:w="1224" w:type="dxa"/>
          </w:tcPr>
          <w:p w:rsidR="00EE004C" w:rsidRDefault="00EE004C">
            <w:pPr>
              <w:pStyle w:val="ConsPlusNormal"/>
              <w:jc w:val="center"/>
            </w:pPr>
            <w:r>
              <w:t>Реквизиты документа (дата, номер)</w:t>
            </w:r>
          </w:p>
        </w:tc>
        <w:tc>
          <w:tcPr>
            <w:tcW w:w="1204" w:type="dxa"/>
          </w:tcPr>
          <w:p w:rsidR="00EE004C" w:rsidRDefault="00EE004C">
            <w:pPr>
              <w:pStyle w:val="ConsPlusNormal"/>
              <w:jc w:val="center"/>
            </w:pPr>
            <w:r>
              <w:t>Полное наименование сертифицирующей организации</w:t>
            </w:r>
          </w:p>
        </w:tc>
      </w:tr>
      <w:tr w:rsidR="00EE004C">
        <w:tc>
          <w:tcPr>
            <w:tcW w:w="510" w:type="dxa"/>
          </w:tcPr>
          <w:p w:rsidR="00EE004C" w:rsidRDefault="00EE004C">
            <w:pPr>
              <w:pStyle w:val="ConsPlusNormal"/>
              <w:jc w:val="center"/>
            </w:pPr>
            <w:r>
              <w:t>1</w:t>
            </w:r>
          </w:p>
        </w:tc>
        <w:tc>
          <w:tcPr>
            <w:tcW w:w="2948" w:type="dxa"/>
          </w:tcPr>
          <w:p w:rsidR="00EE004C" w:rsidRDefault="00EE004C">
            <w:pPr>
              <w:pStyle w:val="ConsPlusNormal"/>
              <w:jc w:val="center"/>
            </w:pPr>
            <w:r>
              <w:t>2</w:t>
            </w:r>
          </w:p>
        </w:tc>
        <w:tc>
          <w:tcPr>
            <w:tcW w:w="1757" w:type="dxa"/>
          </w:tcPr>
          <w:p w:rsidR="00EE004C" w:rsidRDefault="00EE004C">
            <w:pPr>
              <w:pStyle w:val="ConsPlusNormal"/>
              <w:jc w:val="center"/>
            </w:pPr>
            <w:r>
              <w:t>3</w:t>
            </w:r>
          </w:p>
        </w:tc>
        <w:tc>
          <w:tcPr>
            <w:tcW w:w="1444" w:type="dxa"/>
          </w:tcPr>
          <w:p w:rsidR="00EE004C" w:rsidRDefault="00EE004C">
            <w:pPr>
              <w:pStyle w:val="ConsPlusNormal"/>
              <w:jc w:val="center"/>
            </w:pPr>
            <w:r>
              <w:t>4</w:t>
            </w:r>
          </w:p>
        </w:tc>
        <w:tc>
          <w:tcPr>
            <w:tcW w:w="1964" w:type="dxa"/>
          </w:tcPr>
          <w:p w:rsidR="00EE004C" w:rsidRDefault="00EE004C">
            <w:pPr>
              <w:pStyle w:val="ConsPlusNormal"/>
              <w:jc w:val="center"/>
            </w:pPr>
            <w:r>
              <w:t>5</w:t>
            </w:r>
          </w:p>
        </w:tc>
        <w:tc>
          <w:tcPr>
            <w:tcW w:w="1593" w:type="dxa"/>
          </w:tcPr>
          <w:p w:rsidR="00EE004C" w:rsidRDefault="00EE004C">
            <w:pPr>
              <w:pStyle w:val="ConsPlusNormal"/>
              <w:jc w:val="center"/>
            </w:pPr>
            <w:r>
              <w:t>6</w:t>
            </w:r>
          </w:p>
        </w:tc>
        <w:tc>
          <w:tcPr>
            <w:tcW w:w="1134" w:type="dxa"/>
          </w:tcPr>
          <w:p w:rsidR="00EE004C" w:rsidRDefault="00EE004C">
            <w:pPr>
              <w:pStyle w:val="ConsPlusNormal"/>
              <w:jc w:val="center"/>
            </w:pPr>
            <w:r>
              <w:t>7</w:t>
            </w:r>
          </w:p>
        </w:tc>
        <w:tc>
          <w:tcPr>
            <w:tcW w:w="964" w:type="dxa"/>
          </w:tcPr>
          <w:p w:rsidR="00EE004C" w:rsidRDefault="00EE004C">
            <w:pPr>
              <w:pStyle w:val="ConsPlusNormal"/>
              <w:jc w:val="center"/>
            </w:pPr>
            <w:r>
              <w:t>8</w:t>
            </w:r>
          </w:p>
        </w:tc>
        <w:tc>
          <w:tcPr>
            <w:tcW w:w="1191" w:type="dxa"/>
          </w:tcPr>
          <w:p w:rsidR="00EE004C" w:rsidRDefault="00EE004C">
            <w:pPr>
              <w:pStyle w:val="ConsPlusNormal"/>
              <w:jc w:val="center"/>
            </w:pPr>
            <w:r>
              <w:t>9</w:t>
            </w:r>
          </w:p>
        </w:tc>
        <w:tc>
          <w:tcPr>
            <w:tcW w:w="1020" w:type="dxa"/>
          </w:tcPr>
          <w:p w:rsidR="00EE004C" w:rsidRDefault="00EE004C">
            <w:pPr>
              <w:pStyle w:val="ConsPlusNormal"/>
              <w:jc w:val="center"/>
            </w:pPr>
            <w:r>
              <w:t>10</w:t>
            </w:r>
          </w:p>
        </w:tc>
        <w:tc>
          <w:tcPr>
            <w:tcW w:w="1279" w:type="dxa"/>
          </w:tcPr>
          <w:p w:rsidR="00EE004C" w:rsidRDefault="00EE004C">
            <w:pPr>
              <w:pStyle w:val="ConsPlusNormal"/>
              <w:jc w:val="center"/>
            </w:pPr>
            <w:r>
              <w:t>11</w:t>
            </w:r>
          </w:p>
        </w:tc>
        <w:tc>
          <w:tcPr>
            <w:tcW w:w="1361" w:type="dxa"/>
          </w:tcPr>
          <w:p w:rsidR="00EE004C" w:rsidRDefault="00EE004C">
            <w:pPr>
              <w:pStyle w:val="ConsPlusNormal"/>
              <w:jc w:val="center"/>
            </w:pPr>
            <w:r>
              <w:t>12</w:t>
            </w:r>
          </w:p>
        </w:tc>
        <w:tc>
          <w:tcPr>
            <w:tcW w:w="1279" w:type="dxa"/>
          </w:tcPr>
          <w:p w:rsidR="00EE004C" w:rsidRDefault="00EE004C">
            <w:pPr>
              <w:pStyle w:val="ConsPlusNormal"/>
              <w:jc w:val="center"/>
            </w:pPr>
            <w:r>
              <w:t>13</w:t>
            </w:r>
          </w:p>
        </w:tc>
        <w:tc>
          <w:tcPr>
            <w:tcW w:w="1334" w:type="dxa"/>
          </w:tcPr>
          <w:p w:rsidR="00EE004C" w:rsidRDefault="00EE004C">
            <w:pPr>
              <w:pStyle w:val="ConsPlusNormal"/>
              <w:jc w:val="center"/>
            </w:pPr>
            <w:r>
              <w:t>14</w:t>
            </w:r>
          </w:p>
        </w:tc>
        <w:tc>
          <w:tcPr>
            <w:tcW w:w="1417" w:type="dxa"/>
          </w:tcPr>
          <w:p w:rsidR="00EE004C" w:rsidRDefault="00EE004C">
            <w:pPr>
              <w:pStyle w:val="ConsPlusNormal"/>
              <w:jc w:val="center"/>
            </w:pPr>
            <w:r>
              <w:t>15</w:t>
            </w:r>
          </w:p>
        </w:tc>
        <w:tc>
          <w:tcPr>
            <w:tcW w:w="1224" w:type="dxa"/>
          </w:tcPr>
          <w:p w:rsidR="00EE004C" w:rsidRDefault="00EE004C">
            <w:pPr>
              <w:pStyle w:val="ConsPlusNormal"/>
              <w:jc w:val="center"/>
            </w:pPr>
            <w:r>
              <w:t>16</w:t>
            </w:r>
          </w:p>
        </w:tc>
        <w:tc>
          <w:tcPr>
            <w:tcW w:w="1224" w:type="dxa"/>
          </w:tcPr>
          <w:p w:rsidR="00EE004C" w:rsidRDefault="00EE004C">
            <w:pPr>
              <w:pStyle w:val="ConsPlusNormal"/>
              <w:jc w:val="center"/>
            </w:pPr>
            <w:r>
              <w:t>17</w:t>
            </w:r>
          </w:p>
        </w:tc>
        <w:tc>
          <w:tcPr>
            <w:tcW w:w="1204" w:type="dxa"/>
          </w:tcPr>
          <w:p w:rsidR="00EE004C" w:rsidRDefault="00EE004C">
            <w:pPr>
              <w:pStyle w:val="ConsPlusNormal"/>
              <w:jc w:val="center"/>
            </w:pPr>
            <w:r>
              <w:t>18</w:t>
            </w:r>
          </w:p>
        </w:tc>
      </w:tr>
      <w:tr w:rsidR="00EE004C">
        <w:tc>
          <w:tcPr>
            <w:tcW w:w="510" w:type="dxa"/>
          </w:tcPr>
          <w:p w:rsidR="00EE004C" w:rsidRDefault="00EE004C">
            <w:pPr>
              <w:pStyle w:val="ConsPlusNormal"/>
            </w:pPr>
          </w:p>
        </w:tc>
        <w:tc>
          <w:tcPr>
            <w:tcW w:w="2948" w:type="dxa"/>
          </w:tcPr>
          <w:p w:rsidR="00EE004C" w:rsidRDefault="00EE004C">
            <w:pPr>
              <w:pStyle w:val="ConsPlusNormal"/>
            </w:pPr>
          </w:p>
        </w:tc>
        <w:tc>
          <w:tcPr>
            <w:tcW w:w="1757" w:type="dxa"/>
          </w:tcPr>
          <w:p w:rsidR="00EE004C" w:rsidRDefault="00EE004C">
            <w:pPr>
              <w:pStyle w:val="ConsPlusNormal"/>
            </w:pPr>
          </w:p>
        </w:tc>
        <w:tc>
          <w:tcPr>
            <w:tcW w:w="1444" w:type="dxa"/>
          </w:tcPr>
          <w:p w:rsidR="00EE004C" w:rsidRDefault="00EE004C">
            <w:pPr>
              <w:pStyle w:val="ConsPlusNormal"/>
            </w:pPr>
          </w:p>
        </w:tc>
        <w:tc>
          <w:tcPr>
            <w:tcW w:w="1964" w:type="dxa"/>
          </w:tcPr>
          <w:p w:rsidR="00EE004C" w:rsidRDefault="00EE004C">
            <w:pPr>
              <w:pStyle w:val="ConsPlusNormal"/>
            </w:pPr>
          </w:p>
        </w:tc>
        <w:tc>
          <w:tcPr>
            <w:tcW w:w="1593" w:type="dxa"/>
          </w:tcPr>
          <w:p w:rsidR="00EE004C" w:rsidRDefault="00EE004C">
            <w:pPr>
              <w:pStyle w:val="ConsPlusNormal"/>
            </w:pPr>
          </w:p>
        </w:tc>
        <w:tc>
          <w:tcPr>
            <w:tcW w:w="1134" w:type="dxa"/>
          </w:tcPr>
          <w:p w:rsidR="00EE004C" w:rsidRDefault="00EE004C">
            <w:pPr>
              <w:pStyle w:val="ConsPlusNormal"/>
            </w:pPr>
          </w:p>
        </w:tc>
        <w:tc>
          <w:tcPr>
            <w:tcW w:w="964" w:type="dxa"/>
          </w:tcPr>
          <w:p w:rsidR="00EE004C" w:rsidRDefault="00EE004C">
            <w:pPr>
              <w:pStyle w:val="ConsPlusNormal"/>
            </w:pPr>
          </w:p>
        </w:tc>
        <w:tc>
          <w:tcPr>
            <w:tcW w:w="1191" w:type="dxa"/>
          </w:tcPr>
          <w:p w:rsidR="00EE004C" w:rsidRDefault="00EE004C">
            <w:pPr>
              <w:pStyle w:val="ConsPlusNormal"/>
            </w:pPr>
          </w:p>
        </w:tc>
        <w:tc>
          <w:tcPr>
            <w:tcW w:w="1020" w:type="dxa"/>
          </w:tcPr>
          <w:p w:rsidR="00EE004C" w:rsidRDefault="00EE004C">
            <w:pPr>
              <w:pStyle w:val="ConsPlusNormal"/>
            </w:pPr>
          </w:p>
        </w:tc>
        <w:tc>
          <w:tcPr>
            <w:tcW w:w="1279" w:type="dxa"/>
          </w:tcPr>
          <w:p w:rsidR="00EE004C" w:rsidRDefault="00EE004C">
            <w:pPr>
              <w:pStyle w:val="ConsPlusNormal"/>
            </w:pPr>
          </w:p>
        </w:tc>
        <w:tc>
          <w:tcPr>
            <w:tcW w:w="1361" w:type="dxa"/>
          </w:tcPr>
          <w:p w:rsidR="00EE004C" w:rsidRDefault="00EE004C">
            <w:pPr>
              <w:pStyle w:val="ConsPlusNormal"/>
            </w:pPr>
          </w:p>
        </w:tc>
        <w:tc>
          <w:tcPr>
            <w:tcW w:w="1279" w:type="dxa"/>
          </w:tcPr>
          <w:p w:rsidR="00EE004C" w:rsidRDefault="00EE004C">
            <w:pPr>
              <w:pStyle w:val="ConsPlusNormal"/>
            </w:pPr>
          </w:p>
        </w:tc>
        <w:tc>
          <w:tcPr>
            <w:tcW w:w="1334" w:type="dxa"/>
          </w:tcPr>
          <w:p w:rsidR="00EE004C" w:rsidRDefault="00EE004C">
            <w:pPr>
              <w:pStyle w:val="ConsPlusNormal"/>
            </w:pPr>
          </w:p>
        </w:tc>
        <w:tc>
          <w:tcPr>
            <w:tcW w:w="1417" w:type="dxa"/>
          </w:tcPr>
          <w:p w:rsidR="00EE004C" w:rsidRDefault="00EE004C">
            <w:pPr>
              <w:pStyle w:val="ConsPlusNormal"/>
            </w:pPr>
          </w:p>
        </w:tc>
        <w:tc>
          <w:tcPr>
            <w:tcW w:w="1224" w:type="dxa"/>
          </w:tcPr>
          <w:p w:rsidR="00EE004C" w:rsidRDefault="00EE004C">
            <w:pPr>
              <w:pStyle w:val="ConsPlusNormal"/>
            </w:pPr>
          </w:p>
        </w:tc>
        <w:tc>
          <w:tcPr>
            <w:tcW w:w="1224" w:type="dxa"/>
          </w:tcPr>
          <w:p w:rsidR="00EE004C" w:rsidRDefault="00EE004C">
            <w:pPr>
              <w:pStyle w:val="ConsPlusNormal"/>
            </w:pPr>
          </w:p>
        </w:tc>
        <w:tc>
          <w:tcPr>
            <w:tcW w:w="1204" w:type="dxa"/>
          </w:tcPr>
          <w:p w:rsidR="00EE004C" w:rsidRDefault="00EE004C">
            <w:pPr>
              <w:pStyle w:val="ConsPlusNormal"/>
            </w:pPr>
          </w:p>
        </w:tc>
      </w:tr>
      <w:tr w:rsidR="00EE004C">
        <w:tc>
          <w:tcPr>
            <w:tcW w:w="510" w:type="dxa"/>
          </w:tcPr>
          <w:p w:rsidR="00EE004C" w:rsidRDefault="00EE004C">
            <w:pPr>
              <w:pStyle w:val="ConsPlusNormal"/>
            </w:pPr>
          </w:p>
        </w:tc>
        <w:tc>
          <w:tcPr>
            <w:tcW w:w="2948" w:type="dxa"/>
          </w:tcPr>
          <w:p w:rsidR="00EE004C" w:rsidRDefault="00EE004C">
            <w:pPr>
              <w:pStyle w:val="ConsPlusNormal"/>
            </w:pPr>
          </w:p>
        </w:tc>
        <w:tc>
          <w:tcPr>
            <w:tcW w:w="1757" w:type="dxa"/>
          </w:tcPr>
          <w:p w:rsidR="00EE004C" w:rsidRDefault="00EE004C">
            <w:pPr>
              <w:pStyle w:val="ConsPlusNormal"/>
            </w:pPr>
          </w:p>
        </w:tc>
        <w:tc>
          <w:tcPr>
            <w:tcW w:w="1444" w:type="dxa"/>
          </w:tcPr>
          <w:p w:rsidR="00EE004C" w:rsidRDefault="00EE004C">
            <w:pPr>
              <w:pStyle w:val="ConsPlusNormal"/>
            </w:pPr>
          </w:p>
        </w:tc>
        <w:tc>
          <w:tcPr>
            <w:tcW w:w="1964" w:type="dxa"/>
          </w:tcPr>
          <w:p w:rsidR="00EE004C" w:rsidRDefault="00EE004C">
            <w:pPr>
              <w:pStyle w:val="ConsPlusNormal"/>
            </w:pPr>
          </w:p>
        </w:tc>
        <w:tc>
          <w:tcPr>
            <w:tcW w:w="1593" w:type="dxa"/>
          </w:tcPr>
          <w:p w:rsidR="00EE004C" w:rsidRDefault="00EE004C">
            <w:pPr>
              <w:pStyle w:val="ConsPlusNormal"/>
            </w:pPr>
          </w:p>
        </w:tc>
        <w:tc>
          <w:tcPr>
            <w:tcW w:w="1134" w:type="dxa"/>
          </w:tcPr>
          <w:p w:rsidR="00EE004C" w:rsidRDefault="00EE004C">
            <w:pPr>
              <w:pStyle w:val="ConsPlusNormal"/>
            </w:pPr>
          </w:p>
        </w:tc>
        <w:tc>
          <w:tcPr>
            <w:tcW w:w="964" w:type="dxa"/>
          </w:tcPr>
          <w:p w:rsidR="00EE004C" w:rsidRDefault="00EE004C">
            <w:pPr>
              <w:pStyle w:val="ConsPlusNormal"/>
            </w:pPr>
          </w:p>
        </w:tc>
        <w:tc>
          <w:tcPr>
            <w:tcW w:w="1191" w:type="dxa"/>
          </w:tcPr>
          <w:p w:rsidR="00EE004C" w:rsidRDefault="00EE004C">
            <w:pPr>
              <w:pStyle w:val="ConsPlusNormal"/>
            </w:pPr>
          </w:p>
        </w:tc>
        <w:tc>
          <w:tcPr>
            <w:tcW w:w="1020" w:type="dxa"/>
          </w:tcPr>
          <w:p w:rsidR="00EE004C" w:rsidRDefault="00EE004C">
            <w:pPr>
              <w:pStyle w:val="ConsPlusNormal"/>
            </w:pPr>
          </w:p>
        </w:tc>
        <w:tc>
          <w:tcPr>
            <w:tcW w:w="1279" w:type="dxa"/>
          </w:tcPr>
          <w:p w:rsidR="00EE004C" w:rsidRDefault="00EE004C">
            <w:pPr>
              <w:pStyle w:val="ConsPlusNormal"/>
            </w:pPr>
          </w:p>
        </w:tc>
        <w:tc>
          <w:tcPr>
            <w:tcW w:w="1361" w:type="dxa"/>
          </w:tcPr>
          <w:p w:rsidR="00EE004C" w:rsidRDefault="00EE004C">
            <w:pPr>
              <w:pStyle w:val="ConsPlusNormal"/>
            </w:pPr>
          </w:p>
        </w:tc>
        <w:tc>
          <w:tcPr>
            <w:tcW w:w="1279" w:type="dxa"/>
          </w:tcPr>
          <w:p w:rsidR="00EE004C" w:rsidRDefault="00EE004C">
            <w:pPr>
              <w:pStyle w:val="ConsPlusNormal"/>
            </w:pPr>
          </w:p>
        </w:tc>
        <w:tc>
          <w:tcPr>
            <w:tcW w:w="1334" w:type="dxa"/>
          </w:tcPr>
          <w:p w:rsidR="00EE004C" w:rsidRDefault="00EE004C">
            <w:pPr>
              <w:pStyle w:val="ConsPlusNormal"/>
            </w:pPr>
          </w:p>
        </w:tc>
        <w:tc>
          <w:tcPr>
            <w:tcW w:w="1417" w:type="dxa"/>
          </w:tcPr>
          <w:p w:rsidR="00EE004C" w:rsidRDefault="00EE004C">
            <w:pPr>
              <w:pStyle w:val="ConsPlusNormal"/>
            </w:pPr>
          </w:p>
        </w:tc>
        <w:tc>
          <w:tcPr>
            <w:tcW w:w="1224" w:type="dxa"/>
          </w:tcPr>
          <w:p w:rsidR="00EE004C" w:rsidRDefault="00EE004C">
            <w:pPr>
              <w:pStyle w:val="ConsPlusNormal"/>
            </w:pPr>
          </w:p>
        </w:tc>
        <w:tc>
          <w:tcPr>
            <w:tcW w:w="1224" w:type="dxa"/>
          </w:tcPr>
          <w:p w:rsidR="00EE004C" w:rsidRDefault="00EE004C">
            <w:pPr>
              <w:pStyle w:val="ConsPlusNormal"/>
            </w:pPr>
          </w:p>
        </w:tc>
        <w:tc>
          <w:tcPr>
            <w:tcW w:w="1204" w:type="dxa"/>
          </w:tcPr>
          <w:p w:rsidR="00EE004C" w:rsidRDefault="00EE004C">
            <w:pPr>
              <w:pStyle w:val="ConsPlusNormal"/>
            </w:pPr>
          </w:p>
        </w:tc>
      </w:tr>
    </w:tbl>
    <w:p w:rsidR="00EE004C" w:rsidRDefault="00EE004C">
      <w:pPr>
        <w:pStyle w:val="ConsPlusNormal"/>
        <w:jc w:val="both"/>
      </w:pPr>
    </w:p>
    <w:p w:rsidR="00EE004C" w:rsidRDefault="00EE004C">
      <w:pPr>
        <w:pStyle w:val="ConsPlusTitle"/>
        <w:jc w:val="center"/>
        <w:outlineLvl w:val="1"/>
      </w:pPr>
      <w:r>
        <w:t>14. Подпрограмма IV "Развитие потребительского рынка и услуг</w:t>
      </w:r>
    </w:p>
    <w:p w:rsidR="00EE004C" w:rsidRDefault="00EE004C">
      <w:pPr>
        <w:pStyle w:val="ConsPlusTitle"/>
        <w:jc w:val="center"/>
      </w:pPr>
      <w:r>
        <w:t>на территории Московской области"</w:t>
      </w:r>
    </w:p>
    <w:p w:rsidR="00EE004C" w:rsidRDefault="00EE004C">
      <w:pPr>
        <w:pStyle w:val="ConsPlusNormal"/>
        <w:jc w:val="both"/>
      </w:pPr>
    </w:p>
    <w:p w:rsidR="00EE004C" w:rsidRDefault="00EE004C">
      <w:pPr>
        <w:pStyle w:val="ConsPlusTitle"/>
        <w:jc w:val="center"/>
        <w:outlineLvl w:val="2"/>
      </w:pPr>
      <w:r>
        <w:t>14.1. Паспорт подпрограммы IV "Развитие потребительского</w:t>
      </w:r>
    </w:p>
    <w:p w:rsidR="00EE004C" w:rsidRDefault="00EE004C">
      <w:pPr>
        <w:pStyle w:val="ConsPlusTitle"/>
        <w:jc w:val="center"/>
      </w:pPr>
      <w:r>
        <w:t>рынка и услуг на территории Московской области"</w:t>
      </w:r>
    </w:p>
    <w:p w:rsidR="00EE004C" w:rsidRDefault="00EE004C">
      <w:pPr>
        <w:pStyle w:val="ConsPlusNormal"/>
        <w:jc w:val="center"/>
      </w:pPr>
      <w:r>
        <w:t xml:space="preserve">(в ред. </w:t>
      </w:r>
      <w:hyperlink r:id="rId1190" w:history="1">
        <w:r>
          <w:rPr>
            <w:color w:val="0000FF"/>
          </w:rPr>
          <w:t>постановления</w:t>
        </w:r>
      </w:hyperlink>
      <w:r>
        <w:t xml:space="preserve"> Правительства МО</w:t>
      </w:r>
    </w:p>
    <w:p w:rsidR="00EE004C" w:rsidRDefault="00EE004C">
      <w:pPr>
        <w:pStyle w:val="ConsPlusNormal"/>
        <w:jc w:val="center"/>
      </w:pPr>
      <w:r>
        <w:t>от 22.09.2020 N 663/31)</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154"/>
        <w:gridCol w:w="2041"/>
        <w:gridCol w:w="1644"/>
        <w:gridCol w:w="1587"/>
        <w:gridCol w:w="1587"/>
        <w:gridCol w:w="1644"/>
        <w:gridCol w:w="1644"/>
        <w:gridCol w:w="1644"/>
        <w:gridCol w:w="1701"/>
        <w:gridCol w:w="1644"/>
        <w:gridCol w:w="1701"/>
      </w:tblGrid>
      <w:tr w:rsidR="00EE004C">
        <w:tc>
          <w:tcPr>
            <w:tcW w:w="2381" w:type="dxa"/>
          </w:tcPr>
          <w:p w:rsidR="00EE004C" w:rsidRDefault="00EE004C">
            <w:pPr>
              <w:pStyle w:val="ConsPlusNormal"/>
            </w:pPr>
            <w:r>
              <w:t>Государственный заказчик подпрограммы</w:t>
            </w:r>
          </w:p>
        </w:tc>
        <w:tc>
          <w:tcPr>
            <w:tcW w:w="18991" w:type="dxa"/>
            <w:gridSpan w:val="11"/>
          </w:tcPr>
          <w:p w:rsidR="00EE004C" w:rsidRDefault="00EE004C">
            <w:pPr>
              <w:pStyle w:val="ConsPlusNormal"/>
            </w:pPr>
            <w:r>
              <w:t>Министерство сельского хозяйства и продовольствия Московской области</w:t>
            </w:r>
          </w:p>
        </w:tc>
      </w:tr>
      <w:tr w:rsidR="00EE004C">
        <w:tc>
          <w:tcPr>
            <w:tcW w:w="2381" w:type="dxa"/>
            <w:vMerge w:val="restart"/>
          </w:tcPr>
          <w:p w:rsidR="00EE004C" w:rsidRDefault="00EE004C">
            <w:pPr>
              <w:pStyle w:val="ConsPlusNormal"/>
            </w:pPr>
            <w:r>
              <w:t>Источники финансирования подпрограммы по годам реализации и главным распорядителям бюджетных средств, в том числе по годам:</w:t>
            </w:r>
          </w:p>
        </w:tc>
        <w:tc>
          <w:tcPr>
            <w:tcW w:w="2154" w:type="dxa"/>
            <w:vMerge w:val="restart"/>
          </w:tcPr>
          <w:p w:rsidR="00EE004C" w:rsidRDefault="00EE004C">
            <w:pPr>
              <w:pStyle w:val="ConsPlusNormal"/>
            </w:pPr>
            <w:r>
              <w:t>Главный распорядитель бюджетных средств</w:t>
            </w:r>
          </w:p>
        </w:tc>
        <w:tc>
          <w:tcPr>
            <w:tcW w:w="2041" w:type="dxa"/>
            <w:vMerge w:val="restart"/>
          </w:tcPr>
          <w:p w:rsidR="00EE004C" w:rsidRDefault="00EE004C">
            <w:pPr>
              <w:pStyle w:val="ConsPlusNormal"/>
            </w:pPr>
            <w:r>
              <w:t>Источники финансирования</w:t>
            </w:r>
          </w:p>
        </w:tc>
        <w:tc>
          <w:tcPr>
            <w:tcW w:w="14796" w:type="dxa"/>
            <w:gridSpan w:val="9"/>
          </w:tcPr>
          <w:p w:rsidR="00EE004C" w:rsidRDefault="00EE004C">
            <w:pPr>
              <w:pStyle w:val="ConsPlusNormal"/>
            </w:pPr>
            <w:r>
              <w:t>Расходы (тыс. руб.)</w:t>
            </w:r>
          </w:p>
        </w:tc>
      </w:tr>
      <w:tr w:rsidR="00EE004C">
        <w:tc>
          <w:tcPr>
            <w:tcW w:w="2381" w:type="dxa"/>
            <w:vMerge/>
          </w:tcPr>
          <w:p w:rsidR="00EE004C" w:rsidRDefault="00EE004C"/>
        </w:tc>
        <w:tc>
          <w:tcPr>
            <w:tcW w:w="2154" w:type="dxa"/>
            <w:vMerge/>
          </w:tcPr>
          <w:p w:rsidR="00EE004C" w:rsidRDefault="00EE004C"/>
        </w:tc>
        <w:tc>
          <w:tcPr>
            <w:tcW w:w="2041" w:type="dxa"/>
            <w:vMerge/>
          </w:tcPr>
          <w:p w:rsidR="00EE004C" w:rsidRDefault="00EE004C"/>
        </w:tc>
        <w:tc>
          <w:tcPr>
            <w:tcW w:w="1644" w:type="dxa"/>
          </w:tcPr>
          <w:p w:rsidR="00EE004C" w:rsidRDefault="00EE004C">
            <w:pPr>
              <w:pStyle w:val="ConsPlusNormal"/>
            </w:pPr>
            <w:r>
              <w:t>2017 год</w:t>
            </w:r>
          </w:p>
        </w:tc>
        <w:tc>
          <w:tcPr>
            <w:tcW w:w="1587" w:type="dxa"/>
          </w:tcPr>
          <w:p w:rsidR="00EE004C" w:rsidRDefault="00EE004C">
            <w:pPr>
              <w:pStyle w:val="ConsPlusNormal"/>
            </w:pPr>
            <w:r>
              <w:t>2018 год</w:t>
            </w:r>
          </w:p>
        </w:tc>
        <w:tc>
          <w:tcPr>
            <w:tcW w:w="1587" w:type="dxa"/>
          </w:tcPr>
          <w:p w:rsidR="00EE004C" w:rsidRDefault="00EE004C">
            <w:pPr>
              <w:pStyle w:val="ConsPlusNormal"/>
            </w:pPr>
            <w:r>
              <w:t>2019 год</w:t>
            </w:r>
          </w:p>
        </w:tc>
        <w:tc>
          <w:tcPr>
            <w:tcW w:w="1644" w:type="dxa"/>
          </w:tcPr>
          <w:p w:rsidR="00EE004C" w:rsidRDefault="00EE004C">
            <w:pPr>
              <w:pStyle w:val="ConsPlusNormal"/>
            </w:pPr>
            <w:r>
              <w:t>2020 год</w:t>
            </w:r>
          </w:p>
        </w:tc>
        <w:tc>
          <w:tcPr>
            <w:tcW w:w="1644" w:type="dxa"/>
          </w:tcPr>
          <w:p w:rsidR="00EE004C" w:rsidRDefault="00EE004C">
            <w:pPr>
              <w:pStyle w:val="ConsPlusNormal"/>
            </w:pPr>
            <w:r>
              <w:t>2021 год</w:t>
            </w:r>
          </w:p>
        </w:tc>
        <w:tc>
          <w:tcPr>
            <w:tcW w:w="1644" w:type="dxa"/>
          </w:tcPr>
          <w:p w:rsidR="00EE004C" w:rsidRDefault="00EE004C">
            <w:pPr>
              <w:pStyle w:val="ConsPlusNormal"/>
            </w:pPr>
            <w:r>
              <w:t>2022 год</w:t>
            </w:r>
          </w:p>
        </w:tc>
        <w:tc>
          <w:tcPr>
            <w:tcW w:w="1701" w:type="dxa"/>
          </w:tcPr>
          <w:p w:rsidR="00EE004C" w:rsidRDefault="00EE004C">
            <w:pPr>
              <w:pStyle w:val="ConsPlusNormal"/>
            </w:pPr>
            <w:r>
              <w:t>2023 год</w:t>
            </w:r>
          </w:p>
        </w:tc>
        <w:tc>
          <w:tcPr>
            <w:tcW w:w="1644" w:type="dxa"/>
          </w:tcPr>
          <w:p w:rsidR="00EE004C" w:rsidRDefault="00EE004C">
            <w:pPr>
              <w:pStyle w:val="ConsPlusNormal"/>
            </w:pPr>
            <w:r>
              <w:t>2024 год</w:t>
            </w:r>
          </w:p>
        </w:tc>
        <w:tc>
          <w:tcPr>
            <w:tcW w:w="1701" w:type="dxa"/>
          </w:tcPr>
          <w:p w:rsidR="00EE004C" w:rsidRDefault="00EE004C">
            <w:pPr>
              <w:pStyle w:val="ConsPlusNormal"/>
            </w:pPr>
            <w:r>
              <w:t>Итого</w:t>
            </w:r>
          </w:p>
        </w:tc>
      </w:tr>
      <w:tr w:rsidR="00EE004C">
        <w:tc>
          <w:tcPr>
            <w:tcW w:w="2381" w:type="dxa"/>
            <w:vMerge/>
          </w:tcPr>
          <w:p w:rsidR="00EE004C" w:rsidRDefault="00EE004C"/>
        </w:tc>
        <w:tc>
          <w:tcPr>
            <w:tcW w:w="2154" w:type="dxa"/>
            <w:vMerge w:val="restart"/>
          </w:tcPr>
          <w:p w:rsidR="00EE004C" w:rsidRDefault="00EE004C">
            <w:pPr>
              <w:pStyle w:val="ConsPlusNormal"/>
            </w:pPr>
            <w:r>
              <w:t>Министерство сельского хозяйства и продовольствия Московской области</w:t>
            </w:r>
          </w:p>
        </w:tc>
        <w:tc>
          <w:tcPr>
            <w:tcW w:w="2041" w:type="dxa"/>
          </w:tcPr>
          <w:p w:rsidR="00EE004C" w:rsidRDefault="00EE004C">
            <w:pPr>
              <w:pStyle w:val="ConsPlusNormal"/>
            </w:pPr>
            <w:r>
              <w:t>Всего,</w:t>
            </w:r>
          </w:p>
          <w:p w:rsidR="00EE004C" w:rsidRDefault="00EE004C">
            <w:pPr>
              <w:pStyle w:val="ConsPlusNormal"/>
            </w:pPr>
            <w:r>
              <w:t>в том числе:</w:t>
            </w:r>
          </w:p>
        </w:tc>
        <w:tc>
          <w:tcPr>
            <w:tcW w:w="1644" w:type="dxa"/>
          </w:tcPr>
          <w:p w:rsidR="00EE004C" w:rsidRDefault="00EE004C">
            <w:pPr>
              <w:pStyle w:val="ConsPlusNormal"/>
            </w:pPr>
            <w:r>
              <w:t>22940683,00</w:t>
            </w:r>
          </w:p>
        </w:tc>
        <w:tc>
          <w:tcPr>
            <w:tcW w:w="1587" w:type="dxa"/>
          </w:tcPr>
          <w:p w:rsidR="00EE004C" w:rsidRDefault="00EE004C">
            <w:pPr>
              <w:pStyle w:val="ConsPlusNormal"/>
            </w:pPr>
            <w:r>
              <w:t>24564479,00</w:t>
            </w:r>
          </w:p>
        </w:tc>
        <w:tc>
          <w:tcPr>
            <w:tcW w:w="1587" w:type="dxa"/>
          </w:tcPr>
          <w:p w:rsidR="00EE004C" w:rsidRDefault="00EE004C">
            <w:pPr>
              <w:pStyle w:val="ConsPlusNormal"/>
            </w:pPr>
            <w:r>
              <w:t>34055691,00</w:t>
            </w:r>
          </w:p>
        </w:tc>
        <w:tc>
          <w:tcPr>
            <w:tcW w:w="1644" w:type="dxa"/>
          </w:tcPr>
          <w:p w:rsidR="00EE004C" w:rsidRDefault="00EE004C">
            <w:pPr>
              <w:pStyle w:val="ConsPlusNormal"/>
            </w:pPr>
            <w:r>
              <w:t>30278796,00</w:t>
            </w:r>
          </w:p>
        </w:tc>
        <w:tc>
          <w:tcPr>
            <w:tcW w:w="1644" w:type="dxa"/>
          </w:tcPr>
          <w:p w:rsidR="00EE004C" w:rsidRDefault="00EE004C">
            <w:pPr>
              <w:pStyle w:val="ConsPlusNormal"/>
            </w:pPr>
            <w:r>
              <w:t>26025218,00</w:t>
            </w:r>
          </w:p>
        </w:tc>
        <w:tc>
          <w:tcPr>
            <w:tcW w:w="1644" w:type="dxa"/>
          </w:tcPr>
          <w:p w:rsidR="00EE004C" w:rsidRDefault="00EE004C">
            <w:pPr>
              <w:pStyle w:val="ConsPlusNormal"/>
            </w:pPr>
            <w:r>
              <w:t>31278216,00</w:t>
            </w:r>
          </w:p>
        </w:tc>
        <w:tc>
          <w:tcPr>
            <w:tcW w:w="1701" w:type="dxa"/>
          </w:tcPr>
          <w:p w:rsidR="00EE004C" w:rsidRDefault="00EE004C">
            <w:pPr>
              <w:pStyle w:val="ConsPlusNormal"/>
            </w:pPr>
            <w:r>
              <w:t>34430362,00</w:t>
            </w:r>
          </w:p>
        </w:tc>
        <w:tc>
          <w:tcPr>
            <w:tcW w:w="1644" w:type="dxa"/>
          </w:tcPr>
          <w:p w:rsidR="00EE004C" w:rsidRDefault="00EE004C">
            <w:pPr>
              <w:pStyle w:val="ConsPlusNormal"/>
            </w:pPr>
            <w:r>
              <w:t>35542042,00</w:t>
            </w:r>
          </w:p>
        </w:tc>
        <w:tc>
          <w:tcPr>
            <w:tcW w:w="1701" w:type="dxa"/>
          </w:tcPr>
          <w:p w:rsidR="00EE004C" w:rsidRDefault="00EE004C">
            <w:pPr>
              <w:pStyle w:val="ConsPlusNormal"/>
            </w:pPr>
            <w:r>
              <w:t>239115487,00</w:t>
            </w:r>
          </w:p>
        </w:tc>
      </w:tr>
      <w:tr w:rsidR="00EE004C">
        <w:tc>
          <w:tcPr>
            <w:tcW w:w="2381" w:type="dxa"/>
            <w:vMerge/>
          </w:tcPr>
          <w:p w:rsidR="00EE004C" w:rsidRDefault="00EE004C"/>
        </w:tc>
        <w:tc>
          <w:tcPr>
            <w:tcW w:w="2154" w:type="dxa"/>
            <w:vMerge/>
          </w:tcPr>
          <w:p w:rsidR="00EE004C" w:rsidRDefault="00EE004C"/>
        </w:tc>
        <w:tc>
          <w:tcPr>
            <w:tcW w:w="2041" w:type="dxa"/>
          </w:tcPr>
          <w:p w:rsidR="00EE004C" w:rsidRDefault="00EE004C">
            <w:pPr>
              <w:pStyle w:val="ConsPlusNormal"/>
            </w:pPr>
            <w:r>
              <w:t>Средства бюджета Московской области</w:t>
            </w:r>
          </w:p>
        </w:tc>
        <w:tc>
          <w:tcPr>
            <w:tcW w:w="1644" w:type="dxa"/>
          </w:tcPr>
          <w:p w:rsidR="00EE004C" w:rsidRDefault="00EE004C">
            <w:pPr>
              <w:pStyle w:val="ConsPlusNormal"/>
            </w:pPr>
            <w:r>
              <w:t>8133,00</w:t>
            </w:r>
          </w:p>
        </w:tc>
        <w:tc>
          <w:tcPr>
            <w:tcW w:w="1587" w:type="dxa"/>
          </w:tcPr>
          <w:p w:rsidR="00EE004C" w:rsidRDefault="00EE004C">
            <w:pPr>
              <w:pStyle w:val="ConsPlusNormal"/>
            </w:pPr>
            <w:r>
              <w:t>7937,00</w:t>
            </w:r>
          </w:p>
        </w:tc>
        <w:tc>
          <w:tcPr>
            <w:tcW w:w="1587" w:type="dxa"/>
          </w:tcPr>
          <w:p w:rsidR="00EE004C" w:rsidRDefault="00EE004C">
            <w:pPr>
              <w:pStyle w:val="ConsPlusNormal"/>
            </w:pPr>
            <w:r>
              <w:t>15707,00</w:t>
            </w:r>
          </w:p>
        </w:tc>
        <w:tc>
          <w:tcPr>
            <w:tcW w:w="1644" w:type="dxa"/>
          </w:tcPr>
          <w:p w:rsidR="00EE004C" w:rsidRDefault="00EE004C">
            <w:pPr>
              <w:pStyle w:val="ConsPlusNormal"/>
            </w:pPr>
            <w:r>
              <w:t>21368,00</w:t>
            </w:r>
          </w:p>
        </w:tc>
        <w:tc>
          <w:tcPr>
            <w:tcW w:w="1644" w:type="dxa"/>
          </w:tcPr>
          <w:p w:rsidR="00EE004C" w:rsidRDefault="00EE004C">
            <w:pPr>
              <w:pStyle w:val="ConsPlusNormal"/>
            </w:pPr>
            <w:r>
              <w:t>23693,00</w:t>
            </w:r>
          </w:p>
        </w:tc>
        <w:tc>
          <w:tcPr>
            <w:tcW w:w="1644" w:type="dxa"/>
          </w:tcPr>
          <w:p w:rsidR="00EE004C" w:rsidRDefault="00EE004C">
            <w:pPr>
              <w:pStyle w:val="ConsPlusNormal"/>
            </w:pPr>
            <w:r>
              <w:t>24641,00</w:t>
            </w:r>
          </w:p>
        </w:tc>
        <w:tc>
          <w:tcPr>
            <w:tcW w:w="1701" w:type="dxa"/>
          </w:tcPr>
          <w:p w:rsidR="00EE004C" w:rsidRDefault="00EE004C">
            <w:pPr>
              <w:pStyle w:val="ConsPlusNormal"/>
            </w:pPr>
            <w:r>
              <w:t>18267,00</w:t>
            </w:r>
          </w:p>
        </w:tc>
        <w:tc>
          <w:tcPr>
            <w:tcW w:w="1644" w:type="dxa"/>
          </w:tcPr>
          <w:p w:rsidR="00EE004C" w:rsidRDefault="00EE004C">
            <w:pPr>
              <w:pStyle w:val="ConsPlusNormal"/>
            </w:pPr>
            <w:r>
              <w:t>18267,00</w:t>
            </w:r>
          </w:p>
        </w:tc>
        <w:tc>
          <w:tcPr>
            <w:tcW w:w="1701" w:type="dxa"/>
          </w:tcPr>
          <w:p w:rsidR="00EE004C" w:rsidRDefault="00EE004C">
            <w:pPr>
              <w:pStyle w:val="ConsPlusNormal"/>
            </w:pPr>
            <w:r>
              <w:t>138013,00</w:t>
            </w:r>
          </w:p>
        </w:tc>
      </w:tr>
      <w:tr w:rsidR="00EE004C">
        <w:tc>
          <w:tcPr>
            <w:tcW w:w="2381" w:type="dxa"/>
            <w:vMerge/>
          </w:tcPr>
          <w:p w:rsidR="00EE004C" w:rsidRDefault="00EE004C"/>
        </w:tc>
        <w:tc>
          <w:tcPr>
            <w:tcW w:w="2154" w:type="dxa"/>
            <w:vMerge/>
          </w:tcPr>
          <w:p w:rsidR="00EE004C" w:rsidRDefault="00EE004C"/>
        </w:tc>
        <w:tc>
          <w:tcPr>
            <w:tcW w:w="2041" w:type="dxa"/>
          </w:tcPr>
          <w:p w:rsidR="00EE004C" w:rsidRDefault="00EE004C">
            <w:pPr>
              <w:pStyle w:val="ConsPlusNormal"/>
            </w:pPr>
            <w:r>
              <w:t>Средства федерального бюджета</w:t>
            </w:r>
          </w:p>
        </w:tc>
        <w:tc>
          <w:tcPr>
            <w:tcW w:w="1644" w:type="dxa"/>
          </w:tcPr>
          <w:p w:rsidR="00EE004C" w:rsidRDefault="00EE004C">
            <w:pPr>
              <w:pStyle w:val="ConsPlusNormal"/>
            </w:pPr>
            <w:r>
              <w:t>-</w:t>
            </w:r>
          </w:p>
        </w:tc>
        <w:tc>
          <w:tcPr>
            <w:tcW w:w="1587" w:type="dxa"/>
          </w:tcPr>
          <w:p w:rsidR="00EE004C" w:rsidRDefault="00EE004C">
            <w:pPr>
              <w:pStyle w:val="ConsPlusNormal"/>
            </w:pPr>
            <w:r>
              <w:t>-</w:t>
            </w:r>
          </w:p>
        </w:tc>
        <w:tc>
          <w:tcPr>
            <w:tcW w:w="1587" w:type="dxa"/>
          </w:tcPr>
          <w:p w:rsidR="00EE004C" w:rsidRDefault="00EE004C">
            <w:pPr>
              <w:pStyle w:val="ConsPlusNormal"/>
            </w:pPr>
            <w:r>
              <w:t>-</w:t>
            </w:r>
          </w:p>
        </w:tc>
        <w:tc>
          <w:tcPr>
            <w:tcW w:w="1644" w:type="dxa"/>
          </w:tcPr>
          <w:p w:rsidR="00EE004C" w:rsidRDefault="00EE004C">
            <w:pPr>
              <w:pStyle w:val="ConsPlusNormal"/>
            </w:pPr>
            <w:r>
              <w:t>-</w:t>
            </w:r>
          </w:p>
        </w:tc>
        <w:tc>
          <w:tcPr>
            <w:tcW w:w="1644" w:type="dxa"/>
          </w:tcPr>
          <w:p w:rsidR="00EE004C" w:rsidRDefault="00EE004C">
            <w:pPr>
              <w:pStyle w:val="ConsPlusNormal"/>
            </w:pPr>
            <w:r>
              <w:t>-</w:t>
            </w:r>
          </w:p>
        </w:tc>
        <w:tc>
          <w:tcPr>
            <w:tcW w:w="1644" w:type="dxa"/>
          </w:tcPr>
          <w:p w:rsidR="00EE004C" w:rsidRDefault="00EE004C">
            <w:pPr>
              <w:pStyle w:val="ConsPlusNormal"/>
            </w:pPr>
            <w:r>
              <w:t>-</w:t>
            </w:r>
          </w:p>
        </w:tc>
        <w:tc>
          <w:tcPr>
            <w:tcW w:w="1701" w:type="dxa"/>
          </w:tcPr>
          <w:p w:rsidR="00EE004C" w:rsidRDefault="00EE004C">
            <w:pPr>
              <w:pStyle w:val="ConsPlusNormal"/>
            </w:pPr>
            <w:r>
              <w:t>-</w:t>
            </w:r>
          </w:p>
        </w:tc>
        <w:tc>
          <w:tcPr>
            <w:tcW w:w="1644" w:type="dxa"/>
          </w:tcPr>
          <w:p w:rsidR="00EE004C" w:rsidRDefault="00EE004C">
            <w:pPr>
              <w:pStyle w:val="ConsPlusNormal"/>
            </w:pPr>
            <w:r>
              <w:t>-</w:t>
            </w:r>
          </w:p>
        </w:tc>
        <w:tc>
          <w:tcPr>
            <w:tcW w:w="1701" w:type="dxa"/>
          </w:tcPr>
          <w:p w:rsidR="00EE004C" w:rsidRDefault="00EE004C">
            <w:pPr>
              <w:pStyle w:val="ConsPlusNormal"/>
            </w:pPr>
            <w:r>
              <w:t>-</w:t>
            </w:r>
          </w:p>
        </w:tc>
      </w:tr>
      <w:tr w:rsidR="00EE004C">
        <w:tc>
          <w:tcPr>
            <w:tcW w:w="2381" w:type="dxa"/>
            <w:vMerge/>
          </w:tcPr>
          <w:p w:rsidR="00EE004C" w:rsidRDefault="00EE004C"/>
        </w:tc>
        <w:tc>
          <w:tcPr>
            <w:tcW w:w="2154" w:type="dxa"/>
            <w:vMerge/>
          </w:tcPr>
          <w:p w:rsidR="00EE004C" w:rsidRDefault="00EE004C"/>
        </w:tc>
        <w:tc>
          <w:tcPr>
            <w:tcW w:w="2041" w:type="dxa"/>
          </w:tcPr>
          <w:p w:rsidR="00EE004C" w:rsidRDefault="00EE004C">
            <w:pPr>
              <w:pStyle w:val="ConsPlusNormal"/>
            </w:pPr>
            <w:r>
              <w:t>Средства бюджетов муниципальных образований Московской области</w:t>
            </w:r>
          </w:p>
        </w:tc>
        <w:tc>
          <w:tcPr>
            <w:tcW w:w="1644" w:type="dxa"/>
          </w:tcPr>
          <w:p w:rsidR="00EE004C" w:rsidRDefault="00EE004C">
            <w:pPr>
              <w:pStyle w:val="ConsPlusNormal"/>
            </w:pPr>
            <w:r>
              <w:t>-</w:t>
            </w:r>
          </w:p>
        </w:tc>
        <w:tc>
          <w:tcPr>
            <w:tcW w:w="1587" w:type="dxa"/>
          </w:tcPr>
          <w:p w:rsidR="00EE004C" w:rsidRDefault="00EE004C">
            <w:pPr>
              <w:pStyle w:val="ConsPlusNormal"/>
            </w:pPr>
            <w:r>
              <w:t>1742,00</w:t>
            </w:r>
          </w:p>
        </w:tc>
        <w:tc>
          <w:tcPr>
            <w:tcW w:w="1587" w:type="dxa"/>
          </w:tcPr>
          <w:p w:rsidR="00EE004C" w:rsidRDefault="00EE004C">
            <w:pPr>
              <w:pStyle w:val="ConsPlusNormal"/>
            </w:pPr>
            <w:r>
              <w:t>4934,00</w:t>
            </w:r>
          </w:p>
        </w:tc>
        <w:tc>
          <w:tcPr>
            <w:tcW w:w="1644" w:type="dxa"/>
          </w:tcPr>
          <w:p w:rsidR="00EE004C" w:rsidRDefault="00EE004C">
            <w:pPr>
              <w:pStyle w:val="ConsPlusNormal"/>
            </w:pPr>
            <w:r>
              <w:t>5128,00</w:t>
            </w:r>
          </w:p>
        </w:tc>
        <w:tc>
          <w:tcPr>
            <w:tcW w:w="1644" w:type="dxa"/>
          </w:tcPr>
          <w:p w:rsidR="00EE004C" w:rsidRDefault="00EE004C">
            <w:pPr>
              <w:pStyle w:val="ConsPlusNormal"/>
            </w:pPr>
            <w:r>
              <w:t>1975,00</w:t>
            </w:r>
          </w:p>
        </w:tc>
        <w:tc>
          <w:tcPr>
            <w:tcW w:w="1644" w:type="dxa"/>
          </w:tcPr>
          <w:p w:rsidR="00EE004C" w:rsidRDefault="00EE004C">
            <w:pPr>
              <w:pStyle w:val="ConsPlusNormal"/>
            </w:pPr>
            <w:r>
              <w:t>1975,00</w:t>
            </w:r>
          </w:p>
        </w:tc>
        <w:tc>
          <w:tcPr>
            <w:tcW w:w="1701" w:type="dxa"/>
          </w:tcPr>
          <w:p w:rsidR="00EE004C" w:rsidRDefault="00EE004C">
            <w:pPr>
              <w:pStyle w:val="ConsPlusNormal"/>
            </w:pPr>
            <w:r>
              <w:t>1975,00</w:t>
            </w:r>
          </w:p>
        </w:tc>
        <w:tc>
          <w:tcPr>
            <w:tcW w:w="1644" w:type="dxa"/>
          </w:tcPr>
          <w:p w:rsidR="00EE004C" w:rsidRDefault="00EE004C">
            <w:pPr>
              <w:pStyle w:val="ConsPlusNormal"/>
            </w:pPr>
            <w:r>
              <w:t>1975,00</w:t>
            </w:r>
          </w:p>
        </w:tc>
        <w:tc>
          <w:tcPr>
            <w:tcW w:w="1701" w:type="dxa"/>
          </w:tcPr>
          <w:p w:rsidR="00EE004C" w:rsidRDefault="00EE004C">
            <w:pPr>
              <w:pStyle w:val="ConsPlusNormal"/>
            </w:pPr>
            <w:r>
              <w:t>19704,00</w:t>
            </w:r>
          </w:p>
        </w:tc>
      </w:tr>
      <w:tr w:rsidR="00EE004C">
        <w:tc>
          <w:tcPr>
            <w:tcW w:w="2381" w:type="dxa"/>
            <w:vMerge/>
          </w:tcPr>
          <w:p w:rsidR="00EE004C" w:rsidRDefault="00EE004C"/>
        </w:tc>
        <w:tc>
          <w:tcPr>
            <w:tcW w:w="2154" w:type="dxa"/>
            <w:vMerge/>
          </w:tcPr>
          <w:p w:rsidR="00EE004C" w:rsidRDefault="00EE004C"/>
        </w:tc>
        <w:tc>
          <w:tcPr>
            <w:tcW w:w="2041" w:type="dxa"/>
          </w:tcPr>
          <w:p w:rsidR="00EE004C" w:rsidRDefault="00EE004C">
            <w:pPr>
              <w:pStyle w:val="ConsPlusNormal"/>
            </w:pPr>
            <w:r>
              <w:t>Внебюджетные средства</w:t>
            </w:r>
          </w:p>
        </w:tc>
        <w:tc>
          <w:tcPr>
            <w:tcW w:w="1644" w:type="dxa"/>
          </w:tcPr>
          <w:p w:rsidR="00EE004C" w:rsidRDefault="00EE004C">
            <w:pPr>
              <w:pStyle w:val="ConsPlusNormal"/>
            </w:pPr>
            <w:r>
              <w:t>22932550,00</w:t>
            </w:r>
          </w:p>
        </w:tc>
        <w:tc>
          <w:tcPr>
            <w:tcW w:w="1587" w:type="dxa"/>
          </w:tcPr>
          <w:p w:rsidR="00EE004C" w:rsidRDefault="00EE004C">
            <w:pPr>
              <w:pStyle w:val="ConsPlusNormal"/>
            </w:pPr>
            <w:r>
              <w:t>24554800,00</w:t>
            </w:r>
          </w:p>
        </w:tc>
        <w:tc>
          <w:tcPr>
            <w:tcW w:w="1587" w:type="dxa"/>
          </w:tcPr>
          <w:p w:rsidR="00EE004C" w:rsidRDefault="00EE004C">
            <w:pPr>
              <w:pStyle w:val="ConsPlusNormal"/>
            </w:pPr>
            <w:r>
              <w:t>34035050,00</w:t>
            </w:r>
          </w:p>
        </w:tc>
        <w:tc>
          <w:tcPr>
            <w:tcW w:w="1644" w:type="dxa"/>
          </w:tcPr>
          <w:p w:rsidR="00EE004C" w:rsidRDefault="00EE004C">
            <w:pPr>
              <w:pStyle w:val="ConsPlusNormal"/>
            </w:pPr>
            <w:r>
              <w:t>30252300,00</w:t>
            </w:r>
          </w:p>
        </w:tc>
        <w:tc>
          <w:tcPr>
            <w:tcW w:w="1644" w:type="dxa"/>
          </w:tcPr>
          <w:p w:rsidR="00EE004C" w:rsidRDefault="00EE004C">
            <w:pPr>
              <w:pStyle w:val="ConsPlusNormal"/>
            </w:pPr>
            <w:r>
              <w:t>25999550,00</w:t>
            </w:r>
          </w:p>
        </w:tc>
        <w:tc>
          <w:tcPr>
            <w:tcW w:w="1644" w:type="dxa"/>
          </w:tcPr>
          <w:p w:rsidR="00EE004C" w:rsidRDefault="00EE004C">
            <w:pPr>
              <w:pStyle w:val="ConsPlusNormal"/>
            </w:pPr>
            <w:r>
              <w:t>31251600,00</w:t>
            </w:r>
          </w:p>
        </w:tc>
        <w:tc>
          <w:tcPr>
            <w:tcW w:w="1701" w:type="dxa"/>
          </w:tcPr>
          <w:p w:rsidR="00EE004C" w:rsidRDefault="00EE004C">
            <w:pPr>
              <w:pStyle w:val="ConsPlusNormal"/>
            </w:pPr>
            <w:r>
              <w:t>34410120,00</w:t>
            </w:r>
          </w:p>
        </w:tc>
        <w:tc>
          <w:tcPr>
            <w:tcW w:w="1644" w:type="dxa"/>
          </w:tcPr>
          <w:p w:rsidR="00EE004C" w:rsidRDefault="00EE004C">
            <w:pPr>
              <w:pStyle w:val="ConsPlusNormal"/>
            </w:pPr>
            <w:r>
              <w:t>35521800,00</w:t>
            </w:r>
          </w:p>
        </w:tc>
        <w:tc>
          <w:tcPr>
            <w:tcW w:w="1701" w:type="dxa"/>
          </w:tcPr>
          <w:p w:rsidR="00EE004C" w:rsidRDefault="00EE004C">
            <w:pPr>
              <w:pStyle w:val="ConsPlusNormal"/>
            </w:pPr>
            <w:r>
              <w:t>238957770,00</w:t>
            </w:r>
          </w:p>
        </w:tc>
      </w:tr>
    </w:tbl>
    <w:p w:rsidR="00EE004C" w:rsidRDefault="00EE004C">
      <w:pPr>
        <w:sectPr w:rsidR="00EE004C">
          <w:pgSz w:w="16838" w:h="11905" w:orient="landscape"/>
          <w:pgMar w:top="1701" w:right="1134" w:bottom="850" w:left="1134" w:header="0" w:footer="0" w:gutter="0"/>
          <w:cols w:space="720"/>
        </w:sectPr>
      </w:pPr>
    </w:p>
    <w:p w:rsidR="00EE004C" w:rsidRDefault="00EE004C">
      <w:pPr>
        <w:pStyle w:val="ConsPlusNormal"/>
        <w:jc w:val="both"/>
      </w:pPr>
    </w:p>
    <w:p w:rsidR="00EE004C" w:rsidRDefault="00EE004C">
      <w:pPr>
        <w:pStyle w:val="ConsPlusTitle"/>
        <w:jc w:val="center"/>
        <w:outlineLvl w:val="2"/>
      </w:pPr>
      <w:r>
        <w:t>14.2. Характеристика проблем, решаемых</w:t>
      </w:r>
    </w:p>
    <w:p w:rsidR="00EE004C" w:rsidRDefault="00EE004C">
      <w:pPr>
        <w:pStyle w:val="ConsPlusTitle"/>
        <w:jc w:val="center"/>
      </w:pPr>
      <w:r>
        <w:t>посредством мероприятий</w:t>
      </w:r>
    </w:p>
    <w:p w:rsidR="00EE004C" w:rsidRDefault="00EE004C">
      <w:pPr>
        <w:pStyle w:val="ConsPlusNormal"/>
        <w:jc w:val="both"/>
      </w:pPr>
    </w:p>
    <w:p w:rsidR="00EE004C" w:rsidRDefault="00EE004C">
      <w:pPr>
        <w:pStyle w:val="ConsPlusNormal"/>
        <w:ind w:firstLine="540"/>
        <w:jc w:val="both"/>
      </w:pPr>
      <w:r>
        <w:t>Потребительский рынок и бытовые услуги формируют порядка 27 процентов &lt;1&gt; валового регионального продукта Московской области (по России - 18 процентов).</w:t>
      </w:r>
    </w:p>
    <w:p w:rsidR="00EE004C" w:rsidRDefault="00EE004C">
      <w:pPr>
        <w:pStyle w:val="ConsPlusNormal"/>
        <w:spacing w:before="220"/>
        <w:ind w:firstLine="540"/>
        <w:jc w:val="both"/>
      </w:pPr>
      <w:r>
        <w:t>--------------------------------</w:t>
      </w:r>
    </w:p>
    <w:p w:rsidR="00EE004C" w:rsidRDefault="00EE004C">
      <w:pPr>
        <w:pStyle w:val="ConsPlusNormal"/>
        <w:spacing w:before="220"/>
        <w:ind w:firstLine="540"/>
        <w:jc w:val="both"/>
      </w:pPr>
      <w:r>
        <w:t>&lt;1&gt; Отрасль "Оптовая и розничная торговля; ремонт автотранспортных средств, мотоциклов, бытовых изделий и предметов личного пользования".</w:t>
      </w:r>
    </w:p>
    <w:p w:rsidR="00EE004C" w:rsidRDefault="00EE004C">
      <w:pPr>
        <w:pStyle w:val="ConsPlusNormal"/>
        <w:jc w:val="both"/>
      </w:pPr>
    </w:p>
    <w:p w:rsidR="00EE004C" w:rsidRDefault="00EE004C">
      <w:pPr>
        <w:pStyle w:val="ConsPlusNormal"/>
        <w:ind w:firstLine="540"/>
        <w:jc w:val="both"/>
      </w:pPr>
      <w:r>
        <w:t>В 2016 году экономическая ситуация в отрасли розничной торговли по сравнению с предыдущим годом улучшилась.</w:t>
      </w:r>
    </w:p>
    <w:p w:rsidR="00EE004C" w:rsidRDefault="00EE004C">
      <w:pPr>
        <w:pStyle w:val="ConsPlusNormal"/>
        <w:spacing w:before="220"/>
        <w:ind w:firstLine="540"/>
        <w:jc w:val="both"/>
      </w:pPr>
      <w:r>
        <w:t>Индекс предпринимательской уверенности, характеризующий деловой климат в сфере торговли, сохранил положительное значение и составил 1 процент. Индекс потребительской уверенности вырос по сравнению с 2015 годом на 8 процентных пунктов, что свидетельствует о благоприятности условий для покупок и ожидаемого личного материального положения потребителей.</w:t>
      </w:r>
    </w:p>
    <w:p w:rsidR="00EE004C" w:rsidRDefault="00EE004C">
      <w:pPr>
        <w:pStyle w:val="ConsPlusNormal"/>
        <w:spacing w:before="220"/>
        <w:ind w:firstLine="540"/>
        <w:jc w:val="both"/>
      </w:pPr>
      <w:r>
        <w:t>Оборот розничной торговли Московской области в 2016 году составил 1901,3 млрд. руб., что выше аналогичного показателя 2015 года на 1,0 процента (в сопоставимых ценах). В структуре оборота розничной торговли удельный вес пищевых продуктов, включая напитки, и табачных изделий составил 49 процентов, непродовольственных - 51 процент.</w:t>
      </w:r>
    </w:p>
    <w:p w:rsidR="00EE004C" w:rsidRDefault="00EE004C">
      <w:pPr>
        <w:pStyle w:val="ConsPlusNormal"/>
        <w:spacing w:before="220"/>
        <w:ind w:firstLine="540"/>
        <w:jc w:val="both"/>
      </w:pPr>
      <w:r>
        <w:t>Доля рынков в обороте розничной торговли Московской области в 2016 году составляла 1,9 процента (в 2015 г. - 1,9 процента; в 2014 г. - 2,7 процента), на 98,1 процента оборот розничной торговли формировался торгующими организациями и индивидуальными предпринимателями, осуществляющими деятельность в стационарной торговой сети.</w:t>
      </w:r>
    </w:p>
    <w:p w:rsidR="00EE004C" w:rsidRDefault="00EE004C">
      <w:pPr>
        <w:pStyle w:val="ConsPlusNormal"/>
        <w:spacing w:before="220"/>
        <w:ind w:firstLine="540"/>
        <w:jc w:val="both"/>
      </w:pPr>
      <w:r>
        <w:t>Оборот оптовой торговли Московской области в 2016 году составил 3934,1 млрд. рублей и повысился за год на 6,8 процента.</w:t>
      </w:r>
    </w:p>
    <w:p w:rsidR="00EE004C" w:rsidRDefault="00EE004C">
      <w:pPr>
        <w:pStyle w:val="ConsPlusNormal"/>
        <w:spacing w:before="220"/>
        <w:ind w:firstLine="540"/>
        <w:jc w:val="both"/>
      </w:pPr>
      <w:r>
        <w:t>Оборот общественного питания в 2016 году снизился на 0,9 процента и составил более 86,4 млрд. рублей.</w:t>
      </w:r>
    </w:p>
    <w:p w:rsidR="00EE004C" w:rsidRDefault="00EE004C">
      <w:pPr>
        <w:pStyle w:val="ConsPlusNormal"/>
        <w:spacing w:before="220"/>
        <w:ind w:firstLine="540"/>
        <w:jc w:val="both"/>
      </w:pPr>
      <w:r>
        <w:t>Важнейшей характеристикой общественной эффективности функционирования потребительского рынка является уровень и динамика потребительских цен в регионе.</w:t>
      </w:r>
    </w:p>
    <w:p w:rsidR="00EE004C" w:rsidRDefault="00EE004C">
      <w:pPr>
        <w:pStyle w:val="ConsPlusNormal"/>
        <w:spacing w:before="220"/>
        <w:ind w:firstLine="540"/>
        <w:jc w:val="both"/>
      </w:pPr>
      <w:r>
        <w:t>В 2016 году индекс потребительских цен в Московской области составил 106,2 процента (в среднем по России - 105,4 процента, в Москве - 106,2 процента).</w:t>
      </w:r>
    </w:p>
    <w:p w:rsidR="00EE004C" w:rsidRDefault="00EE004C">
      <w:pPr>
        <w:pStyle w:val="ConsPlusNormal"/>
        <w:spacing w:before="220"/>
        <w:ind w:firstLine="540"/>
        <w:jc w:val="both"/>
      </w:pPr>
      <w:r>
        <w:t>Основные причины увеличения физических объемов продаж - рост покупательской активности населения Московской области. Такая динамика обусловлена, прежде всего, увеличением реальных денежных доходов (доходов, скорректированных на индекс потребительских цен) на душу населения. За январь - декабрь 2016 года по сравнению с аналогичным периодом 2015 года среднедушевые реальные денежные доходы остались стабильны.</w:t>
      </w:r>
    </w:p>
    <w:p w:rsidR="00EE004C" w:rsidRDefault="00EE004C">
      <w:pPr>
        <w:pStyle w:val="ConsPlusNormal"/>
        <w:spacing w:before="220"/>
        <w:ind w:firstLine="540"/>
        <w:jc w:val="both"/>
      </w:pPr>
      <w:r>
        <w:t>Социально ориентированные предприятия потребительского рынка и услуг располагаются на территории Московской области крайне неравномерно. Диапазон обеспеченности данными объектами по территориям муниципальных образований Московской области очень большой.</w:t>
      </w:r>
    </w:p>
    <w:p w:rsidR="00EE004C" w:rsidRDefault="00EE004C">
      <w:pPr>
        <w:pStyle w:val="ConsPlusNormal"/>
        <w:spacing w:before="220"/>
        <w:ind w:firstLine="540"/>
        <w:jc w:val="both"/>
      </w:pPr>
      <w:r>
        <w:t xml:space="preserve">В настоящее время в Московской области действует более 3700 социально ориентированных предприятий розничной торговли, общественного питания и бытовых услуг, осуществляющих </w:t>
      </w:r>
      <w:r>
        <w:lastRenderedPageBreak/>
        <w:t>обслуживание социально незащищенных категорий граждан. Из них более 2000 социально ориентированных предприятий торговли, 1250 предприятий по оказанию бытовых услуг, 170 предприятий общественного питания. Помимо низких цен на товары и услуги на данных предприятиях льготным категориям населения предоставляются скидки при предъявлении удостоверения или по спискам управлений социальной защиты муниципальных образований Московской области.</w:t>
      </w:r>
    </w:p>
    <w:p w:rsidR="00EE004C" w:rsidRDefault="00EE004C">
      <w:pPr>
        <w:pStyle w:val="ConsPlusNormal"/>
        <w:spacing w:before="220"/>
        <w:ind w:firstLine="540"/>
        <w:jc w:val="both"/>
      </w:pPr>
      <w:r>
        <w:t>В 2016 году планировалось открытие 26 социально ориентированных объектов потребительского рынка и услуг, фактический прирост социально ориентированных предприятий составил более 380 объектов.</w:t>
      </w:r>
    </w:p>
    <w:p w:rsidR="00EE004C" w:rsidRDefault="00EE004C">
      <w:pPr>
        <w:pStyle w:val="ConsPlusNormal"/>
        <w:spacing w:before="220"/>
        <w:ind w:firstLine="540"/>
        <w:jc w:val="both"/>
      </w:pPr>
      <w:r>
        <w:t>Малый бизнес играет существенную роль в развитии потребительского рынка в Московской области. Доля оборота субъектов малого и среднего предпринимательства в совокупном обороте розничной торговли составляет 36,5 процента, более 26 процентов - в обороте оптовой торговли, около 27 процентов - в обороте общественного питания, около 16 процентов в объеме бытовых услуг.</w:t>
      </w:r>
    </w:p>
    <w:p w:rsidR="00EE004C" w:rsidRDefault="00EE004C">
      <w:pPr>
        <w:pStyle w:val="ConsPlusNormal"/>
        <w:spacing w:before="220"/>
        <w:ind w:firstLine="540"/>
        <w:jc w:val="both"/>
      </w:pPr>
      <w:r>
        <w:t>Проблемой развития малого и среднего предпринимательства в сфере потребительского рынка и услуг Московской области по-прежнему остается недостаток финансовых средств. Процесс кредитования малого и среднего бизнеса в торговле развит недостаточно и характеризуется высокими процентными ставками по кредитам, большим количеством документов, необходимых для доступа к кредитным ресурсам, короткими сроками возврата кредита и тому подобное.</w:t>
      </w:r>
    </w:p>
    <w:p w:rsidR="00EE004C" w:rsidRDefault="00EE004C">
      <w:pPr>
        <w:pStyle w:val="ConsPlusNormal"/>
        <w:spacing w:before="220"/>
        <w:ind w:firstLine="540"/>
        <w:jc w:val="both"/>
      </w:pPr>
      <w:r>
        <w:t>Средний уровень обеспеченности торговыми площадями в 2016 году составил 1415,7 кв. м на 1000 жителей. Высокий уровень обеспеченности торговыми площадями имеют муниципальные образования Московской области, прилегающие к МКАД, что связано с процессами субурбанизации, созданием в течение последнего десятилетия на выезде из города крупных торговых центров, предназначенных для жителей города Москвы и Московской области.</w:t>
      </w:r>
    </w:p>
    <w:p w:rsidR="00EE004C" w:rsidRDefault="00EE004C">
      <w:pPr>
        <w:pStyle w:val="ConsPlusNormal"/>
        <w:spacing w:before="220"/>
        <w:ind w:firstLine="540"/>
        <w:jc w:val="both"/>
      </w:pPr>
      <w:r>
        <w:t>Сохраняется значительная дифференциация по уровню обеспеченности услугами торговли, общественного питания и бытовыми услугами сельского и городского населения. Более 1800 сельских населенных пунктов Московской области с подъездными грунтовыми дорогами и с численностью проживающих менее 100 человек не имеют стационарной торговой сети. Доставка товаров в данные населенные пункты производится автолавками.</w:t>
      </w:r>
    </w:p>
    <w:p w:rsidR="00EE004C" w:rsidRDefault="00EE004C">
      <w:pPr>
        <w:pStyle w:val="ConsPlusNormal"/>
        <w:spacing w:before="220"/>
        <w:ind w:firstLine="540"/>
        <w:jc w:val="both"/>
      </w:pPr>
      <w:r>
        <w:t>Организация предприятий торговли и услуг в сельской местности является непривлекательной для бизнеса сферой деятельности. Создание объектов в отдаленных, малонаселенных сельских районах связано с серьезными рисками инвестирования и отсутствием гарантий получения прибыли. Обеспечение жителей таких территорий товарами и услугами в необходимом ассортименте - одна из основных задач региональной политики в сфере потребительского рынка.</w:t>
      </w:r>
    </w:p>
    <w:p w:rsidR="00EE004C" w:rsidRDefault="00EE004C">
      <w:pPr>
        <w:pStyle w:val="ConsPlusNormal"/>
        <w:spacing w:before="220"/>
        <w:ind w:firstLine="540"/>
        <w:jc w:val="both"/>
      </w:pPr>
      <w:r>
        <w:t>Для снабжения товарами граждан, проживающих в малонаселенных, удаленных сельских населенных пунктах Московской области, организована их регулярная доставка в течение года по графикам, согласованным с уполномоченным органом местного самоуправления. Транспортные расходы организаций и индивидуальных предпринимателей, осуществляющих указанную доставку товаров, частично компенсируются за счет субсидий местным бюджетам муниципальных районов и городских округов Московской области из бюджета Московской области &lt;2&gt;. Бюджетом Московской области предусмотрена компенсация транспортных расходов поставщиков за счет субсидий местным бюджетам муниципальных районов и городских округов.</w:t>
      </w:r>
    </w:p>
    <w:p w:rsidR="00EE004C" w:rsidRDefault="00EE004C">
      <w:pPr>
        <w:pStyle w:val="ConsPlusNormal"/>
        <w:spacing w:before="220"/>
        <w:ind w:firstLine="540"/>
        <w:jc w:val="both"/>
      </w:pPr>
      <w:r>
        <w:t>--------------------------------</w:t>
      </w:r>
    </w:p>
    <w:p w:rsidR="00EE004C" w:rsidRDefault="00EE004C">
      <w:pPr>
        <w:pStyle w:val="ConsPlusNormal"/>
        <w:spacing w:before="220"/>
        <w:ind w:firstLine="540"/>
        <w:jc w:val="both"/>
      </w:pPr>
      <w:r>
        <w:t xml:space="preserve">&lt;2&gt; </w:t>
      </w:r>
      <w:hyperlink r:id="rId1191" w:history="1">
        <w:r>
          <w:rPr>
            <w:color w:val="0000FF"/>
          </w:rPr>
          <w:t>Закон</w:t>
        </w:r>
      </w:hyperlink>
      <w:r>
        <w:t xml:space="preserve"> Московской области N 49/2008-ОЗ "О дополнительных мерах по созданию условий для обеспечения продовольственными и промышленными товарами граждан, проживающих в </w:t>
      </w:r>
      <w:r>
        <w:lastRenderedPageBreak/>
        <w:t>сельских населенных пунктах в Московской области".</w:t>
      </w:r>
    </w:p>
    <w:p w:rsidR="00EE004C" w:rsidRDefault="00EE004C">
      <w:pPr>
        <w:pStyle w:val="ConsPlusNormal"/>
        <w:jc w:val="both"/>
      </w:pPr>
    </w:p>
    <w:p w:rsidR="00EE004C" w:rsidRDefault="00EE004C">
      <w:pPr>
        <w:pStyle w:val="ConsPlusNormal"/>
        <w:ind w:firstLine="540"/>
        <w:jc w:val="both"/>
      </w:pPr>
      <w:r>
        <w:t>За 12 месяцев 2016 года бюджетом Московской области выплачено 8293,8 тыс. рублей вышеназванных субсидий.</w:t>
      </w:r>
    </w:p>
    <w:p w:rsidR="00EE004C" w:rsidRDefault="00EE004C">
      <w:pPr>
        <w:pStyle w:val="ConsPlusNormal"/>
        <w:spacing w:before="220"/>
        <w:ind w:firstLine="540"/>
        <w:jc w:val="both"/>
      </w:pPr>
      <w:r>
        <w:t>Покупателей, проживающих в отдаленных районах области и находящихся в отдалении от районных центров с развитой инфраструктурой, способна обеспечить всеми необходимыми товарами торговля по каталогам и интернет-торговля. На сегодняшний день дистанционная торговля - одно из наиболее стремительно развивающихся и перспективных направлений, предлагающих потребителям широкий ассортимент товаров по ценам зачастую ниже магазинных. Происходит развитие мобильных приложений на рынке интернет-торговли; наблюдается рост мобильной рекламы в приложениях интернет-магазинов и развитие мобильных платежей.</w:t>
      </w:r>
    </w:p>
    <w:p w:rsidR="00EE004C" w:rsidRDefault="00EE004C">
      <w:pPr>
        <w:pStyle w:val="ConsPlusNormal"/>
        <w:spacing w:before="220"/>
        <w:ind w:firstLine="540"/>
        <w:jc w:val="both"/>
      </w:pPr>
      <w:r>
        <w:t>Интернет-торговля, торговля по каталогам и через телемагазины, многоуровневый сетевой маркетинг развиваются в Российской Федерации высокими темпами. По итогам 2016 года в Московской области на этот вид продаж приходилось около 0,5 процента оборота &lt;3&gt; розничной торговли.</w:t>
      </w:r>
    </w:p>
    <w:p w:rsidR="00EE004C" w:rsidRDefault="00EE004C">
      <w:pPr>
        <w:pStyle w:val="ConsPlusNormal"/>
        <w:spacing w:before="220"/>
        <w:ind w:firstLine="540"/>
        <w:jc w:val="both"/>
      </w:pPr>
      <w:r>
        <w:t>--------------------------------</w:t>
      </w:r>
    </w:p>
    <w:p w:rsidR="00EE004C" w:rsidRDefault="00EE004C">
      <w:pPr>
        <w:pStyle w:val="ConsPlusNormal"/>
        <w:spacing w:before="220"/>
        <w:ind w:firstLine="540"/>
        <w:jc w:val="both"/>
      </w:pPr>
      <w:r>
        <w:t>&lt;3&gt; В наиболее технологически развитых странах, характеризующихся небольшой площадью территории и высокой плотностью населения, доля интернет-торговли достигает 5 процентов и более. Продажи через каталоги, телемагазины, продажи на дому и другие удаленные каналы продаж составляют, как правило, небольшие проценты от оборота розничной торговли. В Германии, например, на эти каналы приходится 3,6 процента продаж, в США - 3,4 процента, в России - 0,7 процента.</w:t>
      </w:r>
    </w:p>
    <w:p w:rsidR="00EE004C" w:rsidRDefault="00EE004C">
      <w:pPr>
        <w:pStyle w:val="ConsPlusNormal"/>
        <w:jc w:val="both"/>
      </w:pPr>
    </w:p>
    <w:p w:rsidR="00EE004C" w:rsidRDefault="00EE004C">
      <w:pPr>
        <w:pStyle w:val="ConsPlusNormal"/>
        <w:ind w:firstLine="540"/>
        <w:jc w:val="both"/>
      </w:pPr>
      <w:r>
        <w:t>Средний уровень обеспеченности услугами общественного питания в 2016 году составил 39,5 посадочных мест на 1000 жителей, бытовыми услугами - 9,8 рабочих мест на 1000 жителей. На территории многих муниципальных образований Московской области высокие общие показатели обеспеченности в сфере бытового обслуживания формируются такими видами бытовых услуг, как "Ремонт и строительство жилья", "Техническое обслуживание и ремонт автотранспортных средств, машин и оборудования", "Услуги парикмахерских".</w:t>
      </w:r>
    </w:p>
    <w:p w:rsidR="00EE004C" w:rsidRDefault="00EE004C">
      <w:pPr>
        <w:pStyle w:val="ConsPlusNormal"/>
        <w:spacing w:before="220"/>
        <w:ind w:firstLine="540"/>
        <w:jc w:val="both"/>
      </w:pPr>
      <w:r>
        <w:t>В то же время наблюдается менее высокий темп роста обеспеченности населения Московской области предприятиями бытового обслуживания. Это связано с текущей экономической ситуацией, сложившейся в стране.</w:t>
      </w:r>
    </w:p>
    <w:p w:rsidR="00EE004C" w:rsidRDefault="00EE004C">
      <w:pPr>
        <w:pStyle w:val="ConsPlusNormal"/>
        <w:spacing w:before="220"/>
        <w:ind w:firstLine="540"/>
        <w:jc w:val="both"/>
      </w:pPr>
      <w:r>
        <w:t>Социально значимые виды бытовых услуг, восстанавливающие утраченные потребительские свойства предметов личного пользования и домашнего обихода, поддерживающие санитарно-гигиеническое состояние человека (услуги химчистки, прачечных, бань и душевых, ремонта одежды), развиты недостаточно. В последние годы наблюдается отрицательная динамика изменения объемов социально значимых видов бытовых услуг.</w:t>
      </w:r>
    </w:p>
    <w:p w:rsidR="00EE004C" w:rsidRDefault="00EE004C">
      <w:pPr>
        <w:pStyle w:val="ConsPlusNormal"/>
        <w:spacing w:before="220"/>
        <w:ind w:firstLine="540"/>
        <w:jc w:val="both"/>
      </w:pPr>
      <w:r>
        <w:t>Не решена проблема территориальной и ценовой доступности услуг, дифференциации муниципальных образований Московской области по уровню развития, качеству реализуемых товаров и услуг, сервисному обслуживанию. Сложившееся расположение объектов общественного питания, торговли и бытового обслуживания не отвечает потребностям населения.</w:t>
      </w:r>
    </w:p>
    <w:p w:rsidR="00EE004C" w:rsidRDefault="00EE004C">
      <w:pPr>
        <w:pStyle w:val="ConsPlusNormal"/>
        <w:spacing w:before="220"/>
        <w:ind w:firstLine="540"/>
        <w:jc w:val="both"/>
      </w:pPr>
      <w:r>
        <w:t xml:space="preserve">Для повышения обеспеченности населения Московской области банными услугами 29 января 2014 года в ежегодном обращении Губернатора Московской области к жителям региона "Наше Подмосковье. Идеология лидерства" дан старт новому проекту - губернаторской программе "100 бань Подмосковья". Цель программы - за период 2014-2021 гг. построить и провести реконструкцию 100 банных объектов. Основными задачами программы являются: привлечение инвестиций в развитие сектора банных услуг, повышение обеспеченности жителей Подмосковья </w:t>
      </w:r>
      <w:r>
        <w:lastRenderedPageBreak/>
        <w:t>банными услугами, решение социального вопроса об установлении на объектах программы льготного тарифа для отдельных категорий граждан.</w:t>
      </w:r>
    </w:p>
    <w:p w:rsidR="00EE004C" w:rsidRDefault="00EE004C">
      <w:pPr>
        <w:pStyle w:val="ConsPlusNormal"/>
        <w:jc w:val="both"/>
      </w:pPr>
      <w:r>
        <w:t xml:space="preserve">(в ред. постановлений Правительства МО от 11.09.2018 </w:t>
      </w:r>
      <w:hyperlink r:id="rId1192" w:history="1">
        <w:r>
          <w:rPr>
            <w:color w:val="0000FF"/>
          </w:rPr>
          <w:t>N 618/33</w:t>
        </w:r>
      </w:hyperlink>
      <w:r>
        <w:t xml:space="preserve">, от 14.04.2020 </w:t>
      </w:r>
      <w:hyperlink r:id="rId1193" w:history="1">
        <w:r>
          <w:rPr>
            <w:color w:val="0000FF"/>
          </w:rPr>
          <w:t>N 199/11</w:t>
        </w:r>
      </w:hyperlink>
      <w:r>
        <w:t>)</w:t>
      </w:r>
    </w:p>
    <w:p w:rsidR="00EE004C" w:rsidRDefault="00EE004C">
      <w:pPr>
        <w:pStyle w:val="ConsPlusNormal"/>
        <w:spacing w:before="220"/>
        <w:ind w:firstLine="540"/>
        <w:jc w:val="both"/>
      </w:pPr>
      <w:r>
        <w:t>За 2014-2016 годы в рамках программы введено в эксплуатацию (построено и реконструировано) 45 банных объектов.</w:t>
      </w:r>
    </w:p>
    <w:p w:rsidR="00EE004C" w:rsidRDefault="00EE004C">
      <w:pPr>
        <w:pStyle w:val="ConsPlusNormal"/>
        <w:spacing w:before="220"/>
        <w:ind w:firstLine="540"/>
        <w:jc w:val="both"/>
      </w:pPr>
      <w:r>
        <w:t>Помимо розничной торговли в стационарных объектах торговое обслуживание жителей Московской области осуществляется посредством нестационарной и ярмарочной торговли &lt;4&gt;.</w:t>
      </w:r>
    </w:p>
    <w:p w:rsidR="00EE004C" w:rsidRDefault="00EE004C">
      <w:pPr>
        <w:pStyle w:val="ConsPlusNormal"/>
        <w:spacing w:before="220"/>
        <w:ind w:firstLine="540"/>
        <w:jc w:val="both"/>
      </w:pPr>
      <w:r>
        <w:t>--------------------------------</w:t>
      </w:r>
    </w:p>
    <w:p w:rsidR="00EE004C" w:rsidRDefault="00EE004C">
      <w:pPr>
        <w:pStyle w:val="ConsPlusNormal"/>
        <w:spacing w:before="220"/>
        <w:ind w:firstLine="540"/>
        <w:jc w:val="both"/>
      </w:pPr>
      <w:r>
        <w:t>&lt;4&gt; К объектам нестационарной торговли относятся: павильоны, палатки, киоски, автолавки, автомагазины, аптечные киоски и пункты; к объектам ярмарочной - ярмарки "выходного дня", сельскохозяйственные, межрегиональные, международные, тематические ярмарки.</w:t>
      </w:r>
    </w:p>
    <w:p w:rsidR="00EE004C" w:rsidRDefault="00EE004C">
      <w:pPr>
        <w:pStyle w:val="ConsPlusNormal"/>
        <w:jc w:val="both"/>
      </w:pPr>
    </w:p>
    <w:p w:rsidR="00EE004C" w:rsidRDefault="00EE004C">
      <w:pPr>
        <w:pStyle w:val="ConsPlusNormal"/>
        <w:ind w:firstLine="540"/>
        <w:jc w:val="both"/>
      </w:pPr>
      <w:r>
        <w:t>В Московской области функционирует 11048 объектов нестационарной торговли. Павильоны, палатки и киоски составляют подавляющую часть этих объектов; на автолавки и автомагазины приходится примерно 17 процентов. По сравнению с 2015 годом количество нестационарных объектов розничной торговли выросло на 5 процентов. Социальная значимость нестационарной торговли остается высокой. В некоторых сельских населенных пунктах, дачных поселках, садовых товариществах, а также в местах массовой застройки городских поселений эти виды торговли не имеют альтернативы.</w:t>
      </w:r>
    </w:p>
    <w:p w:rsidR="00EE004C" w:rsidRDefault="00EE004C">
      <w:pPr>
        <w:pStyle w:val="ConsPlusNormal"/>
        <w:spacing w:before="220"/>
        <w:ind w:firstLine="540"/>
        <w:jc w:val="both"/>
      </w:pPr>
      <w:r>
        <w:t xml:space="preserve">В соответствии с Федеральным </w:t>
      </w:r>
      <w:hyperlink r:id="rId1194" w:history="1">
        <w:r>
          <w:rPr>
            <w:color w:val="0000FF"/>
          </w:rPr>
          <w:t>законом</w:t>
        </w:r>
      </w:hyperlink>
      <w:r>
        <w:t xml:space="preserve"> от 28.12.2009 N 381-ФЗ "Об основах государственного регулирования торговой деятельности в Российской Федерации" и распоряжениями Министерства потребительского рынка и услуг Московской области от 27.12.2012 </w:t>
      </w:r>
      <w:hyperlink r:id="rId1195" w:history="1">
        <w:r>
          <w:rPr>
            <w:color w:val="0000FF"/>
          </w:rPr>
          <w:t>N 32-Р</w:t>
        </w:r>
      </w:hyperlink>
      <w:r>
        <w:t xml:space="preserve"> "Об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и от 02.06.2014 </w:t>
      </w:r>
      <w:hyperlink r:id="rId1196" w:history="1">
        <w:r>
          <w:rPr>
            <w:color w:val="0000FF"/>
          </w:rPr>
          <w:t>N 16РВ-34</w:t>
        </w:r>
      </w:hyperlink>
      <w:r>
        <w:t xml:space="preserve"> "Об утверждении методических рекомендаций по размещению нестационарных торговых объектов на территории муниципальных образований Московской области" размещение нестационарных объектов розничной торговли в муниципальных образованиях Московской области должно быть регламентировано схемой размещения нестационарных торговых объектов.</w:t>
      </w:r>
    </w:p>
    <w:p w:rsidR="00EE004C" w:rsidRDefault="00EE004C">
      <w:pPr>
        <w:pStyle w:val="ConsPlusNormal"/>
        <w:spacing w:before="220"/>
        <w:ind w:firstLine="540"/>
        <w:jc w:val="both"/>
      </w:pPr>
      <w:r>
        <w:t>К концу 2016 года такие схемы были утверждены в 100 процентах муниципальных образований Московской области.</w:t>
      </w:r>
    </w:p>
    <w:p w:rsidR="00EE004C" w:rsidRDefault="00EE004C">
      <w:pPr>
        <w:pStyle w:val="ConsPlusNormal"/>
        <w:spacing w:before="220"/>
        <w:ind w:firstLine="540"/>
        <w:jc w:val="both"/>
      </w:pPr>
      <w:r>
        <w:t>В 2016 году на территории Московской области проведено 9436 ярмарок (рост на 46,3 процента по сравнению с 2015 годом). Ярмарочная торговля обеспечивает потребителя свежей продукцией местных производителей и производителей из других регионов Российской Федерации, а последним, в свою очередь, дает возможность реализовать свой товар. Развитие данного вида торговли в некоторых районах области сдерживается отсутствием площадок, соответствующих требованиям законодательства Московской области и приспособленных для ярмарочной торговли, а также нерентабельностью организации ярмарок ввиду малочисленности жителей населенных пунктов.</w:t>
      </w:r>
    </w:p>
    <w:p w:rsidR="00EE004C" w:rsidRDefault="00EE004C">
      <w:pPr>
        <w:pStyle w:val="ConsPlusNormal"/>
        <w:spacing w:before="220"/>
        <w:ind w:firstLine="540"/>
        <w:jc w:val="both"/>
      </w:pPr>
      <w:hyperlink r:id="rId1197" w:history="1">
        <w:r>
          <w:rPr>
            <w:color w:val="0000FF"/>
          </w:rPr>
          <w:t>Постановлением</w:t>
        </w:r>
      </w:hyperlink>
      <w:r>
        <w:t xml:space="preserve"> Правительства Московской области от 07.11.2012 N 1394/40 "Об утверждении Порядка организации ярмарок на территории Московской области и продажи товаров (выполнения работ, оказания услуг) на них" определены общие требования к единообразию в стилистическом оформлении ярмарочных мероприятий. На основании утвержденных муниципальными правовыми актами предложений органов местного самоуправления муниципальных образований Московской области сформирован Сводный перечень мест проведения ярмарок на территории Московской области.</w:t>
      </w:r>
    </w:p>
    <w:p w:rsidR="00EE004C" w:rsidRDefault="00EE004C">
      <w:pPr>
        <w:pStyle w:val="ConsPlusNormal"/>
        <w:spacing w:before="220"/>
        <w:ind w:firstLine="540"/>
        <w:jc w:val="both"/>
      </w:pPr>
      <w:r>
        <w:lastRenderedPageBreak/>
        <w:t>В Сводный перечень мест проведения ярмарок на территории Московской области на 2016 год включено 309 площадок.</w:t>
      </w:r>
    </w:p>
    <w:p w:rsidR="00EE004C" w:rsidRDefault="00EE004C">
      <w:pPr>
        <w:pStyle w:val="ConsPlusNormal"/>
        <w:spacing w:before="220"/>
        <w:ind w:firstLine="540"/>
        <w:jc w:val="both"/>
      </w:pPr>
      <w:r>
        <w:t>В 2016 году в рамках работы в сфере защиты прав потребителей и благополучия человека поступило 398 обращений, в том числе: 158 по вопросам розничной торговли, 16 по вопросам услуг общественного питания, 7 по иным вопросам.</w:t>
      </w:r>
    </w:p>
    <w:p w:rsidR="00EE004C" w:rsidRDefault="00EE004C">
      <w:pPr>
        <w:pStyle w:val="ConsPlusNormal"/>
        <w:spacing w:before="220"/>
        <w:ind w:firstLine="540"/>
        <w:jc w:val="both"/>
      </w:pPr>
      <w:r>
        <w:t xml:space="preserve">По-прежнему остается неудовлетворенность населения Московской области качеством реализуемых товаров. Совместно с Управлением Федеральной службы по надзору в сфере защиты прав потребителей и благополучия человека по Московской области ведется работа по снижению уровня неудовлетворенности населения качеством реализуемых товаров и устранению нарушений </w:t>
      </w:r>
      <w:hyperlink r:id="rId1198" w:history="1">
        <w:r>
          <w:rPr>
            <w:color w:val="0000FF"/>
          </w:rPr>
          <w:t>Закона</w:t>
        </w:r>
      </w:hyperlink>
      <w:r>
        <w:t xml:space="preserve"> Российской Федерации от 07.02.1992 N 2300-1 "О защите прав потребителей".</w:t>
      </w:r>
    </w:p>
    <w:p w:rsidR="00EE004C" w:rsidRDefault="00EE004C">
      <w:pPr>
        <w:pStyle w:val="ConsPlusNormal"/>
        <w:spacing w:before="220"/>
        <w:ind w:firstLine="540"/>
        <w:jc w:val="both"/>
      </w:pPr>
      <w:r>
        <w:t>В Московской области оптовые поставки товаров осуществляют порядка 12 тысяч хозяйствующих субъектов, примерно треть из них заняты поставками пищевых продуктов, включая напитки, и табачных изделий. Половина организаций оптовой продовольственной торговли - это микропредприятия с численностью занятых не более 15 человек.</w:t>
      </w:r>
    </w:p>
    <w:p w:rsidR="00EE004C" w:rsidRDefault="00EE004C">
      <w:pPr>
        <w:pStyle w:val="ConsPlusNormal"/>
        <w:spacing w:before="220"/>
        <w:ind w:firstLine="540"/>
        <w:jc w:val="both"/>
      </w:pPr>
      <w:r>
        <w:t>Современные терминально-складские комплексы на территории Московской области расположены неравномерно. Основная их часть концентрируется в радиусе до 30 км от МКАД.</w:t>
      </w:r>
    </w:p>
    <w:p w:rsidR="00EE004C" w:rsidRDefault="00EE004C">
      <w:pPr>
        <w:pStyle w:val="ConsPlusNormal"/>
        <w:spacing w:before="220"/>
        <w:ind w:firstLine="540"/>
        <w:jc w:val="both"/>
      </w:pPr>
      <w:r>
        <w:t>В последние годы размещение новых складских комплексов сдвигается в сторону удаления от МКАД.</w:t>
      </w:r>
    </w:p>
    <w:p w:rsidR="00EE004C" w:rsidRDefault="00EE004C">
      <w:pPr>
        <w:pStyle w:val="ConsPlusNormal"/>
        <w:spacing w:before="220"/>
        <w:ind w:firstLine="540"/>
        <w:jc w:val="both"/>
      </w:pPr>
      <w:r>
        <w:t>Операторы крупных торговых сетей ООО "Икс 5 Финанс", АО "Дикси Юг", ООО "Метро кэш энд керри", ООО "Зельгросс", АО "Тандер", ООО "Лента" располагают на территории Московской области собственными распределительными центрами, задействованными в схемах товарных потоков от поставщика до потребителя, остальные ритейлеры пользуются арендованными складскими мощностями, при этом вынуждены самостоятельно выстраивать логистические цепочки, что приводит к неоправданным издержкам, перегрузке транспортной инфраструктуры региона.</w:t>
      </w:r>
    </w:p>
    <w:p w:rsidR="00EE004C" w:rsidRDefault="00EE004C">
      <w:pPr>
        <w:pStyle w:val="ConsPlusNormal"/>
        <w:spacing w:before="220"/>
        <w:ind w:firstLine="540"/>
        <w:jc w:val="both"/>
      </w:pPr>
      <w:r>
        <w:t>Темпы развития складских мощностей на территории Московской области демонстрируют опережающую динамику. В 2016 году в Московской области было введено около 1,1 млн. кв. м складской недвижимости. Активное строительство крупных складских объектов продолжается в Дмитровском, Наро-Фоминском, Ногинском, Пушкинском, Раменском, Солнечногорском и Чеховском районах. В 2016 году в городском округе Домодедово завершено строительство одного из крупнейших объектов - производственно-логистического комплекса "Северное Домодедово", площадь которого составит свыше 850 тыс. кв. м. Всего в 2016 году построены склады общей площадью 1,5 млн. кв. м. В то время как рынок складской недвижимости практически достиг насыщения, система товароснабжения региона характеризуется явным недостатком объектов, выполняющих дистрибьюторские функции и непосредственно обслуживающих товаропоток.</w:t>
      </w:r>
    </w:p>
    <w:p w:rsidR="00EE004C" w:rsidRDefault="00EE004C">
      <w:pPr>
        <w:pStyle w:val="ConsPlusNormal"/>
        <w:spacing w:before="220"/>
        <w:ind w:firstLine="540"/>
        <w:jc w:val="both"/>
      </w:pPr>
      <w:r>
        <w:t>В структуре оптового звена области недостаточно территориальных распределительных центров со складами класса "А" и "В", мелкооптовых распределительных центров для снабжения магазинов "шаговой" доступности, в которых заинтересована большая категория участников потребительского рынка региона.</w:t>
      </w:r>
    </w:p>
    <w:p w:rsidR="00EE004C" w:rsidRDefault="00EE004C">
      <w:pPr>
        <w:pStyle w:val="ConsPlusNormal"/>
        <w:spacing w:before="220"/>
        <w:ind w:firstLine="540"/>
        <w:jc w:val="both"/>
      </w:pPr>
      <w:r>
        <w:t>Роль Министерства сельского хозяйства и продовольствия Московской области (далее - Министерство) при решении этой задачи состоит в информационной поддержке и организационно-методической помощи организациям торговли в перераспределении и налаживании товарных потоков с учетом функционала и мощностей указанных оптово-распределительных центров.</w:t>
      </w:r>
    </w:p>
    <w:p w:rsidR="00EE004C" w:rsidRDefault="00EE004C">
      <w:pPr>
        <w:pStyle w:val="ConsPlusNormal"/>
        <w:jc w:val="both"/>
      </w:pPr>
      <w:r>
        <w:t xml:space="preserve">(в ред. </w:t>
      </w:r>
      <w:hyperlink r:id="rId1199" w:history="1">
        <w:r>
          <w:rPr>
            <w:color w:val="0000FF"/>
          </w:rPr>
          <w:t>постановления</w:t>
        </w:r>
      </w:hyperlink>
      <w:r>
        <w:t xml:space="preserve"> Правительства МО от 22.09.2020 N 663/31)</w:t>
      </w:r>
    </w:p>
    <w:p w:rsidR="00EE004C" w:rsidRDefault="00EE004C">
      <w:pPr>
        <w:pStyle w:val="ConsPlusNormal"/>
        <w:spacing w:before="220"/>
        <w:ind w:firstLine="540"/>
        <w:jc w:val="both"/>
      </w:pPr>
      <w:r>
        <w:t xml:space="preserve">В связи с наблюдаемыми структурными изменениями в торговле, включающими дальнейшее развитие сетевых форматов, рост количества и удельного веса крупных предприятий розничной </w:t>
      </w:r>
      <w:r>
        <w:lastRenderedPageBreak/>
        <w:t>торговли, возникают проблемы продвижения товаров в розничную сеть области.</w:t>
      </w:r>
    </w:p>
    <w:p w:rsidR="00EE004C" w:rsidRDefault="00EE004C">
      <w:pPr>
        <w:pStyle w:val="ConsPlusNormal"/>
        <w:spacing w:before="220"/>
        <w:ind w:firstLine="540"/>
        <w:jc w:val="both"/>
      </w:pPr>
      <w:r>
        <w:t>Задача государственного регулирования процессов, происходящих в системе товароснабжения Московской области, заключается в обеспечении сопряженности и взаимоувязанного развития розничного и оптового звена рынка, оптимизации системы товародвижения в регионе.</w:t>
      </w:r>
    </w:p>
    <w:p w:rsidR="00EE004C" w:rsidRDefault="00EE004C">
      <w:pPr>
        <w:pStyle w:val="ConsPlusNormal"/>
        <w:spacing w:before="220"/>
        <w:ind w:firstLine="540"/>
        <w:jc w:val="both"/>
      </w:pPr>
      <w:r>
        <w:t>Строительство новых объектов потребительского рынка и услуг остается наиболее привлекательным для инвестирования.</w:t>
      </w:r>
    </w:p>
    <w:p w:rsidR="00EE004C" w:rsidRDefault="00EE004C">
      <w:pPr>
        <w:pStyle w:val="ConsPlusNormal"/>
        <w:spacing w:before="220"/>
        <w:ind w:firstLine="540"/>
        <w:jc w:val="both"/>
      </w:pPr>
      <w:r>
        <w:t>В 2016 году с использованием частных инвестиций введено более 500 тыс. кв. м новых торговых площадей.</w:t>
      </w:r>
    </w:p>
    <w:p w:rsidR="00EE004C" w:rsidRDefault="00EE004C">
      <w:pPr>
        <w:pStyle w:val="ConsPlusNormal"/>
        <w:spacing w:before="220"/>
        <w:ind w:firstLine="540"/>
        <w:jc w:val="both"/>
      </w:pPr>
      <w:r>
        <w:t>В рейтинге ввода новых объектов потребительского рынка лидируют Солнечногорский муниципальный район, городской округ Подольск, Люберецкий муниципальный район, городской округ Долгопрудный, городской округ Балашиха, городской округ Химки, Одинцовский муниципальный район, Воскресенский муниципальный район.</w:t>
      </w:r>
    </w:p>
    <w:p w:rsidR="00EE004C" w:rsidRDefault="00EE004C">
      <w:pPr>
        <w:pStyle w:val="ConsPlusNormal"/>
        <w:spacing w:before="220"/>
        <w:ind w:firstLine="540"/>
        <w:jc w:val="both"/>
      </w:pPr>
      <w:r>
        <w:t>Также в 2016 году введено более 56 тысяч квадратных метров площадей оптово-логистических предприятий. Так, в городском округе Подольск открыто 12 новых оптовых комплексов совокупной площадью более 32 тысяч квадратных метров.</w:t>
      </w:r>
    </w:p>
    <w:p w:rsidR="00EE004C" w:rsidRDefault="00EE004C">
      <w:pPr>
        <w:pStyle w:val="ConsPlusNormal"/>
        <w:spacing w:before="220"/>
        <w:ind w:firstLine="540"/>
        <w:jc w:val="both"/>
      </w:pPr>
      <w:r>
        <w:t>Из внебюджетных источников финансирования в отрасль привлечено более 25 млрд. рублей.</w:t>
      </w:r>
    </w:p>
    <w:p w:rsidR="00EE004C" w:rsidRDefault="00EE004C">
      <w:pPr>
        <w:pStyle w:val="ConsPlusNormal"/>
        <w:spacing w:before="220"/>
        <w:ind w:firstLine="540"/>
        <w:jc w:val="both"/>
      </w:pPr>
      <w:r>
        <w:t>По итогам 2016 года оборот розничной торговли составил 1901,3 млрд. рублей, что в действующих ценах на 1 процент больше, чем в 2015 году.</w:t>
      </w:r>
    </w:p>
    <w:p w:rsidR="00EE004C" w:rsidRDefault="00EE004C">
      <w:pPr>
        <w:pStyle w:val="ConsPlusNormal"/>
        <w:spacing w:before="220"/>
        <w:ind w:firstLine="540"/>
        <w:jc w:val="both"/>
      </w:pPr>
      <w:r>
        <w:t>До настоящего времени значительное количество объектов торговли и бытовых услуг имеют конструктивные неустранимые недостатки, мешающие внедрению на них современных технологий, требуют реконструкции и обновления технологического оборудования. Большинство действующих оптовых предприятий Московской области, построенных до 1990 года XX века, по своим строительным и технологическим решениям не отвечают требованиям современной логистики; имеют высокую степень износа основных производственных фондов и ограниченный потенциал для интенсификации грузопотоков и роста объемов грузооборота.</w:t>
      </w:r>
    </w:p>
    <w:p w:rsidR="00EE004C" w:rsidRDefault="00EE004C">
      <w:pPr>
        <w:pStyle w:val="ConsPlusNormal"/>
        <w:spacing w:before="220"/>
        <w:ind w:firstLine="540"/>
        <w:jc w:val="both"/>
      </w:pPr>
      <w:r>
        <w:t>Старые складские помещения (овощные и продуктовые базы, хладокомбинаты) ни экономически, ни технически нецелесообразно модернизировать. Местоположение склада, возведенного до 1990 года XX века, по объективным рыночным факторам, как правило, не соответствует современным требованиям.</w:t>
      </w:r>
    </w:p>
    <w:p w:rsidR="00EE004C" w:rsidRDefault="00EE004C">
      <w:pPr>
        <w:pStyle w:val="ConsPlusNormal"/>
        <w:spacing w:before="220"/>
        <w:ind w:firstLine="540"/>
        <w:jc w:val="both"/>
      </w:pPr>
      <w:r>
        <w:t xml:space="preserve">Организация и деятельность розничных рынков на территории Московской области осуществляется в соответствии с федеральным законодательством и законодательством Московской области, в частности Федеральным </w:t>
      </w:r>
      <w:hyperlink r:id="rId1200" w:history="1">
        <w:r>
          <w:rPr>
            <w:color w:val="0000FF"/>
          </w:rPr>
          <w:t>законом</w:t>
        </w:r>
      </w:hyperlink>
      <w:r>
        <w:t xml:space="preserve"> от 30.12.2006 N 271-ФЗ "О розничных рынках и о внесении изменений в Трудовой кодекс Российской Федерации" (далее - Федеральный закон N 271-ФЗ), </w:t>
      </w:r>
      <w:hyperlink r:id="rId1201" w:history="1">
        <w:r>
          <w:rPr>
            <w:color w:val="0000FF"/>
          </w:rPr>
          <w:t>Законом</w:t>
        </w:r>
      </w:hyperlink>
      <w:r>
        <w:t xml:space="preserve"> Московской области N 41/2007-ОЗ "Об организации и деятельности розничных рынков на территории Московской области" (далее - Закон Московской области N 41/2007-ОЗ), </w:t>
      </w:r>
      <w:hyperlink r:id="rId1202" w:history="1">
        <w:r>
          <w:rPr>
            <w:color w:val="0000FF"/>
          </w:rPr>
          <w:t>постановлением</w:t>
        </w:r>
      </w:hyperlink>
      <w:r>
        <w:t xml:space="preserve"> Правительства Московской области от 29.05.2013 N 354/7 "Об основных требованиях к планировке, перепланировке и застройке розничных рынков на территории Московской области, реконструкции и модернизации зданий, строений, сооружений и находящихся в них помещений".</w:t>
      </w:r>
    </w:p>
    <w:p w:rsidR="00EE004C" w:rsidRDefault="00EE004C">
      <w:pPr>
        <w:pStyle w:val="ConsPlusNormal"/>
        <w:spacing w:before="220"/>
        <w:ind w:firstLine="540"/>
        <w:jc w:val="both"/>
      </w:pPr>
      <w:r>
        <w:t xml:space="preserve">Согласно Федеральному </w:t>
      </w:r>
      <w:hyperlink r:id="rId1203" w:history="1">
        <w:r>
          <w:rPr>
            <w:color w:val="0000FF"/>
          </w:rPr>
          <w:t>закону</w:t>
        </w:r>
      </w:hyperlink>
      <w:r>
        <w:t xml:space="preserve"> N 271-ФЗ с 01.01.2013 для организации деятельности по продаже товаров на рынках, за исключением сельскохозяйственных рынков и сельскохозяйственных кооперативных рынков независимо от мест их нахождения, управляющие рынками компании вправе использовать исключительно капитальные здания, строения, сооружения. Использование в этих целях временных сооружений запрещается.</w:t>
      </w:r>
    </w:p>
    <w:p w:rsidR="00EE004C" w:rsidRDefault="00EE004C">
      <w:pPr>
        <w:pStyle w:val="ConsPlusNormal"/>
        <w:spacing w:before="220"/>
        <w:ind w:firstLine="540"/>
        <w:jc w:val="both"/>
      </w:pPr>
      <w:r>
        <w:lastRenderedPageBreak/>
        <w:t>В этой связи хозяйствующими субъектами проводятся мероприятия по реконструкции торговых объектов, не соответствующих законодательству Российской Федерации. Организация (строительство) новых рынков, реконструкция и преобразование существующих розничных рынков в современные объекты других форматов торговли обеспечивает возможность развития на территории Московской области розничной торговли, отвечающей требованиям цивилизованной торговли европейского уровня и современным технологиям розничной торговли.</w:t>
      </w:r>
    </w:p>
    <w:p w:rsidR="00EE004C" w:rsidRDefault="00EE004C">
      <w:pPr>
        <w:pStyle w:val="ConsPlusNormal"/>
        <w:spacing w:before="220"/>
        <w:ind w:firstLine="540"/>
        <w:jc w:val="both"/>
      </w:pPr>
      <w:r>
        <w:t>За 2016 год количество розничных рынков и торговых объектов других форматов, образованных в результате реконструкции розничных рынков, достигло значения 223 единиц.</w:t>
      </w:r>
    </w:p>
    <w:p w:rsidR="00EE004C" w:rsidRDefault="00EE004C">
      <w:pPr>
        <w:pStyle w:val="ConsPlusNormal"/>
        <w:spacing w:before="220"/>
        <w:ind w:firstLine="540"/>
        <w:jc w:val="both"/>
      </w:pPr>
      <w:r>
        <w:t xml:space="preserve">В отношении сельскохозяйственных рынков и сельскохозяйственных кооперативных рынков требования об использовании капитальных зданий, строений, сооружений при организации торговой деятельности применяются с 1 января 2025 года в соответствии с </w:t>
      </w:r>
      <w:hyperlink r:id="rId1204" w:history="1">
        <w:r>
          <w:rPr>
            <w:color w:val="0000FF"/>
          </w:rPr>
          <w:t>Законом</w:t>
        </w:r>
      </w:hyperlink>
      <w:r>
        <w:t xml:space="preserve"> Московской области N 174/2019-ОЗ "О внесении изменения в Закон Московской области "Об организации и деятельности розничных рынков на территории Московской области".</w:t>
      </w:r>
    </w:p>
    <w:p w:rsidR="00EE004C" w:rsidRDefault="00EE004C">
      <w:pPr>
        <w:pStyle w:val="ConsPlusNormal"/>
        <w:jc w:val="both"/>
      </w:pPr>
      <w:r>
        <w:t xml:space="preserve">(в ред. </w:t>
      </w:r>
      <w:hyperlink r:id="rId1205"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Данная мера обеспечивает привлекательность сельскохозяйственных рынков как торговых площадок, на которых местные сельскохозяйственные предприятия и граждане, ведущие личные подсобные хозяйства, могут реализовать свою продукцию, заплатив за аренду торгового места приемлемую цену. В свою очередь, хозяйствующим субъектам, организующим деятельность сельскохозяйственных и сельскохозяйственных кооперативных рынков, предоставлен достаточный срок для перевода торговых объектов в капитальные здания, строения, сооружения - до 2025 года.</w:t>
      </w:r>
    </w:p>
    <w:p w:rsidR="00EE004C" w:rsidRDefault="00EE004C">
      <w:pPr>
        <w:pStyle w:val="ConsPlusNormal"/>
        <w:jc w:val="both"/>
      </w:pPr>
      <w:r>
        <w:t xml:space="preserve">(в ред. постановлений Правительства МО от 09.10.2018 </w:t>
      </w:r>
      <w:hyperlink r:id="rId1206" w:history="1">
        <w:r>
          <w:rPr>
            <w:color w:val="0000FF"/>
          </w:rPr>
          <w:t>N 726/36</w:t>
        </w:r>
      </w:hyperlink>
      <w:r>
        <w:t xml:space="preserve">, от 14.04.2020 </w:t>
      </w:r>
      <w:hyperlink r:id="rId1207" w:history="1">
        <w:r>
          <w:rPr>
            <w:color w:val="0000FF"/>
          </w:rPr>
          <w:t>N 199/11</w:t>
        </w:r>
      </w:hyperlink>
      <w:r>
        <w:t>)</w:t>
      </w:r>
    </w:p>
    <w:p w:rsidR="00EE004C" w:rsidRDefault="00EE004C">
      <w:pPr>
        <w:pStyle w:val="ConsPlusNormal"/>
        <w:spacing w:before="220"/>
        <w:ind w:firstLine="540"/>
        <w:jc w:val="both"/>
      </w:pPr>
      <w:r>
        <w:t>Рациональное размещение розничных рынков обеспечивается путем формирования Плана организации розничных рынков на территории Московской области, утверждаемого постановлением Правительства Московской области и включающего в себя как адресные ориентиры действующих розничных рынков, отвечающих требованиям законодательства Российской Федерации, так и предполагаемое количество мест для размещения розничных рынков на территории того или иного муниципального образования Московской области, рассчитанное с учетом плотности населения, площади и территориальной организации муниципального образования Московской области.</w:t>
      </w:r>
    </w:p>
    <w:p w:rsidR="00EE004C" w:rsidRDefault="00EE004C">
      <w:pPr>
        <w:pStyle w:val="ConsPlusNormal"/>
        <w:spacing w:before="220"/>
        <w:ind w:firstLine="540"/>
        <w:jc w:val="both"/>
      </w:pPr>
      <w:r>
        <w:t>На территории Московской области на общей площади более 5 тыс. га размещено 1612 муниципальных кладбищ, из них 1071 открыто для захоронений, более 80 процентов кладбищ расположено в сельских поселениях.</w:t>
      </w:r>
    </w:p>
    <w:p w:rsidR="00EE004C" w:rsidRDefault="00EE004C">
      <w:pPr>
        <w:pStyle w:val="ConsPlusNormal"/>
        <w:spacing w:before="220"/>
        <w:ind w:firstLine="540"/>
        <w:jc w:val="both"/>
      </w:pPr>
      <w:r>
        <w:t>Московская область относится к субъектам Российской Федерации с высокой плотностью населения. Ежегодная потребность в местах захоронения в Московской области составляет 36,5 га, особенно остро потребность в местах захоронения испытывают муниципальные образования, расположенные на расстоянии 40-50 км от Москвы, так как ресурсы кладбищ в данных муниципальных образованиях практически полностью исчерпаны. Свободные земельные участки, находящиеся в муниципальной собственности, а также земельные участки, государственная собственность на которые не разграничена, пригодные для создания кладбищ, в указанных муниципальных образованиях отсутствуют. В связи со сложившейся ситуацией Министерством совместно с Министерством имущественных отношений Московской области оказывается помощь муниципальным образованиям Московской области в подборе земельных участков и инвесторов для строительства кладбищ на территории Московской области.</w:t>
      </w:r>
    </w:p>
    <w:p w:rsidR="00EE004C" w:rsidRDefault="00EE004C">
      <w:pPr>
        <w:pStyle w:val="ConsPlusNormal"/>
        <w:spacing w:before="220"/>
        <w:ind w:firstLine="540"/>
        <w:jc w:val="both"/>
      </w:pPr>
      <w:r>
        <w:t>В Московской области остро стоит вопрос с легализацией муниципальных кладбищ. По состоянию на 01.01.2016 правоустанавливающие документы на землю оформлены на 981 кладбище. Количество кладбищ, земельные участки под которыми юридически оформлены в муниципальную собственность, выросло до 1180, что обеспечило прирост в 20 процентов оформленных в муниципальную собственность кладбищ по сравнению с январем 2016 года.</w:t>
      </w:r>
    </w:p>
    <w:p w:rsidR="00EE004C" w:rsidRDefault="00EE004C">
      <w:pPr>
        <w:pStyle w:val="ConsPlusNormal"/>
        <w:spacing w:before="220"/>
        <w:ind w:firstLine="540"/>
        <w:jc w:val="both"/>
      </w:pPr>
      <w:r>
        <w:lastRenderedPageBreak/>
        <w:t>Для организации ритуальных услуг и надлежащего содержания кладбищ в 29 муниципальных образованиях Московской области созданы муниципальные казенные учреждения. Указанная организационно-правовая форма юридического лица является в настоящее время наиболее прогрессивной в сфере погребения и похоронного дела, так как позволяет сделать рынок оказания услуг по погребению в Московской области прозрачным, отвечающим требованиям регионального стандарта.</w:t>
      </w:r>
    </w:p>
    <w:p w:rsidR="00EE004C" w:rsidRDefault="00EE004C">
      <w:pPr>
        <w:pStyle w:val="ConsPlusNormal"/>
        <w:spacing w:before="220"/>
        <w:ind w:firstLine="540"/>
        <w:jc w:val="both"/>
      </w:pPr>
      <w:r>
        <w:t xml:space="preserve">В Московской области в соответствии с </w:t>
      </w:r>
      <w:hyperlink r:id="rId1208" w:history="1">
        <w:r>
          <w:rPr>
            <w:color w:val="0000FF"/>
          </w:rPr>
          <w:t>Законом</w:t>
        </w:r>
      </w:hyperlink>
      <w:r>
        <w:t xml:space="preserve"> Московской области N 115/2007-ОЗ "О погребении и похоронном деле в Московской области" выплачивается единовременная материальная помощь на погребение социально незащищенным категориям граждан, имеющим место жительства в Московской области и осуществившим погребение за счет собственных средств.</w:t>
      </w:r>
    </w:p>
    <w:p w:rsidR="00EE004C" w:rsidRDefault="00EE004C">
      <w:pPr>
        <w:pStyle w:val="ConsPlusNormal"/>
        <w:spacing w:before="220"/>
        <w:ind w:firstLine="540"/>
        <w:jc w:val="both"/>
      </w:pPr>
      <w:r>
        <w:t>В 2016 году проведено 10 заседаний Московской областной межведомственной комиссии по вопросам погребения и похоронного дела на территории Московской области, а также 2 заседания постоянной Комиссии Объединенной коллегии исполнительных органов государственной власти Москвы и Московской области по вопросам координации в сфере погребения и похоронного дела.</w:t>
      </w:r>
    </w:p>
    <w:p w:rsidR="00EE004C" w:rsidRDefault="00EE004C">
      <w:pPr>
        <w:pStyle w:val="ConsPlusNormal"/>
        <w:spacing w:before="220"/>
        <w:ind w:firstLine="540"/>
        <w:jc w:val="both"/>
      </w:pPr>
      <w:r>
        <w:t xml:space="preserve">Министерством на постоянной основе проводится мониторинг кладбищ в Московской области на предмет их соответствия </w:t>
      </w:r>
      <w:hyperlink r:id="rId1209" w:history="1">
        <w:r>
          <w:rPr>
            <w:color w:val="0000FF"/>
          </w:rPr>
          <w:t>Порядку</w:t>
        </w:r>
      </w:hyperlink>
      <w:r>
        <w:t xml:space="preserve"> деятельности общественных кладбищ и крематориев на территории Московской области, утвержденному постановлением Правительства Московской области от 30.12.2014 N 1178/52 "Об утверждении порядка деятельности общественных кладбищ и крематориев на территории Московской области".</w:t>
      </w:r>
    </w:p>
    <w:p w:rsidR="00EE004C" w:rsidRDefault="00EE004C">
      <w:pPr>
        <w:pStyle w:val="ConsPlusNormal"/>
        <w:spacing w:before="220"/>
        <w:ind w:firstLine="540"/>
        <w:jc w:val="both"/>
      </w:pPr>
      <w:r>
        <w:t xml:space="preserve">В соответствии с </w:t>
      </w:r>
      <w:hyperlink r:id="rId1210" w:history="1">
        <w:r>
          <w:rPr>
            <w:color w:val="0000FF"/>
          </w:rPr>
          <w:t>Указом</w:t>
        </w:r>
      </w:hyperlink>
      <w:r>
        <w:t xml:space="preserve"> Президента Российской Федерации от 25.04.2013 N 417 "О подготовке и проведении празднования 70-й годовщины Победы в Великой Отечественной войне 1941-1945 годов" Министерством проведены мероприятия по контролю за благоустройством воинских захоронений и мемориалов "Вечный огонь".</w:t>
      </w:r>
    </w:p>
    <w:p w:rsidR="00EE004C" w:rsidRDefault="00EE004C">
      <w:pPr>
        <w:pStyle w:val="ConsPlusNormal"/>
        <w:spacing w:before="220"/>
        <w:ind w:firstLine="540"/>
        <w:jc w:val="both"/>
      </w:pPr>
      <w:r>
        <w:t>Несмотря на динамичное развитие потребительского рынка на территории Московской области, в регионе сохраняется ряд проблем, которые необходимо решать программными методами, к ним относятся:</w:t>
      </w:r>
    </w:p>
    <w:p w:rsidR="00EE004C" w:rsidRDefault="00EE004C">
      <w:pPr>
        <w:pStyle w:val="ConsPlusNormal"/>
        <w:spacing w:before="220"/>
        <w:ind w:firstLine="540"/>
        <w:jc w:val="both"/>
      </w:pPr>
      <w:r>
        <w:t>высокая степень дифференциации муниципальных образований Московской области по уровню обеспеченности объектами розничной торговли, общественного питания и бытовых услуг;</w:t>
      </w:r>
    </w:p>
    <w:p w:rsidR="00EE004C" w:rsidRDefault="00EE004C">
      <w:pPr>
        <w:pStyle w:val="ConsPlusNormal"/>
        <w:spacing w:before="220"/>
        <w:ind w:firstLine="540"/>
        <w:jc w:val="both"/>
      </w:pPr>
      <w:r>
        <w:t>недостаточное развитие современных форматов потребительского рынка, особенно на территориях муниципальных образований Московской области, непосредственно не прилегающих к границам с Москвой;</w:t>
      </w:r>
    </w:p>
    <w:p w:rsidR="00EE004C" w:rsidRDefault="00EE004C">
      <w:pPr>
        <w:pStyle w:val="ConsPlusNormal"/>
        <w:spacing w:before="220"/>
        <w:ind w:firstLine="540"/>
        <w:jc w:val="both"/>
      </w:pPr>
      <w:r>
        <w:t>наличие в области сельских населенных пунктов, не имеющих стационарных объектов торговли;</w:t>
      </w:r>
    </w:p>
    <w:p w:rsidR="00EE004C" w:rsidRDefault="00EE004C">
      <w:pPr>
        <w:pStyle w:val="ConsPlusNormal"/>
        <w:spacing w:before="220"/>
        <w:ind w:firstLine="540"/>
        <w:jc w:val="both"/>
      </w:pPr>
      <w:r>
        <w:t>недостаточный уровень поддержки сектора потребительского рынка в малых муниципальных образованиях и малонаселенных сельских районах Московской области;</w:t>
      </w:r>
    </w:p>
    <w:p w:rsidR="00EE004C" w:rsidRDefault="00EE004C">
      <w:pPr>
        <w:pStyle w:val="ConsPlusNormal"/>
        <w:spacing w:before="220"/>
        <w:ind w:firstLine="540"/>
        <w:jc w:val="both"/>
      </w:pPr>
      <w:r>
        <w:t>недостаток объектов оптового звена, выполняющих дистрибьюторские функции и непосредственно обслуживающих товаропоток;</w:t>
      </w:r>
    </w:p>
    <w:p w:rsidR="00EE004C" w:rsidRDefault="00EE004C">
      <w:pPr>
        <w:pStyle w:val="ConsPlusNormal"/>
        <w:spacing w:before="220"/>
        <w:ind w:firstLine="540"/>
        <w:jc w:val="both"/>
      </w:pPr>
      <w:r>
        <w:t>недостаточное развитие сельскохозяйственных розничных рынков на территории Московской области, предоставляющих торговые места гражданам и фермерам;</w:t>
      </w:r>
    </w:p>
    <w:p w:rsidR="00EE004C" w:rsidRDefault="00EE004C">
      <w:pPr>
        <w:pStyle w:val="ConsPlusNormal"/>
        <w:spacing w:before="220"/>
        <w:ind w:firstLine="540"/>
        <w:jc w:val="both"/>
      </w:pPr>
      <w:r>
        <w:t>недостаточное развитие фирменных торговых объектов, реализующих продукцию предприятий пищевой, перерабатывающей промышленности и сельскохозяйственных производителей Московской области;</w:t>
      </w:r>
    </w:p>
    <w:p w:rsidR="00EE004C" w:rsidRDefault="00EE004C">
      <w:pPr>
        <w:pStyle w:val="ConsPlusNormal"/>
        <w:spacing w:before="220"/>
        <w:ind w:firstLine="540"/>
        <w:jc w:val="both"/>
      </w:pPr>
      <w:r>
        <w:t xml:space="preserve">недостаточное количество объектов общественного питания в формате нестационарных </w:t>
      </w:r>
      <w:r>
        <w:lastRenderedPageBreak/>
        <w:t>торговых объектов, соответствующих требованиям законодательства Российской Федерации и санитарным нормам и требованиям;</w:t>
      </w:r>
    </w:p>
    <w:p w:rsidR="00EE004C" w:rsidRDefault="00EE004C">
      <w:pPr>
        <w:pStyle w:val="ConsPlusNormal"/>
        <w:spacing w:before="220"/>
        <w:ind w:firstLine="540"/>
        <w:jc w:val="both"/>
      </w:pPr>
      <w:r>
        <w:t>недостаточное развитие ярмарочной торговли.</w:t>
      </w:r>
    </w:p>
    <w:p w:rsidR="00EE004C" w:rsidRDefault="00EE004C">
      <w:pPr>
        <w:pStyle w:val="ConsPlusNormal"/>
        <w:spacing w:before="220"/>
        <w:ind w:firstLine="540"/>
        <w:jc w:val="both"/>
      </w:pPr>
      <w:r>
        <w:t>Потребительский рынок характеризуется самой высокой степенью износа основных фондов среди отраслей экономики в Московской области - порядка 50 процентов (при средней по области - 41 процент). Удельный вес полностью изношенных основных фондов в торговле и бытовых услугах составляет около 15 процентов, что в разы превышает соответствующий показатель по другим отраслям в регионе.</w:t>
      </w:r>
    </w:p>
    <w:p w:rsidR="00EE004C" w:rsidRDefault="00EE004C">
      <w:pPr>
        <w:pStyle w:val="ConsPlusNormal"/>
        <w:spacing w:before="220"/>
        <w:ind w:firstLine="540"/>
        <w:jc w:val="both"/>
      </w:pPr>
      <w:r>
        <w:t>Сохраняется ряд проблем и в сфере погребения и похоронного дела в Московской области, решение которых возможно программными методами, к ним относятся:</w:t>
      </w:r>
    </w:p>
    <w:p w:rsidR="00EE004C" w:rsidRDefault="00EE004C">
      <w:pPr>
        <w:pStyle w:val="ConsPlusNormal"/>
        <w:spacing w:before="220"/>
        <w:ind w:firstLine="540"/>
        <w:jc w:val="both"/>
      </w:pPr>
      <w:r>
        <w:t>легализация кладбищ, расположенных на территории Московской области (особенно остро стоит вопрос с легализацией кладбищ, исторически расположенных на землях лесного фонда);</w:t>
      </w:r>
    </w:p>
    <w:p w:rsidR="00EE004C" w:rsidRDefault="00EE004C">
      <w:pPr>
        <w:pStyle w:val="ConsPlusNormal"/>
        <w:spacing w:before="220"/>
        <w:ind w:firstLine="540"/>
        <w:jc w:val="both"/>
      </w:pPr>
      <w:r>
        <w:t>дефицит земли под новые захоронения;</w:t>
      </w:r>
    </w:p>
    <w:p w:rsidR="00EE004C" w:rsidRDefault="00EE004C">
      <w:pPr>
        <w:pStyle w:val="ConsPlusNormal"/>
        <w:spacing w:before="220"/>
        <w:ind w:firstLine="540"/>
        <w:jc w:val="both"/>
      </w:pPr>
      <w:r>
        <w:t>отсутствие возможности повторного использования неблагоустроенных (брошенных) могил (по данным мониторинга, на данный момент в области зафиксировано порядка 28 тысяч таких захоронений на площади около 15 га);</w:t>
      </w:r>
    </w:p>
    <w:p w:rsidR="00EE004C" w:rsidRDefault="00EE004C">
      <w:pPr>
        <w:pStyle w:val="ConsPlusNormal"/>
        <w:spacing w:before="220"/>
        <w:ind w:firstLine="540"/>
        <w:jc w:val="both"/>
      </w:pPr>
      <w:r>
        <w:t xml:space="preserve">низкий уровень содержания кладбищ (в большинстве муниципальных образований Московской области не учитывается норматив расходов на содержание мест захоронения, установленный </w:t>
      </w:r>
      <w:hyperlink r:id="rId1211" w:history="1">
        <w:r>
          <w:rPr>
            <w:color w:val="0000FF"/>
          </w:rPr>
          <w:t>Законом</w:t>
        </w:r>
      </w:hyperlink>
      <w:r>
        <w:t xml:space="preserve"> Московской области N 176/2011-ОЗ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межбюджетных трансфертов". Вследствие недостаточного объема бюджетных средств, направляемых на содержание кладбищ, благоустройство кладбищ в муниципальных образованиях Московской области осуществляется на ненадлежащем уровне.</w:t>
      </w:r>
    </w:p>
    <w:p w:rsidR="00EE004C" w:rsidRDefault="00EE004C">
      <w:pPr>
        <w:pStyle w:val="ConsPlusNormal"/>
        <w:spacing w:before="220"/>
        <w:ind w:firstLine="540"/>
        <w:jc w:val="both"/>
      </w:pPr>
      <w:r>
        <w:t>Таким образом, проблемы развития потребительского рынка и бытовых услуг Московской области, в том числе ритуальных, носят многоаспектный и межведомственный характер. Их системное решение возможно на базе реализации Государственной программы.</w:t>
      </w:r>
    </w:p>
    <w:p w:rsidR="00EE004C" w:rsidRDefault="00EE004C">
      <w:pPr>
        <w:pStyle w:val="ConsPlusNormal"/>
        <w:spacing w:before="220"/>
        <w:ind w:firstLine="540"/>
        <w:jc w:val="both"/>
      </w:pPr>
      <w:r>
        <w:t>Решение вышеперечисленных проблем осуществляется путем выполнения следующих основных мероприятий Подпрограммы IV:</w:t>
      </w:r>
    </w:p>
    <w:p w:rsidR="00EE004C" w:rsidRDefault="00EE004C">
      <w:pPr>
        <w:pStyle w:val="ConsPlusNormal"/>
        <w:spacing w:before="220"/>
        <w:ind w:firstLine="540"/>
        <w:jc w:val="both"/>
      </w:pPr>
      <w:r>
        <w:t>Основное мероприятие 1 - Развитие потребительского рынка и услуг на территории Московской области.</w:t>
      </w:r>
    </w:p>
    <w:p w:rsidR="00EE004C" w:rsidRDefault="00EE004C">
      <w:pPr>
        <w:pStyle w:val="ConsPlusNormal"/>
        <w:spacing w:before="220"/>
        <w:ind w:firstLine="540"/>
        <w:jc w:val="both"/>
      </w:pPr>
      <w:r>
        <w:t>В рамках данного мероприятия предусмотрено:</w:t>
      </w:r>
    </w:p>
    <w:p w:rsidR="00EE004C" w:rsidRDefault="00EE004C">
      <w:pPr>
        <w:pStyle w:val="ConsPlusNormal"/>
        <w:spacing w:before="220"/>
        <w:ind w:firstLine="540"/>
        <w:jc w:val="both"/>
      </w:pPr>
      <w:r>
        <w:t>содействие вводу (строительству) новых современных объектов потребительского рынка и услуг;</w:t>
      </w:r>
    </w:p>
    <w:p w:rsidR="00EE004C" w:rsidRDefault="00EE004C">
      <w:pPr>
        <w:pStyle w:val="ConsPlusNormal"/>
        <w:spacing w:before="220"/>
        <w:ind w:firstLine="540"/>
        <w:jc w:val="both"/>
      </w:pPr>
      <w: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p w:rsidR="00EE004C" w:rsidRDefault="00EE004C">
      <w:pPr>
        <w:pStyle w:val="ConsPlusNormal"/>
        <w:spacing w:before="220"/>
        <w:ind w:firstLine="540"/>
        <w:jc w:val="both"/>
      </w:pPr>
      <w: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p w:rsidR="00EE004C" w:rsidRDefault="00EE004C">
      <w:pPr>
        <w:pStyle w:val="ConsPlusNormal"/>
        <w:spacing w:before="220"/>
        <w:ind w:firstLine="540"/>
        <w:jc w:val="both"/>
      </w:pPr>
      <w:r>
        <w:t xml:space="preserve">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w:t>
      </w:r>
      <w:r>
        <w:lastRenderedPageBreak/>
        <w:t>населенные пункты Московской области;</w:t>
      </w:r>
    </w:p>
    <w:p w:rsidR="00EE004C" w:rsidRDefault="00EE004C">
      <w:pPr>
        <w:pStyle w:val="ConsPlusNormal"/>
        <w:spacing w:before="220"/>
        <w:ind w:firstLine="540"/>
        <w:jc w:val="both"/>
      </w:pPr>
      <w:r>
        <w:t>проведение совместно с Управлением Федеральной службы по надзору в сфере защиты прав потребителей и благополучия человека по Московской области тренингов и семинаров для предпринимателей и производителей продукции по вопросам защиты прав потребителей, соблюдение правил торгового, бытового и иных видов обслуживания потребителей;</w:t>
      </w:r>
    </w:p>
    <w:p w:rsidR="00EE004C" w:rsidRDefault="00EE004C">
      <w:pPr>
        <w:pStyle w:val="ConsPlusNormal"/>
        <w:spacing w:before="220"/>
        <w:ind w:firstLine="540"/>
        <w:jc w:val="both"/>
      </w:pPr>
      <w:r>
        <w:t>мониторинг разработки, утверждения и исполнения в муниципальных образованиях Московской области схемы размещения нестационарных торговых объектов, а также мониторинг мер, направленных на демонтаж нестационарных торговых объектов, размещение которых не соответствует схеме размещения нестационарных торговых объектов;</w:t>
      </w:r>
    </w:p>
    <w:p w:rsidR="00EE004C" w:rsidRDefault="00EE004C">
      <w:pPr>
        <w:pStyle w:val="ConsPlusNormal"/>
        <w:spacing w:before="220"/>
        <w:ind w:firstLine="540"/>
        <w:jc w:val="both"/>
      </w:pPr>
      <w:r>
        <w:t>развитие инфраструктуры оптовой торговли.</w:t>
      </w:r>
    </w:p>
    <w:p w:rsidR="00EE004C" w:rsidRDefault="00EE004C">
      <w:pPr>
        <w:pStyle w:val="ConsPlusNormal"/>
        <w:spacing w:before="220"/>
        <w:ind w:firstLine="540"/>
        <w:jc w:val="both"/>
      </w:pPr>
      <w:r>
        <w:t>В результате реализации указанных мероприятий по всем муниципальным районам и городским округам Московской области должен существенно сократиться уровень дифференциации в развитии инфраструктуры торговли и услуг по муниципальным образованиям Московской области, повыситься территориальная доступность товаров и услуг для потребителей Московской области за счет роста объемов выездной торговли организаций, обслуживающих сельские населенные пункты, дачные поселки, садовые товарищества, сохранения и упорядочения размещения нестационарных торговых объектов в муниципальных образованиях Московской области.</w:t>
      </w:r>
    </w:p>
    <w:p w:rsidR="00EE004C" w:rsidRDefault="00EE004C">
      <w:pPr>
        <w:pStyle w:val="ConsPlusNormal"/>
        <w:spacing w:before="220"/>
        <w:ind w:firstLine="540"/>
        <w:jc w:val="both"/>
      </w:pPr>
      <w:r>
        <w:t>Актуальность реализации мер по защите прав потребителей в сфере торговли, общественного питания, бытовых услуг и похоронного дела на территории Московской области требует взаимодействия центральных исполнительных органов государственной власти Московской области, органов местного самоуправления Московской области и общественных объединений потребителей. Скоординированная деятельность указанных органов и проведение комплексных проверок предприятий потребительского рынка и услуг на основании обращений граждан позволит повысить качество контрольных мероприятий.</w:t>
      </w:r>
    </w:p>
    <w:p w:rsidR="00EE004C" w:rsidRDefault="00EE004C">
      <w:pPr>
        <w:pStyle w:val="ConsPlusNormal"/>
        <w:spacing w:before="220"/>
        <w:ind w:firstLine="540"/>
        <w:jc w:val="both"/>
      </w:pPr>
      <w:r>
        <w:t>Реализация программных мероприятий к началу 2025 года позволит обеспечить:</w:t>
      </w:r>
    </w:p>
    <w:p w:rsidR="00EE004C" w:rsidRDefault="00EE004C">
      <w:pPr>
        <w:pStyle w:val="ConsPlusNormal"/>
        <w:jc w:val="both"/>
      </w:pPr>
      <w:r>
        <w:t xml:space="preserve">(в ред. </w:t>
      </w:r>
      <w:hyperlink r:id="rId1212" w:history="1">
        <w:r>
          <w:rPr>
            <w:color w:val="0000FF"/>
          </w:rPr>
          <w:t>постановления</w:t>
        </w:r>
      </w:hyperlink>
      <w:r>
        <w:t xml:space="preserve"> Правительства МО от 09.10.2018 N 726/36)</w:t>
      </w:r>
    </w:p>
    <w:p w:rsidR="00EE004C" w:rsidRDefault="00EE004C">
      <w:pPr>
        <w:pStyle w:val="ConsPlusNormal"/>
        <w:spacing w:before="220"/>
        <w:ind w:firstLine="540"/>
        <w:jc w:val="both"/>
      </w:pPr>
      <w:r>
        <w:t>увеличение уровня обеспеченности населения Московской области площадью торговых объектов до 1712,1 кв. м на 1000 человек;</w:t>
      </w:r>
    </w:p>
    <w:p w:rsidR="00EE004C" w:rsidRDefault="00EE004C">
      <w:pPr>
        <w:pStyle w:val="ConsPlusNormal"/>
        <w:jc w:val="both"/>
      </w:pPr>
      <w:r>
        <w:t xml:space="preserve">(в ред. </w:t>
      </w:r>
      <w:hyperlink r:id="rId1213" w:history="1">
        <w:r>
          <w:rPr>
            <w:color w:val="0000FF"/>
          </w:rPr>
          <w:t>постановления</w:t>
        </w:r>
      </w:hyperlink>
      <w:r>
        <w:t xml:space="preserve"> Правительства МО от 09.10.2018 N 726/36)</w:t>
      </w:r>
    </w:p>
    <w:p w:rsidR="00EE004C" w:rsidRDefault="00EE004C">
      <w:pPr>
        <w:pStyle w:val="ConsPlusNormal"/>
        <w:spacing w:before="220"/>
        <w:ind w:firstLine="540"/>
        <w:jc w:val="both"/>
      </w:pPr>
      <w:r>
        <w:t>ввод современных складских площадей на объектах оптовой торговли за счет строительства мощностей территориальных распределительных центров;</w:t>
      </w:r>
    </w:p>
    <w:p w:rsidR="00EE004C" w:rsidRDefault="00EE004C">
      <w:pPr>
        <w:pStyle w:val="ConsPlusNormal"/>
        <w:spacing w:before="220"/>
        <w:ind w:firstLine="540"/>
        <w:jc w:val="both"/>
      </w:pPr>
      <w:r>
        <w:t>повышение объемов реализации сельскохозяйственной продукции крестьянскими (фермерскими) хозяйствами, личными подсобными хозяйствами граждан и иными производителями Московской области на различных торговых площадках Московской области;</w:t>
      </w:r>
    </w:p>
    <w:p w:rsidR="00EE004C" w:rsidRDefault="00EE004C">
      <w:pPr>
        <w:pStyle w:val="ConsPlusNormal"/>
        <w:spacing w:before="220"/>
        <w:ind w:firstLine="540"/>
        <w:jc w:val="both"/>
      </w:pPr>
      <w:r>
        <w:t>сокращение количества нарушений законодательства Российской Федерации о защите прав потребителей, развитие системы правового обучения и просвещения потребителей, повышение правовой грамотности потребителей и предпринимателей путем скоординированной работы центральных исполнительных органов государственной власти Московской области, органов местного самоуправления Московской области и общественных объединений потребителей.</w:t>
      </w:r>
    </w:p>
    <w:p w:rsidR="00EE004C" w:rsidRDefault="00EE004C">
      <w:pPr>
        <w:pStyle w:val="ConsPlusNormal"/>
        <w:spacing w:before="220"/>
        <w:ind w:firstLine="540"/>
        <w:jc w:val="both"/>
      </w:pPr>
      <w:r>
        <w:t>Основное мероприятие 2 - Развитие рыночной торговли на территории Московской области.</w:t>
      </w:r>
    </w:p>
    <w:p w:rsidR="00EE004C" w:rsidRDefault="00EE004C">
      <w:pPr>
        <w:pStyle w:val="ConsPlusNormal"/>
        <w:spacing w:before="220"/>
        <w:ind w:firstLine="540"/>
        <w:jc w:val="both"/>
      </w:pPr>
      <w:r>
        <w:t>В рамках данного мероприятия предусмотрено:</w:t>
      </w:r>
    </w:p>
    <w:p w:rsidR="00EE004C" w:rsidRDefault="00EE004C">
      <w:pPr>
        <w:pStyle w:val="ConsPlusNormal"/>
        <w:spacing w:before="220"/>
        <w:ind w:firstLine="540"/>
        <w:jc w:val="both"/>
      </w:pPr>
      <w:r>
        <w:t xml:space="preserve">содействие в строительстве (реконструкции) зданий для размещения розничных рынков (в </w:t>
      </w:r>
      <w:r>
        <w:lastRenderedPageBreak/>
        <w:t>том числе сельскохозяйственных и сельскохозяйственных кооперативных рынков с 2025 года) на территории Московской области.</w:t>
      </w:r>
    </w:p>
    <w:p w:rsidR="00EE004C" w:rsidRDefault="00EE004C">
      <w:pPr>
        <w:pStyle w:val="ConsPlusNormal"/>
        <w:jc w:val="both"/>
      </w:pPr>
      <w:r>
        <w:t xml:space="preserve">(в ред. постановлений Правительства МО от 09.10.2018 </w:t>
      </w:r>
      <w:hyperlink r:id="rId1214" w:history="1">
        <w:r>
          <w:rPr>
            <w:color w:val="0000FF"/>
          </w:rPr>
          <w:t>N 726/36</w:t>
        </w:r>
      </w:hyperlink>
      <w:r>
        <w:t xml:space="preserve">, от 14.04.2020 </w:t>
      </w:r>
      <w:hyperlink r:id="rId1215" w:history="1">
        <w:r>
          <w:rPr>
            <w:color w:val="0000FF"/>
          </w:rPr>
          <w:t>N 199/11</w:t>
        </w:r>
      </w:hyperlink>
      <w:r>
        <w:t>)</w:t>
      </w:r>
    </w:p>
    <w:p w:rsidR="00EE004C" w:rsidRDefault="00EE004C">
      <w:pPr>
        <w:pStyle w:val="ConsPlusNormal"/>
        <w:spacing w:before="220"/>
        <w:ind w:firstLine="540"/>
        <w:jc w:val="both"/>
      </w:pPr>
      <w:r>
        <w:t>По итогам реализации программного мероприятия к началу 2025 года количество розничных рынков, расположенных в капитальных зданиях (сооружениях), а также торговых объектов других форматов, образованных в результате реконструкции розничных рынков, составит 316 единицы.</w:t>
      </w:r>
    </w:p>
    <w:p w:rsidR="00EE004C" w:rsidRDefault="00EE004C">
      <w:pPr>
        <w:pStyle w:val="ConsPlusNormal"/>
        <w:jc w:val="both"/>
      </w:pPr>
      <w:r>
        <w:t xml:space="preserve">(в ред. </w:t>
      </w:r>
      <w:hyperlink r:id="rId1216" w:history="1">
        <w:r>
          <w:rPr>
            <w:color w:val="0000FF"/>
          </w:rPr>
          <w:t>постановления</w:t>
        </w:r>
      </w:hyperlink>
      <w:r>
        <w:t xml:space="preserve"> Правительства МО от 09.10.2018 N 726/36)</w:t>
      </w:r>
    </w:p>
    <w:p w:rsidR="00EE004C" w:rsidRDefault="00EE004C">
      <w:pPr>
        <w:pStyle w:val="ConsPlusNormal"/>
        <w:spacing w:before="220"/>
        <w:ind w:firstLine="540"/>
        <w:jc w:val="both"/>
      </w:pPr>
      <w:r>
        <w:t>Основное мероприятие 3 - Развитие сферы общественного питания на территории Московской области.</w:t>
      </w:r>
    </w:p>
    <w:p w:rsidR="00EE004C" w:rsidRDefault="00EE004C">
      <w:pPr>
        <w:pStyle w:val="ConsPlusNormal"/>
        <w:spacing w:before="220"/>
        <w:ind w:firstLine="540"/>
        <w:jc w:val="both"/>
      </w:pPr>
      <w:r>
        <w:t>В рамках данного мероприятия предусмотрено:</w:t>
      </w:r>
    </w:p>
    <w:p w:rsidR="00EE004C" w:rsidRDefault="00EE004C">
      <w:pPr>
        <w:pStyle w:val="ConsPlusNormal"/>
        <w:spacing w:before="220"/>
        <w:ind w:firstLine="540"/>
        <w:jc w:val="both"/>
      </w:pPr>
      <w:r>
        <w:t>содействие увеличению уровня обеспеченности населения Московской области предприятиями общественного питания.</w:t>
      </w:r>
    </w:p>
    <w:p w:rsidR="00EE004C" w:rsidRDefault="00EE004C">
      <w:pPr>
        <w:pStyle w:val="ConsPlusNormal"/>
        <w:spacing w:before="220"/>
        <w:ind w:firstLine="540"/>
        <w:jc w:val="both"/>
      </w:pPr>
      <w:r>
        <w:t>В рамках реализации данного мероприятия к началу 2025 года ожидается ежегодное увеличение количества объектов общественного питания и увеличение уровня обеспеченности населения Московской области предприятиями общественного питания до 41,8 посадочных мест на 1000 человек.</w:t>
      </w:r>
    </w:p>
    <w:p w:rsidR="00EE004C" w:rsidRDefault="00EE004C">
      <w:pPr>
        <w:pStyle w:val="ConsPlusNormal"/>
        <w:jc w:val="both"/>
      </w:pPr>
      <w:r>
        <w:t xml:space="preserve">(в ред. постановлений Правительства МО от 09.10.2018 </w:t>
      </w:r>
      <w:hyperlink r:id="rId1217" w:history="1">
        <w:r>
          <w:rPr>
            <w:color w:val="0000FF"/>
          </w:rPr>
          <w:t>N 726/36</w:t>
        </w:r>
      </w:hyperlink>
      <w:r>
        <w:t xml:space="preserve">, от 22.09.2020 </w:t>
      </w:r>
      <w:hyperlink r:id="rId1218" w:history="1">
        <w:r>
          <w:rPr>
            <w:color w:val="0000FF"/>
          </w:rPr>
          <w:t>N 663/31</w:t>
        </w:r>
      </w:hyperlink>
      <w:r>
        <w:t>)</w:t>
      </w:r>
    </w:p>
    <w:p w:rsidR="00EE004C" w:rsidRDefault="00EE004C">
      <w:pPr>
        <w:pStyle w:val="ConsPlusNormal"/>
        <w:spacing w:before="220"/>
        <w:ind w:firstLine="540"/>
        <w:jc w:val="both"/>
      </w:pPr>
      <w:r>
        <w:t>Основное мероприятие 4 - Развитие сферы бытовых услуг на территории Московской области.</w:t>
      </w:r>
    </w:p>
    <w:p w:rsidR="00EE004C" w:rsidRDefault="00EE004C">
      <w:pPr>
        <w:pStyle w:val="ConsPlusNormal"/>
        <w:spacing w:before="220"/>
        <w:ind w:firstLine="540"/>
        <w:jc w:val="both"/>
      </w:pPr>
      <w:r>
        <w:t>В рамках данного мероприятия предусмотрено:</w:t>
      </w:r>
    </w:p>
    <w:p w:rsidR="00EE004C" w:rsidRDefault="00EE004C">
      <w:pPr>
        <w:pStyle w:val="ConsPlusNormal"/>
        <w:spacing w:before="220"/>
        <w:ind w:firstLine="540"/>
        <w:jc w:val="both"/>
      </w:pPr>
      <w:r>
        <w:t>содействие увеличению уровня обеспеченности населения Московской области предприятиями бытового обслуживания.</w:t>
      </w:r>
    </w:p>
    <w:p w:rsidR="00EE004C" w:rsidRDefault="00EE004C">
      <w:pPr>
        <w:pStyle w:val="ConsPlusNormal"/>
        <w:spacing w:before="220"/>
        <w:ind w:firstLine="540"/>
        <w:jc w:val="both"/>
      </w:pPr>
      <w:r>
        <w:t>В рамках реализации данного мероприятия к началу 2025 года ожидается ежегодное увеличение количества объектов бытовых услуг и увеличение уровня обеспеченности населения Московской области предприятиями бытового обслуживания до 11,4 рабочих мест на 1000 человек.</w:t>
      </w:r>
    </w:p>
    <w:p w:rsidR="00EE004C" w:rsidRDefault="00EE004C">
      <w:pPr>
        <w:pStyle w:val="ConsPlusNormal"/>
        <w:jc w:val="both"/>
      </w:pPr>
      <w:r>
        <w:t xml:space="preserve">(в ред. постановлений Правительства МО от 09.10.2018 </w:t>
      </w:r>
      <w:hyperlink r:id="rId1219" w:history="1">
        <w:r>
          <w:rPr>
            <w:color w:val="0000FF"/>
          </w:rPr>
          <w:t>N 726/36</w:t>
        </w:r>
      </w:hyperlink>
      <w:r>
        <w:t xml:space="preserve">, от 22.09.2020 </w:t>
      </w:r>
      <w:hyperlink r:id="rId1220" w:history="1">
        <w:r>
          <w:rPr>
            <w:color w:val="0000FF"/>
          </w:rPr>
          <w:t>N 663/31</w:t>
        </w:r>
      </w:hyperlink>
      <w:r>
        <w:t>)</w:t>
      </w:r>
    </w:p>
    <w:p w:rsidR="00EE004C" w:rsidRDefault="00EE004C">
      <w:pPr>
        <w:pStyle w:val="ConsPlusNormal"/>
        <w:spacing w:before="220"/>
        <w:ind w:firstLine="540"/>
        <w:jc w:val="both"/>
      </w:pPr>
      <w:r>
        <w:t>Основное мероприятие 5 - Реализация губернаторской программы "100 бань Подмосковья" на территории Московской области.</w:t>
      </w:r>
    </w:p>
    <w:p w:rsidR="00EE004C" w:rsidRDefault="00EE004C">
      <w:pPr>
        <w:pStyle w:val="ConsPlusNormal"/>
        <w:spacing w:before="220"/>
        <w:ind w:firstLine="540"/>
        <w:jc w:val="both"/>
      </w:pPr>
      <w:r>
        <w:t>В рамках данного мероприятия предусмотрено:</w:t>
      </w:r>
    </w:p>
    <w:p w:rsidR="00EE004C" w:rsidRDefault="00EE004C">
      <w:pPr>
        <w:pStyle w:val="ConsPlusNormal"/>
        <w:spacing w:before="220"/>
        <w:ind w:firstLine="540"/>
        <w:jc w:val="both"/>
      </w:pPr>
      <w:r>
        <w:t>взаимодействие с муниципальными образованиями Московской области в части подбора земельных участков для строительства банных объектов и банных объектов, подлежащих реконструкции в соответствии с программой "100 бань Подмосковья";</w:t>
      </w:r>
    </w:p>
    <w:p w:rsidR="00EE004C" w:rsidRDefault="00EE004C">
      <w:pPr>
        <w:pStyle w:val="ConsPlusNormal"/>
        <w:spacing w:before="220"/>
        <w:ind w:firstLine="540"/>
        <w:jc w:val="both"/>
      </w:pPr>
      <w:r>
        <w:t>содействие строительству (реконструкции) банных объектов в рамках программы "100 бань Подмосковья".</w:t>
      </w:r>
    </w:p>
    <w:p w:rsidR="00EE004C" w:rsidRDefault="00EE004C">
      <w:pPr>
        <w:pStyle w:val="ConsPlusNormal"/>
        <w:spacing w:before="220"/>
        <w:ind w:firstLine="540"/>
        <w:jc w:val="both"/>
      </w:pPr>
      <w:r>
        <w:t>Реализация данных мероприятий к концу 2021 года позволит обеспечить:</w:t>
      </w:r>
    </w:p>
    <w:p w:rsidR="00EE004C" w:rsidRDefault="00EE004C">
      <w:pPr>
        <w:pStyle w:val="ConsPlusNormal"/>
        <w:jc w:val="both"/>
      </w:pPr>
      <w:r>
        <w:t xml:space="preserve">(в ред. </w:t>
      </w:r>
      <w:hyperlink r:id="rId1221"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строительство и реконструкцию 100 банных объектов в рамках губернаторской программы "100 бань Подмосковья".</w:t>
      </w:r>
    </w:p>
    <w:p w:rsidR="00EE004C" w:rsidRDefault="00EE004C">
      <w:pPr>
        <w:pStyle w:val="ConsPlusNormal"/>
        <w:spacing w:before="220"/>
        <w:ind w:firstLine="540"/>
        <w:jc w:val="both"/>
      </w:pPr>
      <w:r>
        <w:t>Основное мероприятие 6 - Развитие похоронного дела на территории Московской области.</w:t>
      </w:r>
    </w:p>
    <w:p w:rsidR="00EE004C" w:rsidRDefault="00EE004C">
      <w:pPr>
        <w:pStyle w:val="ConsPlusNormal"/>
        <w:spacing w:before="220"/>
        <w:ind w:firstLine="540"/>
        <w:jc w:val="both"/>
      </w:pPr>
      <w:r>
        <w:t xml:space="preserve">Системное решение проблем развития сферы погребения и похоронного дела возможно </w:t>
      </w:r>
      <w:r>
        <w:lastRenderedPageBreak/>
        <w:t>путем проведения следующих мероприятий:</w:t>
      </w:r>
    </w:p>
    <w:p w:rsidR="00EE004C" w:rsidRDefault="00EE004C">
      <w:pPr>
        <w:pStyle w:val="ConsPlusNormal"/>
        <w:spacing w:before="220"/>
        <w:ind w:firstLine="540"/>
        <w:jc w:val="both"/>
      </w:pPr>
      <w:r>
        <w:t>оказание содействия органам местного самоуправления муниципальных образований Московской области в оформлении земельных участков под кладбищами в муниципальную собственность (взаимодействие с Комитетом лесного хозяйства Московской области, Министерством имущественных отношений Московской области, Росреестром Московской области);</w:t>
      </w:r>
    </w:p>
    <w:p w:rsidR="00EE004C" w:rsidRDefault="00EE004C">
      <w:pPr>
        <w:pStyle w:val="ConsPlusNormal"/>
        <w:spacing w:before="220"/>
        <w:ind w:firstLine="540"/>
        <w:jc w:val="both"/>
      </w:pPr>
      <w:r>
        <w:t>оказание содействия органам местного самоуправления муниципальных образований Московской области в создании на территории муниципальных районов и городских округов Московской области муниципального казенного учреждения в сфере погребения и похоронного дела по принципу 1 муниципальный район/городской округ - 1 муниципальное казенное учреждение.</w:t>
      </w:r>
    </w:p>
    <w:p w:rsidR="00EE004C" w:rsidRDefault="00EE004C">
      <w:pPr>
        <w:pStyle w:val="ConsPlusNormal"/>
        <w:spacing w:before="220"/>
        <w:ind w:firstLine="540"/>
        <w:jc w:val="both"/>
      </w:pPr>
      <w:r>
        <w:t>Реализация Подпрограммы IV создаст объективные условия для:</w:t>
      </w:r>
    </w:p>
    <w:p w:rsidR="00EE004C" w:rsidRDefault="00EE004C">
      <w:pPr>
        <w:pStyle w:val="ConsPlusNormal"/>
        <w:spacing w:before="220"/>
        <w:ind w:firstLine="540"/>
        <w:jc w:val="both"/>
      </w:pPr>
      <w:r>
        <w:t xml:space="preserve">приведения кладбищ, находящихся в ведении органов местного самоуправления Московской области, в соответствие требованиям регионального стандарта - </w:t>
      </w:r>
      <w:hyperlink r:id="rId1222" w:history="1">
        <w:r>
          <w:rPr>
            <w:color w:val="0000FF"/>
          </w:rPr>
          <w:t>Порядка</w:t>
        </w:r>
      </w:hyperlink>
      <w:r>
        <w:t xml:space="preserve">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N 1178/52;</w:t>
      </w:r>
    </w:p>
    <w:p w:rsidR="00EE004C" w:rsidRDefault="00EE004C">
      <w:pPr>
        <w:pStyle w:val="ConsPlusNormal"/>
        <w:spacing w:before="220"/>
        <w:ind w:firstLine="540"/>
        <w:jc w:val="both"/>
      </w:pPr>
      <w:r>
        <w:t>оформления в муниципальную собственность земельных участков под кладбищами;</w:t>
      </w:r>
    </w:p>
    <w:p w:rsidR="00EE004C" w:rsidRDefault="00EE004C">
      <w:pPr>
        <w:pStyle w:val="ConsPlusNormal"/>
        <w:spacing w:before="220"/>
        <w:ind w:firstLine="540"/>
        <w:jc w:val="both"/>
      </w:pPr>
      <w:r>
        <w:t>оказания содействия муниципальным образованиям Московской области, испытывающим дефицит в местах захоронения и не имеющим на своей территории свободных земельных участков, находящихся в муниципальной собственности, а также земельных участков, государственная собственность на которые не разграничена, пригодных для размещения кладбищ, в подборе земельных участков и инвесторов для строительства кладбищ, расширения (реконструкции) существующих кладбищ;</w:t>
      </w:r>
    </w:p>
    <w:p w:rsidR="00EE004C" w:rsidRDefault="00EE004C">
      <w:pPr>
        <w:pStyle w:val="ConsPlusNormal"/>
        <w:spacing w:before="220"/>
        <w:ind w:firstLine="540"/>
        <w:jc w:val="both"/>
      </w:pPr>
      <w:r>
        <w:t>оказания содействия муниципальным образованиям Московской области в организации и размещении на территории Московской области похоронных домов, в том числе похоронных домов с крематориями;</w:t>
      </w:r>
    </w:p>
    <w:p w:rsidR="00EE004C" w:rsidRDefault="00EE004C">
      <w:pPr>
        <w:pStyle w:val="ConsPlusNormal"/>
        <w:spacing w:before="220"/>
        <w:ind w:firstLine="540"/>
        <w:jc w:val="both"/>
      </w:pPr>
      <w:r>
        <w:t>оказания методического содействия в создании на территории муниципальных районов и городских округов Московской области муниципальных казенных учреждений в сфере погребения и похоронного дела.</w:t>
      </w:r>
    </w:p>
    <w:p w:rsidR="00EE004C" w:rsidRDefault="00EE004C">
      <w:pPr>
        <w:pStyle w:val="ConsPlusNormal"/>
        <w:jc w:val="both"/>
      </w:pPr>
    </w:p>
    <w:p w:rsidR="00EE004C" w:rsidRDefault="00EE004C">
      <w:pPr>
        <w:pStyle w:val="ConsPlusTitle"/>
        <w:jc w:val="center"/>
        <w:outlineLvl w:val="2"/>
      </w:pPr>
      <w:r>
        <w:t>14.3. Концептуальные направления реформирования,</w:t>
      </w:r>
    </w:p>
    <w:p w:rsidR="00EE004C" w:rsidRDefault="00EE004C">
      <w:pPr>
        <w:pStyle w:val="ConsPlusTitle"/>
        <w:jc w:val="center"/>
      </w:pPr>
      <w:r>
        <w:t>модернизации, преобразования отдельных сфер</w:t>
      </w:r>
    </w:p>
    <w:p w:rsidR="00EE004C" w:rsidRDefault="00EE004C">
      <w:pPr>
        <w:pStyle w:val="ConsPlusTitle"/>
        <w:jc w:val="center"/>
      </w:pPr>
      <w:r>
        <w:t>социально-экономического развития Московской области,</w:t>
      </w:r>
    </w:p>
    <w:p w:rsidR="00EE004C" w:rsidRDefault="00EE004C">
      <w:pPr>
        <w:pStyle w:val="ConsPlusTitle"/>
        <w:jc w:val="center"/>
      </w:pPr>
      <w:r>
        <w:t>реализуемых в рамках Подпрограммы IV</w:t>
      </w:r>
    </w:p>
    <w:p w:rsidR="00EE004C" w:rsidRDefault="00EE004C">
      <w:pPr>
        <w:pStyle w:val="ConsPlusNormal"/>
        <w:jc w:val="both"/>
      </w:pPr>
    </w:p>
    <w:p w:rsidR="00EE004C" w:rsidRDefault="00EE004C">
      <w:pPr>
        <w:pStyle w:val="ConsPlusNormal"/>
        <w:ind w:firstLine="540"/>
        <w:jc w:val="both"/>
      </w:pPr>
      <w:r>
        <w:t xml:space="preserve">1. В соответствии с Федеральным </w:t>
      </w:r>
      <w:hyperlink r:id="rId1223" w:history="1">
        <w:r>
          <w:rPr>
            <w:color w:val="0000FF"/>
          </w:rPr>
          <w:t>законом</w:t>
        </w:r>
      </w:hyperlink>
      <w:r>
        <w:t xml:space="preserve"> от 28.12.2009 N 381-ФЗ "Об основах государственного регулирования торговой деятельности в Российской Федерации" (далее - Федеральный закон N 381-ФЗ) в Московской области принят </w:t>
      </w:r>
      <w:hyperlink r:id="rId1224" w:history="1">
        <w:r>
          <w:rPr>
            <w:color w:val="0000FF"/>
          </w:rPr>
          <w:t>Закон</w:t>
        </w:r>
      </w:hyperlink>
      <w:r>
        <w:t xml:space="preserve"> Московской области N 174/2010-ОЗ "О государственном регулировании торговой деятельности в Московской области", который регулирует отношения, возникающие между органами государственной власти Московской области и хозяйствующими субъектами при организации и осуществлении торговой деятельности в Московской области, и направлен на решение задач социально-экономического развития Московской области, в том числе и на реализацию мероприятий подпрограммы IV "Развитие потребительского рынка и услуг на территории Московской области" Государственной программы.</w:t>
      </w:r>
    </w:p>
    <w:p w:rsidR="00EE004C" w:rsidRDefault="00EE004C">
      <w:pPr>
        <w:pStyle w:val="ConsPlusNormal"/>
        <w:spacing w:before="220"/>
        <w:ind w:firstLine="540"/>
        <w:jc w:val="both"/>
      </w:pPr>
      <w:r>
        <w:t xml:space="preserve">Также в целях реализации мероприятий Государственной программы в части, касающейся полномочий Минпотребрынка Московской области, приказом министра потребительского рынка </w:t>
      </w:r>
      <w:r>
        <w:lastRenderedPageBreak/>
        <w:t>и услуг Московской области от 22.01.2015 N 16П-5 утверждена Стратегия развития потребительского рынка и услуг Московской области до 2018 года и на долгосрочную перспективу (далее - Стратегия). Цель данной Стратегии - развитие современных форм торговли, совершенствование системы товародвижения, насыщения рынка товарами, повышения культуры обслуживания в сфере потребительского рынка и услуг, совершенствования механизмов защиты прав потребителей.</w:t>
      </w:r>
    </w:p>
    <w:p w:rsidR="00EE004C" w:rsidRDefault="00EE004C">
      <w:pPr>
        <w:pStyle w:val="ConsPlusNormal"/>
        <w:spacing w:before="220"/>
        <w:ind w:firstLine="540"/>
        <w:jc w:val="both"/>
      </w:pPr>
      <w:r>
        <w:t>2. Развитие ярмарочной деятельности.</w:t>
      </w:r>
    </w:p>
    <w:p w:rsidR="00EE004C" w:rsidRDefault="00EE004C">
      <w:pPr>
        <w:pStyle w:val="ConsPlusNormal"/>
        <w:spacing w:before="220"/>
        <w:ind w:firstLine="540"/>
        <w:jc w:val="both"/>
      </w:pPr>
      <w:r>
        <w:t xml:space="preserve">В соответствии с положением </w:t>
      </w:r>
      <w:hyperlink r:id="rId1225" w:history="1">
        <w:r>
          <w:rPr>
            <w:color w:val="0000FF"/>
          </w:rPr>
          <w:t>статьи 11</w:t>
        </w:r>
      </w:hyperlink>
      <w:r>
        <w:t xml:space="preserve"> Федерального закона N 381-ФЗ Правительством Московской области принято </w:t>
      </w:r>
      <w:hyperlink r:id="rId1226" w:history="1">
        <w:r>
          <w:rPr>
            <w:color w:val="0000FF"/>
          </w:rPr>
          <w:t>постановление</w:t>
        </w:r>
      </w:hyperlink>
      <w:r>
        <w:t xml:space="preserve"> от 07.11.2012 N 1394/40 "Об утверждении Порядка организации ярмарок на территории Московской области и продажи товаров (выполнения работ, оказания услуг) на них" (далее - постановление N 1394/40).</w:t>
      </w:r>
    </w:p>
    <w:p w:rsidR="00EE004C" w:rsidRDefault="00EE004C">
      <w:pPr>
        <w:pStyle w:val="ConsPlusNormal"/>
        <w:spacing w:before="220"/>
        <w:ind w:firstLine="540"/>
        <w:jc w:val="both"/>
      </w:pPr>
      <w:r>
        <w:t>Указанные нормативные акты разработаны с целью приведения действующих объектов ярмарочной торговли в соответствие требованиям законодательства Российской Федерации.</w:t>
      </w:r>
    </w:p>
    <w:p w:rsidR="00EE004C" w:rsidRDefault="00EE004C">
      <w:pPr>
        <w:pStyle w:val="ConsPlusNormal"/>
        <w:spacing w:before="220"/>
        <w:ind w:firstLine="540"/>
        <w:jc w:val="both"/>
      </w:pPr>
      <w:r>
        <w:t xml:space="preserve">На основании </w:t>
      </w:r>
      <w:hyperlink r:id="rId1227" w:history="1">
        <w:r>
          <w:rPr>
            <w:color w:val="0000FF"/>
          </w:rPr>
          <w:t>постановления</w:t>
        </w:r>
      </w:hyperlink>
      <w:r>
        <w:t xml:space="preserve"> N 1394/40 Минпотребрынка Московской области разработаны методические </w:t>
      </w:r>
      <w:hyperlink r:id="rId1228" w:history="1">
        <w:r>
          <w:rPr>
            <w:color w:val="0000FF"/>
          </w:rPr>
          <w:t>рекомендации</w:t>
        </w:r>
      </w:hyperlink>
      <w:r>
        <w:t xml:space="preserve"> по организации и проведению ярмарок на территории Московской области, утвержденные распоряжением Минпотребрынка Московской области от 01.03.2013 N 5-Р.</w:t>
      </w:r>
    </w:p>
    <w:p w:rsidR="00EE004C" w:rsidRDefault="00EE004C">
      <w:pPr>
        <w:pStyle w:val="ConsPlusNormal"/>
        <w:spacing w:before="220"/>
        <w:ind w:firstLine="540"/>
        <w:jc w:val="both"/>
      </w:pPr>
      <w:r>
        <w:t xml:space="preserve">Московской областной межведомственной комиссией по вопросам потребительского рынка, образованной на основании </w:t>
      </w:r>
      <w:hyperlink r:id="rId1229" w:history="1">
        <w:r>
          <w:rPr>
            <w:color w:val="0000FF"/>
          </w:rPr>
          <w:t>постановления</w:t>
        </w:r>
      </w:hyperlink>
      <w:r>
        <w:t xml:space="preserve"> Правительства Московской области от 01.07.2014 N 514/26, рассматриваются вопросы, связанные с организацией ярмарок на территории Московской области.</w:t>
      </w:r>
    </w:p>
    <w:p w:rsidR="00EE004C" w:rsidRDefault="00EE004C">
      <w:pPr>
        <w:pStyle w:val="ConsPlusNormal"/>
        <w:spacing w:before="220"/>
        <w:ind w:firstLine="540"/>
        <w:jc w:val="both"/>
      </w:pPr>
      <w:r>
        <w:t>3. Развитие нестационарной торговли.</w:t>
      </w:r>
    </w:p>
    <w:p w:rsidR="00EE004C" w:rsidRDefault="00EE004C">
      <w:pPr>
        <w:pStyle w:val="ConsPlusNormal"/>
        <w:spacing w:before="220"/>
        <w:ind w:firstLine="540"/>
        <w:jc w:val="both"/>
      </w:pPr>
      <w:r>
        <w:t xml:space="preserve">Особенности размещения нестационарных торговых объектов регламентируются </w:t>
      </w:r>
      <w:hyperlink r:id="rId1230" w:history="1">
        <w:r>
          <w:rPr>
            <w:color w:val="0000FF"/>
          </w:rPr>
          <w:t>статьей 10</w:t>
        </w:r>
      </w:hyperlink>
      <w:r>
        <w:t xml:space="preserve"> Федерального закона N 381-ФЗ.</w:t>
      </w:r>
    </w:p>
    <w:p w:rsidR="00EE004C" w:rsidRDefault="00EE004C">
      <w:pPr>
        <w:pStyle w:val="ConsPlusNormal"/>
        <w:spacing w:before="220"/>
        <w:ind w:firstLine="540"/>
        <w:jc w:val="both"/>
      </w:pPr>
      <w:r>
        <w:t xml:space="preserve">Во исполнение положений вышеназванного </w:t>
      </w:r>
      <w:hyperlink r:id="rId1231" w:history="1">
        <w:r>
          <w:rPr>
            <w:color w:val="0000FF"/>
          </w:rPr>
          <w:t>Закона</w:t>
        </w:r>
      </w:hyperlink>
      <w:r>
        <w:t xml:space="preserve"> Министерством издано </w:t>
      </w:r>
      <w:hyperlink r:id="rId1232" w:history="1">
        <w:r>
          <w:rPr>
            <w:color w:val="0000FF"/>
          </w:rPr>
          <w:t>распоряжение</w:t>
        </w:r>
      </w:hyperlink>
      <w:r>
        <w:t xml:space="preserve"> от 27.12.2012 N 32-Р "Об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w:t>
      </w:r>
    </w:p>
    <w:p w:rsidR="00EE004C" w:rsidRDefault="00EE004C">
      <w:pPr>
        <w:pStyle w:val="ConsPlusNormal"/>
        <w:spacing w:before="220"/>
        <w:ind w:firstLine="540"/>
        <w:jc w:val="both"/>
      </w:pPr>
      <w:r>
        <w:t xml:space="preserve">В соответствии с рекомендациями Министерства промышленности и торговли Российской Федерации </w:t>
      </w:r>
      <w:hyperlink r:id="rId1233" w:history="1">
        <w:r>
          <w:rPr>
            <w:color w:val="0000FF"/>
          </w:rPr>
          <w:t>распоряжением</w:t>
        </w:r>
      </w:hyperlink>
      <w:r>
        <w:t xml:space="preserve"> Министерства потребительского рынка и услуг Московской области от 15.06.2015 N 16рв-27 "О внесении изменений в некоторые распоряжения Министерства потребительского рынка и услуг Московской области в сфере размещения нестационарных торговых объектов" внесено изменение о продлении срока действия схемы размещения нестационарных торговых объектов на территории муниципального образования Московской области с двух до пяти лет.</w:t>
      </w:r>
    </w:p>
    <w:p w:rsidR="00EE004C" w:rsidRDefault="00EE004C">
      <w:pPr>
        <w:pStyle w:val="ConsPlusNormal"/>
        <w:spacing w:before="220"/>
        <w:ind w:firstLine="540"/>
        <w:jc w:val="both"/>
      </w:pPr>
      <w:r>
        <w:t>4. Одним из основных направлений развития потребительского рынка и услуг на территории Московской области является организация деятельности розничных рынков в соответствии с требованиями законодательства Российской Федерации и регионального законодательства.</w:t>
      </w:r>
    </w:p>
    <w:p w:rsidR="00EE004C" w:rsidRDefault="00EE004C">
      <w:pPr>
        <w:pStyle w:val="ConsPlusNormal"/>
        <w:spacing w:before="220"/>
        <w:ind w:firstLine="540"/>
        <w:jc w:val="both"/>
      </w:pPr>
      <w:r>
        <w:t>Модернизация в сфере рыночной торговли осуществляется по следующим направлениям.</w:t>
      </w:r>
    </w:p>
    <w:p w:rsidR="00EE004C" w:rsidRDefault="00EE004C">
      <w:pPr>
        <w:pStyle w:val="ConsPlusNormal"/>
        <w:spacing w:before="220"/>
        <w:ind w:firstLine="540"/>
        <w:jc w:val="both"/>
      </w:pPr>
      <w:r>
        <w:t>Перевод универсальных розничных рынков в капитальные здания, строения, сооружения.</w:t>
      </w:r>
    </w:p>
    <w:p w:rsidR="00EE004C" w:rsidRDefault="00EE004C">
      <w:pPr>
        <w:pStyle w:val="ConsPlusNormal"/>
        <w:spacing w:before="220"/>
        <w:ind w:firstLine="540"/>
        <w:jc w:val="both"/>
      </w:pPr>
      <w:r>
        <w:t xml:space="preserve">Федеральным </w:t>
      </w:r>
      <w:hyperlink r:id="rId1234" w:history="1">
        <w:r>
          <w:rPr>
            <w:color w:val="0000FF"/>
          </w:rPr>
          <w:t>законом</w:t>
        </w:r>
      </w:hyperlink>
      <w:r>
        <w:t xml:space="preserve"> N 271-ФЗ определены правовые основы деятельности розничных рынков, основные требования к их организации, права и обязанности управляющих розничными рынками компаний. Учитывая, что одним из основных требований федерального законодательства </w:t>
      </w:r>
      <w:r>
        <w:lastRenderedPageBreak/>
        <w:t>является использование с 01.01.2013 управляющими компаниями исключительно капитальных зданий, строений, сооружений для организации деятельности по продаже товаров (выполнению работ, оказанию услуг) на универсальных розничных рынках, в Государственную программу в рамках реализации основного мероприятия по развитию потребительского рынка и услуг включено мероприятие по содействию в строительстве (реконструкции) зданий для размещения розничных рынков (в том числе сельскохозяйственных и сельскохозяйственных кооперативных рынков с 2018 года) на территории Московской области.</w:t>
      </w:r>
    </w:p>
    <w:p w:rsidR="00EE004C" w:rsidRDefault="00EE004C">
      <w:pPr>
        <w:pStyle w:val="ConsPlusNormal"/>
        <w:spacing w:before="220"/>
        <w:ind w:firstLine="540"/>
        <w:jc w:val="both"/>
      </w:pPr>
      <w:r>
        <w:t xml:space="preserve">В свою очередь, в целях определения соответствия объектов рыночной торговли требованиям законодательства Российской Федерации, в том числе в части, касающейся осуществления деятельности в капитальных зданиях, строениях, сооружениях, </w:t>
      </w:r>
      <w:hyperlink r:id="rId1235" w:history="1">
        <w:r>
          <w:rPr>
            <w:color w:val="0000FF"/>
          </w:rPr>
          <w:t>постановлением</w:t>
        </w:r>
      </w:hyperlink>
      <w:r>
        <w:t xml:space="preserve"> Правительства Московской области от 01.07.2014 N 514/26 образована Московская областная межведомственная комиссия по вопросам потребительского рынка (далее - Комиссия).</w:t>
      </w:r>
    </w:p>
    <w:p w:rsidR="00EE004C" w:rsidRDefault="00EE004C">
      <w:pPr>
        <w:pStyle w:val="ConsPlusNormal"/>
        <w:spacing w:before="220"/>
        <w:ind w:firstLine="540"/>
        <w:jc w:val="both"/>
      </w:pPr>
      <w:r>
        <w:t>В состав Комиссии, председателем которой является заместитель Председателя Правительства Московской области, включены представители ЦИОГВ Московской области, территориальных подразделений федеральных органов государственной власти, а также органов внутренних дел.</w:t>
      </w:r>
    </w:p>
    <w:p w:rsidR="00EE004C" w:rsidRDefault="00EE004C">
      <w:pPr>
        <w:pStyle w:val="ConsPlusNormal"/>
        <w:spacing w:before="220"/>
        <w:ind w:firstLine="540"/>
        <w:jc w:val="both"/>
      </w:pPr>
      <w:r>
        <w:t>Решения Комиссии об отнесении торговых объектов к числу соответствующих или не соответствующих требованиям законодательства Российской Федерации в сфере розничных рынков являются источником данных для расчета значения показателя реализации мероприятий Государственной программы "Количество розничных рынков, расположенных в капитальных зданиях (сооружениях), а также торговых объектов других форматов, образованных в результате реконструкции розничных рынков".</w:t>
      </w:r>
    </w:p>
    <w:p w:rsidR="00EE004C" w:rsidRDefault="00EE004C">
      <w:pPr>
        <w:pStyle w:val="ConsPlusNormal"/>
        <w:spacing w:before="220"/>
        <w:ind w:firstLine="540"/>
        <w:jc w:val="both"/>
      </w:pPr>
      <w:r>
        <w:t>Повышение привлекательности сельскохозяйственных и сельскохозяйственных кооперативных рынков.</w:t>
      </w:r>
    </w:p>
    <w:p w:rsidR="00EE004C" w:rsidRDefault="00EE004C">
      <w:pPr>
        <w:pStyle w:val="ConsPlusNormal"/>
        <w:spacing w:before="220"/>
        <w:ind w:firstLine="540"/>
        <w:jc w:val="both"/>
      </w:pPr>
      <w:r>
        <w:t xml:space="preserve">В соответствии с Федеральным </w:t>
      </w:r>
      <w:hyperlink r:id="rId1236" w:history="1">
        <w:r>
          <w:rPr>
            <w:color w:val="0000FF"/>
          </w:rPr>
          <w:t>законом</w:t>
        </w:r>
      </w:hyperlink>
      <w:r>
        <w:t xml:space="preserve"> N 271-ФЗ, а также во исполнение положений </w:t>
      </w:r>
      <w:hyperlink r:id="rId1237" w:history="1">
        <w:r>
          <w:rPr>
            <w:color w:val="0000FF"/>
          </w:rPr>
          <w:t>Стратегии</w:t>
        </w:r>
      </w:hyperlink>
      <w:r>
        <w:t xml:space="preserve"> развития торговли в Российской Федерации на 2015-2016 годы и период до 2020 года, утвержденной приказом Министерства промышленности и торговли Российской Федерации от 25.12.2014 N 2733, срок вступления в силу требования об использовании капитальных зданий, строений, сооружений для осуществления торговой деятельности на сельскохозяйственных и сельскохозяйственных кооперативных рынках продлен на территории Московской области до 01.01.2018.</w:t>
      </w:r>
    </w:p>
    <w:p w:rsidR="00EE004C" w:rsidRDefault="00EE004C">
      <w:pPr>
        <w:pStyle w:val="ConsPlusNormal"/>
        <w:spacing w:before="220"/>
        <w:ind w:firstLine="540"/>
        <w:jc w:val="both"/>
      </w:pPr>
      <w:r>
        <w:t xml:space="preserve">Данная норма закреплена в </w:t>
      </w:r>
      <w:hyperlink r:id="rId1238" w:history="1">
        <w:r>
          <w:rPr>
            <w:color w:val="0000FF"/>
          </w:rPr>
          <w:t>Законе</w:t>
        </w:r>
      </w:hyperlink>
      <w:r>
        <w:t xml:space="preserve"> Московской области N 41/2007-ОЗ "Об организации и деятельности розничных рынков на территории Московской области", а также в Основных </w:t>
      </w:r>
      <w:hyperlink r:id="rId1239" w:history="1">
        <w:r>
          <w:rPr>
            <w:color w:val="0000FF"/>
          </w:rPr>
          <w:t>требованиях</w:t>
        </w:r>
      </w:hyperlink>
      <w:r>
        <w:t xml:space="preserve"> к планировке, перепланировке и застройке розничных рынков на территории Московской области, реконструкции и модернизации зданий, строений, сооружений и находящихся в них помещений, утвержденных постановлением Правительства Московской области от 29.05.2013 N 354/7 "Об основных требованиях к планировке, перепланировке и застройке розничных рынков на территории Московской области, реконструкции и модернизации зданий, строений, сооружений и находящихся в них помещений.</w:t>
      </w:r>
    </w:p>
    <w:p w:rsidR="00EE004C" w:rsidRDefault="00EE004C">
      <w:pPr>
        <w:pStyle w:val="ConsPlusNormal"/>
        <w:spacing w:before="220"/>
        <w:ind w:firstLine="540"/>
        <w:jc w:val="both"/>
      </w:pPr>
      <w:r>
        <w:t>Реализация вышеуказанных положений областного законодательства способствует повышению привлекательности сельскохозяйственных рынков как торговых площадок, на которых отечественные сельскохозяйственные предприятия, а также граждане, ведущие личные подсобные хозяйства, могут реализовать свою продукцию, заплатив за аренду торгового места приемлемую цену.</w:t>
      </w:r>
    </w:p>
    <w:p w:rsidR="00EE004C" w:rsidRDefault="00EE004C">
      <w:pPr>
        <w:pStyle w:val="ConsPlusNormal"/>
        <w:spacing w:before="220"/>
        <w:ind w:firstLine="540"/>
        <w:jc w:val="both"/>
      </w:pPr>
      <w:r>
        <w:t>Увеличение количества современных сельскохозяйственных рынков также является стимулом к развитию конкуренции в сфере розничной торговли.</w:t>
      </w:r>
    </w:p>
    <w:p w:rsidR="00EE004C" w:rsidRDefault="00EE004C">
      <w:pPr>
        <w:pStyle w:val="ConsPlusNormal"/>
        <w:spacing w:before="220"/>
        <w:ind w:firstLine="540"/>
        <w:jc w:val="both"/>
      </w:pPr>
      <w:r>
        <w:lastRenderedPageBreak/>
        <w:t>В результате реализации мероприятий по вышеуказанным направлениям предполагается:</w:t>
      </w:r>
    </w:p>
    <w:p w:rsidR="00EE004C" w:rsidRDefault="00EE004C">
      <w:pPr>
        <w:pStyle w:val="ConsPlusNormal"/>
        <w:spacing w:before="220"/>
        <w:ind w:firstLine="540"/>
        <w:jc w:val="both"/>
      </w:pPr>
      <w:r>
        <w:t>приведение организации и деятельности розничных рынков в соответствие требованиям законодательства Российской Федерации;</w:t>
      </w:r>
    </w:p>
    <w:p w:rsidR="00EE004C" w:rsidRDefault="00EE004C">
      <w:pPr>
        <w:pStyle w:val="ConsPlusNormal"/>
        <w:spacing w:before="220"/>
        <w:ind w:firstLine="540"/>
        <w:jc w:val="both"/>
      </w:pPr>
      <w:r>
        <w:t>увеличение количества сельскохозяйственных и сельскохозяйственных кооперативных рынков и их доли в обороте розничной торговли;</w:t>
      </w:r>
    </w:p>
    <w:p w:rsidR="00EE004C" w:rsidRDefault="00EE004C">
      <w:pPr>
        <w:pStyle w:val="ConsPlusNormal"/>
        <w:spacing w:before="220"/>
        <w:ind w:firstLine="540"/>
        <w:jc w:val="both"/>
      </w:pPr>
      <w:r>
        <w:t>повышение уровня конкуренции среди хозяйствующих субъектов, осуществляющих или намеренных осуществлять деятельность в формате розничного рынка;</w:t>
      </w:r>
    </w:p>
    <w:p w:rsidR="00EE004C" w:rsidRDefault="00EE004C">
      <w:pPr>
        <w:pStyle w:val="ConsPlusNormal"/>
        <w:spacing w:before="220"/>
        <w:ind w:firstLine="540"/>
        <w:jc w:val="both"/>
      </w:pPr>
      <w:r>
        <w:t>обеспечение проведения единой государственной политики в сфере рыночной торговли на территории Московской области.</w:t>
      </w:r>
    </w:p>
    <w:p w:rsidR="00EE004C" w:rsidRDefault="00EE004C">
      <w:pPr>
        <w:pStyle w:val="ConsPlusNormal"/>
        <w:spacing w:before="220"/>
        <w:ind w:firstLine="540"/>
        <w:jc w:val="both"/>
      </w:pPr>
      <w:r>
        <w:t>5. Сфера общественного питания и бытовых услуг.</w:t>
      </w:r>
    </w:p>
    <w:p w:rsidR="00EE004C" w:rsidRDefault="00EE004C">
      <w:pPr>
        <w:pStyle w:val="ConsPlusNormal"/>
        <w:spacing w:before="220"/>
        <w:ind w:firstLine="540"/>
        <w:jc w:val="both"/>
      </w:pPr>
      <w:hyperlink r:id="rId1240" w:history="1">
        <w:r>
          <w:rPr>
            <w:color w:val="0000FF"/>
          </w:rPr>
          <w:t>Стратегией</w:t>
        </w:r>
      </w:hyperlink>
      <w:r>
        <w:t xml:space="preserve"> социально-экономического развития Московской области до 2020 года, утвержденной постановлением Правительства Московской области от 15.12.2006 N 1164/49 "О стратегии социально-экономического развития Московской области до 2020 года, предусмотрена задача по обеспечению функционирования потребительского рынка товаров и услуг, удовлетворения потребности населения в качественных и безопасных товарах и услугах", предусмотрена задача по обеспечению функционирования потребительского рынка товаров и услуг, удовлетворения потребности населения в качественных и безопасных товарах и услугах.</w:t>
      </w:r>
    </w:p>
    <w:p w:rsidR="00EE004C" w:rsidRDefault="00EE004C">
      <w:pPr>
        <w:pStyle w:val="ConsPlusNormal"/>
        <w:spacing w:before="220"/>
        <w:ind w:firstLine="540"/>
        <w:jc w:val="both"/>
      </w:pPr>
      <w:r>
        <w:t>В рамках исполнения указанной задачи в сфере общественного питания и бытовых услуг планируется осуществить следующие мероприятия:</w:t>
      </w:r>
    </w:p>
    <w:p w:rsidR="00EE004C" w:rsidRDefault="00EE004C">
      <w:pPr>
        <w:pStyle w:val="ConsPlusNormal"/>
        <w:spacing w:before="220"/>
        <w:ind w:firstLine="540"/>
        <w:jc w:val="both"/>
      </w:pPr>
      <w:r>
        <w:t>содействие увеличению уровня обеспеченности населения Московской области предприятиями общественного питания;</w:t>
      </w:r>
    </w:p>
    <w:p w:rsidR="00EE004C" w:rsidRDefault="00EE004C">
      <w:pPr>
        <w:pStyle w:val="ConsPlusNormal"/>
        <w:spacing w:before="220"/>
        <w:ind w:firstLine="540"/>
        <w:jc w:val="both"/>
      </w:pPr>
      <w:r>
        <w:t>содействие увеличению уровня обеспеченности населения Московской области предприятиями бытового обслуживания.</w:t>
      </w:r>
    </w:p>
    <w:p w:rsidR="00EE004C" w:rsidRDefault="00EE004C">
      <w:pPr>
        <w:pStyle w:val="ConsPlusNormal"/>
        <w:spacing w:before="220"/>
        <w:ind w:firstLine="540"/>
        <w:jc w:val="both"/>
      </w:pPr>
      <w:r>
        <w:t>Реализация данных мероприятий позволит увеличить обеспеченность населения Московской области услугами общественного питания до 42,5 посадочного места на 1000 жителей, что превысит нормативный уровень (40 посадочных мест на 1000 жителей), бытовыми услугами до 11,8 рабочих мест на 1000 жителей.</w:t>
      </w:r>
    </w:p>
    <w:p w:rsidR="00EE004C" w:rsidRDefault="00EE004C">
      <w:pPr>
        <w:pStyle w:val="ConsPlusNormal"/>
        <w:jc w:val="both"/>
      </w:pPr>
      <w:r>
        <w:t xml:space="preserve">(в ред. </w:t>
      </w:r>
      <w:hyperlink r:id="rId1241" w:history="1">
        <w:r>
          <w:rPr>
            <w:color w:val="0000FF"/>
          </w:rPr>
          <w:t>постановления</w:t>
        </w:r>
      </w:hyperlink>
      <w:r>
        <w:t xml:space="preserve"> Правительства МО от 09.10.2018 N 726/36)</w:t>
      </w:r>
    </w:p>
    <w:p w:rsidR="00EE004C" w:rsidRDefault="00EE004C">
      <w:pPr>
        <w:pStyle w:val="ConsPlusNormal"/>
        <w:spacing w:before="220"/>
        <w:ind w:firstLine="540"/>
        <w:jc w:val="both"/>
      </w:pPr>
      <w:r>
        <w:t>6. Для повышения обеспеченности населения Московской области банными услугами 29 января 2014 года в соответствии с обращением Губернатора Московской области к жителям региона "Наше Подмосковье. Идеология лидерства" дан старт новому проекту - губернаторской программе "100 бань Подмосковья.</w:t>
      </w:r>
    </w:p>
    <w:p w:rsidR="00EE004C" w:rsidRDefault="00EE004C">
      <w:pPr>
        <w:pStyle w:val="ConsPlusNormal"/>
        <w:jc w:val="both"/>
      </w:pPr>
      <w:r>
        <w:t xml:space="preserve">(в ред. </w:t>
      </w:r>
      <w:hyperlink r:id="rId1242"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Цель программы - за период 2014-2021 годы построить и провести реконструкцию 100 банных объектов. Основными задачами программы являются: привлечение инвестиций в развитие сектора банных услуг, повышение обеспеченности жителей Подмосковья банными услугами, решение социального вопроса об установлении на объектах программы льготного тарифа для отдельных категорий граждан.</w:t>
      </w:r>
    </w:p>
    <w:p w:rsidR="00EE004C" w:rsidRDefault="00EE004C">
      <w:pPr>
        <w:pStyle w:val="ConsPlusNormal"/>
        <w:jc w:val="both"/>
      </w:pPr>
      <w:r>
        <w:t xml:space="preserve">(в ред. постановлений Правительства МО от 09.10.2018 </w:t>
      </w:r>
      <w:hyperlink r:id="rId1243" w:history="1">
        <w:r>
          <w:rPr>
            <w:color w:val="0000FF"/>
          </w:rPr>
          <w:t>N 726/36</w:t>
        </w:r>
      </w:hyperlink>
      <w:r>
        <w:t xml:space="preserve">, от 14.04.2020 </w:t>
      </w:r>
      <w:hyperlink r:id="rId1244" w:history="1">
        <w:r>
          <w:rPr>
            <w:color w:val="0000FF"/>
          </w:rPr>
          <w:t>N 199/11</w:t>
        </w:r>
      </w:hyperlink>
      <w:r>
        <w:t>)</w:t>
      </w:r>
    </w:p>
    <w:p w:rsidR="00EE004C" w:rsidRDefault="00EE004C">
      <w:pPr>
        <w:pStyle w:val="ConsPlusNormal"/>
        <w:spacing w:before="220"/>
        <w:ind w:firstLine="540"/>
        <w:jc w:val="both"/>
      </w:pPr>
      <w:r>
        <w:t>7. Развитие похоронного дела на территории Московской области.</w:t>
      </w:r>
    </w:p>
    <w:p w:rsidR="00EE004C" w:rsidRDefault="00EE004C">
      <w:pPr>
        <w:pStyle w:val="ConsPlusNormal"/>
        <w:spacing w:before="220"/>
        <w:ind w:firstLine="540"/>
        <w:jc w:val="both"/>
      </w:pPr>
      <w:hyperlink r:id="rId1245" w:history="1">
        <w:r>
          <w:rPr>
            <w:color w:val="0000FF"/>
          </w:rPr>
          <w:t>Стратегией</w:t>
        </w:r>
      </w:hyperlink>
      <w:r>
        <w:t xml:space="preserve"> социально-экономического развития Московской области до 2020 года, утвержденной постановлением Правительства Московской области от 15.12.2006 N 1164/49 "О </w:t>
      </w:r>
      <w:r>
        <w:lastRenderedPageBreak/>
        <w:t>стратегии социально-экономического развития Московской области до 2020 года", предусмотрена задача по обеспечению функционирования потребительского рынка товаров и услуг, удовлетворения потребности населения в качественных и безопасных товарах и услугах.</w:t>
      </w:r>
    </w:p>
    <w:p w:rsidR="00EE004C" w:rsidRDefault="00EE004C">
      <w:pPr>
        <w:pStyle w:val="ConsPlusNormal"/>
        <w:spacing w:before="220"/>
        <w:ind w:firstLine="540"/>
        <w:jc w:val="both"/>
      </w:pPr>
      <w:r>
        <w:t>В рамках исполнения данной задачи в сфере погребения и похоронного дела планируется осуществить следующие мероприятия:</w:t>
      </w:r>
    </w:p>
    <w:p w:rsidR="00EE004C" w:rsidRDefault="00EE004C">
      <w:pPr>
        <w:pStyle w:val="ConsPlusNormal"/>
        <w:spacing w:before="220"/>
        <w:ind w:firstLine="540"/>
        <w:jc w:val="both"/>
      </w:pPr>
      <w:r>
        <w:t>оказание содействия органам местного самоуправления муниципальных образований Московской области в оформлении земельных участков под кладбищами в муниципальную собственность (взаимодействие с Комитетом лесного хозяйства Московской области, Министерством имущественных отношений Московской области, Реестром Московской области);</w:t>
      </w:r>
    </w:p>
    <w:p w:rsidR="00EE004C" w:rsidRDefault="00EE004C">
      <w:pPr>
        <w:pStyle w:val="ConsPlusNormal"/>
        <w:spacing w:before="220"/>
        <w:ind w:firstLine="540"/>
        <w:jc w:val="both"/>
      </w:pPr>
      <w:r>
        <w:t>оказание содействия органам местного самоуправления муниципальных образований Московской области в создании на территории муниципальных районов и городских округов Московской области муниципального казенного учреждения в сфере погребения и похоронного дела по принципу 1 муниципальный район/городской округ - 1 муниципальное казенное учреждение.</w:t>
      </w:r>
    </w:p>
    <w:p w:rsidR="00EE004C" w:rsidRDefault="00EE004C">
      <w:pPr>
        <w:pStyle w:val="ConsPlusNormal"/>
        <w:spacing w:before="220"/>
        <w:ind w:firstLine="540"/>
        <w:jc w:val="both"/>
      </w:pPr>
      <w:r>
        <w:t>Осуществление указанных мероприятий позволит реформировать похоронное дело на территории Подмосковья, снизить коррупционные риски и значительно повысить качество оказываемых ритуальных услуг.</w:t>
      </w:r>
    </w:p>
    <w:p w:rsidR="00EE004C" w:rsidRDefault="00EE004C">
      <w:pPr>
        <w:pStyle w:val="ConsPlusNormal"/>
        <w:jc w:val="both"/>
      </w:pPr>
    </w:p>
    <w:p w:rsidR="00EE004C" w:rsidRDefault="00EE004C">
      <w:pPr>
        <w:pStyle w:val="ConsPlusTitle"/>
        <w:jc w:val="center"/>
        <w:outlineLvl w:val="2"/>
      </w:pPr>
      <w:r>
        <w:t>14.4. Перечень мероприятий Подпрограммы IV</w:t>
      </w:r>
    </w:p>
    <w:p w:rsidR="00EE004C" w:rsidRDefault="00EE004C">
      <w:pPr>
        <w:pStyle w:val="ConsPlusNormal"/>
        <w:jc w:val="center"/>
      </w:pPr>
      <w:r>
        <w:t xml:space="preserve">(в ред. </w:t>
      </w:r>
      <w:hyperlink r:id="rId1246" w:history="1">
        <w:r>
          <w:rPr>
            <w:color w:val="0000FF"/>
          </w:rPr>
          <w:t>постановления</w:t>
        </w:r>
      </w:hyperlink>
      <w:r>
        <w:t xml:space="preserve"> Правительства МО</w:t>
      </w:r>
    </w:p>
    <w:p w:rsidR="00EE004C" w:rsidRDefault="00EE004C">
      <w:pPr>
        <w:pStyle w:val="ConsPlusNormal"/>
        <w:jc w:val="center"/>
      </w:pPr>
      <w:r>
        <w:t>от 15.10.2019 N 744/36)</w:t>
      </w:r>
    </w:p>
    <w:p w:rsidR="00EE004C" w:rsidRDefault="00EE004C">
      <w:pPr>
        <w:pStyle w:val="ConsPlusNormal"/>
        <w:jc w:val="both"/>
      </w:pPr>
    </w:p>
    <w:p w:rsidR="00EE004C" w:rsidRDefault="00EE004C">
      <w:pPr>
        <w:sectPr w:rsidR="00EE00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694"/>
        <w:gridCol w:w="1417"/>
        <w:gridCol w:w="1871"/>
        <w:gridCol w:w="1644"/>
        <w:gridCol w:w="1587"/>
        <w:gridCol w:w="340"/>
        <w:gridCol w:w="1417"/>
        <w:gridCol w:w="1587"/>
        <w:gridCol w:w="1531"/>
        <w:gridCol w:w="1587"/>
        <w:gridCol w:w="1587"/>
        <w:gridCol w:w="1644"/>
        <w:gridCol w:w="1531"/>
        <w:gridCol w:w="1871"/>
        <w:gridCol w:w="2721"/>
      </w:tblGrid>
      <w:tr w:rsidR="00EE004C">
        <w:tc>
          <w:tcPr>
            <w:tcW w:w="680" w:type="dxa"/>
            <w:vMerge w:val="restart"/>
          </w:tcPr>
          <w:p w:rsidR="00EE004C" w:rsidRDefault="00EE004C">
            <w:pPr>
              <w:pStyle w:val="ConsPlusNormal"/>
              <w:jc w:val="center"/>
            </w:pPr>
            <w:r>
              <w:lastRenderedPageBreak/>
              <w:t>N п/п</w:t>
            </w:r>
          </w:p>
        </w:tc>
        <w:tc>
          <w:tcPr>
            <w:tcW w:w="2694" w:type="dxa"/>
            <w:vMerge w:val="restart"/>
          </w:tcPr>
          <w:p w:rsidR="00EE004C" w:rsidRDefault="00EE004C">
            <w:pPr>
              <w:pStyle w:val="ConsPlusNormal"/>
              <w:jc w:val="center"/>
            </w:pPr>
            <w:r>
              <w:t>Мероприятие подпрограммы</w:t>
            </w:r>
          </w:p>
        </w:tc>
        <w:tc>
          <w:tcPr>
            <w:tcW w:w="1417" w:type="dxa"/>
            <w:vMerge w:val="restart"/>
          </w:tcPr>
          <w:p w:rsidR="00EE004C" w:rsidRDefault="00EE004C">
            <w:pPr>
              <w:pStyle w:val="ConsPlusNormal"/>
              <w:jc w:val="center"/>
            </w:pPr>
            <w:r>
              <w:t>Сроки исполнения мероприятия</w:t>
            </w:r>
          </w:p>
        </w:tc>
        <w:tc>
          <w:tcPr>
            <w:tcW w:w="1871" w:type="dxa"/>
            <w:vMerge w:val="restart"/>
          </w:tcPr>
          <w:p w:rsidR="00EE004C" w:rsidRDefault="00EE004C">
            <w:pPr>
              <w:pStyle w:val="ConsPlusNormal"/>
              <w:jc w:val="center"/>
            </w:pPr>
            <w:r>
              <w:t>Источники финансирования</w:t>
            </w:r>
          </w:p>
        </w:tc>
        <w:tc>
          <w:tcPr>
            <w:tcW w:w="1644" w:type="dxa"/>
            <w:vMerge w:val="restart"/>
          </w:tcPr>
          <w:p w:rsidR="00EE004C" w:rsidRDefault="00EE004C">
            <w:pPr>
              <w:pStyle w:val="ConsPlusNormal"/>
              <w:jc w:val="center"/>
            </w:pPr>
            <w:r>
              <w:t>Всего (тыс. руб.)</w:t>
            </w:r>
          </w:p>
        </w:tc>
        <w:tc>
          <w:tcPr>
            <w:tcW w:w="12811" w:type="dxa"/>
            <w:gridSpan w:val="9"/>
          </w:tcPr>
          <w:p w:rsidR="00EE004C" w:rsidRDefault="00EE004C">
            <w:pPr>
              <w:pStyle w:val="ConsPlusNormal"/>
              <w:jc w:val="center"/>
            </w:pPr>
            <w:r>
              <w:t>Объем финансирования по годам (тыс. руб.)</w:t>
            </w:r>
          </w:p>
        </w:tc>
        <w:tc>
          <w:tcPr>
            <w:tcW w:w="1871" w:type="dxa"/>
            <w:vMerge w:val="restart"/>
          </w:tcPr>
          <w:p w:rsidR="00EE004C" w:rsidRDefault="00EE004C">
            <w:pPr>
              <w:pStyle w:val="ConsPlusNormal"/>
              <w:jc w:val="center"/>
            </w:pPr>
            <w:r>
              <w:t>Ответственный за выполнение мероприятия программы</w:t>
            </w:r>
          </w:p>
        </w:tc>
        <w:tc>
          <w:tcPr>
            <w:tcW w:w="2721" w:type="dxa"/>
            <w:vMerge w:val="restart"/>
          </w:tcPr>
          <w:p w:rsidR="00EE004C" w:rsidRDefault="00EE004C">
            <w:pPr>
              <w:pStyle w:val="ConsPlusNormal"/>
              <w:jc w:val="center"/>
            </w:pPr>
            <w:r>
              <w:t>Результаты выполнения мероприятия подпрограммы</w:t>
            </w:r>
          </w:p>
        </w:tc>
      </w:tr>
      <w:tr w:rsidR="00EE004C">
        <w:tc>
          <w:tcPr>
            <w:tcW w:w="680" w:type="dxa"/>
            <w:vMerge/>
          </w:tcPr>
          <w:p w:rsidR="00EE004C" w:rsidRDefault="00EE004C"/>
        </w:tc>
        <w:tc>
          <w:tcPr>
            <w:tcW w:w="2694" w:type="dxa"/>
            <w:vMerge/>
          </w:tcPr>
          <w:p w:rsidR="00EE004C" w:rsidRDefault="00EE004C"/>
        </w:tc>
        <w:tc>
          <w:tcPr>
            <w:tcW w:w="1417" w:type="dxa"/>
            <w:vMerge/>
          </w:tcPr>
          <w:p w:rsidR="00EE004C" w:rsidRDefault="00EE004C"/>
        </w:tc>
        <w:tc>
          <w:tcPr>
            <w:tcW w:w="1871" w:type="dxa"/>
            <w:vMerge/>
          </w:tcPr>
          <w:p w:rsidR="00EE004C" w:rsidRDefault="00EE004C"/>
        </w:tc>
        <w:tc>
          <w:tcPr>
            <w:tcW w:w="1644" w:type="dxa"/>
            <w:vMerge/>
          </w:tcPr>
          <w:p w:rsidR="00EE004C" w:rsidRDefault="00EE004C"/>
        </w:tc>
        <w:tc>
          <w:tcPr>
            <w:tcW w:w="1587" w:type="dxa"/>
          </w:tcPr>
          <w:p w:rsidR="00EE004C" w:rsidRDefault="00EE004C">
            <w:pPr>
              <w:pStyle w:val="ConsPlusNormal"/>
              <w:jc w:val="center"/>
            </w:pPr>
            <w:r>
              <w:t>2017 год</w:t>
            </w:r>
          </w:p>
        </w:tc>
        <w:tc>
          <w:tcPr>
            <w:tcW w:w="1757" w:type="dxa"/>
            <w:gridSpan w:val="2"/>
          </w:tcPr>
          <w:p w:rsidR="00EE004C" w:rsidRDefault="00EE004C">
            <w:pPr>
              <w:pStyle w:val="ConsPlusNormal"/>
              <w:jc w:val="center"/>
            </w:pPr>
            <w:r>
              <w:t>2018 год</w:t>
            </w:r>
          </w:p>
        </w:tc>
        <w:tc>
          <w:tcPr>
            <w:tcW w:w="1587" w:type="dxa"/>
          </w:tcPr>
          <w:p w:rsidR="00EE004C" w:rsidRDefault="00EE004C">
            <w:pPr>
              <w:pStyle w:val="ConsPlusNormal"/>
              <w:jc w:val="center"/>
            </w:pPr>
            <w:r>
              <w:t>2019 год</w:t>
            </w:r>
          </w:p>
        </w:tc>
        <w:tc>
          <w:tcPr>
            <w:tcW w:w="1531" w:type="dxa"/>
          </w:tcPr>
          <w:p w:rsidR="00EE004C" w:rsidRDefault="00EE004C">
            <w:pPr>
              <w:pStyle w:val="ConsPlusNormal"/>
              <w:jc w:val="center"/>
            </w:pPr>
            <w:r>
              <w:t>2020 год</w:t>
            </w:r>
          </w:p>
        </w:tc>
        <w:tc>
          <w:tcPr>
            <w:tcW w:w="1587" w:type="dxa"/>
          </w:tcPr>
          <w:p w:rsidR="00EE004C" w:rsidRDefault="00EE004C">
            <w:pPr>
              <w:pStyle w:val="ConsPlusNormal"/>
              <w:jc w:val="center"/>
            </w:pPr>
            <w:r>
              <w:t>2021 год</w:t>
            </w:r>
          </w:p>
        </w:tc>
        <w:tc>
          <w:tcPr>
            <w:tcW w:w="1587" w:type="dxa"/>
          </w:tcPr>
          <w:p w:rsidR="00EE004C" w:rsidRDefault="00EE004C">
            <w:pPr>
              <w:pStyle w:val="ConsPlusNormal"/>
              <w:jc w:val="center"/>
            </w:pPr>
            <w:r>
              <w:t>2022 год</w:t>
            </w:r>
          </w:p>
        </w:tc>
        <w:tc>
          <w:tcPr>
            <w:tcW w:w="1644" w:type="dxa"/>
          </w:tcPr>
          <w:p w:rsidR="00EE004C" w:rsidRDefault="00EE004C">
            <w:pPr>
              <w:pStyle w:val="ConsPlusNormal"/>
              <w:jc w:val="center"/>
            </w:pPr>
            <w:r>
              <w:t>2023 год</w:t>
            </w:r>
          </w:p>
        </w:tc>
        <w:tc>
          <w:tcPr>
            <w:tcW w:w="1531" w:type="dxa"/>
          </w:tcPr>
          <w:p w:rsidR="00EE004C" w:rsidRDefault="00EE004C">
            <w:pPr>
              <w:pStyle w:val="ConsPlusNormal"/>
              <w:jc w:val="center"/>
            </w:pPr>
            <w:r>
              <w:t>2024 год</w:t>
            </w:r>
          </w:p>
        </w:tc>
        <w:tc>
          <w:tcPr>
            <w:tcW w:w="1871" w:type="dxa"/>
            <w:vMerge/>
          </w:tcPr>
          <w:p w:rsidR="00EE004C" w:rsidRDefault="00EE004C"/>
        </w:tc>
        <w:tc>
          <w:tcPr>
            <w:tcW w:w="2721" w:type="dxa"/>
            <w:vMerge/>
          </w:tcPr>
          <w:p w:rsidR="00EE004C" w:rsidRDefault="00EE004C"/>
        </w:tc>
      </w:tr>
      <w:tr w:rsidR="00EE004C">
        <w:tc>
          <w:tcPr>
            <w:tcW w:w="680" w:type="dxa"/>
          </w:tcPr>
          <w:p w:rsidR="00EE004C" w:rsidRDefault="00EE004C">
            <w:pPr>
              <w:pStyle w:val="ConsPlusNormal"/>
              <w:jc w:val="center"/>
            </w:pPr>
            <w:r>
              <w:t>1</w:t>
            </w:r>
          </w:p>
        </w:tc>
        <w:tc>
          <w:tcPr>
            <w:tcW w:w="2694" w:type="dxa"/>
          </w:tcPr>
          <w:p w:rsidR="00EE004C" w:rsidRDefault="00EE004C">
            <w:pPr>
              <w:pStyle w:val="ConsPlusNormal"/>
              <w:jc w:val="center"/>
            </w:pPr>
            <w:r>
              <w:t>2</w:t>
            </w:r>
          </w:p>
        </w:tc>
        <w:tc>
          <w:tcPr>
            <w:tcW w:w="1417" w:type="dxa"/>
          </w:tcPr>
          <w:p w:rsidR="00EE004C" w:rsidRDefault="00EE004C">
            <w:pPr>
              <w:pStyle w:val="ConsPlusNormal"/>
              <w:jc w:val="center"/>
            </w:pPr>
            <w:r>
              <w:t>3</w:t>
            </w:r>
          </w:p>
        </w:tc>
        <w:tc>
          <w:tcPr>
            <w:tcW w:w="1871" w:type="dxa"/>
          </w:tcPr>
          <w:p w:rsidR="00EE004C" w:rsidRDefault="00EE004C">
            <w:pPr>
              <w:pStyle w:val="ConsPlusNormal"/>
              <w:jc w:val="center"/>
            </w:pPr>
            <w:r>
              <w:t>4</w:t>
            </w:r>
          </w:p>
        </w:tc>
        <w:tc>
          <w:tcPr>
            <w:tcW w:w="1644" w:type="dxa"/>
          </w:tcPr>
          <w:p w:rsidR="00EE004C" w:rsidRDefault="00EE004C">
            <w:pPr>
              <w:pStyle w:val="ConsPlusNormal"/>
              <w:jc w:val="center"/>
            </w:pPr>
            <w:r>
              <w:t>5</w:t>
            </w:r>
          </w:p>
        </w:tc>
        <w:tc>
          <w:tcPr>
            <w:tcW w:w="1587" w:type="dxa"/>
          </w:tcPr>
          <w:p w:rsidR="00EE004C" w:rsidRDefault="00EE004C">
            <w:pPr>
              <w:pStyle w:val="ConsPlusNormal"/>
              <w:jc w:val="center"/>
            </w:pPr>
            <w:r>
              <w:t>6</w:t>
            </w:r>
          </w:p>
        </w:tc>
        <w:tc>
          <w:tcPr>
            <w:tcW w:w="1757" w:type="dxa"/>
            <w:gridSpan w:val="2"/>
          </w:tcPr>
          <w:p w:rsidR="00EE004C" w:rsidRDefault="00EE004C">
            <w:pPr>
              <w:pStyle w:val="ConsPlusNormal"/>
              <w:jc w:val="center"/>
            </w:pPr>
            <w:r>
              <w:t>7</w:t>
            </w:r>
          </w:p>
        </w:tc>
        <w:tc>
          <w:tcPr>
            <w:tcW w:w="1587" w:type="dxa"/>
          </w:tcPr>
          <w:p w:rsidR="00EE004C" w:rsidRDefault="00EE004C">
            <w:pPr>
              <w:pStyle w:val="ConsPlusNormal"/>
              <w:jc w:val="center"/>
            </w:pPr>
            <w:r>
              <w:t>8</w:t>
            </w:r>
          </w:p>
        </w:tc>
        <w:tc>
          <w:tcPr>
            <w:tcW w:w="1531" w:type="dxa"/>
          </w:tcPr>
          <w:p w:rsidR="00EE004C" w:rsidRDefault="00EE004C">
            <w:pPr>
              <w:pStyle w:val="ConsPlusNormal"/>
              <w:jc w:val="center"/>
            </w:pPr>
            <w:r>
              <w:t>9</w:t>
            </w:r>
          </w:p>
        </w:tc>
        <w:tc>
          <w:tcPr>
            <w:tcW w:w="1587" w:type="dxa"/>
          </w:tcPr>
          <w:p w:rsidR="00EE004C" w:rsidRDefault="00EE004C">
            <w:pPr>
              <w:pStyle w:val="ConsPlusNormal"/>
              <w:jc w:val="center"/>
            </w:pPr>
            <w:r>
              <w:t>10</w:t>
            </w:r>
          </w:p>
        </w:tc>
        <w:tc>
          <w:tcPr>
            <w:tcW w:w="1587" w:type="dxa"/>
          </w:tcPr>
          <w:p w:rsidR="00EE004C" w:rsidRDefault="00EE004C">
            <w:pPr>
              <w:pStyle w:val="ConsPlusNormal"/>
              <w:jc w:val="center"/>
            </w:pPr>
            <w:r>
              <w:t>11</w:t>
            </w:r>
          </w:p>
        </w:tc>
        <w:tc>
          <w:tcPr>
            <w:tcW w:w="1644" w:type="dxa"/>
          </w:tcPr>
          <w:p w:rsidR="00EE004C" w:rsidRDefault="00EE004C">
            <w:pPr>
              <w:pStyle w:val="ConsPlusNormal"/>
              <w:jc w:val="center"/>
            </w:pPr>
            <w:r>
              <w:t>12</w:t>
            </w:r>
          </w:p>
        </w:tc>
        <w:tc>
          <w:tcPr>
            <w:tcW w:w="1531" w:type="dxa"/>
          </w:tcPr>
          <w:p w:rsidR="00EE004C" w:rsidRDefault="00EE004C">
            <w:pPr>
              <w:pStyle w:val="ConsPlusNormal"/>
              <w:jc w:val="center"/>
            </w:pPr>
            <w:r>
              <w:t>13</w:t>
            </w:r>
          </w:p>
        </w:tc>
        <w:tc>
          <w:tcPr>
            <w:tcW w:w="1871" w:type="dxa"/>
          </w:tcPr>
          <w:p w:rsidR="00EE004C" w:rsidRDefault="00EE004C">
            <w:pPr>
              <w:pStyle w:val="ConsPlusNormal"/>
              <w:jc w:val="center"/>
            </w:pPr>
            <w:r>
              <w:t>14</w:t>
            </w:r>
          </w:p>
        </w:tc>
        <w:tc>
          <w:tcPr>
            <w:tcW w:w="2721" w:type="dxa"/>
          </w:tcPr>
          <w:p w:rsidR="00EE004C" w:rsidRDefault="00EE004C">
            <w:pPr>
              <w:pStyle w:val="ConsPlusNormal"/>
              <w:jc w:val="center"/>
            </w:pPr>
            <w:r>
              <w:t>15</w:t>
            </w:r>
          </w:p>
        </w:tc>
      </w:tr>
      <w:tr w:rsidR="00EE004C">
        <w:tc>
          <w:tcPr>
            <w:tcW w:w="680" w:type="dxa"/>
            <w:vMerge w:val="restart"/>
            <w:tcBorders>
              <w:bottom w:val="nil"/>
            </w:tcBorders>
          </w:tcPr>
          <w:p w:rsidR="00EE004C" w:rsidRDefault="00EE004C">
            <w:pPr>
              <w:pStyle w:val="ConsPlusNormal"/>
              <w:outlineLvl w:val="3"/>
            </w:pPr>
            <w:r>
              <w:t>1</w:t>
            </w:r>
          </w:p>
        </w:tc>
        <w:tc>
          <w:tcPr>
            <w:tcW w:w="2694" w:type="dxa"/>
            <w:vMerge w:val="restart"/>
            <w:tcBorders>
              <w:bottom w:val="nil"/>
            </w:tcBorders>
          </w:tcPr>
          <w:p w:rsidR="00EE004C" w:rsidRDefault="00EE004C">
            <w:pPr>
              <w:pStyle w:val="ConsPlusNormal"/>
            </w:pPr>
            <w:r>
              <w:t>Основное мероприятие 01. Развитие потребительского рынка и услуг на территории Московской области</w:t>
            </w:r>
          </w:p>
        </w:tc>
        <w:tc>
          <w:tcPr>
            <w:tcW w:w="1417" w:type="dxa"/>
            <w:vMerge w:val="restart"/>
            <w:tcBorders>
              <w:bottom w:val="nil"/>
            </w:tcBorders>
          </w:tcPr>
          <w:p w:rsidR="00EE004C" w:rsidRDefault="00EE004C">
            <w:pPr>
              <w:pStyle w:val="ConsPlusNormal"/>
            </w:pPr>
            <w:r>
              <w:t>2017-2024</w:t>
            </w:r>
          </w:p>
        </w:tc>
        <w:tc>
          <w:tcPr>
            <w:tcW w:w="1871" w:type="dxa"/>
          </w:tcPr>
          <w:p w:rsidR="00EE004C" w:rsidRDefault="00EE004C">
            <w:pPr>
              <w:pStyle w:val="ConsPlusNormal"/>
            </w:pPr>
            <w:r>
              <w:t>Итого</w:t>
            </w:r>
          </w:p>
        </w:tc>
        <w:tc>
          <w:tcPr>
            <w:tcW w:w="1644" w:type="dxa"/>
          </w:tcPr>
          <w:p w:rsidR="00EE004C" w:rsidRDefault="00EE004C">
            <w:pPr>
              <w:pStyle w:val="ConsPlusNormal"/>
            </w:pPr>
            <w:r>
              <w:t>237212717,00</w:t>
            </w:r>
          </w:p>
        </w:tc>
        <w:tc>
          <w:tcPr>
            <w:tcW w:w="1587" w:type="dxa"/>
          </w:tcPr>
          <w:p w:rsidR="00EE004C" w:rsidRDefault="00EE004C">
            <w:pPr>
              <w:pStyle w:val="ConsPlusNormal"/>
            </w:pPr>
            <w:r>
              <w:t>22735633,00</w:t>
            </w:r>
          </w:p>
        </w:tc>
        <w:tc>
          <w:tcPr>
            <w:tcW w:w="1757" w:type="dxa"/>
            <w:gridSpan w:val="2"/>
          </w:tcPr>
          <w:p w:rsidR="00EE004C" w:rsidRDefault="00EE004C">
            <w:pPr>
              <w:pStyle w:val="ConsPlusNormal"/>
            </w:pPr>
            <w:r>
              <w:t>24349679,00</w:t>
            </w:r>
          </w:p>
        </w:tc>
        <w:tc>
          <w:tcPr>
            <w:tcW w:w="1587" w:type="dxa"/>
          </w:tcPr>
          <w:p w:rsidR="00EE004C" w:rsidRDefault="00EE004C">
            <w:pPr>
              <w:pStyle w:val="ConsPlusNormal"/>
            </w:pPr>
            <w:r>
              <w:t>33831141,00</w:t>
            </w:r>
          </w:p>
        </w:tc>
        <w:tc>
          <w:tcPr>
            <w:tcW w:w="1531" w:type="dxa"/>
          </w:tcPr>
          <w:p w:rsidR="00EE004C" w:rsidRDefault="00EE004C">
            <w:pPr>
              <w:pStyle w:val="ConsPlusNormal"/>
            </w:pPr>
            <w:r>
              <w:t>30044496,00</w:t>
            </w:r>
          </w:p>
        </w:tc>
        <w:tc>
          <w:tcPr>
            <w:tcW w:w="1587" w:type="dxa"/>
          </w:tcPr>
          <w:p w:rsidR="00EE004C" w:rsidRDefault="00EE004C">
            <w:pPr>
              <w:pStyle w:val="ConsPlusNormal"/>
            </w:pPr>
            <w:r>
              <w:t>25781168,00</w:t>
            </w:r>
          </w:p>
        </w:tc>
        <w:tc>
          <w:tcPr>
            <w:tcW w:w="1587" w:type="dxa"/>
          </w:tcPr>
          <w:p w:rsidR="00EE004C" w:rsidRDefault="00EE004C">
            <w:pPr>
              <w:pStyle w:val="ConsPlusNormal"/>
            </w:pPr>
            <w:r>
              <w:t>31026616,00</w:t>
            </w:r>
          </w:p>
        </w:tc>
        <w:tc>
          <w:tcPr>
            <w:tcW w:w="1644" w:type="dxa"/>
          </w:tcPr>
          <w:p w:rsidR="00EE004C" w:rsidRDefault="00EE004C">
            <w:pPr>
              <w:pStyle w:val="ConsPlusNormal"/>
            </w:pPr>
            <w:r>
              <w:t>34170242,00</w:t>
            </w:r>
          </w:p>
        </w:tc>
        <w:tc>
          <w:tcPr>
            <w:tcW w:w="1531" w:type="dxa"/>
          </w:tcPr>
          <w:p w:rsidR="00EE004C" w:rsidRDefault="00EE004C">
            <w:pPr>
              <w:pStyle w:val="ConsPlusNormal"/>
            </w:pPr>
            <w:r>
              <w:t>35273742,00</w:t>
            </w:r>
          </w:p>
        </w:tc>
        <w:tc>
          <w:tcPr>
            <w:tcW w:w="1871" w:type="dxa"/>
            <w:vMerge w:val="restart"/>
            <w:tcBorders>
              <w:bottom w:val="nil"/>
            </w:tcBorders>
          </w:tcPr>
          <w:p w:rsidR="00EE004C" w:rsidRDefault="00EE004C">
            <w:pPr>
              <w:pStyle w:val="ConsPlusNormal"/>
            </w:pPr>
          </w:p>
        </w:tc>
        <w:tc>
          <w:tcPr>
            <w:tcW w:w="2721" w:type="dxa"/>
            <w:vMerge w:val="restart"/>
            <w:tcBorders>
              <w:bottom w:val="nil"/>
            </w:tcBorders>
          </w:tcPr>
          <w:p w:rsidR="00EE004C" w:rsidRDefault="00EE004C">
            <w:pPr>
              <w:pStyle w:val="ConsPlusNormal"/>
            </w:pPr>
          </w:p>
        </w:tc>
      </w:tr>
      <w:tr w:rsidR="00EE004C">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644" w:type="dxa"/>
          </w:tcPr>
          <w:p w:rsidR="00EE004C" w:rsidRDefault="00EE004C">
            <w:pPr>
              <w:pStyle w:val="ConsPlusNormal"/>
            </w:pPr>
            <w:r>
              <w:t>138013,00</w:t>
            </w:r>
          </w:p>
        </w:tc>
        <w:tc>
          <w:tcPr>
            <w:tcW w:w="1587" w:type="dxa"/>
          </w:tcPr>
          <w:p w:rsidR="00EE004C" w:rsidRDefault="00EE004C">
            <w:pPr>
              <w:pStyle w:val="ConsPlusNormal"/>
            </w:pPr>
            <w:r>
              <w:t>8133,00</w:t>
            </w:r>
          </w:p>
        </w:tc>
        <w:tc>
          <w:tcPr>
            <w:tcW w:w="1757" w:type="dxa"/>
            <w:gridSpan w:val="2"/>
          </w:tcPr>
          <w:p w:rsidR="00EE004C" w:rsidRDefault="00EE004C">
            <w:pPr>
              <w:pStyle w:val="ConsPlusNormal"/>
            </w:pPr>
            <w:r>
              <w:t>7937,00</w:t>
            </w:r>
          </w:p>
        </w:tc>
        <w:tc>
          <w:tcPr>
            <w:tcW w:w="1587" w:type="dxa"/>
          </w:tcPr>
          <w:p w:rsidR="00EE004C" w:rsidRDefault="00EE004C">
            <w:pPr>
              <w:pStyle w:val="ConsPlusNormal"/>
            </w:pPr>
            <w:r>
              <w:t>15707,00</w:t>
            </w:r>
          </w:p>
        </w:tc>
        <w:tc>
          <w:tcPr>
            <w:tcW w:w="1531" w:type="dxa"/>
          </w:tcPr>
          <w:p w:rsidR="00EE004C" w:rsidRDefault="00EE004C">
            <w:pPr>
              <w:pStyle w:val="ConsPlusNormal"/>
            </w:pPr>
            <w:r>
              <w:t>21368,00</w:t>
            </w:r>
          </w:p>
        </w:tc>
        <w:tc>
          <w:tcPr>
            <w:tcW w:w="1587" w:type="dxa"/>
          </w:tcPr>
          <w:p w:rsidR="00EE004C" w:rsidRDefault="00EE004C">
            <w:pPr>
              <w:pStyle w:val="ConsPlusNormal"/>
            </w:pPr>
            <w:r>
              <w:t>23693,00</w:t>
            </w:r>
          </w:p>
        </w:tc>
        <w:tc>
          <w:tcPr>
            <w:tcW w:w="1587" w:type="dxa"/>
          </w:tcPr>
          <w:p w:rsidR="00EE004C" w:rsidRDefault="00EE004C">
            <w:pPr>
              <w:pStyle w:val="ConsPlusNormal"/>
            </w:pPr>
            <w:r>
              <w:t>24641,00</w:t>
            </w:r>
          </w:p>
        </w:tc>
        <w:tc>
          <w:tcPr>
            <w:tcW w:w="1644" w:type="dxa"/>
          </w:tcPr>
          <w:p w:rsidR="00EE004C" w:rsidRDefault="00EE004C">
            <w:pPr>
              <w:pStyle w:val="ConsPlusNormal"/>
            </w:pPr>
            <w:r>
              <w:t>18267,00</w:t>
            </w:r>
          </w:p>
        </w:tc>
        <w:tc>
          <w:tcPr>
            <w:tcW w:w="1531" w:type="dxa"/>
          </w:tcPr>
          <w:p w:rsidR="00EE004C" w:rsidRDefault="00EE004C">
            <w:pPr>
              <w:pStyle w:val="ConsPlusNormal"/>
            </w:pPr>
            <w:r>
              <w:t>18267,00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644" w:type="dxa"/>
          </w:tcPr>
          <w:p w:rsidR="00EE004C" w:rsidRDefault="00EE004C">
            <w:pPr>
              <w:pStyle w:val="ConsPlusNormal"/>
            </w:pPr>
            <w:r>
              <w:t>19704,00</w:t>
            </w:r>
          </w:p>
        </w:tc>
        <w:tc>
          <w:tcPr>
            <w:tcW w:w="1587" w:type="dxa"/>
          </w:tcPr>
          <w:p w:rsidR="00EE004C" w:rsidRDefault="00EE004C">
            <w:pPr>
              <w:pStyle w:val="ConsPlusNormal"/>
            </w:pPr>
            <w:r>
              <w:t>-</w:t>
            </w:r>
          </w:p>
        </w:tc>
        <w:tc>
          <w:tcPr>
            <w:tcW w:w="1757" w:type="dxa"/>
            <w:gridSpan w:val="2"/>
          </w:tcPr>
          <w:p w:rsidR="00EE004C" w:rsidRDefault="00EE004C">
            <w:pPr>
              <w:pStyle w:val="ConsPlusNormal"/>
            </w:pPr>
            <w:r>
              <w:t>1742,00</w:t>
            </w:r>
          </w:p>
        </w:tc>
        <w:tc>
          <w:tcPr>
            <w:tcW w:w="1587" w:type="dxa"/>
          </w:tcPr>
          <w:p w:rsidR="00EE004C" w:rsidRDefault="00EE004C">
            <w:pPr>
              <w:pStyle w:val="ConsPlusNormal"/>
            </w:pPr>
            <w:r>
              <w:t>4934,00</w:t>
            </w:r>
          </w:p>
        </w:tc>
        <w:tc>
          <w:tcPr>
            <w:tcW w:w="1531" w:type="dxa"/>
          </w:tcPr>
          <w:p w:rsidR="00EE004C" w:rsidRDefault="00EE004C">
            <w:pPr>
              <w:pStyle w:val="ConsPlusNormal"/>
            </w:pPr>
            <w:r>
              <w:t>5128,00</w:t>
            </w:r>
          </w:p>
        </w:tc>
        <w:tc>
          <w:tcPr>
            <w:tcW w:w="1587" w:type="dxa"/>
          </w:tcPr>
          <w:p w:rsidR="00EE004C" w:rsidRDefault="00EE004C">
            <w:pPr>
              <w:pStyle w:val="ConsPlusNormal"/>
            </w:pPr>
            <w:r>
              <w:t>1975,00</w:t>
            </w:r>
          </w:p>
        </w:tc>
        <w:tc>
          <w:tcPr>
            <w:tcW w:w="1587" w:type="dxa"/>
          </w:tcPr>
          <w:p w:rsidR="00EE004C" w:rsidRDefault="00EE004C">
            <w:pPr>
              <w:pStyle w:val="ConsPlusNormal"/>
            </w:pPr>
            <w:r>
              <w:t>1975,00</w:t>
            </w:r>
          </w:p>
        </w:tc>
        <w:tc>
          <w:tcPr>
            <w:tcW w:w="1644" w:type="dxa"/>
          </w:tcPr>
          <w:p w:rsidR="00EE004C" w:rsidRDefault="00EE004C">
            <w:pPr>
              <w:pStyle w:val="ConsPlusNormal"/>
            </w:pPr>
            <w:r>
              <w:t>1975,00</w:t>
            </w:r>
          </w:p>
        </w:tc>
        <w:tc>
          <w:tcPr>
            <w:tcW w:w="1531" w:type="dxa"/>
          </w:tcPr>
          <w:p w:rsidR="00EE004C" w:rsidRDefault="00EE004C">
            <w:pPr>
              <w:pStyle w:val="ConsPlusNormal"/>
            </w:pPr>
            <w:r>
              <w:t>1975,00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Borders>
              <w:bottom w:val="nil"/>
            </w:tcBorders>
          </w:tcPr>
          <w:p w:rsidR="00EE004C" w:rsidRDefault="00EE004C">
            <w:pPr>
              <w:pStyle w:val="ConsPlusNormal"/>
            </w:pPr>
            <w:r>
              <w:t>Внебюджетные средства</w:t>
            </w:r>
          </w:p>
        </w:tc>
        <w:tc>
          <w:tcPr>
            <w:tcW w:w="1644" w:type="dxa"/>
            <w:tcBorders>
              <w:bottom w:val="nil"/>
            </w:tcBorders>
          </w:tcPr>
          <w:p w:rsidR="00EE004C" w:rsidRDefault="00EE004C">
            <w:pPr>
              <w:pStyle w:val="ConsPlusNormal"/>
            </w:pPr>
            <w:r>
              <w:t>237055000,00</w:t>
            </w:r>
          </w:p>
        </w:tc>
        <w:tc>
          <w:tcPr>
            <w:tcW w:w="1587" w:type="dxa"/>
            <w:tcBorders>
              <w:bottom w:val="nil"/>
            </w:tcBorders>
          </w:tcPr>
          <w:p w:rsidR="00EE004C" w:rsidRDefault="00EE004C">
            <w:pPr>
              <w:pStyle w:val="ConsPlusNormal"/>
            </w:pPr>
            <w:r>
              <w:t>22727500,00</w:t>
            </w:r>
          </w:p>
        </w:tc>
        <w:tc>
          <w:tcPr>
            <w:tcW w:w="1757" w:type="dxa"/>
            <w:gridSpan w:val="2"/>
            <w:tcBorders>
              <w:bottom w:val="nil"/>
            </w:tcBorders>
          </w:tcPr>
          <w:p w:rsidR="00EE004C" w:rsidRDefault="00EE004C">
            <w:pPr>
              <w:pStyle w:val="ConsPlusNormal"/>
            </w:pPr>
            <w:r>
              <w:t>24340000,00</w:t>
            </w:r>
          </w:p>
        </w:tc>
        <w:tc>
          <w:tcPr>
            <w:tcW w:w="1587" w:type="dxa"/>
            <w:tcBorders>
              <w:bottom w:val="nil"/>
            </w:tcBorders>
          </w:tcPr>
          <w:p w:rsidR="00EE004C" w:rsidRDefault="00EE004C">
            <w:pPr>
              <w:pStyle w:val="ConsPlusNormal"/>
            </w:pPr>
            <w:r>
              <w:t>33810500,00</w:t>
            </w:r>
          </w:p>
        </w:tc>
        <w:tc>
          <w:tcPr>
            <w:tcW w:w="1531" w:type="dxa"/>
            <w:tcBorders>
              <w:bottom w:val="nil"/>
            </w:tcBorders>
          </w:tcPr>
          <w:p w:rsidR="00EE004C" w:rsidRDefault="00EE004C">
            <w:pPr>
              <w:pStyle w:val="ConsPlusNormal"/>
            </w:pPr>
            <w:r>
              <w:t>30018000,00</w:t>
            </w:r>
          </w:p>
        </w:tc>
        <w:tc>
          <w:tcPr>
            <w:tcW w:w="1587" w:type="dxa"/>
            <w:tcBorders>
              <w:bottom w:val="nil"/>
            </w:tcBorders>
          </w:tcPr>
          <w:p w:rsidR="00EE004C" w:rsidRDefault="00EE004C">
            <w:pPr>
              <w:pStyle w:val="ConsPlusNormal"/>
            </w:pPr>
            <w:r>
              <w:t>25755500,00</w:t>
            </w:r>
          </w:p>
        </w:tc>
        <w:tc>
          <w:tcPr>
            <w:tcW w:w="1587" w:type="dxa"/>
            <w:tcBorders>
              <w:bottom w:val="nil"/>
            </w:tcBorders>
          </w:tcPr>
          <w:p w:rsidR="00EE004C" w:rsidRDefault="00EE004C">
            <w:pPr>
              <w:pStyle w:val="ConsPlusNormal"/>
            </w:pPr>
            <w:r>
              <w:t>31000000,00</w:t>
            </w:r>
          </w:p>
        </w:tc>
        <w:tc>
          <w:tcPr>
            <w:tcW w:w="1644" w:type="dxa"/>
            <w:tcBorders>
              <w:bottom w:val="nil"/>
            </w:tcBorders>
          </w:tcPr>
          <w:p w:rsidR="00EE004C" w:rsidRDefault="00EE004C">
            <w:pPr>
              <w:pStyle w:val="ConsPlusNormal"/>
            </w:pPr>
            <w:r>
              <w:t>34150000,00</w:t>
            </w:r>
          </w:p>
        </w:tc>
        <w:tc>
          <w:tcPr>
            <w:tcW w:w="1531" w:type="dxa"/>
            <w:tcBorders>
              <w:bottom w:val="nil"/>
            </w:tcBorders>
          </w:tcPr>
          <w:p w:rsidR="00EE004C" w:rsidRDefault="00EE004C">
            <w:pPr>
              <w:pStyle w:val="ConsPlusNormal"/>
            </w:pPr>
            <w:r>
              <w:t>35253500,00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5709" w:type="dxa"/>
            <w:gridSpan w:val="16"/>
            <w:tcBorders>
              <w:top w:val="nil"/>
            </w:tcBorders>
          </w:tcPr>
          <w:p w:rsidR="00EE004C" w:rsidRDefault="00EE004C">
            <w:pPr>
              <w:pStyle w:val="ConsPlusNormal"/>
              <w:jc w:val="both"/>
            </w:pPr>
            <w:r>
              <w:t xml:space="preserve">(строка 1 в ред. </w:t>
            </w:r>
            <w:hyperlink r:id="rId1247" w:history="1">
              <w:r>
                <w:rPr>
                  <w:color w:val="0000FF"/>
                </w:rPr>
                <w:t>постановления</w:t>
              </w:r>
            </w:hyperlink>
            <w:r>
              <w:t xml:space="preserve"> Правительства МО от 22.09.2020 N 663/31)</w:t>
            </w:r>
          </w:p>
        </w:tc>
      </w:tr>
      <w:tr w:rsidR="00EE004C">
        <w:tc>
          <w:tcPr>
            <w:tcW w:w="680" w:type="dxa"/>
            <w:vMerge w:val="restart"/>
          </w:tcPr>
          <w:p w:rsidR="00EE004C" w:rsidRDefault="00EE004C">
            <w:pPr>
              <w:pStyle w:val="ConsPlusNormal"/>
            </w:pPr>
            <w:r>
              <w:t>1.1</w:t>
            </w:r>
          </w:p>
        </w:tc>
        <w:tc>
          <w:tcPr>
            <w:tcW w:w="2694" w:type="dxa"/>
            <w:vMerge w:val="restart"/>
          </w:tcPr>
          <w:p w:rsidR="00EE004C" w:rsidRDefault="00EE004C">
            <w:pPr>
              <w:pStyle w:val="ConsPlusNormal"/>
            </w:pPr>
            <w:r>
              <w:t>Мероприятие 01.01. Содействие вводу (строительству) новых современных объектов потребительского рынка и услуг в рамках реализации мероприятий, содействующих развитию торговой деятельности</w:t>
            </w:r>
          </w:p>
        </w:tc>
        <w:tc>
          <w:tcPr>
            <w:tcW w:w="1417" w:type="dxa"/>
            <w:vMerge w:val="restart"/>
          </w:tcPr>
          <w:p w:rsidR="00EE004C" w:rsidRDefault="00EE004C">
            <w:pPr>
              <w:pStyle w:val="ConsPlusNormal"/>
            </w:pPr>
            <w:r>
              <w:t>2017-2024</w:t>
            </w:r>
          </w:p>
        </w:tc>
        <w:tc>
          <w:tcPr>
            <w:tcW w:w="1871" w:type="dxa"/>
          </w:tcPr>
          <w:p w:rsidR="00EE004C" w:rsidRDefault="00EE004C">
            <w:pPr>
              <w:pStyle w:val="ConsPlusNormal"/>
            </w:pPr>
            <w:r>
              <w:t>Итого</w:t>
            </w:r>
          </w:p>
        </w:tc>
        <w:tc>
          <w:tcPr>
            <w:tcW w:w="1644" w:type="dxa"/>
          </w:tcPr>
          <w:p w:rsidR="00EE004C" w:rsidRDefault="00EE004C">
            <w:pPr>
              <w:pStyle w:val="ConsPlusNormal"/>
            </w:pPr>
            <w:r>
              <w:t>236900000,00</w:t>
            </w:r>
          </w:p>
        </w:tc>
        <w:tc>
          <w:tcPr>
            <w:tcW w:w="1587" w:type="dxa"/>
          </w:tcPr>
          <w:p w:rsidR="00EE004C" w:rsidRDefault="00EE004C">
            <w:pPr>
              <w:pStyle w:val="ConsPlusNormal"/>
            </w:pPr>
            <w:r>
              <w:t>22572500,00</w:t>
            </w:r>
          </w:p>
        </w:tc>
        <w:tc>
          <w:tcPr>
            <w:tcW w:w="1757" w:type="dxa"/>
            <w:gridSpan w:val="2"/>
          </w:tcPr>
          <w:p w:rsidR="00EE004C" w:rsidRDefault="00EE004C">
            <w:pPr>
              <w:pStyle w:val="ConsPlusNormal"/>
            </w:pPr>
            <w:r>
              <w:t>24340000,00</w:t>
            </w:r>
          </w:p>
        </w:tc>
        <w:tc>
          <w:tcPr>
            <w:tcW w:w="1587" w:type="dxa"/>
          </w:tcPr>
          <w:p w:rsidR="00EE004C" w:rsidRDefault="00EE004C">
            <w:pPr>
              <w:pStyle w:val="ConsPlusNormal"/>
            </w:pPr>
            <w:r>
              <w:t>33810500,00</w:t>
            </w:r>
          </w:p>
        </w:tc>
        <w:tc>
          <w:tcPr>
            <w:tcW w:w="1531" w:type="dxa"/>
          </w:tcPr>
          <w:p w:rsidR="00EE004C" w:rsidRDefault="00EE004C">
            <w:pPr>
              <w:pStyle w:val="ConsPlusNormal"/>
            </w:pPr>
            <w:r>
              <w:t>30018000,00</w:t>
            </w:r>
          </w:p>
        </w:tc>
        <w:tc>
          <w:tcPr>
            <w:tcW w:w="1587" w:type="dxa"/>
          </w:tcPr>
          <w:p w:rsidR="00EE004C" w:rsidRDefault="00EE004C">
            <w:pPr>
              <w:pStyle w:val="ConsPlusNormal"/>
            </w:pPr>
            <w:r>
              <w:t>25755500,00</w:t>
            </w:r>
          </w:p>
        </w:tc>
        <w:tc>
          <w:tcPr>
            <w:tcW w:w="1587" w:type="dxa"/>
          </w:tcPr>
          <w:p w:rsidR="00EE004C" w:rsidRDefault="00EE004C">
            <w:pPr>
              <w:pStyle w:val="ConsPlusNormal"/>
            </w:pPr>
            <w:r>
              <w:t>31000000,00</w:t>
            </w:r>
          </w:p>
        </w:tc>
        <w:tc>
          <w:tcPr>
            <w:tcW w:w="1644" w:type="dxa"/>
          </w:tcPr>
          <w:p w:rsidR="00EE004C" w:rsidRDefault="00EE004C">
            <w:pPr>
              <w:pStyle w:val="ConsPlusNormal"/>
            </w:pPr>
            <w:r>
              <w:t>34150000,00</w:t>
            </w:r>
          </w:p>
        </w:tc>
        <w:tc>
          <w:tcPr>
            <w:tcW w:w="1531" w:type="dxa"/>
          </w:tcPr>
          <w:p w:rsidR="00EE004C" w:rsidRDefault="00EE004C">
            <w:pPr>
              <w:pStyle w:val="ConsPlusNormal"/>
            </w:pPr>
            <w:r>
              <w:t>35253500,00</w:t>
            </w:r>
          </w:p>
        </w:tc>
        <w:tc>
          <w:tcPr>
            <w:tcW w:w="1871" w:type="dxa"/>
            <w:vMerge w:val="restart"/>
          </w:tcPr>
          <w:p w:rsidR="00EE004C" w:rsidRDefault="00EE004C">
            <w:pPr>
              <w:pStyle w:val="ConsPlusNormal"/>
            </w:pPr>
            <w:r>
              <w:t>Министерство потребительского рынка и услуг Московской области</w:t>
            </w:r>
          </w:p>
        </w:tc>
        <w:tc>
          <w:tcPr>
            <w:tcW w:w="2721" w:type="dxa"/>
            <w:vMerge w:val="restart"/>
          </w:tcPr>
          <w:p w:rsidR="00EE004C" w:rsidRDefault="00EE004C">
            <w:pPr>
              <w:pStyle w:val="ConsPlusNormal"/>
            </w:pPr>
            <w:r>
              <w:t>Обеспечение современными мощностями инфраструктуры потребительского рынка и услуг и повышение качества обслуживания</w:t>
            </w:r>
          </w:p>
        </w:tc>
      </w:tr>
      <w:tr w:rsidR="00EE004C">
        <w:tc>
          <w:tcPr>
            <w:tcW w:w="680" w:type="dxa"/>
            <w:vMerge/>
          </w:tcPr>
          <w:p w:rsidR="00EE004C" w:rsidRDefault="00EE004C"/>
        </w:tc>
        <w:tc>
          <w:tcPr>
            <w:tcW w:w="2694" w:type="dxa"/>
            <w:vMerge/>
          </w:tcPr>
          <w:p w:rsidR="00EE004C" w:rsidRDefault="00EE004C"/>
        </w:tc>
        <w:tc>
          <w:tcPr>
            <w:tcW w:w="1417" w:type="dxa"/>
            <w:vMerge/>
          </w:tcPr>
          <w:p w:rsidR="00EE004C" w:rsidRDefault="00EE004C"/>
        </w:tc>
        <w:tc>
          <w:tcPr>
            <w:tcW w:w="1871" w:type="dxa"/>
          </w:tcPr>
          <w:p w:rsidR="00EE004C" w:rsidRDefault="00EE004C">
            <w:pPr>
              <w:pStyle w:val="ConsPlusNormal"/>
            </w:pPr>
            <w:r>
              <w:t>Внебюджетные средства</w:t>
            </w:r>
          </w:p>
        </w:tc>
        <w:tc>
          <w:tcPr>
            <w:tcW w:w="1644" w:type="dxa"/>
          </w:tcPr>
          <w:p w:rsidR="00EE004C" w:rsidRDefault="00EE004C">
            <w:pPr>
              <w:pStyle w:val="ConsPlusNormal"/>
            </w:pPr>
            <w:r>
              <w:t>236900000,00</w:t>
            </w:r>
          </w:p>
        </w:tc>
        <w:tc>
          <w:tcPr>
            <w:tcW w:w="1587" w:type="dxa"/>
          </w:tcPr>
          <w:p w:rsidR="00EE004C" w:rsidRDefault="00EE004C">
            <w:pPr>
              <w:pStyle w:val="ConsPlusNormal"/>
            </w:pPr>
            <w:r>
              <w:t>22572500,00</w:t>
            </w:r>
          </w:p>
        </w:tc>
        <w:tc>
          <w:tcPr>
            <w:tcW w:w="1757" w:type="dxa"/>
            <w:gridSpan w:val="2"/>
          </w:tcPr>
          <w:p w:rsidR="00EE004C" w:rsidRDefault="00EE004C">
            <w:pPr>
              <w:pStyle w:val="ConsPlusNormal"/>
            </w:pPr>
            <w:r>
              <w:t>24340000,00</w:t>
            </w:r>
          </w:p>
        </w:tc>
        <w:tc>
          <w:tcPr>
            <w:tcW w:w="1587" w:type="dxa"/>
          </w:tcPr>
          <w:p w:rsidR="00EE004C" w:rsidRDefault="00EE004C">
            <w:pPr>
              <w:pStyle w:val="ConsPlusNormal"/>
            </w:pPr>
            <w:r>
              <w:t>33810500,00</w:t>
            </w:r>
          </w:p>
        </w:tc>
        <w:tc>
          <w:tcPr>
            <w:tcW w:w="1531" w:type="dxa"/>
          </w:tcPr>
          <w:p w:rsidR="00EE004C" w:rsidRDefault="00EE004C">
            <w:pPr>
              <w:pStyle w:val="ConsPlusNormal"/>
            </w:pPr>
            <w:r>
              <w:t>30018000,00</w:t>
            </w:r>
          </w:p>
        </w:tc>
        <w:tc>
          <w:tcPr>
            <w:tcW w:w="1587" w:type="dxa"/>
          </w:tcPr>
          <w:p w:rsidR="00EE004C" w:rsidRDefault="00EE004C">
            <w:pPr>
              <w:pStyle w:val="ConsPlusNormal"/>
            </w:pPr>
            <w:r>
              <w:t>25755500,00</w:t>
            </w:r>
          </w:p>
        </w:tc>
        <w:tc>
          <w:tcPr>
            <w:tcW w:w="1587" w:type="dxa"/>
          </w:tcPr>
          <w:p w:rsidR="00EE004C" w:rsidRDefault="00EE004C">
            <w:pPr>
              <w:pStyle w:val="ConsPlusNormal"/>
            </w:pPr>
            <w:r>
              <w:t>31000000,00</w:t>
            </w:r>
          </w:p>
        </w:tc>
        <w:tc>
          <w:tcPr>
            <w:tcW w:w="1644" w:type="dxa"/>
          </w:tcPr>
          <w:p w:rsidR="00EE004C" w:rsidRDefault="00EE004C">
            <w:pPr>
              <w:pStyle w:val="ConsPlusNormal"/>
            </w:pPr>
            <w:r>
              <w:t>34150000,00</w:t>
            </w:r>
          </w:p>
        </w:tc>
        <w:tc>
          <w:tcPr>
            <w:tcW w:w="1531" w:type="dxa"/>
          </w:tcPr>
          <w:p w:rsidR="00EE004C" w:rsidRDefault="00EE004C">
            <w:pPr>
              <w:pStyle w:val="ConsPlusNormal"/>
            </w:pPr>
            <w:r>
              <w:t>35253500,00</w:t>
            </w:r>
          </w:p>
        </w:tc>
        <w:tc>
          <w:tcPr>
            <w:tcW w:w="1871" w:type="dxa"/>
            <w:vMerge/>
          </w:tcPr>
          <w:p w:rsidR="00EE004C" w:rsidRDefault="00EE004C"/>
        </w:tc>
        <w:tc>
          <w:tcPr>
            <w:tcW w:w="2721" w:type="dxa"/>
            <w:vMerge/>
          </w:tcPr>
          <w:p w:rsidR="00EE004C" w:rsidRDefault="00EE004C"/>
        </w:tc>
      </w:tr>
      <w:tr w:rsidR="00EE004C">
        <w:tblPrEx>
          <w:tblBorders>
            <w:insideH w:val="nil"/>
          </w:tblBorders>
        </w:tblPrEx>
        <w:tc>
          <w:tcPr>
            <w:tcW w:w="680" w:type="dxa"/>
            <w:tcBorders>
              <w:bottom w:val="nil"/>
            </w:tcBorders>
          </w:tcPr>
          <w:p w:rsidR="00EE004C" w:rsidRDefault="00EE004C">
            <w:pPr>
              <w:pStyle w:val="ConsPlusNormal"/>
            </w:pPr>
            <w:r>
              <w:lastRenderedPageBreak/>
              <w:t>1.2</w:t>
            </w:r>
          </w:p>
        </w:tc>
        <w:tc>
          <w:tcPr>
            <w:tcW w:w="2694" w:type="dxa"/>
            <w:tcBorders>
              <w:bottom w:val="nil"/>
            </w:tcBorders>
          </w:tcPr>
          <w:p w:rsidR="00EE004C" w:rsidRDefault="00EE004C">
            <w:pPr>
              <w:pStyle w:val="ConsPlusNormal"/>
            </w:pPr>
            <w:r>
              <w:t>Мероприятие 01.02. 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417" w:type="dxa"/>
            <w:tcBorders>
              <w:bottom w:val="nil"/>
            </w:tcBorders>
          </w:tcPr>
          <w:p w:rsidR="00EE004C" w:rsidRDefault="00EE004C">
            <w:pPr>
              <w:pStyle w:val="ConsPlusNormal"/>
            </w:pPr>
            <w:r>
              <w:t>2017-2024</w:t>
            </w:r>
          </w:p>
        </w:tc>
        <w:tc>
          <w:tcPr>
            <w:tcW w:w="1871" w:type="dxa"/>
            <w:tcBorders>
              <w:bottom w:val="nil"/>
            </w:tcBorders>
          </w:tcPr>
          <w:p w:rsidR="00EE004C" w:rsidRDefault="00EE004C">
            <w:pPr>
              <w:pStyle w:val="ConsPlusNormal"/>
            </w:pPr>
            <w:r>
              <w:t>Средства бюджета Московской области</w:t>
            </w:r>
          </w:p>
        </w:tc>
        <w:tc>
          <w:tcPr>
            <w:tcW w:w="14455" w:type="dxa"/>
            <w:gridSpan w:val="10"/>
            <w:tcBorders>
              <w:bottom w:val="nil"/>
            </w:tcBorders>
          </w:tcPr>
          <w:p w:rsidR="00EE004C" w:rsidRDefault="00EE004C">
            <w:pPr>
              <w:pStyle w:val="ConsPlusNormal"/>
            </w:pPr>
            <w:r>
              <w:t>В пределах средств на обеспечение деятельности Министерства сельского хозяйства и продовольствия Московской области</w:t>
            </w:r>
          </w:p>
        </w:tc>
        <w:tc>
          <w:tcPr>
            <w:tcW w:w="1871" w:type="dxa"/>
            <w:tcBorders>
              <w:bottom w:val="nil"/>
            </w:tcBorders>
          </w:tcPr>
          <w:p w:rsidR="00EE004C" w:rsidRDefault="00EE004C">
            <w:pPr>
              <w:pStyle w:val="ConsPlusNormal"/>
            </w:pPr>
            <w:r>
              <w:t>Министерство сельского хозяйства и продовольствия Московской области, органы местного самоуправления муниципальных образований Московской области</w:t>
            </w:r>
          </w:p>
        </w:tc>
        <w:tc>
          <w:tcPr>
            <w:tcW w:w="2721" w:type="dxa"/>
            <w:tcBorders>
              <w:bottom w:val="nil"/>
            </w:tcBorders>
          </w:tcPr>
          <w:p w:rsidR="00EE004C" w:rsidRDefault="00EE004C">
            <w:pPr>
              <w:pStyle w:val="ConsPlusNormal"/>
            </w:pPr>
            <w:r>
              <w:t>Расширение сбыта товаров, популяризация ярмарочных мероприятий среди населения</w:t>
            </w:r>
          </w:p>
        </w:tc>
      </w:tr>
      <w:tr w:rsidR="00EE004C">
        <w:tblPrEx>
          <w:tblBorders>
            <w:insideH w:val="nil"/>
          </w:tblBorders>
        </w:tblPrEx>
        <w:tc>
          <w:tcPr>
            <w:tcW w:w="25709" w:type="dxa"/>
            <w:gridSpan w:val="16"/>
            <w:tcBorders>
              <w:top w:val="nil"/>
            </w:tcBorders>
          </w:tcPr>
          <w:p w:rsidR="00EE004C" w:rsidRDefault="00EE004C">
            <w:pPr>
              <w:pStyle w:val="ConsPlusNormal"/>
              <w:jc w:val="both"/>
            </w:pPr>
            <w:r>
              <w:t xml:space="preserve">(строка 1.2 в ред. </w:t>
            </w:r>
            <w:hyperlink r:id="rId1248" w:history="1">
              <w:r>
                <w:rPr>
                  <w:color w:val="0000FF"/>
                </w:rPr>
                <w:t>постановления</w:t>
              </w:r>
            </w:hyperlink>
            <w:r>
              <w:t xml:space="preserve"> Правительства МО от 22.09.2020 N 663/31)</w:t>
            </w:r>
          </w:p>
        </w:tc>
      </w:tr>
      <w:tr w:rsidR="00EE004C">
        <w:tblPrEx>
          <w:tblBorders>
            <w:insideH w:val="nil"/>
          </w:tblBorders>
        </w:tblPrEx>
        <w:tc>
          <w:tcPr>
            <w:tcW w:w="680" w:type="dxa"/>
            <w:tcBorders>
              <w:bottom w:val="nil"/>
            </w:tcBorders>
          </w:tcPr>
          <w:p w:rsidR="00EE004C" w:rsidRDefault="00EE004C">
            <w:pPr>
              <w:pStyle w:val="ConsPlusNormal"/>
            </w:pPr>
            <w:r>
              <w:t>1.3</w:t>
            </w:r>
          </w:p>
        </w:tc>
        <w:tc>
          <w:tcPr>
            <w:tcW w:w="2694" w:type="dxa"/>
            <w:tcBorders>
              <w:bottom w:val="nil"/>
            </w:tcBorders>
          </w:tcPr>
          <w:p w:rsidR="00EE004C" w:rsidRDefault="00EE004C">
            <w:pPr>
              <w:pStyle w:val="ConsPlusNormal"/>
            </w:pPr>
            <w:r>
              <w:t>Мероприятие 01.03. 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1417" w:type="dxa"/>
            <w:tcBorders>
              <w:bottom w:val="nil"/>
            </w:tcBorders>
          </w:tcPr>
          <w:p w:rsidR="00EE004C" w:rsidRDefault="00EE004C">
            <w:pPr>
              <w:pStyle w:val="ConsPlusNormal"/>
            </w:pPr>
            <w:r>
              <w:t>2017-2024</w:t>
            </w:r>
          </w:p>
        </w:tc>
        <w:tc>
          <w:tcPr>
            <w:tcW w:w="1871" w:type="dxa"/>
            <w:tcBorders>
              <w:bottom w:val="nil"/>
            </w:tcBorders>
          </w:tcPr>
          <w:p w:rsidR="00EE004C" w:rsidRDefault="00EE004C">
            <w:pPr>
              <w:pStyle w:val="ConsPlusNormal"/>
            </w:pPr>
            <w:r>
              <w:t>Средства бюджета Московской области</w:t>
            </w:r>
          </w:p>
        </w:tc>
        <w:tc>
          <w:tcPr>
            <w:tcW w:w="14455" w:type="dxa"/>
            <w:gridSpan w:val="10"/>
            <w:tcBorders>
              <w:bottom w:val="nil"/>
            </w:tcBorders>
          </w:tcPr>
          <w:p w:rsidR="00EE004C" w:rsidRDefault="00EE004C">
            <w:pPr>
              <w:pStyle w:val="ConsPlusNormal"/>
            </w:pPr>
            <w:r>
              <w:t>В пределах средств на обеспечение деятельности Министерства сельского хозяйства и продовольствия Московской области</w:t>
            </w:r>
          </w:p>
        </w:tc>
        <w:tc>
          <w:tcPr>
            <w:tcW w:w="1871" w:type="dxa"/>
            <w:tcBorders>
              <w:bottom w:val="nil"/>
            </w:tcBorders>
          </w:tcPr>
          <w:p w:rsidR="00EE004C" w:rsidRDefault="00EE004C">
            <w:pPr>
              <w:pStyle w:val="ConsPlusNormal"/>
            </w:pPr>
            <w:r>
              <w:t>Министерство сельского хозяйства и продовольствия Московской области, органы местного самоуправления муниципальных образований Московской области, хозяйствующие субъекты, осуществляющие деятельность в сфере потребительского рынка и услуг</w:t>
            </w:r>
          </w:p>
        </w:tc>
        <w:tc>
          <w:tcPr>
            <w:tcW w:w="2721" w:type="dxa"/>
            <w:tcBorders>
              <w:bottom w:val="nil"/>
            </w:tcBorders>
          </w:tcPr>
          <w:p w:rsidR="00EE004C" w:rsidRDefault="00EE004C">
            <w:pPr>
              <w:pStyle w:val="ConsPlusNormal"/>
            </w:pPr>
            <w:r>
              <w:t>Поддержка граждан, находящихся в трудной жизненной ситуации</w:t>
            </w:r>
          </w:p>
        </w:tc>
      </w:tr>
      <w:tr w:rsidR="00EE004C">
        <w:tblPrEx>
          <w:tblBorders>
            <w:insideH w:val="nil"/>
          </w:tblBorders>
        </w:tblPrEx>
        <w:tc>
          <w:tcPr>
            <w:tcW w:w="25709" w:type="dxa"/>
            <w:gridSpan w:val="16"/>
            <w:tcBorders>
              <w:top w:val="nil"/>
            </w:tcBorders>
          </w:tcPr>
          <w:p w:rsidR="00EE004C" w:rsidRDefault="00EE004C">
            <w:pPr>
              <w:pStyle w:val="ConsPlusNormal"/>
              <w:jc w:val="both"/>
            </w:pPr>
            <w:r>
              <w:lastRenderedPageBreak/>
              <w:t xml:space="preserve">(строка 1.3 в ред. </w:t>
            </w:r>
            <w:hyperlink r:id="rId1249" w:history="1">
              <w:r>
                <w:rPr>
                  <w:color w:val="0000FF"/>
                </w:rPr>
                <w:t>постановления</w:t>
              </w:r>
            </w:hyperlink>
            <w:r>
              <w:t xml:space="preserve"> Правительства МО от 22.09.2020 N 663/31)</w:t>
            </w:r>
          </w:p>
        </w:tc>
      </w:tr>
      <w:tr w:rsidR="00EE004C">
        <w:tc>
          <w:tcPr>
            <w:tcW w:w="680" w:type="dxa"/>
            <w:vMerge w:val="restart"/>
          </w:tcPr>
          <w:p w:rsidR="00EE004C" w:rsidRDefault="00EE004C">
            <w:pPr>
              <w:pStyle w:val="ConsPlusNormal"/>
            </w:pPr>
            <w:r>
              <w:t>1.4</w:t>
            </w:r>
          </w:p>
        </w:tc>
        <w:tc>
          <w:tcPr>
            <w:tcW w:w="2694" w:type="dxa"/>
            <w:vMerge w:val="restart"/>
          </w:tcPr>
          <w:p w:rsidR="00EE004C" w:rsidRDefault="00EE004C">
            <w:pPr>
              <w:pStyle w:val="ConsPlusNormal"/>
            </w:pPr>
            <w:r>
              <w:t>Мероприятие 01.04. Открытие торговых объектов "Подмосковный фермер"</w:t>
            </w:r>
          </w:p>
        </w:tc>
        <w:tc>
          <w:tcPr>
            <w:tcW w:w="1417" w:type="dxa"/>
            <w:vMerge w:val="restart"/>
          </w:tcPr>
          <w:p w:rsidR="00EE004C" w:rsidRDefault="00EE004C">
            <w:pPr>
              <w:pStyle w:val="ConsPlusNormal"/>
            </w:pPr>
            <w:r>
              <w:t>2017</w:t>
            </w:r>
          </w:p>
        </w:tc>
        <w:tc>
          <w:tcPr>
            <w:tcW w:w="1871" w:type="dxa"/>
          </w:tcPr>
          <w:p w:rsidR="00EE004C" w:rsidRDefault="00EE004C">
            <w:pPr>
              <w:pStyle w:val="ConsPlusNormal"/>
            </w:pPr>
            <w:r>
              <w:t>Итого</w:t>
            </w:r>
          </w:p>
        </w:tc>
        <w:tc>
          <w:tcPr>
            <w:tcW w:w="1644" w:type="dxa"/>
          </w:tcPr>
          <w:p w:rsidR="00EE004C" w:rsidRDefault="00EE004C">
            <w:pPr>
              <w:pStyle w:val="ConsPlusNormal"/>
            </w:pPr>
            <w:r>
              <w:t>155000,00</w:t>
            </w:r>
          </w:p>
        </w:tc>
        <w:tc>
          <w:tcPr>
            <w:tcW w:w="1587" w:type="dxa"/>
          </w:tcPr>
          <w:p w:rsidR="00EE004C" w:rsidRDefault="00EE004C">
            <w:pPr>
              <w:pStyle w:val="ConsPlusNormal"/>
            </w:pPr>
            <w:r>
              <w:t>155000,00</w:t>
            </w:r>
          </w:p>
        </w:tc>
        <w:tc>
          <w:tcPr>
            <w:tcW w:w="1757" w:type="dxa"/>
            <w:gridSpan w:val="2"/>
          </w:tcPr>
          <w:p w:rsidR="00EE004C" w:rsidRDefault="00EE004C">
            <w:pPr>
              <w:pStyle w:val="ConsPlusNormal"/>
            </w:pPr>
            <w:r>
              <w:t>-</w:t>
            </w:r>
          </w:p>
        </w:tc>
        <w:tc>
          <w:tcPr>
            <w:tcW w:w="1587" w:type="dxa"/>
          </w:tcPr>
          <w:p w:rsidR="00EE004C" w:rsidRDefault="00EE004C">
            <w:pPr>
              <w:pStyle w:val="ConsPlusNormal"/>
            </w:pPr>
            <w:r>
              <w:t>-</w:t>
            </w:r>
          </w:p>
        </w:tc>
        <w:tc>
          <w:tcPr>
            <w:tcW w:w="1531" w:type="dxa"/>
          </w:tcPr>
          <w:p w:rsidR="00EE004C" w:rsidRDefault="00EE004C">
            <w:pPr>
              <w:pStyle w:val="ConsPlusNormal"/>
            </w:pPr>
            <w:r>
              <w:t>-</w:t>
            </w:r>
          </w:p>
        </w:tc>
        <w:tc>
          <w:tcPr>
            <w:tcW w:w="1587" w:type="dxa"/>
          </w:tcPr>
          <w:p w:rsidR="00EE004C" w:rsidRDefault="00EE004C">
            <w:pPr>
              <w:pStyle w:val="ConsPlusNormal"/>
            </w:pPr>
            <w:r>
              <w:t>-</w:t>
            </w:r>
          </w:p>
        </w:tc>
        <w:tc>
          <w:tcPr>
            <w:tcW w:w="1587" w:type="dxa"/>
          </w:tcPr>
          <w:p w:rsidR="00EE004C" w:rsidRDefault="00EE004C">
            <w:pPr>
              <w:pStyle w:val="ConsPlusNormal"/>
            </w:pPr>
            <w:r>
              <w:t>-</w:t>
            </w:r>
          </w:p>
        </w:tc>
        <w:tc>
          <w:tcPr>
            <w:tcW w:w="1644" w:type="dxa"/>
          </w:tcPr>
          <w:p w:rsidR="00EE004C" w:rsidRDefault="00EE004C">
            <w:pPr>
              <w:pStyle w:val="ConsPlusNormal"/>
            </w:pPr>
            <w:r>
              <w:t>-</w:t>
            </w:r>
          </w:p>
        </w:tc>
        <w:tc>
          <w:tcPr>
            <w:tcW w:w="1531" w:type="dxa"/>
          </w:tcPr>
          <w:p w:rsidR="00EE004C" w:rsidRDefault="00EE004C">
            <w:pPr>
              <w:pStyle w:val="ConsPlusNormal"/>
            </w:pPr>
            <w:r>
              <w:t>-</w:t>
            </w:r>
          </w:p>
        </w:tc>
        <w:tc>
          <w:tcPr>
            <w:tcW w:w="1871" w:type="dxa"/>
            <w:vMerge w:val="restart"/>
          </w:tcPr>
          <w:p w:rsidR="00EE004C" w:rsidRDefault="00EE004C">
            <w:pPr>
              <w:pStyle w:val="ConsPlusNormal"/>
            </w:pPr>
            <w:r>
              <w:t>Органы местного самоуправления муниципальных образований Московской области,</w:t>
            </w:r>
          </w:p>
          <w:p w:rsidR="00EE004C" w:rsidRDefault="00EE004C">
            <w:pPr>
              <w:pStyle w:val="ConsPlusNormal"/>
            </w:pPr>
            <w:r>
              <w:t>Министерство потребительского рынка и услуг Московской области</w:t>
            </w:r>
          </w:p>
        </w:tc>
        <w:tc>
          <w:tcPr>
            <w:tcW w:w="2721" w:type="dxa"/>
            <w:vMerge w:val="restart"/>
          </w:tcPr>
          <w:p w:rsidR="00EE004C" w:rsidRDefault="00EE004C">
            <w:pPr>
              <w:pStyle w:val="ConsPlusNormal"/>
            </w:pPr>
            <w:r>
              <w:t>Повышение доступности товаров высокого качества от отечественных сельхозпроизводителей. Ввод в эксплуатацию в 2017 году 20 магазинов "Подмосковный фермер"</w:t>
            </w:r>
          </w:p>
        </w:tc>
      </w:tr>
      <w:tr w:rsidR="00EE004C">
        <w:tc>
          <w:tcPr>
            <w:tcW w:w="680" w:type="dxa"/>
            <w:vMerge/>
          </w:tcPr>
          <w:p w:rsidR="00EE004C" w:rsidRDefault="00EE004C"/>
        </w:tc>
        <w:tc>
          <w:tcPr>
            <w:tcW w:w="2694" w:type="dxa"/>
            <w:vMerge/>
          </w:tcPr>
          <w:p w:rsidR="00EE004C" w:rsidRDefault="00EE004C"/>
        </w:tc>
        <w:tc>
          <w:tcPr>
            <w:tcW w:w="1417" w:type="dxa"/>
            <w:vMerge/>
          </w:tcPr>
          <w:p w:rsidR="00EE004C" w:rsidRDefault="00EE004C"/>
        </w:tc>
        <w:tc>
          <w:tcPr>
            <w:tcW w:w="1871" w:type="dxa"/>
          </w:tcPr>
          <w:p w:rsidR="00EE004C" w:rsidRDefault="00EE004C">
            <w:pPr>
              <w:pStyle w:val="ConsPlusNormal"/>
            </w:pPr>
            <w:r>
              <w:t>Внебюджетные средства</w:t>
            </w:r>
          </w:p>
        </w:tc>
        <w:tc>
          <w:tcPr>
            <w:tcW w:w="1644" w:type="dxa"/>
          </w:tcPr>
          <w:p w:rsidR="00EE004C" w:rsidRDefault="00EE004C">
            <w:pPr>
              <w:pStyle w:val="ConsPlusNormal"/>
            </w:pPr>
            <w:r>
              <w:t>155000,00</w:t>
            </w:r>
          </w:p>
        </w:tc>
        <w:tc>
          <w:tcPr>
            <w:tcW w:w="1587" w:type="dxa"/>
          </w:tcPr>
          <w:p w:rsidR="00EE004C" w:rsidRDefault="00EE004C">
            <w:pPr>
              <w:pStyle w:val="ConsPlusNormal"/>
            </w:pPr>
            <w:r>
              <w:t>155000,00</w:t>
            </w:r>
          </w:p>
        </w:tc>
        <w:tc>
          <w:tcPr>
            <w:tcW w:w="1757" w:type="dxa"/>
            <w:gridSpan w:val="2"/>
          </w:tcPr>
          <w:p w:rsidR="00EE004C" w:rsidRDefault="00EE004C">
            <w:pPr>
              <w:pStyle w:val="ConsPlusNormal"/>
            </w:pPr>
            <w:r>
              <w:t>-</w:t>
            </w:r>
          </w:p>
        </w:tc>
        <w:tc>
          <w:tcPr>
            <w:tcW w:w="1587" w:type="dxa"/>
          </w:tcPr>
          <w:p w:rsidR="00EE004C" w:rsidRDefault="00EE004C">
            <w:pPr>
              <w:pStyle w:val="ConsPlusNormal"/>
            </w:pPr>
            <w:r>
              <w:t>-</w:t>
            </w:r>
          </w:p>
        </w:tc>
        <w:tc>
          <w:tcPr>
            <w:tcW w:w="1531" w:type="dxa"/>
          </w:tcPr>
          <w:p w:rsidR="00EE004C" w:rsidRDefault="00EE004C">
            <w:pPr>
              <w:pStyle w:val="ConsPlusNormal"/>
            </w:pPr>
            <w:r>
              <w:t>-</w:t>
            </w:r>
          </w:p>
        </w:tc>
        <w:tc>
          <w:tcPr>
            <w:tcW w:w="1587" w:type="dxa"/>
          </w:tcPr>
          <w:p w:rsidR="00EE004C" w:rsidRDefault="00EE004C">
            <w:pPr>
              <w:pStyle w:val="ConsPlusNormal"/>
            </w:pPr>
            <w:r>
              <w:t>-</w:t>
            </w:r>
          </w:p>
        </w:tc>
        <w:tc>
          <w:tcPr>
            <w:tcW w:w="1587" w:type="dxa"/>
          </w:tcPr>
          <w:p w:rsidR="00EE004C" w:rsidRDefault="00EE004C">
            <w:pPr>
              <w:pStyle w:val="ConsPlusNormal"/>
            </w:pPr>
            <w:r>
              <w:t>-</w:t>
            </w:r>
          </w:p>
        </w:tc>
        <w:tc>
          <w:tcPr>
            <w:tcW w:w="1644" w:type="dxa"/>
          </w:tcPr>
          <w:p w:rsidR="00EE004C" w:rsidRDefault="00EE004C">
            <w:pPr>
              <w:pStyle w:val="ConsPlusNormal"/>
            </w:pPr>
            <w:r>
              <w:t>-</w:t>
            </w:r>
          </w:p>
        </w:tc>
        <w:tc>
          <w:tcPr>
            <w:tcW w:w="1531" w:type="dxa"/>
          </w:tcPr>
          <w:p w:rsidR="00EE004C" w:rsidRDefault="00EE004C">
            <w:pPr>
              <w:pStyle w:val="ConsPlusNormal"/>
            </w:pPr>
            <w:r>
              <w:t>-</w:t>
            </w:r>
          </w:p>
        </w:tc>
        <w:tc>
          <w:tcPr>
            <w:tcW w:w="1871" w:type="dxa"/>
            <w:vMerge/>
          </w:tcPr>
          <w:p w:rsidR="00EE004C" w:rsidRDefault="00EE004C"/>
        </w:tc>
        <w:tc>
          <w:tcPr>
            <w:tcW w:w="2721" w:type="dxa"/>
            <w:vMerge/>
          </w:tcPr>
          <w:p w:rsidR="00EE004C" w:rsidRDefault="00EE004C"/>
        </w:tc>
      </w:tr>
      <w:tr w:rsidR="00EE004C">
        <w:tc>
          <w:tcPr>
            <w:tcW w:w="680" w:type="dxa"/>
            <w:vMerge w:val="restart"/>
            <w:tcBorders>
              <w:bottom w:val="nil"/>
            </w:tcBorders>
          </w:tcPr>
          <w:p w:rsidR="00EE004C" w:rsidRDefault="00EE004C">
            <w:pPr>
              <w:pStyle w:val="ConsPlusNormal"/>
            </w:pPr>
            <w:r>
              <w:t>1.5</w:t>
            </w:r>
          </w:p>
        </w:tc>
        <w:tc>
          <w:tcPr>
            <w:tcW w:w="2694" w:type="dxa"/>
            <w:vMerge w:val="restart"/>
            <w:tcBorders>
              <w:bottom w:val="nil"/>
            </w:tcBorders>
          </w:tcPr>
          <w:p w:rsidR="00EE004C" w:rsidRDefault="00EE004C">
            <w:pPr>
              <w:pStyle w:val="ConsPlusNormal"/>
            </w:pPr>
            <w:r>
              <w:t>Мероприятие 01.05. 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1417" w:type="dxa"/>
            <w:vMerge w:val="restart"/>
            <w:tcBorders>
              <w:bottom w:val="nil"/>
            </w:tcBorders>
          </w:tcPr>
          <w:p w:rsidR="00EE004C" w:rsidRDefault="00EE004C">
            <w:pPr>
              <w:pStyle w:val="ConsPlusNormal"/>
            </w:pPr>
            <w:r>
              <w:t>2017-2024</w:t>
            </w:r>
          </w:p>
        </w:tc>
        <w:tc>
          <w:tcPr>
            <w:tcW w:w="1871" w:type="dxa"/>
          </w:tcPr>
          <w:p w:rsidR="00EE004C" w:rsidRDefault="00EE004C">
            <w:pPr>
              <w:pStyle w:val="ConsPlusNormal"/>
            </w:pPr>
            <w:r>
              <w:t>Итого</w:t>
            </w:r>
          </w:p>
        </w:tc>
        <w:tc>
          <w:tcPr>
            <w:tcW w:w="1644" w:type="dxa"/>
          </w:tcPr>
          <w:p w:rsidR="00EE004C" w:rsidRDefault="00EE004C">
            <w:pPr>
              <w:pStyle w:val="ConsPlusNormal"/>
            </w:pPr>
            <w:r>
              <w:t>157717,00</w:t>
            </w:r>
          </w:p>
        </w:tc>
        <w:tc>
          <w:tcPr>
            <w:tcW w:w="1587" w:type="dxa"/>
          </w:tcPr>
          <w:p w:rsidR="00EE004C" w:rsidRDefault="00EE004C">
            <w:pPr>
              <w:pStyle w:val="ConsPlusNormal"/>
            </w:pPr>
            <w:r>
              <w:t>8133,00</w:t>
            </w:r>
          </w:p>
        </w:tc>
        <w:tc>
          <w:tcPr>
            <w:tcW w:w="1757" w:type="dxa"/>
            <w:gridSpan w:val="2"/>
          </w:tcPr>
          <w:p w:rsidR="00EE004C" w:rsidRDefault="00EE004C">
            <w:pPr>
              <w:pStyle w:val="ConsPlusNormal"/>
            </w:pPr>
            <w:r>
              <w:t>9679,00</w:t>
            </w:r>
          </w:p>
        </w:tc>
        <w:tc>
          <w:tcPr>
            <w:tcW w:w="1587" w:type="dxa"/>
          </w:tcPr>
          <w:p w:rsidR="00EE004C" w:rsidRDefault="00EE004C">
            <w:pPr>
              <w:pStyle w:val="ConsPlusNormal"/>
            </w:pPr>
            <w:r>
              <w:t>20641,00</w:t>
            </w:r>
          </w:p>
        </w:tc>
        <w:tc>
          <w:tcPr>
            <w:tcW w:w="1531" w:type="dxa"/>
          </w:tcPr>
          <w:p w:rsidR="00EE004C" w:rsidRDefault="00EE004C">
            <w:pPr>
              <w:pStyle w:val="ConsPlusNormal"/>
            </w:pPr>
            <w:r>
              <w:t>26496,00</w:t>
            </w:r>
          </w:p>
        </w:tc>
        <w:tc>
          <w:tcPr>
            <w:tcW w:w="1587" w:type="dxa"/>
          </w:tcPr>
          <w:p w:rsidR="00EE004C" w:rsidRDefault="00EE004C">
            <w:pPr>
              <w:pStyle w:val="ConsPlusNormal"/>
            </w:pPr>
            <w:r>
              <w:t>25668,00</w:t>
            </w:r>
          </w:p>
        </w:tc>
        <w:tc>
          <w:tcPr>
            <w:tcW w:w="1587" w:type="dxa"/>
          </w:tcPr>
          <w:p w:rsidR="00EE004C" w:rsidRDefault="00EE004C">
            <w:pPr>
              <w:pStyle w:val="ConsPlusNormal"/>
            </w:pPr>
            <w:r>
              <w:t>26616,00</w:t>
            </w:r>
          </w:p>
        </w:tc>
        <w:tc>
          <w:tcPr>
            <w:tcW w:w="1644" w:type="dxa"/>
          </w:tcPr>
          <w:p w:rsidR="00EE004C" w:rsidRDefault="00EE004C">
            <w:pPr>
              <w:pStyle w:val="ConsPlusNormal"/>
            </w:pPr>
            <w:r>
              <w:t>20242,00</w:t>
            </w:r>
          </w:p>
        </w:tc>
        <w:tc>
          <w:tcPr>
            <w:tcW w:w="1531" w:type="dxa"/>
          </w:tcPr>
          <w:p w:rsidR="00EE004C" w:rsidRDefault="00EE004C">
            <w:pPr>
              <w:pStyle w:val="ConsPlusNormal"/>
            </w:pPr>
            <w:r>
              <w:t>20242,00</w:t>
            </w:r>
          </w:p>
        </w:tc>
        <w:tc>
          <w:tcPr>
            <w:tcW w:w="1871" w:type="dxa"/>
            <w:vMerge w:val="restart"/>
            <w:tcBorders>
              <w:bottom w:val="nil"/>
            </w:tcBorders>
          </w:tcPr>
          <w:p w:rsidR="00EE004C" w:rsidRDefault="00EE004C">
            <w:pPr>
              <w:pStyle w:val="ConsPlusNormal"/>
            </w:pPr>
            <w:r>
              <w:t>Министерство сельского хозяйства и продовольствия Московской области, органы местного самоуправления муниципальных образований Московской области</w:t>
            </w:r>
          </w:p>
        </w:tc>
        <w:tc>
          <w:tcPr>
            <w:tcW w:w="2721" w:type="dxa"/>
            <w:vMerge w:val="restart"/>
            <w:tcBorders>
              <w:bottom w:val="nil"/>
            </w:tcBorders>
          </w:tcPr>
          <w:p w:rsidR="00EE004C" w:rsidRDefault="00EE004C">
            <w:pPr>
              <w:pStyle w:val="ConsPlusNormal"/>
            </w:pPr>
            <w:r>
              <w:t>Создание условий для обеспечения продовольственными и промышленными товарами граждан, проживающих в сельских населенных пунктах Московской области</w:t>
            </w:r>
          </w:p>
        </w:tc>
      </w:tr>
      <w:tr w:rsidR="00EE004C">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644" w:type="dxa"/>
          </w:tcPr>
          <w:p w:rsidR="00EE004C" w:rsidRDefault="00EE004C">
            <w:pPr>
              <w:pStyle w:val="ConsPlusNormal"/>
            </w:pPr>
            <w:r>
              <w:t>138013,00</w:t>
            </w:r>
          </w:p>
        </w:tc>
        <w:tc>
          <w:tcPr>
            <w:tcW w:w="1587" w:type="dxa"/>
          </w:tcPr>
          <w:p w:rsidR="00EE004C" w:rsidRDefault="00EE004C">
            <w:pPr>
              <w:pStyle w:val="ConsPlusNormal"/>
            </w:pPr>
            <w:r>
              <w:t>8133,00</w:t>
            </w:r>
          </w:p>
        </w:tc>
        <w:tc>
          <w:tcPr>
            <w:tcW w:w="1757" w:type="dxa"/>
            <w:gridSpan w:val="2"/>
          </w:tcPr>
          <w:p w:rsidR="00EE004C" w:rsidRDefault="00EE004C">
            <w:pPr>
              <w:pStyle w:val="ConsPlusNormal"/>
            </w:pPr>
            <w:r>
              <w:t>7937,00</w:t>
            </w:r>
          </w:p>
        </w:tc>
        <w:tc>
          <w:tcPr>
            <w:tcW w:w="1587" w:type="dxa"/>
          </w:tcPr>
          <w:p w:rsidR="00EE004C" w:rsidRDefault="00EE004C">
            <w:pPr>
              <w:pStyle w:val="ConsPlusNormal"/>
            </w:pPr>
            <w:r>
              <w:t>15707,00</w:t>
            </w:r>
          </w:p>
        </w:tc>
        <w:tc>
          <w:tcPr>
            <w:tcW w:w="1531" w:type="dxa"/>
          </w:tcPr>
          <w:p w:rsidR="00EE004C" w:rsidRDefault="00EE004C">
            <w:pPr>
              <w:pStyle w:val="ConsPlusNormal"/>
            </w:pPr>
            <w:r>
              <w:t>21368,00</w:t>
            </w:r>
          </w:p>
        </w:tc>
        <w:tc>
          <w:tcPr>
            <w:tcW w:w="1587" w:type="dxa"/>
          </w:tcPr>
          <w:p w:rsidR="00EE004C" w:rsidRDefault="00EE004C">
            <w:pPr>
              <w:pStyle w:val="ConsPlusNormal"/>
            </w:pPr>
            <w:r>
              <w:t>23693,00</w:t>
            </w:r>
          </w:p>
        </w:tc>
        <w:tc>
          <w:tcPr>
            <w:tcW w:w="1587" w:type="dxa"/>
          </w:tcPr>
          <w:p w:rsidR="00EE004C" w:rsidRDefault="00EE004C">
            <w:pPr>
              <w:pStyle w:val="ConsPlusNormal"/>
            </w:pPr>
            <w:r>
              <w:t>24641,00</w:t>
            </w:r>
          </w:p>
        </w:tc>
        <w:tc>
          <w:tcPr>
            <w:tcW w:w="1644" w:type="dxa"/>
          </w:tcPr>
          <w:p w:rsidR="00EE004C" w:rsidRDefault="00EE004C">
            <w:pPr>
              <w:pStyle w:val="ConsPlusNormal"/>
            </w:pPr>
            <w:r>
              <w:t>18267,00</w:t>
            </w:r>
          </w:p>
        </w:tc>
        <w:tc>
          <w:tcPr>
            <w:tcW w:w="1531" w:type="dxa"/>
          </w:tcPr>
          <w:p w:rsidR="00EE004C" w:rsidRDefault="00EE004C">
            <w:pPr>
              <w:pStyle w:val="ConsPlusNormal"/>
            </w:pPr>
            <w:r>
              <w:t>18267,00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бюджетов муниципальных образований Московской области</w:t>
            </w:r>
          </w:p>
        </w:tc>
        <w:tc>
          <w:tcPr>
            <w:tcW w:w="1644" w:type="dxa"/>
            <w:tcBorders>
              <w:bottom w:val="nil"/>
            </w:tcBorders>
          </w:tcPr>
          <w:p w:rsidR="00EE004C" w:rsidRDefault="00EE004C">
            <w:pPr>
              <w:pStyle w:val="ConsPlusNormal"/>
            </w:pPr>
            <w:r>
              <w:t>19704,00</w:t>
            </w:r>
          </w:p>
        </w:tc>
        <w:tc>
          <w:tcPr>
            <w:tcW w:w="1587" w:type="dxa"/>
            <w:tcBorders>
              <w:bottom w:val="nil"/>
            </w:tcBorders>
          </w:tcPr>
          <w:p w:rsidR="00EE004C" w:rsidRDefault="00EE004C">
            <w:pPr>
              <w:pStyle w:val="ConsPlusNormal"/>
            </w:pPr>
            <w:r>
              <w:t>-</w:t>
            </w:r>
          </w:p>
        </w:tc>
        <w:tc>
          <w:tcPr>
            <w:tcW w:w="1757" w:type="dxa"/>
            <w:gridSpan w:val="2"/>
            <w:tcBorders>
              <w:bottom w:val="nil"/>
            </w:tcBorders>
          </w:tcPr>
          <w:p w:rsidR="00EE004C" w:rsidRDefault="00EE004C">
            <w:pPr>
              <w:pStyle w:val="ConsPlusNormal"/>
            </w:pPr>
            <w:r>
              <w:t>1742,00</w:t>
            </w:r>
          </w:p>
        </w:tc>
        <w:tc>
          <w:tcPr>
            <w:tcW w:w="1587" w:type="dxa"/>
            <w:tcBorders>
              <w:bottom w:val="nil"/>
            </w:tcBorders>
          </w:tcPr>
          <w:p w:rsidR="00EE004C" w:rsidRDefault="00EE004C">
            <w:pPr>
              <w:pStyle w:val="ConsPlusNormal"/>
            </w:pPr>
            <w:r>
              <w:t>4934,00</w:t>
            </w:r>
          </w:p>
        </w:tc>
        <w:tc>
          <w:tcPr>
            <w:tcW w:w="1531" w:type="dxa"/>
            <w:tcBorders>
              <w:bottom w:val="nil"/>
            </w:tcBorders>
          </w:tcPr>
          <w:p w:rsidR="00EE004C" w:rsidRDefault="00EE004C">
            <w:pPr>
              <w:pStyle w:val="ConsPlusNormal"/>
            </w:pPr>
            <w:r>
              <w:t>5128,00</w:t>
            </w:r>
          </w:p>
        </w:tc>
        <w:tc>
          <w:tcPr>
            <w:tcW w:w="1587" w:type="dxa"/>
            <w:tcBorders>
              <w:bottom w:val="nil"/>
            </w:tcBorders>
          </w:tcPr>
          <w:p w:rsidR="00EE004C" w:rsidRDefault="00EE004C">
            <w:pPr>
              <w:pStyle w:val="ConsPlusNormal"/>
            </w:pPr>
            <w:r>
              <w:t>1975,00</w:t>
            </w:r>
          </w:p>
        </w:tc>
        <w:tc>
          <w:tcPr>
            <w:tcW w:w="1587" w:type="dxa"/>
            <w:tcBorders>
              <w:bottom w:val="nil"/>
            </w:tcBorders>
          </w:tcPr>
          <w:p w:rsidR="00EE004C" w:rsidRDefault="00EE004C">
            <w:pPr>
              <w:pStyle w:val="ConsPlusNormal"/>
            </w:pPr>
            <w:r>
              <w:t>1975,00</w:t>
            </w:r>
          </w:p>
        </w:tc>
        <w:tc>
          <w:tcPr>
            <w:tcW w:w="1644" w:type="dxa"/>
            <w:tcBorders>
              <w:bottom w:val="nil"/>
            </w:tcBorders>
          </w:tcPr>
          <w:p w:rsidR="00EE004C" w:rsidRDefault="00EE004C">
            <w:pPr>
              <w:pStyle w:val="ConsPlusNormal"/>
            </w:pPr>
            <w:r>
              <w:t>1975,00</w:t>
            </w:r>
          </w:p>
        </w:tc>
        <w:tc>
          <w:tcPr>
            <w:tcW w:w="1531" w:type="dxa"/>
            <w:tcBorders>
              <w:bottom w:val="nil"/>
            </w:tcBorders>
          </w:tcPr>
          <w:p w:rsidR="00EE004C" w:rsidRDefault="00EE004C">
            <w:pPr>
              <w:pStyle w:val="ConsPlusNormal"/>
            </w:pPr>
            <w:r>
              <w:t>1975,00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5709" w:type="dxa"/>
            <w:gridSpan w:val="16"/>
            <w:tcBorders>
              <w:top w:val="nil"/>
            </w:tcBorders>
          </w:tcPr>
          <w:p w:rsidR="00EE004C" w:rsidRDefault="00EE004C">
            <w:pPr>
              <w:pStyle w:val="ConsPlusNormal"/>
              <w:jc w:val="both"/>
            </w:pPr>
            <w:r>
              <w:t xml:space="preserve">(строка 1.5 в ред. </w:t>
            </w:r>
            <w:hyperlink r:id="rId1250" w:history="1">
              <w:r>
                <w:rPr>
                  <w:color w:val="0000FF"/>
                </w:rPr>
                <w:t>постановления</w:t>
              </w:r>
            </w:hyperlink>
            <w:r>
              <w:t xml:space="preserve"> Правительства МО от 22.09.2020 N 663/31)</w:t>
            </w:r>
          </w:p>
        </w:tc>
      </w:tr>
      <w:tr w:rsidR="00EE004C">
        <w:tc>
          <w:tcPr>
            <w:tcW w:w="680" w:type="dxa"/>
          </w:tcPr>
          <w:p w:rsidR="00EE004C" w:rsidRDefault="00EE004C">
            <w:pPr>
              <w:pStyle w:val="ConsPlusNormal"/>
            </w:pPr>
            <w:r>
              <w:t>1.6</w:t>
            </w:r>
          </w:p>
        </w:tc>
        <w:tc>
          <w:tcPr>
            <w:tcW w:w="2694" w:type="dxa"/>
          </w:tcPr>
          <w:p w:rsidR="00EE004C" w:rsidRDefault="00EE004C">
            <w:pPr>
              <w:pStyle w:val="ConsPlusNormal"/>
            </w:pPr>
            <w:r>
              <w:t xml:space="preserve">Мероприятие 01.06. Проведение совместно с Управлением Федеральной службы по надзору в сфере защиты </w:t>
            </w:r>
            <w:r>
              <w:lastRenderedPageBreak/>
              <w:t>прав потребителей и благополучия человека по Московской области тренингов и семинаров для предпринимателей и производителей продукции по вопросам защиты прав потребителей, соблюдение правил торгового, бытового и иных видов обслуживания потребителей</w:t>
            </w:r>
          </w:p>
        </w:tc>
        <w:tc>
          <w:tcPr>
            <w:tcW w:w="1417" w:type="dxa"/>
          </w:tcPr>
          <w:p w:rsidR="00EE004C" w:rsidRDefault="00EE004C">
            <w:pPr>
              <w:pStyle w:val="ConsPlusNormal"/>
            </w:pPr>
            <w:r>
              <w:lastRenderedPageBreak/>
              <w:t>2017-2018</w:t>
            </w:r>
          </w:p>
        </w:tc>
        <w:tc>
          <w:tcPr>
            <w:tcW w:w="1871" w:type="dxa"/>
          </w:tcPr>
          <w:p w:rsidR="00EE004C" w:rsidRDefault="00EE004C">
            <w:pPr>
              <w:pStyle w:val="ConsPlusNormal"/>
            </w:pPr>
            <w:r>
              <w:t>Средства бюджета Московской области</w:t>
            </w:r>
          </w:p>
        </w:tc>
        <w:tc>
          <w:tcPr>
            <w:tcW w:w="14455" w:type="dxa"/>
            <w:gridSpan w:val="10"/>
          </w:tcPr>
          <w:p w:rsidR="00EE004C" w:rsidRDefault="00EE004C">
            <w:pPr>
              <w:pStyle w:val="ConsPlusNormal"/>
            </w:pPr>
            <w:r>
              <w:t>В пределах средств на обеспечение деятельности Министерства потребительского рынка и услуг Московской области</w:t>
            </w:r>
          </w:p>
        </w:tc>
        <w:tc>
          <w:tcPr>
            <w:tcW w:w="1871" w:type="dxa"/>
          </w:tcPr>
          <w:p w:rsidR="00EE004C" w:rsidRDefault="00EE004C">
            <w:pPr>
              <w:pStyle w:val="ConsPlusNormal"/>
            </w:pPr>
            <w:r>
              <w:t>Министерство потребительского рынка и услуг Московской области,</w:t>
            </w:r>
          </w:p>
          <w:p w:rsidR="00EE004C" w:rsidRDefault="00EE004C">
            <w:pPr>
              <w:pStyle w:val="ConsPlusNormal"/>
            </w:pPr>
            <w:r>
              <w:lastRenderedPageBreak/>
              <w:t>Управление Роспотребнадзора по Московской области</w:t>
            </w:r>
          </w:p>
        </w:tc>
        <w:tc>
          <w:tcPr>
            <w:tcW w:w="2721" w:type="dxa"/>
          </w:tcPr>
          <w:p w:rsidR="00EE004C" w:rsidRDefault="00EE004C">
            <w:pPr>
              <w:pStyle w:val="ConsPlusNormal"/>
            </w:pPr>
            <w:r>
              <w:lastRenderedPageBreak/>
              <w:t>Улучшение качества обслуживания потребителей</w:t>
            </w:r>
          </w:p>
        </w:tc>
      </w:tr>
      <w:tr w:rsidR="00EE004C">
        <w:tblPrEx>
          <w:tblBorders>
            <w:insideH w:val="nil"/>
          </w:tblBorders>
        </w:tblPrEx>
        <w:tc>
          <w:tcPr>
            <w:tcW w:w="680" w:type="dxa"/>
            <w:tcBorders>
              <w:bottom w:val="nil"/>
            </w:tcBorders>
          </w:tcPr>
          <w:p w:rsidR="00EE004C" w:rsidRDefault="00EE004C">
            <w:pPr>
              <w:pStyle w:val="ConsPlusNormal"/>
            </w:pPr>
            <w:r>
              <w:lastRenderedPageBreak/>
              <w:t>1.7</w:t>
            </w:r>
          </w:p>
        </w:tc>
        <w:tc>
          <w:tcPr>
            <w:tcW w:w="2694" w:type="dxa"/>
            <w:tcBorders>
              <w:bottom w:val="nil"/>
            </w:tcBorders>
          </w:tcPr>
          <w:p w:rsidR="00EE004C" w:rsidRDefault="00EE004C">
            <w:pPr>
              <w:pStyle w:val="ConsPlusNormal"/>
            </w:pPr>
            <w:r>
              <w:t>Мероприятие 01.07. Мониторинг нестационарных торговых объектов</w:t>
            </w:r>
          </w:p>
        </w:tc>
        <w:tc>
          <w:tcPr>
            <w:tcW w:w="1417" w:type="dxa"/>
            <w:tcBorders>
              <w:bottom w:val="nil"/>
            </w:tcBorders>
          </w:tcPr>
          <w:p w:rsidR="00EE004C" w:rsidRDefault="00EE004C">
            <w:pPr>
              <w:pStyle w:val="ConsPlusNormal"/>
            </w:pPr>
            <w:r>
              <w:t>2017-2024</w:t>
            </w:r>
          </w:p>
        </w:tc>
        <w:tc>
          <w:tcPr>
            <w:tcW w:w="1871" w:type="dxa"/>
            <w:tcBorders>
              <w:bottom w:val="nil"/>
            </w:tcBorders>
          </w:tcPr>
          <w:p w:rsidR="00EE004C" w:rsidRDefault="00EE004C">
            <w:pPr>
              <w:pStyle w:val="ConsPlusNormal"/>
            </w:pPr>
            <w:r>
              <w:t>Средства бюджета Московской области</w:t>
            </w:r>
          </w:p>
        </w:tc>
        <w:tc>
          <w:tcPr>
            <w:tcW w:w="14455" w:type="dxa"/>
            <w:gridSpan w:val="10"/>
            <w:tcBorders>
              <w:bottom w:val="nil"/>
            </w:tcBorders>
          </w:tcPr>
          <w:p w:rsidR="00EE004C" w:rsidRDefault="00EE004C">
            <w:pPr>
              <w:pStyle w:val="ConsPlusNormal"/>
            </w:pPr>
            <w:r>
              <w:t>В пределах средств на обеспечение деятельности Министерства сельского хозяйства и продовольствия Московской области</w:t>
            </w:r>
          </w:p>
        </w:tc>
        <w:tc>
          <w:tcPr>
            <w:tcW w:w="1871" w:type="dxa"/>
            <w:tcBorders>
              <w:bottom w:val="nil"/>
            </w:tcBorders>
          </w:tcPr>
          <w:p w:rsidR="00EE004C" w:rsidRDefault="00EE004C">
            <w:pPr>
              <w:pStyle w:val="ConsPlusNormal"/>
            </w:pPr>
            <w:r>
              <w:t>Министерство сельского хозяйства и продовольствия Московской области, органы местного самоуправления муниципальных образований Московской области</w:t>
            </w:r>
          </w:p>
        </w:tc>
        <w:tc>
          <w:tcPr>
            <w:tcW w:w="2721" w:type="dxa"/>
            <w:tcBorders>
              <w:bottom w:val="nil"/>
            </w:tcBorders>
          </w:tcPr>
          <w:p w:rsidR="00EE004C" w:rsidRDefault="00EE004C">
            <w:pPr>
              <w:pStyle w:val="ConsPlusNormal"/>
            </w:pPr>
            <w:r>
              <w:t>Выявление несоответствия размещения нестационарных торговых объектов законодательству Российской Федерации и законодательству Московской области, муниципальным правовым актам. Анализ принятых мер, направленных на устранение несоответствий</w:t>
            </w:r>
          </w:p>
        </w:tc>
      </w:tr>
      <w:tr w:rsidR="00EE004C">
        <w:tblPrEx>
          <w:tblBorders>
            <w:insideH w:val="nil"/>
          </w:tblBorders>
        </w:tblPrEx>
        <w:tc>
          <w:tcPr>
            <w:tcW w:w="25709" w:type="dxa"/>
            <w:gridSpan w:val="16"/>
            <w:tcBorders>
              <w:top w:val="nil"/>
            </w:tcBorders>
          </w:tcPr>
          <w:p w:rsidR="00EE004C" w:rsidRDefault="00EE004C">
            <w:pPr>
              <w:pStyle w:val="ConsPlusNormal"/>
              <w:jc w:val="both"/>
            </w:pPr>
            <w:r>
              <w:t xml:space="preserve">(строка 1.7 в ред. </w:t>
            </w:r>
            <w:hyperlink r:id="rId1251" w:history="1">
              <w:r>
                <w:rPr>
                  <w:color w:val="0000FF"/>
                </w:rPr>
                <w:t>постановления</w:t>
              </w:r>
            </w:hyperlink>
            <w:r>
              <w:t xml:space="preserve"> Правительства МО от 22.09.2020 N 663/31)</w:t>
            </w:r>
          </w:p>
        </w:tc>
      </w:tr>
      <w:tr w:rsidR="00EE004C">
        <w:tblPrEx>
          <w:tblBorders>
            <w:insideH w:val="nil"/>
          </w:tblBorders>
        </w:tblPrEx>
        <w:tc>
          <w:tcPr>
            <w:tcW w:w="680" w:type="dxa"/>
            <w:tcBorders>
              <w:bottom w:val="nil"/>
            </w:tcBorders>
          </w:tcPr>
          <w:p w:rsidR="00EE004C" w:rsidRDefault="00EE004C">
            <w:pPr>
              <w:pStyle w:val="ConsPlusNormal"/>
            </w:pPr>
            <w:r>
              <w:t>1.8</w:t>
            </w:r>
          </w:p>
        </w:tc>
        <w:tc>
          <w:tcPr>
            <w:tcW w:w="2694" w:type="dxa"/>
            <w:tcBorders>
              <w:bottom w:val="nil"/>
            </w:tcBorders>
          </w:tcPr>
          <w:p w:rsidR="00EE004C" w:rsidRDefault="00EE004C">
            <w:pPr>
              <w:pStyle w:val="ConsPlusNormal"/>
            </w:pPr>
            <w:r>
              <w:t>Мероприятие 01.08. Развитие оптовой торговли</w:t>
            </w:r>
          </w:p>
        </w:tc>
        <w:tc>
          <w:tcPr>
            <w:tcW w:w="1417" w:type="dxa"/>
            <w:tcBorders>
              <w:bottom w:val="nil"/>
            </w:tcBorders>
          </w:tcPr>
          <w:p w:rsidR="00EE004C" w:rsidRDefault="00EE004C">
            <w:pPr>
              <w:pStyle w:val="ConsPlusNormal"/>
            </w:pPr>
            <w:r>
              <w:t>2017-2024</w:t>
            </w:r>
          </w:p>
        </w:tc>
        <w:tc>
          <w:tcPr>
            <w:tcW w:w="1871" w:type="dxa"/>
            <w:tcBorders>
              <w:bottom w:val="nil"/>
            </w:tcBorders>
          </w:tcPr>
          <w:p w:rsidR="00EE004C" w:rsidRDefault="00EE004C">
            <w:pPr>
              <w:pStyle w:val="ConsPlusNormal"/>
            </w:pPr>
            <w:r>
              <w:t>Средства бюджета Московской области</w:t>
            </w:r>
          </w:p>
        </w:tc>
        <w:tc>
          <w:tcPr>
            <w:tcW w:w="14455" w:type="dxa"/>
            <w:gridSpan w:val="10"/>
            <w:tcBorders>
              <w:bottom w:val="nil"/>
            </w:tcBorders>
          </w:tcPr>
          <w:p w:rsidR="00EE004C" w:rsidRDefault="00EE004C">
            <w:pPr>
              <w:pStyle w:val="ConsPlusNormal"/>
            </w:pPr>
            <w:r>
              <w:t>В пределах средств на обеспечение деятельности Мининвеста Московской области, Министерства строительного комплекса Московской области, Министерства сельского хозяйства и продовольствия Московской области, Министерства транспорта и дорожной инфраструктуры Московской области</w:t>
            </w:r>
          </w:p>
        </w:tc>
        <w:tc>
          <w:tcPr>
            <w:tcW w:w="1871" w:type="dxa"/>
            <w:tcBorders>
              <w:bottom w:val="nil"/>
            </w:tcBorders>
          </w:tcPr>
          <w:p w:rsidR="00EE004C" w:rsidRDefault="00EE004C">
            <w:pPr>
              <w:pStyle w:val="ConsPlusNormal"/>
            </w:pPr>
            <w:r>
              <w:t xml:space="preserve">Мининвест Московской области, Министерство строительного </w:t>
            </w:r>
            <w:r>
              <w:lastRenderedPageBreak/>
              <w:t>комплекса Московской области, Министерство транспорта и дорожной инфраструктуры Московской области, Министерство сельского хозяйства и продовольствия Московской области, органы местного самоуправления муниципальных образований Московской области, хозяйствующие субъекты, осуществляющие деятельность в сфере торговли</w:t>
            </w:r>
          </w:p>
        </w:tc>
        <w:tc>
          <w:tcPr>
            <w:tcW w:w="2721" w:type="dxa"/>
            <w:tcBorders>
              <w:bottom w:val="nil"/>
            </w:tcBorders>
          </w:tcPr>
          <w:p w:rsidR="00EE004C" w:rsidRDefault="00EE004C">
            <w:pPr>
              <w:pStyle w:val="ConsPlusNormal"/>
            </w:pPr>
            <w:r>
              <w:lastRenderedPageBreak/>
              <w:t>Ввод в эксплуатацию объектов оптовой торговли</w:t>
            </w:r>
          </w:p>
        </w:tc>
      </w:tr>
      <w:tr w:rsidR="00EE004C">
        <w:tblPrEx>
          <w:tblBorders>
            <w:insideH w:val="nil"/>
          </w:tblBorders>
        </w:tblPrEx>
        <w:tc>
          <w:tcPr>
            <w:tcW w:w="25709" w:type="dxa"/>
            <w:gridSpan w:val="16"/>
            <w:tcBorders>
              <w:top w:val="nil"/>
            </w:tcBorders>
          </w:tcPr>
          <w:p w:rsidR="00EE004C" w:rsidRDefault="00EE004C">
            <w:pPr>
              <w:pStyle w:val="ConsPlusNormal"/>
              <w:jc w:val="both"/>
            </w:pPr>
            <w:r>
              <w:lastRenderedPageBreak/>
              <w:t xml:space="preserve">(строка 1.8 в ред. </w:t>
            </w:r>
            <w:hyperlink r:id="rId1252" w:history="1">
              <w:r>
                <w:rPr>
                  <w:color w:val="0000FF"/>
                </w:rPr>
                <w:t>постановления</w:t>
              </w:r>
            </w:hyperlink>
            <w:r>
              <w:t xml:space="preserve"> Правительства МО от 22.09.2020 N 663/31)</w:t>
            </w:r>
          </w:p>
        </w:tc>
      </w:tr>
      <w:tr w:rsidR="00EE004C">
        <w:tc>
          <w:tcPr>
            <w:tcW w:w="680" w:type="dxa"/>
            <w:vMerge w:val="restart"/>
          </w:tcPr>
          <w:p w:rsidR="00EE004C" w:rsidRDefault="00EE004C">
            <w:pPr>
              <w:pStyle w:val="ConsPlusNormal"/>
              <w:outlineLvl w:val="3"/>
            </w:pPr>
            <w:r>
              <w:t>2</w:t>
            </w:r>
          </w:p>
        </w:tc>
        <w:tc>
          <w:tcPr>
            <w:tcW w:w="2694" w:type="dxa"/>
            <w:vMerge w:val="restart"/>
          </w:tcPr>
          <w:p w:rsidR="00EE004C" w:rsidRDefault="00EE004C">
            <w:pPr>
              <w:pStyle w:val="ConsPlusNormal"/>
            </w:pPr>
            <w:r>
              <w:t>Основное мероприятие 02. Развитие рыночной торговли на территории Московской области</w:t>
            </w:r>
          </w:p>
        </w:tc>
        <w:tc>
          <w:tcPr>
            <w:tcW w:w="1417" w:type="dxa"/>
            <w:vMerge w:val="restart"/>
          </w:tcPr>
          <w:p w:rsidR="00EE004C" w:rsidRDefault="00EE004C">
            <w:pPr>
              <w:pStyle w:val="ConsPlusNormal"/>
            </w:pPr>
            <w:r>
              <w:t>2017-2024</w:t>
            </w:r>
          </w:p>
        </w:tc>
        <w:tc>
          <w:tcPr>
            <w:tcW w:w="1871" w:type="dxa"/>
          </w:tcPr>
          <w:p w:rsidR="00EE004C" w:rsidRDefault="00EE004C">
            <w:pPr>
              <w:pStyle w:val="ConsPlusNormal"/>
            </w:pPr>
            <w:r>
              <w:t>Итого</w:t>
            </w:r>
          </w:p>
        </w:tc>
        <w:tc>
          <w:tcPr>
            <w:tcW w:w="1644" w:type="dxa"/>
          </w:tcPr>
          <w:p w:rsidR="00EE004C" w:rsidRDefault="00EE004C">
            <w:pPr>
              <w:pStyle w:val="ConsPlusNormal"/>
            </w:pPr>
            <w:r>
              <w:t>1902770,00</w:t>
            </w:r>
          </w:p>
        </w:tc>
        <w:tc>
          <w:tcPr>
            <w:tcW w:w="1927" w:type="dxa"/>
            <w:gridSpan w:val="2"/>
          </w:tcPr>
          <w:p w:rsidR="00EE004C" w:rsidRDefault="00EE004C">
            <w:pPr>
              <w:pStyle w:val="ConsPlusNormal"/>
            </w:pPr>
            <w:r>
              <w:t>205050,00</w:t>
            </w:r>
          </w:p>
        </w:tc>
        <w:tc>
          <w:tcPr>
            <w:tcW w:w="1417" w:type="dxa"/>
          </w:tcPr>
          <w:p w:rsidR="00EE004C" w:rsidRDefault="00EE004C">
            <w:pPr>
              <w:pStyle w:val="ConsPlusNormal"/>
            </w:pPr>
            <w:r>
              <w:t>214800,00</w:t>
            </w:r>
          </w:p>
        </w:tc>
        <w:tc>
          <w:tcPr>
            <w:tcW w:w="1587" w:type="dxa"/>
          </w:tcPr>
          <w:p w:rsidR="00EE004C" w:rsidRDefault="00EE004C">
            <w:pPr>
              <w:pStyle w:val="ConsPlusNormal"/>
            </w:pPr>
            <w:r>
              <w:t>224550,00</w:t>
            </w:r>
          </w:p>
        </w:tc>
        <w:tc>
          <w:tcPr>
            <w:tcW w:w="1531" w:type="dxa"/>
          </w:tcPr>
          <w:p w:rsidR="00EE004C" w:rsidRDefault="00EE004C">
            <w:pPr>
              <w:pStyle w:val="ConsPlusNormal"/>
            </w:pPr>
            <w:r>
              <w:t>234300,00</w:t>
            </w:r>
          </w:p>
        </w:tc>
        <w:tc>
          <w:tcPr>
            <w:tcW w:w="1587" w:type="dxa"/>
          </w:tcPr>
          <w:p w:rsidR="00EE004C" w:rsidRDefault="00EE004C">
            <w:pPr>
              <w:pStyle w:val="ConsPlusNormal"/>
            </w:pPr>
            <w:r>
              <w:t>244050,00</w:t>
            </w:r>
          </w:p>
        </w:tc>
        <w:tc>
          <w:tcPr>
            <w:tcW w:w="1587" w:type="dxa"/>
          </w:tcPr>
          <w:p w:rsidR="00EE004C" w:rsidRDefault="00EE004C">
            <w:pPr>
              <w:pStyle w:val="ConsPlusNormal"/>
            </w:pPr>
            <w:r>
              <w:t>251600,00</w:t>
            </w:r>
          </w:p>
        </w:tc>
        <w:tc>
          <w:tcPr>
            <w:tcW w:w="1644" w:type="dxa"/>
          </w:tcPr>
          <w:p w:rsidR="00EE004C" w:rsidRDefault="00EE004C">
            <w:pPr>
              <w:pStyle w:val="ConsPlusNormal"/>
            </w:pPr>
            <w:r>
              <w:t>260120,00</w:t>
            </w:r>
          </w:p>
        </w:tc>
        <w:tc>
          <w:tcPr>
            <w:tcW w:w="1531" w:type="dxa"/>
          </w:tcPr>
          <w:p w:rsidR="00EE004C" w:rsidRDefault="00EE004C">
            <w:pPr>
              <w:pStyle w:val="ConsPlusNormal"/>
            </w:pPr>
            <w:r>
              <w:t>268300,00</w:t>
            </w:r>
          </w:p>
        </w:tc>
        <w:tc>
          <w:tcPr>
            <w:tcW w:w="1871" w:type="dxa"/>
            <w:vMerge w:val="restart"/>
          </w:tcPr>
          <w:p w:rsidR="00EE004C" w:rsidRDefault="00EE004C">
            <w:pPr>
              <w:pStyle w:val="ConsPlusNormal"/>
            </w:pPr>
          </w:p>
        </w:tc>
        <w:tc>
          <w:tcPr>
            <w:tcW w:w="2721" w:type="dxa"/>
            <w:vMerge w:val="restart"/>
          </w:tcPr>
          <w:p w:rsidR="00EE004C" w:rsidRDefault="00EE004C">
            <w:pPr>
              <w:pStyle w:val="ConsPlusNormal"/>
            </w:pPr>
          </w:p>
        </w:tc>
      </w:tr>
      <w:tr w:rsidR="00EE004C">
        <w:tc>
          <w:tcPr>
            <w:tcW w:w="680" w:type="dxa"/>
            <w:vMerge/>
          </w:tcPr>
          <w:p w:rsidR="00EE004C" w:rsidRDefault="00EE004C"/>
        </w:tc>
        <w:tc>
          <w:tcPr>
            <w:tcW w:w="2694" w:type="dxa"/>
            <w:vMerge/>
          </w:tcPr>
          <w:p w:rsidR="00EE004C" w:rsidRDefault="00EE004C"/>
        </w:tc>
        <w:tc>
          <w:tcPr>
            <w:tcW w:w="1417" w:type="dxa"/>
            <w:vMerge/>
          </w:tcPr>
          <w:p w:rsidR="00EE004C" w:rsidRDefault="00EE004C"/>
        </w:tc>
        <w:tc>
          <w:tcPr>
            <w:tcW w:w="1871" w:type="dxa"/>
          </w:tcPr>
          <w:p w:rsidR="00EE004C" w:rsidRDefault="00EE004C">
            <w:pPr>
              <w:pStyle w:val="ConsPlusNormal"/>
            </w:pPr>
            <w:r>
              <w:t>Внебюджетные средства</w:t>
            </w:r>
          </w:p>
        </w:tc>
        <w:tc>
          <w:tcPr>
            <w:tcW w:w="1644" w:type="dxa"/>
          </w:tcPr>
          <w:p w:rsidR="00EE004C" w:rsidRDefault="00EE004C">
            <w:pPr>
              <w:pStyle w:val="ConsPlusNormal"/>
            </w:pPr>
            <w:r>
              <w:t>1902770,00</w:t>
            </w:r>
          </w:p>
        </w:tc>
        <w:tc>
          <w:tcPr>
            <w:tcW w:w="1927" w:type="dxa"/>
            <w:gridSpan w:val="2"/>
          </w:tcPr>
          <w:p w:rsidR="00EE004C" w:rsidRDefault="00EE004C">
            <w:pPr>
              <w:pStyle w:val="ConsPlusNormal"/>
            </w:pPr>
            <w:r>
              <w:t>205050,00</w:t>
            </w:r>
          </w:p>
        </w:tc>
        <w:tc>
          <w:tcPr>
            <w:tcW w:w="1417" w:type="dxa"/>
          </w:tcPr>
          <w:p w:rsidR="00EE004C" w:rsidRDefault="00EE004C">
            <w:pPr>
              <w:pStyle w:val="ConsPlusNormal"/>
            </w:pPr>
            <w:r>
              <w:t>214800,00</w:t>
            </w:r>
          </w:p>
        </w:tc>
        <w:tc>
          <w:tcPr>
            <w:tcW w:w="1587" w:type="dxa"/>
          </w:tcPr>
          <w:p w:rsidR="00EE004C" w:rsidRDefault="00EE004C">
            <w:pPr>
              <w:pStyle w:val="ConsPlusNormal"/>
            </w:pPr>
            <w:r>
              <w:t>224550,00</w:t>
            </w:r>
          </w:p>
        </w:tc>
        <w:tc>
          <w:tcPr>
            <w:tcW w:w="1531" w:type="dxa"/>
          </w:tcPr>
          <w:p w:rsidR="00EE004C" w:rsidRDefault="00EE004C">
            <w:pPr>
              <w:pStyle w:val="ConsPlusNormal"/>
            </w:pPr>
            <w:r>
              <w:t>234300,00</w:t>
            </w:r>
          </w:p>
        </w:tc>
        <w:tc>
          <w:tcPr>
            <w:tcW w:w="1587" w:type="dxa"/>
          </w:tcPr>
          <w:p w:rsidR="00EE004C" w:rsidRDefault="00EE004C">
            <w:pPr>
              <w:pStyle w:val="ConsPlusNormal"/>
            </w:pPr>
            <w:r>
              <w:t>244050,00</w:t>
            </w:r>
          </w:p>
        </w:tc>
        <w:tc>
          <w:tcPr>
            <w:tcW w:w="1587" w:type="dxa"/>
          </w:tcPr>
          <w:p w:rsidR="00EE004C" w:rsidRDefault="00EE004C">
            <w:pPr>
              <w:pStyle w:val="ConsPlusNormal"/>
            </w:pPr>
            <w:r>
              <w:t>251600,00</w:t>
            </w:r>
          </w:p>
        </w:tc>
        <w:tc>
          <w:tcPr>
            <w:tcW w:w="1644" w:type="dxa"/>
          </w:tcPr>
          <w:p w:rsidR="00EE004C" w:rsidRDefault="00EE004C">
            <w:pPr>
              <w:pStyle w:val="ConsPlusNormal"/>
            </w:pPr>
            <w:r>
              <w:t>260120,00</w:t>
            </w:r>
          </w:p>
        </w:tc>
        <w:tc>
          <w:tcPr>
            <w:tcW w:w="1531" w:type="dxa"/>
          </w:tcPr>
          <w:p w:rsidR="00EE004C" w:rsidRDefault="00EE004C">
            <w:pPr>
              <w:pStyle w:val="ConsPlusNormal"/>
            </w:pPr>
            <w:r>
              <w:t>268300,00</w:t>
            </w:r>
          </w:p>
        </w:tc>
        <w:tc>
          <w:tcPr>
            <w:tcW w:w="1871" w:type="dxa"/>
            <w:vMerge/>
          </w:tcPr>
          <w:p w:rsidR="00EE004C" w:rsidRDefault="00EE004C"/>
        </w:tc>
        <w:tc>
          <w:tcPr>
            <w:tcW w:w="2721" w:type="dxa"/>
            <w:vMerge/>
          </w:tcPr>
          <w:p w:rsidR="00EE004C" w:rsidRDefault="00EE004C"/>
        </w:tc>
      </w:tr>
      <w:tr w:rsidR="00EE004C">
        <w:tc>
          <w:tcPr>
            <w:tcW w:w="680" w:type="dxa"/>
            <w:vMerge w:val="restart"/>
            <w:tcBorders>
              <w:bottom w:val="nil"/>
            </w:tcBorders>
          </w:tcPr>
          <w:p w:rsidR="00EE004C" w:rsidRDefault="00EE004C">
            <w:pPr>
              <w:pStyle w:val="ConsPlusNormal"/>
            </w:pPr>
            <w:r>
              <w:lastRenderedPageBreak/>
              <w:t>2.1</w:t>
            </w:r>
          </w:p>
        </w:tc>
        <w:tc>
          <w:tcPr>
            <w:tcW w:w="2694" w:type="dxa"/>
            <w:vMerge w:val="restart"/>
            <w:tcBorders>
              <w:bottom w:val="nil"/>
            </w:tcBorders>
          </w:tcPr>
          <w:p w:rsidR="00EE004C" w:rsidRDefault="00EE004C">
            <w:pPr>
              <w:pStyle w:val="ConsPlusNormal"/>
            </w:pPr>
            <w:r>
              <w:t>Мероприятие 02.01. Содействие в строительстве (реконструкции) зданий для размещения розничных рынков (в том числе сельскохозяйственных и сельскохозяйственных кооперативных рынков с 2025 года) на территории Московской области</w:t>
            </w:r>
          </w:p>
        </w:tc>
        <w:tc>
          <w:tcPr>
            <w:tcW w:w="1417" w:type="dxa"/>
            <w:vMerge w:val="restart"/>
            <w:tcBorders>
              <w:bottom w:val="nil"/>
            </w:tcBorders>
          </w:tcPr>
          <w:p w:rsidR="00EE004C" w:rsidRDefault="00EE004C">
            <w:pPr>
              <w:pStyle w:val="ConsPlusNormal"/>
            </w:pPr>
            <w:r>
              <w:t>2017-2024</w:t>
            </w:r>
          </w:p>
        </w:tc>
        <w:tc>
          <w:tcPr>
            <w:tcW w:w="1871" w:type="dxa"/>
          </w:tcPr>
          <w:p w:rsidR="00EE004C" w:rsidRDefault="00EE004C">
            <w:pPr>
              <w:pStyle w:val="ConsPlusNormal"/>
            </w:pPr>
            <w:r>
              <w:t>Итого</w:t>
            </w:r>
          </w:p>
        </w:tc>
        <w:tc>
          <w:tcPr>
            <w:tcW w:w="1644" w:type="dxa"/>
          </w:tcPr>
          <w:p w:rsidR="00EE004C" w:rsidRDefault="00EE004C">
            <w:pPr>
              <w:pStyle w:val="ConsPlusNormal"/>
            </w:pPr>
            <w:r>
              <w:t>1902770,00</w:t>
            </w:r>
          </w:p>
        </w:tc>
        <w:tc>
          <w:tcPr>
            <w:tcW w:w="1927" w:type="dxa"/>
            <w:gridSpan w:val="2"/>
          </w:tcPr>
          <w:p w:rsidR="00EE004C" w:rsidRDefault="00EE004C">
            <w:pPr>
              <w:pStyle w:val="ConsPlusNormal"/>
            </w:pPr>
            <w:r>
              <w:t>205050,00</w:t>
            </w:r>
          </w:p>
        </w:tc>
        <w:tc>
          <w:tcPr>
            <w:tcW w:w="1417" w:type="dxa"/>
          </w:tcPr>
          <w:p w:rsidR="00EE004C" w:rsidRDefault="00EE004C">
            <w:pPr>
              <w:pStyle w:val="ConsPlusNormal"/>
            </w:pPr>
            <w:r>
              <w:t>214800,00</w:t>
            </w:r>
          </w:p>
        </w:tc>
        <w:tc>
          <w:tcPr>
            <w:tcW w:w="1587" w:type="dxa"/>
          </w:tcPr>
          <w:p w:rsidR="00EE004C" w:rsidRDefault="00EE004C">
            <w:pPr>
              <w:pStyle w:val="ConsPlusNormal"/>
            </w:pPr>
            <w:r>
              <w:t>224550,00</w:t>
            </w:r>
          </w:p>
        </w:tc>
        <w:tc>
          <w:tcPr>
            <w:tcW w:w="1531" w:type="dxa"/>
          </w:tcPr>
          <w:p w:rsidR="00EE004C" w:rsidRDefault="00EE004C">
            <w:pPr>
              <w:pStyle w:val="ConsPlusNormal"/>
            </w:pPr>
            <w:r>
              <w:t>234300,00</w:t>
            </w:r>
          </w:p>
        </w:tc>
        <w:tc>
          <w:tcPr>
            <w:tcW w:w="1587" w:type="dxa"/>
          </w:tcPr>
          <w:p w:rsidR="00EE004C" w:rsidRDefault="00EE004C">
            <w:pPr>
              <w:pStyle w:val="ConsPlusNormal"/>
            </w:pPr>
            <w:r>
              <w:t>244050,00</w:t>
            </w:r>
          </w:p>
        </w:tc>
        <w:tc>
          <w:tcPr>
            <w:tcW w:w="1587" w:type="dxa"/>
          </w:tcPr>
          <w:p w:rsidR="00EE004C" w:rsidRDefault="00EE004C">
            <w:pPr>
              <w:pStyle w:val="ConsPlusNormal"/>
            </w:pPr>
            <w:r>
              <w:t>251600,00</w:t>
            </w:r>
          </w:p>
        </w:tc>
        <w:tc>
          <w:tcPr>
            <w:tcW w:w="1644" w:type="dxa"/>
          </w:tcPr>
          <w:p w:rsidR="00EE004C" w:rsidRDefault="00EE004C">
            <w:pPr>
              <w:pStyle w:val="ConsPlusNormal"/>
            </w:pPr>
            <w:r>
              <w:t>260120,00</w:t>
            </w:r>
          </w:p>
        </w:tc>
        <w:tc>
          <w:tcPr>
            <w:tcW w:w="1531" w:type="dxa"/>
          </w:tcPr>
          <w:p w:rsidR="00EE004C" w:rsidRDefault="00EE004C">
            <w:pPr>
              <w:pStyle w:val="ConsPlusNormal"/>
            </w:pPr>
            <w:r>
              <w:t>268300,00</w:t>
            </w:r>
          </w:p>
        </w:tc>
        <w:tc>
          <w:tcPr>
            <w:tcW w:w="1871" w:type="dxa"/>
            <w:vMerge w:val="restart"/>
            <w:tcBorders>
              <w:bottom w:val="nil"/>
            </w:tcBorders>
          </w:tcPr>
          <w:p w:rsidR="00EE004C" w:rsidRDefault="00EE004C">
            <w:pPr>
              <w:pStyle w:val="ConsPlusNormal"/>
            </w:pPr>
            <w:r>
              <w:t>Министерства сельского хозяйства и продовольствия Московской области, органы местного самоуправления муниципальных образований Московской области</w:t>
            </w:r>
          </w:p>
        </w:tc>
        <w:tc>
          <w:tcPr>
            <w:tcW w:w="2721" w:type="dxa"/>
            <w:vMerge w:val="restart"/>
            <w:tcBorders>
              <w:bottom w:val="nil"/>
            </w:tcBorders>
          </w:tcPr>
          <w:p w:rsidR="00EE004C" w:rsidRDefault="00EE004C">
            <w:pPr>
              <w:pStyle w:val="ConsPlusNormal"/>
            </w:pPr>
            <w:r>
              <w:t>Организация (строительство) новых и реконструкция существующих розничных рынков в целях проведения деятельности в соответствии с требованиями законодательства Российской Федерации и законодательства Московской области в части использования капитальных зданий, строений, сооружений при осуществлении торговой деятельности на розничных рынках (для сельскохозяйственных и сельскохозяйственных кооперативных рынков требование об использовании капитальных зданий, строений, сооружений вступает в силу с 01.01.2025)</w:t>
            </w:r>
          </w:p>
        </w:tc>
      </w:tr>
      <w:tr w:rsidR="00EE004C">
        <w:tblPrEx>
          <w:tblBorders>
            <w:insideH w:val="nil"/>
          </w:tblBorders>
        </w:tblPrEx>
        <w:tc>
          <w:tcPr>
            <w:tcW w:w="680" w:type="dxa"/>
            <w:vMerge/>
            <w:tcBorders>
              <w:bottom w:val="nil"/>
            </w:tcBorders>
          </w:tcPr>
          <w:p w:rsidR="00EE004C" w:rsidRDefault="00EE004C"/>
        </w:tc>
        <w:tc>
          <w:tcPr>
            <w:tcW w:w="2694" w:type="dxa"/>
            <w:vMerge/>
            <w:tcBorders>
              <w:bottom w:val="nil"/>
            </w:tcBorders>
          </w:tcPr>
          <w:p w:rsidR="00EE004C" w:rsidRDefault="00EE004C"/>
        </w:tc>
        <w:tc>
          <w:tcPr>
            <w:tcW w:w="1417" w:type="dxa"/>
            <w:vMerge/>
            <w:tcBorders>
              <w:bottom w:val="nil"/>
            </w:tcBorders>
          </w:tcPr>
          <w:p w:rsidR="00EE004C" w:rsidRDefault="00EE004C"/>
        </w:tc>
        <w:tc>
          <w:tcPr>
            <w:tcW w:w="1871" w:type="dxa"/>
            <w:tcBorders>
              <w:bottom w:val="nil"/>
            </w:tcBorders>
          </w:tcPr>
          <w:p w:rsidR="00EE004C" w:rsidRDefault="00EE004C">
            <w:pPr>
              <w:pStyle w:val="ConsPlusNormal"/>
            </w:pPr>
            <w:r>
              <w:t>Внебюджетные средства</w:t>
            </w:r>
          </w:p>
        </w:tc>
        <w:tc>
          <w:tcPr>
            <w:tcW w:w="1644" w:type="dxa"/>
            <w:tcBorders>
              <w:bottom w:val="nil"/>
            </w:tcBorders>
          </w:tcPr>
          <w:p w:rsidR="00EE004C" w:rsidRDefault="00EE004C">
            <w:pPr>
              <w:pStyle w:val="ConsPlusNormal"/>
            </w:pPr>
            <w:r>
              <w:t>1902770,00</w:t>
            </w:r>
          </w:p>
        </w:tc>
        <w:tc>
          <w:tcPr>
            <w:tcW w:w="1927" w:type="dxa"/>
            <w:gridSpan w:val="2"/>
            <w:tcBorders>
              <w:bottom w:val="nil"/>
            </w:tcBorders>
          </w:tcPr>
          <w:p w:rsidR="00EE004C" w:rsidRDefault="00EE004C">
            <w:pPr>
              <w:pStyle w:val="ConsPlusNormal"/>
            </w:pPr>
            <w:r>
              <w:t>205050,00</w:t>
            </w:r>
          </w:p>
        </w:tc>
        <w:tc>
          <w:tcPr>
            <w:tcW w:w="1417" w:type="dxa"/>
            <w:tcBorders>
              <w:bottom w:val="nil"/>
            </w:tcBorders>
          </w:tcPr>
          <w:p w:rsidR="00EE004C" w:rsidRDefault="00EE004C">
            <w:pPr>
              <w:pStyle w:val="ConsPlusNormal"/>
            </w:pPr>
            <w:r>
              <w:t>214800,00</w:t>
            </w:r>
          </w:p>
        </w:tc>
        <w:tc>
          <w:tcPr>
            <w:tcW w:w="1587" w:type="dxa"/>
            <w:tcBorders>
              <w:bottom w:val="nil"/>
            </w:tcBorders>
          </w:tcPr>
          <w:p w:rsidR="00EE004C" w:rsidRDefault="00EE004C">
            <w:pPr>
              <w:pStyle w:val="ConsPlusNormal"/>
            </w:pPr>
            <w:r>
              <w:t>224550,00</w:t>
            </w:r>
          </w:p>
        </w:tc>
        <w:tc>
          <w:tcPr>
            <w:tcW w:w="1531" w:type="dxa"/>
            <w:tcBorders>
              <w:bottom w:val="nil"/>
            </w:tcBorders>
          </w:tcPr>
          <w:p w:rsidR="00EE004C" w:rsidRDefault="00EE004C">
            <w:pPr>
              <w:pStyle w:val="ConsPlusNormal"/>
            </w:pPr>
            <w:r>
              <w:t>234300,00</w:t>
            </w:r>
          </w:p>
        </w:tc>
        <w:tc>
          <w:tcPr>
            <w:tcW w:w="1587" w:type="dxa"/>
            <w:tcBorders>
              <w:bottom w:val="nil"/>
            </w:tcBorders>
          </w:tcPr>
          <w:p w:rsidR="00EE004C" w:rsidRDefault="00EE004C">
            <w:pPr>
              <w:pStyle w:val="ConsPlusNormal"/>
            </w:pPr>
            <w:r>
              <w:t>244050,00</w:t>
            </w:r>
          </w:p>
        </w:tc>
        <w:tc>
          <w:tcPr>
            <w:tcW w:w="1587" w:type="dxa"/>
            <w:tcBorders>
              <w:bottom w:val="nil"/>
            </w:tcBorders>
          </w:tcPr>
          <w:p w:rsidR="00EE004C" w:rsidRDefault="00EE004C">
            <w:pPr>
              <w:pStyle w:val="ConsPlusNormal"/>
            </w:pPr>
            <w:r>
              <w:t>251600,00</w:t>
            </w:r>
          </w:p>
        </w:tc>
        <w:tc>
          <w:tcPr>
            <w:tcW w:w="1644" w:type="dxa"/>
            <w:tcBorders>
              <w:bottom w:val="nil"/>
            </w:tcBorders>
          </w:tcPr>
          <w:p w:rsidR="00EE004C" w:rsidRDefault="00EE004C">
            <w:pPr>
              <w:pStyle w:val="ConsPlusNormal"/>
            </w:pPr>
            <w:r>
              <w:t>260120,00</w:t>
            </w:r>
          </w:p>
        </w:tc>
        <w:tc>
          <w:tcPr>
            <w:tcW w:w="1531" w:type="dxa"/>
            <w:tcBorders>
              <w:bottom w:val="nil"/>
            </w:tcBorders>
          </w:tcPr>
          <w:p w:rsidR="00EE004C" w:rsidRDefault="00EE004C">
            <w:pPr>
              <w:pStyle w:val="ConsPlusNormal"/>
            </w:pPr>
            <w:r>
              <w:t>268300,00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5709" w:type="dxa"/>
            <w:gridSpan w:val="16"/>
            <w:tcBorders>
              <w:top w:val="nil"/>
            </w:tcBorders>
          </w:tcPr>
          <w:p w:rsidR="00EE004C" w:rsidRDefault="00EE004C">
            <w:pPr>
              <w:pStyle w:val="ConsPlusNormal"/>
              <w:jc w:val="both"/>
            </w:pPr>
            <w:r>
              <w:t xml:space="preserve">(в ред. постановлений Правительства МО от 14.04.2020 </w:t>
            </w:r>
            <w:hyperlink r:id="rId1253" w:history="1">
              <w:r>
                <w:rPr>
                  <w:color w:val="0000FF"/>
                </w:rPr>
                <w:t>N 199/11</w:t>
              </w:r>
            </w:hyperlink>
            <w:r>
              <w:t>, от 22.09.2020</w:t>
            </w:r>
          </w:p>
          <w:p w:rsidR="00EE004C" w:rsidRDefault="00EE004C">
            <w:pPr>
              <w:pStyle w:val="ConsPlusNormal"/>
              <w:jc w:val="both"/>
            </w:pPr>
            <w:hyperlink r:id="rId1254" w:history="1">
              <w:r>
                <w:rPr>
                  <w:color w:val="0000FF"/>
                </w:rPr>
                <w:t>N 663/31</w:t>
              </w:r>
            </w:hyperlink>
            <w:r>
              <w:t>)</w:t>
            </w:r>
          </w:p>
        </w:tc>
      </w:tr>
      <w:tr w:rsidR="00EE004C">
        <w:tblPrEx>
          <w:tblBorders>
            <w:insideH w:val="nil"/>
          </w:tblBorders>
        </w:tblPrEx>
        <w:tc>
          <w:tcPr>
            <w:tcW w:w="680" w:type="dxa"/>
            <w:tcBorders>
              <w:bottom w:val="nil"/>
            </w:tcBorders>
          </w:tcPr>
          <w:p w:rsidR="00EE004C" w:rsidRDefault="00EE004C">
            <w:pPr>
              <w:pStyle w:val="ConsPlusNormal"/>
              <w:outlineLvl w:val="3"/>
            </w:pPr>
            <w:r>
              <w:t>3</w:t>
            </w:r>
          </w:p>
        </w:tc>
        <w:tc>
          <w:tcPr>
            <w:tcW w:w="2694" w:type="dxa"/>
            <w:tcBorders>
              <w:bottom w:val="nil"/>
            </w:tcBorders>
          </w:tcPr>
          <w:p w:rsidR="00EE004C" w:rsidRDefault="00EE004C">
            <w:pPr>
              <w:pStyle w:val="ConsPlusNormal"/>
            </w:pPr>
            <w:r>
              <w:t xml:space="preserve">Основное мероприятие 03. Развитие сферы общественного питания на </w:t>
            </w:r>
            <w:r>
              <w:lastRenderedPageBreak/>
              <w:t>территории Московской области</w:t>
            </w:r>
          </w:p>
        </w:tc>
        <w:tc>
          <w:tcPr>
            <w:tcW w:w="1417" w:type="dxa"/>
            <w:tcBorders>
              <w:bottom w:val="nil"/>
            </w:tcBorders>
          </w:tcPr>
          <w:p w:rsidR="00EE004C" w:rsidRDefault="00EE004C">
            <w:pPr>
              <w:pStyle w:val="ConsPlusNormal"/>
            </w:pPr>
            <w:r>
              <w:lastRenderedPageBreak/>
              <w:t>2017-2024</w:t>
            </w:r>
          </w:p>
        </w:tc>
        <w:tc>
          <w:tcPr>
            <w:tcW w:w="1871" w:type="dxa"/>
            <w:tcBorders>
              <w:bottom w:val="nil"/>
            </w:tcBorders>
          </w:tcPr>
          <w:p w:rsidR="00EE004C" w:rsidRDefault="00EE004C">
            <w:pPr>
              <w:pStyle w:val="ConsPlusNormal"/>
            </w:pPr>
            <w:r>
              <w:t xml:space="preserve">Средства бюджета Московской </w:t>
            </w:r>
            <w:r>
              <w:lastRenderedPageBreak/>
              <w:t>области</w:t>
            </w:r>
          </w:p>
        </w:tc>
        <w:tc>
          <w:tcPr>
            <w:tcW w:w="14455" w:type="dxa"/>
            <w:gridSpan w:val="10"/>
            <w:tcBorders>
              <w:bottom w:val="nil"/>
            </w:tcBorders>
          </w:tcPr>
          <w:p w:rsidR="00EE004C" w:rsidRDefault="00EE004C">
            <w:pPr>
              <w:pStyle w:val="ConsPlusNormal"/>
            </w:pPr>
            <w:r>
              <w:lastRenderedPageBreak/>
              <w:t>В пределах средств на обеспечение деятельности Министерства сельского хозяйства и продовольствия Московской области</w:t>
            </w:r>
          </w:p>
        </w:tc>
        <w:tc>
          <w:tcPr>
            <w:tcW w:w="1871" w:type="dxa"/>
            <w:tcBorders>
              <w:bottom w:val="nil"/>
            </w:tcBorders>
          </w:tcPr>
          <w:p w:rsidR="00EE004C" w:rsidRDefault="00EE004C">
            <w:pPr>
              <w:pStyle w:val="ConsPlusNormal"/>
            </w:pPr>
          </w:p>
        </w:tc>
        <w:tc>
          <w:tcPr>
            <w:tcW w:w="2721" w:type="dxa"/>
            <w:tcBorders>
              <w:bottom w:val="nil"/>
            </w:tcBorders>
          </w:tcPr>
          <w:p w:rsidR="00EE004C" w:rsidRDefault="00EE004C">
            <w:pPr>
              <w:pStyle w:val="ConsPlusNormal"/>
            </w:pPr>
          </w:p>
        </w:tc>
      </w:tr>
      <w:tr w:rsidR="00EE004C">
        <w:tblPrEx>
          <w:tblBorders>
            <w:insideH w:val="nil"/>
          </w:tblBorders>
        </w:tblPrEx>
        <w:tc>
          <w:tcPr>
            <w:tcW w:w="25709" w:type="dxa"/>
            <w:gridSpan w:val="16"/>
            <w:tcBorders>
              <w:top w:val="nil"/>
            </w:tcBorders>
          </w:tcPr>
          <w:p w:rsidR="00EE004C" w:rsidRDefault="00EE004C">
            <w:pPr>
              <w:pStyle w:val="ConsPlusNormal"/>
              <w:jc w:val="both"/>
            </w:pPr>
            <w:r>
              <w:lastRenderedPageBreak/>
              <w:t xml:space="preserve">(строка 3 в ред. </w:t>
            </w:r>
            <w:hyperlink r:id="rId1255" w:history="1">
              <w:r>
                <w:rPr>
                  <w:color w:val="0000FF"/>
                </w:rPr>
                <w:t>постановления</w:t>
              </w:r>
            </w:hyperlink>
            <w:r>
              <w:t xml:space="preserve"> Правительства МО от 22.09.2020 N 663/31)</w:t>
            </w:r>
          </w:p>
        </w:tc>
      </w:tr>
      <w:tr w:rsidR="00EE004C">
        <w:tblPrEx>
          <w:tblBorders>
            <w:insideH w:val="nil"/>
          </w:tblBorders>
        </w:tblPrEx>
        <w:tc>
          <w:tcPr>
            <w:tcW w:w="680" w:type="dxa"/>
            <w:tcBorders>
              <w:bottom w:val="nil"/>
            </w:tcBorders>
          </w:tcPr>
          <w:p w:rsidR="00EE004C" w:rsidRDefault="00EE004C">
            <w:pPr>
              <w:pStyle w:val="ConsPlusNormal"/>
            </w:pPr>
            <w:r>
              <w:t>3.1</w:t>
            </w:r>
          </w:p>
        </w:tc>
        <w:tc>
          <w:tcPr>
            <w:tcW w:w="2694" w:type="dxa"/>
            <w:tcBorders>
              <w:bottom w:val="nil"/>
            </w:tcBorders>
          </w:tcPr>
          <w:p w:rsidR="00EE004C" w:rsidRDefault="00EE004C">
            <w:pPr>
              <w:pStyle w:val="ConsPlusNormal"/>
            </w:pPr>
            <w:r>
              <w:t>Мероприятие 03.01. Содействие увеличению уровня обеспеченности населения Московской области предприятиями общественного питания</w:t>
            </w:r>
          </w:p>
        </w:tc>
        <w:tc>
          <w:tcPr>
            <w:tcW w:w="1417" w:type="dxa"/>
            <w:tcBorders>
              <w:bottom w:val="nil"/>
            </w:tcBorders>
          </w:tcPr>
          <w:p w:rsidR="00EE004C" w:rsidRDefault="00EE004C">
            <w:pPr>
              <w:pStyle w:val="ConsPlusNormal"/>
            </w:pPr>
            <w:r>
              <w:t>2017-2024</w:t>
            </w:r>
          </w:p>
        </w:tc>
        <w:tc>
          <w:tcPr>
            <w:tcW w:w="1871" w:type="dxa"/>
            <w:tcBorders>
              <w:bottom w:val="nil"/>
            </w:tcBorders>
          </w:tcPr>
          <w:p w:rsidR="00EE004C" w:rsidRDefault="00EE004C">
            <w:pPr>
              <w:pStyle w:val="ConsPlusNormal"/>
            </w:pPr>
            <w:r>
              <w:t>Средства бюджета Московской области</w:t>
            </w:r>
          </w:p>
        </w:tc>
        <w:tc>
          <w:tcPr>
            <w:tcW w:w="14455" w:type="dxa"/>
            <w:gridSpan w:val="10"/>
            <w:tcBorders>
              <w:bottom w:val="nil"/>
            </w:tcBorders>
          </w:tcPr>
          <w:p w:rsidR="00EE004C" w:rsidRDefault="00EE004C">
            <w:pPr>
              <w:pStyle w:val="ConsPlusNormal"/>
            </w:pPr>
            <w:r>
              <w:t>В пределах средств на обеспечение деятельности Министерства сельского хозяйства и продовольствия Московской области</w:t>
            </w:r>
          </w:p>
        </w:tc>
        <w:tc>
          <w:tcPr>
            <w:tcW w:w="1871" w:type="dxa"/>
            <w:tcBorders>
              <w:bottom w:val="nil"/>
            </w:tcBorders>
          </w:tcPr>
          <w:p w:rsidR="00EE004C" w:rsidRDefault="00EE004C">
            <w:pPr>
              <w:pStyle w:val="ConsPlusNormal"/>
            </w:pPr>
            <w:r>
              <w:t>Министерство сельского хозяйства и продовольствия Московской области, органы местного самоуправления муниципальных образований Московской области</w:t>
            </w:r>
          </w:p>
        </w:tc>
        <w:tc>
          <w:tcPr>
            <w:tcW w:w="2721" w:type="dxa"/>
            <w:tcBorders>
              <w:bottom w:val="nil"/>
            </w:tcBorders>
          </w:tcPr>
          <w:p w:rsidR="00EE004C" w:rsidRDefault="00EE004C">
            <w:pPr>
              <w:pStyle w:val="ConsPlusNormal"/>
            </w:pPr>
            <w:r>
              <w:t>Развитие сети предприятий общественного питания на территории Московской области</w:t>
            </w:r>
          </w:p>
        </w:tc>
      </w:tr>
      <w:tr w:rsidR="00EE004C">
        <w:tblPrEx>
          <w:tblBorders>
            <w:insideH w:val="nil"/>
          </w:tblBorders>
        </w:tblPrEx>
        <w:tc>
          <w:tcPr>
            <w:tcW w:w="25709" w:type="dxa"/>
            <w:gridSpan w:val="16"/>
            <w:tcBorders>
              <w:top w:val="nil"/>
            </w:tcBorders>
          </w:tcPr>
          <w:p w:rsidR="00EE004C" w:rsidRDefault="00EE004C">
            <w:pPr>
              <w:pStyle w:val="ConsPlusNormal"/>
              <w:jc w:val="both"/>
            </w:pPr>
            <w:r>
              <w:t xml:space="preserve">(строка 3.1 в ред. </w:t>
            </w:r>
            <w:hyperlink r:id="rId1256" w:history="1">
              <w:r>
                <w:rPr>
                  <w:color w:val="0000FF"/>
                </w:rPr>
                <w:t>постановления</w:t>
              </w:r>
            </w:hyperlink>
            <w:r>
              <w:t xml:space="preserve"> Правительства МО от 22.09.2020 N 663/31)</w:t>
            </w:r>
          </w:p>
        </w:tc>
      </w:tr>
      <w:tr w:rsidR="00EE004C">
        <w:tblPrEx>
          <w:tblBorders>
            <w:insideH w:val="nil"/>
          </w:tblBorders>
        </w:tblPrEx>
        <w:tc>
          <w:tcPr>
            <w:tcW w:w="680" w:type="dxa"/>
            <w:tcBorders>
              <w:bottom w:val="nil"/>
            </w:tcBorders>
          </w:tcPr>
          <w:p w:rsidR="00EE004C" w:rsidRDefault="00EE004C">
            <w:pPr>
              <w:pStyle w:val="ConsPlusNormal"/>
              <w:outlineLvl w:val="3"/>
            </w:pPr>
            <w:r>
              <w:t>4</w:t>
            </w:r>
          </w:p>
        </w:tc>
        <w:tc>
          <w:tcPr>
            <w:tcW w:w="2694" w:type="dxa"/>
            <w:tcBorders>
              <w:bottom w:val="nil"/>
            </w:tcBorders>
          </w:tcPr>
          <w:p w:rsidR="00EE004C" w:rsidRDefault="00EE004C">
            <w:pPr>
              <w:pStyle w:val="ConsPlusNormal"/>
            </w:pPr>
            <w:r>
              <w:t>Основное мероприятие 04. Развитие сферы бытовых услуг на территории Московской области</w:t>
            </w:r>
          </w:p>
        </w:tc>
        <w:tc>
          <w:tcPr>
            <w:tcW w:w="1417" w:type="dxa"/>
            <w:tcBorders>
              <w:bottom w:val="nil"/>
            </w:tcBorders>
          </w:tcPr>
          <w:p w:rsidR="00EE004C" w:rsidRDefault="00EE004C">
            <w:pPr>
              <w:pStyle w:val="ConsPlusNormal"/>
            </w:pPr>
            <w:r>
              <w:t>2017-2024</w:t>
            </w:r>
          </w:p>
        </w:tc>
        <w:tc>
          <w:tcPr>
            <w:tcW w:w="1871" w:type="dxa"/>
            <w:tcBorders>
              <w:bottom w:val="nil"/>
            </w:tcBorders>
          </w:tcPr>
          <w:p w:rsidR="00EE004C" w:rsidRDefault="00EE004C">
            <w:pPr>
              <w:pStyle w:val="ConsPlusNormal"/>
            </w:pPr>
            <w:r>
              <w:t>Средства бюджета Московской области</w:t>
            </w:r>
          </w:p>
        </w:tc>
        <w:tc>
          <w:tcPr>
            <w:tcW w:w="14455" w:type="dxa"/>
            <w:gridSpan w:val="10"/>
            <w:tcBorders>
              <w:bottom w:val="nil"/>
            </w:tcBorders>
          </w:tcPr>
          <w:p w:rsidR="00EE004C" w:rsidRDefault="00EE004C">
            <w:pPr>
              <w:pStyle w:val="ConsPlusNormal"/>
            </w:pPr>
            <w:r>
              <w:t>В пределах средств на обеспечение деятельности Министерства сельского хозяйства и продовольствия Московской области</w:t>
            </w:r>
          </w:p>
        </w:tc>
        <w:tc>
          <w:tcPr>
            <w:tcW w:w="1871" w:type="dxa"/>
            <w:tcBorders>
              <w:bottom w:val="nil"/>
            </w:tcBorders>
          </w:tcPr>
          <w:p w:rsidR="00EE004C" w:rsidRDefault="00EE004C">
            <w:pPr>
              <w:pStyle w:val="ConsPlusNormal"/>
            </w:pPr>
          </w:p>
        </w:tc>
        <w:tc>
          <w:tcPr>
            <w:tcW w:w="2721" w:type="dxa"/>
            <w:tcBorders>
              <w:bottom w:val="nil"/>
            </w:tcBorders>
          </w:tcPr>
          <w:p w:rsidR="00EE004C" w:rsidRDefault="00EE004C">
            <w:pPr>
              <w:pStyle w:val="ConsPlusNormal"/>
            </w:pPr>
          </w:p>
        </w:tc>
      </w:tr>
      <w:tr w:rsidR="00EE004C">
        <w:tblPrEx>
          <w:tblBorders>
            <w:insideH w:val="nil"/>
          </w:tblBorders>
        </w:tblPrEx>
        <w:tc>
          <w:tcPr>
            <w:tcW w:w="25709" w:type="dxa"/>
            <w:gridSpan w:val="16"/>
            <w:tcBorders>
              <w:top w:val="nil"/>
            </w:tcBorders>
          </w:tcPr>
          <w:p w:rsidR="00EE004C" w:rsidRDefault="00EE004C">
            <w:pPr>
              <w:pStyle w:val="ConsPlusNormal"/>
              <w:jc w:val="both"/>
            </w:pPr>
            <w:r>
              <w:t xml:space="preserve">(строка 4 в ред. </w:t>
            </w:r>
            <w:hyperlink r:id="rId1257" w:history="1">
              <w:r>
                <w:rPr>
                  <w:color w:val="0000FF"/>
                </w:rPr>
                <w:t>постановления</w:t>
              </w:r>
            </w:hyperlink>
            <w:r>
              <w:t xml:space="preserve"> Правительства МО от 22.09.2020 N 663/31)</w:t>
            </w:r>
          </w:p>
        </w:tc>
      </w:tr>
      <w:tr w:rsidR="00EE004C">
        <w:tblPrEx>
          <w:tblBorders>
            <w:insideH w:val="nil"/>
          </w:tblBorders>
        </w:tblPrEx>
        <w:tc>
          <w:tcPr>
            <w:tcW w:w="680" w:type="dxa"/>
            <w:tcBorders>
              <w:bottom w:val="nil"/>
            </w:tcBorders>
          </w:tcPr>
          <w:p w:rsidR="00EE004C" w:rsidRDefault="00EE004C">
            <w:pPr>
              <w:pStyle w:val="ConsPlusNormal"/>
            </w:pPr>
            <w:r>
              <w:t>4.1</w:t>
            </w:r>
          </w:p>
        </w:tc>
        <w:tc>
          <w:tcPr>
            <w:tcW w:w="2694" w:type="dxa"/>
            <w:tcBorders>
              <w:bottom w:val="nil"/>
            </w:tcBorders>
          </w:tcPr>
          <w:p w:rsidR="00EE004C" w:rsidRDefault="00EE004C">
            <w:pPr>
              <w:pStyle w:val="ConsPlusNormal"/>
            </w:pPr>
            <w:r>
              <w:t>Мероприятие 04.01. Содействие увеличению уровня обеспеченности населения Московской области предприятиями бытового обслуживания</w:t>
            </w:r>
          </w:p>
        </w:tc>
        <w:tc>
          <w:tcPr>
            <w:tcW w:w="1417" w:type="dxa"/>
            <w:tcBorders>
              <w:bottom w:val="nil"/>
            </w:tcBorders>
          </w:tcPr>
          <w:p w:rsidR="00EE004C" w:rsidRDefault="00EE004C">
            <w:pPr>
              <w:pStyle w:val="ConsPlusNormal"/>
            </w:pPr>
            <w:r>
              <w:t>2017-2024</w:t>
            </w:r>
          </w:p>
        </w:tc>
        <w:tc>
          <w:tcPr>
            <w:tcW w:w="1871" w:type="dxa"/>
            <w:tcBorders>
              <w:bottom w:val="nil"/>
            </w:tcBorders>
          </w:tcPr>
          <w:p w:rsidR="00EE004C" w:rsidRDefault="00EE004C">
            <w:pPr>
              <w:pStyle w:val="ConsPlusNormal"/>
            </w:pPr>
            <w:r>
              <w:t>Средства бюджета Московской области</w:t>
            </w:r>
          </w:p>
        </w:tc>
        <w:tc>
          <w:tcPr>
            <w:tcW w:w="14455" w:type="dxa"/>
            <w:gridSpan w:val="10"/>
            <w:tcBorders>
              <w:bottom w:val="nil"/>
            </w:tcBorders>
          </w:tcPr>
          <w:p w:rsidR="00EE004C" w:rsidRDefault="00EE004C">
            <w:pPr>
              <w:pStyle w:val="ConsPlusNormal"/>
            </w:pPr>
            <w:r>
              <w:t>В пределах средств на обеспечение деятельности Министерства сельского хозяйства и продовольствия Московской области</w:t>
            </w:r>
          </w:p>
        </w:tc>
        <w:tc>
          <w:tcPr>
            <w:tcW w:w="1871" w:type="dxa"/>
            <w:tcBorders>
              <w:bottom w:val="nil"/>
            </w:tcBorders>
          </w:tcPr>
          <w:p w:rsidR="00EE004C" w:rsidRDefault="00EE004C">
            <w:pPr>
              <w:pStyle w:val="ConsPlusNormal"/>
            </w:pPr>
            <w:r>
              <w:t xml:space="preserve">Министерство сельского хозяйства и продовольствия Московской области, органы местного самоуправления </w:t>
            </w:r>
            <w:r>
              <w:lastRenderedPageBreak/>
              <w:t>муниципальных образований Московской области</w:t>
            </w:r>
          </w:p>
        </w:tc>
        <w:tc>
          <w:tcPr>
            <w:tcW w:w="2721" w:type="dxa"/>
            <w:tcBorders>
              <w:bottom w:val="nil"/>
            </w:tcBorders>
          </w:tcPr>
          <w:p w:rsidR="00EE004C" w:rsidRDefault="00EE004C">
            <w:pPr>
              <w:pStyle w:val="ConsPlusNormal"/>
            </w:pPr>
            <w:r>
              <w:lastRenderedPageBreak/>
              <w:t>Развитие сети предприятий бытового обслуживания на территории Московской области</w:t>
            </w:r>
          </w:p>
        </w:tc>
      </w:tr>
      <w:tr w:rsidR="00EE004C">
        <w:tblPrEx>
          <w:tblBorders>
            <w:insideH w:val="nil"/>
          </w:tblBorders>
        </w:tblPrEx>
        <w:tc>
          <w:tcPr>
            <w:tcW w:w="25709" w:type="dxa"/>
            <w:gridSpan w:val="16"/>
            <w:tcBorders>
              <w:top w:val="nil"/>
            </w:tcBorders>
          </w:tcPr>
          <w:p w:rsidR="00EE004C" w:rsidRDefault="00EE004C">
            <w:pPr>
              <w:pStyle w:val="ConsPlusNormal"/>
              <w:jc w:val="both"/>
            </w:pPr>
            <w:r>
              <w:lastRenderedPageBreak/>
              <w:t xml:space="preserve">(строка 4.1 в ред. </w:t>
            </w:r>
            <w:hyperlink r:id="rId1258" w:history="1">
              <w:r>
                <w:rPr>
                  <w:color w:val="0000FF"/>
                </w:rPr>
                <w:t>постановления</w:t>
              </w:r>
            </w:hyperlink>
            <w:r>
              <w:t xml:space="preserve"> Правительства МО от 22.09.2020 N 663/31)</w:t>
            </w:r>
          </w:p>
        </w:tc>
      </w:tr>
      <w:tr w:rsidR="00EE004C">
        <w:tblPrEx>
          <w:tblBorders>
            <w:insideH w:val="nil"/>
          </w:tblBorders>
        </w:tblPrEx>
        <w:tc>
          <w:tcPr>
            <w:tcW w:w="680" w:type="dxa"/>
            <w:tcBorders>
              <w:bottom w:val="nil"/>
            </w:tcBorders>
          </w:tcPr>
          <w:p w:rsidR="00EE004C" w:rsidRDefault="00EE004C">
            <w:pPr>
              <w:pStyle w:val="ConsPlusNormal"/>
              <w:outlineLvl w:val="3"/>
            </w:pPr>
            <w:r>
              <w:t>5</w:t>
            </w:r>
          </w:p>
        </w:tc>
        <w:tc>
          <w:tcPr>
            <w:tcW w:w="2694" w:type="dxa"/>
            <w:tcBorders>
              <w:bottom w:val="nil"/>
            </w:tcBorders>
          </w:tcPr>
          <w:p w:rsidR="00EE004C" w:rsidRDefault="00EE004C">
            <w:pPr>
              <w:pStyle w:val="ConsPlusNormal"/>
            </w:pPr>
            <w:r>
              <w:t>Основное мероприятие 05. Реализация губернаторской программы "100 бань Подмосковья" на территории Московской области</w:t>
            </w:r>
          </w:p>
        </w:tc>
        <w:tc>
          <w:tcPr>
            <w:tcW w:w="1417" w:type="dxa"/>
            <w:tcBorders>
              <w:bottom w:val="nil"/>
            </w:tcBorders>
          </w:tcPr>
          <w:p w:rsidR="00EE004C" w:rsidRDefault="00EE004C">
            <w:pPr>
              <w:pStyle w:val="ConsPlusNormal"/>
            </w:pPr>
            <w:r>
              <w:t>2017-2020</w:t>
            </w:r>
          </w:p>
        </w:tc>
        <w:tc>
          <w:tcPr>
            <w:tcW w:w="1871" w:type="dxa"/>
            <w:tcBorders>
              <w:bottom w:val="nil"/>
            </w:tcBorders>
          </w:tcPr>
          <w:p w:rsidR="00EE004C" w:rsidRDefault="00EE004C">
            <w:pPr>
              <w:pStyle w:val="ConsPlusNormal"/>
            </w:pPr>
            <w:r>
              <w:t>Средства бюджета Московской области</w:t>
            </w:r>
          </w:p>
        </w:tc>
        <w:tc>
          <w:tcPr>
            <w:tcW w:w="14455" w:type="dxa"/>
            <w:gridSpan w:val="10"/>
            <w:tcBorders>
              <w:bottom w:val="nil"/>
            </w:tcBorders>
          </w:tcPr>
          <w:p w:rsidR="00EE004C" w:rsidRDefault="00EE004C">
            <w:pPr>
              <w:pStyle w:val="ConsPlusNormal"/>
            </w:pPr>
            <w:r>
              <w:t>В пределах средств на обеспечение деятельности Министерства сельского хозяйства и продовольствия Московской области</w:t>
            </w:r>
          </w:p>
        </w:tc>
        <w:tc>
          <w:tcPr>
            <w:tcW w:w="1871" w:type="dxa"/>
            <w:tcBorders>
              <w:bottom w:val="nil"/>
            </w:tcBorders>
          </w:tcPr>
          <w:p w:rsidR="00EE004C" w:rsidRDefault="00EE004C">
            <w:pPr>
              <w:pStyle w:val="ConsPlusNormal"/>
            </w:pPr>
          </w:p>
        </w:tc>
        <w:tc>
          <w:tcPr>
            <w:tcW w:w="2721" w:type="dxa"/>
            <w:tcBorders>
              <w:bottom w:val="nil"/>
            </w:tcBorders>
          </w:tcPr>
          <w:p w:rsidR="00EE004C" w:rsidRDefault="00EE004C">
            <w:pPr>
              <w:pStyle w:val="ConsPlusNormal"/>
            </w:pPr>
          </w:p>
        </w:tc>
      </w:tr>
      <w:tr w:rsidR="00EE004C">
        <w:tblPrEx>
          <w:tblBorders>
            <w:insideH w:val="nil"/>
          </w:tblBorders>
        </w:tblPrEx>
        <w:tc>
          <w:tcPr>
            <w:tcW w:w="25709" w:type="dxa"/>
            <w:gridSpan w:val="16"/>
            <w:tcBorders>
              <w:top w:val="nil"/>
            </w:tcBorders>
          </w:tcPr>
          <w:p w:rsidR="00EE004C" w:rsidRDefault="00EE004C">
            <w:pPr>
              <w:pStyle w:val="ConsPlusNormal"/>
              <w:jc w:val="both"/>
            </w:pPr>
            <w:r>
              <w:t xml:space="preserve">(строка 5 в ред. </w:t>
            </w:r>
            <w:hyperlink r:id="rId1259" w:history="1">
              <w:r>
                <w:rPr>
                  <w:color w:val="0000FF"/>
                </w:rPr>
                <w:t>постановления</w:t>
              </w:r>
            </w:hyperlink>
            <w:r>
              <w:t xml:space="preserve"> Правительства МО от 22.09.2020 N 663/31)</w:t>
            </w:r>
          </w:p>
        </w:tc>
      </w:tr>
      <w:tr w:rsidR="00EE004C">
        <w:tblPrEx>
          <w:tblBorders>
            <w:insideH w:val="nil"/>
          </w:tblBorders>
        </w:tblPrEx>
        <w:tc>
          <w:tcPr>
            <w:tcW w:w="680" w:type="dxa"/>
            <w:tcBorders>
              <w:bottom w:val="nil"/>
            </w:tcBorders>
          </w:tcPr>
          <w:p w:rsidR="00EE004C" w:rsidRDefault="00EE004C">
            <w:pPr>
              <w:pStyle w:val="ConsPlusNormal"/>
            </w:pPr>
            <w:r>
              <w:t>5.1</w:t>
            </w:r>
          </w:p>
        </w:tc>
        <w:tc>
          <w:tcPr>
            <w:tcW w:w="2694" w:type="dxa"/>
            <w:tcBorders>
              <w:bottom w:val="nil"/>
            </w:tcBorders>
          </w:tcPr>
          <w:p w:rsidR="00EE004C" w:rsidRDefault="00EE004C">
            <w:pPr>
              <w:pStyle w:val="ConsPlusNormal"/>
            </w:pPr>
            <w:r>
              <w:t>Мероприятие 05.01. Взаимодействие с муниципальными образованиями Московской области в части подбора земельных участков для строительства банных объектов и банных объектов, подлежащих реконструкции в соответствии с программой "100 бань Подмосковья"</w:t>
            </w:r>
          </w:p>
        </w:tc>
        <w:tc>
          <w:tcPr>
            <w:tcW w:w="1417" w:type="dxa"/>
            <w:tcBorders>
              <w:bottom w:val="nil"/>
            </w:tcBorders>
          </w:tcPr>
          <w:p w:rsidR="00EE004C" w:rsidRDefault="00EE004C">
            <w:pPr>
              <w:pStyle w:val="ConsPlusNormal"/>
            </w:pPr>
            <w:r>
              <w:t>2017-2020</w:t>
            </w:r>
          </w:p>
        </w:tc>
        <w:tc>
          <w:tcPr>
            <w:tcW w:w="1871" w:type="dxa"/>
            <w:tcBorders>
              <w:bottom w:val="nil"/>
            </w:tcBorders>
          </w:tcPr>
          <w:p w:rsidR="00EE004C" w:rsidRDefault="00EE004C">
            <w:pPr>
              <w:pStyle w:val="ConsPlusNormal"/>
            </w:pPr>
            <w:r>
              <w:t>Средства бюджета Московской области</w:t>
            </w:r>
          </w:p>
        </w:tc>
        <w:tc>
          <w:tcPr>
            <w:tcW w:w="14455" w:type="dxa"/>
            <w:gridSpan w:val="10"/>
            <w:tcBorders>
              <w:bottom w:val="nil"/>
            </w:tcBorders>
          </w:tcPr>
          <w:p w:rsidR="00EE004C" w:rsidRDefault="00EE004C">
            <w:pPr>
              <w:pStyle w:val="ConsPlusNormal"/>
            </w:pPr>
            <w:r>
              <w:t>В пределах средств на обеспечение деятельности Министерства сельского хозяйства и продовольствия Московской области</w:t>
            </w:r>
          </w:p>
        </w:tc>
        <w:tc>
          <w:tcPr>
            <w:tcW w:w="1871" w:type="dxa"/>
            <w:tcBorders>
              <w:bottom w:val="nil"/>
            </w:tcBorders>
          </w:tcPr>
          <w:p w:rsidR="00EE004C" w:rsidRDefault="00EE004C">
            <w:pPr>
              <w:pStyle w:val="ConsPlusNormal"/>
            </w:pPr>
            <w:r>
              <w:t>Министерство сельского хозяйства и продовольствия Московской области, Мининвест Московской области, органы местного самоуправления муниципальных образований Московской области</w:t>
            </w:r>
          </w:p>
        </w:tc>
        <w:tc>
          <w:tcPr>
            <w:tcW w:w="2721" w:type="dxa"/>
            <w:tcBorders>
              <w:bottom w:val="nil"/>
            </w:tcBorders>
          </w:tcPr>
          <w:p w:rsidR="00EE004C" w:rsidRDefault="00EE004C">
            <w:pPr>
              <w:pStyle w:val="ConsPlusNormal"/>
            </w:pPr>
            <w:r>
              <w:t>Сформированный перечень земельных участков и банных объектов</w:t>
            </w:r>
          </w:p>
        </w:tc>
      </w:tr>
      <w:tr w:rsidR="00EE004C">
        <w:tblPrEx>
          <w:tblBorders>
            <w:insideH w:val="nil"/>
          </w:tblBorders>
        </w:tblPrEx>
        <w:tc>
          <w:tcPr>
            <w:tcW w:w="25709" w:type="dxa"/>
            <w:gridSpan w:val="16"/>
            <w:tcBorders>
              <w:top w:val="nil"/>
            </w:tcBorders>
          </w:tcPr>
          <w:p w:rsidR="00EE004C" w:rsidRDefault="00EE004C">
            <w:pPr>
              <w:pStyle w:val="ConsPlusNormal"/>
              <w:jc w:val="both"/>
            </w:pPr>
            <w:r>
              <w:t xml:space="preserve">(строка 5.1 в ред. </w:t>
            </w:r>
            <w:hyperlink r:id="rId1260" w:history="1">
              <w:r>
                <w:rPr>
                  <w:color w:val="0000FF"/>
                </w:rPr>
                <w:t>постановления</w:t>
              </w:r>
            </w:hyperlink>
            <w:r>
              <w:t xml:space="preserve"> Правительства МО от 22.09.2020 N 663/31)</w:t>
            </w:r>
          </w:p>
        </w:tc>
      </w:tr>
      <w:tr w:rsidR="00EE004C">
        <w:tblPrEx>
          <w:tblBorders>
            <w:insideH w:val="nil"/>
          </w:tblBorders>
        </w:tblPrEx>
        <w:tc>
          <w:tcPr>
            <w:tcW w:w="680" w:type="dxa"/>
            <w:tcBorders>
              <w:bottom w:val="nil"/>
            </w:tcBorders>
          </w:tcPr>
          <w:p w:rsidR="00EE004C" w:rsidRDefault="00EE004C">
            <w:pPr>
              <w:pStyle w:val="ConsPlusNormal"/>
            </w:pPr>
            <w:r>
              <w:lastRenderedPageBreak/>
              <w:t>5.2</w:t>
            </w:r>
          </w:p>
        </w:tc>
        <w:tc>
          <w:tcPr>
            <w:tcW w:w="2694" w:type="dxa"/>
            <w:tcBorders>
              <w:bottom w:val="nil"/>
            </w:tcBorders>
          </w:tcPr>
          <w:p w:rsidR="00EE004C" w:rsidRDefault="00EE004C">
            <w:pPr>
              <w:pStyle w:val="ConsPlusNormal"/>
            </w:pPr>
            <w:r>
              <w:t>Мероприятие 05.02. Содействие строительству (реконструкции) банных объектов в рамках программы "100 бань Подмосковья"</w:t>
            </w:r>
          </w:p>
        </w:tc>
        <w:tc>
          <w:tcPr>
            <w:tcW w:w="1417" w:type="dxa"/>
            <w:tcBorders>
              <w:bottom w:val="nil"/>
            </w:tcBorders>
          </w:tcPr>
          <w:p w:rsidR="00EE004C" w:rsidRDefault="00EE004C">
            <w:pPr>
              <w:pStyle w:val="ConsPlusNormal"/>
            </w:pPr>
            <w:r>
              <w:t>2017-2020</w:t>
            </w:r>
          </w:p>
        </w:tc>
        <w:tc>
          <w:tcPr>
            <w:tcW w:w="1871" w:type="dxa"/>
            <w:tcBorders>
              <w:bottom w:val="nil"/>
            </w:tcBorders>
          </w:tcPr>
          <w:p w:rsidR="00EE004C" w:rsidRDefault="00EE004C">
            <w:pPr>
              <w:pStyle w:val="ConsPlusNormal"/>
            </w:pPr>
            <w:r>
              <w:t>Средства бюджета Московской области</w:t>
            </w:r>
          </w:p>
        </w:tc>
        <w:tc>
          <w:tcPr>
            <w:tcW w:w="14455" w:type="dxa"/>
            <w:gridSpan w:val="10"/>
            <w:tcBorders>
              <w:bottom w:val="nil"/>
            </w:tcBorders>
          </w:tcPr>
          <w:p w:rsidR="00EE004C" w:rsidRDefault="00EE004C">
            <w:pPr>
              <w:pStyle w:val="ConsPlusNormal"/>
            </w:pPr>
            <w:r>
              <w:t>В пределах средств на обеспечение деятельности Министерства сельского хозяйства и продовольствия Московской области</w:t>
            </w:r>
          </w:p>
        </w:tc>
        <w:tc>
          <w:tcPr>
            <w:tcW w:w="1871" w:type="dxa"/>
            <w:tcBorders>
              <w:bottom w:val="nil"/>
            </w:tcBorders>
          </w:tcPr>
          <w:p w:rsidR="00EE004C" w:rsidRDefault="00EE004C">
            <w:pPr>
              <w:pStyle w:val="ConsPlusNormal"/>
            </w:pPr>
            <w:r>
              <w:t>Министерство сельского хозяйства и продовольствия Московской области, Мининвест Московской области, органы местного самоуправления муниципальных образований Московской области</w:t>
            </w:r>
          </w:p>
        </w:tc>
        <w:tc>
          <w:tcPr>
            <w:tcW w:w="2721" w:type="dxa"/>
            <w:tcBorders>
              <w:bottom w:val="nil"/>
            </w:tcBorders>
          </w:tcPr>
          <w:p w:rsidR="00EE004C" w:rsidRDefault="00EE004C">
            <w:pPr>
              <w:pStyle w:val="ConsPlusNormal"/>
            </w:pPr>
            <w:r>
              <w:t>Строительство (реконструкция) банных объектов в Московской области</w:t>
            </w:r>
          </w:p>
        </w:tc>
      </w:tr>
      <w:tr w:rsidR="00EE004C">
        <w:tblPrEx>
          <w:tblBorders>
            <w:insideH w:val="nil"/>
          </w:tblBorders>
        </w:tblPrEx>
        <w:tc>
          <w:tcPr>
            <w:tcW w:w="25709" w:type="dxa"/>
            <w:gridSpan w:val="16"/>
            <w:tcBorders>
              <w:top w:val="nil"/>
            </w:tcBorders>
          </w:tcPr>
          <w:p w:rsidR="00EE004C" w:rsidRDefault="00EE004C">
            <w:pPr>
              <w:pStyle w:val="ConsPlusNormal"/>
              <w:jc w:val="both"/>
            </w:pPr>
            <w:r>
              <w:t xml:space="preserve">(строка 5.2 в ред. </w:t>
            </w:r>
            <w:hyperlink r:id="rId1261" w:history="1">
              <w:r>
                <w:rPr>
                  <w:color w:val="0000FF"/>
                </w:rPr>
                <w:t>постановления</w:t>
              </w:r>
            </w:hyperlink>
            <w:r>
              <w:t xml:space="preserve"> Правительства МО от 22.09.2020 N 663/31)</w:t>
            </w:r>
          </w:p>
        </w:tc>
      </w:tr>
      <w:tr w:rsidR="00EE004C">
        <w:tblPrEx>
          <w:tblBorders>
            <w:insideH w:val="nil"/>
          </w:tblBorders>
        </w:tblPrEx>
        <w:tc>
          <w:tcPr>
            <w:tcW w:w="680" w:type="dxa"/>
            <w:tcBorders>
              <w:bottom w:val="nil"/>
            </w:tcBorders>
          </w:tcPr>
          <w:p w:rsidR="00EE004C" w:rsidRDefault="00EE004C">
            <w:pPr>
              <w:pStyle w:val="ConsPlusNormal"/>
              <w:outlineLvl w:val="3"/>
            </w:pPr>
            <w:r>
              <w:t>6</w:t>
            </w:r>
          </w:p>
        </w:tc>
        <w:tc>
          <w:tcPr>
            <w:tcW w:w="2694" w:type="dxa"/>
            <w:tcBorders>
              <w:bottom w:val="nil"/>
            </w:tcBorders>
          </w:tcPr>
          <w:p w:rsidR="00EE004C" w:rsidRDefault="00EE004C">
            <w:pPr>
              <w:pStyle w:val="ConsPlusNormal"/>
            </w:pPr>
            <w:r>
              <w:t>Основное мероприятие 06. Развитие похоронного дела на территории Московской области</w:t>
            </w:r>
          </w:p>
        </w:tc>
        <w:tc>
          <w:tcPr>
            <w:tcW w:w="1417" w:type="dxa"/>
            <w:tcBorders>
              <w:bottom w:val="nil"/>
            </w:tcBorders>
          </w:tcPr>
          <w:p w:rsidR="00EE004C" w:rsidRDefault="00EE004C">
            <w:pPr>
              <w:pStyle w:val="ConsPlusNormal"/>
            </w:pPr>
            <w:r>
              <w:t>2017-2019</w:t>
            </w:r>
          </w:p>
        </w:tc>
        <w:tc>
          <w:tcPr>
            <w:tcW w:w="1871" w:type="dxa"/>
            <w:tcBorders>
              <w:bottom w:val="nil"/>
            </w:tcBorders>
          </w:tcPr>
          <w:p w:rsidR="00EE004C" w:rsidRDefault="00EE004C">
            <w:pPr>
              <w:pStyle w:val="ConsPlusNormal"/>
            </w:pPr>
            <w:r>
              <w:t>Средства бюджета Московской области</w:t>
            </w:r>
          </w:p>
        </w:tc>
        <w:tc>
          <w:tcPr>
            <w:tcW w:w="14455" w:type="dxa"/>
            <w:gridSpan w:val="10"/>
            <w:tcBorders>
              <w:bottom w:val="nil"/>
            </w:tcBorders>
          </w:tcPr>
          <w:p w:rsidR="00EE004C" w:rsidRDefault="00EE004C">
            <w:pPr>
              <w:pStyle w:val="ConsPlusNormal"/>
            </w:pPr>
            <w:r>
              <w:t>В пределах средств на обеспечение деятельности Министерства потребительского рынка и услуг Московской области, Главного управление региональной безопасности Московской области.</w:t>
            </w:r>
          </w:p>
          <w:p w:rsidR="00EE004C" w:rsidRDefault="00EE004C">
            <w:pPr>
              <w:pStyle w:val="ConsPlusNormal"/>
            </w:pPr>
            <w:r>
              <w:t xml:space="preserve">С 01.01.2020 реализация мероприятия осуществляется в рамках государственной </w:t>
            </w:r>
            <w:hyperlink r:id="rId1262" w:history="1">
              <w:r>
                <w:rPr>
                  <w:color w:val="0000FF"/>
                </w:rPr>
                <w:t>программы</w:t>
              </w:r>
            </w:hyperlink>
            <w:r>
              <w:t xml:space="preserve"> Московской области "Безопасность Подмосковья" на 2017-2024 годы, утвержденной постановлением Правительства Московской области от 25.10.2016 N 794/39 "Об утверждении государственной программы Московской области "Безопасность Подмосковья" на 2017-2024 годы"</w:t>
            </w:r>
          </w:p>
        </w:tc>
        <w:tc>
          <w:tcPr>
            <w:tcW w:w="1871" w:type="dxa"/>
            <w:tcBorders>
              <w:bottom w:val="nil"/>
            </w:tcBorders>
          </w:tcPr>
          <w:p w:rsidR="00EE004C" w:rsidRDefault="00EE004C">
            <w:pPr>
              <w:pStyle w:val="ConsPlusNormal"/>
            </w:pPr>
          </w:p>
        </w:tc>
        <w:tc>
          <w:tcPr>
            <w:tcW w:w="2721" w:type="dxa"/>
            <w:tcBorders>
              <w:bottom w:val="nil"/>
            </w:tcBorders>
          </w:tcPr>
          <w:p w:rsidR="00EE004C" w:rsidRDefault="00EE004C">
            <w:pPr>
              <w:pStyle w:val="ConsPlusNormal"/>
            </w:pPr>
          </w:p>
        </w:tc>
      </w:tr>
      <w:tr w:rsidR="00EE004C">
        <w:tblPrEx>
          <w:tblBorders>
            <w:insideH w:val="nil"/>
          </w:tblBorders>
        </w:tblPrEx>
        <w:tc>
          <w:tcPr>
            <w:tcW w:w="25709" w:type="dxa"/>
            <w:gridSpan w:val="16"/>
            <w:tcBorders>
              <w:top w:val="nil"/>
            </w:tcBorders>
          </w:tcPr>
          <w:p w:rsidR="00EE004C" w:rsidRDefault="00EE004C">
            <w:pPr>
              <w:pStyle w:val="ConsPlusNormal"/>
              <w:jc w:val="both"/>
            </w:pPr>
            <w:r>
              <w:t xml:space="preserve">(строка 6 в ред. </w:t>
            </w:r>
            <w:hyperlink r:id="rId1263" w:history="1">
              <w:r>
                <w:rPr>
                  <w:color w:val="0000FF"/>
                </w:rPr>
                <w:t>постановления</w:t>
              </w:r>
            </w:hyperlink>
            <w:r>
              <w:t xml:space="preserve"> Правительства МО от 17.03.2020 N 117/7)</w:t>
            </w:r>
          </w:p>
        </w:tc>
      </w:tr>
      <w:tr w:rsidR="00EE004C">
        <w:tblPrEx>
          <w:tblBorders>
            <w:insideH w:val="nil"/>
          </w:tblBorders>
        </w:tblPrEx>
        <w:tc>
          <w:tcPr>
            <w:tcW w:w="680" w:type="dxa"/>
            <w:tcBorders>
              <w:bottom w:val="nil"/>
            </w:tcBorders>
          </w:tcPr>
          <w:p w:rsidR="00EE004C" w:rsidRDefault="00EE004C">
            <w:pPr>
              <w:pStyle w:val="ConsPlusNormal"/>
            </w:pPr>
            <w:r>
              <w:t>6.1</w:t>
            </w:r>
          </w:p>
        </w:tc>
        <w:tc>
          <w:tcPr>
            <w:tcW w:w="2694" w:type="dxa"/>
            <w:tcBorders>
              <w:bottom w:val="nil"/>
            </w:tcBorders>
          </w:tcPr>
          <w:p w:rsidR="00EE004C" w:rsidRDefault="00EE004C">
            <w:pPr>
              <w:pStyle w:val="ConsPlusNormal"/>
            </w:pPr>
            <w:r>
              <w:t xml:space="preserve">Мероприятие 06.01. Оказание содействия органам местного самоуправления муниципальных образований Московской области в оформлении земельных участков под </w:t>
            </w:r>
            <w:r>
              <w:lastRenderedPageBreak/>
              <w:t>кладбищами в муниципальную собственность (взаимодействие с Комитетом лесного хозяйства Московской области, Министерством имущественных отношений Московской области, Реестром Московской области)</w:t>
            </w:r>
          </w:p>
        </w:tc>
        <w:tc>
          <w:tcPr>
            <w:tcW w:w="1417" w:type="dxa"/>
            <w:tcBorders>
              <w:bottom w:val="nil"/>
            </w:tcBorders>
          </w:tcPr>
          <w:p w:rsidR="00EE004C" w:rsidRDefault="00EE004C">
            <w:pPr>
              <w:pStyle w:val="ConsPlusNormal"/>
            </w:pPr>
            <w:r>
              <w:lastRenderedPageBreak/>
              <w:t>2017-2019</w:t>
            </w:r>
          </w:p>
        </w:tc>
        <w:tc>
          <w:tcPr>
            <w:tcW w:w="1871" w:type="dxa"/>
            <w:tcBorders>
              <w:bottom w:val="nil"/>
            </w:tcBorders>
          </w:tcPr>
          <w:p w:rsidR="00EE004C" w:rsidRDefault="00EE004C">
            <w:pPr>
              <w:pStyle w:val="ConsPlusNormal"/>
            </w:pPr>
            <w:r>
              <w:t>Средства бюджета Московской области</w:t>
            </w:r>
          </w:p>
        </w:tc>
        <w:tc>
          <w:tcPr>
            <w:tcW w:w="14455" w:type="dxa"/>
            <w:gridSpan w:val="10"/>
            <w:tcBorders>
              <w:bottom w:val="nil"/>
            </w:tcBorders>
          </w:tcPr>
          <w:p w:rsidR="00EE004C" w:rsidRDefault="00EE004C">
            <w:pPr>
              <w:pStyle w:val="ConsPlusNormal"/>
            </w:pPr>
            <w:r>
              <w:t>В пределах средств на обеспечение деятельности Министерства потребительского рынка и услуг Московской области, Главного управление региональной безопасности Московской области.</w:t>
            </w:r>
          </w:p>
          <w:p w:rsidR="00EE004C" w:rsidRDefault="00EE004C">
            <w:pPr>
              <w:pStyle w:val="ConsPlusNormal"/>
            </w:pPr>
            <w:r>
              <w:t xml:space="preserve">С 01.01.2020 реализация мероприятия осуществляется в рамках государственной </w:t>
            </w:r>
            <w:hyperlink r:id="rId1264" w:history="1">
              <w:r>
                <w:rPr>
                  <w:color w:val="0000FF"/>
                </w:rPr>
                <w:t>программы</w:t>
              </w:r>
            </w:hyperlink>
            <w:r>
              <w:t xml:space="preserve"> Московской области "Безопасность Подмосковья" на 2017-2024 годы, утвержденной постановлением Правительства Московской области от 25.10.2016 N 794/39 "Об утверждении государственной программы Московской области "Безопасность Подмосковья" на 2017-2024 годы"</w:t>
            </w:r>
          </w:p>
        </w:tc>
        <w:tc>
          <w:tcPr>
            <w:tcW w:w="1871" w:type="dxa"/>
            <w:tcBorders>
              <w:bottom w:val="nil"/>
            </w:tcBorders>
          </w:tcPr>
          <w:p w:rsidR="00EE004C" w:rsidRDefault="00EE004C">
            <w:pPr>
              <w:pStyle w:val="ConsPlusNormal"/>
            </w:pPr>
            <w:r>
              <w:t>Министерство потребительского рынка и услуг Московской области до 05.11.2018,</w:t>
            </w:r>
          </w:p>
          <w:p w:rsidR="00EE004C" w:rsidRDefault="00EE004C">
            <w:pPr>
              <w:pStyle w:val="ConsPlusNormal"/>
            </w:pPr>
            <w:r>
              <w:t xml:space="preserve">Главное управление </w:t>
            </w:r>
            <w:r>
              <w:lastRenderedPageBreak/>
              <w:t>региональной безопасности Московской области с 05.11.2018,</w:t>
            </w:r>
          </w:p>
          <w:p w:rsidR="00EE004C" w:rsidRDefault="00EE004C">
            <w:pPr>
              <w:pStyle w:val="ConsPlusNormal"/>
            </w:pPr>
            <w:r>
              <w:t>органы местного самоуправления муниципальных образований Московской области</w:t>
            </w:r>
          </w:p>
        </w:tc>
        <w:tc>
          <w:tcPr>
            <w:tcW w:w="2721" w:type="dxa"/>
            <w:tcBorders>
              <w:bottom w:val="nil"/>
            </w:tcBorders>
          </w:tcPr>
          <w:p w:rsidR="00EE004C" w:rsidRDefault="00EE004C">
            <w:pPr>
              <w:pStyle w:val="ConsPlusNormal"/>
            </w:pPr>
            <w:r>
              <w:lastRenderedPageBreak/>
              <w:t>Земельные участки под кладбищами оформлены в муниципальную собственность</w:t>
            </w:r>
          </w:p>
        </w:tc>
      </w:tr>
      <w:tr w:rsidR="00EE004C">
        <w:tblPrEx>
          <w:tblBorders>
            <w:insideH w:val="nil"/>
          </w:tblBorders>
        </w:tblPrEx>
        <w:tc>
          <w:tcPr>
            <w:tcW w:w="25709" w:type="dxa"/>
            <w:gridSpan w:val="16"/>
            <w:tcBorders>
              <w:top w:val="nil"/>
            </w:tcBorders>
          </w:tcPr>
          <w:p w:rsidR="00EE004C" w:rsidRDefault="00EE004C">
            <w:pPr>
              <w:pStyle w:val="ConsPlusNormal"/>
              <w:jc w:val="both"/>
            </w:pPr>
            <w:r>
              <w:lastRenderedPageBreak/>
              <w:t xml:space="preserve">(строка 6.1 в ред. </w:t>
            </w:r>
            <w:hyperlink r:id="rId1265" w:history="1">
              <w:r>
                <w:rPr>
                  <w:color w:val="0000FF"/>
                </w:rPr>
                <w:t>постановления</w:t>
              </w:r>
            </w:hyperlink>
            <w:r>
              <w:t xml:space="preserve"> Правительства МО от 17.03.2020 N 117/7)</w:t>
            </w:r>
          </w:p>
        </w:tc>
      </w:tr>
      <w:tr w:rsidR="00EE004C">
        <w:tblPrEx>
          <w:tblBorders>
            <w:insideH w:val="nil"/>
          </w:tblBorders>
        </w:tblPrEx>
        <w:tc>
          <w:tcPr>
            <w:tcW w:w="680" w:type="dxa"/>
            <w:tcBorders>
              <w:bottom w:val="nil"/>
            </w:tcBorders>
          </w:tcPr>
          <w:p w:rsidR="00EE004C" w:rsidRDefault="00EE004C">
            <w:pPr>
              <w:pStyle w:val="ConsPlusNormal"/>
            </w:pPr>
            <w:r>
              <w:t>6.2</w:t>
            </w:r>
          </w:p>
        </w:tc>
        <w:tc>
          <w:tcPr>
            <w:tcW w:w="2694" w:type="dxa"/>
            <w:tcBorders>
              <w:bottom w:val="nil"/>
            </w:tcBorders>
          </w:tcPr>
          <w:p w:rsidR="00EE004C" w:rsidRDefault="00EE004C">
            <w:pPr>
              <w:pStyle w:val="ConsPlusNormal"/>
            </w:pPr>
            <w:r>
              <w:t>Мероприятие 06.02. Оказание содействия органам местного самоуправления муниципальных образований Московской области в создании на территории муниципальных районов и городских округов Московской области муниципального казенного учреждения в сфере погребения и похоронного дела по принципу 1 муниципальный район/городской округ - 1 муниципальное казенное учреждение</w:t>
            </w:r>
          </w:p>
        </w:tc>
        <w:tc>
          <w:tcPr>
            <w:tcW w:w="1417" w:type="dxa"/>
            <w:tcBorders>
              <w:bottom w:val="nil"/>
            </w:tcBorders>
          </w:tcPr>
          <w:p w:rsidR="00EE004C" w:rsidRDefault="00EE004C">
            <w:pPr>
              <w:pStyle w:val="ConsPlusNormal"/>
            </w:pPr>
            <w:r>
              <w:t>2017-2019</w:t>
            </w:r>
          </w:p>
        </w:tc>
        <w:tc>
          <w:tcPr>
            <w:tcW w:w="1871" w:type="dxa"/>
            <w:tcBorders>
              <w:bottom w:val="nil"/>
            </w:tcBorders>
          </w:tcPr>
          <w:p w:rsidR="00EE004C" w:rsidRDefault="00EE004C">
            <w:pPr>
              <w:pStyle w:val="ConsPlusNormal"/>
            </w:pPr>
            <w:r>
              <w:t>Средства бюджета Московской области</w:t>
            </w:r>
          </w:p>
        </w:tc>
        <w:tc>
          <w:tcPr>
            <w:tcW w:w="14455" w:type="dxa"/>
            <w:gridSpan w:val="10"/>
            <w:tcBorders>
              <w:bottom w:val="nil"/>
            </w:tcBorders>
          </w:tcPr>
          <w:p w:rsidR="00EE004C" w:rsidRDefault="00EE004C">
            <w:pPr>
              <w:pStyle w:val="ConsPlusNormal"/>
            </w:pPr>
            <w:r>
              <w:t>В пределах средств на обеспечение деятельности Министерства потребительского рынка и услуг Московской области.</w:t>
            </w:r>
          </w:p>
          <w:p w:rsidR="00EE004C" w:rsidRDefault="00EE004C">
            <w:pPr>
              <w:pStyle w:val="ConsPlusNormal"/>
            </w:pPr>
            <w:r>
              <w:t xml:space="preserve">С 01.01.2020 реализация мероприятия осуществляется в рамках государственной </w:t>
            </w:r>
            <w:hyperlink r:id="rId1266" w:history="1">
              <w:r>
                <w:rPr>
                  <w:color w:val="0000FF"/>
                </w:rPr>
                <w:t>программы</w:t>
              </w:r>
            </w:hyperlink>
            <w:r>
              <w:t xml:space="preserve"> Московской области "Безопасность Подмосковья" на 2017-2024 годы, утвержденной постановлением Правительства Московской области от 25.10.2016 N 794/39 "Об утверждении государственной программы Московской области "Безопасность Подмосковья" на 2017-2024 годы"</w:t>
            </w:r>
          </w:p>
        </w:tc>
        <w:tc>
          <w:tcPr>
            <w:tcW w:w="1871" w:type="dxa"/>
            <w:tcBorders>
              <w:bottom w:val="nil"/>
            </w:tcBorders>
          </w:tcPr>
          <w:p w:rsidR="00EE004C" w:rsidRDefault="00EE004C">
            <w:pPr>
              <w:pStyle w:val="ConsPlusNormal"/>
            </w:pPr>
            <w:r>
              <w:t>Министерство потребительского рынка и услуг Московской области до 05.11.2018,</w:t>
            </w:r>
          </w:p>
          <w:p w:rsidR="00EE004C" w:rsidRDefault="00EE004C">
            <w:pPr>
              <w:pStyle w:val="ConsPlusNormal"/>
            </w:pPr>
            <w:r>
              <w:t>Главное управление региональной безопасности Московской области с 05.11.2018,</w:t>
            </w:r>
          </w:p>
          <w:p w:rsidR="00EE004C" w:rsidRDefault="00EE004C">
            <w:pPr>
              <w:pStyle w:val="ConsPlusNormal"/>
            </w:pPr>
            <w:r>
              <w:t>органы местного самоуправления муниципальных образований Московской области</w:t>
            </w:r>
          </w:p>
        </w:tc>
        <w:tc>
          <w:tcPr>
            <w:tcW w:w="2721" w:type="dxa"/>
            <w:tcBorders>
              <w:bottom w:val="nil"/>
            </w:tcBorders>
          </w:tcPr>
          <w:p w:rsidR="00EE004C" w:rsidRDefault="00EE004C">
            <w:pPr>
              <w:pStyle w:val="ConsPlusNormal"/>
            </w:pPr>
            <w:r>
              <w:t>В каждом муниципальном районе/городском округе Московской области создано и функционирует муниципальное казенное учреждение в сфере погребения и похоронного дела по принципу 1 муниципальный район/городской округ - 1 муниципальное казенное учреждение</w:t>
            </w:r>
          </w:p>
        </w:tc>
      </w:tr>
      <w:tr w:rsidR="00EE004C">
        <w:tblPrEx>
          <w:tblBorders>
            <w:insideH w:val="nil"/>
          </w:tblBorders>
        </w:tblPrEx>
        <w:tc>
          <w:tcPr>
            <w:tcW w:w="25709" w:type="dxa"/>
            <w:gridSpan w:val="16"/>
            <w:tcBorders>
              <w:top w:val="nil"/>
            </w:tcBorders>
          </w:tcPr>
          <w:p w:rsidR="00EE004C" w:rsidRDefault="00EE004C">
            <w:pPr>
              <w:pStyle w:val="ConsPlusNormal"/>
              <w:jc w:val="both"/>
            </w:pPr>
            <w:r>
              <w:lastRenderedPageBreak/>
              <w:t xml:space="preserve">(строка 6.2 в ред. </w:t>
            </w:r>
            <w:hyperlink r:id="rId1267" w:history="1">
              <w:r>
                <w:rPr>
                  <w:color w:val="0000FF"/>
                </w:rPr>
                <w:t>постановления</w:t>
              </w:r>
            </w:hyperlink>
            <w:r>
              <w:t xml:space="preserve"> Правительства МО от 17.03.2020 N 117/7)</w:t>
            </w:r>
          </w:p>
        </w:tc>
      </w:tr>
      <w:tr w:rsidR="00EE004C">
        <w:tc>
          <w:tcPr>
            <w:tcW w:w="680" w:type="dxa"/>
            <w:vMerge w:val="restart"/>
            <w:tcBorders>
              <w:bottom w:val="nil"/>
            </w:tcBorders>
          </w:tcPr>
          <w:p w:rsidR="00EE004C" w:rsidRDefault="00EE004C">
            <w:pPr>
              <w:pStyle w:val="ConsPlusNormal"/>
            </w:pPr>
          </w:p>
        </w:tc>
        <w:tc>
          <w:tcPr>
            <w:tcW w:w="4111" w:type="dxa"/>
            <w:gridSpan w:val="2"/>
            <w:vMerge w:val="restart"/>
            <w:tcBorders>
              <w:bottom w:val="nil"/>
            </w:tcBorders>
          </w:tcPr>
          <w:p w:rsidR="00EE004C" w:rsidRDefault="00EE004C">
            <w:pPr>
              <w:pStyle w:val="ConsPlusNormal"/>
            </w:pPr>
            <w:r>
              <w:t>Итого по подпрограмме:</w:t>
            </w:r>
          </w:p>
        </w:tc>
        <w:tc>
          <w:tcPr>
            <w:tcW w:w="1871" w:type="dxa"/>
          </w:tcPr>
          <w:p w:rsidR="00EE004C" w:rsidRDefault="00EE004C">
            <w:pPr>
              <w:pStyle w:val="ConsPlusNormal"/>
            </w:pPr>
            <w:r>
              <w:t>Итого:</w:t>
            </w:r>
          </w:p>
        </w:tc>
        <w:tc>
          <w:tcPr>
            <w:tcW w:w="1644" w:type="dxa"/>
          </w:tcPr>
          <w:p w:rsidR="00EE004C" w:rsidRDefault="00EE004C">
            <w:pPr>
              <w:pStyle w:val="ConsPlusNormal"/>
            </w:pPr>
            <w:r>
              <w:t>239115487,00</w:t>
            </w:r>
          </w:p>
        </w:tc>
        <w:tc>
          <w:tcPr>
            <w:tcW w:w="1587" w:type="dxa"/>
          </w:tcPr>
          <w:p w:rsidR="00EE004C" w:rsidRDefault="00EE004C">
            <w:pPr>
              <w:pStyle w:val="ConsPlusNormal"/>
            </w:pPr>
            <w:r>
              <w:t>22940683,00</w:t>
            </w:r>
          </w:p>
        </w:tc>
        <w:tc>
          <w:tcPr>
            <w:tcW w:w="1757" w:type="dxa"/>
            <w:gridSpan w:val="2"/>
          </w:tcPr>
          <w:p w:rsidR="00EE004C" w:rsidRDefault="00EE004C">
            <w:pPr>
              <w:pStyle w:val="ConsPlusNormal"/>
            </w:pPr>
            <w:r>
              <w:t>24564479,00</w:t>
            </w:r>
          </w:p>
        </w:tc>
        <w:tc>
          <w:tcPr>
            <w:tcW w:w="1587" w:type="dxa"/>
          </w:tcPr>
          <w:p w:rsidR="00EE004C" w:rsidRDefault="00EE004C">
            <w:pPr>
              <w:pStyle w:val="ConsPlusNormal"/>
            </w:pPr>
            <w:r>
              <w:t>34055691,00</w:t>
            </w:r>
          </w:p>
        </w:tc>
        <w:tc>
          <w:tcPr>
            <w:tcW w:w="1531" w:type="dxa"/>
          </w:tcPr>
          <w:p w:rsidR="00EE004C" w:rsidRDefault="00EE004C">
            <w:pPr>
              <w:pStyle w:val="ConsPlusNormal"/>
            </w:pPr>
            <w:r>
              <w:t>30278796,00</w:t>
            </w:r>
          </w:p>
        </w:tc>
        <w:tc>
          <w:tcPr>
            <w:tcW w:w="1587" w:type="dxa"/>
          </w:tcPr>
          <w:p w:rsidR="00EE004C" w:rsidRDefault="00EE004C">
            <w:pPr>
              <w:pStyle w:val="ConsPlusNormal"/>
            </w:pPr>
            <w:r>
              <w:t>26025218,00</w:t>
            </w:r>
          </w:p>
        </w:tc>
        <w:tc>
          <w:tcPr>
            <w:tcW w:w="1587" w:type="dxa"/>
          </w:tcPr>
          <w:p w:rsidR="00EE004C" w:rsidRDefault="00EE004C">
            <w:pPr>
              <w:pStyle w:val="ConsPlusNormal"/>
            </w:pPr>
            <w:r>
              <w:t>31278216,00</w:t>
            </w:r>
          </w:p>
        </w:tc>
        <w:tc>
          <w:tcPr>
            <w:tcW w:w="1644" w:type="dxa"/>
          </w:tcPr>
          <w:p w:rsidR="00EE004C" w:rsidRDefault="00EE004C">
            <w:pPr>
              <w:pStyle w:val="ConsPlusNormal"/>
            </w:pPr>
            <w:r>
              <w:t>34430362,00</w:t>
            </w:r>
          </w:p>
        </w:tc>
        <w:tc>
          <w:tcPr>
            <w:tcW w:w="1531" w:type="dxa"/>
          </w:tcPr>
          <w:p w:rsidR="00EE004C" w:rsidRDefault="00EE004C">
            <w:pPr>
              <w:pStyle w:val="ConsPlusNormal"/>
            </w:pPr>
            <w:r>
              <w:t>35542042,00</w:t>
            </w:r>
          </w:p>
        </w:tc>
        <w:tc>
          <w:tcPr>
            <w:tcW w:w="1871" w:type="dxa"/>
            <w:vMerge w:val="restart"/>
            <w:tcBorders>
              <w:bottom w:val="nil"/>
            </w:tcBorders>
          </w:tcPr>
          <w:p w:rsidR="00EE004C" w:rsidRDefault="00EE004C">
            <w:pPr>
              <w:pStyle w:val="ConsPlusNormal"/>
            </w:pPr>
          </w:p>
        </w:tc>
        <w:tc>
          <w:tcPr>
            <w:tcW w:w="2721" w:type="dxa"/>
            <w:vMerge w:val="restart"/>
            <w:tcBorders>
              <w:bottom w:val="nil"/>
            </w:tcBorders>
          </w:tcPr>
          <w:p w:rsidR="00EE004C" w:rsidRDefault="00EE004C">
            <w:pPr>
              <w:pStyle w:val="ConsPlusNormal"/>
            </w:pPr>
          </w:p>
        </w:tc>
      </w:tr>
      <w:tr w:rsidR="00EE004C">
        <w:tc>
          <w:tcPr>
            <w:tcW w:w="680" w:type="dxa"/>
            <w:vMerge/>
            <w:tcBorders>
              <w:bottom w:val="nil"/>
            </w:tcBorders>
          </w:tcPr>
          <w:p w:rsidR="00EE004C" w:rsidRDefault="00EE004C"/>
        </w:tc>
        <w:tc>
          <w:tcPr>
            <w:tcW w:w="4111" w:type="dxa"/>
            <w:gridSpan w:val="2"/>
            <w:vMerge/>
            <w:tcBorders>
              <w:bottom w:val="nil"/>
            </w:tcBorders>
          </w:tcPr>
          <w:p w:rsidR="00EE004C" w:rsidRDefault="00EE004C"/>
        </w:tc>
        <w:tc>
          <w:tcPr>
            <w:tcW w:w="1871" w:type="dxa"/>
          </w:tcPr>
          <w:p w:rsidR="00EE004C" w:rsidRDefault="00EE004C">
            <w:pPr>
              <w:pStyle w:val="ConsPlusNormal"/>
            </w:pPr>
            <w:r>
              <w:t>Средства бюджета Московской области</w:t>
            </w:r>
          </w:p>
        </w:tc>
        <w:tc>
          <w:tcPr>
            <w:tcW w:w="1644" w:type="dxa"/>
          </w:tcPr>
          <w:p w:rsidR="00EE004C" w:rsidRDefault="00EE004C">
            <w:pPr>
              <w:pStyle w:val="ConsPlusNormal"/>
            </w:pPr>
            <w:r>
              <w:t>138013,00</w:t>
            </w:r>
          </w:p>
        </w:tc>
        <w:tc>
          <w:tcPr>
            <w:tcW w:w="1587" w:type="dxa"/>
          </w:tcPr>
          <w:p w:rsidR="00EE004C" w:rsidRDefault="00EE004C">
            <w:pPr>
              <w:pStyle w:val="ConsPlusNormal"/>
            </w:pPr>
            <w:r>
              <w:t>8133,00</w:t>
            </w:r>
          </w:p>
        </w:tc>
        <w:tc>
          <w:tcPr>
            <w:tcW w:w="1757" w:type="dxa"/>
            <w:gridSpan w:val="2"/>
          </w:tcPr>
          <w:p w:rsidR="00EE004C" w:rsidRDefault="00EE004C">
            <w:pPr>
              <w:pStyle w:val="ConsPlusNormal"/>
            </w:pPr>
            <w:r>
              <w:t>7937,00</w:t>
            </w:r>
          </w:p>
        </w:tc>
        <w:tc>
          <w:tcPr>
            <w:tcW w:w="1587" w:type="dxa"/>
          </w:tcPr>
          <w:p w:rsidR="00EE004C" w:rsidRDefault="00EE004C">
            <w:pPr>
              <w:pStyle w:val="ConsPlusNormal"/>
            </w:pPr>
            <w:r>
              <w:t>15707,00</w:t>
            </w:r>
          </w:p>
        </w:tc>
        <w:tc>
          <w:tcPr>
            <w:tcW w:w="1531" w:type="dxa"/>
          </w:tcPr>
          <w:p w:rsidR="00EE004C" w:rsidRDefault="00EE004C">
            <w:pPr>
              <w:pStyle w:val="ConsPlusNormal"/>
            </w:pPr>
            <w:r>
              <w:t>21368,00</w:t>
            </w:r>
          </w:p>
        </w:tc>
        <w:tc>
          <w:tcPr>
            <w:tcW w:w="1587" w:type="dxa"/>
          </w:tcPr>
          <w:p w:rsidR="00EE004C" w:rsidRDefault="00EE004C">
            <w:pPr>
              <w:pStyle w:val="ConsPlusNormal"/>
            </w:pPr>
            <w:r>
              <w:t>23693,00</w:t>
            </w:r>
          </w:p>
        </w:tc>
        <w:tc>
          <w:tcPr>
            <w:tcW w:w="1587" w:type="dxa"/>
          </w:tcPr>
          <w:p w:rsidR="00EE004C" w:rsidRDefault="00EE004C">
            <w:pPr>
              <w:pStyle w:val="ConsPlusNormal"/>
            </w:pPr>
            <w:r>
              <w:t>24641,00</w:t>
            </w:r>
          </w:p>
        </w:tc>
        <w:tc>
          <w:tcPr>
            <w:tcW w:w="1644" w:type="dxa"/>
          </w:tcPr>
          <w:p w:rsidR="00EE004C" w:rsidRDefault="00EE004C">
            <w:pPr>
              <w:pStyle w:val="ConsPlusNormal"/>
            </w:pPr>
            <w:r>
              <w:t>18267,00</w:t>
            </w:r>
          </w:p>
        </w:tc>
        <w:tc>
          <w:tcPr>
            <w:tcW w:w="1531" w:type="dxa"/>
          </w:tcPr>
          <w:p w:rsidR="00EE004C" w:rsidRDefault="00EE004C">
            <w:pPr>
              <w:pStyle w:val="ConsPlusNormal"/>
            </w:pPr>
            <w:r>
              <w:t>18267,00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c>
          <w:tcPr>
            <w:tcW w:w="680" w:type="dxa"/>
            <w:vMerge/>
            <w:tcBorders>
              <w:bottom w:val="nil"/>
            </w:tcBorders>
          </w:tcPr>
          <w:p w:rsidR="00EE004C" w:rsidRDefault="00EE004C"/>
        </w:tc>
        <w:tc>
          <w:tcPr>
            <w:tcW w:w="4111" w:type="dxa"/>
            <w:gridSpan w:val="2"/>
            <w:vMerge/>
            <w:tcBorders>
              <w:bottom w:val="nil"/>
            </w:tcBorders>
          </w:tcPr>
          <w:p w:rsidR="00EE004C" w:rsidRDefault="00EE004C"/>
        </w:tc>
        <w:tc>
          <w:tcPr>
            <w:tcW w:w="1871" w:type="dxa"/>
          </w:tcPr>
          <w:p w:rsidR="00EE004C" w:rsidRDefault="00EE004C">
            <w:pPr>
              <w:pStyle w:val="ConsPlusNormal"/>
            </w:pPr>
            <w:r>
              <w:t>Средства федерального бюджета</w:t>
            </w:r>
          </w:p>
        </w:tc>
        <w:tc>
          <w:tcPr>
            <w:tcW w:w="1644" w:type="dxa"/>
          </w:tcPr>
          <w:p w:rsidR="00EE004C" w:rsidRDefault="00EE004C">
            <w:pPr>
              <w:pStyle w:val="ConsPlusNormal"/>
            </w:pPr>
            <w:r>
              <w:t>-</w:t>
            </w:r>
          </w:p>
        </w:tc>
        <w:tc>
          <w:tcPr>
            <w:tcW w:w="1587" w:type="dxa"/>
          </w:tcPr>
          <w:p w:rsidR="00EE004C" w:rsidRDefault="00EE004C">
            <w:pPr>
              <w:pStyle w:val="ConsPlusNormal"/>
            </w:pPr>
            <w:r>
              <w:t>-</w:t>
            </w:r>
          </w:p>
        </w:tc>
        <w:tc>
          <w:tcPr>
            <w:tcW w:w="1757" w:type="dxa"/>
            <w:gridSpan w:val="2"/>
          </w:tcPr>
          <w:p w:rsidR="00EE004C" w:rsidRDefault="00EE004C">
            <w:pPr>
              <w:pStyle w:val="ConsPlusNormal"/>
            </w:pPr>
            <w:r>
              <w:t>-</w:t>
            </w:r>
          </w:p>
        </w:tc>
        <w:tc>
          <w:tcPr>
            <w:tcW w:w="1587" w:type="dxa"/>
          </w:tcPr>
          <w:p w:rsidR="00EE004C" w:rsidRDefault="00EE004C">
            <w:pPr>
              <w:pStyle w:val="ConsPlusNormal"/>
            </w:pPr>
            <w:r>
              <w:t>-</w:t>
            </w:r>
          </w:p>
        </w:tc>
        <w:tc>
          <w:tcPr>
            <w:tcW w:w="1531" w:type="dxa"/>
          </w:tcPr>
          <w:p w:rsidR="00EE004C" w:rsidRDefault="00EE004C">
            <w:pPr>
              <w:pStyle w:val="ConsPlusNormal"/>
            </w:pPr>
            <w:r>
              <w:t>-</w:t>
            </w:r>
          </w:p>
        </w:tc>
        <w:tc>
          <w:tcPr>
            <w:tcW w:w="1587" w:type="dxa"/>
          </w:tcPr>
          <w:p w:rsidR="00EE004C" w:rsidRDefault="00EE004C">
            <w:pPr>
              <w:pStyle w:val="ConsPlusNormal"/>
            </w:pPr>
            <w:r>
              <w:t>-</w:t>
            </w:r>
          </w:p>
        </w:tc>
        <w:tc>
          <w:tcPr>
            <w:tcW w:w="1587" w:type="dxa"/>
          </w:tcPr>
          <w:p w:rsidR="00EE004C" w:rsidRDefault="00EE004C">
            <w:pPr>
              <w:pStyle w:val="ConsPlusNormal"/>
            </w:pPr>
            <w:r>
              <w:t>-</w:t>
            </w:r>
          </w:p>
        </w:tc>
        <w:tc>
          <w:tcPr>
            <w:tcW w:w="1644" w:type="dxa"/>
          </w:tcPr>
          <w:p w:rsidR="00EE004C" w:rsidRDefault="00EE004C">
            <w:pPr>
              <w:pStyle w:val="ConsPlusNormal"/>
            </w:pPr>
            <w:r>
              <w:t>-</w:t>
            </w:r>
          </w:p>
        </w:tc>
        <w:tc>
          <w:tcPr>
            <w:tcW w:w="1531" w:type="dxa"/>
          </w:tcPr>
          <w:p w:rsidR="00EE004C" w:rsidRDefault="00EE004C">
            <w:pPr>
              <w:pStyle w:val="ConsPlusNormal"/>
            </w:pPr>
            <w:r>
              <w:t>-</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c>
          <w:tcPr>
            <w:tcW w:w="680" w:type="dxa"/>
            <w:vMerge/>
            <w:tcBorders>
              <w:bottom w:val="nil"/>
            </w:tcBorders>
          </w:tcPr>
          <w:p w:rsidR="00EE004C" w:rsidRDefault="00EE004C"/>
        </w:tc>
        <w:tc>
          <w:tcPr>
            <w:tcW w:w="4111" w:type="dxa"/>
            <w:gridSpan w:val="2"/>
            <w:vMerge/>
            <w:tcBorders>
              <w:bottom w:val="nil"/>
            </w:tcBorders>
          </w:tcPr>
          <w:p w:rsidR="00EE004C" w:rsidRDefault="00EE004C"/>
        </w:tc>
        <w:tc>
          <w:tcPr>
            <w:tcW w:w="1871" w:type="dxa"/>
          </w:tcPr>
          <w:p w:rsidR="00EE004C" w:rsidRDefault="00EE004C">
            <w:pPr>
              <w:pStyle w:val="ConsPlusNormal"/>
            </w:pPr>
            <w:r>
              <w:t>Средства бюджетов муниципальных образований Московской области</w:t>
            </w:r>
          </w:p>
        </w:tc>
        <w:tc>
          <w:tcPr>
            <w:tcW w:w="1644" w:type="dxa"/>
          </w:tcPr>
          <w:p w:rsidR="00EE004C" w:rsidRDefault="00EE004C">
            <w:pPr>
              <w:pStyle w:val="ConsPlusNormal"/>
            </w:pPr>
            <w:r>
              <w:t>19704,00</w:t>
            </w:r>
          </w:p>
        </w:tc>
        <w:tc>
          <w:tcPr>
            <w:tcW w:w="1587" w:type="dxa"/>
          </w:tcPr>
          <w:p w:rsidR="00EE004C" w:rsidRDefault="00EE004C">
            <w:pPr>
              <w:pStyle w:val="ConsPlusNormal"/>
            </w:pPr>
            <w:r>
              <w:t>-</w:t>
            </w:r>
          </w:p>
        </w:tc>
        <w:tc>
          <w:tcPr>
            <w:tcW w:w="1757" w:type="dxa"/>
            <w:gridSpan w:val="2"/>
          </w:tcPr>
          <w:p w:rsidR="00EE004C" w:rsidRDefault="00EE004C">
            <w:pPr>
              <w:pStyle w:val="ConsPlusNormal"/>
            </w:pPr>
            <w:r>
              <w:t>1742,00</w:t>
            </w:r>
          </w:p>
        </w:tc>
        <w:tc>
          <w:tcPr>
            <w:tcW w:w="1587" w:type="dxa"/>
          </w:tcPr>
          <w:p w:rsidR="00EE004C" w:rsidRDefault="00EE004C">
            <w:pPr>
              <w:pStyle w:val="ConsPlusNormal"/>
            </w:pPr>
            <w:r>
              <w:t>4934,00</w:t>
            </w:r>
          </w:p>
        </w:tc>
        <w:tc>
          <w:tcPr>
            <w:tcW w:w="1531" w:type="dxa"/>
          </w:tcPr>
          <w:p w:rsidR="00EE004C" w:rsidRDefault="00EE004C">
            <w:pPr>
              <w:pStyle w:val="ConsPlusNormal"/>
            </w:pPr>
            <w:r>
              <w:t>5128,00</w:t>
            </w:r>
          </w:p>
        </w:tc>
        <w:tc>
          <w:tcPr>
            <w:tcW w:w="1587" w:type="dxa"/>
          </w:tcPr>
          <w:p w:rsidR="00EE004C" w:rsidRDefault="00EE004C">
            <w:pPr>
              <w:pStyle w:val="ConsPlusNormal"/>
            </w:pPr>
            <w:r>
              <w:t>1975,00</w:t>
            </w:r>
          </w:p>
        </w:tc>
        <w:tc>
          <w:tcPr>
            <w:tcW w:w="1587" w:type="dxa"/>
          </w:tcPr>
          <w:p w:rsidR="00EE004C" w:rsidRDefault="00EE004C">
            <w:pPr>
              <w:pStyle w:val="ConsPlusNormal"/>
            </w:pPr>
            <w:r>
              <w:t>1975,00</w:t>
            </w:r>
          </w:p>
        </w:tc>
        <w:tc>
          <w:tcPr>
            <w:tcW w:w="1644" w:type="dxa"/>
          </w:tcPr>
          <w:p w:rsidR="00EE004C" w:rsidRDefault="00EE004C">
            <w:pPr>
              <w:pStyle w:val="ConsPlusNormal"/>
            </w:pPr>
            <w:r>
              <w:t>1975,00</w:t>
            </w:r>
          </w:p>
        </w:tc>
        <w:tc>
          <w:tcPr>
            <w:tcW w:w="1531" w:type="dxa"/>
          </w:tcPr>
          <w:p w:rsidR="00EE004C" w:rsidRDefault="00EE004C">
            <w:pPr>
              <w:pStyle w:val="ConsPlusNormal"/>
            </w:pPr>
            <w:r>
              <w:t>1975,00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680" w:type="dxa"/>
            <w:vMerge/>
            <w:tcBorders>
              <w:bottom w:val="nil"/>
            </w:tcBorders>
          </w:tcPr>
          <w:p w:rsidR="00EE004C" w:rsidRDefault="00EE004C"/>
        </w:tc>
        <w:tc>
          <w:tcPr>
            <w:tcW w:w="4111" w:type="dxa"/>
            <w:gridSpan w:val="2"/>
            <w:vMerge/>
            <w:tcBorders>
              <w:bottom w:val="nil"/>
            </w:tcBorders>
          </w:tcPr>
          <w:p w:rsidR="00EE004C" w:rsidRDefault="00EE004C"/>
        </w:tc>
        <w:tc>
          <w:tcPr>
            <w:tcW w:w="1871" w:type="dxa"/>
            <w:tcBorders>
              <w:bottom w:val="nil"/>
            </w:tcBorders>
          </w:tcPr>
          <w:p w:rsidR="00EE004C" w:rsidRDefault="00EE004C">
            <w:pPr>
              <w:pStyle w:val="ConsPlusNormal"/>
            </w:pPr>
            <w:r>
              <w:t>Внебюджетные средства</w:t>
            </w:r>
          </w:p>
        </w:tc>
        <w:tc>
          <w:tcPr>
            <w:tcW w:w="1644" w:type="dxa"/>
            <w:tcBorders>
              <w:bottom w:val="nil"/>
            </w:tcBorders>
          </w:tcPr>
          <w:p w:rsidR="00EE004C" w:rsidRDefault="00EE004C">
            <w:pPr>
              <w:pStyle w:val="ConsPlusNormal"/>
            </w:pPr>
            <w:r>
              <w:t>238957770,00</w:t>
            </w:r>
          </w:p>
        </w:tc>
        <w:tc>
          <w:tcPr>
            <w:tcW w:w="1587" w:type="dxa"/>
            <w:tcBorders>
              <w:bottom w:val="nil"/>
            </w:tcBorders>
          </w:tcPr>
          <w:p w:rsidR="00EE004C" w:rsidRDefault="00EE004C">
            <w:pPr>
              <w:pStyle w:val="ConsPlusNormal"/>
            </w:pPr>
            <w:r>
              <w:t>22932550,00</w:t>
            </w:r>
          </w:p>
        </w:tc>
        <w:tc>
          <w:tcPr>
            <w:tcW w:w="1757" w:type="dxa"/>
            <w:gridSpan w:val="2"/>
            <w:tcBorders>
              <w:bottom w:val="nil"/>
            </w:tcBorders>
          </w:tcPr>
          <w:p w:rsidR="00EE004C" w:rsidRDefault="00EE004C">
            <w:pPr>
              <w:pStyle w:val="ConsPlusNormal"/>
            </w:pPr>
            <w:r>
              <w:t>24554800,00</w:t>
            </w:r>
          </w:p>
        </w:tc>
        <w:tc>
          <w:tcPr>
            <w:tcW w:w="1587" w:type="dxa"/>
            <w:tcBorders>
              <w:bottom w:val="nil"/>
            </w:tcBorders>
          </w:tcPr>
          <w:p w:rsidR="00EE004C" w:rsidRDefault="00EE004C">
            <w:pPr>
              <w:pStyle w:val="ConsPlusNormal"/>
            </w:pPr>
            <w:r>
              <w:t>34035050,00</w:t>
            </w:r>
          </w:p>
        </w:tc>
        <w:tc>
          <w:tcPr>
            <w:tcW w:w="1531" w:type="dxa"/>
            <w:tcBorders>
              <w:bottom w:val="nil"/>
            </w:tcBorders>
          </w:tcPr>
          <w:p w:rsidR="00EE004C" w:rsidRDefault="00EE004C">
            <w:pPr>
              <w:pStyle w:val="ConsPlusNormal"/>
            </w:pPr>
            <w:r>
              <w:t>30252300,00</w:t>
            </w:r>
          </w:p>
        </w:tc>
        <w:tc>
          <w:tcPr>
            <w:tcW w:w="1587" w:type="dxa"/>
            <w:tcBorders>
              <w:bottom w:val="nil"/>
            </w:tcBorders>
          </w:tcPr>
          <w:p w:rsidR="00EE004C" w:rsidRDefault="00EE004C">
            <w:pPr>
              <w:pStyle w:val="ConsPlusNormal"/>
            </w:pPr>
            <w:r>
              <w:t>25999550,00</w:t>
            </w:r>
          </w:p>
        </w:tc>
        <w:tc>
          <w:tcPr>
            <w:tcW w:w="1587" w:type="dxa"/>
            <w:tcBorders>
              <w:bottom w:val="nil"/>
            </w:tcBorders>
          </w:tcPr>
          <w:p w:rsidR="00EE004C" w:rsidRDefault="00EE004C">
            <w:pPr>
              <w:pStyle w:val="ConsPlusNormal"/>
            </w:pPr>
            <w:r>
              <w:t>31251600,00</w:t>
            </w:r>
          </w:p>
        </w:tc>
        <w:tc>
          <w:tcPr>
            <w:tcW w:w="1644" w:type="dxa"/>
            <w:tcBorders>
              <w:bottom w:val="nil"/>
            </w:tcBorders>
          </w:tcPr>
          <w:p w:rsidR="00EE004C" w:rsidRDefault="00EE004C">
            <w:pPr>
              <w:pStyle w:val="ConsPlusNormal"/>
            </w:pPr>
            <w:r>
              <w:t>34410120,00</w:t>
            </w:r>
          </w:p>
        </w:tc>
        <w:tc>
          <w:tcPr>
            <w:tcW w:w="1531" w:type="dxa"/>
            <w:tcBorders>
              <w:bottom w:val="nil"/>
            </w:tcBorders>
          </w:tcPr>
          <w:p w:rsidR="00EE004C" w:rsidRDefault="00EE004C">
            <w:pPr>
              <w:pStyle w:val="ConsPlusNormal"/>
            </w:pPr>
            <w:r>
              <w:t>35521800,00</w:t>
            </w:r>
          </w:p>
        </w:tc>
        <w:tc>
          <w:tcPr>
            <w:tcW w:w="1871"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5709" w:type="dxa"/>
            <w:gridSpan w:val="16"/>
            <w:tcBorders>
              <w:top w:val="nil"/>
            </w:tcBorders>
          </w:tcPr>
          <w:p w:rsidR="00EE004C" w:rsidRDefault="00EE004C">
            <w:pPr>
              <w:pStyle w:val="ConsPlusNormal"/>
              <w:jc w:val="both"/>
            </w:pPr>
            <w:r>
              <w:t xml:space="preserve">(в ред. </w:t>
            </w:r>
            <w:hyperlink r:id="rId1268" w:history="1">
              <w:r>
                <w:rPr>
                  <w:color w:val="0000FF"/>
                </w:rPr>
                <w:t>постановления</w:t>
              </w:r>
            </w:hyperlink>
            <w:r>
              <w:t xml:space="preserve"> Правительства МО от 22.09.2020 N 663/31)</w:t>
            </w:r>
          </w:p>
        </w:tc>
      </w:tr>
    </w:tbl>
    <w:p w:rsidR="00EE004C" w:rsidRDefault="00EE004C">
      <w:pPr>
        <w:sectPr w:rsidR="00EE004C">
          <w:pgSz w:w="16838" w:h="11905" w:orient="landscape"/>
          <w:pgMar w:top="1701" w:right="1134" w:bottom="850" w:left="1134" w:header="0" w:footer="0" w:gutter="0"/>
          <w:cols w:space="720"/>
        </w:sectPr>
      </w:pPr>
    </w:p>
    <w:p w:rsidR="00EE004C" w:rsidRDefault="00EE004C">
      <w:pPr>
        <w:pStyle w:val="ConsPlusNormal"/>
        <w:jc w:val="both"/>
      </w:pPr>
    </w:p>
    <w:p w:rsidR="00EE004C" w:rsidRDefault="00EE004C">
      <w:pPr>
        <w:pStyle w:val="ConsPlusTitle"/>
        <w:jc w:val="center"/>
        <w:outlineLvl w:val="2"/>
      </w:pPr>
      <w:r>
        <w:t>14.5. Цели, условия предоставления и методика расчета</w:t>
      </w:r>
    </w:p>
    <w:p w:rsidR="00EE004C" w:rsidRDefault="00EE004C">
      <w:pPr>
        <w:pStyle w:val="ConsPlusTitle"/>
        <w:jc w:val="center"/>
      </w:pPr>
      <w:r>
        <w:t>субсидий из бюджета Московской области бюджетам</w:t>
      </w:r>
    </w:p>
    <w:p w:rsidR="00EE004C" w:rsidRDefault="00EE004C">
      <w:pPr>
        <w:pStyle w:val="ConsPlusTitle"/>
        <w:jc w:val="center"/>
      </w:pPr>
      <w:r>
        <w:t>муниципальных образований Московской области, а также</w:t>
      </w:r>
    </w:p>
    <w:p w:rsidR="00EE004C" w:rsidRDefault="00EE004C">
      <w:pPr>
        <w:pStyle w:val="ConsPlusTitle"/>
        <w:jc w:val="center"/>
      </w:pPr>
      <w:r>
        <w:t>критерии отбора муниципальных образований для предоставления</w:t>
      </w:r>
    </w:p>
    <w:p w:rsidR="00EE004C" w:rsidRDefault="00EE004C">
      <w:pPr>
        <w:pStyle w:val="ConsPlusTitle"/>
        <w:jc w:val="center"/>
      </w:pPr>
      <w:r>
        <w:t>указанных субсидий и условия их расходования</w:t>
      </w:r>
    </w:p>
    <w:p w:rsidR="00EE004C" w:rsidRDefault="00EE004C">
      <w:pPr>
        <w:pStyle w:val="ConsPlusNormal"/>
        <w:jc w:val="center"/>
      </w:pPr>
      <w:r>
        <w:t xml:space="preserve">(введен </w:t>
      </w:r>
      <w:hyperlink r:id="rId1269" w:history="1">
        <w:r>
          <w:rPr>
            <w:color w:val="0000FF"/>
          </w:rPr>
          <w:t>постановлением</w:t>
        </w:r>
      </w:hyperlink>
      <w:r>
        <w:t xml:space="preserve"> Правительства МО</w:t>
      </w:r>
    </w:p>
    <w:p w:rsidR="00EE004C" w:rsidRDefault="00EE004C">
      <w:pPr>
        <w:pStyle w:val="ConsPlusNormal"/>
        <w:jc w:val="center"/>
      </w:pPr>
      <w:r>
        <w:t>от 04.06.2018 N 357/20)</w:t>
      </w:r>
    </w:p>
    <w:p w:rsidR="00EE004C" w:rsidRDefault="00EE004C">
      <w:pPr>
        <w:pStyle w:val="ConsPlusNormal"/>
        <w:jc w:val="both"/>
      </w:pPr>
    </w:p>
    <w:p w:rsidR="00EE004C" w:rsidRDefault="00EE004C">
      <w:pPr>
        <w:pStyle w:val="ConsPlusTitle"/>
        <w:jc w:val="center"/>
        <w:outlineLvl w:val="3"/>
      </w:pPr>
      <w:r>
        <w:t>14.5.1. Условия предоставления и расходования, критерии</w:t>
      </w:r>
    </w:p>
    <w:p w:rsidR="00EE004C" w:rsidRDefault="00EE004C">
      <w:pPr>
        <w:pStyle w:val="ConsPlusTitle"/>
        <w:jc w:val="center"/>
      </w:pPr>
      <w:r>
        <w:t>отбора и методика расчета субсидий из бюджета Московской</w:t>
      </w:r>
    </w:p>
    <w:p w:rsidR="00EE004C" w:rsidRDefault="00EE004C">
      <w:pPr>
        <w:pStyle w:val="ConsPlusTitle"/>
        <w:jc w:val="center"/>
      </w:pPr>
      <w:r>
        <w:t>области бюджетам городских округов</w:t>
      </w:r>
    </w:p>
    <w:p w:rsidR="00EE004C" w:rsidRDefault="00EE004C">
      <w:pPr>
        <w:pStyle w:val="ConsPlusTitle"/>
        <w:jc w:val="center"/>
      </w:pPr>
      <w:r>
        <w:t>Московской области, предоставляемых на частичную компенсацию</w:t>
      </w:r>
    </w:p>
    <w:p w:rsidR="00EE004C" w:rsidRDefault="00EE004C">
      <w:pPr>
        <w:pStyle w:val="ConsPlusTitle"/>
        <w:jc w:val="center"/>
      </w:pPr>
      <w:r>
        <w:t>транспортных расходов организаций и индивидуальных</w:t>
      </w:r>
    </w:p>
    <w:p w:rsidR="00EE004C" w:rsidRDefault="00EE004C">
      <w:pPr>
        <w:pStyle w:val="ConsPlusTitle"/>
        <w:jc w:val="center"/>
      </w:pPr>
      <w:r>
        <w:t>предпринимателей по доставке товаров в сельские населенные</w:t>
      </w:r>
    </w:p>
    <w:p w:rsidR="00EE004C" w:rsidRDefault="00EE004C">
      <w:pPr>
        <w:pStyle w:val="ConsPlusTitle"/>
        <w:jc w:val="center"/>
      </w:pPr>
      <w:r>
        <w:t>пункты в Московской области, финансирование которых</w:t>
      </w:r>
    </w:p>
    <w:p w:rsidR="00EE004C" w:rsidRDefault="00EE004C">
      <w:pPr>
        <w:pStyle w:val="ConsPlusTitle"/>
        <w:jc w:val="center"/>
      </w:pPr>
      <w:r>
        <w:t>предусмотрено в рамках мероприятия 01.05 "Частичная</w:t>
      </w:r>
    </w:p>
    <w:p w:rsidR="00EE004C" w:rsidRDefault="00EE004C">
      <w:pPr>
        <w:pStyle w:val="ConsPlusTitle"/>
        <w:jc w:val="center"/>
      </w:pPr>
      <w:r>
        <w:t>компенсация транспортных расходов организаций</w:t>
      </w:r>
    </w:p>
    <w:p w:rsidR="00EE004C" w:rsidRDefault="00EE004C">
      <w:pPr>
        <w:pStyle w:val="ConsPlusTitle"/>
        <w:jc w:val="center"/>
      </w:pPr>
      <w:r>
        <w:t>и индивидуальных предпринимателей по доставке</w:t>
      </w:r>
    </w:p>
    <w:p w:rsidR="00EE004C" w:rsidRDefault="00EE004C">
      <w:pPr>
        <w:pStyle w:val="ConsPlusTitle"/>
        <w:jc w:val="center"/>
      </w:pPr>
      <w:r>
        <w:t>продовольственных и промышленных товаров в сельские</w:t>
      </w:r>
    </w:p>
    <w:p w:rsidR="00EE004C" w:rsidRDefault="00EE004C">
      <w:pPr>
        <w:pStyle w:val="ConsPlusTitle"/>
        <w:jc w:val="center"/>
      </w:pPr>
      <w:r>
        <w:t>населенные пункты Московской области"</w:t>
      </w:r>
    </w:p>
    <w:p w:rsidR="00EE004C" w:rsidRDefault="00EE004C">
      <w:pPr>
        <w:pStyle w:val="ConsPlusTitle"/>
        <w:jc w:val="center"/>
      </w:pPr>
      <w:r>
        <w:t>Государственной программы</w:t>
      </w:r>
    </w:p>
    <w:p w:rsidR="00EE004C" w:rsidRDefault="00EE004C">
      <w:pPr>
        <w:pStyle w:val="ConsPlusNormal"/>
        <w:jc w:val="center"/>
      </w:pPr>
      <w:r>
        <w:t>(в ред. постановлений Правительства МО</w:t>
      </w:r>
    </w:p>
    <w:p w:rsidR="00EE004C" w:rsidRDefault="00EE004C">
      <w:pPr>
        <w:pStyle w:val="ConsPlusNormal"/>
        <w:jc w:val="center"/>
      </w:pPr>
      <w:r>
        <w:t xml:space="preserve">от 17.03.2020 </w:t>
      </w:r>
      <w:hyperlink r:id="rId1270" w:history="1">
        <w:r>
          <w:rPr>
            <w:color w:val="0000FF"/>
          </w:rPr>
          <w:t>N 117/7</w:t>
        </w:r>
      </w:hyperlink>
      <w:r>
        <w:t xml:space="preserve">, от 14.04.2020 </w:t>
      </w:r>
      <w:hyperlink r:id="rId1271" w:history="1">
        <w:r>
          <w:rPr>
            <w:color w:val="0000FF"/>
          </w:rPr>
          <w:t>N 199/11</w:t>
        </w:r>
      </w:hyperlink>
      <w:r>
        <w:t>)</w:t>
      </w:r>
    </w:p>
    <w:p w:rsidR="00EE004C" w:rsidRDefault="00EE004C">
      <w:pPr>
        <w:pStyle w:val="ConsPlusNormal"/>
        <w:jc w:val="both"/>
      </w:pPr>
    </w:p>
    <w:p w:rsidR="00EE004C" w:rsidRDefault="00EE004C">
      <w:pPr>
        <w:pStyle w:val="ConsPlusNormal"/>
        <w:ind w:firstLine="540"/>
        <w:jc w:val="both"/>
      </w:pPr>
      <w:r>
        <w:t>1. Субсидии из бюджета Московской области предоставляются на условиях софинансирования бюджетам городских округов Московской области (далее - муниципальные образования)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 (далее - субсидии).</w:t>
      </w:r>
    </w:p>
    <w:p w:rsidR="00EE004C" w:rsidRDefault="00EE004C">
      <w:pPr>
        <w:pStyle w:val="ConsPlusNormal"/>
        <w:jc w:val="both"/>
      </w:pPr>
      <w:r>
        <w:t xml:space="preserve">(в ред. </w:t>
      </w:r>
      <w:hyperlink r:id="rId1272"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2. Главным распорядителем средств бюджета Московской области на предоставление субсидий является Министерство сельского хозяйства и продовольствия Московской области.</w:t>
      </w:r>
    </w:p>
    <w:p w:rsidR="00EE004C" w:rsidRDefault="00EE004C">
      <w:pPr>
        <w:pStyle w:val="ConsPlusNormal"/>
        <w:jc w:val="both"/>
      </w:pPr>
      <w:r>
        <w:t xml:space="preserve">(в ред. </w:t>
      </w:r>
      <w:hyperlink r:id="rId1273"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3. Субсидии предоставляются бюджетам муниципальных образований в пределах средств, предусмотренных законом Московской области о бюджете Московской области на текущий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rsidR="00EE004C" w:rsidRDefault="00EE004C">
      <w:pPr>
        <w:pStyle w:val="ConsPlusNormal"/>
        <w:spacing w:before="220"/>
        <w:ind w:firstLine="540"/>
        <w:jc w:val="both"/>
      </w:pPr>
      <w:r>
        <w:t>4. Условиями предоставления субсидий являются:</w:t>
      </w:r>
    </w:p>
    <w:p w:rsidR="00EE004C" w:rsidRDefault="00EE004C">
      <w:pPr>
        <w:pStyle w:val="ConsPlusNormal"/>
        <w:spacing w:before="220"/>
        <w:ind w:firstLine="540"/>
        <w:jc w:val="both"/>
      </w:pPr>
      <w:r>
        <w:t>соблюдение органами местного самоуправления муниципальных образований бюджетного законодательства Российской Федерации и законодательства Российской Федерации о налогах и сборах;</w:t>
      </w:r>
    </w:p>
    <w:p w:rsidR="00EE004C" w:rsidRDefault="00EE004C">
      <w:pPr>
        <w:pStyle w:val="ConsPlusNormal"/>
        <w:spacing w:before="220"/>
        <w:ind w:firstLine="540"/>
        <w:jc w:val="both"/>
      </w:pPr>
      <w:r>
        <w:t>заключение соглашений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образований и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сферах экономики, стратегического планирования, финансовой, бюджетной, кредитной и налоговой сферах, в установленном им порядке;</w:t>
      </w:r>
    </w:p>
    <w:p w:rsidR="00EE004C" w:rsidRDefault="00EE004C">
      <w:pPr>
        <w:pStyle w:val="ConsPlusNormal"/>
        <w:spacing w:before="220"/>
        <w:ind w:firstLine="540"/>
        <w:jc w:val="both"/>
      </w:pPr>
      <w:r>
        <w:lastRenderedPageBreak/>
        <w:t>отсутствие задолженности по страховым взносам на обязательное пенсионное, социальное и медицинское страхование;</w:t>
      </w:r>
    </w:p>
    <w:p w:rsidR="00EE004C" w:rsidRDefault="00EE004C">
      <w:pPr>
        <w:pStyle w:val="ConsPlusNormal"/>
        <w:spacing w:before="220"/>
        <w:ind w:firstLine="540"/>
        <w:jc w:val="both"/>
      </w:pPr>
      <w:r>
        <w:t>наличие в муниципальном образовании муниципальной программы, предусматривающей мероприятия по частичной компенсации транспортных расходов организаций и индивидуальных предпринимателей по доставке продовольственных товаров и промышленных товаров в сельские населенные пункты Московской области;</w:t>
      </w:r>
    </w:p>
    <w:p w:rsidR="00EE004C" w:rsidRDefault="00EE004C">
      <w:pPr>
        <w:pStyle w:val="ConsPlusNormal"/>
        <w:spacing w:before="220"/>
        <w:ind w:firstLine="540"/>
        <w:jc w:val="both"/>
      </w:pPr>
      <w:r>
        <w:t>наличие в бюджете муниципального образования бюджетных ассигнований на реализацию мероприятий по частичной компенсации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 в очередном финансовом году и плановом периоде в размере не менее необходимого для обеспечения установленного для муниципального образования уровня софинансирования в соответствии с распоряжением Министерства экономики и финансов Московской области;</w:t>
      </w:r>
    </w:p>
    <w:p w:rsidR="00EE004C" w:rsidRDefault="00EE004C">
      <w:pPr>
        <w:pStyle w:val="ConsPlusNormal"/>
        <w:spacing w:before="220"/>
        <w:ind w:firstLine="540"/>
        <w:jc w:val="both"/>
      </w:pPr>
      <w:r>
        <w:t>наличие выписки из муниципального правового акта об утверждении муниципальной программы или соответствующего раздела комплексной программы социально-экономического развития муниципального образования, предусматривающей финансовое обеспечение компенсации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p w:rsidR="00EE004C" w:rsidRDefault="00EE004C">
      <w:pPr>
        <w:pStyle w:val="ConsPlusNormal"/>
        <w:spacing w:before="220"/>
        <w:ind w:firstLine="540"/>
        <w:jc w:val="both"/>
      </w:pPr>
      <w:r>
        <w:t>наличие в муниципальном правовом акте о местном бюджете муниципального образования кода бюджетной классификации доходов, по которому учитываются средства субсидии, закрепленного за соответствующим главным администратором доходов местного бюджета;</w:t>
      </w:r>
    </w:p>
    <w:p w:rsidR="00EE004C" w:rsidRDefault="00EE004C">
      <w:pPr>
        <w:pStyle w:val="ConsPlusNormal"/>
        <w:spacing w:before="220"/>
        <w:ind w:firstLine="540"/>
        <w:jc w:val="both"/>
      </w:pPr>
      <w:r>
        <w:t xml:space="preserve">соблюдение условий, установленных </w:t>
      </w:r>
      <w:hyperlink r:id="rId1274" w:history="1">
        <w:r>
          <w:rPr>
            <w:color w:val="0000FF"/>
          </w:rPr>
          <w:t>пунктом 12</w:t>
        </w:r>
      </w:hyperlink>
      <w:r>
        <w:t xml:space="preserve"> и </w:t>
      </w:r>
      <w:hyperlink r:id="rId1275" w:history="1">
        <w:r>
          <w:rPr>
            <w:color w:val="0000FF"/>
          </w:rPr>
          <w:t>подпунктом 13.2 пункта 13</w:t>
        </w:r>
      </w:hyperlink>
      <w:r>
        <w:t xml:space="preserve"> постановления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rsidR="00EE004C" w:rsidRDefault="00EE004C">
      <w:pPr>
        <w:pStyle w:val="ConsPlusNormal"/>
        <w:spacing w:before="220"/>
        <w:ind w:firstLine="540"/>
        <w:jc w:val="both"/>
      </w:pPr>
      <w:bookmarkStart w:id="315" w:name="P23455"/>
      <w:bookmarkEnd w:id="315"/>
      <w:r>
        <w:t>5. Критериями отбора муниципальных образований (далее - получатели субсидии) являются:</w:t>
      </w:r>
    </w:p>
    <w:p w:rsidR="00EE004C" w:rsidRDefault="00EE004C">
      <w:pPr>
        <w:pStyle w:val="ConsPlusNormal"/>
        <w:spacing w:before="220"/>
        <w:ind w:firstLine="540"/>
        <w:jc w:val="both"/>
      </w:pPr>
      <w:r>
        <w:t>численность населения, имеющего место жительства в сельских населенных пунктах Московской области, составляет не более 100 человек;</w:t>
      </w:r>
    </w:p>
    <w:p w:rsidR="00EE004C" w:rsidRDefault="00EE004C">
      <w:pPr>
        <w:pStyle w:val="ConsPlusNormal"/>
        <w:spacing w:before="220"/>
        <w:ind w:firstLine="540"/>
        <w:jc w:val="both"/>
      </w:pPr>
      <w:r>
        <w:t>сельские населенные пункты не располагаются вдоль автомобильных дорог федерального значения;</w:t>
      </w:r>
    </w:p>
    <w:p w:rsidR="00EE004C" w:rsidRDefault="00EE004C">
      <w:pPr>
        <w:pStyle w:val="ConsPlusNormal"/>
        <w:spacing w:before="220"/>
        <w:ind w:firstLine="540"/>
        <w:jc w:val="both"/>
      </w:pPr>
      <w:r>
        <w:t>в сельском населенном пункте отсутствуют предприятия розничной торговли, расположенные в стационарных зданиях (сооружениях).</w:t>
      </w:r>
    </w:p>
    <w:p w:rsidR="00EE004C" w:rsidRDefault="00EE004C">
      <w:pPr>
        <w:pStyle w:val="ConsPlusNormal"/>
        <w:spacing w:before="220"/>
        <w:ind w:firstLine="540"/>
        <w:jc w:val="both"/>
      </w:pPr>
      <w:r>
        <w:t>6. Размер субсидии определяется по формуле (далее - Методика расчета субсидий):</w:t>
      </w:r>
    </w:p>
    <w:p w:rsidR="00EE004C" w:rsidRDefault="00EE004C">
      <w:pPr>
        <w:pStyle w:val="ConsPlusNormal"/>
        <w:jc w:val="both"/>
      </w:pPr>
    </w:p>
    <w:p w:rsidR="00EE004C" w:rsidRDefault="00EE004C">
      <w:pPr>
        <w:pStyle w:val="ConsPlusNormal"/>
        <w:ind w:firstLine="540"/>
        <w:jc w:val="both"/>
      </w:pPr>
      <w:r>
        <w:t>Сi = Si x Riф x Y x Kрбоi x Jдеф,</w:t>
      </w:r>
    </w:p>
    <w:p w:rsidR="00EE004C" w:rsidRDefault="00EE004C">
      <w:pPr>
        <w:pStyle w:val="ConsPlusNormal"/>
        <w:jc w:val="both"/>
      </w:pPr>
    </w:p>
    <w:p w:rsidR="00EE004C" w:rsidRDefault="00EE004C">
      <w:pPr>
        <w:pStyle w:val="ConsPlusNormal"/>
        <w:ind w:firstLine="540"/>
        <w:jc w:val="both"/>
      </w:pPr>
      <w:r>
        <w:t>где</w:t>
      </w:r>
    </w:p>
    <w:p w:rsidR="00EE004C" w:rsidRDefault="00EE004C">
      <w:pPr>
        <w:pStyle w:val="ConsPlusNormal"/>
        <w:spacing w:before="220"/>
        <w:ind w:firstLine="540"/>
        <w:jc w:val="both"/>
      </w:pPr>
      <w:r>
        <w:t>Сi - размер субсидии из бюджета Московской области бюджету i-го муниципального образования;</w:t>
      </w:r>
    </w:p>
    <w:p w:rsidR="00EE004C" w:rsidRDefault="00EE004C">
      <w:pPr>
        <w:pStyle w:val="ConsPlusNormal"/>
        <w:spacing w:before="220"/>
        <w:ind w:firstLine="540"/>
        <w:jc w:val="both"/>
      </w:pPr>
      <w:r>
        <w:t xml:space="preserve">Si - общее количество сельских населенных пунктов для i-го муниципального образования, соответствующих требованиям, определенным </w:t>
      </w:r>
      <w:hyperlink w:anchor="P23455" w:history="1">
        <w:r>
          <w:rPr>
            <w:color w:val="0000FF"/>
          </w:rPr>
          <w:t>пунктом 5 подраздела 14.5.1 раздела 14</w:t>
        </w:r>
      </w:hyperlink>
      <w:r>
        <w:t>;</w:t>
      </w:r>
    </w:p>
    <w:p w:rsidR="00EE004C" w:rsidRDefault="00EE004C">
      <w:pPr>
        <w:pStyle w:val="ConsPlusNormal"/>
        <w:jc w:val="both"/>
      </w:pPr>
      <w:r>
        <w:t xml:space="preserve">(в ред. </w:t>
      </w:r>
      <w:hyperlink r:id="rId1276" w:history="1">
        <w:r>
          <w:rPr>
            <w:color w:val="0000FF"/>
          </w:rPr>
          <w:t>постановления</w:t>
        </w:r>
      </w:hyperlink>
      <w:r>
        <w:t xml:space="preserve"> Правительства МО от 03.12.2019 N 906/42)</w:t>
      </w:r>
    </w:p>
    <w:p w:rsidR="00EE004C" w:rsidRDefault="00EE004C">
      <w:pPr>
        <w:pStyle w:val="ConsPlusNormal"/>
        <w:spacing w:before="220"/>
        <w:ind w:firstLine="540"/>
        <w:jc w:val="both"/>
      </w:pPr>
      <w:r>
        <w:t xml:space="preserve">Riф - средние фактические транспортные расходы организаций и индивидуальных </w:t>
      </w:r>
      <w:r>
        <w:lastRenderedPageBreak/>
        <w:t>предпринимателей по доставке продовольственных и промышленных товаров в один обслуживаемый сельский населенный пункт (по данным отчета за год, предшествующий текущему) для i-го муниципального образования.</w:t>
      </w:r>
    </w:p>
    <w:p w:rsidR="00EE004C" w:rsidRDefault="00EE004C">
      <w:pPr>
        <w:pStyle w:val="ConsPlusNormal"/>
        <w:spacing w:before="220"/>
        <w:ind w:firstLine="540"/>
        <w:jc w:val="both"/>
      </w:pPr>
      <w:r>
        <w:t>В случае отсутствия фактических транспортных расходов организаций и индивидуальных предпринимателей по доставке продовольственных и промышленных товаров в один обслуживаемый сельский населенный пункт за предшествующий год в i-м муниципальном образовании рассчитываются средние фактические транспортные расходы организаций и индивидуальных предпринимателей по доставке продовольственных и промышленных товаров в один обслуживаемый сельский населенный пункт в целом по Московской области (по данным отчета за год, предшествующий текущему);</w:t>
      </w:r>
    </w:p>
    <w:p w:rsidR="00EE004C" w:rsidRDefault="00EE004C">
      <w:pPr>
        <w:pStyle w:val="ConsPlusNormal"/>
        <w:spacing w:before="220"/>
        <w:ind w:firstLine="540"/>
        <w:jc w:val="both"/>
      </w:pPr>
      <w:r>
        <w:t>Y = 50% размер компенсации транспортных расходов организаций и индивидуальных предпринимателей по доставке продовольственных товаров в сельские населенные пункты Московской области;</w:t>
      </w:r>
    </w:p>
    <w:p w:rsidR="00EE004C" w:rsidRDefault="00EE004C">
      <w:pPr>
        <w:pStyle w:val="ConsPlusNormal"/>
        <w:spacing w:before="220"/>
        <w:ind w:firstLine="540"/>
        <w:jc w:val="both"/>
      </w:pPr>
      <w:r>
        <w:t>Kрбоi - предельный уровень софинансирования, утверждаемый распоряжением Министерства экономики и финансов Московской области (в %);</w:t>
      </w:r>
    </w:p>
    <w:p w:rsidR="00EE004C" w:rsidRDefault="00EE004C">
      <w:pPr>
        <w:pStyle w:val="ConsPlusNormal"/>
        <w:spacing w:before="220"/>
        <w:ind w:firstLine="540"/>
        <w:jc w:val="both"/>
      </w:pPr>
      <w:r>
        <w:t>Jдеф - индекс-дефлятор цен расчетного года к предшествующему году, определяемый Министерством экономического развития Российской Федерации.</w:t>
      </w:r>
    </w:p>
    <w:p w:rsidR="00EE004C" w:rsidRDefault="00EE004C">
      <w:pPr>
        <w:pStyle w:val="ConsPlusNormal"/>
        <w:jc w:val="both"/>
      </w:pPr>
    </w:p>
    <w:p w:rsidR="00EE004C" w:rsidRDefault="00EE004C">
      <w:pPr>
        <w:pStyle w:val="ConsPlusNormal"/>
        <w:ind w:firstLine="540"/>
        <w:jc w:val="both"/>
      </w:pPr>
      <w:r>
        <w:t>7. Распределение и объемы субсидий бюджетам муниципальных образований Московской области из бюджета Московской области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 утверждаются согласно приложению к Закону Московской области о бюджете Московской области на текущий финансовый год и на плановый период.</w:t>
      </w:r>
    </w:p>
    <w:p w:rsidR="00EE004C" w:rsidRDefault="00EE004C">
      <w:pPr>
        <w:pStyle w:val="ConsPlusNormal"/>
        <w:spacing w:before="220"/>
        <w:ind w:firstLine="540"/>
        <w:jc w:val="both"/>
      </w:pPr>
      <w:r>
        <w:t>8. Субсидии перечисляются из бюджета Московской области бюджетам муниципальных образований в порядке, установленном для исполнения бюджета Московской области по расходам, на основании соглашения о предоставлении субсидий бюджетам муниципальных образований из бюджета Московской области в целях софинансирования расходных обязательств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 (далее - Соглашение), заключаемого между Министерством сельского хозяйства и продовольствия Московской области и получателем субсидии.</w:t>
      </w:r>
    </w:p>
    <w:p w:rsidR="00EE004C" w:rsidRDefault="00EE004C">
      <w:pPr>
        <w:pStyle w:val="ConsPlusNormal"/>
        <w:jc w:val="both"/>
      </w:pPr>
      <w:r>
        <w:t xml:space="preserve">(в ред. </w:t>
      </w:r>
      <w:hyperlink r:id="rId1277"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Форма Соглашения устанавливается Министерством экономики и финансов Московской области.</w:t>
      </w:r>
    </w:p>
    <w:p w:rsidR="00EE004C" w:rsidRDefault="00EE004C">
      <w:pPr>
        <w:pStyle w:val="ConsPlusNormal"/>
        <w:jc w:val="both"/>
      </w:pPr>
      <w:r>
        <w:t xml:space="preserve">(в ред. </w:t>
      </w:r>
      <w:hyperlink r:id="rId1278" w:history="1">
        <w:r>
          <w:rPr>
            <w:color w:val="0000FF"/>
          </w:rPr>
          <w:t>постановления</w:t>
        </w:r>
      </w:hyperlink>
      <w:r>
        <w:t xml:space="preserve"> Правительства МО от 03.12.2019 N 906/42)</w:t>
      </w:r>
    </w:p>
    <w:p w:rsidR="00EE004C" w:rsidRDefault="00EE004C">
      <w:pPr>
        <w:pStyle w:val="ConsPlusNormal"/>
        <w:spacing w:before="220"/>
        <w:ind w:firstLine="540"/>
        <w:jc w:val="both"/>
      </w:pPr>
      <w:r>
        <w:t xml:space="preserve">Соглашение должно содержать положения, предусмотренные </w:t>
      </w:r>
      <w:hyperlink r:id="rId1279" w:history="1">
        <w:r>
          <w:rPr>
            <w:color w:val="0000FF"/>
          </w:rPr>
          <w:t>пунктом 39</w:t>
        </w:r>
      </w:hyperlink>
      <w: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25.03.2013 N 208/8 "Об утверждении Порядка разработки и реализации государственных программ Московской области", а также:</w:t>
      </w:r>
    </w:p>
    <w:p w:rsidR="00EE004C" w:rsidRDefault="00EE004C">
      <w:pPr>
        <w:pStyle w:val="ConsPlusNormal"/>
        <w:spacing w:before="220"/>
        <w:ind w:firstLine="540"/>
        <w:jc w:val="both"/>
      </w:pPr>
      <w:r>
        <w:t>обязательства муниципального образования по:</w:t>
      </w:r>
    </w:p>
    <w:p w:rsidR="00EE004C" w:rsidRDefault="00EE004C">
      <w:pPr>
        <w:pStyle w:val="ConsPlusNormal"/>
        <w:spacing w:before="220"/>
        <w:ind w:firstLine="540"/>
        <w:jc w:val="both"/>
      </w:pPr>
      <w:r>
        <w:t>представлению выписки из муниципального правового акта о бюджете муниципального образования, подтверждающей наличие в бюджете муниципального образования бюджетных ассигнований;</w:t>
      </w:r>
    </w:p>
    <w:p w:rsidR="00EE004C" w:rsidRDefault="00EE004C">
      <w:pPr>
        <w:pStyle w:val="ConsPlusNormal"/>
        <w:spacing w:before="220"/>
        <w:ind w:firstLine="540"/>
        <w:jc w:val="both"/>
      </w:pPr>
      <w:r>
        <w:t xml:space="preserve">представлению отчета о расходах бюджета муниципального образования, в целях </w:t>
      </w:r>
      <w:r>
        <w:lastRenderedPageBreak/>
        <w:t xml:space="preserve">софинансирования которых предоставляется субсидия, по форме согласно </w:t>
      </w:r>
      <w:hyperlink w:anchor="P23528" w:history="1">
        <w:r>
          <w:rPr>
            <w:color w:val="0000FF"/>
          </w:rPr>
          <w:t>таблице 1 подраздела 14.5.1 раздела 14</w:t>
        </w:r>
      </w:hyperlink>
      <w:r>
        <w:t>;</w:t>
      </w:r>
    </w:p>
    <w:p w:rsidR="00EE004C" w:rsidRDefault="00EE004C">
      <w:pPr>
        <w:pStyle w:val="ConsPlusNormal"/>
        <w:jc w:val="both"/>
      </w:pPr>
      <w:r>
        <w:t xml:space="preserve">(в ред. </w:t>
      </w:r>
      <w:hyperlink r:id="rId1280" w:history="1">
        <w:r>
          <w:rPr>
            <w:color w:val="0000FF"/>
          </w:rPr>
          <w:t>постановления</w:t>
        </w:r>
      </w:hyperlink>
      <w:r>
        <w:t xml:space="preserve"> Правительства МО от 03.12.2019 N 906/42)</w:t>
      </w:r>
    </w:p>
    <w:p w:rsidR="00EE004C" w:rsidRDefault="00EE004C">
      <w:pPr>
        <w:pStyle w:val="ConsPlusNormal"/>
        <w:spacing w:before="220"/>
        <w:ind w:firstLine="540"/>
        <w:jc w:val="both"/>
      </w:pPr>
      <w:r>
        <w:t xml:space="preserve">представлению отчета о достижении значений показателей результативности использования субсидии по форме согласно </w:t>
      </w:r>
      <w:hyperlink w:anchor="P23608" w:history="1">
        <w:r>
          <w:rPr>
            <w:color w:val="0000FF"/>
          </w:rPr>
          <w:t>таблице 2 подраздела 14.5.1 раздела 14</w:t>
        </w:r>
      </w:hyperlink>
      <w:r>
        <w:t>";</w:t>
      </w:r>
    </w:p>
    <w:p w:rsidR="00EE004C" w:rsidRDefault="00EE004C">
      <w:pPr>
        <w:pStyle w:val="ConsPlusNormal"/>
        <w:jc w:val="both"/>
      </w:pPr>
      <w:r>
        <w:t xml:space="preserve">(в ред. </w:t>
      </w:r>
      <w:hyperlink r:id="rId1281" w:history="1">
        <w:r>
          <w:rPr>
            <w:color w:val="0000FF"/>
          </w:rPr>
          <w:t>постановления</w:t>
        </w:r>
      </w:hyperlink>
      <w:r>
        <w:t xml:space="preserve"> Правительства МО от 03.12.2019 N 906/42)</w:t>
      </w:r>
    </w:p>
    <w:p w:rsidR="00EE004C" w:rsidRDefault="00EE004C">
      <w:pPr>
        <w:pStyle w:val="ConsPlusNormal"/>
        <w:spacing w:before="220"/>
        <w:ind w:firstLine="540"/>
        <w:jc w:val="both"/>
      </w:pPr>
      <w:r>
        <w:t xml:space="preserve">предоставлению отчета об использовании субсидий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 по форме согласно </w:t>
      </w:r>
      <w:hyperlink w:anchor="P23650" w:history="1">
        <w:r>
          <w:rPr>
            <w:color w:val="0000FF"/>
          </w:rPr>
          <w:t>таблице 3 подраздела 14.5.1 раздела 14</w:t>
        </w:r>
      </w:hyperlink>
      <w:r>
        <w:t>;</w:t>
      </w:r>
    </w:p>
    <w:p w:rsidR="00EE004C" w:rsidRDefault="00EE004C">
      <w:pPr>
        <w:pStyle w:val="ConsPlusNormal"/>
        <w:jc w:val="both"/>
      </w:pPr>
      <w:r>
        <w:t xml:space="preserve">(в ред. </w:t>
      </w:r>
      <w:hyperlink r:id="rId1282" w:history="1">
        <w:r>
          <w:rPr>
            <w:color w:val="0000FF"/>
          </w:rPr>
          <w:t>постановления</w:t>
        </w:r>
      </w:hyperlink>
      <w:r>
        <w:t xml:space="preserve"> Правительства МО от 03.12.2019 N 906/42)</w:t>
      </w:r>
    </w:p>
    <w:p w:rsidR="00EE004C" w:rsidRDefault="00EE004C">
      <w:pPr>
        <w:pStyle w:val="ConsPlusNormal"/>
        <w:spacing w:before="220"/>
        <w:ind w:firstLine="540"/>
        <w:jc w:val="both"/>
      </w:pPr>
      <w:r>
        <w:t>положения о:</w:t>
      </w:r>
    </w:p>
    <w:p w:rsidR="00EE004C" w:rsidRDefault="00EE004C">
      <w:pPr>
        <w:pStyle w:val="ConsPlusNormal"/>
        <w:spacing w:before="220"/>
        <w:ind w:firstLine="540"/>
        <w:jc w:val="both"/>
      </w:pPr>
      <w:r>
        <w:t>контроле за целевым использованием средств субсидии, осуществляемым Министерством сельского хозяйства и продовольствия Московской области, органами местного самоуправления муниципальных образований и органами государственного финансового контроля;</w:t>
      </w:r>
    </w:p>
    <w:p w:rsidR="00EE004C" w:rsidRDefault="00EE004C">
      <w:pPr>
        <w:pStyle w:val="ConsPlusNormal"/>
        <w:jc w:val="both"/>
      </w:pPr>
      <w:r>
        <w:t xml:space="preserve">(в ред. </w:t>
      </w:r>
      <w:hyperlink r:id="rId1283"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последствии недостижения муниципальным образованием установленных значений показателей результативности использования субсидии;</w:t>
      </w:r>
    </w:p>
    <w:p w:rsidR="00EE004C" w:rsidRDefault="00EE004C">
      <w:pPr>
        <w:pStyle w:val="ConsPlusNormal"/>
        <w:spacing w:before="220"/>
        <w:ind w:firstLine="540"/>
        <w:jc w:val="both"/>
      </w:pPr>
      <w:r>
        <w:t>обязанности получателя субсидии по возврату субсидии в случае нарушения условий ее предоставления;</w:t>
      </w:r>
    </w:p>
    <w:p w:rsidR="00EE004C" w:rsidRDefault="00EE004C">
      <w:pPr>
        <w:pStyle w:val="ConsPlusNormal"/>
        <w:spacing w:before="220"/>
        <w:ind w:firstLine="540"/>
        <w:jc w:val="both"/>
      </w:pPr>
      <w:r>
        <w:t>ответственности за нарушение условий, определенных при предоставлении субсидии в рамках Соглашения, в соответствии с законодательством Российской Федерации.</w:t>
      </w:r>
    </w:p>
    <w:p w:rsidR="00EE004C" w:rsidRDefault="00EE004C">
      <w:pPr>
        <w:pStyle w:val="ConsPlusNormal"/>
        <w:spacing w:before="220"/>
        <w:ind w:firstLine="540"/>
        <w:jc w:val="both"/>
      </w:pPr>
      <w:r>
        <w:t>9. Субсидии расходуются в соответствии с заключенными муниципальными контрактами по результатам проведенных конкурентных процедур.</w:t>
      </w:r>
    </w:p>
    <w:p w:rsidR="00EE004C" w:rsidRDefault="00EE004C">
      <w:pPr>
        <w:pStyle w:val="ConsPlusNormal"/>
        <w:spacing w:before="220"/>
        <w:ind w:firstLine="540"/>
        <w:jc w:val="both"/>
      </w:pPr>
      <w:r>
        <w:t>10. Получатели субсидий обеспечивают достижение целевых показателей результативности использования субсидии, установленных Соглашением.</w:t>
      </w:r>
    </w:p>
    <w:p w:rsidR="00EE004C" w:rsidRDefault="00EE004C">
      <w:pPr>
        <w:pStyle w:val="ConsPlusNormal"/>
        <w:spacing w:before="220"/>
        <w:ind w:firstLine="540"/>
        <w:jc w:val="both"/>
      </w:pPr>
      <w:r>
        <w:t>11. Муниципальные образования несут ответственность за недостижение значений показателей результативности использования субсидии, установленных Соглашением.</w:t>
      </w:r>
    </w:p>
    <w:p w:rsidR="00EE004C" w:rsidRDefault="00EE004C">
      <w:pPr>
        <w:pStyle w:val="ConsPlusNormal"/>
        <w:spacing w:before="220"/>
        <w:ind w:firstLine="540"/>
        <w:jc w:val="both"/>
      </w:pPr>
      <w:r>
        <w:t>12. В случае недостижения в отчетном году установленного Соглашением показателя результативности средства субсидии подлежат возврату в размере (Овозвр), рассчитываемом по формуле:</w:t>
      </w:r>
    </w:p>
    <w:p w:rsidR="00EE004C" w:rsidRDefault="00EE004C">
      <w:pPr>
        <w:pStyle w:val="ConsPlusNormal"/>
        <w:jc w:val="both"/>
      </w:pPr>
    </w:p>
    <w:p w:rsidR="00EE004C" w:rsidRDefault="00EE004C">
      <w:pPr>
        <w:pStyle w:val="ConsPlusNormal"/>
        <w:ind w:firstLine="540"/>
        <w:jc w:val="both"/>
      </w:pPr>
      <w:r>
        <w:t>Овозвр = Сi x (1 - F / P),</w:t>
      </w:r>
    </w:p>
    <w:p w:rsidR="00EE004C" w:rsidRDefault="00EE004C">
      <w:pPr>
        <w:pStyle w:val="ConsPlusNormal"/>
        <w:jc w:val="both"/>
      </w:pPr>
    </w:p>
    <w:p w:rsidR="00EE004C" w:rsidRDefault="00EE004C">
      <w:pPr>
        <w:pStyle w:val="ConsPlusNormal"/>
        <w:ind w:firstLine="540"/>
        <w:jc w:val="both"/>
      </w:pPr>
      <w:r>
        <w:t>где:</w:t>
      </w:r>
    </w:p>
    <w:p w:rsidR="00EE004C" w:rsidRDefault="00EE004C">
      <w:pPr>
        <w:pStyle w:val="ConsPlusNormal"/>
        <w:spacing w:before="220"/>
        <w:ind w:firstLine="540"/>
        <w:jc w:val="both"/>
      </w:pPr>
      <w:r>
        <w:t>Сi - размер субсидии из бюджета Московской области бюджету i-го муниципального образования;</w:t>
      </w:r>
    </w:p>
    <w:p w:rsidR="00EE004C" w:rsidRDefault="00EE004C">
      <w:pPr>
        <w:pStyle w:val="ConsPlusNormal"/>
        <w:spacing w:before="220"/>
        <w:ind w:firstLine="540"/>
        <w:jc w:val="both"/>
      </w:pPr>
      <w:r>
        <w:t>F - фактически достигнутое значение показателя результативности использования субсидии на отчетную дату;</w:t>
      </w:r>
    </w:p>
    <w:p w:rsidR="00EE004C" w:rsidRDefault="00EE004C">
      <w:pPr>
        <w:pStyle w:val="ConsPlusNormal"/>
        <w:spacing w:before="220"/>
        <w:ind w:firstLine="540"/>
        <w:jc w:val="both"/>
      </w:pPr>
      <w:r>
        <w:t>P - плановое значение показателя результативности использования субсидии, установленное Соглашением.</w:t>
      </w:r>
    </w:p>
    <w:p w:rsidR="00EE004C" w:rsidRDefault="00EE004C">
      <w:pPr>
        <w:pStyle w:val="ConsPlusNormal"/>
        <w:jc w:val="both"/>
      </w:pPr>
    </w:p>
    <w:p w:rsidR="00EE004C" w:rsidRDefault="00EE004C">
      <w:pPr>
        <w:pStyle w:val="ConsPlusNormal"/>
        <w:ind w:firstLine="540"/>
        <w:jc w:val="both"/>
      </w:pPr>
      <w:r>
        <w:lastRenderedPageBreak/>
        <w:t>13. Органы местного самоуправления муниципальных образований Московской области ежеквартально не позднее 20 числа месяца, следующего за отчетным, представляют в Министерство сельского хозяйства и продовольствия Московской области:</w:t>
      </w:r>
    </w:p>
    <w:p w:rsidR="00EE004C" w:rsidRDefault="00EE004C">
      <w:pPr>
        <w:pStyle w:val="ConsPlusNormal"/>
        <w:jc w:val="both"/>
      </w:pPr>
      <w:r>
        <w:t xml:space="preserve">(в ред. </w:t>
      </w:r>
      <w:hyperlink r:id="rId1284"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заявку на перечисление межбюджетных трансфертов;</w:t>
      </w:r>
    </w:p>
    <w:p w:rsidR="00EE004C" w:rsidRDefault="00EE004C">
      <w:pPr>
        <w:pStyle w:val="ConsPlusNormal"/>
        <w:spacing w:before="220"/>
        <w:ind w:firstLine="540"/>
        <w:jc w:val="both"/>
      </w:pPr>
      <w:r>
        <w:t>сведения на перечисление межбюджетных трансфертов;</w:t>
      </w:r>
    </w:p>
    <w:p w:rsidR="00EE004C" w:rsidRDefault="00EE004C">
      <w:pPr>
        <w:pStyle w:val="ConsPlusNormal"/>
        <w:spacing w:before="220"/>
        <w:ind w:firstLine="540"/>
        <w:jc w:val="both"/>
      </w:pPr>
      <w:r>
        <w:t>копии актов сдачи-приемки оказанных услуг и счетов-фактур, подтверждающих выполнение муниципального контракта (договора);</w:t>
      </w:r>
    </w:p>
    <w:p w:rsidR="00EE004C" w:rsidRDefault="00EE004C">
      <w:pPr>
        <w:pStyle w:val="ConsPlusNormal"/>
        <w:spacing w:before="220"/>
        <w:ind w:firstLine="540"/>
        <w:jc w:val="both"/>
      </w:pPr>
      <w:r>
        <w:t>копии реестров товарно-транспортных накладных;</w:t>
      </w:r>
    </w:p>
    <w:p w:rsidR="00EE004C" w:rsidRDefault="00EE004C">
      <w:pPr>
        <w:pStyle w:val="ConsPlusNormal"/>
        <w:spacing w:before="220"/>
        <w:ind w:firstLine="540"/>
        <w:jc w:val="both"/>
      </w:pPr>
      <w:r>
        <w:t>копии платежных поручений, подтверждающих целевое финансирование расходов за счет средств бюджета муниципального образования.</w:t>
      </w:r>
    </w:p>
    <w:p w:rsidR="00EE004C" w:rsidRDefault="00EE004C">
      <w:pPr>
        <w:pStyle w:val="ConsPlusNormal"/>
        <w:spacing w:before="220"/>
        <w:ind w:firstLine="540"/>
        <w:jc w:val="both"/>
      </w:pPr>
      <w:r>
        <w:t xml:space="preserve">14. Министерство сельского хозяйства и продовольствия Московской области представляет в Министерство экономики и финансов Московской области в срок до 30 января отчет об использовании субсидии в соответствии с законодательством Московской области по форме согласно </w:t>
      </w:r>
      <w:hyperlink w:anchor="P23820" w:history="1">
        <w:r>
          <w:rPr>
            <w:color w:val="0000FF"/>
          </w:rPr>
          <w:t>таблице 4 подраздела 14.5.1 раздела 14</w:t>
        </w:r>
      </w:hyperlink>
      <w:r>
        <w:t>.</w:t>
      </w:r>
    </w:p>
    <w:p w:rsidR="00EE004C" w:rsidRDefault="00EE004C">
      <w:pPr>
        <w:pStyle w:val="ConsPlusNormal"/>
        <w:jc w:val="both"/>
      </w:pPr>
      <w:r>
        <w:t xml:space="preserve">(в ред. постановлений Правительства МО от 03.12.2019 </w:t>
      </w:r>
      <w:hyperlink r:id="rId1285" w:history="1">
        <w:r>
          <w:rPr>
            <w:color w:val="0000FF"/>
          </w:rPr>
          <w:t>N 906/42</w:t>
        </w:r>
      </w:hyperlink>
      <w:r>
        <w:t xml:space="preserve">, от 14.04.2020 </w:t>
      </w:r>
      <w:hyperlink r:id="rId1286" w:history="1">
        <w:r>
          <w:rPr>
            <w:color w:val="0000FF"/>
          </w:rPr>
          <w:t>N 199/11</w:t>
        </w:r>
      </w:hyperlink>
      <w:r>
        <w:t>)</w:t>
      </w:r>
    </w:p>
    <w:p w:rsidR="00EE004C" w:rsidRDefault="00EE004C">
      <w:pPr>
        <w:pStyle w:val="ConsPlusNormal"/>
        <w:spacing w:before="220"/>
        <w:ind w:firstLine="540"/>
        <w:jc w:val="both"/>
      </w:pPr>
      <w:r>
        <w:t>15. Субсидии носят целевой характер и не могут быть использованы на иные цели.</w:t>
      </w:r>
    </w:p>
    <w:p w:rsidR="00EE004C" w:rsidRDefault="00EE004C">
      <w:pPr>
        <w:pStyle w:val="ConsPlusNormal"/>
        <w:spacing w:before="220"/>
        <w:ind w:firstLine="540"/>
        <w:jc w:val="both"/>
      </w:pPr>
      <w:r>
        <w:t>16. Средства субсидий подлежат возврату в бюджет Московской области в следующих случаях:</w:t>
      </w:r>
    </w:p>
    <w:p w:rsidR="00EE004C" w:rsidRDefault="00EE004C">
      <w:pPr>
        <w:pStyle w:val="ConsPlusNormal"/>
        <w:spacing w:before="220"/>
        <w:ind w:firstLine="540"/>
        <w:jc w:val="both"/>
      </w:pPr>
      <w:r>
        <w:t>нецелевое использование субсидии;</w:t>
      </w:r>
    </w:p>
    <w:p w:rsidR="00EE004C" w:rsidRDefault="00EE004C">
      <w:pPr>
        <w:pStyle w:val="ConsPlusNormal"/>
        <w:spacing w:before="220"/>
        <w:ind w:firstLine="540"/>
        <w:jc w:val="both"/>
      </w:pPr>
      <w:r>
        <w:t xml:space="preserve">наличие неиспользованных остатков по состоянию на 1 января года, следующего за отчетным, которые подлежат возврату в бюджет Московской области в соответствии с </w:t>
      </w:r>
      <w:hyperlink r:id="rId1287" w:history="1">
        <w:r>
          <w:rPr>
            <w:color w:val="0000FF"/>
          </w:rPr>
          <w:t>пунктом 5 статьи 242</w:t>
        </w:r>
      </w:hyperlink>
      <w:r>
        <w:t xml:space="preserve"> Бюджетного кодекса Российской Федерации;</w:t>
      </w:r>
    </w:p>
    <w:p w:rsidR="00EE004C" w:rsidRDefault="00EE004C">
      <w:pPr>
        <w:pStyle w:val="ConsPlusNormal"/>
        <w:spacing w:before="220"/>
        <w:ind w:firstLine="540"/>
        <w:jc w:val="both"/>
      </w:pPr>
      <w:r>
        <w:t>недостижение муниципальным образованием плановых значений показателя результативности использования субсидии (пропорционально недостигнутым значениям показателя результативности);</w:t>
      </w:r>
    </w:p>
    <w:p w:rsidR="00EE004C" w:rsidRDefault="00EE004C">
      <w:pPr>
        <w:pStyle w:val="ConsPlusNormal"/>
        <w:spacing w:before="220"/>
        <w:ind w:firstLine="540"/>
        <w:jc w:val="both"/>
      </w:pPr>
      <w:r>
        <w:t>нарушение муниципальным образованием условия о софинансировании расходного обязательства за счет средств бюджета муниципального образования в соответствии с Соглашением.</w:t>
      </w:r>
    </w:p>
    <w:p w:rsidR="00EE004C" w:rsidRDefault="00EE004C">
      <w:pPr>
        <w:pStyle w:val="ConsPlusNormal"/>
        <w:spacing w:before="220"/>
        <w:ind w:firstLine="540"/>
        <w:jc w:val="both"/>
      </w:pPr>
      <w:r>
        <w:t>17. Контроль за целевым использованием субсидий осуществляется уполномоченными органами местного самоуправления муниципальных образований, получающими субсидии, Министерством сельского хозяйства и продовольствия Московской области и органами государственного финансового контроля.</w:t>
      </w:r>
    </w:p>
    <w:p w:rsidR="00EE004C" w:rsidRDefault="00EE004C">
      <w:pPr>
        <w:pStyle w:val="ConsPlusNormal"/>
        <w:jc w:val="both"/>
      </w:pPr>
      <w:r>
        <w:t xml:space="preserve">(в ред. </w:t>
      </w:r>
      <w:hyperlink r:id="rId1288" w:history="1">
        <w:r>
          <w:rPr>
            <w:color w:val="0000FF"/>
          </w:rPr>
          <w:t>постановления</w:t>
        </w:r>
      </w:hyperlink>
      <w:r>
        <w:t xml:space="preserve"> Правительства МО от 14.04.2020 N 199/11)</w:t>
      </w:r>
    </w:p>
    <w:p w:rsidR="00EE004C" w:rsidRDefault="00EE004C">
      <w:pPr>
        <w:pStyle w:val="ConsPlusNormal"/>
        <w:spacing w:before="220"/>
        <w:ind w:firstLine="540"/>
        <w:jc w:val="both"/>
      </w:pPr>
      <w:r>
        <w:t>18. Ответственность за нецелевое использование субсидий устанавливается в соответствии с законодательством Российской Федерации.</w:t>
      </w:r>
    </w:p>
    <w:p w:rsidR="00EE004C" w:rsidRDefault="00EE004C">
      <w:pPr>
        <w:pStyle w:val="ConsPlusNormal"/>
        <w:jc w:val="both"/>
      </w:pPr>
    </w:p>
    <w:p w:rsidR="00EE004C" w:rsidRDefault="00EE004C">
      <w:pPr>
        <w:pStyle w:val="ConsPlusNormal"/>
        <w:jc w:val="right"/>
        <w:outlineLvl w:val="4"/>
      </w:pPr>
      <w:r>
        <w:t>Таблица 1</w:t>
      </w:r>
    </w:p>
    <w:p w:rsidR="00EE004C" w:rsidRDefault="00EE004C">
      <w:pPr>
        <w:pStyle w:val="ConsPlusNormal"/>
        <w:jc w:val="both"/>
      </w:pPr>
    </w:p>
    <w:p w:rsidR="00EE004C" w:rsidRDefault="00EE004C">
      <w:pPr>
        <w:pStyle w:val="ConsPlusNormal"/>
        <w:jc w:val="right"/>
      </w:pPr>
      <w:r>
        <w:t>Форма</w:t>
      </w:r>
    </w:p>
    <w:p w:rsidR="00EE004C" w:rsidRDefault="00EE004C">
      <w:pPr>
        <w:pStyle w:val="ConsPlusNormal"/>
        <w:jc w:val="both"/>
      </w:pPr>
    </w:p>
    <w:p w:rsidR="00EE004C" w:rsidRDefault="00EE004C">
      <w:pPr>
        <w:pStyle w:val="ConsPlusNonformat"/>
        <w:jc w:val="both"/>
      </w:pPr>
      <w:bookmarkStart w:id="316" w:name="P23528"/>
      <w:bookmarkEnd w:id="316"/>
      <w:r>
        <w:t xml:space="preserve">                                   ОТЧЕТ</w:t>
      </w:r>
    </w:p>
    <w:p w:rsidR="00EE004C" w:rsidRDefault="00EE004C">
      <w:pPr>
        <w:pStyle w:val="ConsPlusNonformat"/>
        <w:jc w:val="both"/>
      </w:pPr>
      <w:r>
        <w:t xml:space="preserve">           о расходах бюджета _________________________________,</w:t>
      </w:r>
    </w:p>
    <w:p w:rsidR="00EE004C" w:rsidRDefault="00EE004C">
      <w:pPr>
        <w:pStyle w:val="ConsPlusNonformat"/>
        <w:jc w:val="both"/>
      </w:pPr>
      <w:r>
        <w:lastRenderedPageBreak/>
        <w:t xml:space="preserve">                                (наименование муниципального</w:t>
      </w:r>
    </w:p>
    <w:p w:rsidR="00EE004C" w:rsidRDefault="00EE004C">
      <w:pPr>
        <w:pStyle w:val="ConsPlusNonformat"/>
        <w:jc w:val="both"/>
      </w:pPr>
      <w:r>
        <w:t xml:space="preserve">                               образования Московской области)</w:t>
      </w:r>
    </w:p>
    <w:p w:rsidR="00EE004C" w:rsidRDefault="00EE004C">
      <w:pPr>
        <w:pStyle w:val="ConsPlusNonformat"/>
        <w:jc w:val="both"/>
      </w:pPr>
      <w:r>
        <w:t xml:space="preserve">             в целях софинансирования которых предоставляется</w:t>
      </w:r>
    </w:p>
    <w:p w:rsidR="00EE004C" w:rsidRDefault="00EE004C">
      <w:pPr>
        <w:pStyle w:val="ConsPlusNonformat"/>
        <w:jc w:val="both"/>
      </w:pPr>
      <w:r>
        <w:t xml:space="preserve">                    субсидия по состоянию на __.__.20__</w:t>
      </w:r>
    </w:p>
    <w:p w:rsidR="00EE004C" w:rsidRDefault="00EE004C">
      <w:pPr>
        <w:pStyle w:val="ConsPlusNonformat"/>
        <w:jc w:val="both"/>
      </w:pPr>
      <w:r>
        <w:t xml:space="preserve">                               1</w:t>
      </w:r>
    </w:p>
    <w:p w:rsidR="00EE004C" w:rsidRDefault="00EE004C">
      <w:pPr>
        <w:pStyle w:val="ConsPlusNonformat"/>
        <w:jc w:val="both"/>
      </w:pPr>
      <w:r>
        <w:t xml:space="preserve">                  Периодичность : ____________________</w:t>
      </w:r>
    </w:p>
    <w:p w:rsidR="00EE004C" w:rsidRDefault="00EE004C">
      <w:pPr>
        <w:pStyle w:val="ConsPlusNormal"/>
        <w:jc w:val="both"/>
      </w:pPr>
    </w:p>
    <w:p w:rsidR="00EE004C" w:rsidRDefault="00EE004C">
      <w:pPr>
        <w:pStyle w:val="ConsPlusNormal"/>
        <w:jc w:val="right"/>
      </w:pPr>
      <w:r>
        <w:t>(тыс. рублей)</w:t>
      </w:r>
    </w:p>
    <w:p w:rsidR="00EE004C" w:rsidRDefault="00EE004C">
      <w:pPr>
        <w:sectPr w:rsidR="00EE004C">
          <w:pgSz w:w="11905" w:h="16838"/>
          <w:pgMar w:top="1134" w:right="850" w:bottom="1134" w:left="1701" w:header="0" w:footer="0" w:gutter="0"/>
          <w:cols w:space="720"/>
        </w:sectPr>
      </w:pPr>
    </w:p>
    <w:p w:rsidR="00EE004C" w:rsidRDefault="00EE004C">
      <w:pPr>
        <w:pStyle w:val="ConsPlusCell"/>
        <w:jc w:val="both"/>
      </w:pPr>
      <w:r>
        <w:rPr>
          <w:sz w:val="18"/>
        </w:rPr>
        <w:lastRenderedPageBreak/>
        <w:t>┌───┬───────────┬────────────┬──────────┬─────────────────────────┬─────────────┬──────────────┬────────────┬──────────┬───────────┐</w:t>
      </w:r>
    </w:p>
    <w:p w:rsidR="00EE004C" w:rsidRDefault="00EE004C">
      <w:pPr>
        <w:pStyle w:val="ConsPlusCell"/>
        <w:jc w:val="both"/>
      </w:pPr>
      <w:r>
        <w:rPr>
          <w:sz w:val="18"/>
        </w:rPr>
        <w:t>│N  │Направление│Наименование│Сроки     │Наименование показателя  │Предусмотрено│Фактически    │Фактически  │Процент   │Остаток    │</w:t>
      </w:r>
    </w:p>
    <w:p w:rsidR="00EE004C" w:rsidRDefault="00EE004C">
      <w:pPr>
        <w:pStyle w:val="ConsPlusCell"/>
        <w:jc w:val="both"/>
      </w:pPr>
      <w:r>
        <w:rPr>
          <w:sz w:val="18"/>
        </w:rPr>
        <w:t>│п/п│расходов   │мероприятия │реализации│                         │средств на   │поступило в   │использовано│исполнения│средств по │</w:t>
      </w:r>
    </w:p>
    <w:p w:rsidR="00EE004C" w:rsidRDefault="00EE004C">
      <w:pPr>
        <w:pStyle w:val="ConsPlusCell"/>
        <w:jc w:val="both"/>
      </w:pPr>
      <w:r>
        <w:rPr>
          <w:sz w:val="18"/>
        </w:rPr>
        <w:t>│   │           │            │          │                         │реализацию   │бюджет        │средств на  │          │состоянию  │</w:t>
      </w:r>
    </w:p>
    <w:p w:rsidR="00EE004C" w:rsidRDefault="00EE004C">
      <w:pPr>
        <w:pStyle w:val="ConsPlusCell"/>
        <w:jc w:val="both"/>
      </w:pPr>
      <w:r>
        <w:rPr>
          <w:sz w:val="18"/>
        </w:rPr>
        <w:t>│   │           │            │          │                         │мероприятия  │муниципального│отчетную    │          │на отчетную│</w:t>
      </w:r>
    </w:p>
    <w:p w:rsidR="00EE004C" w:rsidRDefault="00EE004C">
      <w:pPr>
        <w:pStyle w:val="ConsPlusCell"/>
        <w:jc w:val="both"/>
      </w:pPr>
      <w:r>
        <w:rPr>
          <w:sz w:val="18"/>
        </w:rPr>
        <w:t>│   │           │            │          │                         │             │образования   │дату        │          │дату       │</w:t>
      </w:r>
    </w:p>
    <w:p w:rsidR="00EE004C" w:rsidRDefault="00EE004C">
      <w:pPr>
        <w:pStyle w:val="ConsPlusCell"/>
        <w:jc w:val="both"/>
      </w:pPr>
      <w:r>
        <w:rPr>
          <w:sz w:val="18"/>
        </w:rPr>
        <w:t>│   │           │            │          │                         │             │Московской    │            │          │           │</w:t>
      </w:r>
    </w:p>
    <w:p w:rsidR="00EE004C" w:rsidRDefault="00EE004C">
      <w:pPr>
        <w:pStyle w:val="ConsPlusCell"/>
        <w:jc w:val="both"/>
      </w:pPr>
      <w:r>
        <w:rPr>
          <w:sz w:val="18"/>
        </w:rPr>
        <w:t>│   │           │            │          │                         │             │области за    │            │          │           │</w:t>
      </w:r>
    </w:p>
    <w:p w:rsidR="00EE004C" w:rsidRDefault="00EE004C">
      <w:pPr>
        <w:pStyle w:val="ConsPlusCell"/>
        <w:jc w:val="both"/>
      </w:pPr>
      <w:r>
        <w:rPr>
          <w:sz w:val="18"/>
        </w:rPr>
        <w:t>│   │           │            │          │                         │             │счет средств  │            │          │           │</w:t>
      </w:r>
    </w:p>
    <w:p w:rsidR="00EE004C" w:rsidRDefault="00EE004C">
      <w:pPr>
        <w:pStyle w:val="ConsPlusCell"/>
        <w:jc w:val="both"/>
      </w:pPr>
      <w:r>
        <w:rPr>
          <w:sz w:val="18"/>
        </w:rPr>
        <w:t>│   │           │            │          │                         │             │бюджета       │            │          │           │</w:t>
      </w:r>
    </w:p>
    <w:p w:rsidR="00EE004C" w:rsidRDefault="00EE004C">
      <w:pPr>
        <w:pStyle w:val="ConsPlusCell"/>
        <w:jc w:val="both"/>
      </w:pPr>
      <w:r>
        <w:rPr>
          <w:sz w:val="18"/>
        </w:rPr>
        <w:t>│   │           │            │          │                         │             │Московской    │            │          │           │</w:t>
      </w:r>
    </w:p>
    <w:p w:rsidR="00EE004C" w:rsidRDefault="00EE004C">
      <w:pPr>
        <w:pStyle w:val="ConsPlusCell"/>
        <w:jc w:val="both"/>
      </w:pPr>
      <w:r>
        <w:rPr>
          <w:sz w:val="18"/>
        </w:rPr>
        <w:t>│   │           │            │          │                         │             │области по    │            │          │           │</w:t>
      </w:r>
    </w:p>
    <w:p w:rsidR="00EE004C" w:rsidRDefault="00EE004C">
      <w:pPr>
        <w:pStyle w:val="ConsPlusCell"/>
        <w:jc w:val="both"/>
      </w:pPr>
      <w:r>
        <w:rPr>
          <w:sz w:val="18"/>
        </w:rPr>
        <w:t>│   │           │            │          │                         │             │состоянию на  │            │          │           │</w:t>
      </w:r>
    </w:p>
    <w:p w:rsidR="00EE004C" w:rsidRDefault="00EE004C">
      <w:pPr>
        <w:pStyle w:val="ConsPlusCell"/>
        <w:jc w:val="both"/>
      </w:pPr>
      <w:r>
        <w:rPr>
          <w:sz w:val="18"/>
        </w:rPr>
        <w:t>│   │           │            │          │                         │             │отчетную дату │            │          │           │</w:t>
      </w:r>
    </w:p>
    <w:p w:rsidR="00EE004C" w:rsidRDefault="00EE004C">
      <w:pPr>
        <w:pStyle w:val="ConsPlusCell"/>
        <w:jc w:val="both"/>
      </w:pPr>
      <w:r>
        <w:rPr>
          <w:sz w:val="18"/>
        </w:rPr>
        <w:t>├───┼───────────┼────────────┼──────────┼─────────────────────────┼─────────────┼──────────────┼────────────┼──────────┼───────────┤</w:t>
      </w:r>
    </w:p>
    <w:p w:rsidR="00EE004C" w:rsidRDefault="00EE004C">
      <w:pPr>
        <w:pStyle w:val="ConsPlusCell"/>
        <w:jc w:val="both"/>
      </w:pPr>
      <w:r>
        <w:rPr>
          <w:sz w:val="18"/>
        </w:rPr>
        <w:t>│ 1 │     2     │     3      │    4     │            5            │      6      │      7       │     8      │    9     │    10     │</w:t>
      </w:r>
    </w:p>
    <w:p w:rsidR="00EE004C" w:rsidRDefault="00EE004C">
      <w:pPr>
        <w:pStyle w:val="ConsPlusCell"/>
        <w:jc w:val="both"/>
      </w:pPr>
      <w:r>
        <w:rPr>
          <w:sz w:val="18"/>
        </w:rPr>
        <w:t>├───┼───────────┼────────────┼──────────┼─────────────────────────┼─────────────┼──────────────┼────────────┼──────────┼───────────┤</w:t>
      </w:r>
    </w:p>
    <w:p w:rsidR="00EE004C" w:rsidRDefault="00EE004C">
      <w:pPr>
        <w:pStyle w:val="ConsPlusCell"/>
        <w:jc w:val="both"/>
      </w:pPr>
      <w:r>
        <w:rPr>
          <w:sz w:val="18"/>
        </w:rPr>
        <w:t>│   │           │            │          │Итого по мероприятию,    │             │              │            │          │           │</w:t>
      </w:r>
    </w:p>
    <w:p w:rsidR="00EE004C" w:rsidRDefault="00EE004C">
      <w:pPr>
        <w:pStyle w:val="ConsPlusCell"/>
        <w:jc w:val="both"/>
      </w:pPr>
      <w:r>
        <w:rPr>
          <w:sz w:val="18"/>
        </w:rPr>
        <w:t>│   │           │            │          │в том числе:             │             │              │            │          │           │</w:t>
      </w:r>
    </w:p>
    <w:p w:rsidR="00EE004C" w:rsidRDefault="00EE004C">
      <w:pPr>
        <w:pStyle w:val="ConsPlusCell"/>
        <w:jc w:val="both"/>
      </w:pPr>
      <w:r>
        <w:rPr>
          <w:sz w:val="18"/>
        </w:rPr>
        <w:t>├───┼───────────┼────────────┼──────────┼─────────────────────────┼─────────────┼──────────────┼────────────┼──────────┼───────────┤</w:t>
      </w:r>
    </w:p>
    <w:p w:rsidR="00EE004C" w:rsidRDefault="00EE004C">
      <w:pPr>
        <w:pStyle w:val="ConsPlusCell"/>
        <w:jc w:val="both"/>
      </w:pPr>
      <w:r>
        <w:rPr>
          <w:sz w:val="18"/>
        </w:rPr>
        <w:t>│   │           │            │          │бюджет муниципального    │             │              │            │          │           │</w:t>
      </w:r>
    </w:p>
    <w:p w:rsidR="00EE004C" w:rsidRDefault="00EE004C">
      <w:pPr>
        <w:pStyle w:val="ConsPlusCell"/>
        <w:jc w:val="both"/>
      </w:pPr>
      <w:r>
        <w:rPr>
          <w:sz w:val="18"/>
        </w:rPr>
        <w:t>│   │           │            │          │образования Московской   │             │              │            │          │           │</w:t>
      </w:r>
    </w:p>
    <w:p w:rsidR="00EE004C" w:rsidRDefault="00EE004C">
      <w:pPr>
        <w:pStyle w:val="ConsPlusCell"/>
        <w:jc w:val="both"/>
      </w:pPr>
      <w:r>
        <w:rPr>
          <w:sz w:val="18"/>
        </w:rPr>
        <w:t>│   │           │            │          │области (с учетом объема │             │              │            │          │           │</w:t>
      </w:r>
    </w:p>
    <w:p w:rsidR="00EE004C" w:rsidRDefault="00EE004C">
      <w:pPr>
        <w:pStyle w:val="ConsPlusCell"/>
        <w:jc w:val="both"/>
      </w:pPr>
      <w:r>
        <w:rPr>
          <w:sz w:val="18"/>
        </w:rPr>
        <w:t>│   │           │            │          │софинансирования из      │             │              │            │          │           │</w:t>
      </w:r>
    </w:p>
    <w:p w:rsidR="00EE004C" w:rsidRDefault="00EE004C">
      <w:pPr>
        <w:pStyle w:val="ConsPlusCell"/>
        <w:jc w:val="both"/>
      </w:pPr>
      <w:r>
        <w:rPr>
          <w:sz w:val="18"/>
        </w:rPr>
        <w:t>│   │           │            │          │бюджета Московской       │             │              │            │          │           │</w:t>
      </w:r>
    </w:p>
    <w:p w:rsidR="00EE004C" w:rsidRDefault="00EE004C">
      <w:pPr>
        <w:pStyle w:val="ConsPlusCell"/>
        <w:jc w:val="both"/>
      </w:pPr>
      <w:r>
        <w:rPr>
          <w:sz w:val="18"/>
        </w:rPr>
        <w:t>│   │           │            │          │области)                 │             │              │            │          │           │</w:t>
      </w:r>
    </w:p>
    <w:p w:rsidR="00EE004C" w:rsidRDefault="00EE004C">
      <w:pPr>
        <w:pStyle w:val="ConsPlusCell"/>
        <w:jc w:val="both"/>
      </w:pPr>
      <w:r>
        <w:rPr>
          <w:sz w:val="18"/>
        </w:rPr>
        <w:t>├───┼───────────┼────────────┼──────────┼─────────────────────────┼─────────────┼──────────────┼────────────┼──────────┼───────────┤</w:t>
      </w:r>
    </w:p>
    <w:p w:rsidR="00EE004C" w:rsidRDefault="00EE004C">
      <w:pPr>
        <w:pStyle w:val="ConsPlusCell"/>
        <w:jc w:val="both"/>
      </w:pPr>
      <w:r>
        <w:rPr>
          <w:sz w:val="18"/>
        </w:rPr>
        <w:t>│   │           │            │          │                      2  │             │      X       │            │          │     X     │</w:t>
      </w:r>
    </w:p>
    <w:p w:rsidR="00EE004C" w:rsidRDefault="00EE004C">
      <w:pPr>
        <w:pStyle w:val="ConsPlusCell"/>
        <w:jc w:val="both"/>
      </w:pPr>
      <w:r>
        <w:rPr>
          <w:sz w:val="18"/>
        </w:rPr>
        <w:t>│   │           │            │          │внебюджетные источники   │             │              │            │          │           │</w:t>
      </w:r>
    </w:p>
    <w:p w:rsidR="00EE004C" w:rsidRDefault="00EE004C">
      <w:pPr>
        <w:pStyle w:val="ConsPlusCell"/>
        <w:jc w:val="both"/>
      </w:pPr>
      <w:r>
        <w:rPr>
          <w:sz w:val="18"/>
        </w:rPr>
        <w:t>├───┼───────────┼────────────┼──────────┼─────────────────────────┼─────────────┼──────────────┼────────────┼──────────┼───────────┤</w:t>
      </w:r>
    </w:p>
    <w:p w:rsidR="00EE004C" w:rsidRDefault="00EE004C">
      <w:pPr>
        <w:pStyle w:val="ConsPlusCell"/>
        <w:jc w:val="both"/>
      </w:pPr>
      <w:r>
        <w:rPr>
          <w:sz w:val="18"/>
        </w:rPr>
        <w:t>│   │           │            │          │уровень софинансирования │             │              │            │          │           │</w:t>
      </w:r>
    </w:p>
    <w:p w:rsidR="00EE004C" w:rsidRDefault="00EE004C">
      <w:pPr>
        <w:pStyle w:val="ConsPlusCell"/>
        <w:jc w:val="both"/>
      </w:pPr>
      <w:r>
        <w:rPr>
          <w:sz w:val="18"/>
        </w:rPr>
        <w:t>│   │           │            │          │(в процентах) (справочно)│             │              │            │          │           │</w:t>
      </w:r>
    </w:p>
    <w:p w:rsidR="00EE004C" w:rsidRDefault="00EE004C">
      <w:pPr>
        <w:pStyle w:val="ConsPlusCell"/>
        <w:jc w:val="both"/>
      </w:pPr>
      <w:r>
        <w:rPr>
          <w:sz w:val="18"/>
        </w:rPr>
        <w:t>├───┼───────────┼────────────┼──────────┼─────────────────────────┼─────────────┼──────────────┼────────────┼──────────┼───────────┤</w:t>
      </w:r>
    </w:p>
    <w:p w:rsidR="00EE004C" w:rsidRDefault="00EE004C">
      <w:pPr>
        <w:pStyle w:val="ConsPlusCell"/>
        <w:jc w:val="both"/>
      </w:pPr>
      <w:r>
        <w:rPr>
          <w:sz w:val="18"/>
        </w:rPr>
        <w:t>│   │           │            │          │размер субсидии из       │             │              │            │          │           │</w:t>
      </w:r>
    </w:p>
    <w:p w:rsidR="00EE004C" w:rsidRDefault="00EE004C">
      <w:pPr>
        <w:pStyle w:val="ConsPlusCell"/>
        <w:jc w:val="both"/>
      </w:pPr>
      <w:r>
        <w:rPr>
          <w:sz w:val="18"/>
        </w:rPr>
        <w:t>│   │           │            │          │бюджета Московской       │             │              │            │          │           │</w:t>
      </w:r>
    </w:p>
    <w:p w:rsidR="00EE004C" w:rsidRDefault="00EE004C">
      <w:pPr>
        <w:pStyle w:val="ConsPlusCell"/>
        <w:jc w:val="both"/>
      </w:pPr>
      <w:r>
        <w:rPr>
          <w:sz w:val="18"/>
        </w:rPr>
        <w:t>│   │           │            │          │области (справочно)      │             │              │            │          │           │</w:t>
      </w:r>
    </w:p>
    <w:p w:rsidR="00EE004C" w:rsidRDefault="00EE004C">
      <w:pPr>
        <w:pStyle w:val="ConsPlusCell"/>
        <w:jc w:val="both"/>
      </w:pPr>
      <w:r>
        <w:rPr>
          <w:sz w:val="18"/>
        </w:rPr>
        <w:t>├───┼───────────┼────────────┼──────────┼─────────────────────────┼─────────────┼──────────────┼────────────┼──────────┼───────────┤</w:t>
      </w:r>
    </w:p>
    <w:p w:rsidR="00EE004C" w:rsidRDefault="00EE004C">
      <w:pPr>
        <w:pStyle w:val="ConsPlusCell"/>
        <w:jc w:val="both"/>
      </w:pPr>
      <w:r>
        <w:rPr>
          <w:sz w:val="18"/>
        </w:rPr>
        <w:t>│   │           │            │          │объем софинансирования (в│             │              │            │          │           │</w:t>
      </w:r>
    </w:p>
    <w:p w:rsidR="00EE004C" w:rsidRDefault="00EE004C">
      <w:pPr>
        <w:pStyle w:val="ConsPlusCell"/>
        <w:jc w:val="both"/>
      </w:pPr>
      <w:r>
        <w:rPr>
          <w:sz w:val="18"/>
        </w:rPr>
        <w:t>│   │           │            │          │процентах) (справочно)   │             │              │            │          │           │</w:t>
      </w:r>
    </w:p>
    <w:p w:rsidR="00EE004C" w:rsidRDefault="00EE004C">
      <w:pPr>
        <w:pStyle w:val="ConsPlusCell"/>
        <w:jc w:val="both"/>
      </w:pPr>
      <w:r>
        <w:rPr>
          <w:sz w:val="18"/>
        </w:rPr>
        <w:t>├───┼───────────┼────────────┼──────────┼─────────────────────────┴─────────────┼──────────────┼────────────┼──────────┼───────────┤</w:t>
      </w:r>
    </w:p>
    <w:p w:rsidR="00EE004C" w:rsidRDefault="00EE004C">
      <w:pPr>
        <w:pStyle w:val="ConsPlusCell"/>
        <w:jc w:val="both"/>
      </w:pPr>
      <w:r>
        <w:rPr>
          <w:sz w:val="18"/>
        </w:rPr>
        <w:t>│   │           │            │          │Итого: по направлению расходов         │              │            │          │           │</w:t>
      </w:r>
    </w:p>
    <w:p w:rsidR="00EE004C" w:rsidRDefault="00EE004C">
      <w:pPr>
        <w:pStyle w:val="ConsPlusCell"/>
        <w:jc w:val="both"/>
      </w:pPr>
      <w:r>
        <w:rPr>
          <w:sz w:val="18"/>
        </w:rPr>
        <w:t>├───┼───────────┼────────────┼──────────┼───────────────────────────────────────┼──────────────┼────────────┼──────────┼───────────┤</w:t>
      </w:r>
    </w:p>
    <w:p w:rsidR="00EE004C" w:rsidRDefault="00EE004C">
      <w:pPr>
        <w:pStyle w:val="ConsPlusCell"/>
        <w:jc w:val="both"/>
      </w:pPr>
      <w:r>
        <w:rPr>
          <w:sz w:val="18"/>
        </w:rPr>
        <w:t>│   │           │            │          │     3                                 │              │            │          │           │</w:t>
      </w:r>
    </w:p>
    <w:p w:rsidR="00EE004C" w:rsidRDefault="00EE004C">
      <w:pPr>
        <w:pStyle w:val="ConsPlusCell"/>
        <w:jc w:val="both"/>
      </w:pPr>
      <w:r>
        <w:rPr>
          <w:sz w:val="18"/>
        </w:rPr>
        <w:t>│   │           │            │          │Всего :                                │              │            │          │           │</w:t>
      </w:r>
    </w:p>
    <w:p w:rsidR="00EE004C" w:rsidRDefault="00EE004C">
      <w:pPr>
        <w:pStyle w:val="ConsPlusCell"/>
        <w:jc w:val="both"/>
      </w:pPr>
      <w:r>
        <w:rPr>
          <w:sz w:val="18"/>
        </w:rPr>
        <w:t>└───┴───────────┴────────────┴──────────┴───────────────────────────────────────┴──────────────┴────────────┴──────────┴───────────┘</w:t>
      </w:r>
    </w:p>
    <w:p w:rsidR="00EE004C" w:rsidRDefault="00EE004C">
      <w:pPr>
        <w:pStyle w:val="ConsPlusNormal"/>
        <w:jc w:val="both"/>
      </w:pPr>
    </w:p>
    <w:p w:rsidR="00EE004C" w:rsidRDefault="00EE004C">
      <w:pPr>
        <w:pStyle w:val="ConsPlusNonformat"/>
        <w:jc w:val="both"/>
      </w:pPr>
      <w:r>
        <w:rPr>
          <w:sz w:val="18"/>
        </w:rPr>
        <w:t>Руководитель (уполномоченное лицо)</w:t>
      </w:r>
    </w:p>
    <w:p w:rsidR="00EE004C" w:rsidRDefault="00EE004C">
      <w:pPr>
        <w:pStyle w:val="ConsPlusNonformat"/>
        <w:jc w:val="both"/>
      </w:pPr>
      <w:r>
        <w:rPr>
          <w:sz w:val="18"/>
        </w:rPr>
        <w:t>муниципального образования          ___________ ______________</w:t>
      </w:r>
    </w:p>
    <w:p w:rsidR="00EE004C" w:rsidRDefault="00EE004C">
      <w:pPr>
        <w:pStyle w:val="ConsPlusNonformat"/>
        <w:jc w:val="both"/>
      </w:pPr>
      <w:r>
        <w:rPr>
          <w:sz w:val="18"/>
        </w:rPr>
        <w:t xml:space="preserve">                                     (подпись)     (Ф.И.О.)</w:t>
      </w:r>
    </w:p>
    <w:p w:rsidR="00EE004C" w:rsidRDefault="00EE004C">
      <w:pPr>
        <w:pStyle w:val="ConsPlusNonformat"/>
        <w:jc w:val="both"/>
      </w:pPr>
    </w:p>
    <w:p w:rsidR="00EE004C" w:rsidRDefault="00EE004C">
      <w:pPr>
        <w:pStyle w:val="ConsPlusNonformat"/>
        <w:jc w:val="both"/>
      </w:pPr>
      <w:r>
        <w:rPr>
          <w:sz w:val="18"/>
        </w:rPr>
        <w:t>Главный бухгалтер        ___________ ______________</w:t>
      </w:r>
    </w:p>
    <w:p w:rsidR="00EE004C" w:rsidRDefault="00EE004C">
      <w:pPr>
        <w:pStyle w:val="ConsPlusNonformat"/>
        <w:jc w:val="both"/>
      </w:pPr>
      <w:r>
        <w:rPr>
          <w:sz w:val="18"/>
        </w:rPr>
        <w:t xml:space="preserve">                          (подпись)     (Ф.И.О.)</w:t>
      </w:r>
    </w:p>
    <w:p w:rsidR="00EE004C" w:rsidRDefault="00EE004C">
      <w:pPr>
        <w:pStyle w:val="ConsPlusNonformat"/>
        <w:jc w:val="both"/>
      </w:pPr>
    </w:p>
    <w:p w:rsidR="00EE004C" w:rsidRDefault="00EE004C">
      <w:pPr>
        <w:pStyle w:val="ConsPlusNonformat"/>
        <w:jc w:val="both"/>
      </w:pPr>
      <w:r>
        <w:rPr>
          <w:sz w:val="18"/>
        </w:rPr>
        <w:t>"___" __________ 20__ г.</w:t>
      </w:r>
    </w:p>
    <w:p w:rsidR="00EE004C" w:rsidRDefault="00EE004C">
      <w:pPr>
        <w:pStyle w:val="ConsPlusNonformat"/>
        <w:jc w:val="both"/>
      </w:pPr>
    </w:p>
    <w:p w:rsidR="00EE004C" w:rsidRDefault="00EE004C">
      <w:pPr>
        <w:pStyle w:val="ConsPlusNonformat"/>
        <w:jc w:val="both"/>
      </w:pPr>
      <w:r>
        <w:rPr>
          <w:sz w:val="18"/>
        </w:rPr>
        <w:t xml:space="preserve">    --------------------------------</w:t>
      </w:r>
    </w:p>
    <w:p w:rsidR="00EE004C" w:rsidRDefault="00EE004C">
      <w:pPr>
        <w:pStyle w:val="ConsPlusNonformat"/>
        <w:jc w:val="both"/>
      </w:pPr>
      <w:r>
        <w:rPr>
          <w:sz w:val="18"/>
        </w:rPr>
        <w:t xml:space="preserve">    1</w:t>
      </w:r>
    </w:p>
    <w:p w:rsidR="00EE004C" w:rsidRDefault="00EE004C">
      <w:pPr>
        <w:pStyle w:val="ConsPlusNonformat"/>
        <w:jc w:val="both"/>
      </w:pPr>
      <w:r>
        <w:rPr>
          <w:sz w:val="18"/>
        </w:rPr>
        <w:t xml:space="preserve">     Устанавливается по соглашению сторон.</w:t>
      </w:r>
    </w:p>
    <w:p w:rsidR="00EE004C" w:rsidRDefault="00EE004C">
      <w:pPr>
        <w:pStyle w:val="ConsPlusNonformat"/>
        <w:jc w:val="both"/>
      </w:pPr>
      <w:r>
        <w:rPr>
          <w:sz w:val="18"/>
        </w:rPr>
        <w:t xml:space="preserve">    2</w:t>
      </w:r>
    </w:p>
    <w:p w:rsidR="00EE004C" w:rsidRDefault="00EE004C">
      <w:pPr>
        <w:pStyle w:val="ConsPlusNonformat"/>
        <w:jc w:val="both"/>
      </w:pPr>
      <w:r>
        <w:rPr>
          <w:sz w:val="18"/>
        </w:rPr>
        <w:t xml:space="preserve">     В  случае   если  муниципальной  программой  предусмотрена  реализация</w:t>
      </w:r>
    </w:p>
    <w:p w:rsidR="00EE004C" w:rsidRDefault="00EE004C">
      <w:pPr>
        <w:pStyle w:val="ConsPlusNonformat"/>
        <w:jc w:val="both"/>
      </w:pPr>
      <w:r>
        <w:rPr>
          <w:sz w:val="18"/>
        </w:rPr>
        <w:t>мероприятий за счет внебюджетных источников.</w:t>
      </w:r>
    </w:p>
    <w:p w:rsidR="00EE004C" w:rsidRDefault="00EE004C">
      <w:pPr>
        <w:pStyle w:val="ConsPlusNonformat"/>
        <w:jc w:val="both"/>
      </w:pPr>
      <w:r>
        <w:rPr>
          <w:sz w:val="18"/>
        </w:rPr>
        <w:t xml:space="preserve">    3</w:t>
      </w:r>
    </w:p>
    <w:p w:rsidR="00EE004C" w:rsidRDefault="00EE004C">
      <w:pPr>
        <w:pStyle w:val="ConsPlusNonformat"/>
        <w:jc w:val="both"/>
      </w:pPr>
      <w:r>
        <w:rPr>
          <w:sz w:val="18"/>
        </w:rPr>
        <w:t xml:space="preserve">     При расчете  показателей по графе "Всего" показатели по графам "Размер</w:t>
      </w:r>
    </w:p>
    <w:p w:rsidR="00EE004C" w:rsidRDefault="00EE004C">
      <w:pPr>
        <w:pStyle w:val="ConsPlusNonformat"/>
        <w:jc w:val="both"/>
      </w:pPr>
      <w:r>
        <w:rPr>
          <w:sz w:val="18"/>
        </w:rPr>
        <w:t>субсидии  из  бюджета  Московской  области"  и  "Объем  софинансирования (в</w:t>
      </w:r>
    </w:p>
    <w:p w:rsidR="00EE004C" w:rsidRDefault="00EE004C">
      <w:pPr>
        <w:pStyle w:val="ConsPlusNonformat"/>
        <w:jc w:val="both"/>
      </w:pPr>
      <w:r>
        <w:rPr>
          <w:sz w:val="18"/>
        </w:rPr>
        <w:t>процентах)" не учитываются.</w:t>
      </w:r>
    </w:p>
    <w:p w:rsidR="00EE004C" w:rsidRDefault="00EE004C">
      <w:pPr>
        <w:pStyle w:val="ConsPlusNormal"/>
        <w:jc w:val="both"/>
      </w:pPr>
    </w:p>
    <w:p w:rsidR="00EE004C" w:rsidRDefault="00EE004C">
      <w:pPr>
        <w:sectPr w:rsidR="00EE004C">
          <w:pgSz w:w="16838" w:h="11905" w:orient="landscape"/>
          <w:pgMar w:top="1701" w:right="1134" w:bottom="850" w:left="1134" w:header="0" w:footer="0" w:gutter="0"/>
          <w:cols w:space="720"/>
        </w:sectPr>
      </w:pPr>
    </w:p>
    <w:p w:rsidR="00EE004C" w:rsidRDefault="00EE004C">
      <w:pPr>
        <w:pStyle w:val="ConsPlusNormal"/>
        <w:jc w:val="right"/>
        <w:outlineLvl w:val="4"/>
      </w:pPr>
      <w:r>
        <w:lastRenderedPageBreak/>
        <w:t>Таблица 2</w:t>
      </w:r>
    </w:p>
    <w:p w:rsidR="00EE004C" w:rsidRDefault="00EE004C">
      <w:pPr>
        <w:pStyle w:val="ConsPlusNormal"/>
        <w:jc w:val="both"/>
      </w:pPr>
    </w:p>
    <w:p w:rsidR="00EE004C" w:rsidRDefault="00EE004C">
      <w:pPr>
        <w:pStyle w:val="ConsPlusNormal"/>
        <w:jc w:val="right"/>
      </w:pPr>
      <w:r>
        <w:t>Форма</w:t>
      </w:r>
    </w:p>
    <w:p w:rsidR="00EE004C" w:rsidRDefault="00EE004C">
      <w:pPr>
        <w:pStyle w:val="ConsPlusNormal"/>
        <w:jc w:val="both"/>
      </w:pPr>
    </w:p>
    <w:p w:rsidR="00EE004C" w:rsidRDefault="00EE004C">
      <w:pPr>
        <w:pStyle w:val="ConsPlusNonformat"/>
        <w:jc w:val="both"/>
      </w:pPr>
      <w:bookmarkStart w:id="317" w:name="P23608"/>
      <w:bookmarkEnd w:id="317"/>
      <w:r>
        <w:rPr>
          <w:sz w:val="14"/>
        </w:rPr>
        <w:t xml:space="preserve">                                   ОТЧЕТ</w:t>
      </w:r>
    </w:p>
    <w:p w:rsidR="00EE004C" w:rsidRDefault="00EE004C">
      <w:pPr>
        <w:pStyle w:val="ConsPlusNonformat"/>
        <w:jc w:val="both"/>
      </w:pPr>
      <w:r>
        <w:rPr>
          <w:sz w:val="14"/>
        </w:rPr>
        <w:t xml:space="preserve">       ____________________________________________________________</w:t>
      </w:r>
    </w:p>
    <w:p w:rsidR="00EE004C" w:rsidRDefault="00EE004C">
      <w:pPr>
        <w:pStyle w:val="ConsPlusNonformat"/>
        <w:jc w:val="both"/>
      </w:pPr>
      <w:r>
        <w:rPr>
          <w:sz w:val="14"/>
        </w:rPr>
        <w:t xml:space="preserve">       (наименование муниципального образования Московской области)</w:t>
      </w:r>
    </w:p>
    <w:p w:rsidR="00EE004C" w:rsidRDefault="00EE004C">
      <w:pPr>
        <w:pStyle w:val="ConsPlusNonformat"/>
        <w:jc w:val="both"/>
      </w:pPr>
      <w:r>
        <w:rPr>
          <w:sz w:val="14"/>
        </w:rPr>
        <w:t xml:space="preserve">            о достижении значений показателей результативности</w:t>
      </w:r>
    </w:p>
    <w:p w:rsidR="00EE004C" w:rsidRDefault="00EE004C">
      <w:pPr>
        <w:pStyle w:val="ConsPlusNonformat"/>
        <w:jc w:val="both"/>
      </w:pPr>
      <w:r>
        <w:rPr>
          <w:sz w:val="14"/>
        </w:rPr>
        <w:t xml:space="preserve">                        по состоянию на __.__ 20__</w:t>
      </w:r>
    </w:p>
    <w:p w:rsidR="00EE004C" w:rsidRDefault="00EE004C">
      <w:pPr>
        <w:pStyle w:val="ConsPlusNonformat"/>
        <w:jc w:val="both"/>
      </w:pPr>
      <w:r>
        <w:rPr>
          <w:sz w:val="14"/>
        </w:rPr>
        <w:t xml:space="preserve">                                  1</w:t>
      </w:r>
    </w:p>
    <w:p w:rsidR="00EE004C" w:rsidRDefault="00EE004C">
      <w:pPr>
        <w:pStyle w:val="ConsPlusNonformat"/>
        <w:jc w:val="both"/>
      </w:pPr>
      <w:r>
        <w:rPr>
          <w:sz w:val="14"/>
        </w:rPr>
        <w:t xml:space="preserve">                     Периодичность : ________________</w:t>
      </w:r>
    </w:p>
    <w:p w:rsidR="00EE004C" w:rsidRDefault="00EE004C">
      <w:pPr>
        <w:pStyle w:val="ConsPlusNormal"/>
        <w:jc w:val="both"/>
      </w:pPr>
    </w:p>
    <w:p w:rsidR="00EE004C" w:rsidRDefault="00EE004C">
      <w:pPr>
        <w:pStyle w:val="ConsPlusCell"/>
        <w:jc w:val="both"/>
      </w:pPr>
      <w:r>
        <w:rPr>
          <w:sz w:val="14"/>
        </w:rPr>
        <w:t>┌────┬───────────┬────────────┬────────────┬──────┬──────────────────┬──────────┬─────────────┬──────────┐</w:t>
      </w:r>
    </w:p>
    <w:p w:rsidR="00EE004C" w:rsidRDefault="00EE004C">
      <w:pPr>
        <w:pStyle w:val="ConsPlusCell"/>
        <w:jc w:val="both"/>
      </w:pPr>
      <w:r>
        <w:rPr>
          <w:sz w:val="14"/>
        </w:rPr>
        <w:t>│N   │Направление│Наименование│Наименование│   2  │Единица измерения │Плановое  │Фактическое  │Причина   │</w:t>
      </w:r>
    </w:p>
    <w:p w:rsidR="00EE004C" w:rsidRDefault="00EE004C">
      <w:pPr>
        <w:pStyle w:val="ConsPlusCell"/>
        <w:jc w:val="both"/>
      </w:pPr>
      <w:r>
        <w:rPr>
          <w:sz w:val="14"/>
        </w:rPr>
        <w:t xml:space="preserve">│п/п │расходов   │мероприятия │показателя  │КБК   │по </w:t>
      </w:r>
      <w:hyperlink r:id="rId1289" w:history="1">
        <w:r>
          <w:rPr>
            <w:color w:val="0000FF"/>
            <w:sz w:val="14"/>
          </w:rPr>
          <w:t>ОКЕИ</w:t>
        </w:r>
      </w:hyperlink>
      <w:r>
        <w:rPr>
          <w:sz w:val="14"/>
        </w:rPr>
        <w:t xml:space="preserve">           │значение  │значение     │отклонения│</w:t>
      </w:r>
    </w:p>
    <w:p w:rsidR="00EE004C" w:rsidRDefault="00EE004C">
      <w:pPr>
        <w:pStyle w:val="ConsPlusCell"/>
        <w:jc w:val="both"/>
      </w:pPr>
      <w:r>
        <w:rPr>
          <w:sz w:val="14"/>
        </w:rPr>
        <w:t>│    │           │            │            │      ├────────────┬─────┤показателя│показателя по│          │</w:t>
      </w:r>
    </w:p>
    <w:p w:rsidR="00EE004C" w:rsidRDefault="00EE004C">
      <w:pPr>
        <w:pStyle w:val="ConsPlusCell"/>
        <w:jc w:val="both"/>
      </w:pPr>
      <w:r>
        <w:rPr>
          <w:sz w:val="14"/>
        </w:rPr>
        <w:t>│    │           │            │            │      │наименование│код  │          │состоянию на │          │</w:t>
      </w:r>
    </w:p>
    <w:p w:rsidR="00EE004C" w:rsidRDefault="00EE004C">
      <w:pPr>
        <w:pStyle w:val="ConsPlusCell"/>
        <w:jc w:val="both"/>
      </w:pPr>
      <w:r>
        <w:rPr>
          <w:sz w:val="14"/>
        </w:rPr>
        <w:t>│    │           │            │            │      │            │     │          │отчетную дату│          │</w:t>
      </w:r>
    </w:p>
    <w:p w:rsidR="00EE004C" w:rsidRDefault="00EE004C">
      <w:pPr>
        <w:pStyle w:val="ConsPlusCell"/>
        <w:jc w:val="both"/>
      </w:pPr>
      <w:r>
        <w:rPr>
          <w:sz w:val="14"/>
        </w:rPr>
        <w:t>│    │           │            │            │      │            │     │          │             │          │</w:t>
      </w:r>
    </w:p>
    <w:p w:rsidR="00EE004C" w:rsidRDefault="00EE004C">
      <w:pPr>
        <w:pStyle w:val="ConsPlusCell"/>
        <w:jc w:val="both"/>
      </w:pPr>
      <w:r>
        <w:rPr>
          <w:sz w:val="14"/>
        </w:rPr>
        <w:t>│    │           │            │            │      │            │     │          │             │          │</w:t>
      </w:r>
    </w:p>
    <w:p w:rsidR="00EE004C" w:rsidRDefault="00EE004C">
      <w:pPr>
        <w:pStyle w:val="ConsPlusCell"/>
        <w:jc w:val="both"/>
      </w:pPr>
      <w:r>
        <w:rPr>
          <w:sz w:val="14"/>
        </w:rPr>
        <w:t>│    │           │            │            │      │            │     │          │             │          │</w:t>
      </w:r>
    </w:p>
    <w:p w:rsidR="00EE004C" w:rsidRDefault="00EE004C">
      <w:pPr>
        <w:pStyle w:val="ConsPlusCell"/>
        <w:jc w:val="both"/>
      </w:pPr>
      <w:r>
        <w:rPr>
          <w:sz w:val="14"/>
        </w:rPr>
        <w:t>├────┼───────────┼────────────┼────────────┼──────┼────────────┼─────┼──────────┼─────────────┼──────────┤</w:t>
      </w:r>
    </w:p>
    <w:p w:rsidR="00EE004C" w:rsidRDefault="00EE004C">
      <w:pPr>
        <w:pStyle w:val="ConsPlusCell"/>
        <w:jc w:val="both"/>
      </w:pPr>
      <w:r>
        <w:rPr>
          <w:sz w:val="14"/>
        </w:rPr>
        <w:t>│ 1  │     2     │     3      │     4      │  5   │     6      │  7  │    8     │      9      │    10    │</w:t>
      </w:r>
    </w:p>
    <w:p w:rsidR="00EE004C" w:rsidRDefault="00EE004C">
      <w:pPr>
        <w:pStyle w:val="ConsPlusCell"/>
        <w:jc w:val="both"/>
      </w:pPr>
      <w:r>
        <w:rPr>
          <w:sz w:val="14"/>
        </w:rPr>
        <w:t>├────┼───────────┼────────────┼────────────┼──────┼────────────┼─────┼──────────┼─────────────┼──────────┤</w:t>
      </w:r>
    </w:p>
    <w:p w:rsidR="00EE004C" w:rsidRDefault="00EE004C">
      <w:pPr>
        <w:pStyle w:val="ConsPlusCell"/>
        <w:jc w:val="both"/>
      </w:pPr>
      <w:r>
        <w:rPr>
          <w:sz w:val="14"/>
        </w:rPr>
        <w:t>│    │           │            │            │      │            │     │          │             │          │</w:t>
      </w:r>
    </w:p>
    <w:p w:rsidR="00EE004C" w:rsidRDefault="00EE004C">
      <w:pPr>
        <w:pStyle w:val="ConsPlusCell"/>
        <w:jc w:val="both"/>
      </w:pPr>
      <w:r>
        <w:rPr>
          <w:sz w:val="14"/>
        </w:rPr>
        <w:t>├────┼───────────┼────────────┼────────────┼──────┼────────────┼─────┼──────────┼─────────────┼──────────┤</w:t>
      </w:r>
    </w:p>
    <w:p w:rsidR="00EE004C" w:rsidRDefault="00EE004C">
      <w:pPr>
        <w:pStyle w:val="ConsPlusCell"/>
        <w:jc w:val="both"/>
      </w:pPr>
      <w:r>
        <w:rPr>
          <w:sz w:val="14"/>
        </w:rPr>
        <w:t>│    │           │            │            │      │            │     │          │             │          │</w:t>
      </w:r>
    </w:p>
    <w:p w:rsidR="00EE004C" w:rsidRDefault="00EE004C">
      <w:pPr>
        <w:pStyle w:val="ConsPlusCell"/>
        <w:jc w:val="both"/>
      </w:pPr>
      <w:r>
        <w:rPr>
          <w:sz w:val="14"/>
        </w:rPr>
        <w:t>└────┴───────────┴────────────┴────────────┴──────┴────────────┴─────┴──────────┴─────────────┴──────────┘</w:t>
      </w:r>
    </w:p>
    <w:p w:rsidR="00EE004C" w:rsidRDefault="00EE004C">
      <w:pPr>
        <w:pStyle w:val="ConsPlusNormal"/>
        <w:jc w:val="both"/>
      </w:pPr>
    </w:p>
    <w:p w:rsidR="00EE004C" w:rsidRDefault="00EE004C">
      <w:pPr>
        <w:pStyle w:val="ConsPlusNonformat"/>
        <w:jc w:val="both"/>
      </w:pPr>
      <w:r>
        <w:rPr>
          <w:sz w:val="14"/>
        </w:rPr>
        <w:t>Руководитель (уполномоченное лицо)</w:t>
      </w:r>
    </w:p>
    <w:p w:rsidR="00EE004C" w:rsidRDefault="00EE004C">
      <w:pPr>
        <w:pStyle w:val="ConsPlusNonformat"/>
        <w:jc w:val="both"/>
      </w:pPr>
      <w:r>
        <w:rPr>
          <w:sz w:val="14"/>
        </w:rPr>
        <w:t>муниципального образования ___________ ___________</w:t>
      </w:r>
    </w:p>
    <w:p w:rsidR="00EE004C" w:rsidRDefault="00EE004C">
      <w:pPr>
        <w:pStyle w:val="ConsPlusNonformat"/>
        <w:jc w:val="both"/>
      </w:pPr>
      <w:r>
        <w:rPr>
          <w:sz w:val="14"/>
        </w:rPr>
        <w:t xml:space="preserve">                            (подпись)   (Ф.И.О.)</w:t>
      </w:r>
    </w:p>
    <w:p w:rsidR="00EE004C" w:rsidRDefault="00EE004C">
      <w:pPr>
        <w:pStyle w:val="ConsPlusNonformat"/>
        <w:jc w:val="both"/>
      </w:pPr>
      <w:r>
        <w:rPr>
          <w:sz w:val="14"/>
        </w:rPr>
        <w:t>"___" _________ 20__ г.</w:t>
      </w:r>
    </w:p>
    <w:p w:rsidR="00EE004C" w:rsidRDefault="00EE004C">
      <w:pPr>
        <w:pStyle w:val="ConsPlusNonformat"/>
        <w:jc w:val="both"/>
      </w:pPr>
    </w:p>
    <w:p w:rsidR="00EE004C" w:rsidRDefault="00EE004C">
      <w:pPr>
        <w:pStyle w:val="ConsPlusNonformat"/>
        <w:jc w:val="both"/>
      </w:pPr>
      <w:r>
        <w:rPr>
          <w:sz w:val="14"/>
        </w:rPr>
        <w:t xml:space="preserve">    --------------------------------</w:t>
      </w:r>
    </w:p>
    <w:p w:rsidR="00EE004C" w:rsidRDefault="00EE004C">
      <w:pPr>
        <w:pStyle w:val="ConsPlusNonformat"/>
        <w:jc w:val="both"/>
      </w:pPr>
      <w:r>
        <w:rPr>
          <w:sz w:val="14"/>
        </w:rPr>
        <w:t xml:space="preserve">    1</w:t>
      </w:r>
    </w:p>
    <w:p w:rsidR="00EE004C" w:rsidRDefault="00EE004C">
      <w:pPr>
        <w:pStyle w:val="ConsPlusNonformat"/>
        <w:jc w:val="both"/>
      </w:pPr>
      <w:r>
        <w:rPr>
          <w:sz w:val="14"/>
        </w:rPr>
        <w:t xml:space="preserve">     Устанавливается по соглашению сторон.</w:t>
      </w:r>
    </w:p>
    <w:p w:rsidR="00EE004C" w:rsidRDefault="00EE004C">
      <w:pPr>
        <w:pStyle w:val="ConsPlusNonformat"/>
        <w:jc w:val="both"/>
      </w:pPr>
      <w:r>
        <w:rPr>
          <w:sz w:val="14"/>
        </w:rPr>
        <w:t xml:space="preserve">    2</w:t>
      </w:r>
    </w:p>
    <w:p w:rsidR="00EE004C" w:rsidRDefault="00EE004C">
      <w:pPr>
        <w:pStyle w:val="ConsPlusNonformat"/>
        <w:jc w:val="both"/>
      </w:pPr>
      <w:r>
        <w:rPr>
          <w:sz w:val="14"/>
        </w:rPr>
        <w:t xml:space="preserve">     Код бюджетной классификации расходов.</w:t>
      </w:r>
    </w:p>
    <w:p w:rsidR="00EE004C" w:rsidRDefault="00EE004C">
      <w:pPr>
        <w:pStyle w:val="ConsPlusNormal"/>
        <w:jc w:val="both"/>
      </w:pPr>
    </w:p>
    <w:p w:rsidR="00EE004C" w:rsidRDefault="00EE004C">
      <w:pPr>
        <w:pStyle w:val="ConsPlusNormal"/>
        <w:jc w:val="right"/>
        <w:outlineLvl w:val="4"/>
      </w:pPr>
      <w:r>
        <w:t>Таблица 3</w:t>
      </w:r>
    </w:p>
    <w:p w:rsidR="00EE004C" w:rsidRDefault="00EE004C">
      <w:pPr>
        <w:pStyle w:val="ConsPlusNormal"/>
        <w:jc w:val="center"/>
      </w:pPr>
      <w:r>
        <w:t xml:space="preserve">(в ред. </w:t>
      </w:r>
      <w:hyperlink r:id="rId1290" w:history="1">
        <w:r>
          <w:rPr>
            <w:color w:val="0000FF"/>
          </w:rPr>
          <w:t>постановления</w:t>
        </w:r>
      </w:hyperlink>
      <w:r>
        <w:t xml:space="preserve"> Правительства МО</w:t>
      </w:r>
    </w:p>
    <w:p w:rsidR="00EE004C" w:rsidRDefault="00EE004C">
      <w:pPr>
        <w:pStyle w:val="ConsPlusNormal"/>
        <w:jc w:val="center"/>
      </w:pPr>
      <w:r>
        <w:t>от 03.12.2019 N 906/42)</w:t>
      </w:r>
    </w:p>
    <w:p w:rsidR="00EE004C" w:rsidRDefault="00EE004C">
      <w:pPr>
        <w:pStyle w:val="ConsPlusNormal"/>
        <w:jc w:val="both"/>
      </w:pPr>
    </w:p>
    <w:p w:rsidR="00EE004C" w:rsidRDefault="00EE004C">
      <w:pPr>
        <w:pStyle w:val="ConsPlusNormal"/>
        <w:jc w:val="right"/>
      </w:pPr>
      <w:r>
        <w:t>Форма</w:t>
      </w:r>
    </w:p>
    <w:p w:rsidR="00EE004C" w:rsidRDefault="00EE004C">
      <w:pPr>
        <w:pStyle w:val="ConsPlusNormal"/>
        <w:jc w:val="both"/>
      </w:pPr>
    </w:p>
    <w:p w:rsidR="00EE004C" w:rsidRDefault="00EE004C">
      <w:pPr>
        <w:pStyle w:val="ConsPlusNonformat"/>
        <w:jc w:val="both"/>
      </w:pPr>
      <w:bookmarkStart w:id="318" w:name="P23650"/>
      <w:bookmarkEnd w:id="318"/>
      <w:r>
        <w:t xml:space="preserve">                                   Отчет</w:t>
      </w:r>
    </w:p>
    <w:p w:rsidR="00EE004C" w:rsidRDefault="00EE004C">
      <w:pPr>
        <w:pStyle w:val="ConsPlusNonformat"/>
        <w:jc w:val="both"/>
      </w:pPr>
      <w:r>
        <w:t xml:space="preserve">            об использовании субсидий на частичную компенсацию</w:t>
      </w:r>
    </w:p>
    <w:p w:rsidR="00EE004C" w:rsidRDefault="00EE004C">
      <w:pPr>
        <w:pStyle w:val="ConsPlusNonformat"/>
        <w:jc w:val="both"/>
      </w:pPr>
      <w:r>
        <w:t xml:space="preserve">            транспортных расходов организаций и индивидуальных</w:t>
      </w:r>
    </w:p>
    <w:p w:rsidR="00EE004C" w:rsidRDefault="00EE004C">
      <w:pPr>
        <w:pStyle w:val="ConsPlusNonformat"/>
        <w:jc w:val="both"/>
      </w:pPr>
      <w:r>
        <w:t xml:space="preserve">              предпринимателей по доставке продовольственных</w:t>
      </w:r>
    </w:p>
    <w:p w:rsidR="00EE004C" w:rsidRDefault="00EE004C">
      <w:pPr>
        <w:pStyle w:val="ConsPlusNonformat"/>
        <w:jc w:val="both"/>
      </w:pPr>
      <w:r>
        <w:t xml:space="preserve">               и промышленных товаров для граждан в сельские</w:t>
      </w:r>
    </w:p>
    <w:p w:rsidR="00EE004C" w:rsidRDefault="00EE004C">
      <w:pPr>
        <w:pStyle w:val="ConsPlusNonformat"/>
        <w:jc w:val="both"/>
      </w:pPr>
      <w:r>
        <w:t xml:space="preserve">                   населенные пункты Московской области</w:t>
      </w:r>
    </w:p>
    <w:p w:rsidR="00EE004C" w:rsidRDefault="00EE004C">
      <w:pPr>
        <w:pStyle w:val="ConsPlusNonformat"/>
        <w:jc w:val="both"/>
      </w:pPr>
      <w:r>
        <w:t xml:space="preserve">       ____________________________________________________________</w:t>
      </w:r>
    </w:p>
    <w:p w:rsidR="00EE004C" w:rsidRDefault="00EE004C">
      <w:pPr>
        <w:pStyle w:val="ConsPlusNonformat"/>
        <w:jc w:val="both"/>
      </w:pPr>
      <w:r>
        <w:t xml:space="preserve">       (наименование муниципального образования Московской области)</w:t>
      </w:r>
    </w:p>
    <w:p w:rsidR="00EE004C" w:rsidRDefault="00EE004C">
      <w:pPr>
        <w:pStyle w:val="ConsPlusNonformat"/>
        <w:jc w:val="both"/>
      </w:pPr>
      <w:r>
        <w:t xml:space="preserve">                       за "____" _________ 20__ г.*</w:t>
      </w:r>
    </w:p>
    <w:p w:rsidR="00EE004C" w:rsidRDefault="00EE004C">
      <w:pPr>
        <w:pStyle w:val="ConsPlusNonformat"/>
        <w:jc w:val="both"/>
      </w:pPr>
    </w:p>
    <w:p w:rsidR="00EE004C" w:rsidRDefault="00EE004C">
      <w:pPr>
        <w:pStyle w:val="ConsPlusNonformat"/>
        <w:jc w:val="both"/>
      </w:pPr>
      <w:r>
        <w:t>Раздел            ___________________</w:t>
      </w:r>
    </w:p>
    <w:p w:rsidR="00EE004C" w:rsidRDefault="00EE004C">
      <w:pPr>
        <w:pStyle w:val="ConsPlusNonformat"/>
        <w:jc w:val="both"/>
      </w:pPr>
      <w:r>
        <w:t>Подраздел         ___________________</w:t>
      </w:r>
    </w:p>
    <w:p w:rsidR="00EE004C" w:rsidRDefault="00EE004C">
      <w:pPr>
        <w:pStyle w:val="ConsPlusNonformat"/>
        <w:jc w:val="both"/>
      </w:pPr>
      <w:r>
        <w:t>Целевая статья    ___________________</w:t>
      </w:r>
    </w:p>
    <w:p w:rsidR="00EE004C" w:rsidRDefault="00EE004C">
      <w:pPr>
        <w:pStyle w:val="ConsPlusNonformat"/>
        <w:jc w:val="both"/>
      </w:pPr>
      <w:r>
        <w:t>Вид расходов      ___________________</w:t>
      </w:r>
    </w:p>
    <w:p w:rsidR="00EE004C" w:rsidRDefault="00EE004C">
      <w:pPr>
        <w:pStyle w:val="ConsPlusNonformat"/>
        <w:jc w:val="both"/>
      </w:pPr>
      <w:r>
        <w:t>КОСГУ             ___________________</w:t>
      </w:r>
    </w:p>
    <w:p w:rsidR="00EE004C" w:rsidRDefault="00EE004C">
      <w:pPr>
        <w:pStyle w:val="ConsPlusNormal"/>
        <w:jc w:val="both"/>
      </w:pPr>
    </w:p>
    <w:p w:rsidR="00EE004C" w:rsidRDefault="00EE004C">
      <w:pPr>
        <w:sectPr w:rsidR="00EE00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814"/>
        <w:gridCol w:w="1871"/>
        <w:gridCol w:w="1644"/>
        <w:gridCol w:w="1587"/>
        <w:gridCol w:w="1684"/>
        <w:gridCol w:w="1084"/>
        <w:gridCol w:w="3964"/>
        <w:gridCol w:w="907"/>
        <w:gridCol w:w="1701"/>
        <w:gridCol w:w="1984"/>
        <w:gridCol w:w="1814"/>
        <w:gridCol w:w="1701"/>
        <w:gridCol w:w="1191"/>
        <w:gridCol w:w="1077"/>
      </w:tblGrid>
      <w:tr w:rsidR="00EE004C">
        <w:tc>
          <w:tcPr>
            <w:tcW w:w="1871" w:type="dxa"/>
            <w:vMerge w:val="restart"/>
          </w:tcPr>
          <w:p w:rsidR="00EE004C" w:rsidRDefault="00EE004C">
            <w:pPr>
              <w:pStyle w:val="ConsPlusNormal"/>
              <w:jc w:val="center"/>
            </w:pPr>
            <w:r>
              <w:lastRenderedPageBreak/>
              <w:t>Отчетный период</w:t>
            </w:r>
          </w:p>
        </w:tc>
        <w:tc>
          <w:tcPr>
            <w:tcW w:w="3685" w:type="dxa"/>
            <w:gridSpan w:val="2"/>
            <w:vMerge w:val="restart"/>
          </w:tcPr>
          <w:p w:rsidR="00EE004C" w:rsidRDefault="00EE004C">
            <w:pPr>
              <w:pStyle w:val="ConsPlusNormal"/>
              <w:jc w:val="center"/>
            </w:pPr>
            <w:r>
              <w:t>Средства бюджета муниципального образования</w:t>
            </w:r>
          </w:p>
        </w:tc>
        <w:tc>
          <w:tcPr>
            <w:tcW w:w="3231" w:type="dxa"/>
            <w:gridSpan w:val="2"/>
            <w:vMerge w:val="restart"/>
          </w:tcPr>
          <w:p w:rsidR="00EE004C" w:rsidRDefault="00EE004C">
            <w:pPr>
              <w:pStyle w:val="ConsPlusNormal"/>
              <w:jc w:val="center"/>
            </w:pPr>
            <w:r>
              <w:t>Средства бюджета Московской области (субсидии)</w:t>
            </w:r>
          </w:p>
        </w:tc>
        <w:tc>
          <w:tcPr>
            <w:tcW w:w="1684" w:type="dxa"/>
            <w:vMerge w:val="restart"/>
          </w:tcPr>
          <w:p w:rsidR="00EE004C" w:rsidRDefault="00EE004C">
            <w:pPr>
              <w:pStyle w:val="ConsPlusNormal"/>
              <w:jc w:val="center"/>
            </w:pPr>
            <w:r>
              <w:t>Остаток средств бюджета Московской области (тыс. руб.)</w:t>
            </w:r>
          </w:p>
          <w:p w:rsidR="00EE004C" w:rsidRDefault="00EE004C">
            <w:pPr>
              <w:pStyle w:val="ConsPlusNormal"/>
              <w:jc w:val="center"/>
            </w:pPr>
            <w:r>
              <w:t>(гр. 4 - гр. 5)</w:t>
            </w:r>
          </w:p>
        </w:tc>
        <w:tc>
          <w:tcPr>
            <w:tcW w:w="15423" w:type="dxa"/>
            <w:gridSpan w:val="9"/>
          </w:tcPr>
          <w:p w:rsidR="00EE004C" w:rsidRDefault="00EE004C">
            <w:pPr>
              <w:pStyle w:val="ConsPlusNormal"/>
              <w:jc w:val="center"/>
            </w:pPr>
            <w:r>
              <w:t>Сведения (справочно)</w:t>
            </w:r>
          </w:p>
        </w:tc>
      </w:tr>
      <w:tr w:rsidR="00EE004C">
        <w:trPr>
          <w:trHeight w:val="450"/>
        </w:trPr>
        <w:tc>
          <w:tcPr>
            <w:tcW w:w="1871" w:type="dxa"/>
            <w:vMerge/>
          </w:tcPr>
          <w:p w:rsidR="00EE004C" w:rsidRDefault="00EE004C"/>
        </w:tc>
        <w:tc>
          <w:tcPr>
            <w:tcW w:w="3685" w:type="dxa"/>
            <w:gridSpan w:val="2"/>
            <w:vMerge/>
          </w:tcPr>
          <w:p w:rsidR="00EE004C" w:rsidRDefault="00EE004C"/>
        </w:tc>
        <w:tc>
          <w:tcPr>
            <w:tcW w:w="3231" w:type="dxa"/>
            <w:gridSpan w:val="2"/>
            <w:vMerge/>
          </w:tcPr>
          <w:p w:rsidR="00EE004C" w:rsidRDefault="00EE004C"/>
        </w:tc>
        <w:tc>
          <w:tcPr>
            <w:tcW w:w="1684" w:type="dxa"/>
            <w:vMerge/>
          </w:tcPr>
          <w:p w:rsidR="00EE004C" w:rsidRDefault="00EE004C"/>
        </w:tc>
        <w:tc>
          <w:tcPr>
            <w:tcW w:w="5048" w:type="dxa"/>
            <w:gridSpan w:val="2"/>
            <w:vMerge w:val="restart"/>
          </w:tcPr>
          <w:p w:rsidR="00EE004C" w:rsidRDefault="00EE004C">
            <w:pPr>
              <w:pStyle w:val="ConsPlusNormal"/>
              <w:jc w:val="center"/>
            </w:pPr>
            <w:r>
              <w:t>Количество сельских населенных пунктов (с численностью не более 100 человек, не расположенных вдоль федеральных дорог и не имеющих предприятий розничной торговли, расположенных в стационарных зданиях (сооружениях)**</w:t>
            </w:r>
          </w:p>
        </w:tc>
        <w:tc>
          <w:tcPr>
            <w:tcW w:w="2608" w:type="dxa"/>
            <w:gridSpan w:val="2"/>
            <w:vMerge w:val="restart"/>
          </w:tcPr>
          <w:p w:rsidR="00EE004C" w:rsidRDefault="00EE004C">
            <w:pPr>
              <w:pStyle w:val="ConsPlusNormal"/>
              <w:jc w:val="center"/>
            </w:pPr>
            <w:r>
              <w:t>Численность (чел.)</w:t>
            </w:r>
          </w:p>
        </w:tc>
        <w:tc>
          <w:tcPr>
            <w:tcW w:w="1984" w:type="dxa"/>
            <w:vMerge w:val="restart"/>
          </w:tcPr>
          <w:p w:rsidR="00EE004C" w:rsidRDefault="00EE004C">
            <w:pPr>
              <w:pStyle w:val="ConsPlusNormal"/>
              <w:jc w:val="center"/>
            </w:pPr>
            <w:r>
              <w:t>Наименование организации или индивидуального предпринимателя, осуществляющих доставку</w:t>
            </w:r>
          </w:p>
        </w:tc>
        <w:tc>
          <w:tcPr>
            <w:tcW w:w="1814" w:type="dxa"/>
            <w:vMerge w:val="restart"/>
          </w:tcPr>
          <w:p w:rsidR="00EE004C" w:rsidRDefault="00EE004C">
            <w:pPr>
              <w:pStyle w:val="ConsPlusNormal"/>
              <w:jc w:val="center"/>
            </w:pPr>
            <w:r>
              <w:t>Товарооборот по обслуживаемым населенным пунктам (тыс. руб.)</w:t>
            </w:r>
          </w:p>
        </w:tc>
        <w:tc>
          <w:tcPr>
            <w:tcW w:w="1701" w:type="dxa"/>
            <w:vMerge w:val="restart"/>
          </w:tcPr>
          <w:p w:rsidR="00EE004C" w:rsidRDefault="00EE004C">
            <w:pPr>
              <w:pStyle w:val="ConsPlusNormal"/>
              <w:jc w:val="center"/>
            </w:pPr>
            <w:r>
              <w:t>Фактически произведенные транспортные расходы (тыс. руб.)</w:t>
            </w:r>
          </w:p>
        </w:tc>
        <w:tc>
          <w:tcPr>
            <w:tcW w:w="2268" w:type="dxa"/>
            <w:gridSpan w:val="2"/>
            <w:vMerge w:val="restart"/>
          </w:tcPr>
          <w:p w:rsidR="00EE004C" w:rsidRDefault="00EE004C">
            <w:pPr>
              <w:pStyle w:val="ConsPlusNormal"/>
              <w:jc w:val="center"/>
            </w:pPr>
            <w:r>
              <w:t>Количество произведенных поездок, по которым произведена компенсация</w:t>
            </w:r>
          </w:p>
        </w:tc>
      </w:tr>
      <w:tr w:rsidR="00EE004C">
        <w:trPr>
          <w:trHeight w:val="450"/>
        </w:trPr>
        <w:tc>
          <w:tcPr>
            <w:tcW w:w="1871" w:type="dxa"/>
            <w:vMerge/>
          </w:tcPr>
          <w:p w:rsidR="00EE004C" w:rsidRDefault="00EE004C"/>
        </w:tc>
        <w:tc>
          <w:tcPr>
            <w:tcW w:w="1814" w:type="dxa"/>
            <w:vMerge w:val="restart"/>
          </w:tcPr>
          <w:p w:rsidR="00EE004C" w:rsidRDefault="00EE004C">
            <w:pPr>
              <w:pStyle w:val="ConsPlusNormal"/>
              <w:jc w:val="center"/>
            </w:pPr>
            <w:r>
              <w:t>предусмотрено в бюджете муниципального образования (тыс. руб.)</w:t>
            </w:r>
          </w:p>
        </w:tc>
        <w:tc>
          <w:tcPr>
            <w:tcW w:w="1871" w:type="dxa"/>
            <w:vMerge w:val="restart"/>
          </w:tcPr>
          <w:p w:rsidR="00EE004C" w:rsidRDefault="00EE004C">
            <w:pPr>
              <w:pStyle w:val="ConsPlusNormal"/>
              <w:jc w:val="center"/>
            </w:pPr>
            <w:r>
              <w:t>перечислено из бюджета муниципального образования (тыс. руб.)</w:t>
            </w:r>
          </w:p>
        </w:tc>
        <w:tc>
          <w:tcPr>
            <w:tcW w:w="1644" w:type="dxa"/>
            <w:vMerge w:val="restart"/>
          </w:tcPr>
          <w:p w:rsidR="00EE004C" w:rsidRDefault="00EE004C">
            <w:pPr>
              <w:pStyle w:val="ConsPlusNormal"/>
              <w:jc w:val="center"/>
            </w:pPr>
            <w:r>
              <w:t>предусмотрено в бюджете Московской области (тыс. руб.)</w:t>
            </w:r>
          </w:p>
        </w:tc>
        <w:tc>
          <w:tcPr>
            <w:tcW w:w="1587" w:type="dxa"/>
            <w:vMerge w:val="restart"/>
          </w:tcPr>
          <w:p w:rsidR="00EE004C" w:rsidRDefault="00EE004C">
            <w:pPr>
              <w:pStyle w:val="ConsPlusNormal"/>
              <w:jc w:val="center"/>
            </w:pPr>
            <w:r>
              <w:t>перечислено из бюджета Московской области (тыс. руб.)</w:t>
            </w:r>
          </w:p>
        </w:tc>
        <w:tc>
          <w:tcPr>
            <w:tcW w:w="1684" w:type="dxa"/>
            <w:vMerge/>
          </w:tcPr>
          <w:p w:rsidR="00EE004C" w:rsidRDefault="00EE004C"/>
        </w:tc>
        <w:tc>
          <w:tcPr>
            <w:tcW w:w="5048" w:type="dxa"/>
            <w:gridSpan w:val="2"/>
            <w:vMerge/>
          </w:tcPr>
          <w:p w:rsidR="00EE004C" w:rsidRDefault="00EE004C"/>
        </w:tc>
        <w:tc>
          <w:tcPr>
            <w:tcW w:w="2608" w:type="dxa"/>
            <w:gridSpan w:val="2"/>
            <w:vMerge/>
          </w:tcPr>
          <w:p w:rsidR="00EE004C" w:rsidRDefault="00EE004C"/>
        </w:tc>
        <w:tc>
          <w:tcPr>
            <w:tcW w:w="1984" w:type="dxa"/>
            <w:vMerge/>
          </w:tcPr>
          <w:p w:rsidR="00EE004C" w:rsidRDefault="00EE004C"/>
        </w:tc>
        <w:tc>
          <w:tcPr>
            <w:tcW w:w="1814" w:type="dxa"/>
            <w:vMerge/>
          </w:tcPr>
          <w:p w:rsidR="00EE004C" w:rsidRDefault="00EE004C"/>
        </w:tc>
        <w:tc>
          <w:tcPr>
            <w:tcW w:w="1701" w:type="dxa"/>
            <w:vMerge/>
          </w:tcPr>
          <w:p w:rsidR="00EE004C" w:rsidRDefault="00EE004C"/>
        </w:tc>
        <w:tc>
          <w:tcPr>
            <w:tcW w:w="2268" w:type="dxa"/>
            <w:gridSpan w:val="2"/>
            <w:vMerge/>
          </w:tcPr>
          <w:p w:rsidR="00EE004C" w:rsidRDefault="00EE004C"/>
        </w:tc>
      </w:tr>
      <w:tr w:rsidR="00EE004C">
        <w:tc>
          <w:tcPr>
            <w:tcW w:w="1871" w:type="dxa"/>
            <w:vMerge/>
          </w:tcPr>
          <w:p w:rsidR="00EE004C" w:rsidRDefault="00EE004C"/>
        </w:tc>
        <w:tc>
          <w:tcPr>
            <w:tcW w:w="1814" w:type="dxa"/>
            <w:vMerge/>
          </w:tcPr>
          <w:p w:rsidR="00EE004C" w:rsidRDefault="00EE004C"/>
        </w:tc>
        <w:tc>
          <w:tcPr>
            <w:tcW w:w="1871" w:type="dxa"/>
            <w:vMerge/>
          </w:tcPr>
          <w:p w:rsidR="00EE004C" w:rsidRDefault="00EE004C"/>
        </w:tc>
        <w:tc>
          <w:tcPr>
            <w:tcW w:w="1644" w:type="dxa"/>
            <w:vMerge/>
          </w:tcPr>
          <w:p w:rsidR="00EE004C" w:rsidRDefault="00EE004C"/>
        </w:tc>
        <w:tc>
          <w:tcPr>
            <w:tcW w:w="1587" w:type="dxa"/>
            <w:vMerge/>
          </w:tcPr>
          <w:p w:rsidR="00EE004C" w:rsidRDefault="00EE004C"/>
        </w:tc>
        <w:tc>
          <w:tcPr>
            <w:tcW w:w="1684" w:type="dxa"/>
            <w:vMerge/>
          </w:tcPr>
          <w:p w:rsidR="00EE004C" w:rsidRDefault="00EE004C"/>
        </w:tc>
        <w:tc>
          <w:tcPr>
            <w:tcW w:w="1084" w:type="dxa"/>
          </w:tcPr>
          <w:p w:rsidR="00EE004C" w:rsidRDefault="00EE004C">
            <w:pPr>
              <w:pStyle w:val="ConsPlusNormal"/>
              <w:jc w:val="center"/>
            </w:pPr>
            <w:r>
              <w:t>Всего</w:t>
            </w:r>
          </w:p>
        </w:tc>
        <w:tc>
          <w:tcPr>
            <w:tcW w:w="3964" w:type="dxa"/>
          </w:tcPr>
          <w:p w:rsidR="00EE004C" w:rsidRDefault="00EE004C">
            <w:pPr>
              <w:pStyle w:val="ConsPlusNormal"/>
              <w:jc w:val="center"/>
            </w:pPr>
            <w:r>
              <w:t>в том числе обслуживаемых сельских населенных пунктов</w:t>
            </w:r>
          </w:p>
        </w:tc>
        <w:tc>
          <w:tcPr>
            <w:tcW w:w="907" w:type="dxa"/>
          </w:tcPr>
          <w:p w:rsidR="00EE004C" w:rsidRDefault="00EE004C">
            <w:pPr>
              <w:pStyle w:val="ConsPlusNormal"/>
              <w:jc w:val="center"/>
            </w:pPr>
            <w:r>
              <w:t>Всего</w:t>
            </w:r>
          </w:p>
        </w:tc>
        <w:tc>
          <w:tcPr>
            <w:tcW w:w="1701" w:type="dxa"/>
          </w:tcPr>
          <w:p w:rsidR="00EE004C" w:rsidRDefault="00EE004C">
            <w:pPr>
              <w:pStyle w:val="ConsPlusNormal"/>
              <w:jc w:val="center"/>
            </w:pPr>
            <w:r>
              <w:t>в том числе в обслуживаемых сельских населенных пунктах</w:t>
            </w:r>
          </w:p>
        </w:tc>
        <w:tc>
          <w:tcPr>
            <w:tcW w:w="1984" w:type="dxa"/>
            <w:vMerge/>
          </w:tcPr>
          <w:p w:rsidR="00EE004C" w:rsidRDefault="00EE004C"/>
        </w:tc>
        <w:tc>
          <w:tcPr>
            <w:tcW w:w="1814" w:type="dxa"/>
            <w:vMerge/>
          </w:tcPr>
          <w:p w:rsidR="00EE004C" w:rsidRDefault="00EE004C"/>
        </w:tc>
        <w:tc>
          <w:tcPr>
            <w:tcW w:w="1701" w:type="dxa"/>
            <w:vMerge/>
          </w:tcPr>
          <w:p w:rsidR="00EE004C" w:rsidRDefault="00EE004C"/>
        </w:tc>
        <w:tc>
          <w:tcPr>
            <w:tcW w:w="1191" w:type="dxa"/>
          </w:tcPr>
          <w:p w:rsidR="00EE004C" w:rsidRDefault="00EE004C">
            <w:pPr>
              <w:pStyle w:val="ConsPlusNormal"/>
              <w:jc w:val="center"/>
            </w:pPr>
            <w:r>
              <w:t>по договору</w:t>
            </w:r>
          </w:p>
        </w:tc>
        <w:tc>
          <w:tcPr>
            <w:tcW w:w="1077" w:type="dxa"/>
          </w:tcPr>
          <w:p w:rsidR="00EE004C" w:rsidRDefault="00EE004C">
            <w:pPr>
              <w:pStyle w:val="ConsPlusNormal"/>
              <w:jc w:val="center"/>
            </w:pPr>
            <w:r>
              <w:t>фактически</w:t>
            </w:r>
          </w:p>
        </w:tc>
      </w:tr>
      <w:tr w:rsidR="00EE004C">
        <w:tc>
          <w:tcPr>
            <w:tcW w:w="1871" w:type="dxa"/>
          </w:tcPr>
          <w:p w:rsidR="00EE004C" w:rsidRDefault="00EE004C">
            <w:pPr>
              <w:pStyle w:val="ConsPlusNormal"/>
              <w:jc w:val="center"/>
            </w:pPr>
            <w:r>
              <w:t>1</w:t>
            </w:r>
          </w:p>
        </w:tc>
        <w:tc>
          <w:tcPr>
            <w:tcW w:w="1814" w:type="dxa"/>
          </w:tcPr>
          <w:p w:rsidR="00EE004C" w:rsidRDefault="00EE004C">
            <w:pPr>
              <w:pStyle w:val="ConsPlusNormal"/>
              <w:jc w:val="center"/>
            </w:pPr>
            <w:r>
              <w:t>2</w:t>
            </w:r>
          </w:p>
        </w:tc>
        <w:tc>
          <w:tcPr>
            <w:tcW w:w="1871" w:type="dxa"/>
          </w:tcPr>
          <w:p w:rsidR="00EE004C" w:rsidRDefault="00EE004C">
            <w:pPr>
              <w:pStyle w:val="ConsPlusNormal"/>
              <w:jc w:val="center"/>
            </w:pPr>
            <w:r>
              <w:t>3</w:t>
            </w:r>
          </w:p>
        </w:tc>
        <w:tc>
          <w:tcPr>
            <w:tcW w:w="1644" w:type="dxa"/>
          </w:tcPr>
          <w:p w:rsidR="00EE004C" w:rsidRDefault="00EE004C">
            <w:pPr>
              <w:pStyle w:val="ConsPlusNormal"/>
              <w:jc w:val="center"/>
            </w:pPr>
            <w:r>
              <w:t>4</w:t>
            </w:r>
          </w:p>
        </w:tc>
        <w:tc>
          <w:tcPr>
            <w:tcW w:w="1587" w:type="dxa"/>
          </w:tcPr>
          <w:p w:rsidR="00EE004C" w:rsidRDefault="00EE004C">
            <w:pPr>
              <w:pStyle w:val="ConsPlusNormal"/>
              <w:jc w:val="center"/>
            </w:pPr>
            <w:r>
              <w:t>5</w:t>
            </w:r>
          </w:p>
        </w:tc>
        <w:tc>
          <w:tcPr>
            <w:tcW w:w="1684" w:type="dxa"/>
          </w:tcPr>
          <w:p w:rsidR="00EE004C" w:rsidRDefault="00EE004C">
            <w:pPr>
              <w:pStyle w:val="ConsPlusNormal"/>
              <w:jc w:val="center"/>
            </w:pPr>
            <w:r>
              <w:t>6</w:t>
            </w:r>
          </w:p>
        </w:tc>
        <w:tc>
          <w:tcPr>
            <w:tcW w:w="1084" w:type="dxa"/>
          </w:tcPr>
          <w:p w:rsidR="00EE004C" w:rsidRDefault="00EE004C">
            <w:pPr>
              <w:pStyle w:val="ConsPlusNormal"/>
              <w:jc w:val="center"/>
            </w:pPr>
            <w:r>
              <w:t>7</w:t>
            </w:r>
          </w:p>
        </w:tc>
        <w:tc>
          <w:tcPr>
            <w:tcW w:w="3964" w:type="dxa"/>
          </w:tcPr>
          <w:p w:rsidR="00EE004C" w:rsidRDefault="00EE004C">
            <w:pPr>
              <w:pStyle w:val="ConsPlusNormal"/>
              <w:jc w:val="center"/>
            </w:pPr>
            <w:r>
              <w:t>8</w:t>
            </w:r>
          </w:p>
        </w:tc>
        <w:tc>
          <w:tcPr>
            <w:tcW w:w="907" w:type="dxa"/>
          </w:tcPr>
          <w:p w:rsidR="00EE004C" w:rsidRDefault="00EE004C">
            <w:pPr>
              <w:pStyle w:val="ConsPlusNormal"/>
              <w:jc w:val="center"/>
            </w:pPr>
            <w:r>
              <w:t>9</w:t>
            </w:r>
          </w:p>
        </w:tc>
        <w:tc>
          <w:tcPr>
            <w:tcW w:w="1701" w:type="dxa"/>
          </w:tcPr>
          <w:p w:rsidR="00EE004C" w:rsidRDefault="00EE004C">
            <w:pPr>
              <w:pStyle w:val="ConsPlusNormal"/>
              <w:jc w:val="center"/>
            </w:pPr>
            <w:r>
              <w:t>10</w:t>
            </w:r>
          </w:p>
        </w:tc>
        <w:tc>
          <w:tcPr>
            <w:tcW w:w="1984" w:type="dxa"/>
          </w:tcPr>
          <w:p w:rsidR="00EE004C" w:rsidRDefault="00EE004C">
            <w:pPr>
              <w:pStyle w:val="ConsPlusNormal"/>
              <w:jc w:val="center"/>
            </w:pPr>
            <w:r>
              <w:t>11</w:t>
            </w:r>
          </w:p>
        </w:tc>
        <w:tc>
          <w:tcPr>
            <w:tcW w:w="1814" w:type="dxa"/>
          </w:tcPr>
          <w:p w:rsidR="00EE004C" w:rsidRDefault="00EE004C">
            <w:pPr>
              <w:pStyle w:val="ConsPlusNormal"/>
              <w:jc w:val="center"/>
            </w:pPr>
            <w:r>
              <w:t>12</w:t>
            </w:r>
          </w:p>
        </w:tc>
        <w:tc>
          <w:tcPr>
            <w:tcW w:w="1701" w:type="dxa"/>
          </w:tcPr>
          <w:p w:rsidR="00EE004C" w:rsidRDefault="00EE004C">
            <w:pPr>
              <w:pStyle w:val="ConsPlusNormal"/>
              <w:jc w:val="center"/>
            </w:pPr>
            <w:r>
              <w:t>13</w:t>
            </w:r>
          </w:p>
        </w:tc>
        <w:tc>
          <w:tcPr>
            <w:tcW w:w="1191" w:type="dxa"/>
          </w:tcPr>
          <w:p w:rsidR="00EE004C" w:rsidRDefault="00EE004C">
            <w:pPr>
              <w:pStyle w:val="ConsPlusNormal"/>
              <w:jc w:val="center"/>
            </w:pPr>
            <w:r>
              <w:t>14</w:t>
            </w:r>
          </w:p>
        </w:tc>
        <w:tc>
          <w:tcPr>
            <w:tcW w:w="1077" w:type="dxa"/>
          </w:tcPr>
          <w:p w:rsidR="00EE004C" w:rsidRDefault="00EE004C">
            <w:pPr>
              <w:pStyle w:val="ConsPlusNormal"/>
              <w:jc w:val="center"/>
            </w:pPr>
            <w:r>
              <w:t>15</w:t>
            </w:r>
          </w:p>
        </w:tc>
      </w:tr>
      <w:tr w:rsidR="00EE004C">
        <w:tc>
          <w:tcPr>
            <w:tcW w:w="1871" w:type="dxa"/>
          </w:tcPr>
          <w:p w:rsidR="00EE004C" w:rsidRDefault="00EE004C">
            <w:pPr>
              <w:pStyle w:val="ConsPlusNormal"/>
            </w:pPr>
            <w:r>
              <w:t>Всего</w:t>
            </w:r>
          </w:p>
        </w:tc>
        <w:tc>
          <w:tcPr>
            <w:tcW w:w="1814" w:type="dxa"/>
          </w:tcPr>
          <w:p w:rsidR="00EE004C" w:rsidRDefault="00EE004C">
            <w:pPr>
              <w:pStyle w:val="ConsPlusNormal"/>
            </w:pPr>
          </w:p>
        </w:tc>
        <w:tc>
          <w:tcPr>
            <w:tcW w:w="1871" w:type="dxa"/>
          </w:tcPr>
          <w:p w:rsidR="00EE004C" w:rsidRDefault="00EE004C">
            <w:pPr>
              <w:pStyle w:val="ConsPlusNormal"/>
            </w:pPr>
          </w:p>
        </w:tc>
        <w:tc>
          <w:tcPr>
            <w:tcW w:w="1644" w:type="dxa"/>
          </w:tcPr>
          <w:p w:rsidR="00EE004C" w:rsidRDefault="00EE004C">
            <w:pPr>
              <w:pStyle w:val="ConsPlusNormal"/>
            </w:pPr>
          </w:p>
        </w:tc>
        <w:tc>
          <w:tcPr>
            <w:tcW w:w="1587" w:type="dxa"/>
          </w:tcPr>
          <w:p w:rsidR="00EE004C" w:rsidRDefault="00EE004C">
            <w:pPr>
              <w:pStyle w:val="ConsPlusNormal"/>
            </w:pPr>
          </w:p>
        </w:tc>
        <w:tc>
          <w:tcPr>
            <w:tcW w:w="1684" w:type="dxa"/>
          </w:tcPr>
          <w:p w:rsidR="00EE004C" w:rsidRDefault="00EE004C">
            <w:pPr>
              <w:pStyle w:val="ConsPlusNormal"/>
            </w:pPr>
          </w:p>
        </w:tc>
        <w:tc>
          <w:tcPr>
            <w:tcW w:w="1084" w:type="dxa"/>
          </w:tcPr>
          <w:p w:rsidR="00EE004C" w:rsidRDefault="00EE004C">
            <w:pPr>
              <w:pStyle w:val="ConsPlusNormal"/>
            </w:pPr>
          </w:p>
        </w:tc>
        <w:tc>
          <w:tcPr>
            <w:tcW w:w="3964" w:type="dxa"/>
          </w:tcPr>
          <w:p w:rsidR="00EE004C" w:rsidRDefault="00EE004C">
            <w:pPr>
              <w:pStyle w:val="ConsPlusNormal"/>
            </w:pPr>
          </w:p>
        </w:tc>
        <w:tc>
          <w:tcPr>
            <w:tcW w:w="907" w:type="dxa"/>
          </w:tcPr>
          <w:p w:rsidR="00EE004C" w:rsidRDefault="00EE004C">
            <w:pPr>
              <w:pStyle w:val="ConsPlusNormal"/>
            </w:pPr>
          </w:p>
        </w:tc>
        <w:tc>
          <w:tcPr>
            <w:tcW w:w="1701" w:type="dxa"/>
          </w:tcPr>
          <w:p w:rsidR="00EE004C" w:rsidRDefault="00EE004C">
            <w:pPr>
              <w:pStyle w:val="ConsPlusNormal"/>
            </w:pPr>
          </w:p>
        </w:tc>
        <w:tc>
          <w:tcPr>
            <w:tcW w:w="1984" w:type="dxa"/>
          </w:tcPr>
          <w:p w:rsidR="00EE004C" w:rsidRDefault="00EE004C">
            <w:pPr>
              <w:pStyle w:val="ConsPlusNormal"/>
            </w:pPr>
          </w:p>
        </w:tc>
        <w:tc>
          <w:tcPr>
            <w:tcW w:w="1814" w:type="dxa"/>
          </w:tcPr>
          <w:p w:rsidR="00EE004C" w:rsidRDefault="00EE004C">
            <w:pPr>
              <w:pStyle w:val="ConsPlusNormal"/>
            </w:pPr>
          </w:p>
        </w:tc>
        <w:tc>
          <w:tcPr>
            <w:tcW w:w="1701" w:type="dxa"/>
          </w:tcPr>
          <w:p w:rsidR="00EE004C" w:rsidRDefault="00EE004C">
            <w:pPr>
              <w:pStyle w:val="ConsPlusNormal"/>
            </w:pPr>
          </w:p>
        </w:tc>
        <w:tc>
          <w:tcPr>
            <w:tcW w:w="1191" w:type="dxa"/>
          </w:tcPr>
          <w:p w:rsidR="00EE004C" w:rsidRDefault="00EE004C">
            <w:pPr>
              <w:pStyle w:val="ConsPlusNormal"/>
            </w:pPr>
          </w:p>
        </w:tc>
        <w:tc>
          <w:tcPr>
            <w:tcW w:w="1077" w:type="dxa"/>
          </w:tcPr>
          <w:p w:rsidR="00EE004C" w:rsidRDefault="00EE004C">
            <w:pPr>
              <w:pStyle w:val="ConsPlusNormal"/>
            </w:pPr>
          </w:p>
        </w:tc>
      </w:tr>
      <w:tr w:rsidR="00EE004C">
        <w:tc>
          <w:tcPr>
            <w:tcW w:w="1871" w:type="dxa"/>
          </w:tcPr>
          <w:p w:rsidR="00EE004C" w:rsidRDefault="00EE004C">
            <w:pPr>
              <w:pStyle w:val="ConsPlusNormal"/>
            </w:pPr>
            <w:r>
              <w:t>в том числе</w:t>
            </w:r>
          </w:p>
        </w:tc>
        <w:tc>
          <w:tcPr>
            <w:tcW w:w="1814" w:type="dxa"/>
          </w:tcPr>
          <w:p w:rsidR="00EE004C" w:rsidRDefault="00EE004C">
            <w:pPr>
              <w:pStyle w:val="ConsPlusNormal"/>
            </w:pPr>
          </w:p>
        </w:tc>
        <w:tc>
          <w:tcPr>
            <w:tcW w:w="1871" w:type="dxa"/>
          </w:tcPr>
          <w:p w:rsidR="00EE004C" w:rsidRDefault="00EE004C">
            <w:pPr>
              <w:pStyle w:val="ConsPlusNormal"/>
            </w:pPr>
          </w:p>
        </w:tc>
        <w:tc>
          <w:tcPr>
            <w:tcW w:w="1644" w:type="dxa"/>
          </w:tcPr>
          <w:p w:rsidR="00EE004C" w:rsidRDefault="00EE004C">
            <w:pPr>
              <w:pStyle w:val="ConsPlusNormal"/>
            </w:pPr>
          </w:p>
        </w:tc>
        <w:tc>
          <w:tcPr>
            <w:tcW w:w="1587" w:type="dxa"/>
          </w:tcPr>
          <w:p w:rsidR="00EE004C" w:rsidRDefault="00EE004C">
            <w:pPr>
              <w:pStyle w:val="ConsPlusNormal"/>
            </w:pPr>
          </w:p>
        </w:tc>
        <w:tc>
          <w:tcPr>
            <w:tcW w:w="1684" w:type="dxa"/>
          </w:tcPr>
          <w:p w:rsidR="00EE004C" w:rsidRDefault="00EE004C">
            <w:pPr>
              <w:pStyle w:val="ConsPlusNormal"/>
            </w:pPr>
          </w:p>
        </w:tc>
        <w:tc>
          <w:tcPr>
            <w:tcW w:w="1084" w:type="dxa"/>
          </w:tcPr>
          <w:p w:rsidR="00EE004C" w:rsidRDefault="00EE004C">
            <w:pPr>
              <w:pStyle w:val="ConsPlusNormal"/>
            </w:pPr>
          </w:p>
        </w:tc>
        <w:tc>
          <w:tcPr>
            <w:tcW w:w="3964" w:type="dxa"/>
          </w:tcPr>
          <w:p w:rsidR="00EE004C" w:rsidRDefault="00EE004C">
            <w:pPr>
              <w:pStyle w:val="ConsPlusNormal"/>
            </w:pPr>
          </w:p>
        </w:tc>
        <w:tc>
          <w:tcPr>
            <w:tcW w:w="907" w:type="dxa"/>
          </w:tcPr>
          <w:p w:rsidR="00EE004C" w:rsidRDefault="00EE004C">
            <w:pPr>
              <w:pStyle w:val="ConsPlusNormal"/>
            </w:pPr>
          </w:p>
        </w:tc>
        <w:tc>
          <w:tcPr>
            <w:tcW w:w="1701" w:type="dxa"/>
          </w:tcPr>
          <w:p w:rsidR="00EE004C" w:rsidRDefault="00EE004C">
            <w:pPr>
              <w:pStyle w:val="ConsPlusNormal"/>
            </w:pPr>
          </w:p>
        </w:tc>
        <w:tc>
          <w:tcPr>
            <w:tcW w:w="1984" w:type="dxa"/>
          </w:tcPr>
          <w:p w:rsidR="00EE004C" w:rsidRDefault="00EE004C">
            <w:pPr>
              <w:pStyle w:val="ConsPlusNormal"/>
            </w:pPr>
          </w:p>
        </w:tc>
        <w:tc>
          <w:tcPr>
            <w:tcW w:w="1814" w:type="dxa"/>
          </w:tcPr>
          <w:p w:rsidR="00EE004C" w:rsidRDefault="00EE004C">
            <w:pPr>
              <w:pStyle w:val="ConsPlusNormal"/>
            </w:pPr>
          </w:p>
        </w:tc>
        <w:tc>
          <w:tcPr>
            <w:tcW w:w="1701" w:type="dxa"/>
          </w:tcPr>
          <w:p w:rsidR="00EE004C" w:rsidRDefault="00EE004C">
            <w:pPr>
              <w:pStyle w:val="ConsPlusNormal"/>
            </w:pPr>
          </w:p>
        </w:tc>
        <w:tc>
          <w:tcPr>
            <w:tcW w:w="1191" w:type="dxa"/>
          </w:tcPr>
          <w:p w:rsidR="00EE004C" w:rsidRDefault="00EE004C">
            <w:pPr>
              <w:pStyle w:val="ConsPlusNormal"/>
            </w:pPr>
          </w:p>
        </w:tc>
        <w:tc>
          <w:tcPr>
            <w:tcW w:w="1077" w:type="dxa"/>
          </w:tcPr>
          <w:p w:rsidR="00EE004C" w:rsidRDefault="00EE004C">
            <w:pPr>
              <w:pStyle w:val="ConsPlusNormal"/>
            </w:pPr>
          </w:p>
        </w:tc>
      </w:tr>
      <w:tr w:rsidR="00EE004C">
        <w:tc>
          <w:tcPr>
            <w:tcW w:w="1871" w:type="dxa"/>
          </w:tcPr>
          <w:p w:rsidR="00EE004C" w:rsidRDefault="00EE004C">
            <w:pPr>
              <w:pStyle w:val="ConsPlusNormal"/>
            </w:pPr>
            <w:r>
              <w:t>I квартал</w:t>
            </w:r>
          </w:p>
        </w:tc>
        <w:tc>
          <w:tcPr>
            <w:tcW w:w="1814" w:type="dxa"/>
          </w:tcPr>
          <w:p w:rsidR="00EE004C" w:rsidRDefault="00EE004C">
            <w:pPr>
              <w:pStyle w:val="ConsPlusNormal"/>
            </w:pPr>
          </w:p>
        </w:tc>
        <w:tc>
          <w:tcPr>
            <w:tcW w:w="1871" w:type="dxa"/>
          </w:tcPr>
          <w:p w:rsidR="00EE004C" w:rsidRDefault="00EE004C">
            <w:pPr>
              <w:pStyle w:val="ConsPlusNormal"/>
            </w:pPr>
          </w:p>
        </w:tc>
        <w:tc>
          <w:tcPr>
            <w:tcW w:w="1644" w:type="dxa"/>
          </w:tcPr>
          <w:p w:rsidR="00EE004C" w:rsidRDefault="00EE004C">
            <w:pPr>
              <w:pStyle w:val="ConsPlusNormal"/>
            </w:pPr>
          </w:p>
        </w:tc>
        <w:tc>
          <w:tcPr>
            <w:tcW w:w="1587" w:type="dxa"/>
          </w:tcPr>
          <w:p w:rsidR="00EE004C" w:rsidRDefault="00EE004C">
            <w:pPr>
              <w:pStyle w:val="ConsPlusNormal"/>
            </w:pPr>
          </w:p>
        </w:tc>
        <w:tc>
          <w:tcPr>
            <w:tcW w:w="1684" w:type="dxa"/>
          </w:tcPr>
          <w:p w:rsidR="00EE004C" w:rsidRDefault="00EE004C">
            <w:pPr>
              <w:pStyle w:val="ConsPlusNormal"/>
            </w:pPr>
          </w:p>
        </w:tc>
        <w:tc>
          <w:tcPr>
            <w:tcW w:w="1084" w:type="dxa"/>
          </w:tcPr>
          <w:p w:rsidR="00EE004C" w:rsidRDefault="00EE004C">
            <w:pPr>
              <w:pStyle w:val="ConsPlusNormal"/>
            </w:pPr>
          </w:p>
        </w:tc>
        <w:tc>
          <w:tcPr>
            <w:tcW w:w="3964" w:type="dxa"/>
          </w:tcPr>
          <w:p w:rsidR="00EE004C" w:rsidRDefault="00EE004C">
            <w:pPr>
              <w:pStyle w:val="ConsPlusNormal"/>
            </w:pPr>
          </w:p>
        </w:tc>
        <w:tc>
          <w:tcPr>
            <w:tcW w:w="907" w:type="dxa"/>
          </w:tcPr>
          <w:p w:rsidR="00EE004C" w:rsidRDefault="00EE004C">
            <w:pPr>
              <w:pStyle w:val="ConsPlusNormal"/>
            </w:pPr>
          </w:p>
        </w:tc>
        <w:tc>
          <w:tcPr>
            <w:tcW w:w="1701" w:type="dxa"/>
          </w:tcPr>
          <w:p w:rsidR="00EE004C" w:rsidRDefault="00EE004C">
            <w:pPr>
              <w:pStyle w:val="ConsPlusNormal"/>
            </w:pPr>
          </w:p>
        </w:tc>
        <w:tc>
          <w:tcPr>
            <w:tcW w:w="1984" w:type="dxa"/>
          </w:tcPr>
          <w:p w:rsidR="00EE004C" w:rsidRDefault="00EE004C">
            <w:pPr>
              <w:pStyle w:val="ConsPlusNormal"/>
            </w:pPr>
          </w:p>
        </w:tc>
        <w:tc>
          <w:tcPr>
            <w:tcW w:w="1814" w:type="dxa"/>
          </w:tcPr>
          <w:p w:rsidR="00EE004C" w:rsidRDefault="00EE004C">
            <w:pPr>
              <w:pStyle w:val="ConsPlusNormal"/>
            </w:pPr>
          </w:p>
        </w:tc>
        <w:tc>
          <w:tcPr>
            <w:tcW w:w="1701" w:type="dxa"/>
          </w:tcPr>
          <w:p w:rsidR="00EE004C" w:rsidRDefault="00EE004C">
            <w:pPr>
              <w:pStyle w:val="ConsPlusNormal"/>
            </w:pPr>
          </w:p>
        </w:tc>
        <w:tc>
          <w:tcPr>
            <w:tcW w:w="1191" w:type="dxa"/>
          </w:tcPr>
          <w:p w:rsidR="00EE004C" w:rsidRDefault="00EE004C">
            <w:pPr>
              <w:pStyle w:val="ConsPlusNormal"/>
            </w:pPr>
          </w:p>
        </w:tc>
        <w:tc>
          <w:tcPr>
            <w:tcW w:w="1077" w:type="dxa"/>
          </w:tcPr>
          <w:p w:rsidR="00EE004C" w:rsidRDefault="00EE004C">
            <w:pPr>
              <w:pStyle w:val="ConsPlusNormal"/>
            </w:pPr>
          </w:p>
        </w:tc>
      </w:tr>
      <w:tr w:rsidR="00EE004C">
        <w:tc>
          <w:tcPr>
            <w:tcW w:w="1871" w:type="dxa"/>
          </w:tcPr>
          <w:p w:rsidR="00EE004C" w:rsidRDefault="00EE004C">
            <w:pPr>
              <w:pStyle w:val="ConsPlusNormal"/>
            </w:pPr>
            <w:r>
              <w:t>II квартал</w:t>
            </w:r>
          </w:p>
        </w:tc>
        <w:tc>
          <w:tcPr>
            <w:tcW w:w="1814" w:type="dxa"/>
          </w:tcPr>
          <w:p w:rsidR="00EE004C" w:rsidRDefault="00EE004C">
            <w:pPr>
              <w:pStyle w:val="ConsPlusNormal"/>
            </w:pPr>
          </w:p>
        </w:tc>
        <w:tc>
          <w:tcPr>
            <w:tcW w:w="1871" w:type="dxa"/>
          </w:tcPr>
          <w:p w:rsidR="00EE004C" w:rsidRDefault="00EE004C">
            <w:pPr>
              <w:pStyle w:val="ConsPlusNormal"/>
            </w:pPr>
          </w:p>
        </w:tc>
        <w:tc>
          <w:tcPr>
            <w:tcW w:w="1644" w:type="dxa"/>
          </w:tcPr>
          <w:p w:rsidR="00EE004C" w:rsidRDefault="00EE004C">
            <w:pPr>
              <w:pStyle w:val="ConsPlusNormal"/>
            </w:pPr>
          </w:p>
        </w:tc>
        <w:tc>
          <w:tcPr>
            <w:tcW w:w="1587" w:type="dxa"/>
          </w:tcPr>
          <w:p w:rsidR="00EE004C" w:rsidRDefault="00EE004C">
            <w:pPr>
              <w:pStyle w:val="ConsPlusNormal"/>
            </w:pPr>
          </w:p>
        </w:tc>
        <w:tc>
          <w:tcPr>
            <w:tcW w:w="1684" w:type="dxa"/>
          </w:tcPr>
          <w:p w:rsidR="00EE004C" w:rsidRDefault="00EE004C">
            <w:pPr>
              <w:pStyle w:val="ConsPlusNormal"/>
            </w:pPr>
          </w:p>
        </w:tc>
        <w:tc>
          <w:tcPr>
            <w:tcW w:w="1084" w:type="dxa"/>
          </w:tcPr>
          <w:p w:rsidR="00EE004C" w:rsidRDefault="00EE004C">
            <w:pPr>
              <w:pStyle w:val="ConsPlusNormal"/>
            </w:pPr>
          </w:p>
        </w:tc>
        <w:tc>
          <w:tcPr>
            <w:tcW w:w="3964" w:type="dxa"/>
          </w:tcPr>
          <w:p w:rsidR="00EE004C" w:rsidRDefault="00EE004C">
            <w:pPr>
              <w:pStyle w:val="ConsPlusNormal"/>
            </w:pPr>
          </w:p>
        </w:tc>
        <w:tc>
          <w:tcPr>
            <w:tcW w:w="907" w:type="dxa"/>
          </w:tcPr>
          <w:p w:rsidR="00EE004C" w:rsidRDefault="00EE004C">
            <w:pPr>
              <w:pStyle w:val="ConsPlusNormal"/>
            </w:pPr>
          </w:p>
        </w:tc>
        <w:tc>
          <w:tcPr>
            <w:tcW w:w="1701" w:type="dxa"/>
          </w:tcPr>
          <w:p w:rsidR="00EE004C" w:rsidRDefault="00EE004C">
            <w:pPr>
              <w:pStyle w:val="ConsPlusNormal"/>
            </w:pPr>
          </w:p>
        </w:tc>
        <w:tc>
          <w:tcPr>
            <w:tcW w:w="1984" w:type="dxa"/>
          </w:tcPr>
          <w:p w:rsidR="00EE004C" w:rsidRDefault="00EE004C">
            <w:pPr>
              <w:pStyle w:val="ConsPlusNormal"/>
            </w:pPr>
          </w:p>
        </w:tc>
        <w:tc>
          <w:tcPr>
            <w:tcW w:w="1814" w:type="dxa"/>
          </w:tcPr>
          <w:p w:rsidR="00EE004C" w:rsidRDefault="00EE004C">
            <w:pPr>
              <w:pStyle w:val="ConsPlusNormal"/>
            </w:pPr>
          </w:p>
        </w:tc>
        <w:tc>
          <w:tcPr>
            <w:tcW w:w="1701" w:type="dxa"/>
          </w:tcPr>
          <w:p w:rsidR="00EE004C" w:rsidRDefault="00EE004C">
            <w:pPr>
              <w:pStyle w:val="ConsPlusNormal"/>
            </w:pPr>
          </w:p>
        </w:tc>
        <w:tc>
          <w:tcPr>
            <w:tcW w:w="1191" w:type="dxa"/>
          </w:tcPr>
          <w:p w:rsidR="00EE004C" w:rsidRDefault="00EE004C">
            <w:pPr>
              <w:pStyle w:val="ConsPlusNormal"/>
            </w:pPr>
          </w:p>
        </w:tc>
        <w:tc>
          <w:tcPr>
            <w:tcW w:w="1077" w:type="dxa"/>
          </w:tcPr>
          <w:p w:rsidR="00EE004C" w:rsidRDefault="00EE004C">
            <w:pPr>
              <w:pStyle w:val="ConsPlusNormal"/>
            </w:pPr>
          </w:p>
        </w:tc>
      </w:tr>
      <w:tr w:rsidR="00EE004C">
        <w:tc>
          <w:tcPr>
            <w:tcW w:w="1871" w:type="dxa"/>
          </w:tcPr>
          <w:p w:rsidR="00EE004C" w:rsidRDefault="00EE004C">
            <w:pPr>
              <w:pStyle w:val="ConsPlusNormal"/>
            </w:pPr>
            <w:r>
              <w:t>III квартал</w:t>
            </w:r>
          </w:p>
        </w:tc>
        <w:tc>
          <w:tcPr>
            <w:tcW w:w="1814" w:type="dxa"/>
          </w:tcPr>
          <w:p w:rsidR="00EE004C" w:rsidRDefault="00EE004C">
            <w:pPr>
              <w:pStyle w:val="ConsPlusNormal"/>
            </w:pPr>
          </w:p>
        </w:tc>
        <w:tc>
          <w:tcPr>
            <w:tcW w:w="1871" w:type="dxa"/>
          </w:tcPr>
          <w:p w:rsidR="00EE004C" w:rsidRDefault="00EE004C">
            <w:pPr>
              <w:pStyle w:val="ConsPlusNormal"/>
            </w:pPr>
          </w:p>
        </w:tc>
        <w:tc>
          <w:tcPr>
            <w:tcW w:w="1644" w:type="dxa"/>
          </w:tcPr>
          <w:p w:rsidR="00EE004C" w:rsidRDefault="00EE004C">
            <w:pPr>
              <w:pStyle w:val="ConsPlusNormal"/>
            </w:pPr>
          </w:p>
        </w:tc>
        <w:tc>
          <w:tcPr>
            <w:tcW w:w="1587" w:type="dxa"/>
          </w:tcPr>
          <w:p w:rsidR="00EE004C" w:rsidRDefault="00EE004C">
            <w:pPr>
              <w:pStyle w:val="ConsPlusNormal"/>
            </w:pPr>
          </w:p>
        </w:tc>
        <w:tc>
          <w:tcPr>
            <w:tcW w:w="1684" w:type="dxa"/>
          </w:tcPr>
          <w:p w:rsidR="00EE004C" w:rsidRDefault="00EE004C">
            <w:pPr>
              <w:pStyle w:val="ConsPlusNormal"/>
            </w:pPr>
          </w:p>
        </w:tc>
        <w:tc>
          <w:tcPr>
            <w:tcW w:w="1084" w:type="dxa"/>
          </w:tcPr>
          <w:p w:rsidR="00EE004C" w:rsidRDefault="00EE004C">
            <w:pPr>
              <w:pStyle w:val="ConsPlusNormal"/>
            </w:pPr>
          </w:p>
        </w:tc>
        <w:tc>
          <w:tcPr>
            <w:tcW w:w="3964" w:type="dxa"/>
          </w:tcPr>
          <w:p w:rsidR="00EE004C" w:rsidRDefault="00EE004C">
            <w:pPr>
              <w:pStyle w:val="ConsPlusNormal"/>
            </w:pPr>
          </w:p>
        </w:tc>
        <w:tc>
          <w:tcPr>
            <w:tcW w:w="907" w:type="dxa"/>
          </w:tcPr>
          <w:p w:rsidR="00EE004C" w:rsidRDefault="00EE004C">
            <w:pPr>
              <w:pStyle w:val="ConsPlusNormal"/>
            </w:pPr>
          </w:p>
        </w:tc>
        <w:tc>
          <w:tcPr>
            <w:tcW w:w="1701" w:type="dxa"/>
          </w:tcPr>
          <w:p w:rsidR="00EE004C" w:rsidRDefault="00EE004C">
            <w:pPr>
              <w:pStyle w:val="ConsPlusNormal"/>
            </w:pPr>
          </w:p>
        </w:tc>
        <w:tc>
          <w:tcPr>
            <w:tcW w:w="1984" w:type="dxa"/>
          </w:tcPr>
          <w:p w:rsidR="00EE004C" w:rsidRDefault="00EE004C">
            <w:pPr>
              <w:pStyle w:val="ConsPlusNormal"/>
            </w:pPr>
          </w:p>
        </w:tc>
        <w:tc>
          <w:tcPr>
            <w:tcW w:w="1814" w:type="dxa"/>
          </w:tcPr>
          <w:p w:rsidR="00EE004C" w:rsidRDefault="00EE004C">
            <w:pPr>
              <w:pStyle w:val="ConsPlusNormal"/>
            </w:pPr>
          </w:p>
        </w:tc>
        <w:tc>
          <w:tcPr>
            <w:tcW w:w="1701" w:type="dxa"/>
          </w:tcPr>
          <w:p w:rsidR="00EE004C" w:rsidRDefault="00EE004C">
            <w:pPr>
              <w:pStyle w:val="ConsPlusNormal"/>
            </w:pPr>
          </w:p>
        </w:tc>
        <w:tc>
          <w:tcPr>
            <w:tcW w:w="1191" w:type="dxa"/>
          </w:tcPr>
          <w:p w:rsidR="00EE004C" w:rsidRDefault="00EE004C">
            <w:pPr>
              <w:pStyle w:val="ConsPlusNormal"/>
            </w:pPr>
          </w:p>
        </w:tc>
        <w:tc>
          <w:tcPr>
            <w:tcW w:w="1077" w:type="dxa"/>
          </w:tcPr>
          <w:p w:rsidR="00EE004C" w:rsidRDefault="00EE004C">
            <w:pPr>
              <w:pStyle w:val="ConsPlusNormal"/>
            </w:pPr>
          </w:p>
        </w:tc>
      </w:tr>
      <w:tr w:rsidR="00EE004C">
        <w:tc>
          <w:tcPr>
            <w:tcW w:w="1871" w:type="dxa"/>
          </w:tcPr>
          <w:p w:rsidR="00EE004C" w:rsidRDefault="00EE004C">
            <w:pPr>
              <w:pStyle w:val="ConsPlusNormal"/>
            </w:pPr>
            <w:r>
              <w:t>IV квартал</w:t>
            </w:r>
          </w:p>
        </w:tc>
        <w:tc>
          <w:tcPr>
            <w:tcW w:w="1814" w:type="dxa"/>
          </w:tcPr>
          <w:p w:rsidR="00EE004C" w:rsidRDefault="00EE004C">
            <w:pPr>
              <w:pStyle w:val="ConsPlusNormal"/>
            </w:pPr>
          </w:p>
        </w:tc>
        <w:tc>
          <w:tcPr>
            <w:tcW w:w="1871" w:type="dxa"/>
          </w:tcPr>
          <w:p w:rsidR="00EE004C" w:rsidRDefault="00EE004C">
            <w:pPr>
              <w:pStyle w:val="ConsPlusNormal"/>
            </w:pPr>
          </w:p>
        </w:tc>
        <w:tc>
          <w:tcPr>
            <w:tcW w:w="1644" w:type="dxa"/>
          </w:tcPr>
          <w:p w:rsidR="00EE004C" w:rsidRDefault="00EE004C">
            <w:pPr>
              <w:pStyle w:val="ConsPlusNormal"/>
            </w:pPr>
          </w:p>
        </w:tc>
        <w:tc>
          <w:tcPr>
            <w:tcW w:w="1587" w:type="dxa"/>
          </w:tcPr>
          <w:p w:rsidR="00EE004C" w:rsidRDefault="00EE004C">
            <w:pPr>
              <w:pStyle w:val="ConsPlusNormal"/>
            </w:pPr>
          </w:p>
        </w:tc>
        <w:tc>
          <w:tcPr>
            <w:tcW w:w="1684" w:type="dxa"/>
          </w:tcPr>
          <w:p w:rsidR="00EE004C" w:rsidRDefault="00EE004C">
            <w:pPr>
              <w:pStyle w:val="ConsPlusNormal"/>
            </w:pPr>
          </w:p>
        </w:tc>
        <w:tc>
          <w:tcPr>
            <w:tcW w:w="1084" w:type="dxa"/>
          </w:tcPr>
          <w:p w:rsidR="00EE004C" w:rsidRDefault="00EE004C">
            <w:pPr>
              <w:pStyle w:val="ConsPlusNormal"/>
            </w:pPr>
          </w:p>
        </w:tc>
        <w:tc>
          <w:tcPr>
            <w:tcW w:w="3964" w:type="dxa"/>
          </w:tcPr>
          <w:p w:rsidR="00EE004C" w:rsidRDefault="00EE004C">
            <w:pPr>
              <w:pStyle w:val="ConsPlusNormal"/>
            </w:pPr>
          </w:p>
        </w:tc>
        <w:tc>
          <w:tcPr>
            <w:tcW w:w="907" w:type="dxa"/>
          </w:tcPr>
          <w:p w:rsidR="00EE004C" w:rsidRDefault="00EE004C">
            <w:pPr>
              <w:pStyle w:val="ConsPlusNormal"/>
            </w:pPr>
          </w:p>
        </w:tc>
        <w:tc>
          <w:tcPr>
            <w:tcW w:w="1701" w:type="dxa"/>
          </w:tcPr>
          <w:p w:rsidR="00EE004C" w:rsidRDefault="00EE004C">
            <w:pPr>
              <w:pStyle w:val="ConsPlusNormal"/>
            </w:pPr>
          </w:p>
        </w:tc>
        <w:tc>
          <w:tcPr>
            <w:tcW w:w="1984" w:type="dxa"/>
          </w:tcPr>
          <w:p w:rsidR="00EE004C" w:rsidRDefault="00EE004C">
            <w:pPr>
              <w:pStyle w:val="ConsPlusNormal"/>
            </w:pPr>
          </w:p>
        </w:tc>
        <w:tc>
          <w:tcPr>
            <w:tcW w:w="1814" w:type="dxa"/>
          </w:tcPr>
          <w:p w:rsidR="00EE004C" w:rsidRDefault="00EE004C">
            <w:pPr>
              <w:pStyle w:val="ConsPlusNormal"/>
            </w:pPr>
          </w:p>
        </w:tc>
        <w:tc>
          <w:tcPr>
            <w:tcW w:w="1701" w:type="dxa"/>
          </w:tcPr>
          <w:p w:rsidR="00EE004C" w:rsidRDefault="00EE004C">
            <w:pPr>
              <w:pStyle w:val="ConsPlusNormal"/>
            </w:pPr>
          </w:p>
        </w:tc>
        <w:tc>
          <w:tcPr>
            <w:tcW w:w="1191" w:type="dxa"/>
          </w:tcPr>
          <w:p w:rsidR="00EE004C" w:rsidRDefault="00EE004C">
            <w:pPr>
              <w:pStyle w:val="ConsPlusNormal"/>
            </w:pPr>
          </w:p>
        </w:tc>
        <w:tc>
          <w:tcPr>
            <w:tcW w:w="1077" w:type="dxa"/>
          </w:tcPr>
          <w:p w:rsidR="00EE004C" w:rsidRDefault="00EE004C">
            <w:pPr>
              <w:pStyle w:val="ConsPlusNormal"/>
            </w:pPr>
          </w:p>
        </w:tc>
      </w:tr>
    </w:tbl>
    <w:p w:rsidR="00EE004C" w:rsidRDefault="00EE004C">
      <w:pPr>
        <w:sectPr w:rsidR="00EE004C">
          <w:pgSz w:w="16838" w:h="11905" w:orient="landscape"/>
          <w:pgMar w:top="1701" w:right="1134" w:bottom="850" w:left="1134" w:header="0" w:footer="0" w:gutter="0"/>
          <w:cols w:space="720"/>
        </w:sectPr>
      </w:pPr>
    </w:p>
    <w:p w:rsidR="00EE004C" w:rsidRDefault="00EE004C">
      <w:pPr>
        <w:pStyle w:val="ConsPlusNormal"/>
        <w:jc w:val="both"/>
      </w:pPr>
    </w:p>
    <w:p w:rsidR="00EE004C" w:rsidRDefault="00EE004C">
      <w:pPr>
        <w:pStyle w:val="ConsPlusNonformat"/>
        <w:jc w:val="both"/>
      </w:pPr>
      <w:r>
        <w:t>Руководитель (уполномоченное лицо)</w:t>
      </w:r>
    </w:p>
    <w:p w:rsidR="00EE004C" w:rsidRDefault="00EE004C">
      <w:pPr>
        <w:pStyle w:val="ConsPlusNonformat"/>
        <w:jc w:val="both"/>
      </w:pPr>
      <w:r>
        <w:t>муниципального образования             __________   _______________________</w:t>
      </w:r>
    </w:p>
    <w:p w:rsidR="00EE004C" w:rsidRDefault="00EE004C">
      <w:pPr>
        <w:pStyle w:val="ConsPlusNonformat"/>
        <w:jc w:val="both"/>
      </w:pPr>
      <w:r>
        <w:t xml:space="preserve">                                        (подпись)    (расшифровка подписи)</w:t>
      </w:r>
    </w:p>
    <w:p w:rsidR="00EE004C" w:rsidRDefault="00EE004C">
      <w:pPr>
        <w:pStyle w:val="ConsPlusNonformat"/>
        <w:jc w:val="both"/>
      </w:pPr>
    </w:p>
    <w:p w:rsidR="00EE004C" w:rsidRDefault="00EE004C">
      <w:pPr>
        <w:pStyle w:val="ConsPlusNonformat"/>
        <w:jc w:val="both"/>
      </w:pPr>
      <w:r>
        <w:t>Руководитель финансового органа        __________   _______________________</w:t>
      </w:r>
    </w:p>
    <w:p w:rsidR="00EE004C" w:rsidRDefault="00EE004C">
      <w:pPr>
        <w:pStyle w:val="ConsPlusNonformat"/>
        <w:jc w:val="both"/>
      </w:pPr>
      <w:r>
        <w:t xml:space="preserve">                                        (подпись)    (расшифровка подписи)</w:t>
      </w:r>
    </w:p>
    <w:p w:rsidR="00EE004C" w:rsidRDefault="00EE004C">
      <w:pPr>
        <w:pStyle w:val="ConsPlusNonformat"/>
        <w:jc w:val="both"/>
      </w:pPr>
    </w:p>
    <w:p w:rsidR="00EE004C" w:rsidRDefault="00EE004C">
      <w:pPr>
        <w:pStyle w:val="ConsPlusNonformat"/>
        <w:jc w:val="both"/>
      </w:pPr>
      <w:r>
        <w:t>"____" ___________ 20__ г.</w:t>
      </w:r>
    </w:p>
    <w:p w:rsidR="00EE004C" w:rsidRDefault="00EE004C">
      <w:pPr>
        <w:pStyle w:val="ConsPlusNonformat"/>
        <w:jc w:val="both"/>
      </w:pPr>
      <w:r>
        <w:t>(М.П.)</w:t>
      </w:r>
    </w:p>
    <w:p w:rsidR="00EE004C" w:rsidRDefault="00EE004C">
      <w:pPr>
        <w:pStyle w:val="ConsPlusNonformat"/>
        <w:jc w:val="both"/>
      </w:pPr>
    </w:p>
    <w:p w:rsidR="00EE004C" w:rsidRDefault="00EE004C">
      <w:pPr>
        <w:pStyle w:val="ConsPlusNonformat"/>
        <w:jc w:val="both"/>
      </w:pPr>
      <w:r>
        <w:t xml:space="preserve">    Примечание:</w:t>
      </w:r>
    </w:p>
    <w:p w:rsidR="00EE004C" w:rsidRDefault="00EE004C">
      <w:pPr>
        <w:pStyle w:val="ConsPlusNonformat"/>
        <w:jc w:val="both"/>
      </w:pPr>
      <w:r>
        <w:t xml:space="preserve">    *Периодичность    представления    отчета    -   ежеквартально.   Сроки</w:t>
      </w:r>
    </w:p>
    <w:p w:rsidR="00EE004C" w:rsidRDefault="00EE004C">
      <w:pPr>
        <w:pStyle w:val="ConsPlusNonformat"/>
        <w:jc w:val="both"/>
      </w:pPr>
      <w:r>
        <w:t>представления: до 20 числа месяца, следующего за отчетным кварталом.</w:t>
      </w:r>
    </w:p>
    <w:p w:rsidR="00EE004C" w:rsidRDefault="00EE004C">
      <w:pPr>
        <w:pStyle w:val="ConsPlusNonformat"/>
        <w:jc w:val="both"/>
      </w:pPr>
      <w:r>
        <w:t xml:space="preserve">    **Дополнительно   представляются   сведения   о   количестве   сельских</w:t>
      </w:r>
    </w:p>
    <w:p w:rsidR="00EE004C" w:rsidRDefault="00EE004C">
      <w:pPr>
        <w:pStyle w:val="ConsPlusNonformat"/>
        <w:jc w:val="both"/>
      </w:pPr>
      <w:r>
        <w:t>населенных   пунктов   с   численностью   населения,   постоянно   и  (или)</w:t>
      </w:r>
    </w:p>
    <w:p w:rsidR="00EE004C" w:rsidRDefault="00EE004C">
      <w:pPr>
        <w:pStyle w:val="ConsPlusNonformat"/>
        <w:jc w:val="both"/>
      </w:pPr>
      <w:r>
        <w:t>преимущественно  проживающих  в них, не более 100 человек, не расположенных</w:t>
      </w:r>
    </w:p>
    <w:p w:rsidR="00EE004C" w:rsidRDefault="00EE004C">
      <w:pPr>
        <w:pStyle w:val="ConsPlusNonformat"/>
        <w:jc w:val="both"/>
      </w:pPr>
      <w:r>
        <w:t>вдоль  автомобильных  дорог  федерального значения и не имеющих предприятий</w:t>
      </w:r>
    </w:p>
    <w:p w:rsidR="00EE004C" w:rsidRDefault="00EE004C">
      <w:pPr>
        <w:pStyle w:val="ConsPlusNonformat"/>
        <w:jc w:val="both"/>
      </w:pPr>
      <w:r>
        <w:t>розничной  торговли,  расположенных в стационарных зданиях (сооружениях), с</w:t>
      </w:r>
    </w:p>
    <w:p w:rsidR="00EE004C" w:rsidRDefault="00EE004C">
      <w:pPr>
        <w:pStyle w:val="ConsPlusNonformat"/>
        <w:jc w:val="both"/>
      </w:pPr>
      <w:r>
        <w:t>выделением  обслуживаемых  поселений,  входящих  в  состав  соответствующих</w:t>
      </w:r>
    </w:p>
    <w:p w:rsidR="00EE004C" w:rsidRDefault="00EE004C">
      <w:pPr>
        <w:pStyle w:val="ConsPlusNonformat"/>
        <w:jc w:val="both"/>
      </w:pPr>
      <w:r>
        <w:t>муниципальных   образований   Московской   области   на   1   января  года,</w:t>
      </w:r>
    </w:p>
    <w:p w:rsidR="00EE004C" w:rsidRDefault="00EE004C">
      <w:pPr>
        <w:pStyle w:val="ConsPlusNonformat"/>
        <w:jc w:val="both"/>
      </w:pPr>
      <w:r>
        <w:t>предшествующего очередному финансовому году.</w:t>
      </w:r>
    </w:p>
    <w:p w:rsidR="00EE004C" w:rsidRDefault="00EE004C">
      <w:pPr>
        <w:pStyle w:val="ConsPlusNormal"/>
        <w:jc w:val="both"/>
      </w:pPr>
    </w:p>
    <w:p w:rsidR="00EE004C" w:rsidRDefault="00EE004C">
      <w:pPr>
        <w:pStyle w:val="ConsPlusNormal"/>
        <w:jc w:val="right"/>
        <w:outlineLvl w:val="4"/>
      </w:pPr>
      <w:r>
        <w:t>Таблица 4</w:t>
      </w:r>
    </w:p>
    <w:p w:rsidR="00EE004C" w:rsidRDefault="00EE004C">
      <w:pPr>
        <w:pStyle w:val="ConsPlusNormal"/>
        <w:jc w:val="both"/>
      </w:pPr>
    </w:p>
    <w:p w:rsidR="00EE004C" w:rsidRDefault="00EE004C">
      <w:pPr>
        <w:pStyle w:val="ConsPlusNormal"/>
        <w:jc w:val="right"/>
      </w:pPr>
      <w:r>
        <w:t>Форма</w:t>
      </w:r>
    </w:p>
    <w:p w:rsidR="00EE004C" w:rsidRDefault="00EE004C">
      <w:pPr>
        <w:pStyle w:val="ConsPlusNormal"/>
        <w:jc w:val="both"/>
      </w:pPr>
    </w:p>
    <w:p w:rsidR="00EE004C" w:rsidRDefault="00EE004C">
      <w:pPr>
        <w:pStyle w:val="ConsPlusNormal"/>
        <w:jc w:val="center"/>
      </w:pPr>
      <w:bookmarkStart w:id="319" w:name="P23820"/>
      <w:bookmarkEnd w:id="319"/>
      <w:r>
        <w:t>Отчет</w:t>
      </w:r>
    </w:p>
    <w:p w:rsidR="00EE004C" w:rsidRDefault="00EE004C">
      <w:pPr>
        <w:pStyle w:val="ConsPlusNormal"/>
        <w:jc w:val="center"/>
      </w:pPr>
      <w:r>
        <w:t>об использовании субсидий на частичную компенсацию</w:t>
      </w:r>
    </w:p>
    <w:p w:rsidR="00EE004C" w:rsidRDefault="00EE004C">
      <w:pPr>
        <w:pStyle w:val="ConsPlusNormal"/>
        <w:jc w:val="center"/>
      </w:pPr>
      <w:r>
        <w:t>транспортных расходов организаций и индивидуальных</w:t>
      </w:r>
    </w:p>
    <w:p w:rsidR="00EE004C" w:rsidRDefault="00EE004C">
      <w:pPr>
        <w:pStyle w:val="ConsPlusNormal"/>
        <w:jc w:val="center"/>
      </w:pPr>
      <w:r>
        <w:t>предпринимателей по доставке продовольственных</w:t>
      </w:r>
    </w:p>
    <w:p w:rsidR="00EE004C" w:rsidRDefault="00EE004C">
      <w:pPr>
        <w:pStyle w:val="ConsPlusNormal"/>
        <w:jc w:val="center"/>
      </w:pPr>
      <w:r>
        <w:t>и промышленных товаров для населения в сельские населенные</w:t>
      </w:r>
    </w:p>
    <w:p w:rsidR="00EE004C" w:rsidRDefault="00EE004C">
      <w:pPr>
        <w:pStyle w:val="ConsPlusNormal"/>
        <w:jc w:val="center"/>
      </w:pPr>
      <w:r>
        <w:t>пункты Московской области</w:t>
      </w:r>
    </w:p>
    <w:p w:rsidR="00EE004C" w:rsidRDefault="00EE004C">
      <w:pPr>
        <w:pStyle w:val="ConsPlusNormal"/>
        <w:jc w:val="both"/>
      </w:pPr>
    </w:p>
    <w:p w:rsidR="00EE004C" w:rsidRDefault="00EE004C">
      <w:pPr>
        <w:sectPr w:rsidR="00EE00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644"/>
        <w:gridCol w:w="1644"/>
        <w:gridCol w:w="1644"/>
        <w:gridCol w:w="1531"/>
        <w:gridCol w:w="1684"/>
        <w:gridCol w:w="1084"/>
        <w:gridCol w:w="1757"/>
        <w:gridCol w:w="1020"/>
        <w:gridCol w:w="1757"/>
        <w:gridCol w:w="1984"/>
        <w:gridCol w:w="1814"/>
        <w:gridCol w:w="1701"/>
        <w:gridCol w:w="1134"/>
        <w:gridCol w:w="1077"/>
      </w:tblGrid>
      <w:tr w:rsidR="00EE004C">
        <w:tc>
          <w:tcPr>
            <w:tcW w:w="1871" w:type="dxa"/>
            <w:vMerge w:val="restart"/>
          </w:tcPr>
          <w:p w:rsidR="00EE004C" w:rsidRDefault="00EE004C">
            <w:pPr>
              <w:pStyle w:val="ConsPlusNormal"/>
              <w:jc w:val="center"/>
            </w:pPr>
            <w:r>
              <w:lastRenderedPageBreak/>
              <w:t>Наименование муниципального образования</w:t>
            </w:r>
          </w:p>
        </w:tc>
        <w:tc>
          <w:tcPr>
            <w:tcW w:w="3288" w:type="dxa"/>
            <w:gridSpan w:val="2"/>
          </w:tcPr>
          <w:p w:rsidR="00EE004C" w:rsidRDefault="00EE004C">
            <w:pPr>
              <w:pStyle w:val="ConsPlusNormal"/>
              <w:jc w:val="center"/>
            </w:pPr>
            <w:r>
              <w:t>Средства бюджета Московской области (субсидии)</w:t>
            </w:r>
          </w:p>
        </w:tc>
        <w:tc>
          <w:tcPr>
            <w:tcW w:w="3175" w:type="dxa"/>
            <w:gridSpan w:val="2"/>
          </w:tcPr>
          <w:p w:rsidR="00EE004C" w:rsidRDefault="00EE004C">
            <w:pPr>
              <w:pStyle w:val="ConsPlusNormal"/>
              <w:jc w:val="center"/>
            </w:pPr>
            <w:r>
              <w:t>Средства бюджета муниципального образования</w:t>
            </w:r>
          </w:p>
        </w:tc>
        <w:tc>
          <w:tcPr>
            <w:tcW w:w="1684" w:type="dxa"/>
            <w:vMerge w:val="restart"/>
          </w:tcPr>
          <w:p w:rsidR="00EE004C" w:rsidRDefault="00EE004C">
            <w:pPr>
              <w:pStyle w:val="ConsPlusNormal"/>
              <w:jc w:val="center"/>
            </w:pPr>
            <w:r>
              <w:t>Остаток средств бюджета Московской области (тыс. руб.)</w:t>
            </w:r>
          </w:p>
          <w:p w:rsidR="00EE004C" w:rsidRDefault="00EE004C">
            <w:pPr>
              <w:pStyle w:val="ConsPlusNormal"/>
              <w:jc w:val="center"/>
            </w:pPr>
            <w:r>
              <w:t>(гр. 4 - гр. 5)</w:t>
            </w:r>
          </w:p>
        </w:tc>
        <w:tc>
          <w:tcPr>
            <w:tcW w:w="13328" w:type="dxa"/>
            <w:gridSpan w:val="9"/>
          </w:tcPr>
          <w:p w:rsidR="00EE004C" w:rsidRDefault="00EE004C">
            <w:pPr>
              <w:pStyle w:val="ConsPlusNormal"/>
              <w:jc w:val="center"/>
            </w:pPr>
            <w:r>
              <w:t>Сведения (справочно)</w:t>
            </w:r>
          </w:p>
        </w:tc>
      </w:tr>
      <w:tr w:rsidR="00EE004C">
        <w:tc>
          <w:tcPr>
            <w:tcW w:w="1871" w:type="dxa"/>
            <w:vMerge/>
          </w:tcPr>
          <w:p w:rsidR="00EE004C" w:rsidRDefault="00EE004C"/>
        </w:tc>
        <w:tc>
          <w:tcPr>
            <w:tcW w:w="1644" w:type="dxa"/>
            <w:vMerge w:val="restart"/>
          </w:tcPr>
          <w:p w:rsidR="00EE004C" w:rsidRDefault="00EE004C">
            <w:pPr>
              <w:pStyle w:val="ConsPlusNormal"/>
              <w:jc w:val="center"/>
            </w:pPr>
            <w:r>
              <w:t>предусмотрено в бюджете Московской области (тыс. руб.)</w:t>
            </w:r>
          </w:p>
        </w:tc>
        <w:tc>
          <w:tcPr>
            <w:tcW w:w="1644" w:type="dxa"/>
            <w:vMerge w:val="restart"/>
          </w:tcPr>
          <w:p w:rsidR="00EE004C" w:rsidRDefault="00EE004C">
            <w:pPr>
              <w:pStyle w:val="ConsPlusNormal"/>
              <w:jc w:val="center"/>
            </w:pPr>
            <w:r>
              <w:t>перечислено из бюджета Московской области (тыс. руб.)</w:t>
            </w:r>
          </w:p>
        </w:tc>
        <w:tc>
          <w:tcPr>
            <w:tcW w:w="1644" w:type="dxa"/>
            <w:vMerge w:val="restart"/>
          </w:tcPr>
          <w:p w:rsidR="00EE004C" w:rsidRDefault="00EE004C">
            <w:pPr>
              <w:pStyle w:val="ConsPlusNormal"/>
              <w:jc w:val="center"/>
            </w:pPr>
            <w:r>
              <w:t>предусмотрено в бюджете муниципального образования (тыс. руб.)</w:t>
            </w:r>
          </w:p>
        </w:tc>
        <w:tc>
          <w:tcPr>
            <w:tcW w:w="1531" w:type="dxa"/>
            <w:vMerge w:val="restart"/>
          </w:tcPr>
          <w:p w:rsidR="00EE004C" w:rsidRDefault="00EE004C">
            <w:pPr>
              <w:pStyle w:val="ConsPlusNormal"/>
              <w:jc w:val="center"/>
            </w:pPr>
            <w:r>
              <w:t>перечислено из бюджета муниципального образования (тыс. руб.)</w:t>
            </w:r>
          </w:p>
        </w:tc>
        <w:tc>
          <w:tcPr>
            <w:tcW w:w="1684" w:type="dxa"/>
            <w:vMerge/>
          </w:tcPr>
          <w:p w:rsidR="00EE004C" w:rsidRDefault="00EE004C"/>
        </w:tc>
        <w:tc>
          <w:tcPr>
            <w:tcW w:w="2841" w:type="dxa"/>
            <w:gridSpan w:val="2"/>
          </w:tcPr>
          <w:p w:rsidR="00EE004C" w:rsidRDefault="00EE004C">
            <w:pPr>
              <w:pStyle w:val="ConsPlusNormal"/>
              <w:jc w:val="center"/>
            </w:pPr>
            <w:r>
              <w:t>Количество сельских населенных пунктов (с численностью не более 100 человек, не расположенных вдоль федеральных дорог и не имеющих предприятий розничной торговли, расположенных в стационарных зданиях (сооружениях)</w:t>
            </w:r>
          </w:p>
        </w:tc>
        <w:tc>
          <w:tcPr>
            <w:tcW w:w="2777" w:type="dxa"/>
            <w:gridSpan w:val="2"/>
          </w:tcPr>
          <w:p w:rsidR="00EE004C" w:rsidRDefault="00EE004C">
            <w:pPr>
              <w:pStyle w:val="ConsPlusNormal"/>
              <w:jc w:val="center"/>
            </w:pPr>
            <w:r>
              <w:t>Численность (чел.)</w:t>
            </w:r>
          </w:p>
        </w:tc>
        <w:tc>
          <w:tcPr>
            <w:tcW w:w="1984" w:type="dxa"/>
            <w:vMerge w:val="restart"/>
          </w:tcPr>
          <w:p w:rsidR="00EE004C" w:rsidRDefault="00EE004C">
            <w:pPr>
              <w:pStyle w:val="ConsPlusNormal"/>
              <w:jc w:val="center"/>
            </w:pPr>
            <w:r>
              <w:t>Наименование организации или индивидуального предпринимателя, осуществляющих доставку</w:t>
            </w:r>
          </w:p>
        </w:tc>
        <w:tc>
          <w:tcPr>
            <w:tcW w:w="1814" w:type="dxa"/>
            <w:vMerge w:val="restart"/>
          </w:tcPr>
          <w:p w:rsidR="00EE004C" w:rsidRDefault="00EE004C">
            <w:pPr>
              <w:pStyle w:val="ConsPlusNormal"/>
              <w:jc w:val="center"/>
            </w:pPr>
            <w:r>
              <w:t>Товарооборот по обслуживаемым населенным пунктам (тыс. руб.)</w:t>
            </w:r>
          </w:p>
        </w:tc>
        <w:tc>
          <w:tcPr>
            <w:tcW w:w="1701" w:type="dxa"/>
            <w:vMerge w:val="restart"/>
          </w:tcPr>
          <w:p w:rsidR="00EE004C" w:rsidRDefault="00EE004C">
            <w:pPr>
              <w:pStyle w:val="ConsPlusNormal"/>
              <w:jc w:val="center"/>
            </w:pPr>
            <w:r>
              <w:t>Фактически произведенные транспортные расходы (тыс. руб.)</w:t>
            </w:r>
          </w:p>
        </w:tc>
        <w:tc>
          <w:tcPr>
            <w:tcW w:w="2211" w:type="dxa"/>
            <w:gridSpan w:val="2"/>
          </w:tcPr>
          <w:p w:rsidR="00EE004C" w:rsidRDefault="00EE004C">
            <w:pPr>
              <w:pStyle w:val="ConsPlusNormal"/>
              <w:jc w:val="center"/>
            </w:pPr>
            <w:r>
              <w:t>Количество произведенных поездок, по которым произведена компенсация</w:t>
            </w:r>
          </w:p>
        </w:tc>
      </w:tr>
      <w:tr w:rsidR="00EE004C">
        <w:tc>
          <w:tcPr>
            <w:tcW w:w="1871" w:type="dxa"/>
            <w:vMerge/>
          </w:tcPr>
          <w:p w:rsidR="00EE004C" w:rsidRDefault="00EE004C"/>
        </w:tc>
        <w:tc>
          <w:tcPr>
            <w:tcW w:w="1644" w:type="dxa"/>
            <w:vMerge/>
          </w:tcPr>
          <w:p w:rsidR="00EE004C" w:rsidRDefault="00EE004C"/>
        </w:tc>
        <w:tc>
          <w:tcPr>
            <w:tcW w:w="1644" w:type="dxa"/>
            <w:vMerge/>
          </w:tcPr>
          <w:p w:rsidR="00EE004C" w:rsidRDefault="00EE004C"/>
        </w:tc>
        <w:tc>
          <w:tcPr>
            <w:tcW w:w="1644" w:type="dxa"/>
            <w:vMerge/>
          </w:tcPr>
          <w:p w:rsidR="00EE004C" w:rsidRDefault="00EE004C"/>
        </w:tc>
        <w:tc>
          <w:tcPr>
            <w:tcW w:w="1531" w:type="dxa"/>
            <w:vMerge/>
          </w:tcPr>
          <w:p w:rsidR="00EE004C" w:rsidRDefault="00EE004C"/>
        </w:tc>
        <w:tc>
          <w:tcPr>
            <w:tcW w:w="1684" w:type="dxa"/>
            <w:vMerge/>
          </w:tcPr>
          <w:p w:rsidR="00EE004C" w:rsidRDefault="00EE004C"/>
        </w:tc>
        <w:tc>
          <w:tcPr>
            <w:tcW w:w="1084" w:type="dxa"/>
          </w:tcPr>
          <w:p w:rsidR="00EE004C" w:rsidRDefault="00EE004C">
            <w:pPr>
              <w:pStyle w:val="ConsPlusNormal"/>
              <w:jc w:val="center"/>
            </w:pPr>
            <w:r>
              <w:t>Всего</w:t>
            </w:r>
          </w:p>
        </w:tc>
        <w:tc>
          <w:tcPr>
            <w:tcW w:w="1757" w:type="dxa"/>
          </w:tcPr>
          <w:p w:rsidR="00EE004C" w:rsidRDefault="00EE004C">
            <w:pPr>
              <w:pStyle w:val="ConsPlusNormal"/>
              <w:jc w:val="center"/>
            </w:pPr>
            <w:r>
              <w:t>в том числе обслуживаемых сельских населенных пунктов</w:t>
            </w:r>
          </w:p>
        </w:tc>
        <w:tc>
          <w:tcPr>
            <w:tcW w:w="1020" w:type="dxa"/>
          </w:tcPr>
          <w:p w:rsidR="00EE004C" w:rsidRDefault="00EE004C">
            <w:pPr>
              <w:pStyle w:val="ConsPlusNormal"/>
              <w:jc w:val="center"/>
            </w:pPr>
            <w:r>
              <w:t>Всего</w:t>
            </w:r>
          </w:p>
        </w:tc>
        <w:tc>
          <w:tcPr>
            <w:tcW w:w="1757" w:type="dxa"/>
          </w:tcPr>
          <w:p w:rsidR="00EE004C" w:rsidRDefault="00EE004C">
            <w:pPr>
              <w:pStyle w:val="ConsPlusNormal"/>
              <w:jc w:val="center"/>
            </w:pPr>
            <w:r>
              <w:t>в том числе в обслуживаемых сельских населенных пунктах</w:t>
            </w:r>
          </w:p>
        </w:tc>
        <w:tc>
          <w:tcPr>
            <w:tcW w:w="1984" w:type="dxa"/>
            <w:vMerge/>
          </w:tcPr>
          <w:p w:rsidR="00EE004C" w:rsidRDefault="00EE004C"/>
        </w:tc>
        <w:tc>
          <w:tcPr>
            <w:tcW w:w="1814" w:type="dxa"/>
            <w:vMerge/>
          </w:tcPr>
          <w:p w:rsidR="00EE004C" w:rsidRDefault="00EE004C"/>
        </w:tc>
        <w:tc>
          <w:tcPr>
            <w:tcW w:w="1701" w:type="dxa"/>
            <w:vMerge/>
          </w:tcPr>
          <w:p w:rsidR="00EE004C" w:rsidRDefault="00EE004C"/>
        </w:tc>
        <w:tc>
          <w:tcPr>
            <w:tcW w:w="1134" w:type="dxa"/>
          </w:tcPr>
          <w:p w:rsidR="00EE004C" w:rsidRDefault="00EE004C">
            <w:pPr>
              <w:pStyle w:val="ConsPlusNormal"/>
              <w:jc w:val="center"/>
            </w:pPr>
            <w:r>
              <w:t>по договору</w:t>
            </w:r>
          </w:p>
        </w:tc>
        <w:tc>
          <w:tcPr>
            <w:tcW w:w="1077" w:type="dxa"/>
          </w:tcPr>
          <w:p w:rsidR="00EE004C" w:rsidRDefault="00EE004C">
            <w:pPr>
              <w:pStyle w:val="ConsPlusNormal"/>
              <w:jc w:val="center"/>
            </w:pPr>
            <w:r>
              <w:t>фактически</w:t>
            </w:r>
          </w:p>
        </w:tc>
      </w:tr>
      <w:tr w:rsidR="00EE004C">
        <w:tc>
          <w:tcPr>
            <w:tcW w:w="1871" w:type="dxa"/>
          </w:tcPr>
          <w:p w:rsidR="00EE004C" w:rsidRDefault="00EE004C">
            <w:pPr>
              <w:pStyle w:val="ConsPlusNormal"/>
              <w:jc w:val="center"/>
            </w:pPr>
            <w:r>
              <w:t>1</w:t>
            </w:r>
          </w:p>
        </w:tc>
        <w:tc>
          <w:tcPr>
            <w:tcW w:w="1644" w:type="dxa"/>
          </w:tcPr>
          <w:p w:rsidR="00EE004C" w:rsidRDefault="00EE004C">
            <w:pPr>
              <w:pStyle w:val="ConsPlusNormal"/>
              <w:jc w:val="center"/>
            </w:pPr>
            <w:r>
              <w:t>2</w:t>
            </w:r>
          </w:p>
        </w:tc>
        <w:tc>
          <w:tcPr>
            <w:tcW w:w="1644" w:type="dxa"/>
          </w:tcPr>
          <w:p w:rsidR="00EE004C" w:rsidRDefault="00EE004C">
            <w:pPr>
              <w:pStyle w:val="ConsPlusNormal"/>
              <w:jc w:val="center"/>
            </w:pPr>
            <w:r>
              <w:t>3</w:t>
            </w:r>
          </w:p>
        </w:tc>
        <w:tc>
          <w:tcPr>
            <w:tcW w:w="1644" w:type="dxa"/>
          </w:tcPr>
          <w:p w:rsidR="00EE004C" w:rsidRDefault="00EE004C">
            <w:pPr>
              <w:pStyle w:val="ConsPlusNormal"/>
              <w:jc w:val="center"/>
            </w:pPr>
            <w:r>
              <w:t>4</w:t>
            </w:r>
          </w:p>
        </w:tc>
        <w:tc>
          <w:tcPr>
            <w:tcW w:w="1531" w:type="dxa"/>
          </w:tcPr>
          <w:p w:rsidR="00EE004C" w:rsidRDefault="00EE004C">
            <w:pPr>
              <w:pStyle w:val="ConsPlusNormal"/>
              <w:jc w:val="center"/>
            </w:pPr>
            <w:r>
              <w:t>5</w:t>
            </w:r>
          </w:p>
        </w:tc>
        <w:tc>
          <w:tcPr>
            <w:tcW w:w="1684" w:type="dxa"/>
          </w:tcPr>
          <w:p w:rsidR="00EE004C" w:rsidRDefault="00EE004C">
            <w:pPr>
              <w:pStyle w:val="ConsPlusNormal"/>
              <w:jc w:val="center"/>
            </w:pPr>
            <w:r>
              <w:t>6</w:t>
            </w:r>
          </w:p>
        </w:tc>
        <w:tc>
          <w:tcPr>
            <w:tcW w:w="1084" w:type="dxa"/>
          </w:tcPr>
          <w:p w:rsidR="00EE004C" w:rsidRDefault="00EE004C">
            <w:pPr>
              <w:pStyle w:val="ConsPlusNormal"/>
              <w:jc w:val="center"/>
            </w:pPr>
            <w:r>
              <w:t>7</w:t>
            </w:r>
          </w:p>
        </w:tc>
        <w:tc>
          <w:tcPr>
            <w:tcW w:w="1757" w:type="dxa"/>
          </w:tcPr>
          <w:p w:rsidR="00EE004C" w:rsidRDefault="00EE004C">
            <w:pPr>
              <w:pStyle w:val="ConsPlusNormal"/>
              <w:jc w:val="center"/>
            </w:pPr>
            <w:r>
              <w:t>8</w:t>
            </w:r>
          </w:p>
        </w:tc>
        <w:tc>
          <w:tcPr>
            <w:tcW w:w="1020" w:type="dxa"/>
          </w:tcPr>
          <w:p w:rsidR="00EE004C" w:rsidRDefault="00EE004C">
            <w:pPr>
              <w:pStyle w:val="ConsPlusNormal"/>
              <w:jc w:val="center"/>
            </w:pPr>
            <w:r>
              <w:t>9</w:t>
            </w:r>
          </w:p>
        </w:tc>
        <w:tc>
          <w:tcPr>
            <w:tcW w:w="1757" w:type="dxa"/>
          </w:tcPr>
          <w:p w:rsidR="00EE004C" w:rsidRDefault="00EE004C">
            <w:pPr>
              <w:pStyle w:val="ConsPlusNormal"/>
              <w:jc w:val="center"/>
            </w:pPr>
            <w:r>
              <w:t>10</w:t>
            </w:r>
          </w:p>
        </w:tc>
        <w:tc>
          <w:tcPr>
            <w:tcW w:w="1984" w:type="dxa"/>
          </w:tcPr>
          <w:p w:rsidR="00EE004C" w:rsidRDefault="00EE004C">
            <w:pPr>
              <w:pStyle w:val="ConsPlusNormal"/>
              <w:jc w:val="center"/>
            </w:pPr>
            <w:r>
              <w:t>11</w:t>
            </w:r>
          </w:p>
        </w:tc>
        <w:tc>
          <w:tcPr>
            <w:tcW w:w="1814" w:type="dxa"/>
          </w:tcPr>
          <w:p w:rsidR="00EE004C" w:rsidRDefault="00EE004C">
            <w:pPr>
              <w:pStyle w:val="ConsPlusNormal"/>
              <w:jc w:val="center"/>
            </w:pPr>
            <w:r>
              <w:t>12</w:t>
            </w:r>
          </w:p>
        </w:tc>
        <w:tc>
          <w:tcPr>
            <w:tcW w:w="1701" w:type="dxa"/>
          </w:tcPr>
          <w:p w:rsidR="00EE004C" w:rsidRDefault="00EE004C">
            <w:pPr>
              <w:pStyle w:val="ConsPlusNormal"/>
              <w:jc w:val="center"/>
            </w:pPr>
            <w:r>
              <w:t>13</w:t>
            </w:r>
          </w:p>
        </w:tc>
        <w:tc>
          <w:tcPr>
            <w:tcW w:w="1134" w:type="dxa"/>
          </w:tcPr>
          <w:p w:rsidR="00EE004C" w:rsidRDefault="00EE004C">
            <w:pPr>
              <w:pStyle w:val="ConsPlusNormal"/>
              <w:jc w:val="center"/>
            </w:pPr>
            <w:r>
              <w:t>14</w:t>
            </w:r>
          </w:p>
        </w:tc>
        <w:tc>
          <w:tcPr>
            <w:tcW w:w="1077" w:type="dxa"/>
          </w:tcPr>
          <w:p w:rsidR="00EE004C" w:rsidRDefault="00EE004C">
            <w:pPr>
              <w:pStyle w:val="ConsPlusNormal"/>
              <w:jc w:val="center"/>
            </w:pPr>
            <w:r>
              <w:t>15</w:t>
            </w:r>
          </w:p>
        </w:tc>
      </w:tr>
      <w:tr w:rsidR="00EE004C">
        <w:tc>
          <w:tcPr>
            <w:tcW w:w="1871" w:type="dxa"/>
          </w:tcPr>
          <w:p w:rsidR="00EE004C" w:rsidRDefault="00EE004C">
            <w:pPr>
              <w:pStyle w:val="ConsPlusNormal"/>
            </w:pPr>
          </w:p>
        </w:tc>
        <w:tc>
          <w:tcPr>
            <w:tcW w:w="1644" w:type="dxa"/>
          </w:tcPr>
          <w:p w:rsidR="00EE004C" w:rsidRDefault="00EE004C">
            <w:pPr>
              <w:pStyle w:val="ConsPlusNormal"/>
            </w:pPr>
          </w:p>
        </w:tc>
        <w:tc>
          <w:tcPr>
            <w:tcW w:w="1644" w:type="dxa"/>
          </w:tcPr>
          <w:p w:rsidR="00EE004C" w:rsidRDefault="00EE004C">
            <w:pPr>
              <w:pStyle w:val="ConsPlusNormal"/>
            </w:pPr>
          </w:p>
        </w:tc>
        <w:tc>
          <w:tcPr>
            <w:tcW w:w="1644" w:type="dxa"/>
          </w:tcPr>
          <w:p w:rsidR="00EE004C" w:rsidRDefault="00EE004C">
            <w:pPr>
              <w:pStyle w:val="ConsPlusNormal"/>
            </w:pPr>
          </w:p>
        </w:tc>
        <w:tc>
          <w:tcPr>
            <w:tcW w:w="1531" w:type="dxa"/>
          </w:tcPr>
          <w:p w:rsidR="00EE004C" w:rsidRDefault="00EE004C">
            <w:pPr>
              <w:pStyle w:val="ConsPlusNormal"/>
            </w:pPr>
          </w:p>
        </w:tc>
        <w:tc>
          <w:tcPr>
            <w:tcW w:w="1684" w:type="dxa"/>
          </w:tcPr>
          <w:p w:rsidR="00EE004C" w:rsidRDefault="00EE004C">
            <w:pPr>
              <w:pStyle w:val="ConsPlusNormal"/>
            </w:pPr>
          </w:p>
        </w:tc>
        <w:tc>
          <w:tcPr>
            <w:tcW w:w="1084" w:type="dxa"/>
          </w:tcPr>
          <w:p w:rsidR="00EE004C" w:rsidRDefault="00EE004C">
            <w:pPr>
              <w:pStyle w:val="ConsPlusNormal"/>
            </w:pPr>
          </w:p>
        </w:tc>
        <w:tc>
          <w:tcPr>
            <w:tcW w:w="1757" w:type="dxa"/>
          </w:tcPr>
          <w:p w:rsidR="00EE004C" w:rsidRDefault="00EE004C">
            <w:pPr>
              <w:pStyle w:val="ConsPlusNormal"/>
            </w:pPr>
          </w:p>
        </w:tc>
        <w:tc>
          <w:tcPr>
            <w:tcW w:w="1020" w:type="dxa"/>
          </w:tcPr>
          <w:p w:rsidR="00EE004C" w:rsidRDefault="00EE004C">
            <w:pPr>
              <w:pStyle w:val="ConsPlusNormal"/>
            </w:pPr>
          </w:p>
        </w:tc>
        <w:tc>
          <w:tcPr>
            <w:tcW w:w="1757" w:type="dxa"/>
          </w:tcPr>
          <w:p w:rsidR="00EE004C" w:rsidRDefault="00EE004C">
            <w:pPr>
              <w:pStyle w:val="ConsPlusNormal"/>
            </w:pPr>
          </w:p>
        </w:tc>
        <w:tc>
          <w:tcPr>
            <w:tcW w:w="1984" w:type="dxa"/>
          </w:tcPr>
          <w:p w:rsidR="00EE004C" w:rsidRDefault="00EE004C">
            <w:pPr>
              <w:pStyle w:val="ConsPlusNormal"/>
            </w:pPr>
          </w:p>
        </w:tc>
        <w:tc>
          <w:tcPr>
            <w:tcW w:w="1814" w:type="dxa"/>
          </w:tcPr>
          <w:p w:rsidR="00EE004C" w:rsidRDefault="00EE004C">
            <w:pPr>
              <w:pStyle w:val="ConsPlusNormal"/>
            </w:pPr>
          </w:p>
        </w:tc>
        <w:tc>
          <w:tcPr>
            <w:tcW w:w="1701" w:type="dxa"/>
          </w:tcPr>
          <w:p w:rsidR="00EE004C" w:rsidRDefault="00EE004C">
            <w:pPr>
              <w:pStyle w:val="ConsPlusNormal"/>
            </w:pPr>
          </w:p>
        </w:tc>
        <w:tc>
          <w:tcPr>
            <w:tcW w:w="1134" w:type="dxa"/>
          </w:tcPr>
          <w:p w:rsidR="00EE004C" w:rsidRDefault="00EE004C">
            <w:pPr>
              <w:pStyle w:val="ConsPlusNormal"/>
            </w:pPr>
          </w:p>
        </w:tc>
        <w:tc>
          <w:tcPr>
            <w:tcW w:w="1077" w:type="dxa"/>
          </w:tcPr>
          <w:p w:rsidR="00EE004C" w:rsidRDefault="00EE004C">
            <w:pPr>
              <w:pStyle w:val="ConsPlusNormal"/>
            </w:pPr>
          </w:p>
        </w:tc>
      </w:tr>
      <w:tr w:rsidR="00EE004C">
        <w:tc>
          <w:tcPr>
            <w:tcW w:w="1871" w:type="dxa"/>
          </w:tcPr>
          <w:p w:rsidR="00EE004C" w:rsidRDefault="00EE004C">
            <w:pPr>
              <w:pStyle w:val="ConsPlusNormal"/>
            </w:pPr>
          </w:p>
        </w:tc>
        <w:tc>
          <w:tcPr>
            <w:tcW w:w="1644" w:type="dxa"/>
          </w:tcPr>
          <w:p w:rsidR="00EE004C" w:rsidRDefault="00EE004C">
            <w:pPr>
              <w:pStyle w:val="ConsPlusNormal"/>
            </w:pPr>
          </w:p>
        </w:tc>
        <w:tc>
          <w:tcPr>
            <w:tcW w:w="1644" w:type="dxa"/>
          </w:tcPr>
          <w:p w:rsidR="00EE004C" w:rsidRDefault="00EE004C">
            <w:pPr>
              <w:pStyle w:val="ConsPlusNormal"/>
            </w:pPr>
          </w:p>
        </w:tc>
        <w:tc>
          <w:tcPr>
            <w:tcW w:w="1644" w:type="dxa"/>
          </w:tcPr>
          <w:p w:rsidR="00EE004C" w:rsidRDefault="00EE004C">
            <w:pPr>
              <w:pStyle w:val="ConsPlusNormal"/>
            </w:pPr>
          </w:p>
        </w:tc>
        <w:tc>
          <w:tcPr>
            <w:tcW w:w="1531" w:type="dxa"/>
          </w:tcPr>
          <w:p w:rsidR="00EE004C" w:rsidRDefault="00EE004C">
            <w:pPr>
              <w:pStyle w:val="ConsPlusNormal"/>
            </w:pPr>
          </w:p>
        </w:tc>
        <w:tc>
          <w:tcPr>
            <w:tcW w:w="1684" w:type="dxa"/>
          </w:tcPr>
          <w:p w:rsidR="00EE004C" w:rsidRDefault="00EE004C">
            <w:pPr>
              <w:pStyle w:val="ConsPlusNormal"/>
            </w:pPr>
          </w:p>
        </w:tc>
        <w:tc>
          <w:tcPr>
            <w:tcW w:w="1084" w:type="dxa"/>
          </w:tcPr>
          <w:p w:rsidR="00EE004C" w:rsidRDefault="00EE004C">
            <w:pPr>
              <w:pStyle w:val="ConsPlusNormal"/>
            </w:pPr>
          </w:p>
        </w:tc>
        <w:tc>
          <w:tcPr>
            <w:tcW w:w="1757" w:type="dxa"/>
          </w:tcPr>
          <w:p w:rsidR="00EE004C" w:rsidRDefault="00EE004C">
            <w:pPr>
              <w:pStyle w:val="ConsPlusNormal"/>
            </w:pPr>
          </w:p>
        </w:tc>
        <w:tc>
          <w:tcPr>
            <w:tcW w:w="1020" w:type="dxa"/>
          </w:tcPr>
          <w:p w:rsidR="00EE004C" w:rsidRDefault="00EE004C">
            <w:pPr>
              <w:pStyle w:val="ConsPlusNormal"/>
            </w:pPr>
          </w:p>
        </w:tc>
        <w:tc>
          <w:tcPr>
            <w:tcW w:w="1757" w:type="dxa"/>
          </w:tcPr>
          <w:p w:rsidR="00EE004C" w:rsidRDefault="00EE004C">
            <w:pPr>
              <w:pStyle w:val="ConsPlusNormal"/>
            </w:pPr>
          </w:p>
        </w:tc>
        <w:tc>
          <w:tcPr>
            <w:tcW w:w="1984" w:type="dxa"/>
          </w:tcPr>
          <w:p w:rsidR="00EE004C" w:rsidRDefault="00EE004C">
            <w:pPr>
              <w:pStyle w:val="ConsPlusNormal"/>
            </w:pPr>
          </w:p>
        </w:tc>
        <w:tc>
          <w:tcPr>
            <w:tcW w:w="1814" w:type="dxa"/>
          </w:tcPr>
          <w:p w:rsidR="00EE004C" w:rsidRDefault="00EE004C">
            <w:pPr>
              <w:pStyle w:val="ConsPlusNormal"/>
            </w:pPr>
          </w:p>
        </w:tc>
        <w:tc>
          <w:tcPr>
            <w:tcW w:w="1701" w:type="dxa"/>
          </w:tcPr>
          <w:p w:rsidR="00EE004C" w:rsidRDefault="00EE004C">
            <w:pPr>
              <w:pStyle w:val="ConsPlusNormal"/>
            </w:pPr>
          </w:p>
        </w:tc>
        <w:tc>
          <w:tcPr>
            <w:tcW w:w="1134" w:type="dxa"/>
          </w:tcPr>
          <w:p w:rsidR="00EE004C" w:rsidRDefault="00EE004C">
            <w:pPr>
              <w:pStyle w:val="ConsPlusNormal"/>
            </w:pPr>
          </w:p>
        </w:tc>
        <w:tc>
          <w:tcPr>
            <w:tcW w:w="1077" w:type="dxa"/>
          </w:tcPr>
          <w:p w:rsidR="00EE004C" w:rsidRDefault="00EE004C">
            <w:pPr>
              <w:pStyle w:val="ConsPlusNormal"/>
            </w:pPr>
          </w:p>
        </w:tc>
      </w:tr>
      <w:tr w:rsidR="00EE004C">
        <w:tc>
          <w:tcPr>
            <w:tcW w:w="1871" w:type="dxa"/>
          </w:tcPr>
          <w:p w:rsidR="00EE004C" w:rsidRDefault="00EE004C">
            <w:pPr>
              <w:pStyle w:val="ConsPlusNormal"/>
            </w:pPr>
          </w:p>
        </w:tc>
        <w:tc>
          <w:tcPr>
            <w:tcW w:w="1644" w:type="dxa"/>
          </w:tcPr>
          <w:p w:rsidR="00EE004C" w:rsidRDefault="00EE004C">
            <w:pPr>
              <w:pStyle w:val="ConsPlusNormal"/>
            </w:pPr>
          </w:p>
        </w:tc>
        <w:tc>
          <w:tcPr>
            <w:tcW w:w="1644" w:type="dxa"/>
          </w:tcPr>
          <w:p w:rsidR="00EE004C" w:rsidRDefault="00EE004C">
            <w:pPr>
              <w:pStyle w:val="ConsPlusNormal"/>
            </w:pPr>
          </w:p>
        </w:tc>
        <w:tc>
          <w:tcPr>
            <w:tcW w:w="1644" w:type="dxa"/>
          </w:tcPr>
          <w:p w:rsidR="00EE004C" w:rsidRDefault="00EE004C">
            <w:pPr>
              <w:pStyle w:val="ConsPlusNormal"/>
            </w:pPr>
          </w:p>
        </w:tc>
        <w:tc>
          <w:tcPr>
            <w:tcW w:w="1531" w:type="dxa"/>
          </w:tcPr>
          <w:p w:rsidR="00EE004C" w:rsidRDefault="00EE004C">
            <w:pPr>
              <w:pStyle w:val="ConsPlusNormal"/>
            </w:pPr>
          </w:p>
        </w:tc>
        <w:tc>
          <w:tcPr>
            <w:tcW w:w="1684" w:type="dxa"/>
          </w:tcPr>
          <w:p w:rsidR="00EE004C" w:rsidRDefault="00EE004C">
            <w:pPr>
              <w:pStyle w:val="ConsPlusNormal"/>
            </w:pPr>
          </w:p>
        </w:tc>
        <w:tc>
          <w:tcPr>
            <w:tcW w:w="1084" w:type="dxa"/>
          </w:tcPr>
          <w:p w:rsidR="00EE004C" w:rsidRDefault="00EE004C">
            <w:pPr>
              <w:pStyle w:val="ConsPlusNormal"/>
            </w:pPr>
          </w:p>
        </w:tc>
        <w:tc>
          <w:tcPr>
            <w:tcW w:w="1757" w:type="dxa"/>
          </w:tcPr>
          <w:p w:rsidR="00EE004C" w:rsidRDefault="00EE004C">
            <w:pPr>
              <w:pStyle w:val="ConsPlusNormal"/>
            </w:pPr>
          </w:p>
        </w:tc>
        <w:tc>
          <w:tcPr>
            <w:tcW w:w="1020" w:type="dxa"/>
          </w:tcPr>
          <w:p w:rsidR="00EE004C" w:rsidRDefault="00EE004C">
            <w:pPr>
              <w:pStyle w:val="ConsPlusNormal"/>
            </w:pPr>
          </w:p>
        </w:tc>
        <w:tc>
          <w:tcPr>
            <w:tcW w:w="1757" w:type="dxa"/>
          </w:tcPr>
          <w:p w:rsidR="00EE004C" w:rsidRDefault="00EE004C">
            <w:pPr>
              <w:pStyle w:val="ConsPlusNormal"/>
            </w:pPr>
          </w:p>
        </w:tc>
        <w:tc>
          <w:tcPr>
            <w:tcW w:w="1984" w:type="dxa"/>
          </w:tcPr>
          <w:p w:rsidR="00EE004C" w:rsidRDefault="00EE004C">
            <w:pPr>
              <w:pStyle w:val="ConsPlusNormal"/>
            </w:pPr>
          </w:p>
        </w:tc>
        <w:tc>
          <w:tcPr>
            <w:tcW w:w="1814" w:type="dxa"/>
          </w:tcPr>
          <w:p w:rsidR="00EE004C" w:rsidRDefault="00EE004C">
            <w:pPr>
              <w:pStyle w:val="ConsPlusNormal"/>
            </w:pPr>
          </w:p>
        </w:tc>
        <w:tc>
          <w:tcPr>
            <w:tcW w:w="1701" w:type="dxa"/>
          </w:tcPr>
          <w:p w:rsidR="00EE004C" w:rsidRDefault="00EE004C">
            <w:pPr>
              <w:pStyle w:val="ConsPlusNormal"/>
            </w:pPr>
          </w:p>
        </w:tc>
        <w:tc>
          <w:tcPr>
            <w:tcW w:w="1134" w:type="dxa"/>
          </w:tcPr>
          <w:p w:rsidR="00EE004C" w:rsidRDefault="00EE004C">
            <w:pPr>
              <w:pStyle w:val="ConsPlusNormal"/>
            </w:pPr>
          </w:p>
        </w:tc>
        <w:tc>
          <w:tcPr>
            <w:tcW w:w="1077" w:type="dxa"/>
          </w:tcPr>
          <w:p w:rsidR="00EE004C" w:rsidRDefault="00EE004C">
            <w:pPr>
              <w:pStyle w:val="ConsPlusNormal"/>
            </w:pPr>
          </w:p>
        </w:tc>
      </w:tr>
      <w:tr w:rsidR="00EE004C">
        <w:tc>
          <w:tcPr>
            <w:tcW w:w="1871" w:type="dxa"/>
          </w:tcPr>
          <w:p w:rsidR="00EE004C" w:rsidRDefault="00EE004C">
            <w:pPr>
              <w:pStyle w:val="ConsPlusNormal"/>
            </w:pPr>
            <w:r>
              <w:t>Всего</w:t>
            </w:r>
          </w:p>
        </w:tc>
        <w:tc>
          <w:tcPr>
            <w:tcW w:w="1644" w:type="dxa"/>
          </w:tcPr>
          <w:p w:rsidR="00EE004C" w:rsidRDefault="00EE004C">
            <w:pPr>
              <w:pStyle w:val="ConsPlusNormal"/>
            </w:pPr>
          </w:p>
        </w:tc>
        <w:tc>
          <w:tcPr>
            <w:tcW w:w="1644" w:type="dxa"/>
          </w:tcPr>
          <w:p w:rsidR="00EE004C" w:rsidRDefault="00EE004C">
            <w:pPr>
              <w:pStyle w:val="ConsPlusNormal"/>
            </w:pPr>
          </w:p>
        </w:tc>
        <w:tc>
          <w:tcPr>
            <w:tcW w:w="1644" w:type="dxa"/>
          </w:tcPr>
          <w:p w:rsidR="00EE004C" w:rsidRDefault="00EE004C">
            <w:pPr>
              <w:pStyle w:val="ConsPlusNormal"/>
            </w:pPr>
          </w:p>
        </w:tc>
        <w:tc>
          <w:tcPr>
            <w:tcW w:w="1531" w:type="dxa"/>
          </w:tcPr>
          <w:p w:rsidR="00EE004C" w:rsidRDefault="00EE004C">
            <w:pPr>
              <w:pStyle w:val="ConsPlusNormal"/>
            </w:pPr>
          </w:p>
        </w:tc>
        <w:tc>
          <w:tcPr>
            <w:tcW w:w="1684" w:type="dxa"/>
          </w:tcPr>
          <w:p w:rsidR="00EE004C" w:rsidRDefault="00EE004C">
            <w:pPr>
              <w:pStyle w:val="ConsPlusNormal"/>
            </w:pPr>
          </w:p>
        </w:tc>
        <w:tc>
          <w:tcPr>
            <w:tcW w:w="1084" w:type="dxa"/>
          </w:tcPr>
          <w:p w:rsidR="00EE004C" w:rsidRDefault="00EE004C">
            <w:pPr>
              <w:pStyle w:val="ConsPlusNormal"/>
            </w:pPr>
          </w:p>
        </w:tc>
        <w:tc>
          <w:tcPr>
            <w:tcW w:w="1757" w:type="dxa"/>
          </w:tcPr>
          <w:p w:rsidR="00EE004C" w:rsidRDefault="00EE004C">
            <w:pPr>
              <w:pStyle w:val="ConsPlusNormal"/>
            </w:pPr>
          </w:p>
        </w:tc>
        <w:tc>
          <w:tcPr>
            <w:tcW w:w="1020" w:type="dxa"/>
          </w:tcPr>
          <w:p w:rsidR="00EE004C" w:rsidRDefault="00EE004C">
            <w:pPr>
              <w:pStyle w:val="ConsPlusNormal"/>
            </w:pPr>
          </w:p>
        </w:tc>
        <w:tc>
          <w:tcPr>
            <w:tcW w:w="1757" w:type="dxa"/>
          </w:tcPr>
          <w:p w:rsidR="00EE004C" w:rsidRDefault="00EE004C">
            <w:pPr>
              <w:pStyle w:val="ConsPlusNormal"/>
            </w:pPr>
          </w:p>
        </w:tc>
        <w:tc>
          <w:tcPr>
            <w:tcW w:w="1984" w:type="dxa"/>
          </w:tcPr>
          <w:p w:rsidR="00EE004C" w:rsidRDefault="00EE004C">
            <w:pPr>
              <w:pStyle w:val="ConsPlusNormal"/>
            </w:pPr>
          </w:p>
        </w:tc>
        <w:tc>
          <w:tcPr>
            <w:tcW w:w="1814" w:type="dxa"/>
          </w:tcPr>
          <w:p w:rsidR="00EE004C" w:rsidRDefault="00EE004C">
            <w:pPr>
              <w:pStyle w:val="ConsPlusNormal"/>
            </w:pPr>
          </w:p>
        </w:tc>
        <w:tc>
          <w:tcPr>
            <w:tcW w:w="1701" w:type="dxa"/>
          </w:tcPr>
          <w:p w:rsidR="00EE004C" w:rsidRDefault="00EE004C">
            <w:pPr>
              <w:pStyle w:val="ConsPlusNormal"/>
            </w:pPr>
          </w:p>
        </w:tc>
        <w:tc>
          <w:tcPr>
            <w:tcW w:w="1134" w:type="dxa"/>
          </w:tcPr>
          <w:p w:rsidR="00EE004C" w:rsidRDefault="00EE004C">
            <w:pPr>
              <w:pStyle w:val="ConsPlusNormal"/>
            </w:pPr>
          </w:p>
        </w:tc>
        <w:tc>
          <w:tcPr>
            <w:tcW w:w="1077" w:type="dxa"/>
          </w:tcPr>
          <w:p w:rsidR="00EE004C" w:rsidRDefault="00EE004C">
            <w:pPr>
              <w:pStyle w:val="ConsPlusNormal"/>
            </w:pPr>
          </w:p>
        </w:tc>
      </w:tr>
    </w:tbl>
    <w:p w:rsidR="00EE004C" w:rsidRDefault="00EE004C">
      <w:pPr>
        <w:sectPr w:rsidR="00EE004C">
          <w:pgSz w:w="16838" w:h="11905" w:orient="landscape"/>
          <w:pgMar w:top="1701" w:right="1134" w:bottom="850" w:left="1134" w:header="0" w:footer="0" w:gutter="0"/>
          <w:cols w:space="720"/>
        </w:sectPr>
      </w:pPr>
    </w:p>
    <w:p w:rsidR="00EE004C" w:rsidRDefault="00EE004C">
      <w:pPr>
        <w:pStyle w:val="ConsPlusNormal"/>
        <w:jc w:val="both"/>
      </w:pPr>
    </w:p>
    <w:p w:rsidR="00EE004C" w:rsidRDefault="00EE004C">
      <w:pPr>
        <w:pStyle w:val="ConsPlusTitle"/>
        <w:jc w:val="center"/>
        <w:outlineLvl w:val="2"/>
      </w:pPr>
      <w:r>
        <w:t>14.6. Распределение субсидий бюджетам муниципальных</w:t>
      </w:r>
    </w:p>
    <w:p w:rsidR="00EE004C" w:rsidRDefault="00EE004C">
      <w:pPr>
        <w:pStyle w:val="ConsPlusTitle"/>
        <w:jc w:val="center"/>
      </w:pPr>
      <w:r>
        <w:t>образований Московской области и адресный перечень объектов</w:t>
      </w:r>
    </w:p>
    <w:p w:rsidR="00EE004C" w:rsidRDefault="00EE004C">
      <w:pPr>
        <w:pStyle w:val="ConsPlusTitle"/>
        <w:jc w:val="center"/>
      </w:pPr>
      <w:r>
        <w:t>муниципальной собственности, на которые предоставляется</w:t>
      </w:r>
    </w:p>
    <w:p w:rsidR="00EE004C" w:rsidRDefault="00EE004C">
      <w:pPr>
        <w:pStyle w:val="ConsPlusTitle"/>
        <w:jc w:val="center"/>
      </w:pPr>
      <w:r>
        <w:t>субсидия бюджетам муниципальных образований</w:t>
      </w:r>
    </w:p>
    <w:p w:rsidR="00EE004C" w:rsidRDefault="00EE004C">
      <w:pPr>
        <w:pStyle w:val="ConsPlusTitle"/>
        <w:jc w:val="center"/>
      </w:pPr>
      <w:r>
        <w:t>Московской области</w:t>
      </w:r>
    </w:p>
    <w:p w:rsidR="00EE004C" w:rsidRDefault="00EE004C">
      <w:pPr>
        <w:pStyle w:val="ConsPlusNormal"/>
        <w:jc w:val="center"/>
      </w:pPr>
      <w:r>
        <w:t xml:space="preserve">(введен </w:t>
      </w:r>
      <w:hyperlink r:id="rId1291" w:history="1">
        <w:r>
          <w:rPr>
            <w:color w:val="0000FF"/>
          </w:rPr>
          <w:t>постановлением</w:t>
        </w:r>
      </w:hyperlink>
      <w:r>
        <w:t xml:space="preserve"> Правительства МО</w:t>
      </w:r>
    </w:p>
    <w:p w:rsidR="00EE004C" w:rsidRDefault="00EE004C">
      <w:pPr>
        <w:pStyle w:val="ConsPlusNormal"/>
        <w:jc w:val="center"/>
      </w:pPr>
      <w:r>
        <w:t>от 04.06.2018 N 357/20)</w:t>
      </w:r>
    </w:p>
    <w:p w:rsidR="00EE004C" w:rsidRDefault="00EE004C">
      <w:pPr>
        <w:pStyle w:val="ConsPlusNormal"/>
        <w:jc w:val="both"/>
      </w:pPr>
    </w:p>
    <w:p w:rsidR="00EE004C" w:rsidRDefault="00EE004C">
      <w:pPr>
        <w:pStyle w:val="ConsPlusTitle"/>
        <w:jc w:val="center"/>
        <w:outlineLvl w:val="3"/>
      </w:pPr>
      <w:r>
        <w:t>14.6.1. Распределение субсидии бюджетам муниципальных</w:t>
      </w:r>
    </w:p>
    <w:p w:rsidR="00EE004C" w:rsidRDefault="00EE004C">
      <w:pPr>
        <w:pStyle w:val="ConsPlusTitle"/>
        <w:jc w:val="center"/>
      </w:pPr>
      <w:r>
        <w:t>образований Московской области из бюджета Московской</w:t>
      </w:r>
    </w:p>
    <w:p w:rsidR="00EE004C" w:rsidRDefault="00EE004C">
      <w:pPr>
        <w:pStyle w:val="ConsPlusTitle"/>
        <w:jc w:val="center"/>
      </w:pPr>
      <w:r>
        <w:t>области, не требующей адресного распределения на частичную</w:t>
      </w:r>
    </w:p>
    <w:p w:rsidR="00EE004C" w:rsidRDefault="00EE004C">
      <w:pPr>
        <w:pStyle w:val="ConsPlusTitle"/>
        <w:jc w:val="center"/>
      </w:pPr>
      <w:r>
        <w:t>компенсацию транспортных расходов организаций</w:t>
      </w:r>
    </w:p>
    <w:p w:rsidR="00EE004C" w:rsidRDefault="00EE004C">
      <w:pPr>
        <w:pStyle w:val="ConsPlusTitle"/>
        <w:jc w:val="center"/>
      </w:pPr>
      <w:r>
        <w:t>и индивидуальных предпринимателей по доставке</w:t>
      </w:r>
    </w:p>
    <w:p w:rsidR="00EE004C" w:rsidRDefault="00EE004C">
      <w:pPr>
        <w:pStyle w:val="ConsPlusTitle"/>
        <w:jc w:val="center"/>
      </w:pPr>
      <w:r>
        <w:t>продовольственных и промышленных товаров в сельские</w:t>
      </w:r>
    </w:p>
    <w:p w:rsidR="00EE004C" w:rsidRDefault="00EE004C">
      <w:pPr>
        <w:pStyle w:val="ConsPlusTitle"/>
        <w:jc w:val="center"/>
      </w:pPr>
      <w:r>
        <w:t>населенные пункты Московской области в 2018 году,</w:t>
      </w:r>
    </w:p>
    <w:p w:rsidR="00EE004C" w:rsidRDefault="00EE004C">
      <w:pPr>
        <w:pStyle w:val="ConsPlusTitle"/>
        <w:jc w:val="center"/>
      </w:pPr>
      <w:r>
        <w:t>предусмотренной мероприятием 1.5 "Частичная компенсация</w:t>
      </w:r>
    </w:p>
    <w:p w:rsidR="00EE004C" w:rsidRDefault="00EE004C">
      <w:pPr>
        <w:pStyle w:val="ConsPlusTitle"/>
        <w:jc w:val="center"/>
      </w:pPr>
      <w:r>
        <w:t>транспортных расходов организаций и индивидуальных</w:t>
      </w:r>
    </w:p>
    <w:p w:rsidR="00EE004C" w:rsidRDefault="00EE004C">
      <w:pPr>
        <w:pStyle w:val="ConsPlusTitle"/>
        <w:jc w:val="center"/>
      </w:pPr>
      <w:r>
        <w:t>предпринимателей по доставке продовольственных</w:t>
      </w:r>
    </w:p>
    <w:p w:rsidR="00EE004C" w:rsidRDefault="00EE004C">
      <w:pPr>
        <w:pStyle w:val="ConsPlusTitle"/>
        <w:jc w:val="center"/>
      </w:pPr>
      <w:r>
        <w:t>и промышленных товаров в сельские населенные пункты</w:t>
      </w:r>
    </w:p>
    <w:p w:rsidR="00EE004C" w:rsidRDefault="00EE004C">
      <w:pPr>
        <w:pStyle w:val="ConsPlusTitle"/>
        <w:jc w:val="center"/>
      </w:pPr>
      <w:r>
        <w:t>Московской области" Подпрограммы IV "Развитие</w:t>
      </w:r>
    </w:p>
    <w:p w:rsidR="00EE004C" w:rsidRDefault="00EE004C">
      <w:pPr>
        <w:pStyle w:val="ConsPlusTitle"/>
        <w:jc w:val="center"/>
      </w:pPr>
      <w:r>
        <w:t>потребительского рынка и услуг на территории</w:t>
      </w:r>
    </w:p>
    <w:p w:rsidR="00EE004C" w:rsidRDefault="00EE004C">
      <w:pPr>
        <w:pStyle w:val="ConsPlusTitle"/>
        <w:jc w:val="center"/>
      </w:pPr>
      <w:r>
        <w:t>Московской области"</w:t>
      </w:r>
    </w:p>
    <w:p w:rsidR="00EE004C" w:rsidRDefault="00EE004C">
      <w:pPr>
        <w:pStyle w:val="ConsPlusNormal"/>
        <w:jc w:val="both"/>
      </w:pPr>
    </w:p>
    <w:p w:rsidR="00EE004C" w:rsidRDefault="00EE004C">
      <w:pPr>
        <w:pStyle w:val="ConsPlusNormal"/>
        <w:jc w:val="center"/>
      </w:pPr>
      <w:r>
        <w:t xml:space="preserve">Утратил силу. - </w:t>
      </w:r>
      <w:hyperlink r:id="rId1292" w:history="1">
        <w:r>
          <w:rPr>
            <w:color w:val="0000FF"/>
          </w:rPr>
          <w:t>Постановление</w:t>
        </w:r>
      </w:hyperlink>
      <w:r>
        <w:t xml:space="preserve"> Правительства МО</w:t>
      </w:r>
    </w:p>
    <w:p w:rsidR="00EE004C" w:rsidRDefault="00EE004C">
      <w:pPr>
        <w:pStyle w:val="ConsPlusNormal"/>
        <w:jc w:val="center"/>
      </w:pPr>
      <w:r>
        <w:t>от 17.03.2020 N 117/7.</w:t>
      </w:r>
    </w:p>
    <w:p w:rsidR="00EE004C" w:rsidRDefault="00EE004C">
      <w:pPr>
        <w:pStyle w:val="ConsPlusNormal"/>
        <w:jc w:val="both"/>
      </w:pPr>
    </w:p>
    <w:p w:rsidR="00EE004C" w:rsidRDefault="00EE004C">
      <w:pPr>
        <w:pStyle w:val="ConsPlusTitle"/>
        <w:jc w:val="center"/>
        <w:outlineLvl w:val="1"/>
      </w:pPr>
      <w:r>
        <w:t>15. Подпрограмма V "Содействие занятости населения"</w:t>
      </w:r>
    </w:p>
    <w:p w:rsidR="00EE004C" w:rsidRDefault="00EE004C">
      <w:pPr>
        <w:pStyle w:val="ConsPlusNormal"/>
        <w:jc w:val="both"/>
      </w:pPr>
    </w:p>
    <w:p w:rsidR="00EE004C" w:rsidRDefault="00EE004C">
      <w:pPr>
        <w:pStyle w:val="ConsPlusTitle"/>
        <w:jc w:val="center"/>
        <w:outlineLvl w:val="2"/>
      </w:pPr>
      <w:r>
        <w:t>15.1. Паспорт подпрограммы V "Содействие</w:t>
      </w:r>
    </w:p>
    <w:p w:rsidR="00EE004C" w:rsidRDefault="00EE004C">
      <w:pPr>
        <w:pStyle w:val="ConsPlusTitle"/>
        <w:jc w:val="center"/>
      </w:pPr>
      <w:r>
        <w:t>занятости населения"</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644"/>
        <w:gridCol w:w="1587"/>
        <w:gridCol w:w="1247"/>
        <w:gridCol w:w="1247"/>
        <w:gridCol w:w="1304"/>
      </w:tblGrid>
      <w:tr w:rsidR="00EE004C">
        <w:tc>
          <w:tcPr>
            <w:tcW w:w="2041" w:type="dxa"/>
          </w:tcPr>
          <w:p w:rsidR="00EE004C" w:rsidRDefault="00EE004C">
            <w:pPr>
              <w:pStyle w:val="ConsPlusNormal"/>
            </w:pPr>
            <w:r>
              <w:t>Государственный заказчик подпрограммы</w:t>
            </w:r>
          </w:p>
        </w:tc>
        <w:tc>
          <w:tcPr>
            <w:tcW w:w="7029" w:type="dxa"/>
            <w:gridSpan w:val="5"/>
          </w:tcPr>
          <w:p w:rsidR="00EE004C" w:rsidRDefault="00EE004C">
            <w:pPr>
              <w:pStyle w:val="ConsPlusNormal"/>
            </w:pPr>
            <w:r>
              <w:t>Министерство социального развития Московской области</w:t>
            </w:r>
          </w:p>
        </w:tc>
      </w:tr>
      <w:tr w:rsidR="00EE004C">
        <w:tc>
          <w:tcPr>
            <w:tcW w:w="2041" w:type="dxa"/>
            <w:vMerge w:val="restart"/>
            <w:tcBorders>
              <w:bottom w:val="nil"/>
            </w:tcBorders>
          </w:tcPr>
          <w:p w:rsidR="00EE004C" w:rsidRDefault="00EE004C">
            <w:pPr>
              <w:pStyle w:val="ConsPlusNormal"/>
            </w:pPr>
            <w:r>
              <w:t>Источники финансирования подпрограммы по годам реализации и главным распорядителям бюджетных средств, в том числе по годам:</w:t>
            </w:r>
          </w:p>
        </w:tc>
        <w:tc>
          <w:tcPr>
            <w:tcW w:w="1644" w:type="dxa"/>
            <w:vMerge w:val="restart"/>
          </w:tcPr>
          <w:p w:rsidR="00EE004C" w:rsidRDefault="00EE004C">
            <w:pPr>
              <w:pStyle w:val="ConsPlusNormal"/>
            </w:pPr>
            <w:r>
              <w:t>Главный распорядитель бюджетных средств</w:t>
            </w:r>
          </w:p>
        </w:tc>
        <w:tc>
          <w:tcPr>
            <w:tcW w:w="1587" w:type="dxa"/>
            <w:vMerge w:val="restart"/>
          </w:tcPr>
          <w:p w:rsidR="00EE004C" w:rsidRDefault="00EE004C">
            <w:pPr>
              <w:pStyle w:val="ConsPlusNormal"/>
            </w:pPr>
            <w:r>
              <w:t>Источники финансирования</w:t>
            </w:r>
          </w:p>
        </w:tc>
        <w:tc>
          <w:tcPr>
            <w:tcW w:w="3798" w:type="dxa"/>
            <w:gridSpan w:val="3"/>
          </w:tcPr>
          <w:p w:rsidR="00EE004C" w:rsidRDefault="00EE004C">
            <w:pPr>
              <w:pStyle w:val="ConsPlusNormal"/>
            </w:pPr>
            <w:r>
              <w:t>Расходы (тыс. руб.)</w:t>
            </w:r>
          </w:p>
        </w:tc>
      </w:tr>
      <w:tr w:rsidR="00EE004C">
        <w:tc>
          <w:tcPr>
            <w:tcW w:w="2041" w:type="dxa"/>
            <w:vMerge/>
            <w:tcBorders>
              <w:bottom w:val="nil"/>
            </w:tcBorders>
          </w:tcPr>
          <w:p w:rsidR="00EE004C" w:rsidRDefault="00EE004C"/>
        </w:tc>
        <w:tc>
          <w:tcPr>
            <w:tcW w:w="1644" w:type="dxa"/>
            <w:vMerge/>
          </w:tcPr>
          <w:p w:rsidR="00EE004C" w:rsidRDefault="00EE004C"/>
        </w:tc>
        <w:tc>
          <w:tcPr>
            <w:tcW w:w="1587" w:type="dxa"/>
            <w:vMerge/>
          </w:tcPr>
          <w:p w:rsidR="00EE004C" w:rsidRDefault="00EE004C"/>
        </w:tc>
        <w:tc>
          <w:tcPr>
            <w:tcW w:w="1247" w:type="dxa"/>
          </w:tcPr>
          <w:p w:rsidR="00EE004C" w:rsidRDefault="00EE004C">
            <w:pPr>
              <w:pStyle w:val="ConsPlusNormal"/>
            </w:pPr>
            <w:r>
              <w:t>2017 год</w:t>
            </w:r>
          </w:p>
        </w:tc>
        <w:tc>
          <w:tcPr>
            <w:tcW w:w="1247" w:type="dxa"/>
          </w:tcPr>
          <w:p w:rsidR="00EE004C" w:rsidRDefault="00EE004C">
            <w:pPr>
              <w:pStyle w:val="ConsPlusNormal"/>
            </w:pPr>
            <w:r>
              <w:t>2018 год</w:t>
            </w:r>
          </w:p>
        </w:tc>
        <w:tc>
          <w:tcPr>
            <w:tcW w:w="1304" w:type="dxa"/>
          </w:tcPr>
          <w:p w:rsidR="00EE004C" w:rsidRDefault="00EE004C">
            <w:pPr>
              <w:pStyle w:val="ConsPlusNormal"/>
            </w:pPr>
            <w:r>
              <w:t>Итого</w:t>
            </w:r>
          </w:p>
        </w:tc>
      </w:tr>
      <w:tr w:rsidR="00EE004C">
        <w:tc>
          <w:tcPr>
            <w:tcW w:w="2041" w:type="dxa"/>
            <w:vMerge/>
            <w:tcBorders>
              <w:bottom w:val="nil"/>
            </w:tcBorders>
          </w:tcPr>
          <w:p w:rsidR="00EE004C" w:rsidRDefault="00EE004C"/>
        </w:tc>
        <w:tc>
          <w:tcPr>
            <w:tcW w:w="1644" w:type="dxa"/>
            <w:vMerge w:val="restart"/>
            <w:tcBorders>
              <w:bottom w:val="nil"/>
            </w:tcBorders>
          </w:tcPr>
          <w:p w:rsidR="00EE004C" w:rsidRDefault="00EE004C">
            <w:pPr>
              <w:pStyle w:val="ConsPlusNormal"/>
            </w:pPr>
            <w:r>
              <w:t>Министерство социального развития Московской области</w:t>
            </w:r>
          </w:p>
        </w:tc>
        <w:tc>
          <w:tcPr>
            <w:tcW w:w="1587" w:type="dxa"/>
          </w:tcPr>
          <w:p w:rsidR="00EE004C" w:rsidRDefault="00EE004C">
            <w:pPr>
              <w:pStyle w:val="ConsPlusNormal"/>
            </w:pPr>
            <w:r>
              <w:t>Всего,</w:t>
            </w:r>
          </w:p>
          <w:p w:rsidR="00EE004C" w:rsidRDefault="00EE004C">
            <w:pPr>
              <w:pStyle w:val="ConsPlusNormal"/>
            </w:pPr>
            <w:r>
              <w:t>в том числе:</w:t>
            </w:r>
          </w:p>
        </w:tc>
        <w:tc>
          <w:tcPr>
            <w:tcW w:w="1247" w:type="dxa"/>
          </w:tcPr>
          <w:p w:rsidR="00EE004C" w:rsidRDefault="00EE004C">
            <w:pPr>
              <w:pStyle w:val="ConsPlusNormal"/>
            </w:pPr>
            <w:r>
              <w:t>1262695,60</w:t>
            </w:r>
          </w:p>
        </w:tc>
        <w:tc>
          <w:tcPr>
            <w:tcW w:w="1247" w:type="dxa"/>
          </w:tcPr>
          <w:p w:rsidR="00EE004C" w:rsidRDefault="00EE004C">
            <w:pPr>
              <w:pStyle w:val="ConsPlusNormal"/>
            </w:pPr>
            <w:r>
              <w:t>977085,00</w:t>
            </w:r>
          </w:p>
        </w:tc>
        <w:tc>
          <w:tcPr>
            <w:tcW w:w="1304" w:type="dxa"/>
          </w:tcPr>
          <w:p w:rsidR="00EE004C" w:rsidRDefault="00EE004C">
            <w:pPr>
              <w:pStyle w:val="ConsPlusNormal"/>
            </w:pPr>
            <w:r>
              <w:t>2239780,60</w:t>
            </w:r>
          </w:p>
        </w:tc>
      </w:tr>
      <w:tr w:rsidR="00EE004C">
        <w:tc>
          <w:tcPr>
            <w:tcW w:w="2041" w:type="dxa"/>
            <w:vMerge/>
            <w:tcBorders>
              <w:bottom w:val="nil"/>
            </w:tcBorders>
          </w:tcPr>
          <w:p w:rsidR="00EE004C" w:rsidRDefault="00EE004C"/>
        </w:tc>
        <w:tc>
          <w:tcPr>
            <w:tcW w:w="1644" w:type="dxa"/>
            <w:vMerge/>
            <w:tcBorders>
              <w:bottom w:val="nil"/>
            </w:tcBorders>
          </w:tcPr>
          <w:p w:rsidR="00EE004C" w:rsidRDefault="00EE004C"/>
        </w:tc>
        <w:tc>
          <w:tcPr>
            <w:tcW w:w="1587" w:type="dxa"/>
          </w:tcPr>
          <w:p w:rsidR="00EE004C" w:rsidRDefault="00EE004C">
            <w:pPr>
              <w:pStyle w:val="ConsPlusNormal"/>
            </w:pPr>
            <w:r>
              <w:t>Средства федерального бюджета</w:t>
            </w:r>
          </w:p>
        </w:tc>
        <w:tc>
          <w:tcPr>
            <w:tcW w:w="1247" w:type="dxa"/>
          </w:tcPr>
          <w:p w:rsidR="00EE004C" w:rsidRDefault="00EE004C">
            <w:pPr>
              <w:pStyle w:val="ConsPlusNormal"/>
            </w:pPr>
            <w:r>
              <w:t>168292,00</w:t>
            </w:r>
          </w:p>
        </w:tc>
        <w:tc>
          <w:tcPr>
            <w:tcW w:w="1247" w:type="dxa"/>
          </w:tcPr>
          <w:p w:rsidR="00EE004C" w:rsidRDefault="00EE004C">
            <w:pPr>
              <w:pStyle w:val="ConsPlusNormal"/>
            </w:pPr>
            <w:r>
              <w:t>172745,00</w:t>
            </w:r>
          </w:p>
        </w:tc>
        <w:tc>
          <w:tcPr>
            <w:tcW w:w="1304" w:type="dxa"/>
          </w:tcPr>
          <w:p w:rsidR="00EE004C" w:rsidRDefault="00EE004C">
            <w:pPr>
              <w:pStyle w:val="ConsPlusNormal"/>
            </w:pPr>
            <w:r>
              <w:t>341037,00</w:t>
            </w:r>
          </w:p>
        </w:tc>
      </w:tr>
      <w:tr w:rsidR="00EE004C">
        <w:tblPrEx>
          <w:tblBorders>
            <w:insideH w:val="nil"/>
          </w:tblBorders>
        </w:tblPrEx>
        <w:tc>
          <w:tcPr>
            <w:tcW w:w="2041" w:type="dxa"/>
            <w:vMerge/>
            <w:tcBorders>
              <w:bottom w:val="nil"/>
            </w:tcBorders>
          </w:tcPr>
          <w:p w:rsidR="00EE004C" w:rsidRDefault="00EE004C"/>
        </w:tc>
        <w:tc>
          <w:tcPr>
            <w:tcW w:w="1644" w:type="dxa"/>
            <w:vMerge/>
            <w:tcBorders>
              <w:bottom w:val="nil"/>
            </w:tcBorders>
          </w:tcPr>
          <w:p w:rsidR="00EE004C" w:rsidRDefault="00EE004C"/>
        </w:tc>
        <w:tc>
          <w:tcPr>
            <w:tcW w:w="1587" w:type="dxa"/>
            <w:tcBorders>
              <w:bottom w:val="nil"/>
            </w:tcBorders>
          </w:tcPr>
          <w:p w:rsidR="00EE004C" w:rsidRDefault="00EE004C">
            <w:pPr>
              <w:pStyle w:val="ConsPlusNormal"/>
            </w:pPr>
            <w:r>
              <w:t>Средства бюджета Московской области</w:t>
            </w:r>
          </w:p>
        </w:tc>
        <w:tc>
          <w:tcPr>
            <w:tcW w:w="1247" w:type="dxa"/>
            <w:tcBorders>
              <w:bottom w:val="nil"/>
            </w:tcBorders>
          </w:tcPr>
          <w:p w:rsidR="00EE004C" w:rsidRDefault="00EE004C">
            <w:pPr>
              <w:pStyle w:val="ConsPlusNormal"/>
            </w:pPr>
            <w:r>
              <w:t>1094403,60</w:t>
            </w:r>
          </w:p>
        </w:tc>
        <w:tc>
          <w:tcPr>
            <w:tcW w:w="1247" w:type="dxa"/>
            <w:tcBorders>
              <w:bottom w:val="nil"/>
            </w:tcBorders>
          </w:tcPr>
          <w:p w:rsidR="00EE004C" w:rsidRDefault="00EE004C">
            <w:pPr>
              <w:pStyle w:val="ConsPlusNormal"/>
            </w:pPr>
            <w:r>
              <w:t>804340,00</w:t>
            </w:r>
          </w:p>
        </w:tc>
        <w:tc>
          <w:tcPr>
            <w:tcW w:w="1304" w:type="dxa"/>
            <w:tcBorders>
              <w:bottom w:val="nil"/>
            </w:tcBorders>
          </w:tcPr>
          <w:p w:rsidR="00EE004C" w:rsidRDefault="00EE004C">
            <w:pPr>
              <w:pStyle w:val="ConsPlusNormal"/>
            </w:pPr>
            <w:r>
              <w:t>1898743,60</w:t>
            </w:r>
          </w:p>
        </w:tc>
      </w:tr>
      <w:tr w:rsidR="00EE004C">
        <w:tblPrEx>
          <w:tblBorders>
            <w:insideH w:val="nil"/>
          </w:tblBorders>
        </w:tblPrEx>
        <w:tc>
          <w:tcPr>
            <w:tcW w:w="9070" w:type="dxa"/>
            <w:gridSpan w:val="6"/>
            <w:tcBorders>
              <w:top w:val="nil"/>
            </w:tcBorders>
          </w:tcPr>
          <w:p w:rsidR="00EE004C" w:rsidRDefault="00EE004C">
            <w:pPr>
              <w:pStyle w:val="ConsPlusNormal"/>
              <w:jc w:val="both"/>
            </w:pPr>
            <w:r>
              <w:t xml:space="preserve">(в ред. </w:t>
            </w:r>
            <w:hyperlink r:id="rId1293" w:history="1">
              <w:r>
                <w:rPr>
                  <w:color w:val="0000FF"/>
                </w:rPr>
                <w:t>постановления</w:t>
              </w:r>
            </w:hyperlink>
            <w:r>
              <w:t xml:space="preserve"> Правительства МО от 26.03.2019 N 171/10)</w:t>
            </w:r>
          </w:p>
        </w:tc>
      </w:tr>
    </w:tbl>
    <w:p w:rsidR="00EE004C" w:rsidRDefault="00EE004C">
      <w:pPr>
        <w:pStyle w:val="ConsPlusNormal"/>
        <w:jc w:val="both"/>
      </w:pPr>
    </w:p>
    <w:p w:rsidR="00EE004C" w:rsidRDefault="00EE004C">
      <w:pPr>
        <w:pStyle w:val="ConsPlusTitle"/>
        <w:jc w:val="center"/>
        <w:outlineLvl w:val="2"/>
      </w:pPr>
      <w:r>
        <w:t>15.2. Характеристика проблем, решаемых</w:t>
      </w:r>
    </w:p>
    <w:p w:rsidR="00EE004C" w:rsidRDefault="00EE004C">
      <w:pPr>
        <w:pStyle w:val="ConsPlusTitle"/>
        <w:jc w:val="center"/>
      </w:pPr>
      <w:r>
        <w:t>посредством мероприятий</w:t>
      </w:r>
    </w:p>
    <w:p w:rsidR="00EE004C" w:rsidRDefault="00EE004C">
      <w:pPr>
        <w:pStyle w:val="ConsPlusNormal"/>
        <w:jc w:val="both"/>
      </w:pPr>
    </w:p>
    <w:p w:rsidR="00EE004C" w:rsidRDefault="00EE004C">
      <w:pPr>
        <w:pStyle w:val="ConsPlusNormal"/>
        <w:ind w:firstLine="540"/>
        <w:jc w:val="both"/>
      </w:pPr>
      <w:r>
        <w:t>Координацию работы по реализации мероприятий Подпрограммы V осуществляет Минсоцразвития Московской области.</w:t>
      </w:r>
    </w:p>
    <w:p w:rsidR="00EE004C" w:rsidRDefault="00EE004C">
      <w:pPr>
        <w:pStyle w:val="ConsPlusNormal"/>
        <w:spacing w:before="220"/>
        <w:ind w:firstLine="540"/>
        <w:jc w:val="both"/>
      </w:pPr>
      <w:r>
        <w:t xml:space="preserve">Прогноз социально-экономического развития на 2017-2018 годы характеризует развитие российской экономики в условиях сохраняющейся геополитической нестабильности. В государственных услугах в сфере занятости населения по-прежнему нуждается значительное число жителей Московской области. В центры занятости по вопросам трудоустройства обращается ежегодно в среднем более 105 тыс. человек. Положительное воздействие на ситуацию с занятостью населения оказывают реализуемые в соответствии с </w:t>
      </w:r>
      <w:hyperlink r:id="rId1294" w:history="1">
        <w:r>
          <w:rPr>
            <w:color w:val="0000FF"/>
          </w:rPr>
          <w:t>Законом</w:t>
        </w:r>
      </w:hyperlink>
      <w:r>
        <w:t xml:space="preserve"> Российской Федерации от 19.04.1991 N 1032-1 "О занятости населения в Российской Федерации" меры по стабилизации ситуации на рынке труда. Ожидается, что среднегодовой уровень регистрируемой безработицы будет меняться незначительно.</w:t>
      </w:r>
    </w:p>
    <w:p w:rsidR="00EE004C" w:rsidRDefault="00EE004C">
      <w:pPr>
        <w:pStyle w:val="ConsPlusNormal"/>
        <w:spacing w:before="220"/>
        <w:ind w:firstLine="540"/>
        <w:jc w:val="both"/>
      </w:pPr>
      <w:r>
        <w:t>В связи с профессионально-квалификационным, а также территориальным несоответствием спроса и предложения рабочей силы организации Московской области продолжают испытывать дефицит рабочей силы, особенно высококвалифицированных кадров по отдельным профессиям и работников неквалифицированного труда. В условиях дефицита квалифицированных рабочих кадров одной из приоритетных задач остается активизация работы по профессиональной ориентации граждан, расширение доступа к дополнительному профессиональному образованию с учетом индивидуальных потребностей в рабочей силе муниципальных образований.</w:t>
      </w:r>
    </w:p>
    <w:p w:rsidR="00EE004C" w:rsidRDefault="00EE004C">
      <w:pPr>
        <w:pStyle w:val="ConsPlusNormal"/>
        <w:spacing w:before="220"/>
        <w:ind w:firstLine="540"/>
        <w:jc w:val="both"/>
      </w:pPr>
      <w:r>
        <w:t>На рынке труда существует проблема трудоустройства граждан, которые в силу различных причин (социальных, физических) являются наименее конкурентоспособными. Это - женщины, имеющие малолетних детей, граждане, имеющие ограничения трудоспособности по состоянию здоровья, граждане предпенсионного и пенсионного возрастов, отдельные категории молодежи (не имеющие профессионального образования или выпускники профессиональных образовательных учреждений без опыта работы) и другие категории граждан.</w:t>
      </w:r>
    </w:p>
    <w:p w:rsidR="00EE004C" w:rsidRDefault="00EE004C">
      <w:pPr>
        <w:pStyle w:val="ConsPlusNormal"/>
        <w:spacing w:before="220"/>
        <w:ind w:firstLine="540"/>
        <w:jc w:val="both"/>
      </w:pPr>
      <w:r>
        <w:t>Для этих категорий граждан необходимы специальные мероприятия по социальной адаптации на рынке труда, обеспечению сохранения мотивации к труду, стимулированию трудоустройства на постоянной основе, повышению уровня их квалификации и уровня их доходов.</w:t>
      </w:r>
    </w:p>
    <w:p w:rsidR="00EE004C" w:rsidRDefault="00EE004C">
      <w:pPr>
        <w:pStyle w:val="ConsPlusNormal"/>
        <w:spacing w:before="220"/>
        <w:ind w:firstLine="540"/>
        <w:jc w:val="both"/>
      </w:pPr>
      <w:r>
        <w:t>Одной из причин отказа работодателей в приеме на работу вышеперечисленных лиц является отсутствие у работодателя экономической заинтересованности в их использовании.</w:t>
      </w:r>
    </w:p>
    <w:p w:rsidR="00EE004C" w:rsidRDefault="00EE004C">
      <w:pPr>
        <w:pStyle w:val="ConsPlusNormal"/>
        <w:jc w:val="both"/>
      </w:pPr>
    </w:p>
    <w:p w:rsidR="00EE004C" w:rsidRDefault="00EE004C">
      <w:pPr>
        <w:pStyle w:val="ConsPlusTitle"/>
        <w:jc w:val="center"/>
        <w:outlineLvl w:val="2"/>
      </w:pPr>
      <w:r>
        <w:t>15.3. Концептуальные направления реформирования,</w:t>
      </w:r>
    </w:p>
    <w:p w:rsidR="00EE004C" w:rsidRDefault="00EE004C">
      <w:pPr>
        <w:pStyle w:val="ConsPlusTitle"/>
        <w:jc w:val="center"/>
      </w:pPr>
      <w:r>
        <w:t>модернизации, преобразования отдельных сфер</w:t>
      </w:r>
    </w:p>
    <w:p w:rsidR="00EE004C" w:rsidRDefault="00EE004C">
      <w:pPr>
        <w:pStyle w:val="ConsPlusTitle"/>
        <w:jc w:val="center"/>
      </w:pPr>
      <w:r>
        <w:t>социально-экономического развития Московской области,</w:t>
      </w:r>
    </w:p>
    <w:p w:rsidR="00EE004C" w:rsidRDefault="00EE004C">
      <w:pPr>
        <w:pStyle w:val="ConsPlusTitle"/>
        <w:jc w:val="center"/>
      </w:pPr>
      <w:r>
        <w:t>реализуемых в рамках Подпрограммы V</w:t>
      </w:r>
    </w:p>
    <w:p w:rsidR="00EE004C" w:rsidRDefault="00EE004C">
      <w:pPr>
        <w:pStyle w:val="ConsPlusNormal"/>
        <w:jc w:val="both"/>
      </w:pPr>
    </w:p>
    <w:p w:rsidR="00EE004C" w:rsidRDefault="00EE004C">
      <w:pPr>
        <w:pStyle w:val="ConsPlusNormal"/>
        <w:ind w:firstLine="540"/>
        <w:jc w:val="both"/>
      </w:pPr>
      <w:r>
        <w:t xml:space="preserve">1. Реализация мер по стабилизации ситуации на рынке труда в соответствии с </w:t>
      </w:r>
      <w:hyperlink r:id="rId1295" w:history="1">
        <w:r>
          <w:rPr>
            <w:color w:val="0000FF"/>
          </w:rPr>
          <w:t>Законом</w:t>
        </w:r>
      </w:hyperlink>
      <w:r>
        <w:t xml:space="preserve"> Российской Федерации от 19.04.1991 N 1032-1 "О занятости населения в Российской Федерации" оказывает положительное воздействие на ситуацию с занятостью населения Московской области.</w:t>
      </w:r>
    </w:p>
    <w:p w:rsidR="00EE004C" w:rsidRDefault="00EE004C">
      <w:pPr>
        <w:pStyle w:val="ConsPlusNormal"/>
        <w:spacing w:before="220"/>
        <w:ind w:firstLine="540"/>
        <w:jc w:val="both"/>
      </w:pPr>
      <w:r>
        <w:t xml:space="preserve">2. Последовательное выполнение </w:t>
      </w:r>
      <w:hyperlink r:id="rId1296" w:history="1">
        <w:r>
          <w:rPr>
            <w:color w:val="0000FF"/>
          </w:rPr>
          <w:t>Указа</w:t>
        </w:r>
      </w:hyperlink>
      <w:r>
        <w:t xml:space="preserve"> Президента Российской Федерации от 07.05.2012 N 606 "О мерах по реализации демографической политики Российской Федерации".</w:t>
      </w:r>
    </w:p>
    <w:p w:rsidR="00EE004C" w:rsidRDefault="00EE004C">
      <w:pPr>
        <w:pStyle w:val="ConsPlusNormal"/>
        <w:spacing w:before="220"/>
        <w:ind w:firstLine="540"/>
        <w:jc w:val="both"/>
      </w:pPr>
      <w:r>
        <w:t>3. Профессиональное обучение (переобучение) женщин, находящихся в отпуске по уходу за ребенком до достижения им возраста трех лет.</w:t>
      </w:r>
    </w:p>
    <w:p w:rsidR="00EE004C" w:rsidRDefault="00EE004C">
      <w:pPr>
        <w:pStyle w:val="ConsPlusNormal"/>
        <w:spacing w:before="220"/>
        <w:ind w:firstLine="540"/>
        <w:jc w:val="both"/>
      </w:pPr>
      <w:r>
        <w:t xml:space="preserve">4. Повышение у работодателей экономической заинтересованности в использовании труда </w:t>
      </w:r>
      <w:r>
        <w:lastRenderedPageBreak/>
        <w:t>инвалидов обеспечит увеличение числа рабочих мест для инвалидов, адаптированных к их индивидуальным особенностям.</w:t>
      </w:r>
    </w:p>
    <w:p w:rsidR="00EE004C" w:rsidRDefault="00EE004C">
      <w:pPr>
        <w:pStyle w:val="ConsPlusNormal"/>
        <w:jc w:val="both"/>
      </w:pPr>
    </w:p>
    <w:p w:rsidR="00EE004C" w:rsidRDefault="00EE004C">
      <w:pPr>
        <w:pStyle w:val="ConsPlusTitle"/>
        <w:jc w:val="center"/>
        <w:outlineLvl w:val="2"/>
      </w:pPr>
      <w:r>
        <w:t>15.4. Перечень мероприятий Подпрограммы V</w:t>
      </w:r>
    </w:p>
    <w:p w:rsidR="00EE004C" w:rsidRDefault="00EE004C">
      <w:pPr>
        <w:pStyle w:val="ConsPlusNormal"/>
        <w:jc w:val="center"/>
      </w:pPr>
      <w:r>
        <w:t xml:space="preserve">(в ред. </w:t>
      </w:r>
      <w:hyperlink r:id="rId1297" w:history="1">
        <w:r>
          <w:rPr>
            <w:color w:val="0000FF"/>
          </w:rPr>
          <w:t>постановления</w:t>
        </w:r>
      </w:hyperlink>
      <w:r>
        <w:t xml:space="preserve"> Правительства МО</w:t>
      </w:r>
    </w:p>
    <w:p w:rsidR="00EE004C" w:rsidRDefault="00EE004C">
      <w:pPr>
        <w:pStyle w:val="ConsPlusNormal"/>
        <w:jc w:val="center"/>
      </w:pPr>
      <w:r>
        <w:t>от 09.10.2018 N 726/36)</w:t>
      </w:r>
    </w:p>
    <w:p w:rsidR="00EE004C" w:rsidRDefault="00EE004C">
      <w:pPr>
        <w:pStyle w:val="ConsPlusNormal"/>
        <w:jc w:val="both"/>
      </w:pPr>
    </w:p>
    <w:p w:rsidR="00EE004C" w:rsidRDefault="00EE004C">
      <w:pPr>
        <w:sectPr w:rsidR="00EE00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948"/>
        <w:gridCol w:w="1474"/>
        <w:gridCol w:w="2098"/>
        <w:gridCol w:w="1871"/>
        <w:gridCol w:w="1549"/>
        <w:gridCol w:w="1644"/>
        <w:gridCol w:w="1587"/>
        <w:gridCol w:w="1790"/>
        <w:gridCol w:w="3912"/>
      </w:tblGrid>
      <w:tr w:rsidR="00EE004C">
        <w:tc>
          <w:tcPr>
            <w:tcW w:w="850" w:type="dxa"/>
            <w:vMerge w:val="restart"/>
          </w:tcPr>
          <w:p w:rsidR="00EE004C" w:rsidRDefault="00EE004C">
            <w:pPr>
              <w:pStyle w:val="ConsPlusNormal"/>
              <w:jc w:val="center"/>
            </w:pPr>
            <w:r>
              <w:lastRenderedPageBreak/>
              <w:t>N п/п</w:t>
            </w:r>
          </w:p>
        </w:tc>
        <w:tc>
          <w:tcPr>
            <w:tcW w:w="2948" w:type="dxa"/>
            <w:vMerge w:val="restart"/>
          </w:tcPr>
          <w:p w:rsidR="00EE004C" w:rsidRDefault="00EE004C">
            <w:pPr>
              <w:pStyle w:val="ConsPlusNormal"/>
              <w:jc w:val="center"/>
            </w:pPr>
            <w:r>
              <w:t>Мероприятия подпрограммы</w:t>
            </w:r>
          </w:p>
        </w:tc>
        <w:tc>
          <w:tcPr>
            <w:tcW w:w="1474" w:type="dxa"/>
            <w:vMerge w:val="restart"/>
          </w:tcPr>
          <w:p w:rsidR="00EE004C" w:rsidRDefault="00EE004C">
            <w:pPr>
              <w:pStyle w:val="ConsPlusNormal"/>
              <w:jc w:val="center"/>
            </w:pPr>
            <w:r>
              <w:t>Сроки исполнения мероприятий (годы)</w:t>
            </w:r>
          </w:p>
        </w:tc>
        <w:tc>
          <w:tcPr>
            <w:tcW w:w="2098" w:type="dxa"/>
            <w:vMerge w:val="restart"/>
          </w:tcPr>
          <w:p w:rsidR="00EE004C" w:rsidRDefault="00EE004C">
            <w:pPr>
              <w:pStyle w:val="ConsPlusNormal"/>
              <w:jc w:val="center"/>
            </w:pPr>
            <w:r>
              <w:t>Источники финансирования</w:t>
            </w:r>
          </w:p>
        </w:tc>
        <w:tc>
          <w:tcPr>
            <w:tcW w:w="1871" w:type="dxa"/>
            <w:vMerge w:val="restart"/>
          </w:tcPr>
          <w:p w:rsidR="00EE004C" w:rsidRDefault="00EE004C">
            <w:pPr>
              <w:pStyle w:val="ConsPlusNormal"/>
              <w:jc w:val="center"/>
            </w:pPr>
            <w:r>
              <w:t>Объем финансирования мероприятия в 2016 году (тыс. руб.)</w:t>
            </w:r>
          </w:p>
        </w:tc>
        <w:tc>
          <w:tcPr>
            <w:tcW w:w="1549" w:type="dxa"/>
            <w:vMerge w:val="restart"/>
          </w:tcPr>
          <w:p w:rsidR="00EE004C" w:rsidRDefault="00EE004C">
            <w:pPr>
              <w:pStyle w:val="ConsPlusNormal"/>
              <w:jc w:val="center"/>
            </w:pPr>
            <w:r>
              <w:t>Всего (тыс. руб.)</w:t>
            </w:r>
          </w:p>
        </w:tc>
        <w:tc>
          <w:tcPr>
            <w:tcW w:w="3231" w:type="dxa"/>
            <w:gridSpan w:val="2"/>
          </w:tcPr>
          <w:p w:rsidR="00EE004C" w:rsidRDefault="00EE004C">
            <w:pPr>
              <w:pStyle w:val="ConsPlusNormal"/>
              <w:jc w:val="center"/>
            </w:pPr>
            <w:r>
              <w:t>Объем финансирования по годам (тыс. руб.)</w:t>
            </w:r>
          </w:p>
        </w:tc>
        <w:tc>
          <w:tcPr>
            <w:tcW w:w="1790" w:type="dxa"/>
            <w:vMerge w:val="restart"/>
          </w:tcPr>
          <w:p w:rsidR="00EE004C" w:rsidRDefault="00EE004C">
            <w:pPr>
              <w:pStyle w:val="ConsPlusNormal"/>
              <w:jc w:val="center"/>
            </w:pPr>
            <w:r>
              <w:t>Ответственный за выполнение мероприятия подпрограммы</w:t>
            </w:r>
          </w:p>
        </w:tc>
        <w:tc>
          <w:tcPr>
            <w:tcW w:w="3912" w:type="dxa"/>
            <w:vMerge w:val="restart"/>
          </w:tcPr>
          <w:p w:rsidR="00EE004C" w:rsidRDefault="00EE004C">
            <w:pPr>
              <w:pStyle w:val="ConsPlusNormal"/>
              <w:jc w:val="center"/>
            </w:pPr>
            <w:r>
              <w:t>Результаты выполнения мероприятий подпрограммы</w:t>
            </w:r>
          </w:p>
        </w:tc>
      </w:tr>
      <w:tr w:rsidR="00EE004C">
        <w:tc>
          <w:tcPr>
            <w:tcW w:w="850" w:type="dxa"/>
            <w:vMerge/>
          </w:tcPr>
          <w:p w:rsidR="00EE004C" w:rsidRDefault="00EE004C"/>
        </w:tc>
        <w:tc>
          <w:tcPr>
            <w:tcW w:w="2948" w:type="dxa"/>
            <w:vMerge/>
          </w:tcPr>
          <w:p w:rsidR="00EE004C" w:rsidRDefault="00EE004C"/>
        </w:tc>
        <w:tc>
          <w:tcPr>
            <w:tcW w:w="1474" w:type="dxa"/>
            <w:vMerge/>
          </w:tcPr>
          <w:p w:rsidR="00EE004C" w:rsidRDefault="00EE004C"/>
        </w:tc>
        <w:tc>
          <w:tcPr>
            <w:tcW w:w="2098" w:type="dxa"/>
            <w:vMerge/>
          </w:tcPr>
          <w:p w:rsidR="00EE004C" w:rsidRDefault="00EE004C"/>
        </w:tc>
        <w:tc>
          <w:tcPr>
            <w:tcW w:w="1871" w:type="dxa"/>
            <w:vMerge/>
          </w:tcPr>
          <w:p w:rsidR="00EE004C" w:rsidRDefault="00EE004C"/>
        </w:tc>
        <w:tc>
          <w:tcPr>
            <w:tcW w:w="1549" w:type="dxa"/>
            <w:vMerge/>
          </w:tcPr>
          <w:p w:rsidR="00EE004C" w:rsidRDefault="00EE004C"/>
        </w:tc>
        <w:tc>
          <w:tcPr>
            <w:tcW w:w="1644" w:type="dxa"/>
          </w:tcPr>
          <w:p w:rsidR="00EE004C" w:rsidRDefault="00EE004C">
            <w:pPr>
              <w:pStyle w:val="ConsPlusNormal"/>
              <w:jc w:val="center"/>
            </w:pPr>
            <w:r>
              <w:t>2017</w:t>
            </w:r>
          </w:p>
        </w:tc>
        <w:tc>
          <w:tcPr>
            <w:tcW w:w="1587" w:type="dxa"/>
          </w:tcPr>
          <w:p w:rsidR="00EE004C" w:rsidRDefault="00EE004C">
            <w:pPr>
              <w:pStyle w:val="ConsPlusNormal"/>
              <w:jc w:val="center"/>
            </w:pPr>
            <w:r>
              <w:t>2018</w:t>
            </w:r>
          </w:p>
        </w:tc>
        <w:tc>
          <w:tcPr>
            <w:tcW w:w="1790" w:type="dxa"/>
            <w:vMerge/>
          </w:tcPr>
          <w:p w:rsidR="00EE004C" w:rsidRDefault="00EE004C"/>
        </w:tc>
        <w:tc>
          <w:tcPr>
            <w:tcW w:w="3912" w:type="dxa"/>
            <w:vMerge/>
          </w:tcPr>
          <w:p w:rsidR="00EE004C" w:rsidRDefault="00EE004C"/>
        </w:tc>
      </w:tr>
      <w:tr w:rsidR="00EE004C">
        <w:tc>
          <w:tcPr>
            <w:tcW w:w="850" w:type="dxa"/>
          </w:tcPr>
          <w:p w:rsidR="00EE004C" w:rsidRDefault="00EE004C">
            <w:pPr>
              <w:pStyle w:val="ConsPlusNormal"/>
              <w:jc w:val="center"/>
            </w:pPr>
            <w:r>
              <w:t>1</w:t>
            </w:r>
          </w:p>
        </w:tc>
        <w:tc>
          <w:tcPr>
            <w:tcW w:w="2948" w:type="dxa"/>
          </w:tcPr>
          <w:p w:rsidR="00EE004C" w:rsidRDefault="00EE004C">
            <w:pPr>
              <w:pStyle w:val="ConsPlusNormal"/>
              <w:jc w:val="center"/>
            </w:pPr>
            <w:r>
              <w:t>2</w:t>
            </w:r>
          </w:p>
        </w:tc>
        <w:tc>
          <w:tcPr>
            <w:tcW w:w="1474" w:type="dxa"/>
          </w:tcPr>
          <w:p w:rsidR="00EE004C" w:rsidRDefault="00EE004C">
            <w:pPr>
              <w:pStyle w:val="ConsPlusNormal"/>
              <w:jc w:val="center"/>
            </w:pPr>
            <w:r>
              <w:t>3</w:t>
            </w:r>
          </w:p>
        </w:tc>
        <w:tc>
          <w:tcPr>
            <w:tcW w:w="2098" w:type="dxa"/>
          </w:tcPr>
          <w:p w:rsidR="00EE004C" w:rsidRDefault="00EE004C">
            <w:pPr>
              <w:pStyle w:val="ConsPlusNormal"/>
              <w:jc w:val="center"/>
            </w:pPr>
            <w:r>
              <w:t>4</w:t>
            </w:r>
          </w:p>
        </w:tc>
        <w:tc>
          <w:tcPr>
            <w:tcW w:w="1871" w:type="dxa"/>
          </w:tcPr>
          <w:p w:rsidR="00EE004C" w:rsidRDefault="00EE004C">
            <w:pPr>
              <w:pStyle w:val="ConsPlusNormal"/>
              <w:jc w:val="center"/>
            </w:pPr>
            <w:r>
              <w:t>5</w:t>
            </w:r>
          </w:p>
        </w:tc>
        <w:tc>
          <w:tcPr>
            <w:tcW w:w="1549" w:type="dxa"/>
          </w:tcPr>
          <w:p w:rsidR="00EE004C" w:rsidRDefault="00EE004C">
            <w:pPr>
              <w:pStyle w:val="ConsPlusNormal"/>
              <w:jc w:val="center"/>
            </w:pPr>
            <w:r>
              <w:t>6</w:t>
            </w:r>
          </w:p>
        </w:tc>
        <w:tc>
          <w:tcPr>
            <w:tcW w:w="1644" w:type="dxa"/>
          </w:tcPr>
          <w:p w:rsidR="00EE004C" w:rsidRDefault="00EE004C">
            <w:pPr>
              <w:pStyle w:val="ConsPlusNormal"/>
              <w:jc w:val="center"/>
            </w:pPr>
            <w:r>
              <w:t>7</w:t>
            </w:r>
          </w:p>
        </w:tc>
        <w:tc>
          <w:tcPr>
            <w:tcW w:w="1587" w:type="dxa"/>
          </w:tcPr>
          <w:p w:rsidR="00EE004C" w:rsidRDefault="00EE004C">
            <w:pPr>
              <w:pStyle w:val="ConsPlusNormal"/>
              <w:jc w:val="center"/>
            </w:pPr>
            <w:r>
              <w:t>8</w:t>
            </w:r>
          </w:p>
        </w:tc>
        <w:tc>
          <w:tcPr>
            <w:tcW w:w="1790" w:type="dxa"/>
          </w:tcPr>
          <w:p w:rsidR="00EE004C" w:rsidRDefault="00EE004C">
            <w:pPr>
              <w:pStyle w:val="ConsPlusNormal"/>
              <w:jc w:val="center"/>
            </w:pPr>
            <w:r>
              <w:t>9</w:t>
            </w:r>
          </w:p>
        </w:tc>
        <w:tc>
          <w:tcPr>
            <w:tcW w:w="3912" w:type="dxa"/>
          </w:tcPr>
          <w:p w:rsidR="00EE004C" w:rsidRDefault="00EE004C">
            <w:pPr>
              <w:pStyle w:val="ConsPlusNormal"/>
              <w:jc w:val="center"/>
            </w:pPr>
            <w:r>
              <w:t>10</w:t>
            </w:r>
          </w:p>
        </w:tc>
      </w:tr>
      <w:tr w:rsidR="00EE004C">
        <w:tc>
          <w:tcPr>
            <w:tcW w:w="850" w:type="dxa"/>
            <w:vMerge w:val="restart"/>
            <w:tcBorders>
              <w:bottom w:val="nil"/>
            </w:tcBorders>
          </w:tcPr>
          <w:p w:rsidR="00EE004C" w:rsidRDefault="00EE004C">
            <w:pPr>
              <w:pStyle w:val="ConsPlusNormal"/>
            </w:pPr>
            <w:r>
              <w:t>1</w:t>
            </w:r>
          </w:p>
        </w:tc>
        <w:tc>
          <w:tcPr>
            <w:tcW w:w="2948" w:type="dxa"/>
            <w:vMerge w:val="restart"/>
            <w:tcBorders>
              <w:bottom w:val="nil"/>
            </w:tcBorders>
          </w:tcPr>
          <w:p w:rsidR="00EE004C" w:rsidRDefault="00EE004C">
            <w:pPr>
              <w:pStyle w:val="ConsPlusNormal"/>
            </w:pPr>
            <w:r>
              <w:t>Основное мероприятие 01. Содействие в трудоустройстве граждан</w:t>
            </w:r>
          </w:p>
        </w:tc>
        <w:tc>
          <w:tcPr>
            <w:tcW w:w="1474" w:type="dxa"/>
            <w:vMerge w:val="restart"/>
            <w:tcBorders>
              <w:bottom w:val="nil"/>
            </w:tcBorders>
          </w:tcPr>
          <w:p w:rsidR="00EE004C" w:rsidRDefault="00EE004C">
            <w:pPr>
              <w:pStyle w:val="ConsPlusNormal"/>
            </w:pPr>
            <w:r>
              <w:t>2017-2018</w:t>
            </w:r>
          </w:p>
        </w:tc>
        <w:tc>
          <w:tcPr>
            <w:tcW w:w="2098" w:type="dxa"/>
          </w:tcPr>
          <w:p w:rsidR="00EE004C" w:rsidRDefault="00EE004C">
            <w:pPr>
              <w:pStyle w:val="ConsPlusNormal"/>
            </w:pPr>
            <w:r>
              <w:t>Итого:</w:t>
            </w:r>
          </w:p>
        </w:tc>
        <w:tc>
          <w:tcPr>
            <w:tcW w:w="1871" w:type="dxa"/>
          </w:tcPr>
          <w:p w:rsidR="00EE004C" w:rsidRDefault="00EE004C">
            <w:pPr>
              <w:pStyle w:val="ConsPlusNormal"/>
            </w:pPr>
            <w:r>
              <w:t>1316506,30</w:t>
            </w:r>
          </w:p>
        </w:tc>
        <w:tc>
          <w:tcPr>
            <w:tcW w:w="1549" w:type="dxa"/>
          </w:tcPr>
          <w:p w:rsidR="00EE004C" w:rsidRDefault="00EE004C">
            <w:pPr>
              <w:pStyle w:val="ConsPlusNormal"/>
            </w:pPr>
            <w:r>
              <w:t>2239780,60</w:t>
            </w:r>
          </w:p>
        </w:tc>
        <w:tc>
          <w:tcPr>
            <w:tcW w:w="1644" w:type="dxa"/>
          </w:tcPr>
          <w:p w:rsidR="00EE004C" w:rsidRDefault="00EE004C">
            <w:pPr>
              <w:pStyle w:val="ConsPlusNormal"/>
            </w:pPr>
            <w:r>
              <w:t>1262695,60</w:t>
            </w:r>
          </w:p>
        </w:tc>
        <w:tc>
          <w:tcPr>
            <w:tcW w:w="1587" w:type="dxa"/>
          </w:tcPr>
          <w:p w:rsidR="00EE004C" w:rsidRDefault="00EE004C">
            <w:pPr>
              <w:pStyle w:val="ConsPlusNormal"/>
            </w:pPr>
            <w:r>
              <w:t>977085,00</w:t>
            </w:r>
          </w:p>
        </w:tc>
        <w:tc>
          <w:tcPr>
            <w:tcW w:w="1790" w:type="dxa"/>
            <w:vMerge w:val="restart"/>
            <w:tcBorders>
              <w:bottom w:val="nil"/>
            </w:tcBorders>
          </w:tcPr>
          <w:p w:rsidR="00EE004C" w:rsidRDefault="00EE004C">
            <w:pPr>
              <w:pStyle w:val="ConsPlusNormal"/>
            </w:pPr>
            <w:r>
              <w:t>Министерство социального развития Московской области</w:t>
            </w:r>
          </w:p>
        </w:tc>
        <w:tc>
          <w:tcPr>
            <w:tcW w:w="3912" w:type="dxa"/>
            <w:vMerge w:val="restart"/>
            <w:tcBorders>
              <w:bottom w:val="nil"/>
            </w:tcBorders>
          </w:tcPr>
          <w:p w:rsidR="00EE004C" w:rsidRDefault="00EE004C">
            <w:pPr>
              <w:pStyle w:val="ConsPlusNormal"/>
            </w:pPr>
            <w:r>
              <w:t>Повышение удельного веса граждан, трудоустроенных при содействии органов службы занятости населения, в числе обратившихся в поиске работы</w:t>
            </w:r>
          </w:p>
        </w:tc>
      </w:tr>
      <w:tr w:rsidR="00EE004C">
        <w:tc>
          <w:tcPr>
            <w:tcW w:w="850" w:type="dxa"/>
            <w:vMerge/>
            <w:tcBorders>
              <w:bottom w:val="nil"/>
            </w:tcBorders>
          </w:tcPr>
          <w:p w:rsidR="00EE004C" w:rsidRDefault="00EE004C"/>
        </w:tc>
        <w:tc>
          <w:tcPr>
            <w:tcW w:w="2948" w:type="dxa"/>
            <w:vMerge/>
            <w:tcBorders>
              <w:bottom w:val="nil"/>
            </w:tcBorders>
          </w:tcPr>
          <w:p w:rsidR="00EE004C" w:rsidRDefault="00EE004C"/>
        </w:tc>
        <w:tc>
          <w:tcPr>
            <w:tcW w:w="1474" w:type="dxa"/>
            <w:vMerge/>
            <w:tcBorders>
              <w:bottom w:val="nil"/>
            </w:tcBorders>
          </w:tcPr>
          <w:p w:rsidR="00EE004C" w:rsidRDefault="00EE004C"/>
        </w:tc>
        <w:tc>
          <w:tcPr>
            <w:tcW w:w="2098" w:type="dxa"/>
          </w:tcPr>
          <w:p w:rsidR="00EE004C" w:rsidRDefault="00EE004C">
            <w:pPr>
              <w:pStyle w:val="ConsPlusNormal"/>
            </w:pPr>
            <w:r>
              <w:t>Средства бюджета Московской области</w:t>
            </w:r>
          </w:p>
        </w:tc>
        <w:tc>
          <w:tcPr>
            <w:tcW w:w="1871" w:type="dxa"/>
          </w:tcPr>
          <w:p w:rsidR="00EE004C" w:rsidRDefault="00EE004C">
            <w:pPr>
              <w:pStyle w:val="ConsPlusNormal"/>
            </w:pPr>
            <w:r>
              <w:t>164662,00</w:t>
            </w:r>
          </w:p>
        </w:tc>
        <w:tc>
          <w:tcPr>
            <w:tcW w:w="1549" w:type="dxa"/>
          </w:tcPr>
          <w:p w:rsidR="00EE004C" w:rsidRDefault="00EE004C">
            <w:pPr>
              <w:pStyle w:val="ConsPlusNormal"/>
            </w:pPr>
            <w:r>
              <w:t>341037,00</w:t>
            </w:r>
          </w:p>
        </w:tc>
        <w:tc>
          <w:tcPr>
            <w:tcW w:w="1644" w:type="dxa"/>
          </w:tcPr>
          <w:p w:rsidR="00EE004C" w:rsidRDefault="00EE004C">
            <w:pPr>
              <w:pStyle w:val="ConsPlusNormal"/>
            </w:pPr>
            <w:r>
              <w:t>168292,00</w:t>
            </w:r>
          </w:p>
        </w:tc>
        <w:tc>
          <w:tcPr>
            <w:tcW w:w="1587" w:type="dxa"/>
          </w:tcPr>
          <w:p w:rsidR="00EE004C" w:rsidRDefault="00EE004C">
            <w:pPr>
              <w:pStyle w:val="ConsPlusNormal"/>
            </w:pPr>
            <w:r>
              <w:t>172745,00</w:t>
            </w:r>
          </w:p>
        </w:tc>
        <w:tc>
          <w:tcPr>
            <w:tcW w:w="1790" w:type="dxa"/>
            <w:vMerge/>
            <w:tcBorders>
              <w:bottom w:val="nil"/>
            </w:tcBorders>
          </w:tcPr>
          <w:p w:rsidR="00EE004C" w:rsidRDefault="00EE004C"/>
        </w:tc>
        <w:tc>
          <w:tcPr>
            <w:tcW w:w="3912" w:type="dxa"/>
            <w:vMerge/>
            <w:tcBorders>
              <w:bottom w:val="nil"/>
            </w:tcBorders>
          </w:tcPr>
          <w:p w:rsidR="00EE004C" w:rsidRDefault="00EE004C"/>
        </w:tc>
      </w:tr>
      <w:tr w:rsidR="00EE004C">
        <w:tblPrEx>
          <w:tblBorders>
            <w:insideH w:val="nil"/>
          </w:tblBorders>
        </w:tblPrEx>
        <w:tc>
          <w:tcPr>
            <w:tcW w:w="850" w:type="dxa"/>
            <w:vMerge/>
            <w:tcBorders>
              <w:bottom w:val="nil"/>
            </w:tcBorders>
          </w:tcPr>
          <w:p w:rsidR="00EE004C" w:rsidRDefault="00EE004C"/>
        </w:tc>
        <w:tc>
          <w:tcPr>
            <w:tcW w:w="2948" w:type="dxa"/>
            <w:vMerge/>
            <w:tcBorders>
              <w:bottom w:val="nil"/>
            </w:tcBorders>
          </w:tcPr>
          <w:p w:rsidR="00EE004C" w:rsidRDefault="00EE004C"/>
        </w:tc>
        <w:tc>
          <w:tcPr>
            <w:tcW w:w="1474" w:type="dxa"/>
            <w:vMerge/>
            <w:tcBorders>
              <w:bottom w:val="nil"/>
            </w:tcBorders>
          </w:tcPr>
          <w:p w:rsidR="00EE004C" w:rsidRDefault="00EE004C"/>
        </w:tc>
        <w:tc>
          <w:tcPr>
            <w:tcW w:w="2098" w:type="dxa"/>
            <w:tcBorders>
              <w:bottom w:val="nil"/>
            </w:tcBorders>
          </w:tcPr>
          <w:p w:rsidR="00EE004C" w:rsidRDefault="00EE004C">
            <w:pPr>
              <w:pStyle w:val="ConsPlusNormal"/>
            </w:pPr>
            <w:r>
              <w:t>Средства федерального бюджета</w:t>
            </w:r>
          </w:p>
        </w:tc>
        <w:tc>
          <w:tcPr>
            <w:tcW w:w="1871" w:type="dxa"/>
            <w:tcBorders>
              <w:bottom w:val="nil"/>
            </w:tcBorders>
          </w:tcPr>
          <w:p w:rsidR="00EE004C" w:rsidRDefault="00EE004C">
            <w:pPr>
              <w:pStyle w:val="ConsPlusNormal"/>
            </w:pPr>
            <w:r>
              <w:t>1151844,30</w:t>
            </w:r>
          </w:p>
        </w:tc>
        <w:tc>
          <w:tcPr>
            <w:tcW w:w="1549" w:type="dxa"/>
            <w:tcBorders>
              <w:bottom w:val="nil"/>
            </w:tcBorders>
          </w:tcPr>
          <w:p w:rsidR="00EE004C" w:rsidRDefault="00EE004C">
            <w:pPr>
              <w:pStyle w:val="ConsPlusNormal"/>
            </w:pPr>
            <w:r>
              <w:t>1898743,60</w:t>
            </w:r>
          </w:p>
        </w:tc>
        <w:tc>
          <w:tcPr>
            <w:tcW w:w="1644" w:type="dxa"/>
            <w:tcBorders>
              <w:bottom w:val="nil"/>
            </w:tcBorders>
          </w:tcPr>
          <w:p w:rsidR="00EE004C" w:rsidRDefault="00EE004C">
            <w:pPr>
              <w:pStyle w:val="ConsPlusNormal"/>
            </w:pPr>
            <w:r>
              <w:t>1094403,60</w:t>
            </w:r>
          </w:p>
        </w:tc>
        <w:tc>
          <w:tcPr>
            <w:tcW w:w="1587" w:type="dxa"/>
            <w:tcBorders>
              <w:bottom w:val="nil"/>
            </w:tcBorders>
          </w:tcPr>
          <w:p w:rsidR="00EE004C" w:rsidRDefault="00EE004C">
            <w:pPr>
              <w:pStyle w:val="ConsPlusNormal"/>
            </w:pPr>
            <w:r>
              <w:t>804340,00</w:t>
            </w:r>
          </w:p>
        </w:tc>
        <w:tc>
          <w:tcPr>
            <w:tcW w:w="1790" w:type="dxa"/>
            <w:vMerge/>
            <w:tcBorders>
              <w:bottom w:val="nil"/>
            </w:tcBorders>
          </w:tcPr>
          <w:p w:rsidR="00EE004C" w:rsidRDefault="00EE004C"/>
        </w:tc>
        <w:tc>
          <w:tcPr>
            <w:tcW w:w="3912" w:type="dxa"/>
            <w:vMerge/>
            <w:tcBorders>
              <w:bottom w:val="nil"/>
            </w:tcBorders>
          </w:tcPr>
          <w:p w:rsidR="00EE004C" w:rsidRDefault="00EE004C"/>
        </w:tc>
      </w:tr>
      <w:tr w:rsidR="00EE004C">
        <w:tblPrEx>
          <w:tblBorders>
            <w:insideH w:val="nil"/>
          </w:tblBorders>
        </w:tblPrEx>
        <w:tc>
          <w:tcPr>
            <w:tcW w:w="19723" w:type="dxa"/>
            <w:gridSpan w:val="10"/>
            <w:tcBorders>
              <w:top w:val="nil"/>
            </w:tcBorders>
          </w:tcPr>
          <w:p w:rsidR="00EE004C" w:rsidRDefault="00EE004C">
            <w:pPr>
              <w:pStyle w:val="ConsPlusNormal"/>
              <w:jc w:val="both"/>
            </w:pPr>
            <w:r>
              <w:t xml:space="preserve">(строка 1 в ред. </w:t>
            </w:r>
            <w:hyperlink r:id="rId1298" w:history="1">
              <w:r>
                <w:rPr>
                  <w:color w:val="0000FF"/>
                </w:rPr>
                <w:t>постановления</w:t>
              </w:r>
            </w:hyperlink>
            <w:r>
              <w:t xml:space="preserve"> Правительства МО от 26.03.2019 N 171/10)</w:t>
            </w:r>
          </w:p>
        </w:tc>
      </w:tr>
      <w:tr w:rsidR="00EE004C">
        <w:tc>
          <w:tcPr>
            <w:tcW w:w="850" w:type="dxa"/>
            <w:vMerge w:val="restart"/>
          </w:tcPr>
          <w:p w:rsidR="00EE004C" w:rsidRDefault="00EE004C">
            <w:pPr>
              <w:pStyle w:val="ConsPlusNormal"/>
            </w:pPr>
            <w:r>
              <w:t>1.1</w:t>
            </w:r>
          </w:p>
        </w:tc>
        <w:tc>
          <w:tcPr>
            <w:tcW w:w="2948" w:type="dxa"/>
            <w:vMerge w:val="restart"/>
          </w:tcPr>
          <w:p w:rsidR="00EE004C" w:rsidRDefault="00EE004C">
            <w:pPr>
              <w:pStyle w:val="ConsPlusNormal"/>
            </w:pPr>
            <w:r>
              <w:t>Информирование о положении на рынке труда, организация ярмарок вакансий и учебных рабочих мест</w:t>
            </w:r>
          </w:p>
        </w:tc>
        <w:tc>
          <w:tcPr>
            <w:tcW w:w="1474" w:type="dxa"/>
            <w:vMerge w:val="restart"/>
          </w:tcPr>
          <w:p w:rsidR="00EE004C" w:rsidRDefault="00EE004C">
            <w:pPr>
              <w:pStyle w:val="ConsPlusNormal"/>
            </w:pPr>
            <w:r>
              <w:t>2017-2018</w:t>
            </w:r>
          </w:p>
        </w:tc>
        <w:tc>
          <w:tcPr>
            <w:tcW w:w="2098" w:type="dxa"/>
          </w:tcPr>
          <w:p w:rsidR="00EE004C" w:rsidRDefault="00EE004C">
            <w:pPr>
              <w:pStyle w:val="ConsPlusNormal"/>
            </w:pPr>
            <w:r>
              <w:t>Итого</w:t>
            </w:r>
          </w:p>
        </w:tc>
        <w:tc>
          <w:tcPr>
            <w:tcW w:w="1871" w:type="dxa"/>
          </w:tcPr>
          <w:p w:rsidR="00EE004C" w:rsidRDefault="00EE004C">
            <w:pPr>
              <w:pStyle w:val="ConsPlusNormal"/>
            </w:pPr>
            <w:r>
              <w:t>15115,00</w:t>
            </w:r>
          </w:p>
        </w:tc>
        <w:tc>
          <w:tcPr>
            <w:tcW w:w="1549" w:type="dxa"/>
          </w:tcPr>
          <w:p w:rsidR="00EE004C" w:rsidRDefault="00EE004C">
            <w:pPr>
              <w:pStyle w:val="ConsPlusNormal"/>
            </w:pPr>
            <w:r>
              <w:t>24645,00</w:t>
            </w:r>
          </w:p>
        </w:tc>
        <w:tc>
          <w:tcPr>
            <w:tcW w:w="1644" w:type="dxa"/>
          </w:tcPr>
          <w:p w:rsidR="00EE004C" w:rsidRDefault="00EE004C">
            <w:pPr>
              <w:pStyle w:val="ConsPlusNormal"/>
            </w:pPr>
            <w:r>
              <w:t>13615,00</w:t>
            </w:r>
          </w:p>
        </w:tc>
        <w:tc>
          <w:tcPr>
            <w:tcW w:w="1587" w:type="dxa"/>
          </w:tcPr>
          <w:p w:rsidR="00EE004C" w:rsidRDefault="00EE004C">
            <w:pPr>
              <w:pStyle w:val="ConsPlusNormal"/>
            </w:pPr>
            <w:r>
              <w:t>11030,00</w:t>
            </w:r>
          </w:p>
        </w:tc>
        <w:tc>
          <w:tcPr>
            <w:tcW w:w="1790" w:type="dxa"/>
            <w:vMerge w:val="restart"/>
          </w:tcPr>
          <w:p w:rsidR="00EE004C" w:rsidRDefault="00EE004C">
            <w:pPr>
              <w:pStyle w:val="ConsPlusNormal"/>
            </w:pPr>
            <w:r>
              <w:t>Министерство социального развития Московской области</w:t>
            </w:r>
          </w:p>
        </w:tc>
        <w:tc>
          <w:tcPr>
            <w:tcW w:w="3912" w:type="dxa"/>
            <w:vMerge w:val="restart"/>
          </w:tcPr>
          <w:p w:rsidR="00EE004C" w:rsidRDefault="00EE004C">
            <w:pPr>
              <w:pStyle w:val="ConsPlusNormal"/>
            </w:pPr>
            <w:r>
              <w:t>Обеспечение информацией о положении на региональном рынке труда экономически активного населения Московской области. Участие граждан и работодателей в ярмарках вакансий и учебных рабочих мест</w:t>
            </w:r>
          </w:p>
        </w:tc>
      </w:tr>
      <w:tr w:rsidR="00EE004C">
        <w:tc>
          <w:tcPr>
            <w:tcW w:w="850" w:type="dxa"/>
            <w:vMerge/>
          </w:tcPr>
          <w:p w:rsidR="00EE004C" w:rsidRDefault="00EE004C"/>
        </w:tc>
        <w:tc>
          <w:tcPr>
            <w:tcW w:w="2948" w:type="dxa"/>
            <w:vMerge/>
          </w:tcPr>
          <w:p w:rsidR="00EE004C" w:rsidRDefault="00EE004C"/>
        </w:tc>
        <w:tc>
          <w:tcPr>
            <w:tcW w:w="1474" w:type="dxa"/>
            <w:vMerge/>
          </w:tcPr>
          <w:p w:rsidR="00EE004C" w:rsidRDefault="00EE004C"/>
        </w:tc>
        <w:tc>
          <w:tcPr>
            <w:tcW w:w="2098" w:type="dxa"/>
          </w:tcPr>
          <w:p w:rsidR="00EE004C" w:rsidRDefault="00EE004C">
            <w:pPr>
              <w:pStyle w:val="ConsPlusNormal"/>
            </w:pPr>
            <w:r>
              <w:t>Средства бюджета Московской области</w:t>
            </w:r>
          </w:p>
        </w:tc>
        <w:tc>
          <w:tcPr>
            <w:tcW w:w="1871" w:type="dxa"/>
          </w:tcPr>
          <w:p w:rsidR="00EE004C" w:rsidRDefault="00EE004C">
            <w:pPr>
              <w:pStyle w:val="ConsPlusNormal"/>
            </w:pPr>
            <w:r>
              <w:t>15115,00</w:t>
            </w:r>
          </w:p>
        </w:tc>
        <w:tc>
          <w:tcPr>
            <w:tcW w:w="1549" w:type="dxa"/>
          </w:tcPr>
          <w:p w:rsidR="00EE004C" w:rsidRDefault="00EE004C">
            <w:pPr>
              <w:pStyle w:val="ConsPlusNormal"/>
            </w:pPr>
            <w:r>
              <w:t>24645,00</w:t>
            </w:r>
          </w:p>
        </w:tc>
        <w:tc>
          <w:tcPr>
            <w:tcW w:w="1644" w:type="dxa"/>
          </w:tcPr>
          <w:p w:rsidR="00EE004C" w:rsidRDefault="00EE004C">
            <w:pPr>
              <w:pStyle w:val="ConsPlusNormal"/>
            </w:pPr>
            <w:r>
              <w:t>13615,00</w:t>
            </w:r>
          </w:p>
        </w:tc>
        <w:tc>
          <w:tcPr>
            <w:tcW w:w="1587" w:type="dxa"/>
          </w:tcPr>
          <w:p w:rsidR="00EE004C" w:rsidRDefault="00EE004C">
            <w:pPr>
              <w:pStyle w:val="ConsPlusNormal"/>
            </w:pPr>
            <w:r>
              <w:t>11030,00</w:t>
            </w:r>
          </w:p>
        </w:tc>
        <w:tc>
          <w:tcPr>
            <w:tcW w:w="1790" w:type="dxa"/>
            <w:vMerge/>
          </w:tcPr>
          <w:p w:rsidR="00EE004C" w:rsidRDefault="00EE004C"/>
        </w:tc>
        <w:tc>
          <w:tcPr>
            <w:tcW w:w="3912" w:type="dxa"/>
            <w:vMerge/>
          </w:tcPr>
          <w:p w:rsidR="00EE004C" w:rsidRDefault="00EE004C"/>
        </w:tc>
      </w:tr>
      <w:tr w:rsidR="00EE004C">
        <w:tc>
          <w:tcPr>
            <w:tcW w:w="850" w:type="dxa"/>
            <w:vMerge w:val="restart"/>
          </w:tcPr>
          <w:p w:rsidR="00EE004C" w:rsidRDefault="00EE004C">
            <w:pPr>
              <w:pStyle w:val="ConsPlusNormal"/>
            </w:pPr>
            <w:r>
              <w:t>1.2</w:t>
            </w:r>
          </w:p>
        </w:tc>
        <w:tc>
          <w:tcPr>
            <w:tcW w:w="2948" w:type="dxa"/>
            <w:vMerge w:val="restart"/>
          </w:tcPr>
          <w:p w:rsidR="00EE004C" w:rsidRDefault="00EE004C">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1474" w:type="dxa"/>
            <w:vMerge w:val="restart"/>
          </w:tcPr>
          <w:p w:rsidR="00EE004C" w:rsidRDefault="00EE004C">
            <w:pPr>
              <w:pStyle w:val="ConsPlusNormal"/>
            </w:pPr>
            <w:r>
              <w:t>2017-2018</w:t>
            </w:r>
          </w:p>
        </w:tc>
        <w:tc>
          <w:tcPr>
            <w:tcW w:w="2098" w:type="dxa"/>
          </w:tcPr>
          <w:p w:rsidR="00EE004C" w:rsidRDefault="00EE004C">
            <w:pPr>
              <w:pStyle w:val="ConsPlusNormal"/>
            </w:pPr>
            <w:r>
              <w:t>Итого</w:t>
            </w:r>
          </w:p>
        </w:tc>
        <w:tc>
          <w:tcPr>
            <w:tcW w:w="1871" w:type="dxa"/>
          </w:tcPr>
          <w:p w:rsidR="00EE004C" w:rsidRDefault="00EE004C">
            <w:pPr>
              <w:pStyle w:val="ConsPlusNormal"/>
            </w:pPr>
            <w:r>
              <w:t>2058,00</w:t>
            </w:r>
          </w:p>
        </w:tc>
        <w:tc>
          <w:tcPr>
            <w:tcW w:w="1549" w:type="dxa"/>
          </w:tcPr>
          <w:p w:rsidR="00EE004C" w:rsidRDefault="00EE004C">
            <w:pPr>
              <w:pStyle w:val="ConsPlusNormal"/>
            </w:pPr>
            <w:r>
              <w:t>4633,00</w:t>
            </w:r>
          </w:p>
        </w:tc>
        <w:tc>
          <w:tcPr>
            <w:tcW w:w="1644" w:type="dxa"/>
          </w:tcPr>
          <w:p w:rsidR="00EE004C" w:rsidRDefault="00EE004C">
            <w:pPr>
              <w:pStyle w:val="ConsPlusNormal"/>
            </w:pPr>
            <w:r>
              <w:t>2178,00</w:t>
            </w:r>
          </w:p>
        </w:tc>
        <w:tc>
          <w:tcPr>
            <w:tcW w:w="1587" w:type="dxa"/>
          </w:tcPr>
          <w:p w:rsidR="00EE004C" w:rsidRDefault="00EE004C">
            <w:pPr>
              <w:pStyle w:val="ConsPlusNormal"/>
            </w:pPr>
            <w:r>
              <w:t>2455,00</w:t>
            </w:r>
          </w:p>
        </w:tc>
        <w:tc>
          <w:tcPr>
            <w:tcW w:w="1790" w:type="dxa"/>
            <w:vMerge w:val="restart"/>
          </w:tcPr>
          <w:p w:rsidR="00EE004C" w:rsidRDefault="00EE004C">
            <w:pPr>
              <w:pStyle w:val="ConsPlusNormal"/>
            </w:pPr>
            <w:r>
              <w:t>Министерство социального развития Московской области</w:t>
            </w:r>
          </w:p>
        </w:tc>
        <w:tc>
          <w:tcPr>
            <w:tcW w:w="3912" w:type="dxa"/>
            <w:vMerge w:val="restart"/>
          </w:tcPr>
          <w:p w:rsidR="00EE004C" w:rsidRDefault="00EE004C">
            <w:pPr>
              <w:pStyle w:val="ConsPlusNormal"/>
            </w:pPr>
            <w:r>
              <w:t>Предоставление государственной услуги по профориентации гражданам, обратившимся в службу занятости</w:t>
            </w:r>
          </w:p>
        </w:tc>
      </w:tr>
      <w:tr w:rsidR="00EE004C">
        <w:tc>
          <w:tcPr>
            <w:tcW w:w="850" w:type="dxa"/>
            <w:vMerge/>
          </w:tcPr>
          <w:p w:rsidR="00EE004C" w:rsidRDefault="00EE004C"/>
        </w:tc>
        <w:tc>
          <w:tcPr>
            <w:tcW w:w="2948" w:type="dxa"/>
            <w:vMerge/>
          </w:tcPr>
          <w:p w:rsidR="00EE004C" w:rsidRDefault="00EE004C"/>
        </w:tc>
        <w:tc>
          <w:tcPr>
            <w:tcW w:w="1474" w:type="dxa"/>
            <w:vMerge/>
          </w:tcPr>
          <w:p w:rsidR="00EE004C" w:rsidRDefault="00EE004C"/>
        </w:tc>
        <w:tc>
          <w:tcPr>
            <w:tcW w:w="2098" w:type="dxa"/>
          </w:tcPr>
          <w:p w:rsidR="00EE004C" w:rsidRDefault="00EE004C">
            <w:pPr>
              <w:pStyle w:val="ConsPlusNormal"/>
            </w:pPr>
            <w:r>
              <w:t>Средства бюджета Московской области</w:t>
            </w:r>
          </w:p>
        </w:tc>
        <w:tc>
          <w:tcPr>
            <w:tcW w:w="1871" w:type="dxa"/>
          </w:tcPr>
          <w:p w:rsidR="00EE004C" w:rsidRDefault="00EE004C">
            <w:pPr>
              <w:pStyle w:val="ConsPlusNormal"/>
            </w:pPr>
            <w:r>
              <w:t>2058,00</w:t>
            </w:r>
          </w:p>
        </w:tc>
        <w:tc>
          <w:tcPr>
            <w:tcW w:w="1549" w:type="dxa"/>
          </w:tcPr>
          <w:p w:rsidR="00EE004C" w:rsidRDefault="00EE004C">
            <w:pPr>
              <w:pStyle w:val="ConsPlusNormal"/>
            </w:pPr>
            <w:r>
              <w:t>4633,00</w:t>
            </w:r>
          </w:p>
        </w:tc>
        <w:tc>
          <w:tcPr>
            <w:tcW w:w="1644" w:type="dxa"/>
          </w:tcPr>
          <w:p w:rsidR="00EE004C" w:rsidRDefault="00EE004C">
            <w:pPr>
              <w:pStyle w:val="ConsPlusNormal"/>
            </w:pPr>
            <w:r>
              <w:t>2178,00</w:t>
            </w:r>
          </w:p>
        </w:tc>
        <w:tc>
          <w:tcPr>
            <w:tcW w:w="1587" w:type="dxa"/>
          </w:tcPr>
          <w:p w:rsidR="00EE004C" w:rsidRDefault="00EE004C">
            <w:pPr>
              <w:pStyle w:val="ConsPlusNormal"/>
            </w:pPr>
            <w:r>
              <w:t>2455,00</w:t>
            </w:r>
          </w:p>
        </w:tc>
        <w:tc>
          <w:tcPr>
            <w:tcW w:w="1790" w:type="dxa"/>
            <w:vMerge/>
          </w:tcPr>
          <w:p w:rsidR="00EE004C" w:rsidRDefault="00EE004C"/>
        </w:tc>
        <w:tc>
          <w:tcPr>
            <w:tcW w:w="3912" w:type="dxa"/>
            <w:vMerge/>
          </w:tcPr>
          <w:p w:rsidR="00EE004C" w:rsidRDefault="00EE004C"/>
        </w:tc>
      </w:tr>
      <w:tr w:rsidR="00EE004C">
        <w:tc>
          <w:tcPr>
            <w:tcW w:w="850" w:type="dxa"/>
            <w:vMerge w:val="restart"/>
            <w:tcBorders>
              <w:bottom w:val="nil"/>
            </w:tcBorders>
          </w:tcPr>
          <w:p w:rsidR="00EE004C" w:rsidRDefault="00EE004C">
            <w:pPr>
              <w:pStyle w:val="ConsPlusNormal"/>
            </w:pPr>
            <w:r>
              <w:lastRenderedPageBreak/>
              <w:t>1.3</w:t>
            </w:r>
          </w:p>
        </w:tc>
        <w:tc>
          <w:tcPr>
            <w:tcW w:w="2948" w:type="dxa"/>
            <w:vMerge w:val="restart"/>
            <w:tcBorders>
              <w:bottom w:val="nil"/>
            </w:tcBorders>
          </w:tcPr>
          <w:p w:rsidR="00EE004C" w:rsidRDefault="00EE004C">
            <w:pPr>
              <w:pStyle w:val="ConsPlusNormal"/>
            </w:pPr>
            <w:r>
              <w:t>Профессиональное обучение и дополнительное профессиональное образование безработных граждан, включая обучение в другой местности</w:t>
            </w:r>
          </w:p>
        </w:tc>
        <w:tc>
          <w:tcPr>
            <w:tcW w:w="1474" w:type="dxa"/>
            <w:vMerge w:val="restart"/>
            <w:tcBorders>
              <w:bottom w:val="nil"/>
            </w:tcBorders>
          </w:tcPr>
          <w:p w:rsidR="00EE004C" w:rsidRDefault="00EE004C">
            <w:pPr>
              <w:pStyle w:val="ConsPlusNormal"/>
            </w:pPr>
            <w:r>
              <w:t>2017-2018</w:t>
            </w:r>
          </w:p>
        </w:tc>
        <w:tc>
          <w:tcPr>
            <w:tcW w:w="2098" w:type="dxa"/>
          </w:tcPr>
          <w:p w:rsidR="00EE004C" w:rsidRDefault="00EE004C">
            <w:pPr>
              <w:pStyle w:val="ConsPlusNormal"/>
            </w:pPr>
            <w:r>
              <w:t>Итого:</w:t>
            </w:r>
          </w:p>
        </w:tc>
        <w:tc>
          <w:tcPr>
            <w:tcW w:w="1871" w:type="dxa"/>
          </w:tcPr>
          <w:p w:rsidR="00EE004C" w:rsidRDefault="00EE004C">
            <w:pPr>
              <w:pStyle w:val="ConsPlusNormal"/>
            </w:pPr>
            <w:r>
              <w:t>79853,00</w:t>
            </w:r>
          </w:p>
        </w:tc>
        <w:tc>
          <w:tcPr>
            <w:tcW w:w="1549" w:type="dxa"/>
          </w:tcPr>
          <w:p w:rsidR="00EE004C" w:rsidRDefault="00EE004C">
            <w:pPr>
              <w:pStyle w:val="ConsPlusNormal"/>
            </w:pPr>
            <w:r>
              <w:t>175185,00</w:t>
            </w:r>
          </w:p>
        </w:tc>
        <w:tc>
          <w:tcPr>
            <w:tcW w:w="1644" w:type="dxa"/>
          </w:tcPr>
          <w:p w:rsidR="00EE004C" w:rsidRDefault="00EE004C">
            <w:pPr>
              <w:pStyle w:val="ConsPlusNormal"/>
            </w:pPr>
            <w:r>
              <w:t>84485,00</w:t>
            </w:r>
          </w:p>
        </w:tc>
        <w:tc>
          <w:tcPr>
            <w:tcW w:w="1587" w:type="dxa"/>
          </w:tcPr>
          <w:p w:rsidR="00EE004C" w:rsidRDefault="00EE004C">
            <w:pPr>
              <w:pStyle w:val="ConsPlusNormal"/>
            </w:pPr>
            <w:r>
              <w:t>90700,00</w:t>
            </w:r>
          </w:p>
        </w:tc>
        <w:tc>
          <w:tcPr>
            <w:tcW w:w="1790" w:type="dxa"/>
            <w:vMerge w:val="restart"/>
            <w:tcBorders>
              <w:bottom w:val="nil"/>
            </w:tcBorders>
          </w:tcPr>
          <w:p w:rsidR="00EE004C" w:rsidRDefault="00EE004C">
            <w:pPr>
              <w:pStyle w:val="ConsPlusNormal"/>
            </w:pPr>
            <w:r>
              <w:t>Министерство социального развития Московской области</w:t>
            </w:r>
          </w:p>
        </w:tc>
        <w:tc>
          <w:tcPr>
            <w:tcW w:w="3912" w:type="dxa"/>
            <w:vMerge w:val="restart"/>
            <w:tcBorders>
              <w:bottom w:val="nil"/>
            </w:tcBorders>
          </w:tcPr>
          <w:p w:rsidR="00EE004C" w:rsidRDefault="00EE004C">
            <w:pPr>
              <w:pStyle w:val="ConsPlusNormal"/>
            </w:pPr>
            <w:r>
              <w:t>Предоставление государственной услуги по профобучению безработным гражданам</w:t>
            </w:r>
          </w:p>
        </w:tc>
      </w:tr>
      <w:tr w:rsidR="00EE004C">
        <w:tblPrEx>
          <w:tblBorders>
            <w:insideH w:val="nil"/>
          </w:tblBorders>
        </w:tblPrEx>
        <w:tc>
          <w:tcPr>
            <w:tcW w:w="850" w:type="dxa"/>
            <w:vMerge/>
            <w:tcBorders>
              <w:bottom w:val="nil"/>
            </w:tcBorders>
          </w:tcPr>
          <w:p w:rsidR="00EE004C" w:rsidRDefault="00EE004C"/>
        </w:tc>
        <w:tc>
          <w:tcPr>
            <w:tcW w:w="2948" w:type="dxa"/>
            <w:vMerge/>
            <w:tcBorders>
              <w:bottom w:val="nil"/>
            </w:tcBorders>
          </w:tcPr>
          <w:p w:rsidR="00EE004C" w:rsidRDefault="00EE004C"/>
        </w:tc>
        <w:tc>
          <w:tcPr>
            <w:tcW w:w="1474" w:type="dxa"/>
            <w:vMerge/>
            <w:tcBorders>
              <w:bottom w:val="nil"/>
            </w:tcBorders>
          </w:tcPr>
          <w:p w:rsidR="00EE004C" w:rsidRDefault="00EE004C"/>
        </w:tc>
        <w:tc>
          <w:tcPr>
            <w:tcW w:w="2098" w:type="dxa"/>
            <w:tcBorders>
              <w:bottom w:val="nil"/>
            </w:tcBorders>
          </w:tcPr>
          <w:p w:rsidR="00EE004C" w:rsidRDefault="00EE004C">
            <w:pPr>
              <w:pStyle w:val="ConsPlusNormal"/>
            </w:pPr>
            <w:r>
              <w:t>Средства бюджета Московской области</w:t>
            </w:r>
          </w:p>
        </w:tc>
        <w:tc>
          <w:tcPr>
            <w:tcW w:w="1871" w:type="dxa"/>
            <w:tcBorders>
              <w:bottom w:val="nil"/>
            </w:tcBorders>
          </w:tcPr>
          <w:p w:rsidR="00EE004C" w:rsidRDefault="00EE004C">
            <w:pPr>
              <w:pStyle w:val="ConsPlusNormal"/>
            </w:pPr>
            <w:r>
              <w:t>79853,00</w:t>
            </w:r>
          </w:p>
        </w:tc>
        <w:tc>
          <w:tcPr>
            <w:tcW w:w="1549" w:type="dxa"/>
            <w:tcBorders>
              <w:bottom w:val="nil"/>
            </w:tcBorders>
          </w:tcPr>
          <w:p w:rsidR="00EE004C" w:rsidRDefault="00EE004C">
            <w:pPr>
              <w:pStyle w:val="ConsPlusNormal"/>
            </w:pPr>
            <w:r>
              <w:t>175185,00</w:t>
            </w:r>
          </w:p>
        </w:tc>
        <w:tc>
          <w:tcPr>
            <w:tcW w:w="1644" w:type="dxa"/>
            <w:tcBorders>
              <w:bottom w:val="nil"/>
            </w:tcBorders>
          </w:tcPr>
          <w:p w:rsidR="00EE004C" w:rsidRDefault="00EE004C">
            <w:pPr>
              <w:pStyle w:val="ConsPlusNormal"/>
            </w:pPr>
            <w:r>
              <w:t>84485,00</w:t>
            </w:r>
          </w:p>
        </w:tc>
        <w:tc>
          <w:tcPr>
            <w:tcW w:w="1587" w:type="dxa"/>
            <w:tcBorders>
              <w:bottom w:val="nil"/>
            </w:tcBorders>
          </w:tcPr>
          <w:p w:rsidR="00EE004C" w:rsidRDefault="00EE004C">
            <w:pPr>
              <w:pStyle w:val="ConsPlusNormal"/>
            </w:pPr>
            <w:r>
              <w:t>90700,00</w:t>
            </w:r>
          </w:p>
        </w:tc>
        <w:tc>
          <w:tcPr>
            <w:tcW w:w="1790" w:type="dxa"/>
            <w:vMerge/>
            <w:tcBorders>
              <w:bottom w:val="nil"/>
            </w:tcBorders>
          </w:tcPr>
          <w:p w:rsidR="00EE004C" w:rsidRDefault="00EE004C"/>
        </w:tc>
        <w:tc>
          <w:tcPr>
            <w:tcW w:w="3912" w:type="dxa"/>
            <w:vMerge/>
            <w:tcBorders>
              <w:bottom w:val="nil"/>
            </w:tcBorders>
          </w:tcPr>
          <w:p w:rsidR="00EE004C" w:rsidRDefault="00EE004C"/>
        </w:tc>
      </w:tr>
      <w:tr w:rsidR="00EE004C">
        <w:tblPrEx>
          <w:tblBorders>
            <w:insideH w:val="nil"/>
          </w:tblBorders>
        </w:tblPrEx>
        <w:tc>
          <w:tcPr>
            <w:tcW w:w="19723" w:type="dxa"/>
            <w:gridSpan w:val="10"/>
            <w:tcBorders>
              <w:top w:val="nil"/>
            </w:tcBorders>
          </w:tcPr>
          <w:p w:rsidR="00EE004C" w:rsidRDefault="00EE004C">
            <w:pPr>
              <w:pStyle w:val="ConsPlusNormal"/>
              <w:jc w:val="both"/>
            </w:pPr>
            <w:r>
              <w:t xml:space="preserve">(строка 1.3 в ред. </w:t>
            </w:r>
            <w:hyperlink r:id="rId1299" w:history="1">
              <w:r>
                <w:rPr>
                  <w:color w:val="0000FF"/>
                </w:rPr>
                <w:t>постановления</w:t>
              </w:r>
            </w:hyperlink>
            <w:r>
              <w:t xml:space="preserve"> Правительства МО от 26.03.2019 N 171/10)</w:t>
            </w:r>
          </w:p>
        </w:tc>
      </w:tr>
      <w:tr w:rsidR="00EE004C">
        <w:tc>
          <w:tcPr>
            <w:tcW w:w="850" w:type="dxa"/>
            <w:vMerge w:val="restart"/>
          </w:tcPr>
          <w:p w:rsidR="00EE004C" w:rsidRDefault="00EE004C">
            <w:pPr>
              <w:pStyle w:val="ConsPlusNormal"/>
            </w:pPr>
            <w:r>
              <w:t>1.4</w:t>
            </w:r>
          </w:p>
        </w:tc>
        <w:tc>
          <w:tcPr>
            <w:tcW w:w="2948" w:type="dxa"/>
            <w:vMerge w:val="restart"/>
          </w:tcPr>
          <w:p w:rsidR="00EE004C" w:rsidRDefault="00EE004C">
            <w:pPr>
              <w:pStyle w:val="ConsPlusNormal"/>
            </w:pPr>
            <w:r>
              <w:t xml:space="preserve">Профессиональное обучение и дополнительное профессиональное образование женщин, находящихся в отпуске по уходу за ребенком до достижения им возраста трех лет, в соответствии с </w:t>
            </w:r>
            <w:hyperlink r:id="rId1300" w:history="1">
              <w:r>
                <w:rPr>
                  <w:color w:val="0000FF"/>
                </w:rPr>
                <w:t>подпунктом "а" пункта 3</w:t>
              </w:r>
            </w:hyperlink>
            <w:r>
              <w:t xml:space="preserve"> Указа Президента Российской Федерации от 07.05.2012 N 606 "О мерах по реализации демографической политики Российской Федерации"</w:t>
            </w:r>
          </w:p>
        </w:tc>
        <w:tc>
          <w:tcPr>
            <w:tcW w:w="1474" w:type="dxa"/>
            <w:vMerge w:val="restart"/>
          </w:tcPr>
          <w:p w:rsidR="00EE004C" w:rsidRDefault="00EE004C">
            <w:pPr>
              <w:pStyle w:val="ConsPlusNormal"/>
            </w:pPr>
            <w:r>
              <w:t>2017-2018</w:t>
            </w:r>
          </w:p>
        </w:tc>
        <w:tc>
          <w:tcPr>
            <w:tcW w:w="2098" w:type="dxa"/>
          </w:tcPr>
          <w:p w:rsidR="00EE004C" w:rsidRDefault="00EE004C">
            <w:pPr>
              <w:pStyle w:val="ConsPlusNormal"/>
            </w:pPr>
            <w:r>
              <w:t>Итого</w:t>
            </w:r>
          </w:p>
        </w:tc>
        <w:tc>
          <w:tcPr>
            <w:tcW w:w="1871" w:type="dxa"/>
          </w:tcPr>
          <w:p w:rsidR="00EE004C" w:rsidRDefault="00EE004C">
            <w:pPr>
              <w:pStyle w:val="ConsPlusNormal"/>
            </w:pPr>
            <w:r>
              <w:t>4628,00</w:t>
            </w:r>
          </w:p>
        </w:tc>
        <w:tc>
          <w:tcPr>
            <w:tcW w:w="1549" w:type="dxa"/>
          </w:tcPr>
          <w:p w:rsidR="00EE004C" w:rsidRDefault="00EE004C">
            <w:pPr>
              <w:pStyle w:val="ConsPlusNormal"/>
            </w:pPr>
            <w:r>
              <w:t>10478,00</w:t>
            </w:r>
          </w:p>
        </w:tc>
        <w:tc>
          <w:tcPr>
            <w:tcW w:w="1644" w:type="dxa"/>
          </w:tcPr>
          <w:p w:rsidR="00EE004C" w:rsidRDefault="00EE004C">
            <w:pPr>
              <w:pStyle w:val="ConsPlusNormal"/>
            </w:pPr>
            <w:r>
              <w:t>4897,00</w:t>
            </w:r>
          </w:p>
        </w:tc>
        <w:tc>
          <w:tcPr>
            <w:tcW w:w="1587" w:type="dxa"/>
          </w:tcPr>
          <w:p w:rsidR="00EE004C" w:rsidRDefault="00EE004C">
            <w:pPr>
              <w:pStyle w:val="ConsPlusNormal"/>
            </w:pPr>
            <w:r>
              <w:t>5581,00</w:t>
            </w:r>
          </w:p>
        </w:tc>
        <w:tc>
          <w:tcPr>
            <w:tcW w:w="1790" w:type="dxa"/>
            <w:vMerge w:val="restart"/>
          </w:tcPr>
          <w:p w:rsidR="00EE004C" w:rsidRDefault="00EE004C">
            <w:pPr>
              <w:pStyle w:val="ConsPlusNormal"/>
            </w:pPr>
            <w:r>
              <w:t>Министерство социального развития Московской области</w:t>
            </w:r>
          </w:p>
        </w:tc>
        <w:tc>
          <w:tcPr>
            <w:tcW w:w="3912" w:type="dxa"/>
            <w:vMerge w:val="restart"/>
          </w:tcPr>
          <w:p w:rsidR="00EE004C" w:rsidRDefault="00EE004C">
            <w:pPr>
              <w:pStyle w:val="ConsPlusNormal"/>
            </w:pPr>
            <w:r>
              <w:t>Профессиональное обучение женщин, находящихся в отпуске по уходу за ребенком до достижения им возраста трех лет, обратившихся в службу занятости</w:t>
            </w:r>
          </w:p>
        </w:tc>
      </w:tr>
      <w:tr w:rsidR="00EE004C">
        <w:tc>
          <w:tcPr>
            <w:tcW w:w="850" w:type="dxa"/>
            <w:vMerge/>
          </w:tcPr>
          <w:p w:rsidR="00EE004C" w:rsidRDefault="00EE004C"/>
        </w:tc>
        <w:tc>
          <w:tcPr>
            <w:tcW w:w="2948" w:type="dxa"/>
            <w:vMerge/>
          </w:tcPr>
          <w:p w:rsidR="00EE004C" w:rsidRDefault="00EE004C"/>
        </w:tc>
        <w:tc>
          <w:tcPr>
            <w:tcW w:w="1474" w:type="dxa"/>
            <w:vMerge/>
          </w:tcPr>
          <w:p w:rsidR="00EE004C" w:rsidRDefault="00EE004C"/>
        </w:tc>
        <w:tc>
          <w:tcPr>
            <w:tcW w:w="2098" w:type="dxa"/>
          </w:tcPr>
          <w:p w:rsidR="00EE004C" w:rsidRDefault="00EE004C">
            <w:pPr>
              <w:pStyle w:val="ConsPlusNormal"/>
            </w:pPr>
            <w:r>
              <w:t>Средства бюджета Московской области</w:t>
            </w:r>
          </w:p>
        </w:tc>
        <w:tc>
          <w:tcPr>
            <w:tcW w:w="1871" w:type="dxa"/>
          </w:tcPr>
          <w:p w:rsidR="00EE004C" w:rsidRDefault="00EE004C">
            <w:pPr>
              <w:pStyle w:val="ConsPlusNormal"/>
            </w:pPr>
            <w:r>
              <w:t>4628,00</w:t>
            </w:r>
          </w:p>
        </w:tc>
        <w:tc>
          <w:tcPr>
            <w:tcW w:w="1549" w:type="dxa"/>
          </w:tcPr>
          <w:p w:rsidR="00EE004C" w:rsidRDefault="00EE004C">
            <w:pPr>
              <w:pStyle w:val="ConsPlusNormal"/>
            </w:pPr>
            <w:r>
              <w:t>10478,00</w:t>
            </w:r>
          </w:p>
        </w:tc>
        <w:tc>
          <w:tcPr>
            <w:tcW w:w="1644" w:type="dxa"/>
          </w:tcPr>
          <w:p w:rsidR="00EE004C" w:rsidRDefault="00EE004C">
            <w:pPr>
              <w:pStyle w:val="ConsPlusNormal"/>
            </w:pPr>
            <w:r>
              <w:t>4897,00</w:t>
            </w:r>
          </w:p>
        </w:tc>
        <w:tc>
          <w:tcPr>
            <w:tcW w:w="1587" w:type="dxa"/>
          </w:tcPr>
          <w:p w:rsidR="00EE004C" w:rsidRDefault="00EE004C">
            <w:pPr>
              <w:pStyle w:val="ConsPlusNormal"/>
            </w:pPr>
            <w:r>
              <w:t>5581,00</w:t>
            </w:r>
          </w:p>
        </w:tc>
        <w:tc>
          <w:tcPr>
            <w:tcW w:w="1790" w:type="dxa"/>
            <w:vMerge/>
          </w:tcPr>
          <w:p w:rsidR="00EE004C" w:rsidRDefault="00EE004C"/>
        </w:tc>
        <w:tc>
          <w:tcPr>
            <w:tcW w:w="3912" w:type="dxa"/>
            <w:vMerge/>
          </w:tcPr>
          <w:p w:rsidR="00EE004C" w:rsidRDefault="00EE004C"/>
        </w:tc>
      </w:tr>
      <w:tr w:rsidR="00EE004C">
        <w:tc>
          <w:tcPr>
            <w:tcW w:w="850" w:type="dxa"/>
            <w:vMerge w:val="restart"/>
          </w:tcPr>
          <w:p w:rsidR="00EE004C" w:rsidRDefault="00EE004C">
            <w:pPr>
              <w:pStyle w:val="ConsPlusNormal"/>
            </w:pPr>
            <w:r>
              <w:t>1.5</w:t>
            </w:r>
          </w:p>
        </w:tc>
        <w:tc>
          <w:tcPr>
            <w:tcW w:w="2948" w:type="dxa"/>
            <w:vMerge w:val="restart"/>
          </w:tcPr>
          <w:p w:rsidR="00EE004C" w:rsidRDefault="00EE004C">
            <w:pPr>
              <w:pStyle w:val="ConsPlusNormal"/>
            </w:pPr>
            <w:r>
              <w:t>Содействие самозанятости безработных граждан, включая оказание единовременной финансовой помощи</w:t>
            </w:r>
          </w:p>
        </w:tc>
        <w:tc>
          <w:tcPr>
            <w:tcW w:w="1474" w:type="dxa"/>
            <w:vMerge w:val="restart"/>
          </w:tcPr>
          <w:p w:rsidR="00EE004C" w:rsidRDefault="00EE004C">
            <w:pPr>
              <w:pStyle w:val="ConsPlusNormal"/>
            </w:pPr>
            <w:r>
              <w:t>2017-2018</w:t>
            </w:r>
          </w:p>
        </w:tc>
        <w:tc>
          <w:tcPr>
            <w:tcW w:w="2098" w:type="dxa"/>
          </w:tcPr>
          <w:p w:rsidR="00EE004C" w:rsidRDefault="00EE004C">
            <w:pPr>
              <w:pStyle w:val="ConsPlusNormal"/>
            </w:pPr>
            <w:r>
              <w:t>Итого</w:t>
            </w:r>
          </w:p>
        </w:tc>
        <w:tc>
          <w:tcPr>
            <w:tcW w:w="1871" w:type="dxa"/>
          </w:tcPr>
          <w:p w:rsidR="00EE004C" w:rsidRDefault="00EE004C">
            <w:pPr>
              <w:pStyle w:val="ConsPlusNormal"/>
            </w:pPr>
            <w:r>
              <w:t>25951,00</w:t>
            </w:r>
          </w:p>
        </w:tc>
        <w:tc>
          <w:tcPr>
            <w:tcW w:w="1549" w:type="dxa"/>
          </w:tcPr>
          <w:p w:rsidR="00EE004C" w:rsidRDefault="00EE004C">
            <w:pPr>
              <w:pStyle w:val="ConsPlusNormal"/>
            </w:pPr>
            <w:r>
              <w:t>52877,00</w:t>
            </w:r>
          </w:p>
        </w:tc>
        <w:tc>
          <w:tcPr>
            <w:tcW w:w="1644" w:type="dxa"/>
          </w:tcPr>
          <w:p w:rsidR="00EE004C" w:rsidRDefault="00EE004C">
            <w:pPr>
              <w:pStyle w:val="ConsPlusNormal"/>
            </w:pPr>
            <w:r>
              <w:t>26485,00</w:t>
            </w:r>
          </w:p>
        </w:tc>
        <w:tc>
          <w:tcPr>
            <w:tcW w:w="1587" w:type="dxa"/>
          </w:tcPr>
          <w:p w:rsidR="00EE004C" w:rsidRDefault="00EE004C">
            <w:pPr>
              <w:pStyle w:val="ConsPlusNormal"/>
            </w:pPr>
            <w:r>
              <w:t>26392,00</w:t>
            </w:r>
          </w:p>
        </w:tc>
        <w:tc>
          <w:tcPr>
            <w:tcW w:w="1790" w:type="dxa"/>
            <w:vMerge w:val="restart"/>
          </w:tcPr>
          <w:p w:rsidR="00EE004C" w:rsidRDefault="00EE004C">
            <w:pPr>
              <w:pStyle w:val="ConsPlusNormal"/>
            </w:pPr>
            <w:r>
              <w:t>Министерство социального развития Московской области</w:t>
            </w:r>
          </w:p>
        </w:tc>
        <w:tc>
          <w:tcPr>
            <w:tcW w:w="3912" w:type="dxa"/>
            <w:vMerge w:val="restart"/>
          </w:tcPr>
          <w:p w:rsidR="00EE004C" w:rsidRDefault="00EE004C">
            <w:pPr>
              <w:pStyle w:val="ConsPlusNormal"/>
            </w:pPr>
            <w:r>
              <w:t>Содействие трудоустройству безработных граждан путем оказания помощи в открытии собственного дела</w:t>
            </w:r>
          </w:p>
        </w:tc>
      </w:tr>
      <w:tr w:rsidR="00EE004C">
        <w:tc>
          <w:tcPr>
            <w:tcW w:w="850" w:type="dxa"/>
            <w:vMerge/>
          </w:tcPr>
          <w:p w:rsidR="00EE004C" w:rsidRDefault="00EE004C"/>
        </w:tc>
        <w:tc>
          <w:tcPr>
            <w:tcW w:w="2948" w:type="dxa"/>
            <w:vMerge/>
          </w:tcPr>
          <w:p w:rsidR="00EE004C" w:rsidRDefault="00EE004C"/>
        </w:tc>
        <w:tc>
          <w:tcPr>
            <w:tcW w:w="1474" w:type="dxa"/>
            <w:vMerge/>
          </w:tcPr>
          <w:p w:rsidR="00EE004C" w:rsidRDefault="00EE004C"/>
        </w:tc>
        <w:tc>
          <w:tcPr>
            <w:tcW w:w="2098" w:type="dxa"/>
          </w:tcPr>
          <w:p w:rsidR="00EE004C" w:rsidRDefault="00EE004C">
            <w:pPr>
              <w:pStyle w:val="ConsPlusNormal"/>
            </w:pPr>
            <w:r>
              <w:t>Средства бюджета Московской области</w:t>
            </w:r>
          </w:p>
        </w:tc>
        <w:tc>
          <w:tcPr>
            <w:tcW w:w="1871" w:type="dxa"/>
          </w:tcPr>
          <w:p w:rsidR="00EE004C" w:rsidRDefault="00EE004C">
            <w:pPr>
              <w:pStyle w:val="ConsPlusNormal"/>
            </w:pPr>
            <w:r>
              <w:t>25951,00</w:t>
            </w:r>
          </w:p>
        </w:tc>
        <w:tc>
          <w:tcPr>
            <w:tcW w:w="1549" w:type="dxa"/>
          </w:tcPr>
          <w:p w:rsidR="00EE004C" w:rsidRDefault="00EE004C">
            <w:pPr>
              <w:pStyle w:val="ConsPlusNormal"/>
            </w:pPr>
            <w:r>
              <w:t>52877,00</w:t>
            </w:r>
          </w:p>
        </w:tc>
        <w:tc>
          <w:tcPr>
            <w:tcW w:w="1644" w:type="dxa"/>
          </w:tcPr>
          <w:p w:rsidR="00EE004C" w:rsidRDefault="00EE004C">
            <w:pPr>
              <w:pStyle w:val="ConsPlusNormal"/>
            </w:pPr>
            <w:r>
              <w:t>26485,00</w:t>
            </w:r>
          </w:p>
        </w:tc>
        <w:tc>
          <w:tcPr>
            <w:tcW w:w="1587" w:type="dxa"/>
          </w:tcPr>
          <w:p w:rsidR="00EE004C" w:rsidRDefault="00EE004C">
            <w:pPr>
              <w:pStyle w:val="ConsPlusNormal"/>
            </w:pPr>
            <w:r>
              <w:t>26392,00</w:t>
            </w:r>
          </w:p>
        </w:tc>
        <w:tc>
          <w:tcPr>
            <w:tcW w:w="1790" w:type="dxa"/>
            <w:vMerge/>
          </w:tcPr>
          <w:p w:rsidR="00EE004C" w:rsidRDefault="00EE004C"/>
        </w:tc>
        <w:tc>
          <w:tcPr>
            <w:tcW w:w="3912" w:type="dxa"/>
            <w:vMerge/>
          </w:tcPr>
          <w:p w:rsidR="00EE004C" w:rsidRDefault="00EE004C"/>
        </w:tc>
      </w:tr>
      <w:tr w:rsidR="00EE004C">
        <w:tc>
          <w:tcPr>
            <w:tcW w:w="850" w:type="dxa"/>
            <w:vMerge w:val="restart"/>
            <w:tcBorders>
              <w:bottom w:val="nil"/>
            </w:tcBorders>
          </w:tcPr>
          <w:p w:rsidR="00EE004C" w:rsidRDefault="00EE004C">
            <w:pPr>
              <w:pStyle w:val="ConsPlusNormal"/>
            </w:pPr>
            <w:r>
              <w:t>1.6</w:t>
            </w:r>
          </w:p>
        </w:tc>
        <w:tc>
          <w:tcPr>
            <w:tcW w:w="2948" w:type="dxa"/>
            <w:vMerge w:val="restart"/>
            <w:tcBorders>
              <w:bottom w:val="nil"/>
            </w:tcBorders>
          </w:tcPr>
          <w:p w:rsidR="00EE004C" w:rsidRDefault="00EE004C">
            <w:pPr>
              <w:pStyle w:val="ConsPlusNormal"/>
            </w:pPr>
            <w:r>
              <w:t>Организация проведения оплачиваемых общественных работ и временного трудоустройства граждан</w:t>
            </w:r>
          </w:p>
        </w:tc>
        <w:tc>
          <w:tcPr>
            <w:tcW w:w="1474" w:type="dxa"/>
            <w:vMerge w:val="restart"/>
            <w:tcBorders>
              <w:bottom w:val="nil"/>
            </w:tcBorders>
          </w:tcPr>
          <w:p w:rsidR="00EE004C" w:rsidRDefault="00EE004C">
            <w:pPr>
              <w:pStyle w:val="ConsPlusNormal"/>
            </w:pPr>
            <w:r>
              <w:t>2017-2018</w:t>
            </w:r>
          </w:p>
        </w:tc>
        <w:tc>
          <w:tcPr>
            <w:tcW w:w="2098" w:type="dxa"/>
          </w:tcPr>
          <w:p w:rsidR="00EE004C" w:rsidRDefault="00EE004C">
            <w:pPr>
              <w:pStyle w:val="ConsPlusNormal"/>
            </w:pPr>
            <w:r>
              <w:t>Итого:</w:t>
            </w:r>
          </w:p>
        </w:tc>
        <w:tc>
          <w:tcPr>
            <w:tcW w:w="1871" w:type="dxa"/>
          </w:tcPr>
          <w:p w:rsidR="00EE004C" w:rsidRDefault="00EE004C">
            <w:pPr>
              <w:pStyle w:val="ConsPlusNormal"/>
            </w:pPr>
            <w:r>
              <w:t>36847,00</w:t>
            </w:r>
          </w:p>
        </w:tc>
        <w:tc>
          <w:tcPr>
            <w:tcW w:w="1549" w:type="dxa"/>
          </w:tcPr>
          <w:p w:rsidR="00EE004C" w:rsidRDefault="00EE004C">
            <w:pPr>
              <w:pStyle w:val="ConsPlusNormal"/>
            </w:pPr>
            <w:r>
              <w:t>70740,00</w:t>
            </w:r>
          </w:p>
        </w:tc>
        <w:tc>
          <w:tcPr>
            <w:tcW w:w="1644" w:type="dxa"/>
          </w:tcPr>
          <w:p w:rsidR="00EE004C" w:rsidRDefault="00EE004C">
            <w:pPr>
              <w:pStyle w:val="ConsPlusNormal"/>
            </w:pPr>
            <w:r>
              <w:t>36370,00</w:t>
            </w:r>
          </w:p>
        </w:tc>
        <w:tc>
          <w:tcPr>
            <w:tcW w:w="1587" w:type="dxa"/>
          </w:tcPr>
          <w:p w:rsidR="00EE004C" w:rsidRDefault="00EE004C">
            <w:pPr>
              <w:pStyle w:val="ConsPlusNormal"/>
            </w:pPr>
            <w:r>
              <w:t>34370,00</w:t>
            </w:r>
          </w:p>
        </w:tc>
        <w:tc>
          <w:tcPr>
            <w:tcW w:w="1790" w:type="dxa"/>
            <w:vMerge w:val="restart"/>
            <w:tcBorders>
              <w:bottom w:val="nil"/>
            </w:tcBorders>
          </w:tcPr>
          <w:p w:rsidR="00EE004C" w:rsidRDefault="00EE004C">
            <w:pPr>
              <w:pStyle w:val="ConsPlusNormal"/>
            </w:pPr>
            <w:r>
              <w:t xml:space="preserve">Министерство социального развития Московской </w:t>
            </w:r>
            <w:r>
              <w:lastRenderedPageBreak/>
              <w:t>области</w:t>
            </w:r>
          </w:p>
        </w:tc>
        <w:tc>
          <w:tcPr>
            <w:tcW w:w="3912" w:type="dxa"/>
            <w:vMerge w:val="restart"/>
            <w:tcBorders>
              <w:bottom w:val="nil"/>
            </w:tcBorders>
          </w:tcPr>
          <w:p w:rsidR="00EE004C" w:rsidRDefault="00EE004C">
            <w:pPr>
              <w:pStyle w:val="ConsPlusNormal"/>
            </w:pPr>
            <w:r>
              <w:lastRenderedPageBreak/>
              <w:t xml:space="preserve">Оказание государственных услуг по организации оплачиваемых общественных работ и временного трудоустройства безработным и </w:t>
            </w:r>
            <w:r>
              <w:lastRenderedPageBreak/>
              <w:t>ищущим работу гражданам. Стимулирование работодателей к созданию временных рабочих мест для трудоустройства граждан</w:t>
            </w:r>
          </w:p>
        </w:tc>
      </w:tr>
      <w:tr w:rsidR="00EE004C">
        <w:tblPrEx>
          <w:tblBorders>
            <w:insideH w:val="nil"/>
          </w:tblBorders>
        </w:tblPrEx>
        <w:tc>
          <w:tcPr>
            <w:tcW w:w="850" w:type="dxa"/>
            <w:vMerge/>
            <w:tcBorders>
              <w:bottom w:val="nil"/>
            </w:tcBorders>
          </w:tcPr>
          <w:p w:rsidR="00EE004C" w:rsidRDefault="00EE004C"/>
        </w:tc>
        <w:tc>
          <w:tcPr>
            <w:tcW w:w="2948" w:type="dxa"/>
            <w:vMerge/>
            <w:tcBorders>
              <w:bottom w:val="nil"/>
            </w:tcBorders>
          </w:tcPr>
          <w:p w:rsidR="00EE004C" w:rsidRDefault="00EE004C"/>
        </w:tc>
        <w:tc>
          <w:tcPr>
            <w:tcW w:w="1474" w:type="dxa"/>
            <w:vMerge/>
            <w:tcBorders>
              <w:bottom w:val="nil"/>
            </w:tcBorders>
          </w:tcPr>
          <w:p w:rsidR="00EE004C" w:rsidRDefault="00EE004C"/>
        </w:tc>
        <w:tc>
          <w:tcPr>
            <w:tcW w:w="2098" w:type="dxa"/>
            <w:tcBorders>
              <w:bottom w:val="nil"/>
            </w:tcBorders>
          </w:tcPr>
          <w:p w:rsidR="00EE004C" w:rsidRDefault="00EE004C">
            <w:pPr>
              <w:pStyle w:val="ConsPlusNormal"/>
            </w:pPr>
            <w:r>
              <w:t>Средства бюджета Московской области</w:t>
            </w:r>
          </w:p>
        </w:tc>
        <w:tc>
          <w:tcPr>
            <w:tcW w:w="1871" w:type="dxa"/>
            <w:tcBorders>
              <w:bottom w:val="nil"/>
            </w:tcBorders>
          </w:tcPr>
          <w:p w:rsidR="00EE004C" w:rsidRDefault="00EE004C">
            <w:pPr>
              <w:pStyle w:val="ConsPlusNormal"/>
            </w:pPr>
            <w:r>
              <w:t>36847,00</w:t>
            </w:r>
          </w:p>
        </w:tc>
        <w:tc>
          <w:tcPr>
            <w:tcW w:w="1549" w:type="dxa"/>
            <w:tcBorders>
              <w:bottom w:val="nil"/>
            </w:tcBorders>
          </w:tcPr>
          <w:p w:rsidR="00EE004C" w:rsidRDefault="00EE004C">
            <w:pPr>
              <w:pStyle w:val="ConsPlusNormal"/>
            </w:pPr>
            <w:r>
              <w:t>70740,00</w:t>
            </w:r>
          </w:p>
        </w:tc>
        <w:tc>
          <w:tcPr>
            <w:tcW w:w="1644" w:type="dxa"/>
            <w:tcBorders>
              <w:bottom w:val="nil"/>
            </w:tcBorders>
          </w:tcPr>
          <w:p w:rsidR="00EE004C" w:rsidRDefault="00EE004C">
            <w:pPr>
              <w:pStyle w:val="ConsPlusNormal"/>
            </w:pPr>
            <w:r>
              <w:t>36370,00</w:t>
            </w:r>
          </w:p>
        </w:tc>
        <w:tc>
          <w:tcPr>
            <w:tcW w:w="1587" w:type="dxa"/>
            <w:tcBorders>
              <w:bottom w:val="nil"/>
            </w:tcBorders>
          </w:tcPr>
          <w:p w:rsidR="00EE004C" w:rsidRDefault="00EE004C">
            <w:pPr>
              <w:pStyle w:val="ConsPlusNormal"/>
            </w:pPr>
            <w:r>
              <w:t>34370,00</w:t>
            </w:r>
          </w:p>
        </w:tc>
        <w:tc>
          <w:tcPr>
            <w:tcW w:w="1790" w:type="dxa"/>
            <w:vMerge/>
            <w:tcBorders>
              <w:bottom w:val="nil"/>
            </w:tcBorders>
          </w:tcPr>
          <w:p w:rsidR="00EE004C" w:rsidRDefault="00EE004C"/>
        </w:tc>
        <w:tc>
          <w:tcPr>
            <w:tcW w:w="3912" w:type="dxa"/>
            <w:vMerge/>
            <w:tcBorders>
              <w:bottom w:val="nil"/>
            </w:tcBorders>
          </w:tcPr>
          <w:p w:rsidR="00EE004C" w:rsidRDefault="00EE004C"/>
        </w:tc>
      </w:tr>
      <w:tr w:rsidR="00EE004C">
        <w:tblPrEx>
          <w:tblBorders>
            <w:insideH w:val="nil"/>
          </w:tblBorders>
        </w:tblPrEx>
        <w:tc>
          <w:tcPr>
            <w:tcW w:w="19723" w:type="dxa"/>
            <w:gridSpan w:val="10"/>
            <w:tcBorders>
              <w:top w:val="nil"/>
            </w:tcBorders>
          </w:tcPr>
          <w:p w:rsidR="00EE004C" w:rsidRDefault="00EE004C">
            <w:pPr>
              <w:pStyle w:val="ConsPlusNormal"/>
              <w:jc w:val="both"/>
            </w:pPr>
            <w:r>
              <w:lastRenderedPageBreak/>
              <w:t xml:space="preserve">(строка 1.6 в ред. </w:t>
            </w:r>
            <w:hyperlink r:id="rId1301" w:history="1">
              <w:r>
                <w:rPr>
                  <w:color w:val="0000FF"/>
                </w:rPr>
                <w:t>постановления</w:t>
              </w:r>
            </w:hyperlink>
            <w:r>
              <w:t xml:space="preserve"> Правительства МО от 26.03.2019 N 171/10)</w:t>
            </w:r>
          </w:p>
        </w:tc>
      </w:tr>
      <w:tr w:rsidR="00EE004C">
        <w:tc>
          <w:tcPr>
            <w:tcW w:w="850" w:type="dxa"/>
            <w:vMerge w:val="restart"/>
          </w:tcPr>
          <w:p w:rsidR="00EE004C" w:rsidRDefault="00EE004C">
            <w:pPr>
              <w:pStyle w:val="ConsPlusNormal"/>
            </w:pPr>
            <w:r>
              <w:t>1.7</w:t>
            </w:r>
          </w:p>
        </w:tc>
        <w:tc>
          <w:tcPr>
            <w:tcW w:w="2948" w:type="dxa"/>
            <w:vMerge w:val="restart"/>
          </w:tcPr>
          <w:p w:rsidR="00EE004C" w:rsidRDefault="00EE004C">
            <w:pPr>
              <w:pStyle w:val="ConsPlusNormal"/>
            </w:pPr>
            <w:r>
              <w:t>Социальная адаптация безработных граждан на рынке труда</w:t>
            </w:r>
          </w:p>
        </w:tc>
        <w:tc>
          <w:tcPr>
            <w:tcW w:w="1474" w:type="dxa"/>
            <w:vMerge w:val="restart"/>
          </w:tcPr>
          <w:p w:rsidR="00EE004C" w:rsidRDefault="00EE004C">
            <w:pPr>
              <w:pStyle w:val="ConsPlusNormal"/>
            </w:pPr>
            <w:r>
              <w:t>2017-2018</w:t>
            </w:r>
          </w:p>
        </w:tc>
        <w:tc>
          <w:tcPr>
            <w:tcW w:w="2098" w:type="dxa"/>
          </w:tcPr>
          <w:p w:rsidR="00EE004C" w:rsidRDefault="00EE004C">
            <w:pPr>
              <w:pStyle w:val="ConsPlusNormal"/>
            </w:pPr>
            <w:r>
              <w:t>Итого</w:t>
            </w:r>
          </w:p>
        </w:tc>
        <w:tc>
          <w:tcPr>
            <w:tcW w:w="1871" w:type="dxa"/>
          </w:tcPr>
          <w:p w:rsidR="00EE004C" w:rsidRDefault="00EE004C">
            <w:pPr>
              <w:pStyle w:val="ConsPlusNormal"/>
            </w:pPr>
            <w:r>
              <w:t>209,00</w:t>
            </w:r>
          </w:p>
        </w:tc>
        <w:tc>
          <w:tcPr>
            <w:tcW w:w="1549" w:type="dxa"/>
          </w:tcPr>
          <w:p w:rsidR="00EE004C" w:rsidRDefault="00EE004C">
            <w:pPr>
              <w:pStyle w:val="ConsPlusNormal"/>
            </w:pPr>
            <w:r>
              <w:t>457,00</w:t>
            </w:r>
          </w:p>
        </w:tc>
        <w:tc>
          <w:tcPr>
            <w:tcW w:w="1644" w:type="dxa"/>
          </w:tcPr>
          <w:p w:rsidR="00EE004C" w:rsidRDefault="00EE004C">
            <w:pPr>
              <w:pStyle w:val="ConsPlusNormal"/>
            </w:pPr>
            <w:r>
              <w:t>222,00</w:t>
            </w:r>
          </w:p>
        </w:tc>
        <w:tc>
          <w:tcPr>
            <w:tcW w:w="1587" w:type="dxa"/>
          </w:tcPr>
          <w:p w:rsidR="00EE004C" w:rsidRDefault="00EE004C">
            <w:pPr>
              <w:pStyle w:val="ConsPlusNormal"/>
            </w:pPr>
            <w:r>
              <w:t>235,00</w:t>
            </w:r>
          </w:p>
        </w:tc>
        <w:tc>
          <w:tcPr>
            <w:tcW w:w="1790" w:type="dxa"/>
            <w:vMerge w:val="restart"/>
          </w:tcPr>
          <w:p w:rsidR="00EE004C" w:rsidRDefault="00EE004C">
            <w:pPr>
              <w:pStyle w:val="ConsPlusNormal"/>
            </w:pPr>
            <w:r>
              <w:t>Министерство социального развития Московской области</w:t>
            </w:r>
          </w:p>
        </w:tc>
        <w:tc>
          <w:tcPr>
            <w:tcW w:w="3912" w:type="dxa"/>
            <w:vMerge w:val="restart"/>
          </w:tcPr>
          <w:p w:rsidR="00EE004C" w:rsidRDefault="00EE004C">
            <w:pPr>
              <w:pStyle w:val="ConsPlusNormal"/>
            </w:pPr>
            <w:r>
              <w:t>Предоставление государственной услуги по соцадаптации безработным гражданам</w:t>
            </w:r>
          </w:p>
        </w:tc>
      </w:tr>
      <w:tr w:rsidR="00EE004C">
        <w:tc>
          <w:tcPr>
            <w:tcW w:w="850" w:type="dxa"/>
            <w:vMerge/>
          </w:tcPr>
          <w:p w:rsidR="00EE004C" w:rsidRDefault="00EE004C"/>
        </w:tc>
        <w:tc>
          <w:tcPr>
            <w:tcW w:w="2948" w:type="dxa"/>
            <w:vMerge/>
          </w:tcPr>
          <w:p w:rsidR="00EE004C" w:rsidRDefault="00EE004C"/>
        </w:tc>
        <w:tc>
          <w:tcPr>
            <w:tcW w:w="1474" w:type="dxa"/>
            <w:vMerge/>
          </w:tcPr>
          <w:p w:rsidR="00EE004C" w:rsidRDefault="00EE004C"/>
        </w:tc>
        <w:tc>
          <w:tcPr>
            <w:tcW w:w="2098" w:type="dxa"/>
          </w:tcPr>
          <w:p w:rsidR="00EE004C" w:rsidRDefault="00EE004C">
            <w:pPr>
              <w:pStyle w:val="ConsPlusNormal"/>
            </w:pPr>
            <w:r>
              <w:t>Средства бюджета Московской области</w:t>
            </w:r>
          </w:p>
        </w:tc>
        <w:tc>
          <w:tcPr>
            <w:tcW w:w="1871" w:type="dxa"/>
          </w:tcPr>
          <w:p w:rsidR="00EE004C" w:rsidRDefault="00EE004C">
            <w:pPr>
              <w:pStyle w:val="ConsPlusNormal"/>
            </w:pPr>
            <w:r>
              <w:t>209,00</w:t>
            </w:r>
          </w:p>
        </w:tc>
        <w:tc>
          <w:tcPr>
            <w:tcW w:w="1549" w:type="dxa"/>
          </w:tcPr>
          <w:p w:rsidR="00EE004C" w:rsidRDefault="00EE004C">
            <w:pPr>
              <w:pStyle w:val="ConsPlusNormal"/>
            </w:pPr>
            <w:r>
              <w:t>457,00</w:t>
            </w:r>
          </w:p>
        </w:tc>
        <w:tc>
          <w:tcPr>
            <w:tcW w:w="1644" w:type="dxa"/>
          </w:tcPr>
          <w:p w:rsidR="00EE004C" w:rsidRDefault="00EE004C">
            <w:pPr>
              <w:pStyle w:val="ConsPlusNormal"/>
            </w:pPr>
            <w:r>
              <w:t>222,00</w:t>
            </w:r>
          </w:p>
        </w:tc>
        <w:tc>
          <w:tcPr>
            <w:tcW w:w="1587" w:type="dxa"/>
          </w:tcPr>
          <w:p w:rsidR="00EE004C" w:rsidRDefault="00EE004C">
            <w:pPr>
              <w:pStyle w:val="ConsPlusNormal"/>
            </w:pPr>
            <w:r>
              <w:t>235,00</w:t>
            </w:r>
          </w:p>
        </w:tc>
        <w:tc>
          <w:tcPr>
            <w:tcW w:w="1790" w:type="dxa"/>
            <w:vMerge/>
          </w:tcPr>
          <w:p w:rsidR="00EE004C" w:rsidRDefault="00EE004C"/>
        </w:tc>
        <w:tc>
          <w:tcPr>
            <w:tcW w:w="3912" w:type="dxa"/>
            <w:vMerge/>
          </w:tcPr>
          <w:p w:rsidR="00EE004C" w:rsidRDefault="00EE004C"/>
        </w:tc>
      </w:tr>
      <w:tr w:rsidR="00EE004C">
        <w:tc>
          <w:tcPr>
            <w:tcW w:w="850" w:type="dxa"/>
            <w:vMerge w:val="restart"/>
            <w:tcBorders>
              <w:bottom w:val="nil"/>
            </w:tcBorders>
          </w:tcPr>
          <w:p w:rsidR="00EE004C" w:rsidRDefault="00EE004C">
            <w:pPr>
              <w:pStyle w:val="ConsPlusNormal"/>
            </w:pPr>
            <w:r>
              <w:t>1.8</w:t>
            </w:r>
          </w:p>
        </w:tc>
        <w:tc>
          <w:tcPr>
            <w:tcW w:w="2948" w:type="dxa"/>
            <w:vMerge w:val="restart"/>
            <w:tcBorders>
              <w:bottom w:val="nil"/>
            </w:tcBorders>
          </w:tcPr>
          <w:p w:rsidR="00EE004C" w:rsidRDefault="00EE004C">
            <w:pPr>
              <w:pStyle w:val="ConsPlusNormal"/>
            </w:pPr>
            <w:r>
              <w:t>Обеспечение социальной поддержки безработных граждан</w:t>
            </w:r>
          </w:p>
        </w:tc>
        <w:tc>
          <w:tcPr>
            <w:tcW w:w="1474" w:type="dxa"/>
            <w:vMerge w:val="restart"/>
            <w:tcBorders>
              <w:bottom w:val="nil"/>
            </w:tcBorders>
          </w:tcPr>
          <w:p w:rsidR="00EE004C" w:rsidRDefault="00EE004C">
            <w:pPr>
              <w:pStyle w:val="ConsPlusNormal"/>
            </w:pPr>
            <w:r>
              <w:t>2017-2018</w:t>
            </w:r>
          </w:p>
        </w:tc>
        <w:tc>
          <w:tcPr>
            <w:tcW w:w="2098" w:type="dxa"/>
          </w:tcPr>
          <w:p w:rsidR="00EE004C" w:rsidRDefault="00EE004C">
            <w:pPr>
              <w:pStyle w:val="ConsPlusNormal"/>
            </w:pPr>
            <w:r>
              <w:t>Итого:</w:t>
            </w:r>
          </w:p>
        </w:tc>
        <w:tc>
          <w:tcPr>
            <w:tcW w:w="1871" w:type="dxa"/>
          </w:tcPr>
          <w:p w:rsidR="00EE004C" w:rsidRDefault="00EE004C">
            <w:pPr>
              <w:pStyle w:val="ConsPlusNormal"/>
            </w:pPr>
            <w:r>
              <w:t>1151844,30</w:t>
            </w:r>
          </w:p>
        </w:tc>
        <w:tc>
          <w:tcPr>
            <w:tcW w:w="1549" w:type="dxa"/>
          </w:tcPr>
          <w:p w:rsidR="00EE004C" w:rsidRDefault="00EE004C">
            <w:pPr>
              <w:pStyle w:val="ConsPlusNormal"/>
            </w:pPr>
            <w:r>
              <w:t>1898743,60</w:t>
            </w:r>
          </w:p>
        </w:tc>
        <w:tc>
          <w:tcPr>
            <w:tcW w:w="1644" w:type="dxa"/>
          </w:tcPr>
          <w:p w:rsidR="00EE004C" w:rsidRDefault="00EE004C">
            <w:pPr>
              <w:pStyle w:val="ConsPlusNormal"/>
            </w:pPr>
            <w:r>
              <w:t>1094403,60</w:t>
            </w:r>
          </w:p>
        </w:tc>
        <w:tc>
          <w:tcPr>
            <w:tcW w:w="1587" w:type="dxa"/>
          </w:tcPr>
          <w:p w:rsidR="00EE004C" w:rsidRDefault="00EE004C">
            <w:pPr>
              <w:pStyle w:val="ConsPlusNormal"/>
            </w:pPr>
            <w:r>
              <w:t>804340,00</w:t>
            </w:r>
          </w:p>
        </w:tc>
        <w:tc>
          <w:tcPr>
            <w:tcW w:w="1790" w:type="dxa"/>
            <w:vMerge w:val="restart"/>
            <w:tcBorders>
              <w:bottom w:val="nil"/>
            </w:tcBorders>
          </w:tcPr>
          <w:p w:rsidR="00EE004C" w:rsidRDefault="00EE004C">
            <w:pPr>
              <w:pStyle w:val="ConsPlusNormal"/>
            </w:pPr>
            <w:r>
              <w:t>Министерство социального развития Московской области</w:t>
            </w:r>
          </w:p>
        </w:tc>
        <w:tc>
          <w:tcPr>
            <w:tcW w:w="3912" w:type="dxa"/>
            <w:vMerge w:val="restart"/>
            <w:tcBorders>
              <w:bottom w:val="nil"/>
            </w:tcBorders>
          </w:tcPr>
          <w:p w:rsidR="00EE004C" w:rsidRDefault="00EE004C">
            <w:pPr>
              <w:pStyle w:val="ConsPlusNormal"/>
            </w:pPr>
            <w:r>
              <w:t>Обеспечение гарантий социальной поддержки безработных в соответствии с законодательством о занятости. Возмещение расходов Отделения Пенсионного фонда Российской Федерации по г. Москве и Московской области по выплате пенсий, назначенных безработным гражданам досрочно. Оплата услуг финансовых организаций по перечислению, зачислению на счета получателей и выплате пособий по безработице, стипендий, материальной помощи безработным гражданам</w:t>
            </w:r>
          </w:p>
        </w:tc>
      </w:tr>
      <w:tr w:rsidR="00EE004C">
        <w:tblPrEx>
          <w:tblBorders>
            <w:insideH w:val="nil"/>
          </w:tblBorders>
        </w:tblPrEx>
        <w:tc>
          <w:tcPr>
            <w:tcW w:w="850" w:type="dxa"/>
            <w:vMerge/>
            <w:tcBorders>
              <w:bottom w:val="nil"/>
            </w:tcBorders>
          </w:tcPr>
          <w:p w:rsidR="00EE004C" w:rsidRDefault="00EE004C"/>
        </w:tc>
        <w:tc>
          <w:tcPr>
            <w:tcW w:w="2948" w:type="dxa"/>
            <w:vMerge/>
            <w:tcBorders>
              <w:bottom w:val="nil"/>
            </w:tcBorders>
          </w:tcPr>
          <w:p w:rsidR="00EE004C" w:rsidRDefault="00EE004C"/>
        </w:tc>
        <w:tc>
          <w:tcPr>
            <w:tcW w:w="1474" w:type="dxa"/>
            <w:vMerge/>
            <w:tcBorders>
              <w:bottom w:val="nil"/>
            </w:tcBorders>
          </w:tcPr>
          <w:p w:rsidR="00EE004C" w:rsidRDefault="00EE004C"/>
        </w:tc>
        <w:tc>
          <w:tcPr>
            <w:tcW w:w="2098" w:type="dxa"/>
            <w:tcBorders>
              <w:bottom w:val="nil"/>
            </w:tcBorders>
          </w:tcPr>
          <w:p w:rsidR="00EE004C" w:rsidRDefault="00EE004C">
            <w:pPr>
              <w:pStyle w:val="ConsPlusNormal"/>
            </w:pPr>
            <w:r>
              <w:t>Средства федерального бюджета</w:t>
            </w:r>
          </w:p>
        </w:tc>
        <w:tc>
          <w:tcPr>
            <w:tcW w:w="1871" w:type="dxa"/>
            <w:tcBorders>
              <w:bottom w:val="nil"/>
            </w:tcBorders>
          </w:tcPr>
          <w:p w:rsidR="00EE004C" w:rsidRDefault="00EE004C">
            <w:pPr>
              <w:pStyle w:val="ConsPlusNormal"/>
            </w:pPr>
            <w:r>
              <w:t>1151844,30</w:t>
            </w:r>
          </w:p>
        </w:tc>
        <w:tc>
          <w:tcPr>
            <w:tcW w:w="1549" w:type="dxa"/>
            <w:tcBorders>
              <w:bottom w:val="nil"/>
            </w:tcBorders>
          </w:tcPr>
          <w:p w:rsidR="00EE004C" w:rsidRDefault="00EE004C">
            <w:pPr>
              <w:pStyle w:val="ConsPlusNormal"/>
            </w:pPr>
            <w:r>
              <w:t>1898743,60</w:t>
            </w:r>
          </w:p>
        </w:tc>
        <w:tc>
          <w:tcPr>
            <w:tcW w:w="1644" w:type="dxa"/>
            <w:tcBorders>
              <w:bottom w:val="nil"/>
            </w:tcBorders>
          </w:tcPr>
          <w:p w:rsidR="00EE004C" w:rsidRDefault="00EE004C">
            <w:pPr>
              <w:pStyle w:val="ConsPlusNormal"/>
            </w:pPr>
            <w:r>
              <w:t>1094403,60</w:t>
            </w:r>
          </w:p>
        </w:tc>
        <w:tc>
          <w:tcPr>
            <w:tcW w:w="1587" w:type="dxa"/>
            <w:tcBorders>
              <w:bottom w:val="nil"/>
            </w:tcBorders>
          </w:tcPr>
          <w:p w:rsidR="00EE004C" w:rsidRDefault="00EE004C">
            <w:pPr>
              <w:pStyle w:val="ConsPlusNormal"/>
            </w:pPr>
            <w:r>
              <w:t>804340,00</w:t>
            </w:r>
          </w:p>
        </w:tc>
        <w:tc>
          <w:tcPr>
            <w:tcW w:w="1790" w:type="dxa"/>
            <w:vMerge/>
            <w:tcBorders>
              <w:bottom w:val="nil"/>
            </w:tcBorders>
          </w:tcPr>
          <w:p w:rsidR="00EE004C" w:rsidRDefault="00EE004C"/>
        </w:tc>
        <w:tc>
          <w:tcPr>
            <w:tcW w:w="3912" w:type="dxa"/>
            <w:vMerge/>
            <w:tcBorders>
              <w:bottom w:val="nil"/>
            </w:tcBorders>
          </w:tcPr>
          <w:p w:rsidR="00EE004C" w:rsidRDefault="00EE004C"/>
        </w:tc>
      </w:tr>
      <w:tr w:rsidR="00EE004C">
        <w:tblPrEx>
          <w:tblBorders>
            <w:insideH w:val="nil"/>
          </w:tblBorders>
        </w:tblPrEx>
        <w:tc>
          <w:tcPr>
            <w:tcW w:w="19723" w:type="dxa"/>
            <w:gridSpan w:val="10"/>
            <w:tcBorders>
              <w:top w:val="nil"/>
            </w:tcBorders>
          </w:tcPr>
          <w:p w:rsidR="00EE004C" w:rsidRDefault="00EE004C">
            <w:pPr>
              <w:pStyle w:val="ConsPlusNormal"/>
              <w:jc w:val="both"/>
            </w:pPr>
            <w:r>
              <w:t xml:space="preserve">(строка 1.8 в ред. </w:t>
            </w:r>
            <w:hyperlink r:id="rId1302" w:history="1">
              <w:r>
                <w:rPr>
                  <w:color w:val="0000FF"/>
                </w:rPr>
                <w:t>постановления</w:t>
              </w:r>
            </w:hyperlink>
            <w:r>
              <w:t xml:space="preserve"> Правительства МО от 26.03.2019 N 171/10)</w:t>
            </w:r>
          </w:p>
        </w:tc>
      </w:tr>
      <w:tr w:rsidR="00EE004C">
        <w:tc>
          <w:tcPr>
            <w:tcW w:w="850" w:type="dxa"/>
            <w:vMerge w:val="restart"/>
          </w:tcPr>
          <w:p w:rsidR="00EE004C" w:rsidRDefault="00EE004C">
            <w:pPr>
              <w:pStyle w:val="ConsPlusNormal"/>
            </w:pPr>
            <w:r>
              <w:t>1.9</w:t>
            </w:r>
          </w:p>
        </w:tc>
        <w:tc>
          <w:tcPr>
            <w:tcW w:w="2948" w:type="dxa"/>
            <w:vMerge w:val="restart"/>
          </w:tcPr>
          <w:p w:rsidR="00EE004C" w:rsidRDefault="00EE004C">
            <w:pPr>
              <w:pStyle w:val="ConsPlusNormal"/>
            </w:pPr>
            <w:r>
              <w:t xml:space="preserve">Содействие безработным гражданам в переезде в другую местность в пределах Московской области для временного трудоустройства </w:t>
            </w:r>
            <w:r>
              <w:lastRenderedPageBreak/>
              <w:t>и безработным гражданам и членам их семей в переселении в другую местность в пределах Московской области на новое место жительства для трудоустройства</w:t>
            </w:r>
          </w:p>
        </w:tc>
        <w:tc>
          <w:tcPr>
            <w:tcW w:w="1474" w:type="dxa"/>
            <w:vMerge w:val="restart"/>
          </w:tcPr>
          <w:p w:rsidR="00EE004C" w:rsidRDefault="00EE004C">
            <w:pPr>
              <w:pStyle w:val="ConsPlusNormal"/>
            </w:pPr>
            <w:r>
              <w:lastRenderedPageBreak/>
              <w:t>2017-2018</w:t>
            </w:r>
          </w:p>
        </w:tc>
        <w:tc>
          <w:tcPr>
            <w:tcW w:w="2098" w:type="dxa"/>
          </w:tcPr>
          <w:p w:rsidR="00EE004C" w:rsidRDefault="00EE004C">
            <w:pPr>
              <w:pStyle w:val="ConsPlusNormal"/>
            </w:pPr>
            <w:r>
              <w:t>Итого</w:t>
            </w:r>
          </w:p>
        </w:tc>
        <w:tc>
          <w:tcPr>
            <w:tcW w:w="1871" w:type="dxa"/>
          </w:tcPr>
          <w:p w:rsidR="00EE004C" w:rsidRDefault="00EE004C">
            <w:pPr>
              <w:pStyle w:val="ConsPlusNormal"/>
            </w:pPr>
            <w:r>
              <w:t>1,00</w:t>
            </w:r>
          </w:p>
        </w:tc>
        <w:tc>
          <w:tcPr>
            <w:tcW w:w="1549" w:type="dxa"/>
          </w:tcPr>
          <w:p w:rsidR="00EE004C" w:rsidRDefault="00EE004C">
            <w:pPr>
              <w:pStyle w:val="ConsPlusNormal"/>
            </w:pPr>
            <w:r>
              <w:t>88,00</w:t>
            </w:r>
          </w:p>
        </w:tc>
        <w:tc>
          <w:tcPr>
            <w:tcW w:w="1644" w:type="dxa"/>
          </w:tcPr>
          <w:p w:rsidR="00EE004C" w:rsidRDefault="00EE004C">
            <w:pPr>
              <w:pStyle w:val="ConsPlusNormal"/>
            </w:pPr>
            <w:r>
              <w:t>40,0</w:t>
            </w:r>
          </w:p>
        </w:tc>
        <w:tc>
          <w:tcPr>
            <w:tcW w:w="1587" w:type="dxa"/>
          </w:tcPr>
          <w:p w:rsidR="00EE004C" w:rsidRDefault="00EE004C">
            <w:pPr>
              <w:pStyle w:val="ConsPlusNormal"/>
            </w:pPr>
            <w:r>
              <w:t>48,00</w:t>
            </w:r>
          </w:p>
        </w:tc>
        <w:tc>
          <w:tcPr>
            <w:tcW w:w="1790" w:type="dxa"/>
            <w:vMerge w:val="restart"/>
          </w:tcPr>
          <w:p w:rsidR="00EE004C" w:rsidRDefault="00EE004C">
            <w:pPr>
              <w:pStyle w:val="ConsPlusNormal"/>
            </w:pPr>
            <w:r>
              <w:t>Министерство социального развития Московской области</w:t>
            </w:r>
          </w:p>
        </w:tc>
        <w:tc>
          <w:tcPr>
            <w:tcW w:w="3912" w:type="dxa"/>
            <w:vMerge w:val="restart"/>
          </w:tcPr>
          <w:p w:rsidR="00EE004C" w:rsidRDefault="00EE004C">
            <w:pPr>
              <w:pStyle w:val="ConsPlusNormal"/>
            </w:pPr>
          </w:p>
        </w:tc>
      </w:tr>
      <w:tr w:rsidR="00EE004C">
        <w:tc>
          <w:tcPr>
            <w:tcW w:w="850" w:type="dxa"/>
            <w:vMerge/>
          </w:tcPr>
          <w:p w:rsidR="00EE004C" w:rsidRDefault="00EE004C"/>
        </w:tc>
        <w:tc>
          <w:tcPr>
            <w:tcW w:w="2948" w:type="dxa"/>
            <w:vMerge/>
          </w:tcPr>
          <w:p w:rsidR="00EE004C" w:rsidRDefault="00EE004C"/>
        </w:tc>
        <w:tc>
          <w:tcPr>
            <w:tcW w:w="1474" w:type="dxa"/>
            <w:vMerge/>
          </w:tcPr>
          <w:p w:rsidR="00EE004C" w:rsidRDefault="00EE004C"/>
        </w:tc>
        <w:tc>
          <w:tcPr>
            <w:tcW w:w="2098" w:type="dxa"/>
          </w:tcPr>
          <w:p w:rsidR="00EE004C" w:rsidRDefault="00EE004C">
            <w:pPr>
              <w:pStyle w:val="ConsPlusNormal"/>
            </w:pPr>
            <w:r>
              <w:t>Средства бюджета Московской области</w:t>
            </w:r>
          </w:p>
        </w:tc>
        <w:tc>
          <w:tcPr>
            <w:tcW w:w="1871" w:type="dxa"/>
          </w:tcPr>
          <w:p w:rsidR="00EE004C" w:rsidRDefault="00EE004C">
            <w:pPr>
              <w:pStyle w:val="ConsPlusNormal"/>
            </w:pPr>
            <w:r>
              <w:t>1,00</w:t>
            </w:r>
          </w:p>
        </w:tc>
        <w:tc>
          <w:tcPr>
            <w:tcW w:w="1549" w:type="dxa"/>
          </w:tcPr>
          <w:p w:rsidR="00EE004C" w:rsidRDefault="00EE004C">
            <w:pPr>
              <w:pStyle w:val="ConsPlusNormal"/>
            </w:pPr>
            <w:r>
              <w:t>88,00</w:t>
            </w:r>
          </w:p>
        </w:tc>
        <w:tc>
          <w:tcPr>
            <w:tcW w:w="1644" w:type="dxa"/>
          </w:tcPr>
          <w:p w:rsidR="00EE004C" w:rsidRDefault="00EE004C">
            <w:pPr>
              <w:pStyle w:val="ConsPlusNormal"/>
            </w:pPr>
            <w:r>
              <w:t>40,0</w:t>
            </w:r>
          </w:p>
        </w:tc>
        <w:tc>
          <w:tcPr>
            <w:tcW w:w="1587" w:type="dxa"/>
          </w:tcPr>
          <w:p w:rsidR="00EE004C" w:rsidRDefault="00EE004C">
            <w:pPr>
              <w:pStyle w:val="ConsPlusNormal"/>
            </w:pPr>
            <w:r>
              <w:t>48,00</w:t>
            </w:r>
          </w:p>
        </w:tc>
        <w:tc>
          <w:tcPr>
            <w:tcW w:w="1790" w:type="dxa"/>
            <w:vMerge/>
          </w:tcPr>
          <w:p w:rsidR="00EE004C" w:rsidRDefault="00EE004C"/>
        </w:tc>
        <w:tc>
          <w:tcPr>
            <w:tcW w:w="3912" w:type="dxa"/>
            <w:vMerge/>
          </w:tcPr>
          <w:p w:rsidR="00EE004C" w:rsidRDefault="00EE004C"/>
        </w:tc>
      </w:tr>
      <w:tr w:rsidR="00EE004C">
        <w:tc>
          <w:tcPr>
            <w:tcW w:w="850" w:type="dxa"/>
            <w:vMerge w:val="restart"/>
          </w:tcPr>
          <w:p w:rsidR="00EE004C" w:rsidRDefault="00EE004C">
            <w:pPr>
              <w:pStyle w:val="ConsPlusNormal"/>
            </w:pPr>
            <w:r>
              <w:lastRenderedPageBreak/>
              <w:t>1.10</w:t>
            </w:r>
          </w:p>
        </w:tc>
        <w:tc>
          <w:tcPr>
            <w:tcW w:w="2948" w:type="dxa"/>
            <w:vMerge w:val="restart"/>
          </w:tcPr>
          <w:p w:rsidR="00EE004C" w:rsidRDefault="00EE004C">
            <w:pPr>
              <w:pStyle w:val="ConsPlusNormal"/>
            </w:pPr>
            <w:r>
              <w:t>Стажировка инвалидов молодого возраста при их трудоустройстве в Московской области</w:t>
            </w:r>
          </w:p>
        </w:tc>
        <w:tc>
          <w:tcPr>
            <w:tcW w:w="1474" w:type="dxa"/>
            <w:vMerge w:val="restart"/>
          </w:tcPr>
          <w:p w:rsidR="00EE004C" w:rsidRDefault="00EE004C">
            <w:pPr>
              <w:pStyle w:val="ConsPlusNormal"/>
            </w:pPr>
            <w:r>
              <w:t>2017-2018</w:t>
            </w:r>
          </w:p>
        </w:tc>
        <w:tc>
          <w:tcPr>
            <w:tcW w:w="2098" w:type="dxa"/>
          </w:tcPr>
          <w:p w:rsidR="00EE004C" w:rsidRDefault="00EE004C">
            <w:pPr>
              <w:pStyle w:val="ConsPlusNormal"/>
            </w:pPr>
            <w:r>
              <w:t>Итого</w:t>
            </w:r>
          </w:p>
        </w:tc>
        <w:tc>
          <w:tcPr>
            <w:tcW w:w="1871" w:type="dxa"/>
          </w:tcPr>
          <w:p w:rsidR="00EE004C" w:rsidRDefault="00EE004C">
            <w:pPr>
              <w:pStyle w:val="ConsPlusNormal"/>
            </w:pPr>
            <w:r>
              <w:t>-</w:t>
            </w:r>
          </w:p>
        </w:tc>
        <w:tc>
          <w:tcPr>
            <w:tcW w:w="1549" w:type="dxa"/>
          </w:tcPr>
          <w:p w:rsidR="00EE004C" w:rsidRDefault="00EE004C">
            <w:pPr>
              <w:pStyle w:val="ConsPlusNormal"/>
            </w:pPr>
            <w:r>
              <w:t>1934,00</w:t>
            </w:r>
          </w:p>
        </w:tc>
        <w:tc>
          <w:tcPr>
            <w:tcW w:w="1644" w:type="dxa"/>
          </w:tcPr>
          <w:p w:rsidR="00EE004C" w:rsidRDefault="00EE004C">
            <w:pPr>
              <w:pStyle w:val="ConsPlusNormal"/>
            </w:pPr>
            <w:r>
              <w:t>-</w:t>
            </w:r>
          </w:p>
        </w:tc>
        <w:tc>
          <w:tcPr>
            <w:tcW w:w="1587" w:type="dxa"/>
          </w:tcPr>
          <w:p w:rsidR="00EE004C" w:rsidRDefault="00EE004C">
            <w:pPr>
              <w:pStyle w:val="ConsPlusNormal"/>
            </w:pPr>
            <w:r>
              <w:t>1934,00</w:t>
            </w:r>
          </w:p>
        </w:tc>
        <w:tc>
          <w:tcPr>
            <w:tcW w:w="1790" w:type="dxa"/>
            <w:vMerge w:val="restart"/>
          </w:tcPr>
          <w:p w:rsidR="00EE004C" w:rsidRDefault="00EE004C">
            <w:pPr>
              <w:pStyle w:val="ConsPlusNormal"/>
            </w:pPr>
            <w:r>
              <w:t>Министерство социального развития Московской области</w:t>
            </w:r>
          </w:p>
        </w:tc>
        <w:tc>
          <w:tcPr>
            <w:tcW w:w="3912" w:type="dxa"/>
            <w:vMerge w:val="restart"/>
          </w:tcPr>
          <w:p w:rsidR="00EE004C" w:rsidRDefault="00EE004C">
            <w:pPr>
              <w:pStyle w:val="ConsPlusNormal"/>
            </w:pPr>
            <w:r>
              <w:t>Приобретение инвалидами молодого возраста необходимых навыков и опыта работы</w:t>
            </w:r>
          </w:p>
        </w:tc>
      </w:tr>
      <w:tr w:rsidR="00EE004C">
        <w:tc>
          <w:tcPr>
            <w:tcW w:w="850" w:type="dxa"/>
            <w:vMerge/>
          </w:tcPr>
          <w:p w:rsidR="00EE004C" w:rsidRDefault="00EE004C"/>
        </w:tc>
        <w:tc>
          <w:tcPr>
            <w:tcW w:w="2948" w:type="dxa"/>
            <w:vMerge/>
          </w:tcPr>
          <w:p w:rsidR="00EE004C" w:rsidRDefault="00EE004C"/>
        </w:tc>
        <w:tc>
          <w:tcPr>
            <w:tcW w:w="1474" w:type="dxa"/>
            <w:vMerge/>
          </w:tcPr>
          <w:p w:rsidR="00EE004C" w:rsidRDefault="00EE004C"/>
        </w:tc>
        <w:tc>
          <w:tcPr>
            <w:tcW w:w="2098" w:type="dxa"/>
          </w:tcPr>
          <w:p w:rsidR="00EE004C" w:rsidRDefault="00EE004C">
            <w:pPr>
              <w:pStyle w:val="ConsPlusNormal"/>
            </w:pPr>
            <w:r>
              <w:t>Средства бюджета Московской области</w:t>
            </w:r>
          </w:p>
        </w:tc>
        <w:tc>
          <w:tcPr>
            <w:tcW w:w="1871" w:type="dxa"/>
          </w:tcPr>
          <w:p w:rsidR="00EE004C" w:rsidRDefault="00EE004C">
            <w:pPr>
              <w:pStyle w:val="ConsPlusNormal"/>
            </w:pPr>
            <w:r>
              <w:t>-</w:t>
            </w:r>
          </w:p>
        </w:tc>
        <w:tc>
          <w:tcPr>
            <w:tcW w:w="1549" w:type="dxa"/>
          </w:tcPr>
          <w:p w:rsidR="00EE004C" w:rsidRDefault="00EE004C">
            <w:pPr>
              <w:pStyle w:val="ConsPlusNormal"/>
            </w:pPr>
            <w:r>
              <w:t>1934,00</w:t>
            </w:r>
          </w:p>
        </w:tc>
        <w:tc>
          <w:tcPr>
            <w:tcW w:w="1644" w:type="dxa"/>
          </w:tcPr>
          <w:p w:rsidR="00EE004C" w:rsidRDefault="00EE004C">
            <w:pPr>
              <w:pStyle w:val="ConsPlusNormal"/>
            </w:pPr>
            <w:r>
              <w:t>-</w:t>
            </w:r>
          </w:p>
        </w:tc>
        <w:tc>
          <w:tcPr>
            <w:tcW w:w="1587" w:type="dxa"/>
          </w:tcPr>
          <w:p w:rsidR="00EE004C" w:rsidRDefault="00EE004C">
            <w:pPr>
              <w:pStyle w:val="ConsPlusNormal"/>
            </w:pPr>
            <w:r>
              <w:t>1934,00</w:t>
            </w:r>
          </w:p>
        </w:tc>
        <w:tc>
          <w:tcPr>
            <w:tcW w:w="1790" w:type="dxa"/>
            <w:vMerge/>
          </w:tcPr>
          <w:p w:rsidR="00EE004C" w:rsidRDefault="00EE004C"/>
        </w:tc>
        <w:tc>
          <w:tcPr>
            <w:tcW w:w="3912" w:type="dxa"/>
            <w:vMerge/>
          </w:tcPr>
          <w:p w:rsidR="00EE004C" w:rsidRDefault="00EE004C"/>
        </w:tc>
      </w:tr>
    </w:tbl>
    <w:p w:rsidR="00EE004C" w:rsidRDefault="00EE004C">
      <w:pPr>
        <w:sectPr w:rsidR="00EE004C">
          <w:pgSz w:w="16838" w:h="11905" w:orient="landscape"/>
          <w:pgMar w:top="1701" w:right="1134" w:bottom="850" w:left="1134" w:header="0" w:footer="0" w:gutter="0"/>
          <w:cols w:space="720"/>
        </w:sectPr>
      </w:pPr>
    </w:p>
    <w:p w:rsidR="00EE004C" w:rsidRDefault="00EE004C">
      <w:pPr>
        <w:pStyle w:val="ConsPlusNormal"/>
        <w:jc w:val="both"/>
      </w:pPr>
    </w:p>
    <w:p w:rsidR="00EE004C" w:rsidRDefault="00EE004C">
      <w:pPr>
        <w:pStyle w:val="ConsPlusTitle"/>
        <w:jc w:val="center"/>
        <w:outlineLvl w:val="2"/>
      </w:pPr>
      <w:r>
        <w:t>15.5. Порядок предоставления субсидий из бюджета Московской</w:t>
      </w:r>
    </w:p>
    <w:p w:rsidR="00EE004C" w:rsidRDefault="00EE004C">
      <w:pPr>
        <w:pStyle w:val="ConsPlusTitle"/>
        <w:jc w:val="center"/>
      </w:pPr>
      <w:r>
        <w:t>области на возмещение затрат работодателей (организаций,</w:t>
      </w:r>
    </w:p>
    <w:p w:rsidR="00EE004C" w:rsidRDefault="00EE004C">
      <w:pPr>
        <w:pStyle w:val="ConsPlusTitle"/>
        <w:jc w:val="center"/>
      </w:pPr>
      <w:r>
        <w:t>индивидуальных предпринимателей) на оплату труда</w:t>
      </w:r>
    </w:p>
    <w:p w:rsidR="00EE004C" w:rsidRDefault="00EE004C">
      <w:pPr>
        <w:pStyle w:val="ConsPlusTitle"/>
        <w:jc w:val="center"/>
      </w:pPr>
      <w:r>
        <w:t>трудоустроенных инвалидов молодого возраста в рамках</w:t>
      </w:r>
    </w:p>
    <w:p w:rsidR="00EE004C" w:rsidRDefault="00EE004C">
      <w:pPr>
        <w:pStyle w:val="ConsPlusTitle"/>
        <w:jc w:val="center"/>
      </w:pPr>
      <w:r>
        <w:t>реализации мероприятия 1.10 "Стажировка инвалидов молодого</w:t>
      </w:r>
    </w:p>
    <w:p w:rsidR="00EE004C" w:rsidRDefault="00EE004C">
      <w:pPr>
        <w:pStyle w:val="ConsPlusTitle"/>
        <w:jc w:val="center"/>
      </w:pPr>
      <w:r>
        <w:t>возраста при их трудоустройстве в Московской области"</w:t>
      </w:r>
    </w:p>
    <w:p w:rsidR="00EE004C" w:rsidRDefault="00EE004C">
      <w:pPr>
        <w:pStyle w:val="ConsPlusTitle"/>
        <w:jc w:val="center"/>
      </w:pPr>
      <w:r>
        <w:t>Подпрограммы V Государственной программы</w:t>
      </w:r>
    </w:p>
    <w:p w:rsidR="00EE004C" w:rsidRDefault="00EE004C">
      <w:pPr>
        <w:pStyle w:val="ConsPlusNormal"/>
        <w:jc w:val="center"/>
      </w:pPr>
      <w:r>
        <w:t xml:space="preserve">(введен </w:t>
      </w:r>
      <w:hyperlink r:id="rId1303" w:history="1">
        <w:r>
          <w:rPr>
            <w:color w:val="0000FF"/>
          </w:rPr>
          <w:t>постановлением</w:t>
        </w:r>
      </w:hyperlink>
      <w:r>
        <w:t xml:space="preserve"> Правительства МО</w:t>
      </w:r>
    </w:p>
    <w:p w:rsidR="00EE004C" w:rsidRDefault="00EE004C">
      <w:pPr>
        <w:pStyle w:val="ConsPlusNormal"/>
        <w:jc w:val="center"/>
      </w:pPr>
      <w:r>
        <w:t>от 27.02.2018 N 126/8)</w:t>
      </w:r>
    </w:p>
    <w:p w:rsidR="00EE004C" w:rsidRDefault="00EE004C">
      <w:pPr>
        <w:pStyle w:val="ConsPlusNormal"/>
        <w:jc w:val="both"/>
      </w:pPr>
    </w:p>
    <w:p w:rsidR="00EE004C" w:rsidRDefault="00EE004C">
      <w:pPr>
        <w:pStyle w:val="ConsPlusTitle"/>
        <w:jc w:val="center"/>
        <w:outlineLvl w:val="3"/>
      </w:pPr>
      <w:r>
        <w:t>I. Общие положения о предоставлении субсидии</w:t>
      </w:r>
    </w:p>
    <w:p w:rsidR="00EE004C" w:rsidRDefault="00EE004C">
      <w:pPr>
        <w:pStyle w:val="ConsPlusNormal"/>
        <w:jc w:val="both"/>
      </w:pPr>
    </w:p>
    <w:p w:rsidR="00EE004C" w:rsidRDefault="00EE004C">
      <w:pPr>
        <w:pStyle w:val="ConsPlusNormal"/>
        <w:ind w:firstLine="540"/>
        <w:jc w:val="both"/>
      </w:pPr>
      <w:r>
        <w:t>1. Порядок предоставления субсидий из бюджета Московской области на возмещение затрат работодателей (организаций, индивидуальных предпринимателей) на оплату труда трудоустроенных инвалидов молодого возраста в рамках реализации мероприятия 1.10 "Стажировка инвалидов молодого возраста при их трудоустройстве в Московской области" Подпрограммы V Государственной программы определяет цели, условия и порядок предоставления субсидий из бюджета Московской области юридическим лицам (за исключением субсидий государственным (муниципальным) учреждениям), индивидуальным предпринимателям (далее - работодатели) на возмещение затрат на оплату труда трудоустроенных инвалидов молодого возраста (далее соответственно - Порядок, субсидия).</w:t>
      </w:r>
    </w:p>
    <w:p w:rsidR="00EE004C" w:rsidRDefault="00EE004C">
      <w:pPr>
        <w:pStyle w:val="ConsPlusNormal"/>
        <w:spacing w:before="220"/>
        <w:ind w:firstLine="540"/>
        <w:jc w:val="both"/>
      </w:pPr>
      <w:r>
        <w:t xml:space="preserve">2. Субсидия предоставляется в пределах бюджетных ассигнований, предусмотренных на 2018 год Министерству социального развития Московской области (далее - Минсоцразвития Московской области) в законе Московской области о бюджете Московской области на 2018 год и на плановый период 2019 и 2020 годов в рамках реализации мероприятия 1.10 "Стажировка инвалидов молодого возраста при их трудоустройстве в Московской области" Подпрограммы V Государственной программы, и лимитов бюджетных обязательств, доведенных в установленном порядке до Минсоцразвития Московской области как получателю средств бюджета Московской области на цели, указанные в </w:t>
      </w:r>
      <w:hyperlink w:anchor="P24216" w:history="1">
        <w:r>
          <w:rPr>
            <w:color w:val="0000FF"/>
          </w:rPr>
          <w:t>пункте 3</w:t>
        </w:r>
      </w:hyperlink>
      <w:r>
        <w:t xml:space="preserve"> настоящего Порядка.</w:t>
      </w:r>
    </w:p>
    <w:p w:rsidR="00EE004C" w:rsidRDefault="00EE004C">
      <w:pPr>
        <w:pStyle w:val="ConsPlusNormal"/>
        <w:spacing w:before="220"/>
        <w:ind w:firstLine="540"/>
        <w:jc w:val="both"/>
      </w:pPr>
      <w:r>
        <w:t>Главным распорядителем средств бюджета Московской области, осуществляющим предоставление субсидии, является Минсоцразвития Московской области.</w:t>
      </w:r>
    </w:p>
    <w:p w:rsidR="00EE004C" w:rsidRDefault="00EE004C">
      <w:pPr>
        <w:pStyle w:val="ConsPlusNormal"/>
        <w:spacing w:before="220"/>
        <w:ind w:firstLine="540"/>
        <w:jc w:val="both"/>
      </w:pPr>
      <w:bookmarkStart w:id="320" w:name="P24216"/>
      <w:bookmarkEnd w:id="320"/>
      <w:r>
        <w:t>3. Целью предоставления субсидии является возмещение затрат работодателей на оплату труда инвалида молодого возраста (в возрасте до 44 лет) (далее - инвалид), проходящего стажировку на основании оформленного срочного трудового договора.</w:t>
      </w:r>
    </w:p>
    <w:p w:rsidR="00EE004C" w:rsidRDefault="00EE004C">
      <w:pPr>
        <w:pStyle w:val="ConsPlusNormal"/>
        <w:spacing w:before="220"/>
        <w:ind w:firstLine="540"/>
        <w:jc w:val="both"/>
      </w:pPr>
      <w:r>
        <w:t>4. Предоставление субсидии направлено на повышение занятости инвалидов в Московской области путем организации стажировки инвалидов, обратившихся в органы службы занятости населения за содействием в поиске подходящей работы. Под стажировкой инвалидов понимается трудоустройство инвалидов на рабочие места по срочному трудовому договору на срок от одного до четырех месяцев с целью получения ими необходимых профессиональных навыков, опыта работы, адаптации на рабочем месте.</w:t>
      </w:r>
    </w:p>
    <w:p w:rsidR="00EE004C" w:rsidRDefault="00EE004C">
      <w:pPr>
        <w:pStyle w:val="ConsPlusNormal"/>
        <w:spacing w:before="220"/>
        <w:ind w:firstLine="540"/>
        <w:jc w:val="both"/>
      </w:pPr>
      <w:bookmarkStart w:id="321" w:name="P24218"/>
      <w:bookmarkEnd w:id="321"/>
      <w:r>
        <w:t>5. Критериями отбора работодателей для предоставления субсидии являются:</w:t>
      </w:r>
    </w:p>
    <w:p w:rsidR="00EE004C" w:rsidRDefault="00EE004C">
      <w:pPr>
        <w:pStyle w:val="ConsPlusNormal"/>
        <w:spacing w:before="220"/>
        <w:ind w:firstLine="540"/>
        <w:jc w:val="both"/>
      </w:pPr>
      <w:r>
        <w:t>регистрация работодателя в качестве юридического лица или индивидуального предпринимателя на территории Московской области в установленном законодательством Российской Федерации порядке;</w:t>
      </w:r>
    </w:p>
    <w:p w:rsidR="00EE004C" w:rsidRDefault="00EE004C">
      <w:pPr>
        <w:pStyle w:val="ConsPlusNormal"/>
        <w:spacing w:before="220"/>
        <w:ind w:firstLine="540"/>
        <w:jc w:val="both"/>
      </w:pPr>
      <w:r>
        <w:t>осуществление работодателем деятельности на территории Московской области;</w:t>
      </w:r>
    </w:p>
    <w:p w:rsidR="00EE004C" w:rsidRDefault="00EE004C">
      <w:pPr>
        <w:pStyle w:val="ConsPlusNormal"/>
        <w:spacing w:before="220"/>
        <w:ind w:firstLine="540"/>
        <w:jc w:val="both"/>
      </w:pPr>
      <w:r>
        <w:t xml:space="preserve">заключение работодателем с государственным казенным учреждением Московской области </w:t>
      </w:r>
      <w:r>
        <w:lastRenderedPageBreak/>
        <w:t>центром занятости населения (далее - центр занятости населения) договора о совместной деятельности по организации стажировки инвалида;</w:t>
      </w:r>
    </w:p>
    <w:p w:rsidR="00EE004C" w:rsidRDefault="00EE004C">
      <w:pPr>
        <w:pStyle w:val="ConsPlusNormal"/>
        <w:spacing w:before="220"/>
        <w:ind w:firstLine="540"/>
        <w:jc w:val="both"/>
      </w:pPr>
      <w:r>
        <w:t xml:space="preserve">представление полного пакета документов в соответствии с требованием </w:t>
      </w:r>
      <w:hyperlink w:anchor="P24242" w:history="1">
        <w:r>
          <w:rPr>
            <w:color w:val="0000FF"/>
          </w:rPr>
          <w:t>пункта 12</w:t>
        </w:r>
      </w:hyperlink>
      <w:r>
        <w:t xml:space="preserve"> настоящего Порядка;</w:t>
      </w:r>
    </w:p>
    <w:p w:rsidR="00EE004C" w:rsidRDefault="00EE004C">
      <w:pPr>
        <w:pStyle w:val="ConsPlusNormal"/>
        <w:spacing w:before="220"/>
        <w:ind w:firstLine="540"/>
        <w:jc w:val="both"/>
      </w:pPr>
      <w:r>
        <w:t>наличие у работодателя документов, содержащих сведения об условиях труда на рабочем месте, в том числе подтверждающих отсутствие вредных или опасных условий труда.</w:t>
      </w:r>
    </w:p>
    <w:p w:rsidR="00EE004C" w:rsidRDefault="00EE004C">
      <w:pPr>
        <w:pStyle w:val="ConsPlusNormal"/>
        <w:spacing w:before="220"/>
        <w:ind w:firstLine="540"/>
        <w:jc w:val="both"/>
      </w:pPr>
      <w:r>
        <w:t>6. Требования, которым должен соответствовать работодатель на дату подачи заявления на предоставление субсидии:</w:t>
      </w:r>
    </w:p>
    <w:p w:rsidR="00EE004C" w:rsidRDefault="00EE004C">
      <w:pPr>
        <w:pStyle w:val="ConsPlusNormal"/>
        <w:spacing w:before="220"/>
        <w:ind w:firstLine="540"/>
        <w:jc w:val="both"/>
      </w:pPr>
      <w:r>
        <w:t>отсутствие неисполненной обязанности по уплатам налогов, сборов, страховых взносов, пеней, штрафов, процентов, подлежащих к уплате, и иных обязательных платежей в бюджеты всех уровней бюджетной системы Российской Федерации и государственные внебюджетные фонды на первое число месяца, предшествующего месяцу, в котором планируется заключение соглашения о предоставлении субсидии;</w:t>
      </w:r>
    </w:p>
    <w:p w:rsidR="00EE004C" w:rsidRDefault="00EE004C">
      <w:pPr>
        <w:pStyle w:val="ConsPlusNormal"/>
        <w:spacing w:before="220"/>
        <w:ind w:firstLine="540"/>
        <w:jc w:val="both"/>
      </w:pPr>
      <w:r>
        <w:t>отсутствие просроченной задолженности по возврату в бюджет Московской области субсидий, бюджетных инвестиций, предоставленных в том числе с иными правовыми актами, и иной просроченной задолженности перед бюджетом Московской области;</w:t>
      </w:r>
    </w:p>
    <w:p w:rsidR="00EE004C" w:rsidRDefault="00EE004C">
      <w:pPr>
        <w:pStyle w:val="ConsPlusNormal"/>
        <w:spacing w:before="220"/>
        <w:ind w:firstLine="540"/>
        <w:jc w:val="both"/>
      </w:pPr>
      <w:r>
        <w:t>не находится в процессе реорганизации, ликвидации, банкротства, а индивидуальный предприниматель не должен прекратить деятельность в качестве индивидуального предпринимателя;</w:t>
      </w:r>
    </w:p>
    <w:p w:rsidR="00EE004C" w:rsidRDefault="00EE004C">
      <w:pPr>
        <w:pStyle w:val="ConsPlusNormal"/>
        <w:spacing w:before="220"/>
        <w:ind w:firstLine="540"/>
        <w:jc w:val="both"/>
      </w:pPr>
      <w: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E004C" w:rsidRDefault="00EE004C">
      <w:pPr>
        <w:pStyle w:val="ConsPlusNormal"/>
        <w:spacing w:before="220"/>
        <w:ind w:firstLine="540"/>
        <w:jc w:val="both"/>
      </w:pPr>
      <w:r>
        <w:t xml:space="preserve">не получает средства из бюджета Московской области в соответствии с иными нормативными правовыми актами, муниципальными правовыми актами на цели, указанные в </w:t>
      </w:r>
      <w:hyperlink w:anchor="P24216" w:history="1">
        <w:r>
          <w:rPr>
            <w:color w:val="0000FF"/>
          </w:rPr>
          <w:t>пункте 3</w:t>
        </w:r>
      </w:hyperlink>
      <w:r>
        <w:t xml:space="preserve"> настоящего Порядка;</w:t>
      </w:r>
    </w:p>
    <w:p w:rsidR="00EE004C" w:rsidRDefault="00EE004C">
      <w:pPr>
        <w:pStyle w:val="ConsPlusNormal"/>
        <w:spacing w:before="220"/>
        <w:ind w:firstLine="540"/>
        <w:jc w:val="both"/>
      </w:pPr>
      <w:r>
        <w:t>отсутствие задолженности перед работниками по заработной плате на последнюю отчетную дату.</w:t>
      </w:r>
    </w:p>
    <w:p w:rsidR="00EE004C" w:rsidRDefault="00EE004C">
      <w:pPr>
        <w:pStyle w:val="ConsPlusNormal"/>
        <w:spacing w:before="220"/>
        <w:ind w:firstLine="540"/>
        <w:jc w:val="both"/>
      </w:pPr>
      <w:r>
        <w:t>6.1. Работодателю запрещено приобретение за счет полученных из федерального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EE004C" w:rsidRDefault="00EE004C">
      <w:pPr>
        <w:pStyle w:val="ConsPlusNormal"/>
        <w:jc w:val="both"/>
      </w:pPr>
    </w:p>
    <w:p w:rsidR="00EE004C" w:rsidRDefault="00EE004C">
      <w:pPr>
        <w:pStyle w:val="ConsPlusTitle"/>
        <w:jc w:val="center"/>
        <w:outlineLvl w:val="3"/>
      </w:pPr>
      <w:r>
        <w:t>II. Условия и порядок предоставления субсидии</w:t>
      </w:r>
    </w:p>
    <w:p w:rsidR="00EE004C" w:rsidRDefault="00EE004C">
      <w:pPr>
        <w:pStyle w:val="ConsPlusNormal"/>
        <w:jc w:val="both"/>
      </w:pPr>
    </w:p>
    <w:p w:rsidR="00EE004C" w:rsidRDefault="00EE004C">
      <w:pPr>
        <w:pStyle w:val="ConsPlusNormal"/>
        <w:ind w:firstLine="540"/>
        <w:jc w:val="both"/>
      </w:pPr>
      <w:bookmarkStart w:id="322" w:name="P24235"/>
      <w:bookmarkEnd w:id="322"/>
      <w:r>
        <w:t xml:space="preserve">7. Условием предоставления субсидии является прием работодателем на работу по направлению центра занятости населения по срочному трудовому договору для прохождения стажировки инвалидов, имеющих в индивидуальной программе реабилитации или абилитации инвалида рекомендации о противопоказанных и доступных условиях и видах труда, которым в соответствии с трудовым договором предоставляется сокращенная продолжительность рабочего времени, режим работы с дополнительными перерывами, уменьшение объема выполняемых </w:t>
      </w:r>
      <w:r>
        <w:lastRenderedPageBreak/>
        <w:t>работ или норм выработки с сохранением оплаты труда не ниже прожиточного минимума.</w:t>
      </w:r>
    </w:p>
    <w:p w:rsidR="00EE004C" w:rsidRDefault="00EE004C">
      <w:pPr>
        <w:pStyle w:val="ConsPlusNormal"/>
        <w:spacing w:before="220"/>
        <w:ind w:firstLine="540"/>
        <w:jc w:val="both"/>
      </w:pPr>
      <w:r>
        <w:t>8. За счет средств субсидии возмещаются затраты работодателей на:</w:t>
      </w:r>
    </w:p>
    <w:p w:rsidR="00EE004C" w:rsidRDefault="00EE004C">
      <w:pPr>
        <w:pStyle w:val="ConsPlusNormal"/>
        <w:spacing w:before="220"/>
        <w:ind w:firstLine="540"/>
        <w:jc w:val="both"/>
      </w:pPr>
      <w:r>
        <w:t>оплату труда трудоустроенных по срочному трудовому договору инвалидов;</w:t>
      </w:r>
    </w:p>
    <w:p w:rsidR="00EE004C" w:rsidRDefault="00EE004C">
      <w:pPr>
        <w:pStyle w:val="ConsPlusNormal"/>
        <w:spacing w:before="220"/>
        <w:ind w:firstLine="540"/>
        <w:jc w:val="both"/>
      </w:pPr>
      <w:r>
        <w:t>сумму страховых взносов в государственные внебюджетные фонды.</w:t>
      </w:r>
    </w:p>
    <w:p w:rsidR="00EE004C" w:rsidRDefault="00EE004C">
      <w:pPr>
        <w:pStyle w:val="ConsPlusNormal"/>
        <w:spacing w:before="220"/>
        <w:ind w:firstLine="540"/>
        <w:jc w:val="both"/>
      </w:pPr>
      <w:r>
        <w:t>9. Ежемесячный размер возмещения затрат работодателя на оплату труда трудоустроенных по срочному трудовому договору инвалидов составляет не более установленного законодательством минимального размера оплаты труда в Московской области, увеличенного на страховые взносы в государственные внебюджетные фонды.</w:t>
      </w:r>
    </w:p>
    <w:p w:rsidR="00EE004C" w:rsidRDefault="00EE004C">
      <w:pPr>
        <w:pStyle w:val="ConsPlusNormal"/>
        <w:spacing w:before="220"/>
        <w:ind w:firstLine="540"/>
        <w:jc w:val="both"/>
      </w:pPr>
      <w:r>
        <w:t>10. Возмещение расходов работодателей на выплату заработной платы трудоустроенного инвалида не может составлять более 4 месяцев периода стажировки.</w:t>
      </w:r>
    </w:p>
    <w:p w:rsidR="00EE004C" w:rsidRDefault="00EE004C">
      <w:pPr>
        <w:pStyle w:val="ConsPlusNormal"/>
        <w:spacing w:before="220"/>
        <w:ind w:firstLine="540"/>
        <w:jc w:val="both"/>
      </w:pPr>
      <w:r>
        <w:t>11. Субсидия предоставляется работодателю единовременно после окончания периода стажировки инвалидов.</w:t>
      </w:r>
    </w:p>
    <w:p w:rsidR="00EE004C" w:rsidRDefault="00EE004C">
      <w:pPr>
        <w:pStyle w:val="ConsPlusNormal"/>
        <w:spacing w:before="220"/>
        <w:ind w:firstLine="540"/>
        <w:jc w:val="both"/>
      </w:pPr>
      <w:bookmarkStart w:id="323" w:name="P24242"/>
      <w:bookmarkEnd w:id="323"/>
      <w:r>
        <w:t xml:space="preserve">12. Для получения субсидии работодатель представляет в Минсоцразвития Московской области заявление о предоставлении субсидии в соответствии с типовой формой, установленной </w:t>
      </w:r>
      <w:hyperlink r:id="rId1304" w:history="1">
        <w:r>
          <w:rPr>
            <w:color w:val="0000FF"/>
          </w:rPr>
          <w:t>распоряжением</w:t>
        </w:r>
      </w:hyperlink>
      <w:r>
        <w:t xml:space="preserve"> Министерства экономики и финансов Московской области от 04.04.2017 N 23РВ-2 (далее - заявление), с приложением следующих документов:</w:t>
      </w:r>
    </w:p>
    <w:p w:rsidR="00EE004C" w:rsidRDefault="00EE004C">
      <w:pPr>
        <w:pStyle w:val="ConsPlusNormal"/>
        <w:spacing w:before="220"/>
        <w:ind w:firstLine="540"/>
        <w:jc w:val="both"/>
      </w:pPr>
      <w:r>
        <w:t>акта о выполнении условий договора о совместной деятельности по трудоустройству инвалида, заключенного с государственным казенным учреждением Московской области центром занятости населения;</w:t>
      </w:r>
    </w:p>
    <w:p w:rsidR="00EE004C" w:rsidRDefault="00EE004C">
      <w:pPr>
        <w:pStyle w:val="ConsPlusNormal"/>
        <w:spacing w:before="220"/>
        <w:ind w:firstLine="540"/>
        <w:jc w:val="both"/>
      </w:pPr>
      <w:r>
        <w:t>копии штатного расписания с обязательным наличием в ней должности стажера;</w:t>
      </w:r>
    </w:p>
    <w:p w:rsidR="00EE004C" w:rsidRDefault="00EE004C">
      <w:pPr>
        <w:pStyle w:val="ConsPlusNormal"/>
        <w:spacing w:before="220"/>
        <w:ind w:firstLine="540"/>
        <w:jc w:val="both"/>
      </w:pPr>
      <w:r>
        <w:t>копии индивидуальной программы реабилитации или абилитации инвалида трудоустроенного инвалида;</w:t>
      </w:r>
    </w:p>
    <w:p w:rsidR="00EE004C" w:rsidRDefault="00EE004C">
      <w:pPr>
        <w:pStyle w:val="ConsPlusNormal"/>
        <w:spacing w:before="220"/>
        <w:ind w:firstLine="540"/>
        <w:jc w:val="both"/>
      </w:pPr>
      <w:r>
        <w:t>копии должностной инструкции инвалида;</w:t>
      </w:r>
    </w:p>
    <w:p w:rsidR="00EE004C" w:rsidRDefault="00EE004C">
      <w:pPr>
        <w:pStyle w:val="ConsPlusNormal"/>
        <w:spacing w:before="220"/>
        <w:ind w:firstLine="540"/>
        <w:jc w:val="both"/>
      </w:pPr>
      <w:r>
        <w:t>копии приказа о приеме на работу инвалида;</w:t>
      </w:r>
    </w:p>
    <w:p w:rsidR="00EE004C" w:rsidRDefault="00EE004C">
      <w:pPr>
        <w:pStyle w:val="ConsPlusNormal"/>
        <w:spacing w:before="220"/>
        <w:ind w:firstLine="540"/>
        <w:jc w:val="both"/>
      </w:pPr>
      <w:r>
        <w:t>копии срочного трудового договора, заключенного между работодателем и инвалидом;</w:t>
      </w:r>
    </w:p>
    <w:p w:rsidR="00EE004C" w:rsidRDefault="00EE004C">
      <w:pPr>
        <w:pStyle w:val="ConsPlusNormal"/>
        <w:spacing w:before="220"/>
        <w:ind w:firstLine="540"/>
        <w:jc w:val="both"/>
      </w:pPr>
      <w:r>
        <w:t>копия ведомости по оплате труда работника-инвалида с подписью получателя или платежного поручения о перечислении средств на лицевой счет инвалида;</w:t>
      </w:r>
    </w:p>
    <w:p w:rsidR="00EE004C" w:rsidRDefault="00EE004C">
      <w:pPr>
        <w:pStyle w:val="ConsPlusNormal"/>
        <w:spacing w:before="220"/>
        <w:ind w:firstLine="540"/>
        <w:jc w:val="both"/>
      </w:pPr>
      <w:r>
        <w:t>документа об открытии расчетного или корреспондентского счета, открытого работодателем в учреждениях Центрального банка Российской Федерации или кредитных организациях;</w:t>
      </w:r>
    </w:p>
    <w:p w:rsidR="00EE004C" w:rsidRDefault="00EE004C">
      <w:pPr>
        <w:pStyle w:val="ConsPlusNormal"/>
        <w:spacing w:before="220"/>
        <w:ind w:firstLine="540"/>
        <w:jc w:val="both"/>
      </w:pPr>
      <w:r>
        <w:t>справки налогового органа об отсутствии просроченной задолженности по уплате налогов, сборов, пеней и штрафов за нарушения законодательства, выписку из Единого государственного реестра юридических лиц или Единого государственного реестра индивидуальных предпринимателей по состоянию на первое число месяца, в котором подается заявление.</w:t>
      </w:r>
    </w:p>
    <w:p w:rsidR="00EE004C" w:rsidRDefault="00EE004C">
      <w:pPr>
        <w:pStyle w:val="ConsPlusNormal"/>
        <w:spacing w:before="220"/>
        <w:ind w:firstLine="540"/>
        <w:jc w:val="both"/>
      </w:pPr>
      <w:r>
        <w:t>Копии вышеперечисленных документов заверяются работодателем.</w:t>
      </w:r>
    </w:p>
    <w:p w:rsidR="00EE004C" w:rsidRDefault="00EE004C">
      <w:pPr>
        <w:pStyle w:val="ConsPlusNormal"/>
        <w:spacing w:before="220"/>
        <w:ind w:firstLine="540"/>
        <w:jc w:val="both"/>
      </w:pPr>
      <w:r>
        <w:t xml:space="preserve">13. На основании приказа министра социального развития Московской области образуется комиссия Минсоцразвития Московской области (далее - комиссия), утверждается положение о комиссии и ее состав. Комиссия регистрирует заявления работодателей в день подачи, рассматривает заявление и представленные документы, указанные в </w:t>
      </w:r>
      <w:hyperlink w:anchor="P24242" w:history="1">
        <w:r>
          <w:rPr>
            <w:color w:val="0000FF"/>
          </w:rPr>
          <w:t>пункте 12</w:t>
        </w:r>
      </w:hyperlink>
      <w:r>
        <w:t xml:space="preserve"> настоящего Порядка, в течение 5 рабочих дней и принимает решение о предоставлении субсидии либо об </w:t>
      </w:r>
      <w:r>
        <w:lastRenderedPageBreak/>
        <w:t>отказе в предоставлении субсидии, которое оформляется протоколом комиссии.</w:t>
      </w:r>
    </w:p>
    <w:p w:rsidR="00EE004C" w:rsidRDefault="00EE004C">
      <w:pPr>
        <w:pStyle w:val="ConsPlusNormal"/>
        <w:spacing w:before="220"/>
        <w:ind w:firstLine="540"/>
        <w:jc w:val="both"/>
      </w:pPr>
      <w:r>
        <w:t>Работодатели должны быть письменно проинформированы о принятом решении в течение 5 рабочих дней со дня его принятия.</w:t>
      </w:r>
    </w:p>
    <w:p w:rsidR="00EE004C" w:rsidRDefault="00EE004C">
      <w:pPr>
        <w:pStyle w:val="ConsPlusNormal"/>
        <w:spacing w:before="220"/>
        <w:ind w:firstLine="540"/>
        <w:jc w:val="both"/>
      </w:pPr>
      <w:r>
        <w:t>14. Основаниями для отказа в предоставлении субсидии являются:</w:t>
      </w:r>
    </w:p>
    <w:p w:rsidR="00EE004C" w:rsidRDefault="00EE004C">
      <w:pPr>
        <w:pStyle w:val="ConsPlusNormal"/>
        <w:spacing w:before="220"/>
        <w:ind w:firstLine="540"/>
        <w:jc w:val="both"/>
      </w:pPr>
      <w:r>
        <w:t>недостоверность представленной заявителем информации;</w:t>
      </w:r>
    </w:p>
    <w:p w:rsidR="00EE004C" w:rsidRDefault="00EE004C">
      <w:pPr>
        <w:pStyle w:val="ConsPlusNormal"/>
        <w:spacing w:before="220"/>
        <w:ind w:firstLine="540"/>
        <w:jc w:val="both"/>
      </w:pPr>
      <w:r>
        <w:t xml:space="preserve">несоответствие работодателей критериям отбора, указанным в </w:t>
      </w:r>
      <w:hyperlink w:anchor="P24218" w:history="1">
        <w:r>
          <w:rPr>
            <w:color w:val="0000FF"/>
          </w:rPr>
          <w:t>пункте 5</w:t>
        </w:r>
      </w:hyperlink>
      <w:r>
        <w:t xml:space="preserve"> настоящего Порядка;</w:t>
      </w:r>
    </w:p>
    <w:p w:rsidR="00EE004C" w:rsidRDefault="00EE004C">
      <w:pPr>
        <w:pStyle w:val="ConsPlusNormal"/>
        <w:spacing w:before="220"/>
        <w:ind w:firstLine="540"/>
        <w:jc w:val="both"/>
      </w:pPr>
      <w:r>
        <w:t xml:space="preserve">несоответствие представленных заявителем документов требованиям, определенным </w:t>
      </w:r>
      <w:hyperlink w:anchor="P24242" w:history="1">
        <w:r>
          <w:rPr>
            <w:color w:val="0000FF"/>
          </w:rPr>
          <w:t>пунктом 12</w:t>
        </w:r>
      </w:hyperlink>
      <w:r>
        <w:t xml:space="preserve"> настоящего Порядка;</w:t>
      </w:r>
    </w:p>
    <w:p w:rsidR="00EE004C" w:rsidRDefault="00EE004C">
      <w:pPr>
        <w:pStyle w:val="ConsPlusNormal"/>
        <w:spacing w:before="220"/>
        <w:ind w:firstLine="540"/>
        <w:jc w:val="both"/>
      </w:pPr>
      <w:r>
        <w:t xml:space="preserve">непредставление (представление не в полном объеме), ненадлежащее оформление представленных документов, указанных в </w:t>
      </w:r>
      <w:hyperlink w:anchor="P24242" w:history="1">
        <w:r>
          <w:rPr>
            <w:color w:val="0000FF"/>
          </w:rPr>
          <w:t>пункте 12</w:t>
        </w:r>
      </w:hyperlink>
      <w:r>
        <w:t xml:space="preserve"> настоящего Порядка;</w:t>
      </w:r>
    </w:p>
    <w:p w:rsidR="00EE004C" w:rsidRDefault="00EE004C">
      <w:pPr>
        <w:pStyle w:val="ConsPlusNormal"/>
        <w:spacing w:before="220"/>
        <w:ind w:firstLine="540"/>
        <w:jc w:val="both"/>
      </w:pPr>
      <w:r>
        <w:t xml:space="preserve">невыполнение условий, предусмотренных </w:t>
      </w:r>
      <w:hyperlink w:anchor="P24235" w:history="1">
        <w:r>
          <w:rPr>
            <w:color w:val="0000FF"/>
          </w:rPr>
          <w:t>пунктом 7</w:t>
        </w:r>
      </w:hyperlink>
      <w:r>
        <w:t xml:space="preserve"> настоящего Порядка;</w:t>
      </w:r>
    </w:p>
    <w:p w:rsidR="00EE004C" w:rsidRDefault="00EE004C">
      <w:pPr>
        <w:pStyle w:val="ConsPlusNormal"/>
        <w:spacing w:before="220"/>
        <w:ind w:firstLine="540"/>
        <w:jc w:val="both"/>
      </w:pPr>
      <w:r>
        <w:t>недостаточность размера бюджетных ассигнований, предусмотренных на 2018 год Минсоцразвития Московской области в законе Московской области о бюджете Московской области на 2018 и на плановый 2019 и 2020 годов в рамках мероприятия 1.10 "Стажировка инвалидов молодого возраста при их трудоустройстве в Московской области" Подпрограммы V Государственной программы, и лимитов бюджетных обязательств, доведенных до Минсоцразвития Московской области.</w:t>
      </w:r>
    </w:p>
    <w:p w:rsidR="00EE004C" w:rsidRDefault="00EE004C">
      <w:pPr>
        <w:pStyle w:val="ConsPlusNormal"/>
        <w:spacing w:before="220"/>
        <w:ind w:firstLine="540"/>
        <w:jc w:val="both"/>
      </w:pPr>
      <w:r>
        <w:t>15. Предоставление субсидий осуществляется в порядке очередности регистрации уполномоченным членом комиссии заявлений.</w:t>
      </w:r>
    </w:p>
    <w:p w:rsidR="00EE004C" w:rsidRDefault="00EE004C">
      <w:pPr>
        <w:pStyle w:val="ConsPlusNormal"/>
        <w:spacing w:before="220"/>
        <w:ind w:firstLine="540"/>
        <w:jc w:val="both"/>
      </w:pPr>
      <w:r>
        <w:t xml:space="preserve">16. Минсоцразвития Московской области заключает с получателем субсидии соглашение на предоставление субсидии на возмещение работодателю, участвующему в реализации программы, затрат на оплату труда инвалида в соответствии с типовой формой, утвержденной Министерством экономики и финансов Московской области, в соответствии с </w:t>
      </w:r>
      <w:hyperlink r:id="rId1305" w:history="1">
        <w:r>
          <w:rPr>
            <w:color w:val="0000FF"/>
          </w:rPr>
          <w:t>подпунктом "д" пункта 4</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N 887 (далее - соглашение).</w:t>
      </w:r>
    </w:p>
    <w:p w:rsidR="00EE004C" w:rsidRDefault="00EE004C">
      <w:pPr>
        <w:pStyle w:val="ConsPlusNormal"/>
        <w:spacing w:before="220"/>
        <w:ind w:firstLine="540"/>
        <w:jc w:val="both"/>
      </w:pPr>
      <w:r>
        <w:t>В указанном соглашении предусматриваются следующие условия:</w:t>
      </w:r>
    </w:p>
    <w:p w:rsidR="00EE004C" w:rsidRDefault="00EE004C">
      <w:pPr>
        <w:pStyle w:val="ConsPlusNormal"/>
        <w:spacing w:before="220"/>
        <w:ind w:firstLine="540"/>
        <w:jc w:val="both"/>
      </w:pPr>
      <w:r>
        <w:t>целевое назначение и размер субсидии;</w:t>
      </w:r>
    </w:p>
    <w:p w:rsidR="00EE004C" w:rsidRDefault="00EE004C">
      <w:pPr>
        <w:pStyle w:val="ConsPlusNormal"/>
        <w:spacing w:before="220"/>
        <w:ind w:firstLine="540"/>
        <w:jc w:val="both"/>
      </w:pPr>
      <w:r>
        <w:t>согласие работодателя на осуществление Минсоцразвития Московской области и органами государственного финансового контроля проверок соблюдения ими условий, целей и порядка предоставления субсидии;</w:t>
      </w:r>
    </w:p>
    <w:p w:rsidR="00EE004C" w:rsidRDefault="00EE004C">
      <w:pPr>
        <w:pStyle w:val="ConsPlusNormal"/>
        <w:spacing w:before="220"/>
        <w:ind w:firstLine="540"/>
        <w:jc w:val="both"/>
      </w:pPr>
      <w:r>
        <w:t>порядок возврата сумм, использованных работодателем, в случае установления по итогам проверок, проведенных Минсоцразвития Московской области и органами государственного финансового контроля, факта нарушения условий, целей и порядка предоставления субсидии, определенных настоящим Порядком и заключенным соглашением;</w:t>
      </w:r>
    </w:p>
    <w:p w:rsidR="00EE004C" w:rsidRDefault="00EE004C">
      <w:pPr>
        <w:pStyle w:val="ConsPlusNormal"/>
        <w:spacing w:before="220"/>
        <w:ind w:firstLine="540"/>
        <w:jc w:val="both"/>
      </w:pPr>
      <w:r>
        <w:t>порядок и сроки представления отчетности об использовании субсидии;</w:t>
      </w:r>
    </w:p>
    <w:p w:rsidR="00EE004C" w:rsidRDefault="00EE004C">
      <w:pPr>
        <w:pStyle w:val="ConsPlusNormal"/>
        <w:spacing w:before="220"/>
        <w:ind w:firstLine="540"/>
        <w:jc w:val="both"/>
      </w:pPr>
      <w:r>
        <w:t xml:space="preserve">запрет на приобретения за счет полученных из бюджета Московской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w:t>
      </w:r>
      <w:r>
        <w:lastRenderedPageBreak/>
        <w:t>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EE004C" w:rsidRDefault="00EE004C">
      <w:pPr>
        <w:pStyle w:val="ConsPlusNormal"/>
        <w:spacing w:before="220"/>
        <w:ind w:firstLine="540"/>
        <w:jc w:val="both"/>
      </w:pPr>
      <w:r>
        <w:t>17. Субсидия перечисляется Минсоцразвития Московской области на расчетный счет, открытый работодателем в учреждениях Центрального банка Российской Федерации или кредитных организациях согласно реквизитам, указанным в соглашении.</w:t>
      </w:r>
    </w:p>
    <w:p w:rsidR="00EE004C" w:rsidRDefault="00EE004C">
      <w:pPr>
        <w:pStyle w:val="ConsPlusNormal"/>
        <w:spacing w:before="220"/>
        <w:ind w:firstLine="540"/>
        <w:jc w:val="both"/>
      </w:pPr>
      <w:r>
        <w:t>18. Соглашение заключается в срок, не превышающий 15 рабочих дней с даты принятия комиссией решения о предоставлении субсидии, в следующем порядке:</w:t>
      </w:r>
    </w:p>
    <w:p w:rsidR="00EE004C" w:rsidRDefault="00EE004C">
      <w:pPr>
        <w:pStyle w:val="ConsPlusNormal"/>
        <w:spacing w:before="220"/>
        <w:ind w:firstLine="540"/>
        <w:jc w:val="both"/>
      </w:pPr>
      <w:r>
        <w:t>Минсоцразвития Московской области направляет проект соглашения в адрес получателя субсидии в течение 7 рабочих дней с даты принятия комиссией решения о предоставлении субсидии;</w:t>
      </w:r>
    </w:p>
    <w:p w:rsidR="00EE004C" w:rsidRDefault="00EE004C">
      <w:pPr>
        <w:pStyle w:val="ConsPlusNormal"/>
        <w:spacing w:before="220"/>
        <w:ind w:firstLine="540"/>
        <w:jc w:val="both"/>
      </w:pPr>
      <w:r>
        <w:t>получатель субсидии подписывает соглашение и направляет его в адрес Минсоцразвития Московской области в срок не позднее 3 рабочих дней с даты его получения;</w:t>
      </w:r>
    </w:p>
    <w:p w:rsidR="00EE004C" w:rsidRDefault="00EE004C">
      <w:pPr>
        <w:pStyle w:val="ConsPlusNormal"/>
        <w:spacing w:before="220"/>
        <w:ind w:firstLine="540"/>
        <w:jc w:val="both"/>
      </w:pPr>
      <w:r>
        <w:t>Минсоцразвития Московской области осуществляет подписание полученного от получателя субсидии соглашения в срок, не превышающий 2 рабочих дней с даты его получения;</w:t>
      </w:r>
    </w:p>
    <w:p w:rsidR="00EE004C" w:rsidRDefault="00EE004C">
      <w:pPr>
        <w:pStyle w:val="ConsPlusNormal"/>
        <w:spacing w:before="220"/>
        <w:ind w:firstLine="540"/>
        <w:jc w:val="both"/>
      </w:pPr>
      <w:r>
        <w:t>Минсоцразвития Московской области направляет один экземпляр подписанного сторонами соглашения в адрес получателя субсидии.</w:t>
      </w:r>
    </w:p>
    <w:p w:rsidR="00EE004C" w:rsidRDefault="00EE004C">
      <w:pPr>
        <w:pStyle w:val="ConsPlusNormal"/>
        <w:spacing w:before="220"/>
        <w:ind w:firstLine="540"/>
        <w:jc w:val="both"/>
      </w:pPr>
      <w:r>
        <w:t>19. Минсоцразвития Московской области как получатель бюджетных средств Московской области перечисляет работодателю на указанный расчетный или корреспондентский счет не позднее 10 рабочих дней со дня заключения соглашения о предоставлении субсидии.</w:t>
      </w:r>
    </w:p>
    <w:p w:rsidR="00EE004C" w:rsidRDefault="00EE004C">
      <w:pPr>
        <w:pStyle w:val="ConsPlusNormal"/>
        <w:jc w:val="both"/>
      </w:pPr>
    </w:p>
    <w:p w:rsidR="00EE004C" w:rsidRDefault="00EE004C">
      <w:pPr>
        <w:pStyle w:val="ConsPlusTitle"/>
        <w:jc w:val="center"/>
        <w:outlineLvl w:val="3"/>
      </w:pPr>
      <w:r>
        <w:t>III. Требования к представлению отчетности и осуществлению</w:t>
      </w:r>
    </w:p>
    <w:p w:rsidR="00EE004C" w:rsidRDefault="00EE004C">
      <w:pPr>
        <w:pStyle w:val="ConsPlusTitle"/>
        <w:jc w:val="center"/>
      </w:pPr>
      <w:r>
        <w:t>контроля за соблюдением условий, целей и порядка</w:t>
      </w:r>
    </w:p>
    <w:p w:rsidR="00EE004C" w:rsidRDefault="00EE004C">
      <w:pPr>
        <w:pStyle w:val="ConsPlusTitle"/>
        <w:jc w:val="center"/>
      </w:pPr>
      <w:r>
        <w:t>предоставления субсидии и ответственность за их нарушение</w:t>
      </w:r>
    </w:p>
    <w:p w:rsidR="00EE004C" w:rsidRDefault="00EE004C">
      <w:pPr>
        <w:pStyle w:val="ConsPlusNormal"/>
        <w:jc w:val="both"/>
      </w:pPr>
    </w:p>
    <w:p w:rsidR="00EE004C" w:rsidRDefault="00EE004C">
      <w:pPr>
        <w:pStyle w:val="ConsPlusNormal"/>
        <w:ind w:firstLine="540"/>
        <w:jc w:val="both"/>
      </w:pPr>
      <w:r>
        <w:t>20. Получатель субсидии несет ответственность в соответствии с законодательством Российской Федерации за достоверность и полноту сведений, представляемых в Минсоцразвития Московской области, а также за целевое использование бюджетных средств Московской области.</w:t>
      </w:r>
    </w:p>
    <w:p w:rsidR="00EE004C" w:rsidRDefault="00EE004C">
      <w:pPr>
        <w:pStyle w:val="ConsPlusNormal"/>
        <w:spacing w:before="220"/>
        <w:ind w:firstLine="540"/>
        <w:jc w:val="both"/>
      </w:pPr>
      <w:r>
        <w:t>21. Минсоцразвития Московской области, орган государственного финансового контроля осуществляют проверки соблюдения работодателями условий, целей и порядка предоставления субсидий.</w:t>
      </w:r>
    </w:p>
    <w:p w:rsidR="00EE004C" w:rsidRDefault="00EE004C">
      <w:pPr>
        <w:pStyle w:val="ConsPlusNormal"/>
        <w:spacing w:before="220"/>
        <w:ind w:firstLine="540"/>
        <w:jc w:val="both"/>
      </w:pPr>
      <w:r>
        <w:t>22. Форма и сроки предоставления отчетности устанавливаются соглашением.</w:t>
      </w:r>
    </w:p>
    <w:p w:rsidR="00EE004C" w:rsidRDefault="00EE004C">
      <w:pPr>
        <w:pStyle w:val="ConsPlusNormal"/>
        <w:spacing w:before="220"/>
        <w:ind w:firstLine="540"/>
        <w:jc w:val="both"/>
      </w:pPr>
      <w:r>
        <w:t>23. При выявлении нарушений условий, установленных для предоставления субсидии, а также факта ее нецелевого использования Минсоцразвития Московской области направляет работодателю требование о возврате субсидии в бюджет Московской области.</w:t>
      </w:r>
    </w:p>
    <w:p w:rsidR="00EE004C" w:rsidRDefault="00EE004C">
      <w:pPr>
        <w:pStyle w:val="ConsPlusNormal"/>
        <w:spacing w:before="220"/>
        <w:ind w:firstLine="540"/>
        <w:jc w:val="both"/>
      </w:pPr>
      <w:r>
        <w:t>Субсидия подлежит возврату работодателем в течение 30 календарных дней с момента получения требования.</w:t>
      </w:r>
    </w:p>
    <w:p w:rsidR="00EE004C" w:rsidRDefault="00EE004C">
      <w:pPr>
        <w:pStyle w:val="ConsPlusNormal"/>
        <w:spacing w:before="220"/>
        <w:ind w:firstLine="540"/>
        <w:jc w:val="both"/>
      </w:pPr>
      <w:r>
        <w:t>При невозврате субсидии в указанный срок Минсоцразвития Московской области принимает меры по взысканию подлежащей возврату субсидии в бюджет Московской области в судебном порядке.</w:t>
      </w:r>
    </w:p>
    <w:p w:rsidR="00EE004C" w:rsidRDefault="00EE004C">
      <w:pPr>
        <w:pStyle w:val="ConsPlusNormal"/>
        <w:jc w:val="both"/>
      </w:pPr>
    </w:p>
    <w:p w:rsidR="00EE004C" w:rsidRDefault="00EE004C">
      <w:pPr>
        <w:pStyle w:val="ConsPlusTitle"/>
        <w:jc w:val="center"/>
        <w:outlineLvl w:val="1"/>
      </w:pPr>
      <w:r>
        <w:t>16. Подпрограмма VI "Развитие трудовых ресурсов</w:t>
      </w:r>
    </w:p>
    <w:p w:rsidR="00EE004C" w:rsidRDefault="00EE004C">
      <w:pPr>
        <w:pStyle w:val="ConsPlusTitle"/>
        <w:jc w:val="center"/>
      </w:pPr>
      <w:r>
        <w:t>и охраны труда"</w:t>
      </w:r>
    </w:p>
    <w:p w:rsidR="00EE004C" w:rsidRDefault="00EE004C">
      <w:pPr>
        <w:pStyle w:val="ConsPlusNormal"/>
        <w:jc w:val="both"/>
      </w:pPr>
    </w:p>
    <w:p w:rsidR="00EE004C" w:rsidRDefault="00EE004C">
      <w:pPr>
        <w:pStyle w:val="ConsPlusTitle"/>
        <w:jc w:val="center"/>
        <w:outlineLvl w:val="2"/>
      </w:pPr>
      <w:r>
        <w:t>16.1. Паспорт подпрограммы VI "Развитие трудовых ресурсов</w:t>
      </w:r>
    </w:p>
    <w:p w:rsidR="00EE004C" w:rsidRDefault="00EE004C">
      <w:pPr>
        <w:pStyle w:val="ConsPlusTitle"/>
        <w:jc w:val="center"/>
      </w:pPr>
      <w:r>
        <w:lastRenderedPageBreak/>
        <w:t>и охраны труда"</w:t>
      </w:r>
    </w:p>
    <w:p w:rsidR="00EE004C" w:rsidRDefault="00EE004C">
      <w:pPr>
        <w:pStyle w:val="ConsPlusNormal"/>
        <w:jc w:val="both"/>
      </w:pPr>
    </w:p>
    <w:p w:rsidR="00EE004C" w:rsidRDefault="00EE004C">
      <w:pPr>
        <w:sectPr w:rsidR="00EE00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814"/>
        <w:gridCol w:w="1814"/>
        <w:gridCol w:w="1247"/>
        <w:gridCol w:w="1191"/>
        <w:gridCol w:w="1191"/>
      </w:tblGrid>
      <w:tr w:rsidR="00EE004C">
        <w:tc>
          <w:tcPr>
            <w:tcW w:w="2721" w:type="dxa"/>
          </w:tcPr>
          <w:p w:rsidR="00EE004C" w:rsidRDefault="00EE004C">
            <w:pPr>
              <w:pStyle w:val="ConsPlusNormal"/>
            </w:pPr>
            <w:r>
              <w:lastRenderedPageBreak/>
              <w:t>Государственный заказчик подпрограммы</w:t>
            </w:r>
          </w:p>
        </w:tc>
        <w:tc>
          <w:tcPr>
            <w:tcW w:w="7257" w:type="dxa"/>
            <w:gridSpan w:val="5"/>
          </w:tcPr>
          <w:p w:rsidR="00EE004C" w:rsidRDefault="00EE004C">
            <w:pPr>
              <w:pStyle w:val="ConsPlusNormal"/>
            </w:pPr>
            <w:r>
              <w:t>Министерство социального развития Московской области</w:t>
            </w:r>
          </w:p>
        </w:tc>
      </w:tr>
      <w:tr w:rsidR="00EE004C">
        <w:tc>
          <w:tcPr>
            <w:tcW w:w="2721" w:type="dxa"/>
            <w:vMerge w:val="restart"/>
            <w:tcBorders>
              <w:bottom w:val="nil"/>
            </w:tcBorders>
          </w:tcPr>
          <w:p w:rsidR="00EE004C" w:rsidRDefault="00EE004C">
            <w:pPr>
              <w:pStyle w:val="ConsPlusNormal"/>
            </w:pPr>
            <w:r>
              <w:t>Источники финансирования подпрограммы по годам реализации и главным распорядителям бюджетных средств, в том числе по годам:</w:t>
            </w:r>
          </w:p>
        </w:tc>
        <w:tc>
          <w:tcPr>
            <w:tcW w:w="1814" w:type="dxa"/>
            <w:vMerge w:val="restart"/>
          </w:tcPr>
          <w:p w:rsidR="00EE004C" w:rsidRDefault="00EE004C">
            <w:pPr>
              <w:pStyle w:val="ConsPlusNormal"/>
            </w:pPr>
            <w:r>
              <w:t>Главный распорядитель бюджетных средств</w:t>
            </w:r>
          </w:p>
        </w:tc>
        <w:tc>
          <w:tcPr>
            <w:tcW w:w="1814" w:type="dxa"/>
            <w:vMerge w:val="restart"/>
          </w:tcPr>
          <w:p w:rsidR="00EE004C" w:rsidRDefault="00EE004C">
            <w:pPr>
              <w:pStyle w:val="ConsPlusNormal"/>
            </w:pPr>
            <w:r>
              <w:t>Источник финансирования</w:t>
            </w:r>
          </w:p>
        </w:tc>
        <w:tc>
          <w:tcPr>
            <w:tcW w:w="3629" w:type="dxa"/>
            <w:gridSpan w:val="3"/>
          </w:tcPr>
          <w:p w:rsidR="00EE004C" w:rsidRDefault="00EE004C">
            <w:pPr>
              <w:pStyle w:val="ConsPlusNormal"/>
            </w:pPr>
            <w:r>
              <w:t>Расходы (тыс. руб.)</w:t>
            </w:r>
          </w:p>
        </w:tc>
      </w:tr>
      <w:tr w:rsidR="00EE004C">
        <w:tc>
          <w:tcPr>
            <w:tcW w:w="2721" w:type="dxa"/>
            <w:vMerge/>
            <w:tcBorders>
              <w:bottom w:val="nil"/>
            </w:tcBorders>
          </w:tcPr>
          <w:p w:rsidR="00EE004C" w:rsidRDefault="00EE004C"/>
        </w:tc>
        <w:tc>
          <w:tcPr>
            <w:tcW w:w="1814" w:type="dxa"/>
            <w:vMerge/>
          </w:tcPr>
          <w:p w:rsidR="00EE004C" w:rsidRDefault="00EE004C"/>
        </w:tc>
        <w:tc>
          <w:tcPr>
            <w:tcW w:w="1814" w:type="dxa"/>
            <w:vMerge/>
          </w:tcPr>
          <w:p w:rsidR="00EE004C" w:rsidRDefault="00EE004C"/>
        </w:tc>
        <w:tc>
          <w:tcPr>
            <w:tcW w:w="1247" w:type="dxa"/>
          </w:tcPr>
          <w:p w:rsidR="00EE004C" w:rsidRDefault="00EE004C">
            <w:pPr>
              <w:pStyle w:val="ConsPlusNormal"/>
            </w:pPr>
            <w:r>
              <w:t>2017 год</w:t>
            </w:r>
          </w:p>
        </w:tc>
        <w:tc>
          <w:tcPr>
            <w:tcW w:w="1191" w:type="dxa"/>
          </w:tcPr>
          <w:p w:rsidR="00EE004C" w:rsidRDefault="00EE004C">
            <w:pPr>
              <w:pStyle w:val="ConsPlusNormal"/>
            </w:pPr>
            <w:r>
              <w:t>2018 год</w:t>
            </w:r>
          </w:p>
        </w:tc>
        <w:tc>
          <w:tcPr>
            <w:tcW w:w="1191" w:type="dxa"/>
          </w:tcPr>
          <w:p w:rsidR="00EE004C" w:rsidRDefault="00EE004C">
            <w:pPr>
              <w:pStyle w:val="ConsPlusNormal"/>
            </w:pPr>
            <w:r>
              <w:t>Итого</w:t>
            </w:r>
          </w:p>
        </w:tc>
      </w:tr>
      <w:tr w:rsidR="00EE004C">
        <w:tc>
          <w:tcPr>
            <w:tcW w:w="2721" w:type="dxa"/>
            <w:vMerge/>
            <w:tcBorders>
              <w:bottom w:val="nil"/>
            </w:tcBorders>
          </w:tcPr>
          <w:p w:rsidR="00EE004C" w:rsidRDefault="00EE004C"/>
        </w:tc>
        <w:tc>
          <w:tcPr>
            <w:tcW w:w="1814" w:type="dxa"/>
            <w:vMerge w:val="restart"/>
          </w:tcPr>
          <w:p w:rsidR="00EE004C" w:rsidRDefault="00EE004C">
            <w:pPr>
              <w:pStyle w:val="ConsPlusNormal"/>
            </w:pPr>
            <w:r>
              <w:t>Итого:</w:t>
            </w:r>
          </w:p>
        </w:tc>
        <w:tc>
          <w:tcPr>
            <w:tcW w:w="1814" w:type="dxa"/>
          </w:tcPr>
          <w:p w:rsidR="00EE004C" w:rsidRDefault="00EE004C">
            <w:pPr>
              <w:pStyle w:val="ConsPlusNormal"/>
            </w:pPr>
            <w:r>
              <w:t>Всего,</w:t>
            </w:r>
          </w:p>
          <w:p w:rsidR="00EE004C" w:rsidRDefault="00EE004C">
            <w:pPr>
              <w:pStyle w:val="ConsPlusNormal"/>
            </w:pPr>
            <w:r>
              <w:t>в том числе:</w:t>
            </w:r>
          </w:p>
        </w:tc>
        <w:tc>
          <w:tcPr>
            <w:tcW w:w="1247" w:type="dxa"/>
          </w:tcPr>
          <w:p w:rsidR="00EE004C" w:rsidRDefault="00EE004C">
            <w:pPr>
              <w:pStyle w:val="ConsPlusNormal"/>
            </w:pPr>
            <w:r>
              <w:t>9067,00</w:t>
            </w:r>
          </w:p>
        </w:tc>
        <w:tc>
          <w:tcPr>
            <w:tcW w:w="1191" w:type="dxa"/>
          </w:tcPr>
          <w:p w:rsidR="00EE004C" w:rsidRDefault="00EE004C">
            <w:pPr>
              <w:pStyle w:val="ConsPlusNormal"/>
            </w:pPr>
            <w:r>
              <w:t>9357,00</w:t>
            </w:r>
          </w:p>
        </w:tc>
        <w:tc>
          <w:tcPr>
            <w:tcW w:w="1191" w:type="dxa"/>
          </w:tcPr>
          <w:p w:rsidR="00EE004C" w:rsidRDefault="00EE004C">
            <w:pPr>
              <w:pStyle w:val="ConsPlusNormal"/>
            </w:pPr>
            <w:r>
              <w:t>18424,00</w:t>
            </w:r>
          </w:p>
        </w:tc>
      </w:tr>
      <w:tr w:rsidR="00EE004C">
        <w:tc>
          <w:tcPr>
            <w:tcW w:w="2721" w:type="dxa"/>
            <w:vMerge/>
            <w:tcBorders>
              <w:bottom w:val="nil"/>
            </w:tcBorders>
          </w:tcPr>
          <w:p w:rsidR="00EE004C" w:rsidRDefault="00EE004C"/>
        </w:tc>
        <w:tc>
          <w:tcPr>
            <w:tcW w:w="1814" w:type="dxa"/>
            <w:vMerge/>
          </w:tcPr>
          <w:p w:rsidR="00EE004C" w:rsidRDefault="00EE004C"/>
        </w:tc>
        <w:tc>
          <w:tcPr>
            <w:tcW w:w="1814" w:type="dxa"/>
          </w:tcPr>
          <w:p w:rsidR="00EE004C" w:rsidRDefault="00EE004C">
            <w:pPr>
              <w:pStyle w:val="ConsPlusNormal"/>
            </w:pPr>
            <w:r>
              <w:t>Средства федерального бюджета</w:t>
            </w:r>
          </w:p>
        </w:tc>
        <w:tc>
          <w:tcPr>
            <w:tcW w:w="1247" w:type="dxa"/>
          </w:tcPr>
          <w:p w:rsidR="00EE004C" w:rsidRDefault="00EE004C">
            <w:pPr>
              <w:pStyle w:val="ConsPlusNormal"/>
            </w:pPr>
            <w:r>
              <w:t>1301,00</w:t>
            </w:r>
          </w:p>
        </w:tc>
        <w:tc>
          <w:tcPr>
            <w:tcW w:w="1191" w:type="dxa"/>
          </w:tcPr>
          <w:p w:rsidR="00EE004C" w:rsidRDefault="00EE004C">
            <w:pPr>
              <w:pStyle w:val="ConsPlusNormal"/>
            </w:pPr>
            <w:r>
              <w:t>963,00</w:t>
            </w:r>
          </w:p>
        </w:tc>
        <w:tc>
          <w:tcPr>
            <w:tcW w:w="1191" w:type="dxa"/>
          </w:tcPr>
          <w:p w:rsidR="00EE004C" w:rsidRDefault="00EE004C">
            <w:pPr>
              <w:pStyle w:val="ConsPlusNormal"/>
            </w:pPr>
            <w:r>
              <w:t>2264,00</w:t>
            </w:r>
          </w:p>
        </w:tc>
      </w:tr>
      <w:tr w:rsidR="00EE004C">
        <w:tc>
          <w:tcPr>
            <w:tcW w:w="2721" w:type="dxa"/>
            <w:vMerge/>
            <w:tcBorders>
              <w:bottom w:val="nil"/>
            </w:tcBorders>
          </w:tcPr>
          <w:p w:rsidR="00EE004C" w:rsidRDefault="00EE004C"/>
        </w:tc>
        <w:tc>
          <w:tcPr>
            <w:tcW w:w="1814" w:type="dxa"/>
            <w:vMerge/>
          </w:tcPr>
          <w:p w:rsidR="00EE004C" w:rsidRDefault="00EE004C"/>
        </w:tc>
        <w:tc>
          <w:tcPr>
            <w:tcW w:w="1814" w:type="dxa"/>
          </w:tcPr>
          <w:p w:rsidR="00EE004C" w:rsidRDefault="00EE004C">
            <w:pPr>
              <w:pStyle w:val="ConsPlusNormal"/>
            </w:pPr>
            <w:r>
              <w:t>Средства бюджета Московской области</w:t>
            </w:r>
          </w:p>
        </w:tc>
        <w:tc>
          <w:tcPr>
            <w:tcW w:w="1247" w:type="dxa"/>
          </w:tcPr>
          <w:p w:rsidR="00EE004C" w:rsidRDefault="00EE004C">
            <w:pPr>
              <w:pStyle w:val="ConsPlusNormal"/>
            </w:pPr>
            <w:r>
              <w:t>6426,00</w:t>
            </w:r>
          </w:p>
        </w:tc>
        <w:tc>
          <w:tcPr>
            <w:tcW w:w="1191" w:type="dxa"/>
          </w:tcPr>
          <w:p w:rsidR="00EE004C" w:rsidRDefault="00EE004C">
            <w:pPr>
              <w:pStyle w:val="ConsPlusNormal"/>
            </w:pPr>
            <w:r>
              <w:t>7054,00</w:t>
            </w:r>
          </w:p>
        </w:tc>
        <w:tc>
          <w:tcPr>
            <w:tcW w:w="1191" w:type="dxa"/>
          </w:tcPr>
          <w:p w:rsidR="00EE004C" w:rsidRDefault="00EE004C">
            <w:pPr>
              <w:pStyle w:val="ConsPlusNormal"/>
            </w:pPr>
            <w:r>
              <w:t>13480,00</w:t>
            </w:r>
          </w:p>
        </w:tc>
      </w:tr>
      <w:tr w:rsidR="00EE004C">
        <w:tc>
          <w:tcPr>
            <w:tcW w:w="2721" w:type="dxa"/>
            <w:vMerge/>
            <w:tcBorders>
              <w:bottom w:val="nil"/>
            </w:tcBorders>
          </w:tcPr>
          <w:p w:rsidR="00EE004C" w:rsidRDefault="00EE004C"/>
        </w:tc>
        <w:tc>
          <w:tcPr>
            <w:tcW w:w="1814" w:type="dxa"/>
            <w:vMerge/>
          </w:tcPr>
          <w:p w:rsidR="00EE004C" w:rsidRDefault="00EE004C"/>
        </w:tc>
        <w:tc>
          <w:tcPr>
            <w:tcW w:w="1814" w:type="dxa"/>
          </w:tcPr>
          <w:p w:rsidR="00EE004C" w:rsidRDefault="00EE004C">
            <w:pPr>
              <w:pStyle w:val="ConsPlusNormal"/>
            </w:pPr>
            <w:r>
              <w:t>Внебюджетные источники</w:t>
            </w:r>
          </w:p>
        </w:tc>
        <w:tc>
          <w:tcPr>
            <w:tcW w:w="1247" w:type="dxa"/>
          </w:tcPr>
          <w:p w:rsidR="00EE004C" w:rsidRDefault="00EE004C">
            <w:pPr>
              <w:pStyle w:val="ConsPlusNormal"/>
            </w:pPr>
            <w:r>
              <w:t>1340,00</w:t>
            </w:r>
          </w:p>
        </w:tc>
        <w:tc>
          <w:tcPr>
            <w:tcW w:w="1191" w:type="dxa"/>
          </w:tcPr>
          <w:p w:rsidR="00EE004C" w:rsidRDefault="00EE004C">
            <w:pPr>
              <w:pStyle w:val="ConsPlusNormal"/>
            </w:pPr>
            <w:r>
              <w:t>1340,00</w:t>
            </w:r>
          </w:p>
        </w:tc>
        <w:tc>
          <w:tcPr>
            <w:tcW w:w="1191" w:type="dxa"/>
          </w:tcPr>
          <w:p w:rsidR="00EE004C" w:rsidRDefault="00EE004C">
            <w:pPr>
              <w:pStyle w:val="ConsPlusNormal"/>
            </w:pPr>
            <w:r>
              <w:t>2680,00</w:t>
            </w:r>
          </w:p>
        </w:tc>
      </w:tr>
      <w:tr w:rsidR="00EE004C">
        <w:tc>
          <w:tcPr>
            <w:tcW w:w="2721" w:type="dxa"/>
            <w:vMerge/>
            <w:tcBorders>
              <w:bottom w:val="nil"/>
            </w:tcBorders>
          </w:tcPr>
          <w:p w:rsidR="00EE004C" w:rsidRDefault="00EE004C"/>
        </w:tc>
        <w:tc>
          <w:tcPr>
            <w:tcW w:w="1814" w:type="dxa"/>
            <w:vMerge w:val="restart"/>
          </w:tcPr>
          <w:p w:rsidR="00EE004C" w:rsidRDefault="00EE004C">
            <w:pPr>
              <w:pStyle w:val="ConsPlusNormal"/>
            </w:pPr>
            <w:r>
              <w:t>Министерство социального развития Московской области</w:t>
            </w:r>
          </w:p>
        </w:tc>
        <w:tc>
          <w:tcPr>
            <w:tcW w:w="1814" w:type="dxa"/>
          </w:tcPr>
          <w:p w:rsidR="00EE004C" w:rsidRDefault="00EE004C">
            <w:pPr>
              <w:pStyle w:val="ConsPlusNormal"/>
            </w:pPr>
            <w:r>
              <w:t>Всего,</w:t>
            </w:r>
          </w:p>
          <w:p w:rsidR="00EE004C" w:rsidRDefault="00EE004C">
            <w:pPr>
              <w:pStyle w:val="ConsPlusNormal"/>
            </w:pPr>
            <w:r>
              <w:t>в том числе:</w:t>
            </w:r>
          </w:p>
        </w:tc>
        <w:tc>
          <w:tcPr>
            <w:tcW w:w="1247" w:type="dxa"/>
          </w:tcPr>
          <w:p w:rsidR="00EE004C" w:rsidRDefault="00EE004C">
            <w:pPr>
              <w:pStyle w:val="ConsPlusNormal"/>
            </w:pPr>
            <w:r>
              <w:t>5777,00</w:t>
            </w:r>
          </w:p>
        </w:tc>
        <w:tc>
          <w:tcPr>
            <w:tcW w:w="1191" w:type="dxa"/>
          </w:tcPr>
          <w:p w:rsidR="00EE004C" w:rsidRDefault="00EE004C">
            <w:pPr>
              <w:pStyle w:val="ConsPlusNormal"/>
            </w:pPr>
            <w:r>
              <w:t>5273,00</w:t>
            </w:r>
          </w:p>
        </w:tc>
        <w:tc>
          <w:tcPr>
            <w:tcW w:w="1191" w:type="dxa"/>
          </w:tcPr>
          <w:p w:rsidR="00EE004C" w:rsidRDefault="00EE004C">
            <w:pPr>
              <w:pStyle w:val="ConsPlusNormal"/>
            </w:pPr>
            <w:r>
              <w:t>11050,00</w:t>
            </w:r>
          </w:p>
        </w:tc>
      </w:tr>
      <w:tr w:rsidR="00EE004C">
        <w:tc>
          <w:tcPr>
            <w:tcW w:w="2721" w:type="dxa"/>
            <w:vMerge/>
            <w:tcBorders>
              <w:bottom w:val="nil"/>
            </w:tcBorders>
          </w:tcPr>
          <w:p w:rsidR="00EE004C" w:rsidRDefault="00EE004C"/>
        </w:tc>
        <w:tc>
          <w:tcPr>
            <w:tcW w:w="1814" w:type="dxa"/>
            <w:vMerge/>
          </w:tcPr>
          <w:p w:rsidR="00EE004C" w:rsidRDefault="00EE004C"/>
        </w:tc>
        <w:tc>
          <w:tcPr>
            <w:tcW w:w="1814" w:type="dxa"/>
          </w:tcPr>
          <w:p w:rsidR="00EE004C" w:rsidRDefault="00EE004C">
            <w:pPr>
              <w:pStyle w:val="ConsPlusNormal"/>
            </w:pPr>
            <w:r>
              <w:t>Средства федерального бюджета</w:t>
            </w:r>
          </w:p>
        </w:tc>
        <w:tc>
          <w:tcPr>
            <w:tcW w:w="1247" w:type="dxa"/>
          </w:tcPr>
          <w:p w:rsidR="00EE004C" w:rsidRDefault="00EE004C">
            <w:pPr>
              <w:pStyle w:val="ConsPlusNormal"/>
            </w:pPr>
            <w:r>
              <w:t>1301,00</w:t>
            </w:r>
          </w:p>
        </w:tc>
        <w:tc>
          <w:tcPr>
            <w:tcW w:w="1191" w:type="dxa"/>
          </w:tcPr>
          <w:p w:rsidR="00EE004C" w:rsidRDefault="00EE004C">
            <w:pPr>
              <w:pStyle w:val="ConsPlusNormal"/>
            </w:pPr>
            <w:r>
              <w:t>963,00</w:t>
            </w:r>
          </w:p>
        </w:tc>
        <w:tc>
          <w:tcPr>
            <w:tcW w:w="1191" w:type="dxa"/>
          </w:tcPr>
          <w:p w:rsidR="00EE004C" w:rsidRDefault="00EE004C">
            <w:pPr>
              <w:pStyle w:val="ConsPlusNormal"/>
            </w:pPr>
            <w:r>
              <w:t>2264,00</w:t>
            </w:r>
          </w:p>
        </w:tc>
      </w:tr>
      <w:tr w:rsidR="00EE004C">
        <w:tc>
          <w:tcPr>
            <w:tcW w:w="2721" w:type="dxa"/>
            <w:vMerge/>
            <w:tcBorders>
              <w:bottom w:val="nil"/>
            </w:tcBorders>
          </w:tcPr>
          <w:p w:rsidR="00EE004C" w:rsidRDefault="00EE004C"/>
        </w:tc>
        <w:tc>
          <w:tcPr>
            <w:tcW w:w="1814" w:type="dxa"/>
            <w:vMerge/>
          </w:tcPr>
          <w:p w:rsidR="00EE004C" w:rsidRDefault="00EE004C"/>
        </w:tc>
        <w:tc>
          <w:tcPr>
            <w:tcW w:w="1814" w:type="dxa"/>
          </w:tcPr>
          <w:p w:rsidR="00EE004C" w:rsidRDefault="00EE004C">
            <w:pPr>
              <w:pStyle w:val="ConsPlusNormal"/>
            </w:pPr>
            <w:r>
              <w:t>Средства бюджета Московской области</w:t>
            </w:r>
          </w:p>
        </w:tc>
        <w:tc>
          <w:tcPr>
            <w:tcW w:w="1247" w:type="dxa"/>
          </w:tcPr>
          <w:p w:rsidR="00EE004C" w:rsidRDefault="00EE004C">
            <w:pPr>
              <w:pStyle w:val="ConsPlusNormal"/>
            </w:pPr>
            <w:r>
              <w:t>3136,00</w:t>
            </w:r>
          </w:p>
        </w:tc>
        <w:tc>
          <w:tcPr>
            <w:tcW w:w="1191" w:type="dxa"/>
          </w:tcPr>
          <w:p w:rsidR="00EE004C" w:rsidRDefault="00EE004C">
            <w:pPr>
              <w:pStyle w:val="ConsPlusNormal"/>
            </w:pPr>
            <w:r>
              <w:t>2970,00</w:t>
            </w:r>
          </w:p>
        </w:tc>
        <w:tc>
          <w:tcPr>
            <w:tcW w:w="1191" w:type="dxa"/>
          </w:tcPr>
          <w:p w:rsidR="00EE004C" w:rsidRDefault="00EE004C">
            <w:pPr>
              <w:pStyle w:val="ConsPlusNormal"/>
            </w:pPr>
            <w:r>
              <w:t>6106,00</w:t>
            </w:r>
          </w:p>
        </w:tc>
      </w:tr>
      <w:tr w:rsidR="00EE004C">
        <w:tc>
          <w:tcPr>
            <w:tcW w:w="2721" w:type="dxa"/>
            <w:vMerge/>
            <w:tcBorders>
              <w:bottom w:val="nil"/>
            </w:tcBorders>
          </w:tcPr>
          <w:p w:rsidR="00EE004C" w:rsidRDefault="00EE004C"/>
        </w:tc>
        <w:tc>
          <w:tcPr>
            <w:tcW w:w="1814" w:type="dxa"/>
            <w:vMerge/>
          </w:tcPr>
          <w:p w:rsidR="00EE004C" w:rsidRDefault="00EE004C"/>
        </w:tc>
        <w:tc>
          <w:tcPr>
            <w:tcW w:w="1814" w:type="dxa"/>
          </w:tcPr>
          <w:p w:rsidR="00EE004C" w:rsidRDefault="00EE004C">
            <w:pPr>
              <w:pStyle w:val="ConsPlusNormal"/>
            </w:pPr>
            <w:r>
              <w:t>Внебюджетные источники</w:t>
            </w:r>
          </w:p>
        </w:tc>
        <w:tc>
          <w:tcPr>
            <w:tcW w:w="1247" w:type="dxa"/>
          </w:tcPr>
          <w:p w:rsidR="00EE004C" w:rsidRDefault="00EE004C">
            <w:pPr>
              <w:pStyle w:val="ConsPlusNormal"/>
            </w:pPr>
            <w:r>
              <w:t>1340,00</w:t>
            </w:r>
          </w:p>
        </w:tc>
        <w:tc>
          <w:tcPr>
            <w:tcW w:w="1191" w:type="dxa"/>
          </w:tcPr>
          <w:p w:rsidR="00EE004C" w:rsidRDefault="00EE004C">
            <w:pPr>
              <w:pStyle w:val="ConsPlusNormal"/>
            </w:pPr>
            <w:r>
              <w:t>1340,00</w:t>
            </w:r>
          </w:p>
        </w:tc>
        <w:tc>
          <w:tcPr>
            <w:tcW w:w="1191" w:type="dxa"/>
          </w:tcPr>
          <w:p w:rsidR="00EE004C" w:rsidRDefault="00EE004C">
            <w:pPr>
              <w:pStyle w:val="ConsPlusNormal"/>
            </w:pPr>
            <w:r>
              <w:t>2680,00</w:t>
            </w:r>
          </w:p>
        </w:tc>
      </w:tr>
      <w:tr w:rsidR="00EE004C">
        <w:tc>
          <w:tcPr>
            <w:tcW w:w="2721" w:type="dxa"/>
            <w:vMerge/>
            <w:tcBorders>
              <w:bottom w:val="nil"/>
            </w:tcBorders>
          </w:tcPr>
          <w:p w:rsidR="00EE004C" w:rsidRDefault="00EE004C"/>
        </w:tc>
        <w:tc>
          <w:tcPr>
            <w:tcW w:w="1814" w:type="dxa"/>
            <w:vMerge w:val="restart"/>
            <w:tcBorders>
              <w:bottom w:val="nil"/>
            </w:tcBorders>
          </w:tcPr>
          <w:p w:rsidR="00EE004C" w:rsidRDefault="00EE004C">
            <w:pPr>
              <w:pStyle w:val="ConsPlusNormal"/>
            </w:pPr>
            <w:r>
              <w:t>Администрация Губернатора Московской области</w:t>
            </w:r>
          </w:p>
        </w:tc>
        <w:tc>
          <w:tcPr>
            <w:tcW w:w="1814" w:type="dxa"/>
          </w:tcPr>
          <w:p w:rsidR="00EE004C" w:rsidRDefault="00EE004C">
            <w:pPr>
              <w:pStyle w:val="ConsPlusNormal"/>
            </w:pPr>
            <w:r>
              <w:t>Всего,</w:t>
            </w:r>
          </w:p>
          <w:p w:rsidR="00EE004C" w:rsidRDefault="00EE004C">
            <w:pPr>
              <w:pStyle w:val="ConsPlusNormal"/>
            </w:pPr>
            <w:r>
              <w:t>в том числе:</w:t>
            </w:r>
          </w:p>
        </w:tc>
        <w:tc>
          <w:tcPr>
            <w:tcW w:w="1247" w:type="dxa"/>
          </w:tcPr>
          <w:p w:rsidR="00EE004C" w:rsidRDefault="00EE004C">
            <w:pPr>
              <w:pStyle w:val="ConsPlusNormal"/>
            </w:pPr>
            <w:r>
              <w:t>3290,00</w:t>
            </w:r>
          </w:p>
        </w:tc>
        <w:tc>
          <w:tcPr>
            <w:tcW w:w="1191" w:type="dxa"/>
          </w:tcPr>
          <w:p w:rsidR="00EE004C" w:rsidRDefault="00EE004C">
            <w:pPr>
              <w:pStyle w:val="ConsPlusNormal"/>
            </w:pPr>
            <w:r>
              <w:t>4084,00</w:t>
            </w:r>
          </w:p>
        </w:tc>
        <w:tc>
          <w:tcPr>
            <w:tcW w:w="1191" w:type="dxa"/>
          </w:tcPr>
          <w:p w:rsidR="00EE004C" w:rsidRDefault="00EE004C">
            <w:pPr>
              <w:pStyle w:val="ConsPlusNormal"/>
            </w:pPr>
            <w:r>
              <w:t>7374,00</w:t>
            </w:r>
          </w:p>
        </w:tc>
      </w:tr>
      <w:tr w:rsidR="00EE004C">
        <w:tblPrEx>
          <w:tblBorders>
            <w:insideH w:val="nil"/>
          </w:tblBorders>
        </w:tblPrEx>
        <w:tc>
          <w:tcPr>
            <w:tcW w:w="2721" w:type="dxa"/>
            <w:vMerge/>
            <w:tcBorders>
              <w:bottom w:val="nil"/>
            </w:tcBorders>
          </w:tcPr>
          <w:p w:rsidR="00EE004C" w:rsidRDefault="00EE004C"/>
        </w:tc>
        <w:tc>
          <w:tcPr>
            <w:tcW w:w="1814" w:type="dxa"/>
            <w:vMerge/>
            <w:tcBorders>
              <w:bottom w:val="nil"/>
            </w:tcBorders>
          </w:tcPr>
          <w:p w:rsidR="00EE004C" w:rsidRDefault="00EE004C"/>
        </w:tc>
        <w:tc>
          <w:tcPr>
            <w:tcW w:w="1814" w:type="dxa"/>
            <w:tcBorders>
              <w:bottom w:val="nil"/>
            </w:tcBorders>
          </w:tcPr>
          <w:p w:rsidR="00EE004C" w:rsidRDefault="00EE004C">
            <w:pPr>
              <w:pStyle w:val="ConsPlusNormal"/>
            </w:pPr>
            <w:r>
              <w:t>Средства бюджета Московской области</w:t>
            </w:r>
          </w:p>
        </w:tc>
        <w:tc>
          <w:tcPr>
            <w:tcW w:w="1247" w:type="dxa"/>
            <w:tcBorders>
              <w:bottom w:val="nil"/>
            </w:tcBorders>
          </w:tcPr>
          <w:p w:rsidR="00EE004C" w:rsidRDefault="00EE004C">
            <w:pPr>
              <w:pStyle w:val="ConsPlusNormal"/>
            </w:pPr>
            <w:r>
              <w:t>3290,00</w:t>
            </w:r>
          </w:p>
        </w:tc>
        <w:tc>
          <w:tcPr>
            <w:tcW w:w="1191" w:type="dxa"/>
            <w:tcBorders>
              <w:bottom w:val="nil"/>
            </w:tcBorders>
          </w:tcPr>
          <w:p w:rsidR="00EE004C" w:rsidRDefault="00EE004C">
            <w:pPr>
              <w:pStyle w:val="ConsPlusNormal"/>
            </w:pPr>
            <w:r>
              <w:t>4084,00</w:t>
            </w:r>
          </w:p>
        </w:tc>
        <w:tc>
          <w:tcPr>
            <w:tcW w:w="1191" w:type="dxa"/>
            <w:tcBorders>
              <w:bottom w:val="nil"/>
            </w:tcBorders>
          </w:tcPr>
          <w:p w:rsidR="00EE004C" w:rsidRDefault="00EE004C">
            <w:pPr>
              <w:pStyle w:val="ConsPlusNormal"/>
            </w:pPr>
            <w:r>
              <w:t>7374,00</w:t>
            </w:r>
          </w:p>
        </w:tc>
      </w:tr>
      <w:tr w:rsidR="00EE004C">
        <w:tblPrEx>
          <w:tblBorders>
            <w:insideH w:val="nil"/>
          </w:tblBorders>
        </w:tblPrEx>
        <w:tc>
          <w:tcPr>
            <w:tcW w:w="9978" w:type="dxa"/>
            <w:gridSpan w:val="6"/>
            <w:tcBorders>
              <w:top w:val="nil"/>
            </w:tcBorders>
          </w:tcPr>
          <w:p w:rsidR="00EE004C" w:rsidRDefault="00EE004C">
            <w:pPr>
              <w:pStyle w:val="ConsPlusNormal"/>
              <w:jc w:val="both"/>
            </w:pPr>
            <w:r>
              <w:t xml:space="preserve">(в ред. </w:t>
            </w:r>
            <w:hyperlink r:id="rId1306" w:history="1">
              <w:r>
                <w:rPr>
                  <w:color w:val="0000FF"/>
                </w:rPr>
                <w:t>постановления</w:t>
              </w:r>
            </w:hyperlink>
            <w:r>
              <w:t xml:space="preserve"> Правительства МО от 26.03.2019 N 171/10)</w:t>
            </w:r>
          </w:p>
        </w:tc>
      </w:tr>
    </w:tbl>
    <w:p w:rsidR="00EE004C" w:rsidRDefault="00EE004C">
      <w:pPr>
        <w:sectPr w:rsidR="00EE004C">
          <w:pgSz w:w="16838" w:h="11905" w:orient="landscape"/>
          <w:pgMar w:top="1701" w:right="1134" w:bottom="850" w:left="1134" w:header="0" w:footer="0" w:gutter="0"/>
          <w:cols w:space="720"/>
        </w:sectPr>
      </w:pPr>
    </w:p>
    <w:p w:rsidR="00EE004C" w:rsidRDefault="00EE004C">
      <w:pPr>
        <w:pStyle w:val="ConsPlusNormal"/>
        <w:jc w:val="both"/>
      </w:pPr>
    </w:p>
    <w:p w:rsidR="00EE004C" w:rsidRDefault="00EE004C">
      <w:pPr>
        <w:pStyle w:val="ConsPlusTitle"/>
        <w:jc w:val="center"/>
        <w:outlineLvl w:val="2"/>
      </w:pPr>
      <w:r>
        <w:t>16.2. Характеристика проблем, решаемых</w:t>
      </w:r>
    </w:p>
    <w:p w:rsidR="00EE004C" w:rsidRDefault="00EE004C">
      <w:pPr>
        <w:pStyle w:val="ConsPlusTitle"/>
        <w:jc w:val="center"/>
      </w:pPr>
      <w:r>
        <w:t>посредством мероприятий</w:t>
      </w:r>
    </w:p>
    <w:p w:rsidR="00EE004C" w:rsidRDefault="00EE004C">
      <w:pPr>
        <w:pStyle w:val="ConsPlusNormal"/>
        <w:jc w:val="both"/>
      </w:pPr>
    </w:p>
    <w:p w:rsidR="00EE004C" w:rsidRDefault="00EE004C">
      <w:pPr>
        <w:pStyle w:val="ConsPlusNormal"/>
        <w:ind w:firstLine="540"/>
        <w:jc w:val="both"/>
      </w:pPr>
      <w:r>
        <w:t>Координацию работы за реализацией мероприятий Подпрограммы VI осуществляет Минсоцразвития Московской области.</w:t>
      </w:r>
    </w:p>
    <w:p w:rsidR="00EE004C" w:rsidRDefault="00EE004C">
      <w:pPr>
        <w:pStyle w:val="ConsPlusNormal"/>
        <w:spacing w:before="220"/>
        <w:ind w:firstLine="540"/>
        <w:jc w:val="both"/>
      </w:pPr>
      <w:r>
        <w:t>Социальное партнерство в Московской области, основанное на принципе согласования интересов сторон на областном, отраслевом, территориальном уровнях и на уровне конкретной организации, способствует реализации мер по обеспечению роста заработной платы в Московской области и ее своевременной выплаты, установлению регионального минимума заработной платы, улучшению условий и охраны труда работников, развитию рынка труда, отвечающего современным требованиям, предоставлению работникам социальных гарантий сверх установленных трудовым законодательством. Развитие форм и механизмов социального партнерства направлено на сохранение социально-экономической стабильности.</w:t>
      </w:r>
    </w:p>
    <w:p w:rsidR="00EE004C" w:rsidRDefault="00EE004C">
      <w:pPr>
        <w:pStyle w:val="ConsPlusNormal"/>
        <w:spacing w:before="220"/>
        <w:ind w:firstLine="540"/>
        <w:jc w:val="both"/>
      </w:pPr>
      <w:r>
        <w:t>Основными механизмами социального партнерства являются: заключение Московского областного трехстороннего (регионального) соглашения между Правительством Московской области, Союзом "Московское областное объединение организаций профсоюзов" и объединениями работодателей Московской области, заключение Соглашения о минимальной заработной плате в Московской области, областных отраслевых соглашений, территориальных трехсторонних соглашений, коллективных договоров организаций, создание и работа трехсторонних комиссий по регулированию социально-трудовых отношений на всех уровнях социального партнерства, участие профсоюзов и работодателей в различных комиссиях и рабочих группах, участие работников в управлении организацией и учет их мнения в решении вопросов, касающихся сферы труда.</w:t>
      </w:r>
    </w:p>
    <w:p w:rsidR="00EE004C" w:rsidRDefault="00EE004C">
      <w:pPr>
        <w:pStyle w:val="ConsPlusNormal"/>
        <w:spacing w:before="220"/>
        <w:ind w:firstLine="540"/>
        <w:jc w:val="both"/>
      </w:pPr>
      <w:r>
        <w:t xml:space="preserve">В 2016 году в Московской области действовало Московское областное трехстороннее (региональное) </w:t>
      </w:r>
      <w:hyperlink r:id="rId1307" w:history="1">
        <w:r>
          <w:rPr>
            <w:color w:val="0000FF"/>
          </w:rPr>
          <w:t>соглашение</w:t>
        </w:r>
      </w:hyperlink>
      <w:r>
        <w:t xml:space="preserve"> между Московским областным объединением организаций профсоюзов, объединениями работодателей Московской области и Правительством Московской области на 2015-2017 годы от 30.12.2014 N 365, </w:t>
      </w:r>
      <w:hyperlink r:id="rId1308" w:history="1">
        <w:r>
          <w:rPr>
            <w:color w:val="0000FF"/>
          </w:rPr>
          <w:t>Соглашение</w:t>
        </w:r>
      </w:hyperlink>
      <w:r>
        <w:t xml:space="preserve"> о минимальной заработной плате в Московской области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от 27.03.2014 N 113, </w:t>
      </w:r>
      <w:hyperlink r:id="rId1309" w:history="1">
        <w:r>
          <w:rPr>
            <w:color w:val="0000FF"/>
          </w:rPr>
          <w:t>Соглашение</w:t>
        </w:r>
      </w:hyperlink>
      <w:r>
        <w:t xml:space="preserve"> о минимальной заработной плате в Московской области между Правительством Московской области, Союзом "Московское областное объединение организаций профсоюзов", объединениями работодателей Московской области от 31.10.2015 N 115.</w:t>
      </w:r>
    </w:p>
    <w:p w:rsidR="00EE004C" w:rsidRDefault="00EE004C">
      <w:pPr>
        <w:pStyle w:val="ConsPlusNormal"/>
        <w:spacing w:before="220"/>
        <w:ind w:firstLine="540"/>
        <w:jc w:val="both"/>
      </w:pPr>
      <w:r>
        <w:t>Социальный диалог между сторонами социального партнерства Московской области в 2016 году способствовал сохранению социальной стабильности на территории Московской области: коллективных трудовых споров в 2016 году зарегистрировано не было.</w:t>
      </w:r>
    </w:p>
    <w:p w:rsidR="00EE004C" w:rsidRDefault="00EE004C">
      <w:pPr>
        <w:pStyle w:val="ConsPlusNormal"/>
        <w:spacing w:before="220"/>
        <w:ind w:firstLine="540"/>
        <w:jc w:val="both"/>
      </w:pPr>
      <w:r>
        <w:t>Статистические данные свидетельствуют о том, что в течение последних лет показатели производственного травматизма и профессиональной заболеваемости в Московской области имеют следующую динамику, приведенную в таблице 1 к настоящему подразделу.</w:t>
      </w:r>
    </w:p>
    <w:p w:rsidR="00EE004C" w:rsidRDefault="00EE004C">
      <w:pPr>
        <w:pStyle w:val="ConsPlusNormal"/>
        <w:jc w:val="both"/>
      </w:pPr>
    </w:p>
    <w:p w:rsidR="00EE004C" w:rsidRDefault="00EE004C">
      <w:pPr>
        <w:pStyle w:val="ConsPlusNormal"/>
        <w:jc w:val="right"/>
        <w:outlineLvl w:val="3"/>
      </w:pPr>
      <w:r>
        <w:t>Таблица 1</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850"/>
        <w:gridCol w:w="907"/>
        <w:gridCol w:w="907"/>
        <w:gridCol w:w="850"/>
        <w:gridCol w:w="794"/>
        <w:gridCol w:w="794"/>
      </w:tblGrid>
      <w:tr w:rsidR="00EE004C">
        <w:tc>
          <w:tcPr>
            <w:tcW w:w="3969" w:type="dxa"/>
          </w:tcPr>
          <w:p w:rsidR="00EE004C" w:rsidRDefault="00EE004C">
            <w:pPr>
              <w:pStyle w:val="ConsPlusNormal"/>
              <w:jc w:val="center"/>
            </w:pPr>
            <w:r>
              <w:t>Показатели</w:t>
            </w:r>
          </w:p>
        </w:tc>
        <w:tc>
          <w:tcPr>
            <w:tcW w:w="850" w:type="dxa"/>
          </w:tcPr>
          <w:p w:rsidR="00EE004C" w:rsidRDefault="00EE004C">
            <w:pPr>
              <w:pStyle w:val="ConsPlusNormal"/>
              <w:jc w:val="center"/>
            </w:pPr>
            <w:r>
              <w:t>2011 год</w:t>
            </w:r>
          </w:p>
        </w:tc>
        <w:tc>
          <w:tcPr>
            <w:tcW w:w="907" w:type="dxa"/>
          </w:tcPr>
          <w:p w:rsidR="00EE004C" w:rsidRDefault="00EE004C">
            <w:pPr>
              <w:pStyle w:val="ConsPlusNormal"/>
              <w:jc w:val="center"/>
            </w:pPr>
            <w:r>
              <w:t>2012 год</w:t>
            </w:r>
          </w:p>
        </w:tc>
        <w:tc>
          <w:tcPr>
            <w:tcW w:w="907" w:type="dxa"/>
          </w:tcPr>
          <w:p w:rsidR="00EE004C" w:rsidRDefault="00EE004C">
            <w:pPr>
              <w:pStyle w:val="ConsPlusNormal"/>
              <w:jc w:val="center"/>
            </w:pPr>
            <w:r>
              <w:t>2013 год</w:t>
            </w:r>
          </w:p>
        </w:tc>
        <w:tc>
          <w:tcPr>
            <w:tcW w:w="850" w:type="dxa"/>
          </w:tcPr>
          <w:p w:rsidR="00EE004C" w:rsidRDefault="00EE004C">
            <w:pPr>
              <w:pStyle w:val="ConsPlusNormal"/>
              <w:jc w:val="center"/>
            </w:pPr>
            <w:r>
              <w:t>2014 год</w:t>
            </w:r>
          </w:p>
        </w:tc>
        <w:tc>
          <w:tcPr>
            <w:tcW w:w="794" w:type="dxa"/>
          </w:tcPr>
          <w:p w:rsidR="00EE004C" w:rsidRDefault="00EE004C">
            <w:pPr>
              <w:pStyle w:val="ConsPlusNormal"/>
              <w:jc w:val="center"/>
            </w:pPr>
            <w:r>
              <w:t>2015 год</w:t>
            </w:r>
          </w:p>
        </w:tc>
        <w:tc>
          <w:tcPr>
            <w:tcW w:w="794" w:type="dxa"/>
          </w:tcPr>
          <w:p w:rsidR="00EE004C" w:rsidRDefault="00EE004C">
            <w:pPr>
              <w:pStyle w:val="ConsPlusNormal"/>
              <w:jc w:val="center"/>
            </w:pPr>
            <w:r>
              <w:t>2016 год</w:t>
            </w:r>
          </w:p>
        </w:tc>
      </w:tr>
      <w:tr w:rsidR="00EE004C">
        <w:tc>
          <w:tcPr>
            <w:tcW w:w="3969" w:type="dxa"/>
          </w:tcPr>
          <w:p w:rsidR="00EE004C" w:rsidRDefault="00EE004C">
            <w:pPr>
              <w:pStyle w:val="ConsPlusNormal"/>
            </w:pPr>
            <w:r>
              <w:t xml:space="preserve">Численность пострадавших в результате несчастных случаев на производстве со смертельным исходом (по данным Государственной инспекции труда в </w:t>
            </w:r>
            <w:r>
              <w:lastRenderedPageBreak/>
              <w:t>Московской области)</w:t>
            </w:r>
          </w:p>
        </w:tc>
        <w:tc>
          <w:tcPr>
            <w:tcW w:w="850" w:type="dxa"/>
          </w:tcPr>
          <w:p w:rsidR="00EE004C" w:rsidRDefault="00EE004C">
            <w:pPr>
              <w:pStyle w:val="ConsPlusNormal"/>
            </w:pPr>
            <w:r>
              <w:lastRenderedPageBreak/>
              <w:t>114</w:t>
            </w:r>
          </w:p>
        </w:tc>
        <w:tc>
          <w:tcPr>
            <w:tcW w:w="907" w:type="dxa"/>
          </w:tcPr>
          <w:p w:rsidR="00EE004C" w:rsidRDefault="00EE004C">
            <w:pPr>
              <w:pStyle w:val="ConsPlusNormal"/>
            </w:pPr>
            <w:r>
              <w:t>116</w:t>
            </w:r>
          </w:p>
        </w:tc>
        <w:tc>
          <w:tcPr>
            <w:tcW w:w="907" w:type="dxa"/>
          </w:tcPr>
          <w:p w:rsidR="00EE004C" w:rsidRDefault="00EE004C">
            <w:pPr>
              <w:pStyle w:val="ConsPlusNormal"/>
            </w:pPr>
            <w:r>
              <w:t>96</w:t>
            </w:r>
          </w:p>
        </w:tc>
        <w:tc>
          <w:tcPr>
            <w:tcW w:w="850" w:type="dxa"/>
          </w:tcPr>
          <w:p w:rsidR="00EE004C" w:rsidRDefault="00EE004C">
            <w:pPr>
              <w:pStyle w:val="ConsPlusNormal"/>
            </w:pPr>
            <w:r>
              <w:t>75</w:t>
            </w:r>
          </w:p>
        </w:tc>
        <w:tc>
          <w:tcPr>
            <w:tcW w:w="794" w:type="dxa"/>
          </w:tcPr>
          <w:p w:rsidR="00EE004C" w:rsidRDefault="00EE004C">
            <w:pPr>
              <w:pStyle w:val="ConsPlusNormal"/>
            </w:pPr>
            <w:r>
              <w:t>52</w:t>
            </w:r>
          </w:p>
        </w:tc>
        <w:tc>
          <w:tcPr>
            <w:tcW w:w="794" w:type="dxa"/>
          </w:tcPr>
          <w:p w:rsidR="00EE004C" w:rsidRDefault="00EE004C">
            <w:pPr>
              <w:pStyle w:val="ConsPlusNormal"/>
            </w:pPr>
            <w:r>
              <w:t>60</w:t>
            </w:r>
          </w:p>
        </w:tc>
      </w:tr>
      <w:tr w:rsidR="00EE004C">
        <w:tc>
          <w:tcPr>
            <w:tcW w:w="3969" w:type="dxa"/>
          </w:tcPr>
          <w:p w:rsidR="00EE004C" w:rsidRDefault="00EE004C">
            <w:pPr>
              <w:pStyle w:val="ConsPlusNormal"/>
            </w:pPr>
            <w:r>
              <w:lastRenderedPageBreak/>
              <w:t>Число пострадавших в результате несчастных случаев на производстве со смертельным исходом, в расчете на 1000 работающих (по данным Территориального органа Федеральной службы государственной статистики по Московской области (далее - Мособлстат)</w:t>
            </w:r>
          </w:p>
        </w:tc>
        <w:tc>
          <w:tcPr>
            <w:tcW w:w="850" w:type="dxa"/>
          </w:tcPr>
          <w:p w:rsidR="00EE004C" w:rsidRDefault="00EE004C">
            <w:pPr>
              <w:pStyle w:val="ConsPlusNormal"/>
            </w:pPr>
            <w:r>
              <w:t>0,058</w:t>
            </w:r>
          </w:p>
        </w:tc>
        <w:tc>
          <w:tcPr>
            <w:tcW w:w="907" w:type="dxa"/>
          </w:tcPr>
          <w:p w:rsidR="00EE004C" w:rsidRDefault="00EE004C">
            <w:pPr>
              <w:pStyle w:val="ConsPlusNormal"/>
            </w:pPr>
            <w:r>
              <w:t>0,056</w:t>
            </w:r>
          </w:p>
        </w:tc>
        <w:tc>
          <w:tcPr>
            <w:tcW w:w="907" w:type="dxa"/>
          </w:tcPr>
          <w:p w:rsidR="00EE004C" w:rsidRDefault="00EE004C">
            <w:pPr>
              <w:pStyle w:val="ConsPlusNormal"/>
            </w:pPr>
            <w:r>
              <w:t>0,070</w:t>
            </w:r>
          </w:p>
        </w:tc>
        <w:tc>
          <w:tcPr>
            <w:tcW w:w="850" w:type="dxa"/>
          </w:tcPr>
          <w:p w:rsidR="00EE004C" w:rsidRDefault="00EE004C">
            <w:pPr>
              <w:pStyle w:val="ConsPlusNormal"/>
            </w:pPr>
            <w:r>
              <w:t>0,052</w:t>
            </w:r>
          </w:p>
        </w:tc>
        <w:tc>
          <w:tcPr>
            <w:tcW w:w="794" w:type="dxa"/>
          </w:tcPr>
          <w:p w:rsidR="00EE004C" w:rsidRDefault="00EE004C">
            <w:pPr>
              <w:pStyle w:val="ConsPlusNormal"/>
            </w:pPr>
            <w:r>
              <w:t>0,027</w:t>
            </w:r>
          </w:p>
        </w:tc>
        <w:tc>
          <w:tcPr>
            <w:tcW w:w="794" w:type="dxa"/>
          </w:tcPr>
          <w:p w:rsidR="00EE004C" w:rsidRDefault="00EE004C">
            <w:pPr>
              <w:pStyle w:val="ConsPlusNormal"/>
            </w:pPr>
            <w:r>
              <w:t>0,047</w:t>
            </w:r>
          </w:p>
        </w:tc>
      </w:tr>
      <w:tr w:rsidR="00EE004C">
        <w:tc>
          <w:tcPr>
            <w:tcW w:w="3969" w:type="dxa"/>
          </w:tcPr>
          <w:p w:rsidR="00EE004C" w:rsidRDefault="00EE004C">
            <w:pPr>
              <w:pStyle w:val="ConsPlusNormal"/>
            </w:pPr>
            <w:r>
              <w:t>Число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 (по данным Мособлстата)</w:t>
            </w:r>
          </w:p>
        </w:tc>
        <w:tc>
          <w:tcPr>
            <w:tcW w:w="850" w:type="dxa"/>
          </w:tcPr>
          <w:p w:rsidR="00EE004C" w:rsidRDefault="00EE004C">
            <w:pPr>
              <w:pStyle w:val="ConsPlusNormal"/>
            </w:pPr>
            <w:r>
              <w:t>1,5</w:t>
            </w:r>
          </w:p>
        </w:tc>
        <w:tc>
          <w:tcPr>
            <w:tcW w:w="907" w:type="dxa"/>
          </w:tcPr>
          <w:p w:rsidR="00EE004C" w:rsidRDefault="00EE004C">
            <w:pPr>
              <w:pStyle w:val="ConsPlusNormal"/>
            </w:pPr>
            <w:r>
              <w:t>1,4</w:t>
            </w:r>
          </w:p>
        </w:tc>
        <w:tc>
          <w:tcPr>
            <w:tcW w:w="907" w:type="dxa"/>
          </w:tcPr>
          <w:p w:rsidR="00EE004C" w:rsidRDefault="00EE004C">
            <w:pPr>
              <w:pStyle w:val="ConsPlusNormal"/>
            </w:pPr>
            <w:r>
              <w:t>1,4</w:t>
            </w:r>
          </w:p>
        </w:tc>
        <w:tc>
          <w:tcPr>
            <w:tcW w:w="850" w:type="dxa"/>
          </w:tcPr>
          <w:p w:rsidR="00EE004C" w:rsidRDefault="00EE004C">
            <w:pPr>
              <w:pStyle w:val="ConsPlusNormal"/>
            </w:pPr>
            <w:r>
              <w:t>1,1</w:t>
            </w:r>
          </w:p>
        </w:tc>
        <w:tc>
          <w:tcPr>
            <w:tcW w:w="794" w:type="dxa"/>
          </w:tcPr>
          <w:p w:rsidR="00EE004C" w:rsidRDefault="00EE004C">
            <w:pPr>
              <w:pStyle w:val="ConsPlusNormal"/>
            </w:pPr>
            <w:r>
              <w:t>1,0</w:t>
            </w:r>
          </w:p>
        </w:tc>
        <w:tc>
          <w:tcPr>
            <w:tcW w:w="794" w:type="dxa"/>
          </w:tcPr>
          <w:p w:rsidR="00EE004C" w:rsidRDefault="00EE004C">
            <w:pPr>
              <w:pStyle w:val="ConsPlusNormal"/>
            </w:pPr>
            <w:r>
              <w:t>0,92</w:t>
            </w:r>
          </w:p>
        </w:tc>
      </w:tr>
      <w:tr w:rsidR="00EE004C">
        <w:tc>
          <w:tcPr>
            <w:tcW w:w="3969" w:type="dxa"/>
          </w:tcPr>
          <w:p w:rsidR="00EE004C" w:rsidRDefault="00EE004C">
            <w:pPr>
              <w:pStyle w:val="ConsPlusNormal"/>
            </w:pPr>
            <w:r>
              <w:t>Численность пострадавших в результате несчастных случаев на производстве с утратой трудоспособности на 1 рабочий день и более в 2011-2016 годах (по данным ГУ - Московского областного регионального отделения ФСС Российской Федерации)</w:t>
            </w:r>
          </w:p>
        </w:tc>
        <w:tc>
          <w:tcPr>
            <w:tcW w:w="850" w:type="dxa"/>
          </w:tcPr>
          <w:p w:rsidR="00EE004C" w:rsidRDefault="00EE004C">
            <w:pPr>
              <w:pStyle w:val="ConsPlusNormal"/>
            </w:pPr>
            <w:r>
              <w:t>2408</w:t>
            </w:r>
          </w:p>
        </w:tc>
        <w:tc>
          <w:tcPr>
            <w:tcW w:w="907" w:type="dxa"/>
          </w:tcPr>
          <w:p w:rsidR="00EE004C" w:rsidRDefault="00EE004C">
            <w:pPr>
              <w:pStyle w:val="ConsPlusNormal"/>
            </w:pPr>
            <w:r>
              <w:t>2225</w:t>
            </w:r>
          </w:p>
        </w:tc>
        <w:tc>
          <w:tcPr>
            <w:tcW w:w="907" w:type="dxa"/>
          </w:tcPr>
          <w:p w:rsidR="00EE004C" w:rsidRDefault="00EE004C">
            <w:pPr>
              <w:pStyle w:val="ConsPlusNormal"/>
            </w:pPr>
            <w:r>
              <w:t>2114</w:t>
            </w:r>
          </w:p>
        </w:tc>
        <w:tc>
          <w:tcPr>
            <w:tcW w:w="850" w:type="dxa"/>
          </w:tcPr>
          <w:p w:rsidR="00EE004C" w:rsidRDefault="00EE004C">
            <w:pPr>
              <w:pStyle w:val="ConsPlusNormal"/>
            </w:pPr>
            <w:r>
              <w:t>2018</w:t>
            </w:r>
          </w:p>
        </w:tc>
        <w:tc>
          <w:tcPr>
            <w:tcW w:w="794" w:type="dxa"/>
          </w:tcPr>
          <w:p w:rsidR="00EE004C" w:rsidRDefault="00EE004C">
            <w:pPr>
              <w:pStyle w:val="ConsPlusNormal"/>
            </w:pPr>
            <w:r>
              <w:t>1730</w:t>
            </w:r>
          </w:p>
        </w:tc>
        <w:tc>
          <w:tcPr>
            <w:tcW w:w="794" w:type="dxa"/>
          </w:tcPr>
          <w:p w:rsidR="00EE004C" w:rsidRDefault="00EE004C">
            <w:pPr>
              <w:pStyle w:val="ConsPlusNormal"/>
            </w:pPr>
            <w:r>
              <w:t>1621</w:t>
            </w:r>
          </w:p>
        </w:tc>
      </w:tr>
      <w:tr w:rsidR="00EE004C">
        <w:tc>
          <w:tcPr>
            <w:tcW w:w="3969" w:type="dxa"/>
          </w:tcPr>
          <w:p w:rsidR="00EE004C" w:rsidRDefault="00EE004C">
            <w:pPr>
              <w:pStyle w:val="ConsPlusNormal"/>
            </w:pPr>
            <w:r>
              <w:t>Количество дней временной нетрудоспособности в связи с несчастным случаем на производстве, в расчете на 1 пострадавшего (по данным ГУ - Московского областного регионального отделения ФСС Российской Федерации)</w:t>
            </w:r>
          </w:p>
        </w:tc>
        <w:tc>
          <w:tcPr>
            <w:tcW w:w="850" w:type="dxa"/>
          </w:tcPr>
          <w:p w:rsidR="00EE004C" w:rsidRDefault="00EE004C">
            <w:pPr>
              <w:pStyle w:val="ConsPlusNormal"/>
            </w:pPr>
            <w:r>
              <w:t>63,29</w:t>
            </w:r>
          </w:p>
        </w:tc>
        <w:tc>
          <w:tcPr>
            <w:tcW w:w="907" w:type="dxa"/>
          </w:tcPr>
          <w:p w:rsidR="00EE004C" w:rsidRDefault="00EE004C">
            <w:pPr>
              <w:pStyle w:val="ConsPlusNormal"/>
            </w:pPr>
            <w:r>
              <w:t>62,06</w:t>
            </w:r>
          </w:p>
        </w:tc>
        <w:tc>
          <w:tcPr>
            <w:tcW w:w="907" w:type="dxa"/>
          </w:tcPr>
          <w:p w:rsidR="00EE004C" w:rsidRDefault="00EE004C">
            <w:pPr>
              <w:pStyle w:val="ConsPlusNormal"/>
            </w:pPr>
            <w:r>
              <w:t>63,51</w:t>
            </w:r>
          </w:p>
        </w:tc>
        <w:tc>
          <w:tcPr>
            <w:tcW w:w="850" w:type="dxa"/>
          </w:tcPr>
          <w:p w:rsidR="00EE004C" w:rsidRDefault="00EE004C">
            <w:pPr>
              <w:pStyle w:val="ConsPlusNormal"/>
            </w:pPr>
            <w:r>
              <w:t>59,46</w:t>
            </w:r>
          </w:p>
        </w:tc>
        <w:tc>
          <w:tcPr>
            <w:tcW w:w="794" w:type="dxa"/>
          </w:tcPr>
          <w:p w:rsidR="00EE004C" w:rsidRDefault="00EE004C">
            <w:pPr>
              <w:pStyle w:val="ConsPlusNormal"/>
            </w:pPr>
            <w:r>
              <w:t>60,67</w:t>
            </w:r>
          </w:p>
        </w:tc>
        <w:tc>
          <w:tcPr>
            <w:tcW w:w="794" w:type="dxa"/>
          </w:tcPr>
          <w:p w:rsidR="00EE004C" w:rsidRDefault="00EE004C">
            <w:pPr>
              <w:pStyle w:val="ConsPlusNormal"/>
            </w:pPr>
            <w:r>
              <w:t>59,6</w:t>
            </w:r>
          </w:p>
        </w:tc>
      </w:tr>
      <w:tr w:rsidR="00EE004C">
        <w:tc>
          <w:tcPr>
            <w:tcW w:w="3969" w:type="dxa"/>
          </w:tcPr>
          <w:p w:rsidR="00EE004C" w:rsidRDefault="00EE004C">
            <w:pPr>
              <w:pStyle w:val="ConsPlusNormal"/>
            </w:pPr>
            <w:r>
              <w:t>Число работников с впервые установленным диагнозом профессионального заболевания (по данным Управления Роспотребнадзора по Московской области)</w:t>
            </w:r>
          </w:p>
        </w:tc>
        <w:tc>
          <w:tcPr>
            <w:tcW w:w="850" w:type="dxa"/>
          </w:tcPr>
          <w:p w:rsidR="00EE004C" w:rsidRDefault="00EE004C">
            <w:pPr>
              <w:pStyle w:val="ConsPlusNormal"/>
            </w:pPr>
            <w:r>
              <w:t>68</w:t>
            </w:r>
          </w:p>
        </w:tc>
        <w:tc>
          <w:tcPr>
            <w:tcW w:w="907" w:type="dxa"/>
          </w:tcPr>
          <w:p w:rsidR="00EE004C" w:rsidRDefault="00EE004C">
            <w:pPr>
              <w:pStyle w:val="ConsPlusNormal"/>
            </w:pPr>
            <w:r>
              <w:t>61</w:t>
            </w:r>
          </w:p>
        </w:tc>
        <w:tc>
          <w:tcPr>
            <w:tcW w:w="907" w:type="dxa"/>
          </w:tcPr>
          <w:p w:rsidR="00EE004C" w:rsidRDefault="00EE004C">
            <w:pPr>
              <w:pStyle w:val="ConsPlusNormal"/>
            </w:pPr>
            <w:r>
              <w:t>45</w:t>
            </w:r>
          </w:p>
        </w:tc>
        <w:tc>
          <w:tcPr>
            <w:tcW w:w="850" w:type="dxa"/>
          </w:tcPr>
          <w:p w:rsidR="00EE004C" w:rsidRDefault="00EE004C">
            <w:pPr>
              <w:pStyle w:val="ConsPlusNormal"/>
            </w:pPr>
            <w:r>
              <w:t>26</w:t>
            </w:r>
          </w:p>
        </w:tc>
        <w:tc>
          <w:tcPr>
            <w:tcW w:w="794" w:type="dxa"/>
          </w:tcPr>
          <w:p w:rsidR="00EE004C" w:rsidRDefault="00EE004C">
            <w:pPr>
              <w:pStyle w:val="ConsPlusNormal"/>
            </w:pPr>
            <w:r>
              <w:t>43</w:t>
            </w:r>
          </w:p>
        </w:tc>
        <w:tc>
          <w:tcPr>
            <w:tcW w:w="794" w:type="dxa"/>
          </w:tcPr>
          <w:p w:rsidR="00EE004C" w:rsidRDefault="00EE004C">
            <w:pPr>
              <w:pStyle w:val="ConsPlusNormal"/>
            </w:pPr>
            <w:r>
              <w:t>39</w:t>
            </w:r>
          </w:p>
        </w:tc>
      </w:tr>
    </w:tbl>
    <w:p w:rsidR="00EE004C" w:rsidRDefault="00EE004C">
      <w:pPr>
        <w:pStyle w:val="ConsPlusNormal"/>
        <w:jc w:val="both"/>
      </w:pPr>
    </w:p>
    <w:p w:rsidR="00EE004C" w:rsidRDefault="00EE004C">
      <w:pPr>
        <w:pStyle w:val="ConsPlusNormal"/>
        <w:ind w:firstLine="540"/>
        <w:jc w:val="both"/>
      </w:pPr>
      <w:r>
        <w:t>Анализ причин и условий возникновения большинства несчастных случаев на производстве в Московской области показывает, что в 2016 году основной причиной их возникновения являлась неудовлетворительная организация производства работ.</w:t>
      </w:r>
    </w:p>
    <w:p w:rsidR="00EE004C" w:rsidRDefault="00EE004C">
      <w:pPr>
        <w:pStyle w:val="ConsPlusNormal"/>
        <w:spacing w:before="220"/>
        <w:ind w:firstLine="540"/>
        <w:jc w:val="both"/>
      </w:pPr>
      <w:r>
        <w:t>К другим причинам относятся:</w:t>
      </w:r>
    </w:p>
    <w:p w:rsidR="00EE004C" w:rsidRDefault="00EE004C">
      <w:pPr>
        <w:pStyle w:val="ConsPlusNormal"/>
        <w:spacing w:before="220"/>
        <w:ind w:firstLine="540"/>
        <w:jc w:val="both"/>
      </w:pPr>
      <w:r>
        <w:t>нарушение Правил дорожного движения;</w:t>
      </w:r>
    </w:p>
    <w:p w:rsidR="00EE004C" w:rsidRDefault="00EE004C">
      <w:pPr>
        <w:pStyle w:val="ConsPlusNormal"/>
        <w:spacing w:before="220"/>
        <w:ind w:firstLine="540"/>
        <w:jc w:val="both"/>
      </w:pPr>
      <w:r>
        <w:t>неприменение средств индивидуальной защиты;</w:t>
      </w:r>
    </w:p>
    <w:p w:rsidR="00EE004C" w:rsidRDefault="00EE004C">
      <w:pPr>
        <w:pStyle w:val="ConsPlusNormal"/>
        <w:spacing w:before="220"/>
        <w:ind w:firstLine="540"/>
        <w:jc w:val="both"/>
      </w:pPr>
      <w:r>
        <w:t>непроведение обучения и проверки знаний по охране труда;</w:t>
      </w:r>
    </w:p>
    <w:p w:rsidR="00EE004C" w:rsidRDefault="00EE004C">
      <w:pPr>
        <w:pStyle w:val="ConsPlusNormal"/>
        <w:spacing w:before="220"/>
        <w:ind w:firstLine="540"/>
        <w:jc w:val="both"/>
      </w:pPr>
      <w:r>
        <w:t>нарушение работником трудового распорядка и дисциплины труда либо нарушение технологического процесса.</w:t>
      </w:r>
    </w:p>
    <w:p w:rsidR="00EE004C" w:rsidRDefault="00EE004C">
      <w:pPr>
        <w:pStyle w:val="ConsPlusNormal"/>
        <w:spacing w:before="220"/>
        <w:ind w:firstLine="540"/>
        <w:jc w:val="both"/>
      </w:pPr>
      <w:r>
        <w:lastRenderedPageBreak/>
        <w:t>Наибольшее количество несчастных случаев со смертельным исходом зафиксировано в обрабатывающих производствах, в организациях транспорта и строительства.</w:t>
      </w:r>
    </w:p>
    <w:p w:rsidR="00EE004C" w:rsidRDefault="00EE004C">
      <w:pPr>
        <w:pStyle w:val="ConsPlusNormal"/>
        <w:spacing w:before="220"/>
        <w:ind w:firstLine="540"/>
        <w:jc w:val="both"/>
      </w:pPr>
      <w:r>
        <w:t xml:space="preserve">С 1 января 2014 года Федеральным </w:t>
      </w:r>
      <w:hyperlink r:id="rId1310" w:history="1">
        <w:r>
          <w:rPr>
            <w:color w:val="0000FF"/>
          </w:rPr>
          <w:t>законом</w:t>
        </w:r>
      </w:hyperlink>
      <w:r>
        <w:t xml:space="preserve"> от 28.12.2013 N 426-ФЗ "О специальной оценке условий труда" введена процедура специальной оценки условий труда на рабочих местах, которая является основным механизмом, позволяющим работодателю управлять издержками, связанными с неблагоприятными условиями труда, стимулом к улучшению условий труда и созданию эффективных рабочих мест, соответствующих государственным нормативным требованиям охраны труда.</w:t>
      </w:r>
    </w:p>
    <w:p w:rsidR="00EE004C" w:rsidRDefault="00EE004C">
      <w:pPr>
        <w:pStyle w:val="ConsPlusNormal"/>
        <w:spacing w:before="220"/>
        <w:ind w:firstLine="540"/>
        <w:jc w:val="both"/>
      </w:pPr>
      <w:r>
        <w:t>Для государства специальная оценка условий труда на рабочих местах дает объективную информацию о состоянии условий труда как основу для принятия управленческих решений и осуществления контрольно-надзорных функций, в связи с чем поставлена задача завершить переходный период от аттестации рабочих мест по условиям труда к специальной оценке условий труда на рабочих местах до 31 декабря 2018 года.</w:t>
      </w:r>
    </w:p>
    <w:p w:rsidR="00EE004C" w:rsidRDefault="00EE004C">
      <w:pPr>
        <w:pStyle w:val="ConsPlusNormal"/>
        <w:spacing w:before="220"/>
        <w:ind w:firstLine="540"/>
        <w:jc w:val="both"/>
      </w:pPr>
      <w:r>
        <w:t>Мониторинг состояния условий и охраны труда показывает рост, как в абсолютных, так и в относительных величинах, занятости работников, занятых во вредных и (или) опасных условиях труда. В то же время в 2015 году наметилась некоторая тенденция к снижению количества работников, занятых в условиях воздействия вредных производственных факторов, приведенных в таблице 2 к настоящему подразделу.</w:t>
      </w:r>
    </w:p>
    <w:p w:rsidR="00EE004C" w:rsidRDefault="00EE004C">
      <w:pPr>
        <w:pStyle w:val="ConsPlusNormal"/>
        <w:jc w:val="both"/>
      </w:pPr>
    </w:p>
    <w:p w:rsidR="00EE004C" w:rsidRDefault="00EE004C">
      <w:pPr>
        <w:pStyle w:val="ConsPlusNormal"/>
        <w:jc w:val="right"/>
        <w:outlineLvl w:val="3"/>
      </w:pPr>
      <w:r>
        <w:t>Таблица 2</w:t>
      </w:r>
    </w:p>
    <w:p w:rsidR="00EE004C" w:rsidRDefault="00EE004C">
      <w:pPr>
        <w:pStyle w:val="ConsPlusNormal"/>
        <w:jc w:val="both"/>
      </w:pPr>
    </w:p>
    <w:p w:rsidR="00EE004C" w:rsidRDefault="00EE004C">
      <w:pPr>
        <w:sectPr w:rsidR="00EE00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134"/>
        <w:gridCol w:w="1134"/>
        <w:gridCol w:w="1134"/>
        <w:gridCol w:w="1134"/>
        <w:gridCol w:w="1191"/>
        <w:gridCol w:w="1191"/>
      </w:tblGrid>
      <w:tr w:rsidR="00EE004C">
        <w:tc>
          <w:tcPr>
            <w:tcW w:w="4762" w:type="dxa"/>
          </w:tcPr>
          <w:p w:rsidR="00EE004C" w:rsidRDefault="00EE004C">
            <w:pPr>
              <w:pStyle w:val="ConsPlusNormal"/>
            </w:pPr>
            <w:r>
              <w:lastRenderedPageBreak/>
              <w:t>Показатель</w:t>
            </w:r>
          </w:p>
        </w:tc>
        <w:tc>
          <w:tcPr>
            <w:tcW w:w="1134" w:type="dxa"/>
          </w:tcPr>
          <w:p w:rsidR="00EE004C" w:rsidRDefault="00EE004C">
            <w:pPr>
              <w:pStyle w:val="ConsPlusNormal"/>
            </w:pPr>
            <w:r>
              <w:t>2011 год</w:t>
            </w:r>
          </w:p>
        </w:tc>
        <w:tc>
          <w:tcPr>
            <w:tcW w:w="1134" w:type="dxa"/>
          </w:tcPr>
          <w:p w:rsidR="00EE004C" w:rsidRDefault="00EE004C">
            <w:pPr>
              <w:pStyle w:val="ConsPlusNormal"/>
            </w:pPr>
            <w:r>
              <w:t>2012 год</w:t>
            </w:r>
          </w:p>
        </w:tc>
        <w:tc>
          <w:tcPr>
            <w:tcW w:w="1134" w:type="dxa"/>
          </w:tcPr>
          <w:p w:rsidR="00EE004C" w:rsidRDefault="00EE004C">
            <w:pPr>
              <w:pStyle w:val="ConsPlusNormal"/>
            </w:pPr>
            <w:r>
              <w:t>2013 год</w:t>
            </w:r>
          </w:p>
        </w:tc>
        <w:tc>
          <w:tcPr>
            <w:tcW w:w="1134" w:type="dxa"/>
          </w:tcPr>
          <w:p w:rsidR="00EE004C" w:rsidRDefault="00EE004C">
            <w:pPr>
              <w:pStyle w:val="ConsPlusNormal"/>
            </w:pPr>
            <w:r>
              <w:t>2014 год</w:t>
            </w:r>
          </w:p>
        </w:tc>
        <w:tc>
          <w:tcPr>
            <w:tcW w:w="1191" w:type="dxa"/>
          </w:tcPr>
          <w:p w:rsidR="00EE004C" w:rsidRDefault="00EE004C">
            <w:pPr>
              <w:pStyle w:val="ConsPlusNormal"/>
            </w:pPr>
            <w:r>
              <w:t>2015 год</w:t>
            </w:r>
          </w:p>
        </w:tc>
        <w:tc>
          <w:tcPr>
            <w:tcW w:w="1191" w:type="dxa"/>
          </w:tcPr>
          <w:p w:rsidR="00EE004C" w:rsidRDefault="00EE004C">
            <w:pPr>
              <w:pStyle w:val="ConsPlusNormal"/>
            </w:pPr>
            <w:r>
              <w:t>2016 год</w:t>
            </w:r>
          </w:p>
        </w:tc>
      </w:tr>
      <w:tr w:rsidR="00EE004C">
        <w:tc>
          <w:tcPr>
            <w:tcW w:w="4762" w:type="dxa"/>
          </w:tcPr>
          <w:p w:rsidR="00EE004C" w:rsidRDefault="00EE004C">
            <w:pPr>
              <w:pStyle w:val="ConsPlusNormal"/>
            </w:pPr>
            <w:r>
              <w:t>Общее количество рабочих мест в организациях Московской области (страхователей) (по данным ГУ - Московского областного регионального отделения ФСС Российской Федерации)</w:t>
            </w:r>
          </w:p>
          <w:p w:rsidR="00EE004C" w:rsidRDefault="00EE004C">
            <w:pPr>
              <w:pStyle w:val="ConsPlusNormal"/>
            </w:pPr>
            <w:r>
              <w:t>из них:</w:t>
            </w:r>
          </w:p>
        </w:tc>
        <w:tc>
          <w:tcPr>
            <w:tcW w:w="1134" w:type="dxa"/>
          </w:tcPr>
          <w:p w:rsidR="00EE004C" w:rsidRDefault="00EE004C">
            <w:pPr>
              <w:pStyle w:val="ConsPlusNormal"/>
            </w:pPr>
            <w:r>
              <w:t>-</w:t>
            </w:r>
          </w:p>
        </w:tc>
        <w:tc>
          <w:tcPr>
            <w:tcW w:w="1134" w:type="dxa"/>
          </w:tcPr>
          <w:p w:rsidR="00EE004C" w:rsidRDefault="00EE004C">
            <w:pPr>
              <w:pStyle w:val="ConsPlusNormal"/>
            </w:pPr>
            <w:r>
              <w:t>-</w:t>
            </w:r>
          </w:p>
        </w:tc>
        <w:tc>
          <w:tcPr>
            <w:tcW w:w="1134" w:type="dxa"/>
          </w:tcPr>
          <w:p w:rsidR="00EE004C" w:rsidRDefault="00EE004C">
            <w:pPr>
              <w:pStyle w:val="ConsPlusNormal"/>
            </w:pPr>
            <w:r>
              <w:t>-</w:t>
            </w:r>
          </w:p>
        </w:tc>
        <w:tc>
          <w:tcPr>
            <w:tcW w:w="1134" w:type="dxa"/>
          </w:tcPr>
          <w:p w:rsidR="00EE004C" w:rsidRDefault="00EE004C">
            <w:pPr>
              <w:pStyle w:val="ConsPlusNormal"/>
            </w:pPr>
            <w:r>
              <w:t>1029524</w:t>
            </w:r>
          </w:p>
        </w:tc>
        <w:tc>
          <w:tcPr>
            <w:tcW w:w="1191" w:type="dxa"/>
          </w:tcPr>
          <w:p w:rsidR="00EE004C" w:rsidRDefault="00EE004C">
            <w:pPr>
              <w:pStyle w:val="ConsPlusNormal"/>
            </w:pPr>
            <w:r>
              <w:t>1208277</w:t>
            </w:r>
          </w:p>
        </w:tc>
        <w:tc>
          <w:tcPr>
            <w:tcW w:w="1191" w:type="dxa"/>
          </w:tcPr>
          <w:p w:rsidR="00EE004C" w:rsidRDefault="00EE004C">
            <w:pPr>
              <w:pStyle w:val="ConsPlusNormal"/>
            </w:pPr>
            <w:r>
              <w:t>1298048</w:t>
            </w:r>
          </w:p>
        </w:tc>
      </w:tr>
      <w:tr w:rsidR="00EE004C">
        <w:tc>
          <w:tcPr>
            <w:tcW w:w="4762" w:type="dxa"/>
          </w:tcPr>
          <w:p w:rsidR="00EE004C" w:rsidRDefault="00EE004C">
            <w:pPr>
              <w:pStyle w:val="ConsPlusNormal"/>
            </w:pPr>
            <w:r>
              <w:t>на которых проведена специальная оценка условий труда (аттестация рабочих мест по условиям труда)</w:t>
            </w:r>
          </w:p>
        </w:tc>
        <w:tc>
          <w:tcPr>
            <w:tcW w:w="1134" w:type="dxa"/>
          </w:tcPr>
          <w:p w:rsidR="00EE004C" w:rsidRDefault="00EE004C">
            <w:pPr>
              <w:pStyle w:val="ConsPlusNormal"/>
            </w:pPr>
            <w:r>
              <w:t>-</w:t>
            </w:r>
          </w:p>
        </w:tc>
        <w:tc>
          <w:tcPr>
            <w:tcW w:w="1134" w:type="dxa"/>
          </w:tcPr>
          <w:p w:rsidR="00EE004C" w:rsidRDefault="00EE004C">
            <w:pPr>
              <w:pStyle w:val="ConsPlusNormal"/>
            </w:pPr>
            <w:r>
              <w:t>-</w:t>
            </w:r>
          </w:p>
        </w:tc>
        <w:tc>
          <w:tcPr>
            <w:tcW w:w="1134" w:type="dxa"/>
          </w:tcPr>
          <w:p w:rsidR="00EE004C" w:rsidRDefault="00EE004C">
            <w:pPr>
              <w:pStyle w:val="ConsPlusNormal"/>
            </w:pPr>
            <w:r>
              <w:t>-</w:t>
            </w:r>
          </w:p>
        </w:tc>
        <w:tc>
          <w:tcPr>
            <w:tcW w:w="1134" w:type="dxa"/>
          </w:tcPr>
          <w:p w:rsidR="00EE004C" w:rsidRDefault="00EE004C">
            <w:pPr>
              <w:pStyle w:val="ConsPlusNormal"/>
            </w:pPr>
            <w:r>
              <w:t>472035</w:t>
            </w:r>
          </w:p>
        </w:tc>
        <w:tc>
          <w:tcPr>
            <w:tcW w:w="1191" w:type="dxa"/>
          </w:tcPr>
          <w:p w:rsidR="00EE004C" w:rsidRDefault="00EE004C">
            <w:pPr>
              <w:pStyle w:val="ConsPlusNormal"/>
            </w:pPr>
            <w:r>
              <w:t>527265</w:t>
            </w:r>
          </w:p>
        </w:tc>
        <w:tc>
          <w:tcPr>
            <w:tcW w:w="1191" w:type="dxa"/>
          </w:tcPr>
          <w:p w:rsidR="00EE004C" w:rsidRDefault="00EE004C">
            <w:pPr>
              <w:pStyle w:val="ConsPlusNormal"/>
            </w:pPr>
            <w:r>
              <w:t>550406</w:t>
            </w:r>
          </w:p>
        </w:tc>
      </w:tr>
      <w:tr w:rsidR="00EE004C">
        <w:tc>
          <w:tcPr>
            <w:tcW w:w="4762" w:type="dxa"/>
          </w:tcPr>
          <w:p w:rsidR="00EE004C" w:rsidRDefault="00EE004C">
            <w:pPr>
              <w:pStyle w:val="ConsPlusNormal"/>
            </w:pPr>
            <w:r>
              <w:t>Численность работников, занятых во вредных и (или) опасных условиях труда (по кругу организаций, осуществляющих деятельность по добыче полезных ископаемых, в обрабатывающих производствах, в строительстве, на транспорте и в связи) (по данным Мособлстата)</w:t>
            </w:r>
          </w:p>
        </w:tc>
        <w:tc>
          <w:tcPr>
            <w:tcW w:w="1134" w:type="dxa"/>
          </w:tcPr>
          <w:p w:rsidR="00EE004C" w:rsidRDefault="00EE004C">
            <w:pPr>
              <w:pStyle w:val="ConsPlusNormal"/>
            </w:pPr>
            <w:r>
              <w:t>111044</w:t>
            </w:r>
          </w:p>
        </w:tc>
        <w:tc>
          <w:tcPr>
            <w:tcW w:w="1134" w:type="dxa"/>
          </w:tcPr>
          <w:p w:rsidR="00EE004C" w:rsidRDefault="00EE004C">
            <w:pPr>
              <w:pStyle w:val="ConsPlusNormal"/>
            </w:pPr>
            <w:r>
              <w:t>114453</w:t>
            </w:r>
          </w:p>
        </w:tc>
        <w:tc>
          <w:tcPr>
            <w:tcW w:w="1134" w:type="dxa"/>
          </w:tcPr>
          <w:p w:rsidR="00EE004C" w:rsidRDefault="00EE004C">
            <w:pPr>
              <w:pStyle w:val="ConsPlusNormal"/>
            </w:pPr>
            <w:r>
              <w:t>115063</w:t>
            </w:r>
          </w:p>
        </w:tc>
        <w:tc>
          <w:tcPr>
            <w:tcW w:w="1134" w:type="dxa"/>
          </w:tcPr>
          <w:p w:rsidR="00EE004C" w:rsidRDefault="00EE004C">
            <w:pPr>
              <w:pStyle w:val="ConsPlusNormal"/>
            </w:pPr>
            <w:r>
              <w:t>149465</w:t>
            </w:r>
          </w:p>
        </w:tc>
        <w:tc>
          <w:tcPr>
            <w:tcW w:w="1191" w:type="dxa"/>
          </w:tcPr>
          <w:p w:rsidR="00EE004C" w:rsidRDefault="00EE004C">
            <w:pPr>
              <w:pStyle w:val="ConsPlusNormal"/>
            </w:pPr>
            <w:r>
              <w:t>146121</w:t>
            </w:r>
          </w:p>
        </w:tc>
        <w:tc>
          <w:tcPr>
            <w:tcW w:w="1191" w:type="dxa"/>
          </w:tcPr>
          <w:p w:rsidR="00EE004C" w:rsidRDefault="00EE004C">
            <w:pPr>
              <w:pStyle w:val="ConsPlusNormal"/>
            </w:pPr>
            <w:r>
              <w:t>136622</w:t>
            </w:r>
          </w:p>
        </w:tc>
      </w:tr>
      <w:tr w:rsidR="00EE004C">
        <w:tc>
          <w:tcPr>
            <w:tcW w:w="4762" w:type="dxa"/>
          </w:tcPr>
          <w:p w:rsidR="00EE004C" w:rsidRDefault="00EE004C">
            <w:pPr>
              <w:pStyle w:val="ConsPlusNormal"/>
            </w:pPr>
            <w:r>
              <w:t>Удельный вес работников, занятых во вредных и (или) опасных условиях труда, от общей численности работников (по кругу организаций, осуществляющих деятельность по добыче полезных ископаемых, в обрабатывающих производствах, в строительстве, на транспорте и в связи) (по данным Мособлстата)</w:t>
            </w:r>
          </w:p>
        </w:tc>
        <w:tc>
          <w:tcPr>
            <w:tcW w:w="1134" w:type="dxa"/>
          </w:tcPr>
          <w:p w:rsidR="00EE004C" w:rsidRDefault="00EE004C">
            <w:pPr>
              <w:pStyle w:val="ConsPlusNormal"/>
            </w:pPr>
            <w:r>
              <w:t>18,9</w:t>
            </w:r>
          </w:p>
        </w:tc>
        <w:tc>
          <w:tcPr>
            <w:tcW w:w="1134" w:type="dxa"/>
          </w:tcPr>
          <w:p w:rsidR="00EE004C" w:rsidRDefault="00EE004C">
            <w:pPr>
              <w:pStyle w:val="ConsPlusNormal"/>
            </w:pPr>
            <w:r>
              <w:t>20</w:t>
            </w:r>
          </w:p>
        </w:tc>
        <w:tc>
          <w:tcPr>
            <w:tcW w:w="1134" w:type="dxa"/>
          </w:tcPr>
          <w:p w:rsidR="00EE004C" w:rsidRDefault="00EE004C">
            <w:pPr>
              <w:pStyle w:val="ConsPlusNormal"/>
            </w:pPr>
            <w:r>
              <w:t>18,7</w:t>
            </w:r>
          </w:p>
        </w:tc>
        <w:tc>
          <w:tcPr>
            <w:tcW w:w="1134" w:type="dxa"/>
          </w:tcPr>
          <w:p w:rsidR="00EE004C" w:rsidRDefault="00EE004C">
            <w:pPr>
              <w:pStyle w:val="ConsPlusNormal"/>
            </w:pPr>
            <w:r>
              <w:t>24,9</w:t>
            </w:r>
          </w:p>
        </w:tc>
        <w:tc>
          <w:tcPr>
            <w:tcW w:w="1191" w:type="dxa"/>
          </w:tcPr>
          <w:p w:rsidR="00EE004C" w:rsidRDefault="00EE004C">
            <w:pPr>
              <w:pStyle w:val="ConsPlusNormal"/>
            </w:pPr>
            <w:r>
              <w:t>24,6</w:t>
            </w:r>
          </w:p>
        </w:tc>
        <w:tc>
          <w:tcPr>
            <w:tcW w:w="1191" w:type="dxa"/>
          </w:tcPr>
          <w:p w:rsidR="00EE004C" w:rsidRDefault="00EE004C">
            <w:pPr>
              <w:pStyle w:val="ConsPlusNormal"/>
            </w:pPr>
            <w:r>
              <w:t>23,2</w:t>
            </w:r>
          </w:p>
        </w:tc>
      </w:tr>
    </w:tbl>
    <w:p w:rsidR="00EE004C" w:rsidRDefault="00EE004C">
      <w:pPr>
        <w:sectPr w:rsidR="00EE004C">
          <w:pgSz w:w="16838" w:h="11905" w:orient="landscape"/>
          <w:pgMar w:top="1701" w:right="1134" w:bottom="850" w:left="1134" w:header="0" w:footer="0" w:gutter="0"/>
          <w:cols w:space="720"/>
        </w:sectPr>
      </w:pPr>
    </w:p>
    <w:p w:rsidR="00EE004C" w:rsidRDefault="00EE004C">
      <w:pPr>
        <w:pStyle w:val="ConsPlusNormal"/>
        <w:jc w:val="both"/>
      </w:pPr>
    </w:p>
    <w:p w:rsidR="00EE004C" w:rsidRDefault="00EE004C">
      <w:pPr>
        <w:pStyle w:val="ConsPlusNormal"/>
        <w:ind w:firstLine="540"/>
        <w:jc w:val="both"/>
      </w:pPr>
      <w:r>
        <w:t>Экономические издержки работодателя, связанные с неблагоприятными условиями труда работников, в 2015 году составили более 5590,8 млн. рублей на компенсации и средства индивидуальной защиты работникам, занятым на работах с вредными и (или) опасными условиями труда.</w:t>
      </w:r>
    </w:p>
    <w:p w:rsidR="00EE004C" w:rsidRDefault="00EE004C">
      <w:pPr>
        <w:pStyle w:val="ConsPlusNormal"/>
        <w:spacing w:before="220"/>
        <w:ind w:firstLine="540"/>
        <w:jc w:val="both"/>
      </w:pPr>
      <w:r>
        <w:t xml:space="preserve">В результате контрольно-надзорной деятельности за соблюдением требований трудового законодательства в сфере охраны труда установлено, что причинами большинства несчастных случаев являются нарушения, связанные с нарушением трудового законодательства и иных нормативных правовых актов, содержащих нормы трудового права. Данные нарушения происходят в первую очередь вследствие недостаточной правовой грамотности как работодателей, так и работников, вызванной большим объемом и динамикой законотворческой деятельности государства, и уже потом - стремления работодателей скрыть реальные условия труда работников и нежелания заключать трудовой договор с целью непредоставления работникам гарантий и компенсаций, установленных Трудовым </w:t>
      </w:r>
      <w:hyperlink r:id="rId1311" w:history="1">
        <w:r>
          <w:rPr>
            <w:color w:val="0000FF"/>
          </w:rPr>
          <w:t>кодексом</w:t>
        </w:r>
      </w:hyperlink>
      <w:r>
        <w:t xml:space="preserve"> Российской Федерации.</w:t>
      </w:r>
    </w:p>
    <w:p w:rsidR="00EE004C" w:rsidRDefault="00EE004C">
      <w:pPr>
        <w:pStyle w:val="ConsPlusNormal"/>
        <w:spacing w:before="220"/>
        <w:ind w:firstLine="540"/>
        <w:jc w:val="both"/>
      </w:pPr>
      <w:r>
        <w:t>В целях реализации Подпрограммы VI Минсоцразвития Московской области, являясь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охраны труда, устанавливает порядок сбора данных о состоянии условий и охраны труда (мониторинг) в Московской области.</w:t>
      </w:r>
    </w:p>
    <w:p w:rsidR="00EE004C" w:rsidRDefault="00EE004C">
      <w:pPr>
        <w:pStyle w:val="ConsPlusNormal"/>
        <w:spacing w:before="220"/>
        <w:ind w:firstLine="540"/>
        <w:jc w:val="both"/>
      </w:pPr>
      <w:r>
        <w:t>Прогноз состояния производственного травматизма, профессиональной заболеваемости, условий труда, выполненный на основе анализа статистических данных с учетом Прогноза занятости в соответствующих отраслях экономики в среднесрочной перспективе (на основе прогноза трудовых ресурсов), позволяет ожидать снижения числа несчастных случаев на производстве, в том числе со смертельным исходом, а также снижения числа рабочих мест с вредными и (или) опасными условиями труда при условии выделения работодателями средств на финансирование предупредительных мер и организацию работы по улучшению условий труда.</w:t>
      </w:r>
    </w:p>
    <w:p w:rsidR="00EE004C" w:rsidRDefault="00EE004C">
      <w:pPr>
        <w:pStyle w:val="ConsPlusNormal"/>
        <w:spacing w:before="220"/>
        <w:ind w:firstLine="540"/>
        <w:jc w:val="both"/>
      </w:pPr>
      <w:r>
        <w:t xml:space="preserve">В целях повышения профессионального уровня специалистов в области управления в Московской области на протяжении ряда лет реализуется Государственный </w:t>
      </w:r>
      <w:hyperlink r:id="rId1312" w:history="1">
        <w:r>
          <w:rPr>
            <w:color w:val="0000FF"/>
          </w:rPr>
          <w:t>план</w:t>
        </w:r>
      </w:hyperlink>
      <w:r>
        <w:t xml:space="preserve"> подготовки управленческих кадров для организаций народного хозяйства Российской Федерации, утвержденный постановлением Правительства Российской Федерации от 24.03.2007 N 177 "О подготовке управленческих кадров для организаций народного хозяйства Российской Федерации в 2007/08-2017/18 учебных годах" (далее - Государственный план). В целях выполнения в регионе Государственного плана между Правительством Московской области и Министерством экономического развития и торговли Российской Федерации заключено Соглашение от 06.11.2007 N 34.</w:t>
      </w:r>
    </w:p>
    <w:p w:rsidR="00EE004C" w:rsidRDefault="00EE004C">
      <w:pPr>
        <w:pStyle w:val="ConsPlusNormal"/>
        <w:spacing w:before="220"/>
        <w:ind w:firstLine="540"/>
        <w:jc w:val="both"/>
      </w:pPr>
      <w:r>
        <w:t>Участниками Государственного плана являются специалисты в области управления - перспективные руководители высшего и среднего звена организаций, приоритетных для развития экономики Московской области.</w:t>
      </w:r>
    </w:p>
    <w:p w:rsidR="00EE004C" w:rsidRDefault="00EE004C">
      <w:pPr>
        <w:pStyle w:val="ConsPlusNormal"/>
        <w:spacing w:before="220"/>
        <w:ind w:firstLine="540"/>
        <w:jc w:val="both"/>
      </w:pPr>
      <w:r>
        <w:t>Основным мероприятием Государственного плана является организация и проведение обучения по дополнительным профессиональным программам специалистов в образовательных организациях и организация и проведение отбора специалистов и их обучения по дополнительным профессиональным программам (в том числе за рубежом), в том числе в рамках взаимных обменов, из числа специалистов в области управления, рекомендованных организациями для подготовки по укрупненной группе специальностей и направлений "Экономика и управление", "Менеджмент в сфере инноваций", "Развитие предпринимательства", "Сити-менеджмент".</w:t>
      </w:r>
    </w:p>
    <w:p w:rsidR="00EE004C" w:rsidRDefault="00EE004C">
      <w:pPr>
        <w:pStyle w:val="ConsPlusNormal"/>
        <w:spacing w:before="220"/>
        <w:ind w:firstLine="540"/>
        <w:jc w:val="both"/>
      </w:pPr>
      <w:r>
        <w:t xml:space="preserve">В целях институционального укрепления инфраструктуры, обеспечивающей реализацию Государственного плана, в соответствии с Соглашением между Правительством Московской области и Министерством экономического развития и торговли Российской Федерации от </w:t>
      </w:r>
      <w:r>
        <w:lastRenderedPageBreak/>
        <w:t>01.02.2007 N 8 в 2007 году был создан региональный ресурсный центр.</w:t>
      </w:r>
    </w:p>
    <w:p w:rsidR="00EE004C" w:rsidRDefault="00EE004C">
      <w:pPr>
        <w:pStyle w:val="ConsPlusNormal"/>
        <w:spacing w:before="220"/>
        <w:ind w:firstLine="540"/>
        <w:jc w:val="both"/>
      </w:pPr>
      <w:r>
        <w:t>По числу участников Государственного плана Московская область занимает третье место в России. Квота для специалистов в области управления, направляемых на подготовку, утверждается ежегодно Минэкономразвития России.</w:t>
      </w:r>
    </w:p>
    <w:p w:rsidR="00EE004C" w:rsidRDefault="00EE004C">
      <w:pPr>
        <w:pStyle w:val="ConsPlusNormal"/>
        <w:spacing w:before="220"/>
        <w:ind w:firstLine="540"/>
        <w:jc w:val="both"/>
      </w:pPr>
      <w:r>
        <w:t>За время действия Государственного плана подготовлено более 3000 специалистов организаций Московской области практически во всех сферах деятельности.</w:t>
      </w:r>
    </w:p>
    <w:p w:rsidR="00EE004C" w:rsidRDefault="00EE004C">
      <w:pPr>
        <w:pStyle w:val="ConsPlusNormal"/>
        <w:spacing w:before="220"/>
        <w:ind w:firstLine="540"/>
        <w:jc w:val="both"/>
      </w:pPr>
      <w:r>
        <w:t>Анализ эффективности реализации Государственного плана в регионе свидетельствует: более 65 процентов выпускников реализуют подготовленные в ходе обучения, в том числе за рубежом, проекты развития своих предприятий; участники обучения за рубежом устанавливают взаимовыгодные деловые контакты, треть из которых переходит в контрактную фазу. Значительная часть проектов направлена на оптимизацию управленческой структуры предприятия, внедрение инноваций, создание новых рабочих мест, повышение эффективности производства, увеличение оборота и прибыли, расширение рынков сбыта, оптимизацию затрат.</w:t>
      </w:r>
    </w:p>
    <w:p w:rsidR="00EE004C" w:rsidRDefault="00EE004C">
      <w:pPr>
        <w:pStyle w:val="ConsPlusNormal"/>
        <w:spacing w:before="220"/>
        <w:ind w:firstLine="540"/>
        <w:jc w:val="both"/>
      </w:pPr>
      <w:r>
        <w:t>Реализация мероприятий по содействию формированию управленческого потенциала для экономики Московской области обеспечит повышение профессионального уровня специалистов, внедрение современных методов управления организациями, повышение их конкурентоспособности, развитие предпринимательства во всех его формах для устойчивого экономического развития Московской области.</w:t>
      </w:r>
    </w:p>
    <w:p w:rsidR="00EE004C" w:rsidRDefault="00EE004C">
      <w:pPr>
        <w:pStyle w:val="ConsPlusNormal"/>
        <w:spacing w:before="220"/>
        <w:ind w:firstLine="540"/>
        <w:jc w:val="both"/>
      </w:pPr>
      <w:r>
        <w:t>С учетом приоритетов государственной политики сформулирована цель настоящей Подпрограммы - развитие трудовых ресурсов и охраны труда в Московской области.</w:t>
      </w:r>
    </w:p>
    <w:p w:rsidR="00EE004C" w:rsidRDefault="00EE004C">
      <w:pPr>
        <w:pStyle w:val="ConsPlusNormal"/>
        <w:spacing w:before="220"/>
        <w:ind w:firstLine="540"/>
        <w:jc w:val="both"/>
      </w:pPr>
      <w:r>
        <w:t>Для достижения указанной цели предусматривается реализация мероприятий по достижению макропоказателей верхнего уровня:</w:t>
      </w:r>
    </w:p>
    <w:p w:rsidR="00EE004C" w:rsidRDefault="00EE004C">
      <w:pPr>
        <w:pStyle w:val="ConsPlusNormal"/>
        <w:spacing w:before="220"/>
        <w:ind w:firstLine="540"/>
        <w:jc w:val="both"/>
      </w:pPr>
      <w:r>
        <w:t>обеспечение социальных гарантий работников;</w:t>
      </w:r>
    </w:p>
    <w:p w:rsidR="00EE004C" w:rsidRDefault="00EE004C">
      <w:pPr>
        <w:pStyle w:val="ConsPlusNormal"/>
        <w:spacing w:before="220"/>
        <w:ind w:firstLine="540"/>
        <w:jc w:val="both"/>
      </w:pPr>
      <w:r>
        <w:t>снижение уровня производственного травматизма;</w:t>
      </w:r>
    </w:p>
    <w:p w:rsidR="00EE004C" w:rsidRDefault="00EE004C">
      <w:pPr>
        <w:pStyle w:val="ConsPlusNormal"/>
        <w:spacing w:before="220"/>
        <w:ind w:firstLine="540"/>
        <w:jc w:val="both"/>
      </w:pPr>
      <w:r>
        <w:t>улучшение условий труда.</w:t>
      </w:r>
    </w:p>
    <w:p w:rsidR="00EE004C" w:rsidRDefault="00EE004C">
      <w:pPr>
        <w:pStyle w:val="ConsPlusNormal"/>
        <w:spacing w:before="220"/>
        <w:ind w:firstLine="540"/>
        <w:jc w:val="both"/>
      </w:pPr>
      <w:r>
        <w:t>Достижение указанной цели и указанных макропоказателей верхнего уровня будет осуществлено посредством проведения соответствующих мероприятий Подпрограммы VI.</w:t>
      </w:r>
    </w:p>
    <w:p w:rsidR="00EE004C" w:rsidRDefault="00EE004C">
      <w:pPr>
        <w:pStyle w:val="ConsPlusNormal"/>
        <w:jc w:val="both"/>
      </w:pPr>
    </w:p>
    <w:p w:rsidR="00EE004C" w:rsidRDefault="00EE004C">
      <w:pPr>
        <w:pStyle w:val="ConsPlusTitle"/>
        <w:jc w:val="center"/>
        <w:outlineLvl w:val="2"/>
      </w:pPr>
      <w:r>
        <w:t>16.3. Концептуальные направления реформирования,</w:t>
      </w:r>
    </w:p>
    <w:p w:rsidR="00EE004C" w:rsidRDefault="00EE004C">
      <w:pPr>
        <w:pStyle w:val="ConsPlusTitle"/>
        <w:jc w:val="center"/>
      </w:pPr>
      <w:r>
        <w:t>модернизации, преобразования отдельных сфер</w:t>
      </w:r>
    </w:p>
    <w:p w:rsidR="00EE004C" w:rsidRDefault="00EE004C">
      <w:pPr>
        <w:pStyle w:val="ConsPlusTitle"/>
        <w:jc w:val="center"/>
      </w:pPr>
      <w:r>
        <w:t>социально-экономического развития Московской области,</w:t>
      </w:r>
    </w:p>
    <w:p w:rsidR="00EE004C" w:rsidRDefault="00EE004C">
      <w:pPr>
        <w:pStyle w:val="ConsPlusTitle"/>
        <w:jc w:val="center"/>
      </w:pPr>
      <w:r>
        <w:t>реализуемых в рамках Подпрограммы VI</w:t>
      </w:r>
    </w:p>
    <w:p w:rsidR="00EE004C" w:rsidRDefault="00EE004C">
      <w:pPr>
        <w:pStyle w:val="ConsPlusNormal"/>
        <w:jc w:val="both"/>
      </w:pPr>
    </w:p>
    <w:p w:rsidR="00EE004C" w:rsidRDefault="00EE004C">
      <w:pPr>
        <w:pStyle w:val="ConsPlusNormal"/>
        <w:ind w:firstLine="540"/>
        <w:jc w:val="both"/>
      </w:pPr>
      <w:r>
        <w:t>Развитие форм и механизмов социального партнерства направлено на повышение безопасности рабочих мест, сохранение социальной стабильности в организациях, рост уровня жизни работников и их семей.</w:t>
      </w:r>
    </w:p>
    <w:p w:rsidR="00EE004C" w:rsidRDefault="00EE004C">
      <w:pPr>
        <w:pStyle w:val="ConsPlusNormal"/>
        <w:spacing w:before="220"/>
        <w:ind w:firstLine="540"/>
        <w:jc w:val="both"/>
      </w:pPr>
      <w:r>
        <w:t>Статус Московской области как развитого промышленного региона, в составе которого имеется значительное количество предприятий, оснащенных сложным и высокопроизводительным оборудованием, не исключает потенциальную возможность профессионального риска на отдельных рабочих местах.</w:t>
      </w:r>
    </w:p>
    <w:p w:rsidR="00EE004C" w:rsidRDefault="00EE004C">
      <w:pPr>
        <w:pStyle w:val="ConsPlusNormal"/>
        <w:spacing w:before="220"/>
        <w:ind w:firstLine="540"/>
        <w:jc w:val="both"/>
      </w:pPr>
      <w:r>
        <w:t xml:space="preserve">Результативное решение существующих проблем возможно только в условиях смещения акцента с действующей "модели санкций", при которой государственный контроль (надзор) в основном направлен на выявление уже совершенного нарушения и наказание за несоблюдение правил и требований, на "модель соответствия", в основе которой лежат упреждающие действия, </w:t>
      </w:r>
      <w:r>
        <w:lastRenderedPageBreak/>
        <w:t>ориентированные на профилактику и предупреждение нарушений и происшествий.</w:t>
      </w:r>
    </w:p>
    <w:p w:rsidR="00EE004C" w:rsidRDefault="00EE004C">
      <w:pPr>
        <w:pStyle w:val="ConsPlusNormal"/>
        <w:spacing w:before="220"/>
        <w:ind w:firstLine="540"/>
        <w:jc w:val="both"/>
      </w:pPr>
      <w:r>
        <w:t>Интеграция в мировое сообщество изменяет сам подход к государственному регулированию вопросов охраны труда: вместо установления жестких правил и надзора за их соблюдением к определению необходимых требований по обеспечению достаточного уровня безопасности и предоставлению организациям относительной свободы по выбору методов достижения требований.</w:t>
      </w:r>
    </w:p>
    <w:p w:rsidR="00EE004C" w:rsidRDefault="00EE004C">
      <w:pPr>
        <w:pStyle w:val="ConsPlusNormal"/>
        <w:spacing w:before="220"/>
        <w:ind w:firstLine="540"/>
        <w:jc w:val="both"/>
      </w:pPr>
      <w:r>
        <w:t>Механизмом, позволяющим организовать постоянное улучшение условий труда и связанное с этим уменьшение профессиональных рисков для работников организации, является система специальной оценки условий труда, развитие которой позволит перейти к системе управления профессиональными рисками.</w:t>
      </w:r>
    </w:p>
    <w:p w:rsidR="00EE004C" w:rsidRDefault="00EE004C">
      <w:pPr>
        <w:pStyle w:val="ConsPlusNormal"/>
        <w:spacing w:before="220"/>
        <w:ind w:firstLine="540"/>
        <w:jc w:val="both"/>
      </w:pPr>
      <w:r>
        <w:t xml:space="preserve">В соответствии с </w:t>
      </w:r>
      <w:hyperlink r:id="rId1313" w:history="1">
        <w:r>
          <w:rPr>
            <w:color w:val="0000FF"/>
          </w:rPr>
          <w:t>Концепцией</w:t>
        </w:r>
      </w:hyperlink>
      <w:r>
        <w:t xml:space="preserve"> повышения эффективности обеспечения соблюдения трудового законодательства и иных нормативных правовых актов, содержащих нормы трудового права (2015-2020 годы), утвержденной распоряжением Правительства Российской Федерации от 05.06.2015 N 1028-р (далее - Концепция), необходимо сформировать и внедрить систему добровольного внутреннего контроля (самоконтроля) соблюдения работодателями требований трудового законодательства, создать условия для развития мотивации работодателей к соблюдению требований трудового законодательства, к улучшению условий труда работников, внедрить риск-ориентированные подходы к организации надзора в сфере труда.</w:t>
      </w:r>
    </w:p>
    <w:p w:rsidR="00EE004C" w:rsidRDefault="00EE004C">
      <w:pPr>
        <w:pStyle w:val="ConsPlusNormal"/>
        <w:spacing w:before="220"/>
        <w:ind w:firstLine="540"/>
        <w:jc w:val="both"/>
      </w:pPr>
      <w:r>
        <w:t>Таким образом, мероприятия, реализуемые в рамках Подпрограммы VI, позволят реализовать одну из основных целей Концепции - обеспечение соблюдения установленных норм и правил в сфере регулирования трудовых отношений, основанное на сотрудничестве работников, работодателей (их организаций) и федеральной инспекции труда.</w:t>
      </w:r>
    </w:p>
    <w:p w:rsidR="00EE004C" w:rsidRDefault="00EE004C">
      <w:pPr>
        <w:pStyle w:val="ConsPlusNormal"/>
        <w:spacing w:before="220"/>
        <w:ind w:firstLine="540"/>
        <w:jc w:val="both"/>
      </w:pPr>
      <w:r>
        <w:t>Формирование управленческого потенциала для экономики Московской области в рамках реализации Государственного плана подготовки управленческих кадров повысит профессиональный уровень специалистов, обеспечит внедрение современных методов управления организациями, повысит конкурентоспособность организаций, простимулирует развитие предпринимательства во всех его формах для устойчивого экономического развития Московской области.</w:t>
      </w:r>
    </w:p>
    <w:p w:rsidR="00EE004C" w:rsidRDefault="00EE004C">
      <w:pPr>
        <w:pStyle w:val="ConsPlusNormal"/>
        <w:jc w:val="both"/>
      </w:pPr>
    </w:p>
    <w:p w:rsidR="00EE004C" w:rsidRDefault="00EE004C">
      <w:pPr>
        <w:pStyle w:val="ConsPlusTitle"/>
        <w:jc w:val="center"/>
        <w:outlineLvl w:val="2"/>
      </w:pPr>
      <w:r>
        <w:t>16.4. Перечень мероприятий Подпрограммы VI</w:t>
      </w:r>
    </w:p>
    <w:p w:rsidR="00EE004C" w:rsidRDefault="00EE004C">
      <w:pPr>
        <w:pStyle w:val="ConsPlusNormal"/>
        <w:jc w:val="center"/>
      </w:pPr>
      <w:r>
        <w:t xml:space="preserve">(в ред. </w:t>
      </w:r>
      <w:hyperlink r:id="rId1314" w:history="1">
        <w:r>
          <w:rPr>
            <w:color w:val="0000FF"/>
          </w:rPr>
          <w:t>постановления</w:t>
        </w:r>
      </w:hyperlink>
      <w:r>
        <w:t xml:space="preserve"> Правительства МО</w:t>
      </w:r>
    </w:p>
    <w:p w:rsidR="00EE004C" w:rsidRDefault="00EE004C">
      <w:pPr>
        <w:pStyle w:val="ConsPlusNormal"/>
        <w:jc w:val="center"/>
      </w:pPr>
      <w:r>
        <w:t>от 09.10.2018 N 726/36)</w:t>
      </w:r>
    </w:p>
    <w:p w:rsidR="00EE004C" w:rsidRDefault="00EE004C">
      <w:pPr>
        <w:pStyle w:val="ConsPlusNormal"/>
        <w:jc w:val="both"/>
      </w:pPr>
    </w:p>
    <w:p w:rsidR="00EE004C" w:rsidRDefault="00EE004C">
      <w:pPr>
        <w:sectPr w:rsidR="00EE00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742"/>
        <w:gridCol w:w="1400"/>
        <w:gridCol w:w="1871"/>
        <w:gridCol w:w="1474"/>
        <w:gridCol w:w="1294"/>
        <w:gridCol w:w="1191"/>
        <w:gridCol w:w="1247"/>
        <w:gridCol w:w="2424"/>
        <w:gridCol w:w="3572"/>
      </w:tblGrid>
      <w:tr w:rsidR="00EE004C">
        <w:tc>
          <w:tcPr>
            <w:tcW w:w="907" w:type="dxa"/>
            <w:vMerge w:val="restart"/>
          </w:tcPr>
          <w:p w:rsidR="00EE004C" w:rsidRDefault="00EE004C">
            <w:pPr>
              <w:pStyle w:val="ConsPlusNormal"/>
              <w:jc w:val="center"/>
            </w:pPr>
            <w:r>
              <w:lastRenderedPageBreak/>
              <w:t>N п/п</w:t>
            </w:r>
          </w:p>
        </w:tc>
        <w:tc>
          <w:tcPr>
            <w:tcW w:w="3742" w:type="dxa"/>
            <w:vMerge w:val="restart"/>
          </w:tcPr>
          <w:p w:rsidR="00EE004C" w:rsidRDefault="00EE004C">
            <w:pPr>
              <w:pStyle w:val="ConsPlusNormal"/>
              <w:jc w:val="center"/>
            </w:pPr>
            <w:r>
              <w:t>Мероприятия подпрограммы</w:t>
            </w:r>
          </w:p>
        </w:tc>
        <w:tc>
          <w:tcPr>
            <w:tcW w:w="1400" w:type="dxa"/>
            <w:vMerge w:val="restart"/>
          </w:tcPr>
          <w:p w:rsidR="00EE004C" w:rsidRDefault="00EE004C">
            <w:pPr>
              <w:pStyle w:val="ConsPlusNormal"/>
              <w:jc w:val="center"/>
            </w:pPr>
            <w:r>
              <w:t>Сроки исполнения мероприятий (годы)</w:t>
            </w:r>
          </w:p>
        </w:tc>
        <w:tc>
          <w:tcPr>
            <w:tcW w:w="1871" w:type="dxa"/>
            <w:vMerge w:val="restart"/>
          </w:tcPr>
          <w:p w:rsidR="00EE004C" w:rsidRDefault="00EE004C">
            <w:pPr>
              <w:pStyle w:val="ConsPlusNormal"/>
              <w:jc w:val="center"/>
            </w:pPr>
            <w:r>
              <w:t>Источники финансирования</w:t>
            </w:r>
          </w:p>
        </w:tc>
        <w:tc>
          <w:tcPr>
            <w:tcW w:w="1474" w:type="dxa"/>
            <w:vMerge w:val="restart"/>
          </w:tcPr>
          <w:p w:rsidR="00EE004C" w:rsidRDefault="00EE004C">
            <w:pPr>
              <w:pStyle w:val="ConsPlusNormal"/>
              <w:jc w:val="center"/>
            </w:pPr>
            <w:r>
              <w:t>Объем финансирования мероприятия в 2016 году (тыс. руб.)</w:t>
            </w:r>
          </w:p>
        </w:tc>
        <w:tc>
          <w:tcPr>
            <w:tcW w:w="1294" w:type="dxa"/>
            <w:vMerge w:val="restart"/>
          </w:tcPr>
          <w:p w:rsidR="00EE004C" w:rsidRDefault="00EE004C">
            <w:pPr>
              <w:pStyle w:val="ConsPlusNormal"/>
              <w:jc w:val="center"/>
            </w:pPr>
            <w:r>
              <w:t>Всего (тыс. руб.)</w:t>
            </w:r>
          </w:p>
        </w:tc>
        <w:tc>
          <w:tcPr>
            <w:tcW w:w="2438" w:type="dxa"/>
            <w:gridSpan w:val="2"/>
          </w:tcPr>
          <w:p w:rsidR="00EE004C" w:rsidRDefault="00EE004C">
            <w:pPr>
              <w:pStyle w:val="ConsPlusNormal"/>
              <w:jc w:val="center"/>
            </w:pPr>
            <w:r>
              <w:t>Объем финансирования по годам (тыс. руб.)</w:t>
            </w:r>
          </w:p>
        </w:tc>
        <w:tc>
          <w:tcPr>
            <w:tcW w:w="2424" w:type="dxa"/>
            <w:vMerge w:val="restart"/>
          </w:tcPr>
          <w:p w:rsidR="00EE004C" w:rsidRDefault="00EE004C">
            <w:pPr>
              <w:pStyle w:val="ConsPlusNormal"/>
              <w:jc w:val="center"/>
            </w:pPr>
            <w:r>
              <w:t>Ответственный за выполнение мероприятия подпрограммы</w:t>
            </w:r>
          </w:p>
        </w:tc>
        <w:tc>
          <w:tcPr>
            <w:tcW w:w="3572" w:type="dxa"/>
            <w:vMerge w:val="restart"/>
          </w:tcPr>
          <w:p w:rsidR="00EE004C" w:rsidRDefault="00EE004C">
            <w:pPr>
              <w:pStyle w:val="ConsPlusNormal"/>
              <w:jc w:val="center"/>
            </w:pPr>
            <w:r>
              <w:t>Результаты выполнения мероприятий подпрограммы</w:t>
            </w:r>
          </w:p>
        </w:tc>
      </w:tr>
      <w:tr w:rsidR="00EE004C">
        <w:tc>
          <w:tcPr>
            <w:tcW w:w="907" w:type="dxa"/>
            <w:vMerge/>
          </w:tcPr>
          <w:p w:rsidR="00EE004C" w:rsidRDefault="00EE004C"/>
        </w:tc>
        <w:tc>
          <w:tcPr>
            <w:tcW w:w="3742" w:type="dxa"/>
            <w:vMerge/>
          </w:tcPr>
          <w:p w:rsidR="00EE004C" w:rsidRDefault="00EE004C"/>
        </w:tc>
        <w:tc>
          <w:tcPr>
            <w:tcW w:w="1400" w:type="dxa"/>
            <w:vMerge/>
          </w:tcPr>
          <w:p w:rsidR="00EE004C" w:rsidRDefault="00EE004C"/>
        </w:tc>
        <w:tc>
          <w:tcPr>
            <w:tcW w:w="1871" w:type="dxa"/>
            <w:vMerge/>
          </w:tcPr>
          <w:p w:rsidR="00EE004C" w:rsidRDefault="00EE004C"/>
        </w:tc>
        <w:tc>
          <w:tcPr>
            <w:tcW w:w="1474" w:type="dxa"/>
            <w:vMerge/>
          </w:tcPr>
          <w:p w:rsidR="00EE004C" w:rsidRDefault="00EE004C"/>
        </w:tc>
        <w:tc>
          <w:tcPr>
            <w:tcW w:w="1294" w:type="dxa"/>
            <w:vMerge/>
          </w:tcPr>
          <w:p w:rsidR="00EE004C" w:rsidRDefault="00EE004C"/>
        </w:tc>
        <w:tc>
          <w:tcPr>
            <w:tcW w:w="1191" w:type="dxa"/>
          </w:tcPr>
          <w:p w:rsidR="00EE004C" w:rsidRDefault="00EE004C">
            <w:pPr>
              <w:pStyle w:val="ConsPlusNormal"/>
              <w:jc w:val="center"/>
            </w:pPr>
            <w:r>
              <w:t>2017</w:t>
            </w:r>
          </w:p>
        </w:tc>
        <w:tc>
          <w:tcPr>
            <w:tcW w:w="1247" w:type="dxa"/>
          </w:tcPr>
          <w:p w:rsidR="00EE004C" w:rsidRDefault="00EE004C">
            <w:pPr>
              <w:pStyle w:val="ConsPlusNormal"/>
              <w:jc w:val="center"/>
            </w:pPr>
            <w:r>
              <w:t>2018</w:t>
            </w:r>
          </w:p>
        </w:tc>
        <w:tc>
          <w:tcPr>
            <w:tcW w:w="2424" w:type="dxa"/>
            <w:vMerge/>
          </w:tcPr>
          <w:p w:rsidR="00EE004C" w:rsidRDefault="00EE004C"/>
        </w:tc>
        <w:tc>
          <w:tcPr>
            <w:tcW w:w="3572" w:type="dxa"/>
            <w:vMerge/>
          </w:tcPr>
          <w:p w:rsidR="00EE004C" w:rsidRDefault="00EE004C"/>
        </w:tc>
      </w:tr>
      <w:tr w:rsidR="00EE004C">
        <w:tc>
          <w:tcPr>
            <w:tcW w:w="907" w:type="dxa"/>
          </w:tcPr>
          <w:p w:rsidR="00EE004C" w:rsidRDefault="00EE004C">
            <w:pPr>
              <w:pStyle w:val="ConsPlusNormal"/>
              <w:jc w:val="center"/>
            </w:pPr>
            <w:r>
              <w:t>1</w:t>
            </w:r>
          </w:p>
        </w:tc>
        <w:tc>
          <w:tcPr>
            <w:tcW w:w="3742" w:type="dxa"/>
          </w:tcPr>
          <w:p w:rsidR="00EE004C" w:rsidRDefault="00EE004C">
            <w:pPr>
              <w:pStyle w:val="ConsPlusNormal"/>
              <w:jc w:val="center"/>
            </w:pPr>
            <w:r>
              <w:t>2</w:t>
            </w:r>
          </w:p>
        </w:tc>
        <w:tc>
          <w:tcPr>
            <w:tcW w:w="1400" w:type="dxa"/>
          </w:tcPr>
          <w:p w:rsidR="00EE004C" w:rsidRDefault="00EE004C">
            <w:pPr>
              <w:pStyle w:val="ConsPlusNormal"/>
              <w:jc w:val="center"/>
            </w:pPr>
            <w:r>
              <w:t>3</w:t>
            </w:r>
          </w:p>
        </w:tc>
        <w:tc>
          <w:tcPr>
            <w:tcW w:w="1871" w:type="dxa"/>
          </w:tcPr>
          <w:p w:rsidR="00EE004C" w:rsidRDefault="00EE004C">
            <w:pPr>
              <w:pStyle w:val="ConsPlusNormal"/>
              <w:jc w:val="center"/>
            </w:pPr>
            <w:r>
              <w:t>4</w:t>
            </w:r>
          </w:p>
        </w:tc>
        <w:tc>
          <w:tcPr>
            <w:tcW w:w="1474" w:type="dxa"/>
          </w:tcPr>
          <w:p w:rsidR="00EE004C" w:rsidRDefault="00EE004C">
            <w:pPr>
              <w:pStyle w:val="ConsPlusNormal"/>
              <w:jc w:val="center"/>
            </w:pPr>
            <w:r>
              <w:t>5</w:t>
            </w:r>
          </w:p>
        </w:tc>
        <w:tc>
          <w:tcPr>
            <w:tcW w:w="1294" w:type="dxa"/>
          </w:tcPr>
          <w:p w:rsidR="00EE004C" w:rsidRDefault="00EE004C">
            <w:pPr>
              <w:pStyle w:val="ConsPlusNormal"/>
              <w:jc w:val="center"/>
            </w:pPr>
            <w:r>
              <w:t>6</w:t>
            </w:r>
          </w:p>
        </w:tc>
        <w:tc>
          <w:tcPr>
            <w:tcW w:w="1191" w:type="dxa"/>
          </w:tcPr>
          <w:p w:rsidR="00EE004C" w:rsidRDefault="00EE004C">
            <w:pPr>
              <w:pStyle w:val="ConsPlusNormal"/>
              <w:jc w:val="center"/>
            </w:pPr>
            <w:r>
              <w:t>7</w:t>
            </w:r>
          </w:p>
        </w:tc>
        <w:tc>
          <w:tcPr>
            <w:tcW w:w="1247" w:type="dxa"/>
          </w:tcPr>
          <w:p w:rsidR="00EE004C" w:rsidRDefault="00EE004C">
            <w:pPr>
              <w:pStyle w:val="ConsPlusNormal"/>
              <w:jc w:val="center"/>
            </w:pPr>
            <w:r>
              <w:t>8</w:t>
            </w:r>
          </w:p>
        </w:tc>
        <w:tc>
          <w:tcPr>
            <w:tcW w:w="2424" w:type="dxa"/>
          </w:tcPr>
          <w:p w:rsidR="00EE004C" w:rsidRDefault="00EE004C">
            <w:pPr>
              <w:pStyle w:val="ConsPlusNormal"/>
              <w:jc w:val="center"/>
            </w:pPr>
            <w:r>
              <w:t>9</w:t>
            </w:r>
          </w:p>
        </w:tc>
        <w:tc>
          <w:tcPr>
            <w:tcW w:w="3572" w:type="dxa"/>
          </w:tcPr>
          <w:p w:rsidR="00EE004C" w:rsidRDefault="00EE004C">
            <w:pPr>
              <w:pStyle w:val="ConsPlusNormal"/>
              <w:jc w:val="center"/>
            </w:pPr>
            <w:r>
              <w:t>10</w:t>
            </w:r>
          </w:p>
        </w:tc>
      </w:tr>
      <w:tr w:rsidR="00EE004C">
        <w:tc>
          <w:tcPr>
            <w:tcW w:w="907" w:type="dxa"/>
            <w:vMerge w:val="restart"/>
            <w:tcBorders>
              <w:bottom w:val="nil"/>
            </w:tcBorders>
          </w:tcPr>
          <w:p w:rsidR="00EE004C" w:rsidRDefault="00EE004C">
            <w:pPr>
              <w:pStyle w:val="ConsPlusNormal"/>
              <w:outlineLvl w:val="3"/>
            </w:pPr>
            <w:r>
              <w:t>1.</w:t>
            </w:r>
          </w:p>
        </w:tc>
        <w:tc>
          <w:tcPr>
            <w:tcW w:w="3742" w:type="dxa"/>
            <w:vMerge w:val="restart"/>
            <w:tcBorders>
              <w:bottom w:val="nil"/>
            </w:tcBorders>
          </w:tcPr>
          <w:p w:rsidR="00EE004C" w:rsidRDefault="00EE004C">
            <w:pPr>
              <w:pStyle w:val="ConsPlusNormal"/>
            </w:pPr>
            <w:r>
              <w:t>Основное мероприятие 01. Профилактика производственного травматизма</w:t>
            </w:r>
          </w:p>
        </w:tc>
        <w:tc>
          <w:tcPr>
            <w:tcW w:w="1400" w:type="dxa"/>
            <w:vMerge w:val="restart"/>
            <w:tcBorders>
              <w:bottom w:val="nil"/>
            </w:tcBorders>
          </w:tcPr>
          <w:p w:rsidR="00EE004C" w:rsidRDefault="00EE004C">
            <w:pPr>
              <w:pStyle w:val="ConsPlusNormal"/>
            </w:pPr>
            <w:r>
              <w:t>2017-2018</w:t>
            </w:r>
          </w:p>
        </w:tc>
        <w:tc>
          <w:tcPr>
            <w:tcW w:w="1871" w:type="dxa"/>
          </w:tcPr>
          <w:p w:rsidR="00EE004C" w:rsidRDefault="00EE004C">
            <w:pPr>
              <w:pStyle w:val="ConsPlusNormal"/>
            </w:pPr>
            <w:r>
              <w:t>Итого</w:t>
            </w:r>
          </w:p>
        </w:tc>
        <w:tc>
          <w:tcPr>
            <w:tcW w:w="1474" w:type="dxa"/>
          </w:tcPr>
          <w:p w:rsidR="00EE004C" w:rsidRDefault="00EE004C">
            <w:pPr>
              <w:pStyle w:val="ConsPlusNormal"/>
            </w:pPr>
            <w:r>
              <w:t>129,00</w:t>
            </w:r>
          </w:p>
        </w:tc>
        <w:tc>
          <w:tcPr>
            <w:tcW w:w="1294" w:type="dxa"/>
          </w:tcPr>
          <w:p w:rsidR="00EE004C" w:rsidRDefault="00EE004C">
            <w:pPr>
              <w:pStyle w:val="ConsPlusNormal"/>
            </w:pPr>
            <w:r>
              <w:t>554,00</w:t>
            </w:r>
          </w:p>
        </w:tc>
        <w:tc>
          <w:tcPr>
            <w:tcW w:w="1191" w:type="dxa"/>
          </w:tcPr>
          <w:p w:rsidR="00EE004C" w:rsidRDefault="00EE004C">
            <w:pPr>
              <w:pStyle w:val="ConsPlusNormal"/>
            </w:pPr>
            <w:r>
              <w:t>364,00</w:t>
            </w:r>
          </w:p>
        </w:tc>
        <w:tc>
          <w:tcPr>
            <w:tcW w:w="1247" w:type="dxa"/>
          </w:tcPr>
          <w:p w:rsidR="00EE004C" w:rsidRDefault="00EE004C">
            <w:pPr>
              <w:pStyle w:val="ConsPlusNormal"/>
            </w:pPr>
            <w:r>
              <w:t>190,00</w:t>
            </w:r>
          </w:p>
        </w:tc>
        <w:tc>
          <w:tcPr>
            <w:tcW w:w="2424" w:type="dxa"/>
            <w:vMerge w:val="restart"/>
            <w:tcBorders>
              <w:bottom w:val="nil"/>
            </w:tcBorders>
          </w:tcPr>
          <w:p w:rsidR="00EE004C" w:rsidRDefault="00EE004C">
            <w:pPr>
              <w:pStyle w:val="ConsPlusNormal"/>
            </w:pPr>
            <w:r>
              <w:t>Министерство социального развития Московской области</w:t>
            </w:r>
          </w:p>
        </w:tc>
        <w:tc>
          <w:tcPr>
            <w:tcW w:w="3572" w:type="dxa"/>
            <w:vMerge w:val="restart"/>
            <w:tcBorders>
              <w:bottom w:val="nil"/>
            </w:tcBorders>
          </w:tcPr>
          <w:p w:rsidR="00EE004C" w:rsidRDefault="00EE004C">
            <w:pPr>
              <w:pStyle w:val="ConsPlusNormal"/>
            </w:pPr>
            <w:r>
              <w:t>Снижение уровня производственного травматизма со смертельным исходом в 2021 году до 0,062 единицы (в расчете на 1000 работающих)</w:t>
            </w:r>
          </w:p>
        </w:tc>
      </w:tr>
      <w:tr w:rsidR="00EE004C">
        <w:tblPrEx>
          <w:tblBorders>
            <w:insideH w:val="nil"/>
          </w:tblBorders>
        </w:tblPrEx>
        <w:tc>
          <w:tcPr>
            <w:tcW w:w="907" w:type="dxa"/>
            <w:vMerge/>
            <w:tcBorders>
              <w:bottom w:val="nil"/>
            </w:tcBorders>
          </w:tcPr>
          <w:p w:rsidR="00EE004C" w:rsidRDefault="00EE004C"/>
        </w:tc>
        <w:tc>
          <w:tcPr>
            <w:tcW w:w="3742" w:type="dxa"/>
            <w:vMerge/>
            <w:tcBorders>
              <w:bottom w:val="nil"/>
            </w:tcBorders>
          </w:tcPr>
          <w:p w:rsidR="00EE004C" w:rsidRDefault="00EE004C"/>
        </w:tc>
        <w:tc>
          <w:tcPr>
            <w:tcW w:w="1400"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бюджета Московской области</w:t>
            </w:r>
          </w:p>
        </w:tc>
        <w:tc>
          <w:tcPr>
            <w:tcW w:w="1474" w:type="dxa"/>
            <w:tcBorders>
              <w:bottom w:val="nil"/>
            </w:tcBorders>
          </w:tcPr>
          <w:p w:rsidR="00EE004C" w:rsidRDefault="00EE004C">
            <w:pPr>
              <w:pStyle w:val="ConsPlusNormal"/>
            </w:pPr>
            <w:r>
              <w:t>129,00</w:t>
            </w:r>
          </w:p>
        </w:tc>
        <w:tc>
          <w:tcPr>
            <w:tcW w:w="1294" w:type="dxa"/>
            <w:tcBorders>
              <w:bottom w:val="nil"/>
            </w:tcBorders>
          </w:tcPr>
          <w:p w:rsidR="00EE004C" w:rsidRDefault="00EE004C">
            <w:pPr>
              <w:pStyle w:val="ConsPlusNormal"/>
            </w:pPr>
            <w:r>
              <w:t>554,00</w:t>
            </w:r>
          </w:p>
        </w:tc>
        <w:tc>
          <w:tcPr>
            <w:tcW w:w="1191" w:type="dxa"/>
            <w:tcBorders>
              <w:bottom w:val="nil"/>
            </w:tcBorders>
          </w:tcPr>
          <w:p w:rsidR="00EE004C" w:rsidRDefault="00EE004C">
            <w:pPr>
              <w:pStyle w:val="ConsPlusNormal"/>
            </w:pPr>
            <w:r>
              <w:t>364,00</w:t>
            </w:r>
          </w:p>
        </w:tc>
        <w:tc>
          <w:tcPr>
            <w:tcW w:w="1247" w:type="dxa"/>
            <w:tcBorders>
              <w:bottom w:val="nil"/>
            </w:tcBorders>
          </w:tcPr>
          <w:p w:rsidR="00EE004C" w:rsidRDefault="00EE004C">
            <w:pPr>
              <w:pStyle w:val="ConsPlusNormal"/>
            </w:pPr>
            <w:r>
              <w:t>190,00</w:t>
            </w:r>
          </w:p>
        </w:tc>
        <w:tc>
          <w:tcPr>
            <w:tcW w:w="2424" w:type="dxa"/>
            <w:vMerge/>
            <w:tcBorders>
              <w:bottom w:val="nil"/>
            </w:tcBorders>
          </w:tcPr>
          <w:p w:rsidR="00EE004C" w:rsidRDefault="00EE004C"/>
        </w:tc>
        <w:tc>
          <w:tcPr>
            <w:tcW w:w="3572" w:type="dxa"/>
            <w:vMerge/>
            <w:tcBorders>
              <w:bottom w:val="nil"/>
            </w:tcBorders>
          </w:tcPr>
          <w:p w:rsidR="00EE004C" w:rsidRDefault="00EE004C"/>
        </w:tc>
      </w:tr>
      <w:tr w:rsidR="00EE004C">
        <w:tblPrEx>
          <w:tblBorders>
            <w:insideH w:val="nil"/>
          </w:tblBorders>
        </w:tblPrEx>
        <w:tc>
          <w:tcPr>
            <w:tcW w:w="19122" w:type="dxa"/>
            <w:gridSpan w:val="10"/>
            <w:tcBorders>
              <w:top w:val="nil"/>
            </w:tcBorders>
          </w:tcPr>
          <w:p w:rsidR="00EE004C" w:rsidRDefault="00EE004C">
            <w:pPr>
              <w:pStyle w:val="ConsPlusNormal"/>
              <w:jc w:val="both"/>
            </w:pPr>
            <w:r>
              <w:t xml:space="preserve">(строка 1 в ред. </w:t>
            </w:r>
            <w:hyperlink r:id="rId1315" w:history="1">
              <w:r>
                <w:rPr>
                  <w:color w:val="0000FF"/>
                </w:rPr>
                <w:t>постановления</w:t>
              </w:r>
            </w:hyperlink>
            <w:r>
              <w:t xml:space="preserve"> Правительства МО от 26.03.2019 N 171/10)</w:t>
            </w:r>
          </w:p>
        </w:tc>
      </w:tr>
      <w:tr w:rsidR="00EE004C">
        <w:tc>
          <w:tcPr>
            <w:tcW w:w="907" w:type="dxa"/>
          </w:tcPr>
          <w:p w:rsidR="00EE004C" w:rsidRDefault="00EE004C">
            <w:pPr>
              <w:pStyle w:val="ConsPlusNormal"/>
            </w:pPr>
            <w:r>
              <w:t>1.1.</w:t>
            </w:r>
          </w:p>
        </w:tc>
        <w:tc>
          <w:tcPr>
            <w:tcW w:w="3742" w:type="dxa"/>
          </w:tcPr>
          <w:p w:rsidR="00EE004C" w:rsidRDefault="00EE004C">
            <w:pPr>
              <w:pStyle w:val="ConsPlusNormal"/>
            </w:pPr>
            <w:r>
              <w:t>Организация участия в расследовании несчастных случаев с тяжелыми последствиями представителей органов муниципальных образований и центральных исполнительных органов государственной власти Московской области</w:t>
            </w:r>
          </w:p>
        </w:tc>
        <w:tc>
          <w:tcPr>
            <w:tcW w:w="1400" w:type="dxa"/>
          </w:tcPr>
          <w:p w:rsidR="00EE004C" w:rsidRDefault="00EE004C">
            <w:pPr>
              <w:pStyle w:val="ConsPlusNormal"/>
            </w:pPr>
            <w:r>
              <w:t>2017-2018</w:t>
            </w:r>
          </w:p>
        </w:tc>
        <w:tc>
          <w:tcPr>
            <w:tcW w:w="1871" w:type="dxa"/>
          </w:tcPr>
          <w:p w:rsidR="00EE004C" w:rsidRDefault="00EE004C">
            <w:pPr>
              <w:pStyle w:val="ConsPlusNormal"/>
            </w:pPr>
            <w:r>
              <w:t>Итого</w:t>
            </w:r>
          </w:p>
        </w:tc>
        <w:tc>
          <w:tcPr>
            <w:tcW w:w="5206" w:type="dxa"/>
            <w:gridSpan w:val="4"/>
          </w:tcPr>
          <w:p w:rsidR="00EE004C" w:rsidRDefault="00EE004C">
            <w:pPr>
              <w:pStyle w:val="ConsPlusNormal"/>
            </w:pPr>
            <w:r>
              <w:t>В пределах средств на обеспечение деятельности Министерства социального развития Московской области</w:t>
            </w:r>
          </w:p>
        </w:tc>
        <w:tc>
          <w:tcPr>
            <w:tcW w:w="2424" w:type="dxa"/>
          </w:tcPr>
          <w:p w:rsidR="00EE004C" w:rsidRDefault="00EE004C">
            <w:pPr>
              <w:pStyle w:val="ConsPlusNormal"/>
            </w:pPr>
            <w:r>
              <w:t>Министерство социального развития Московской области</w:t>
            </w:r>
          </w:p>
        </w:tc>
        <w:tc>
          <w:tcPr>
            <w:tcW w:w="3572" w:type="dxa"/>
          </w:tcPr>
          <w:p w:rsidR="00EE004C" w:rsidRDefault="00EE004C">
            <w:pPr>
              <w:pStyle w:val="ConsPlusNormal"/>
            </w:pPr>
            <w:r>
              <w:t>Проведение расследований несчастных случаев комиссиями с участием представителей органов муниципальных образований и центральных исполнительных органов государственной власти Московской области</w:t>
            </w:r>
          </w:p>
        </w:tc>
      </w:tr>
      <w:tr w:rsidR="00EE004C">
        <w:tc>
          <w:tcPr>
            <w:tcW w:w="907" w:type="dxa"/>
          </w:tcPr>
          <w:p w:rsidR="00EE004C" w:rsidRDefault="00EE004C">
            <w:pPr>
              <w:pStyle w:val="ConsPlusNormal"/>
            </w:pPr>
            <w:r>
              <w:t>1.2.</w:t>
            </w:r>
          </w:p>
        </w:tc>
        <w:tc>
          <w:tcPr>
            <w:tcW w:w="3742" w:type="dxa"/>
          </w:tcPr>
          <w:p w:rsidR="00EE004C" w:rsidRDefault="00EE004C">
            <w:pPr>
              <w:pStyle w:val="ConsPlusNormal"/>
            </w:pPr>
            <w:r>
              <w:t>Оказание консультационной помощи гражданам в области охраны труда</w:t>
            </w:r>
          </w:p>
        </w:tc>
        <w:tc>
          <w:tcPr>
            <w:tcW w:w="1400" w:type="dxa"/>
          </w:tcPr>
          <w:p w:rsidR="00EE004C" w:rsidRDefault="00EE004C">
            <w:pPr>
              <w:pStyle w:val="ConsPlusNormal"/>
            </w:pPr>
            <w:r>
              <w:t>2017-2018</w:t>
            </w:r>
          </w:p>
        </w:tc>
        <w:tc>
          <w:tcPr>
            <w:tcW w:w="1871" w:type="dxa"/>
          </w:tcPr>
          <w:p w:rsidR="00EE004C" w:rsidRDefault="00EE004C">
            <w:pPr>
              <w:pStyle w:val="ConsPlusNormal"/>
            </w:pPr>
            <w:r>
              <w:t>Итого</w:t>
            </w:r>
          </w:p>
        </w:tc>
        <w:tc>
          <w:tcPr>
            <w:tcW w:w="5206" w:type="dxa"/>
            <w:gridSpan w:val="4"/>
          </w:tcPr>
          <w:p w:rsidR="00EE004C" w:rsidRDefault="00EE004C">
            <w:pPr>
              <w:pStyle w:val="ConsPlusNormal"/>
            </w:pPr>
            <w:r>
              <w:t>В пределах средств на обеспечение деятельности Министерства социального развития Московской области</w:t>
            </w:r>
          </w:p>
        </w:tc>
        <w:tc>
          <w:tcPr>
            <w:tcW w:w="2424" w:type="dxa"/>
          </w:tcPr>
          <w:p w:rsidR="00EE004C" w:rsidRDefault="00EE004C">
            <w:pPr>
              <w:pStyle w:val="ConsPlusNormal"/>
            </w:pPr>
            <w:r>
              <w:t>Министерство социального развития Московской области</w:t>
            </w:r>
          </w:p>
        </w:tc>
        <w:tc>
          <w:tcPr>
            <w:tcW w:w="3572" w:type="dxa"/>
          </w:tcPr>
          <w:p w:rsidR="00EE004C" w:rsidRDefault="00EE004C">
            <w:pPr>
              <w:pStyle w:val="ConsPlusNormal"/>
            </w:pPr>
            <w:r>
              <w:t>Доля обращений, по которым представлены разъяснения не менее 95 процентов от общего числа обратившихся граждан</w:t>
            </w:r>
          </w:p>
        </w:tc>
      </w:tr>
      <w:tr w:rsidR="00EE004C">
        <w:tc>
          <w:tcPr>
            <w:tcW w:w="907" w:type="dxa"/>
            <w:vMerge w:val="restart"/>
          </w:tcPr>
          <w:p w:rsidR="00EE004C" w:rsidRDefault="00EE004C">
            <w:pPr>
              <w:pStyle w:val="ConsPlusNormal"/>
            </w:pPr>
            <w:r>
              <w:t>1.3.</w:t>
            </w:r>
          </w:p>
        </w:tc>
        <w:tc>
          <w:tcPr>
            <w:tcW w:w="3742" w:type="dxa"/>
            <w:vMerge w:val="restart"/>
          </w:tcPr>
          <w:p w:rsidR="00EE004C" w:rsidRDefault="00EE004C">
            <w:pPr>
              <w:pStyle w:val="ConsPlusNormal"/>
            </w:pPr>
            <w:r>
              <w:t xml:space="preserve">Реализация предупредительных мер по сокращению производственного травматизма и профессиональных заболеваний работников и </w:t>
            </w:r>
            <w:r>
              <w:lastRenderedPageBreak/>
              <w:t>санаторно-курортного лечения работников, занятых на работах с вредными и (или) опасными производственными факторами, за счет средств страховых взносов на обязательное социальное страхование от несчастных случаев на производстве и профессиональных заболеваний</w:t>
            </w:r>
          </w:p>
        </w:tc>
        <w:tc>
          <w:tcPr>
            <w:tcW w:w="1400" w:type="dxa"/>
            <w:vMerge w:val="restart"/>
          </w:tcPr>
          <w:p w:rsidR="00EE004C" w:rsidRDefault="00EE004C">
            <w:pPr>
              <w:pStyle w:val="ConsPlusNormal"/>
            </w:pPr>
            <w:r>
              <w:lastRenderedPageBreak/>
              <w:t>2017-2018</w:t>
            </w:r>
          </w:p>
        </w:tc>
        <w:tc>
          <w:tcPr>
            <w:tcW w:w="1871" w:type="dxa"/>
          </w:tcPr>
          <w:p w:rsidR="00EE004C" w:rsidRDefault="00EE004C">
            <w:pPr>
              <w:pStyle w:val="ConsPlusNormal"/>
            </w:pPr>
            <w:r>
              <w:t>Итого</w:t>
            </w:r>
          </w:p>
        </w:tc>
        <w:tc>
          <w:tcPr>
            <w:tcW w:w="5206" w:type="dxa"/>
            <w:gridSpan w:val="4"/>
            <w:vMerge w:val="restart"/>
          </w:tcPr>
          <w:p w:rsidR="00EE004C" w:rsidRDefault="00EE004C">
            <w:pPr>
              <w:pStyle w:val="ConsPlusNormal"/>
            </w:pPr>
            <w:r>
              <w:t>В пределах средств на обеспечение деятельности ГУ Московское областное региональное отделение ФСС Российской Федерации</w:t>
            </w:r>
          </w:p>
        </w:tc>
        <w:tc>
          <w:tcPr>
            <w:tcW w:w="2424" w:type="dxa"/>
            <w:vMerge w:val="restart"/>
          </w:tcPr>
          <w:p w:rsidR="00EE004C" w:rsidRDefault="00EE004C">
            <w:pPr>
              <w:pStyle w:val="ConsPlusNormal"/>
            </w:pPr>
            <w:r>
              <w:t xml:space="preserve">ГУ Московское областное региональное отделение ФСС </w:t>
            </w:r>
            <w:r>
              <w:lastRenderedPageBreak/>
              <w:t>Российской Федерации</w:t>
            </w:r>
          </w:p>
        </w:tc>
        <w:tc>
          <w:tcPr>
            <w:tcW w:w="3572" w:type="dxa"/>
            <w:vMerge w:val="restart"/>
          </w:tcPr>
          <w:p w:rsidR="00EE004C" w:rsidRDefault="00EE004C">
            <w:pPr>
              <w:pStyle w:val="ConsPlusNormal"/>
            </w:pPr>
            <w:r>
              <w:lastRenderedPageBreak/>
              <w:t xml:space="preserve">Освоение не менее 50 процентов запланированных средств на финансовое обеспечение предупредительных мер в текущем </w:t>
            </w:r>
            <w:r>
              <w:lastRenderedPageBreak/>
              <w:t>календарном году</w:t>
            </w:r>
          </w:p>
        </w:tc>
      </w:tr>
      <w:tr w:rsidR="00EE004C">
        <w:tc>
          <w:tcPr>
            <w:tcW w:w="907" w:type="dxa"/>
            <w:vMerge/>
          </w:tcPr>
          <w:p w:rsidR="00EE004C" w:rsidRDefault="00EE004C"/>
        </w:tc>
        <w:tc>
          <w:tcPr>
            <w:tcW w:w="3742" w:type="dxa"/>
            <w:vMerge/>
          </w:tcPr>
          <w:p w:rsidR="00EE004C" w:rsidRDefault="00EE004C"/>
        </w:tc>
        <w:tc>
          <w:tcPr>
            <w:tcW w:w="1400" w:type="dxa"/>
            <w:vMerge/>
          </w:tcPr>
          <w:p w:rsidR="00EE004C" w:rsidRDefault="00EE004C"/>
        </w:tc>
        <w:tc>
          <w:tcPr>
            <w:tcW w:w="1871" w:type="dxa"/>
          </w:tcPr>
          <w:p w:rsidR="00EE004C" w:rsidRDefault="00EE004C">
            <w:pPr>
              <w:pStyle w:val="ConsPlusNormal"/>
            </w:pPr>
            <w:r>
              <w:t>Внебюджетные источники</w:t>
            </w:r>
          </w:p>
        </w:tc>
        <w:tc>
          <w:tcPr>
            <w:tcW w:w="5206" w:type="dxa"/>
            <w:gridSpan w:val="4"/>
            <w:vMerge/>
          </w:tcPr>
          <w:p w:rsidR="00EE004C" w:rsidRDefault="00EE004C"/>
        </w:tc>
        <w:tc>
          <w:tcPr>
            <w:tcW w:w="2424" w:type="dxa"/>
            <w:vMerge/>
          </w:tcPr>
          <w:p w:rsidR="00EE004C" w:rsidRDefault="00EE004C"/>
        </w:tc>
        <w:tc>
          <w:tcPr>
            <w:tcW w:w="3572" w:type="dxa"/>
            <w:vMerge/>
          </w:tcPr>
          <w:p w:rsidR="00EE004C" w:rsidRDefault="00EE004C"/>
        </w:tc>
      </w:tr>
      <w:tr w:rsidR="00EE004C">
        <w:tc>
          <w:tcPr>
            <w:tcW w:w="907" w:type="dxa"/>
            <w:vMerge w:val="restart"/>
          </w:tcPr>
          <w:p w:rsidR="00EE004C" w:rsidRDefault="00EE004C">
            <w:pPr>
              <w:pStyle w:val="ConsPlusNormal"/>
            </w:pPr>
            <w:r>
              <w:lastRenderedPageBreak/>
              <w:t>1.4.</w:t>
            </w:r>
          </w:p>
        </w:tc>
        <w:tc>
          <w:tcPr>
            <w:tcW w:w="3742" w:type="dxa"/>
            <w:vMerge w:val="restart"/>
          </w:tcPr>
          <w:p w:rsidR="00EE004C" w:rsidRDefault="00EE004C">
            <w:pPr>
              <w:pStyle w:val="ConsPlusNormal"/>
            </w:pPr>
            <w:r>
              <w:t>Осуществление федерального государственного надзора посредством проведения проверок соблюдения работодателями государственных нормативных требований охраны труда</w:t>
            </w:r>
          </w:p>
        </w:tc>
        <w:tc>
          <w:tcPr>
            <w:tcW w:w="1400" w:type="dxa"/>
            <w:vMerge w:val="restart"/>
          </w:tcPr>
          <w:p w:rsidR="00EE004C" w:rsidRDefault="00EE004C">
            <w:pPr>
              <w:pStyle w:val="ConsPlusNormal"/>
            </w:pPr>
            <w:r>
              <w:t>2017-2018</w:t>
            </w:r>
          </w:p>
        </w:tc>
        <w:tc>
          <w:tcPr>
            <w:tcW w:w="1871" w:type="dxa"/>
          </w:tcPr>
          <w:p w:rsidR="00EE004C" w:rsidRDefault="00EE004C">
            <w:pPr>
              <w:pStyle w:val="ConsPlusNormal"/>
            </w:pPr>
            <w:r>
              <w:t>Итого</w:t>
            </w:r>
          </w:p>
        </w:tc>
        <w:tc>
          <w:tcPr>
            <w:tcW w:w="5206" w:type="dxa"/>
            <w:gridSpan w:val="4"/>
            <w:vMerge w:val="restart"/>
          </w:tcPr>
          <w:p w:rsidR="00EE004C" w:rsidRDefault="00EE004C">
            <w:pPr>
              <w:pStyle w:val="ConsPlusNormal"/>
            </w:pPr>
            <w:r>
              <w:t>В пределах средств на обеспечение деятельности Государственной инспекции труда в Московской области</w:t>
            </w:r>
          </w:p>
        </w:tc>
        <w:tc>
          <w:tcPr>
            <w:tcW w:w="2424" w:type="dxa"/>
            <w:vMerge w:val="restart"/>
          </w:tcPr>
          <w:p w:rsidR="00EE004C" w:rsidRDefault="00EE004C">
            <w:pPr>
              <w:pStyle w:val="ConsPlusNormal"/>
            </w:pPr>
            <w:r>
              <w:t>Государственная инспекция труда в Московской области</w:t>
            </w:r>
          </w:p>
        </w:tc>
        <w:tc>
          <w:tcPr>
            <w:tcW w:w="3572" w:type="dxa"/>
            <w:vMerge w:val="restart"/>
          </w:tcPr>
          <w:p w:rsidR="00EE004C" w:rsidRDefault="00EE004C">
            <w:pPr>
              <w:pStyle w:val="ConsPlusNormal"/>
            </w:pPr>
            <w:r>
              <w:t>Проведение ежегодно не менее 4000 проверок</w:t>
            </w:r>
          </w:p>
        </w:tc>
      </w:tr>
      <w:tr w:rsidR="00EE004C">
        <w:tc>
          <w:tcPr>
            <w:tcW w:w="907" w:type="dxa"/>
            <w:vMerge/>
          </w:tcPr>
          <w:p w:rsidR="00EE004C" w:rsidRDefault="00EE004C"/>
        </w:tc>
        <w:tc>
          <w:tcPr>
            <w:tcW w:w="3742" w:type="dxa"/>
            <w:vMerge/>
          </w:tcPr>
          <w:p w:rsidR="00EE004C" w:rsidRDefault="00EE004C"/>
        </w:tc>
        <w:tc>
          <w:tcPr>
            <w:tcW w:w="1400" w:type="dxa"/>
            <w:vMerge/>
          </w:tcPr>
          <w:p w:rsidR="00EE004C" w:rsidRDefault="00EE004C"/>
        </w:tc>
        <w:tc>
          <w:tcPr>
            <w:tcW w:w="1871" w:type="dxa"/>
          </w:tcPr>
          <w:p w:rsidR="00EE004C" w:rsidRDefault="00EE004C">
            <w:pPr>
              <w:pStyle w:val="ConsPlusNormal"/>
            </w:pPr>
            <w:r>
              <w:t>Средства федерального бюджета</w:t>
            </w:r>
          </w:p>
        </w:tc>
        <w:tc>
          <w:tcPr>
            <w:tcW w:w="5206" w:type="dxa"/>
            <w:gridSpan w:val="4"/>
            <w:vMerge/>
          </w:tcPr>
          <w:p w:rsidR="00EE004C" w:rsidRDefault="00EE004C"/>
        </w:tc>
        <w:tc>
          <w:tcPr>
            <w:tcW w:w="2424" w:type="dxa"/>
            <w:vMerge/>
          </w:tcPr>
          <w:p w:rsidR="00EE004C" w:rsidRDefault="00EE004C"/>
        </w:tc>
        <w:tc>
          <w:tcPr>
            <w:tcW w:w="3572" w:type="dxa"/>
            <w:vMerge/>
          </w:tcPr>
          <w:p w:rsidR="00EE004C" w:rsidRDefault="00EE004C"/>
        </w:tc>
      </w:tr>
      <w:tr w:rsidR="00EE004C">
        <w:tc>
          <w:tcPr>
            <w:tcW w:w="907" w:type="dxa"/>
            <w:vMerge w:val="restart"/>
            <w:tcBorders>
              <w:bottom w:val="nil"/>
            </w:tcBorders>
          </w:tcPr>
          <w:p w:rsidR="00EE004C" w:rsidRDefault="00EE004C">
            <w:pPr>
              <w:pStyle w:val="ConsPlusNormal"/>
            </w:pPr>
            <w:r>
              <w:t>1.5.</w:t>
            </w:r>
          </w:p>
        </w:tc>
        <w:tc>
          <w:tcPr>
            <w:tcW w:w="3742" w:type="dxa"/>
            <w:vMerge w:val="restart"/>
            <w:tcBorders>
              <w:bottom w:val="nil"/>
            </w:tcBorders>
          </w:tcPr>
          <w:p w:rsidR="00EE004C" w:rsidRDefault="00EE004C">
            <w:pPr>
              <w:pStyle w:val="ConsPlusNormal"/>
            </w:pPr>
            <w:r>
              <w:t>Координация проведения обучения по охране труда работников, в том числе организация обучения по охране труда руководителей специалистов центров занятости населения</w:t>
            </w:r>
          </w:p>
        </w:tc>
        <w:tc>
          <w:tcPr>
            <w:tcW w:w="1400" w:type="dxa"/>
            <w:vMerge w:val="restart"/>
            <w:tcBorders>
              <w:bottom w:val="nil"/>
            </w:tcBorders>
          </w:tcPr>
          <w:p w:rsidR="00EE004C" w:rsidRDefault="00EE004C">
            <w:pPr>
              <w:pStyle w:val="ConsPlusNormal"/>
            </w:pPr>
            <w:r>
              <w:t>2017-2018</w:t>
            </w:r>
          </w:p>
        </w:tc>
        <w:tc>
          <w:tcPr>
            <w:tcW w:w="1871" w:type="dxa"/>
          </w:tcPr>
          <w:p w:rsidR="00EE004C" w:rsidRDefault="00EE004C">
            <w:pPr>
              <w:pStyle w:val="ConsPlusNormal"/>
            </w:pPr>
            <w:r>
              <w:t>Итого</w:t>
            </w:r>
          </w:p>
        </w:tc>
        <w:tc>
          <w:tcPr>
            <w:tcW w:w="1474" w:type="dxa"/>
          </w:tcPr>
          <w:p w:rsidR="00EE004C" w:rsidRDefault="00EE004C">
            <w:pPr>
              <w:pStyle w:val="ConsPlusNormal"/>
            </w:pPr>
            <w:r>
              <w:t>129,00</w:t>
            </w:r>
          </w:p>
        </w:tc>
        <w:tc>
          <w:tcPr>
            <w:tcW w:w="1294" w:type="dxa"/>
          </w:tcPr>
          <w:p w:rsidR="00EE004C" w:rsidRDefault="00EE004C">
            <w:pPr>
              <w:pStyle w:val="ConsPlusNormal"/>
            </w:pPr>
            <w:r>
              <w:t>554,00</w:t>
            </w:r>
          </w:p>
        </w:tc>
        <w:tc>
          <w:tcPr>
            <w:tcW w:w="1191" w:type="dxa"/>
          </w:tcPr>
          <w:p w:rsidR="00EE004C" w:rsidRDefault="00EE004C">
            <w:pPr>
              <w:pStyle w:val="ConsPlusNormal"/>
            </w:pPr>
            <w:r>
              <w:t>364,00</w:t>
            </w:r>
          </w:p>
        </w:tc>
        <w:tc>
          <w:tcPr>
            <w:tcW w:w="1247" w:type="dxa"/>
          </w:tcPr>
          <w:p w:rsidR="00EE004C" w:rsidRDefault="00EE004C">
            <w:pPr>
              <w:pStyle w:val="ConsPlusNormal"/>
            </w:pPr>
            <w:r>
              <w:t>190,00</w:t>
            </w:r>
          </w:p>
        </w:tc>
        <w:tc>
          <w:tcPr>
            <w:tcW w:w="2424" w:type="dxa"/>
            <w:vMerge w:val="restart"/>
            <w:tcBorders>
              <w:bottom w:val="nil"/>
            </w:tcBorders>
          </w:tcPr>
          <w:p w:rsidR="00EE004C" w:rsidRDefault="00EE004C">
            <w:pPr>
              <w:pStyle w:val="ConsPlusNormal"/>
            </w:pPr>
            <w:r>
              <w:t>Министерство социального развития Московской области, ГКУ Московской области центры занятости населения</w:t>
            </w:r>
          </w:p>
        </w:tc>
        <w:tc>
          <w:tcPr>
            <w:tcW w:w="3572" w:type="dxa"/>
            <w:vMerge w:val="restart"/>
            <w:tcBorders>
              <w:bottom w:val="nil"/>
            </w:tcBorders>
          </w:tcPr>
          <w:p w:rsidR="00EE004C" w:rsidRDefault="00EE004C">
            <w:pPr>
              <w:pStyle w:val="ConsPlusNormal"/>
            </w:pPr>
            <w:r>
              <w:t>Проведение обучения не менее 150 руководителей и специалистов центров занятости в 2017 году</w:t>
            </w:r>
          </w:p>
        </w:tc>
      </w:tr>
      <w:tr w:rsidR="00EE004C">
        <w:tblPrEx>
          <w:tblBorders>
            <w:insideH w:val="nil"/>
          </w:tblBorders>
        </w:tblPrEx>
        <w:tc>
          <w:tcPr>
            <w:tcW w:w="907" w:type="dxa"/>
            <w:vMerge/>
            <w:tcBorders>
              <w:bottom w:val="nil"/>
            </w:tcBorders>
          </w:tcPr>
          <w:p w:rsidR="00EE004C" w:rsidRDefault="00EE004C"/>
        </w:tc>
        <w:tc>
          <w:tcPr>
            <w:tcW w:w="3742" w:type="dxa"/>
            <w:vMerge/>
            <w:tcBorders>
              <w:bottom w:val="nil"/>
            </w:tcBorders>
          </w:tcPr>
          <w:p w:rsidR="00EE004C" w:rsidRDefault="00EE004C"/>
        </w:tc>
        <w:tc>
          <w:tcPr>
            <w:tcW w:w="1400"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бюджета Московской области</w:t>
            </w:r>
          </w:p>
        </w:tc>
        <w:tc>
          <w:tcPr>
            <w:tcW w:w="1474" w:type="dxa"/>
            <w:tcBorders>
              <w:bottom w:val="nil"/>
            </w:tcBorders>
          </w:tcPr>
          <w:p w:rsidR="00EE004C" w:rsidRDefault="00EE004C">
            <w:pPr>
              <w:pStyle w:val="ConsPlusNormal"/>
            </w:pPr>
            <w:r>
              <w:t>129,00</w:t>
            </w:r>
          </w:p>
        </w:tc>
        <w:tc>
          <w:tcPr>
            <w:tcW w:w="1294" w:type="dxa"/>
            <w:tcBorders>
              <w:bottom w:val="nil"/>
            </w:tcBorders>
          </w:tcPr>
          <w:p w:rsidR="00EE004C" w:rsidRDefault="00EE004C">
            <w:pPr>
              <w:pStyle w:val="ConsPlusNormal"/>
            </w:pPr>
            <w:r>
              <w:t>554,00</w:t>
            </w:r>
          </w:p>
        </w:tc>
        <w:tc>
          <w:tcPr>
            <w:tcW w:w="1191" w:type="dxa"/>
            <w:tcBorders>
              <w:bottom w:val="nil"/>
            </w:tcBorders>
          </w:tcPr>
          <w:p w:rsidR="00EE004C" w:rsidRDefault="00EE004C">
            <w:pPr>
              <w:pStyle w:val="ConsPlusNormal"/>
            </w:pPr>
            <w:r>
              <w:t>364,00</w:t>
            </w:r>
          </w:p>
        </w:tc>
        <w:tc>
          <w:tcPr>
            <w:tcW w:w="1247" w:type="dxa"/>
            <w:tcBorders>
              <w:bottom w:val="nil"/>
            </w:tcBorders>
          </w:tcPr>
          <w:p w:rsidR="00EE004C" w:rsidRDefault="00EE004C">
            <w:pPr>
              <w:pStyle w:val="ConsPlusNormal"/>
            </w:pPr>
            <w:r>
              <w:t>190,00</w:t>
            </w:r>
          </w:p>
        </w:tc>
        <w:tc>
          <w:tcPr>
            <w:tcW w:w="2424" w:type="dxa"/>
            <w:vMerge/>
            <w:tcBorders>
              <w:bottom w:val="nil"/>
            </w:tcBorders>
          </w:tcPr>
          <w:p w:rsidR="00EE004C" w:rsidRDefault="00EE004C"/>
        </w:tc>
        <w:tc>
          <w:tcPr>
            <w:tcW w:w="3572" w:type="dxa"/>
            <w:vMerge/>
            <w:tcBorders>
              <w:bottom w:val="nil"/>
            </w:tcBorders>
          </w:tcPr>
          <w:p w:rsidR="00EE004C" w:rsidRDefault="00EE004C"/>
        </w:tc>
      </w:tr>
      <w:tr w:rsidR="00EE004C">
        <w:tblPrEx>
          <w:tblBorders>
            <w:insideH w:val="nil"/>
          </w:tblBorders>
        </w:tblPrEx>
        <w:tc>
          <w:tcPr>
            <w:tcW w:w="19122" w:type="dxa"/>
            <w:gridSpan w:val="10"/>
            <w:tcBorders>
              <w:top w:val="nil"/>
            </w:tcBorders>
          </w:tcPr>
          <w:p w:rsidR="00EE004C" w:rsidRDefault="00EE004C">
            <w:pPr>
              <w:pStyle w:val="ConsPlusNormal"/>
              <w:jc w:val="both"/>
            </w:pPr>
            <w:r>
              <w:t xml:space="preserve">(строка 1.5 в ред. </w:t>
            </w:r>
            <w:hyperlink r:id="rId1316" w:history="1">
              <w:r>
                <w:rPr>
                  <w:color w:val="0000FF"/>
                </w:rPr>
                <w:t>постановления</w:t>
              </w:r>
            </w:hyperlink>
            <w:r>
              <w:t xml:space="preserve"> Правительства МО от 26.03.2019 N 171/10)</w:t>
            </w:r>
          </w:p>
        </w:tc>
      </w:tr>
      <w:tr w:rsidR="00EE004C">
        <w:tc>
          <w:tcPr>
            <w:tcW w:w="907" w:type="dxa"/>
            <w:vMerge w:val="restart"/>
          </w:tcPr>
          <w:p w:rsidR="00EE004C" w:rsidRDefault="00EE004C">
            <w:pPr>
              <w:pStyle w:val="ConsPlusNormal"/>
            </w:pPr>
            <w:r>
              <w:t>1.6.</w:t>
            </w:r>
          </w:p>
        </w:tc>
        <w:tc>
          <w:tcPr>
            <w:tcW w:w="3742" w:type="dxa"/>
            <w:vMerge w:val="restart"/>
          </w:tcPr>
          <w:p w:rsidR="00EE004C" w:rsidRDefault="00EE004C">
            <w:pPr>
              <w:pStyle w:val="ConsPlusNormal"/>
            </w:pPr>
            <w:r>
              <w:t>Мониторинг состояния условий и охраны труда в Московской области</w:t>
            </w:r>
          </w:p>
        </w:tc>
        <w:tc>
          <w:tcPr>
            <w:tcW w:w="1400" w:type="dxa"/>
            <w:vMerge w:val="restart"/>
          </w:tcPr>
          <w:p w:rsidR="00EE004C" w:rsidRDefault="00EE004C">
            <w:pPr>
              <w:pStyle w:val="ConsPlusNormal"/>
            </w:pPr>
            <w:r>
              <w:t>2017-2018</w:t>
            </w:r>
          </w:p>
        </w:tc>
        <w:tc>
          <w:tcPr>
            <w:tcW w:w="1871" w:type="dxa"/>
          </w:tcPr>
          <w:p w:rsidR="00EE004C" w:rsidRDefault="00EE004C">
            <w:pPr>
              <w:pStyle w:val="ConsPlusNormal"/>
            </w:pPr>
            <w:r>
              <w:t>Итого</w:t>
            </w:r>
          </w:p>
        </w:tc>
        <w:tc>
          <w:tcPr>
            <w:tcW w:w="5206" w:type="dxa"/>
            <w:gridSpan w:val="4"/>
            <w:vMerge w:val="restart"/>
          </w:tcPr>
          <w:p w:rsidR="00EE004C" w:rsidRDefault="00EE004C">
            <w:pPr>
              <w:pStyle w:val="ConsPlusNormal"/>
            </w:pPr>
            <w:r>
              <w:t>В пределах средств на обеспечение деятельности Министерства социального развития Московской области</w:t>
            </w:r>
          </w:p>
        </w:tc>
        <w:tc>
          <w:tcPr>
            <w:tcW w:w="2424" w:type="dxa"/>
            <w:vMerge w:val="restart"/>
          </w:tcPr>
          <w:p w:rsidR="00EE004C" w:rsidRDefault="00EE004C">
            <w:pPr>
              <w:pStyle w:val="ConsPlusNormal"/>
            </w:pPr>
            <w:r>
              <w:t>Министерство социального развития Московской области</w:t>
            </w:r>
          </w:p>
        </w:tc>
        <w:tc>
          <w:tcPr>
            <w:tcW w:w="3572" w:type="dxa"/>
            <w:vMerge w:val="restart"/>
          </w:tcPr>
          <w:p w:rsidR="00EE004C" w:rsidRDefault="00EE004C">
            <w:pPr>
              <w:pStyle w:val="ConsPlusNormal"/>
            </w:pPr>
            <w:r>
              <w:t>Сбор и обработка информации о состоянии условий и охраны труда для целей Подпрограммы VI</w:t>
            </w:r>
          </w:p>
        </w:tc>
      </w:tr>
      <w:tr w:rsidR="00EE004C">
        <w:tc>
          <w:tcPr>
            <w:tcW w:w="907" w:type="dxa"/>
            <w:vMerge/>
          </w:tcPr>
          <w:p w:rsidR="00EE004C" w:rsidRDefault="00EE004C"/>
        </w:tc>
        <w:tc>
          <w:tcPr>
            <w:tcW w:w="3742" w:type="dxa"/>
            <w:vMerge/>
          </w:tcPr>
          <w:p w:rsidR="00EE004C" w:rsidRDefault="00EE004C"/>
        </w:tc>
        <w:tc>
          <w:tcPr>
            <w:tcW w:w="1400"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5206" w:type="dxa"/>
            <w:gridSpan w:val="4"/>
            <w:vMerge/>
          </w:tcPr>
          <w:p w:rsidR="00EE004C" w:rsidRDefault="00EE004C"/>
        </w:tc>
        <w:tc>
          <w:tcPr>
            <w:tcW w:w="2424" w:type="dxa"/>
            <w:vMerge/>
          </w:tcPr>
          <w:p w:rsidR="00EE004C" w:rsidRDefault="00EE004C"/>
        </w:tc>
        <w:tc>
          <w:tcPr>
            <w:tcW w:w="3572" w:type="dxa"/>
            <w:vMerge/>
          </w:tcPr>
          <w:p w:rsidR="00EE004C" w:rsidRDefault="00EE004C"/>
        </w:tc>
      </w:tr>
      <w:tr w:rsidR="00EE004C">
        <w:tc>
          <w:tcPr>
            <w:tcW w:w="907" w:type="dxa"/>
            <w:vMerge w:val="restart"/>
          </w:tcPr>
          <w:p w:rsidR="00EE004C" w:rsidRDefault="00EE004C">
            <w:pPr>
              <w:pStyle w:val="ConsPlusNormal"/>
            </w:pPr>
            <w:r>
              <w:t>1.7.</w:t>
            </w:r>
          </w:p>
        </w:tc>
        <w:tc>
          <w:tcPr>
            <w:tcW w:w="3742" w:type="dxa"/>
            <w:vMerge w:val="restart"/>
          </w:tcPr>
          <w:p w:rsidR="00EE004C" w:rsidRDefault="00EE004C">
            <w:pPr>
              <w:pStyle w:val="ConsPlusNormal"/>
            </w:pPr>
            <w:r>
              <w:t xml:space="preserve">Издание методических </w:t>
            </w:r>
            <w:r>
              <w:lastRenderedPageBreak/>
              <w:t>рекомендаций, справочных и информационных материалов по вопросам производственного травматизма</w:t>
            </w:r>
          </w:p>
        </w:tc>
        <w:tc>
          <w:tcPr>
            <w:tcW w:w="1400" w:type="dxa"/>
            <w:vMerge w:val="restart"/>
          </w:tcPr>
          <w:p w:rsidR="00EE004C" w:rsidRDefault="00EE004C">
            <w:pPr>
              <w:pStyle w:val="ConsPlusNormal"/>
            </w:pPr>
            <w:r>
              <w:lastRenderedPageBreak/>
              <w:t>2017-2018</w:t>
            </w:r>
          </w:p>
        </w:tc>
        <w:tc>
          <w:tcPr>
            <w:tcW w:w="1871" w:type="dxa"/>
          </w:tcPr>
          <w:p w:rsidR="00EE004C" w:rsidRDefault="00EE004C">
            <w:pPr>
              <w:pStyle w:val="ConsPlusNormal"/>
            </w:pPr>
            <w:r>
              <w:t>Итого</w:t>
            </w:r>
          </w:p>
        </w:tc>
        <w:tc>
          <w:tcPr>
            <w:tcW w:w="5206" w:type="dxa"/>
            <w:gridSpan w:val="4"/>
            <w:vMerge w:val="restart"/>
          </w:tcPr>
          <w:p w:rsidR="00EE004C" w:rsidRDefault="00EE004C">
            <w:pPr>
              <w:pStyle w:val="ConsPlusNormal"/>
            </w:pPr>
            <w:r>
              <w:t xml:space="preserve">В пределах средств на обеспечение деятельности </w:t>
            </w:r>
            <w:r>
              <w:lastRenderedPageBreak/>
              <w:t>Министерства социального развития Московской области</w:t>
            </w:r>
          </w:p>
        </w:tc>
        <w:tc>
          <w:tcPr>
            <w:tcW w:w="2424" w:type="dxa"/>
            <w:vMerge w:val="restart"/>
          </w:tcPr>
          <w:p w:rsidR="00EE004C" w:rsidRDefault="00EE004C">
            <w:pPr>
              <w:pStyle w:val="ConsPlusNormal"/>
            </w:pPr>
            <w:r>
              <w:lastRenderedPageBreak/>
              <w:t xml:space="preserve">Министерство </w:t>
            </w:r>
            <w:r>
              <w:lastRenderedPageBreak/>
              <w:t>социального развития Московской области</w:t>
            </w:r>
          </w:p>
        </w:tc>
        <w:tc>
          <w:tcPr>
            <w:tcW w:w="3572" w:type="dxa"/>
            <w:vMerge w:val="restart"/>
          </w:tcPr>
          <w:p w:rsidR="00EE004C" w:rsidRDefault="00EE004C">
            <w:pPr>
              <w:pStyle w:val="ConsPlusNormal"/>
            </w:pPr>
            <w:r>
              <w:lastRenderedPageBreak/>
              <w:t xml:space="preserve">Издание не менее 5 нормативных </w:t>
            </w:r>
            <w:r>
              <w:lastRenderedPageBreak/>
              <w:t>правовых актов по охране труда, методических рекомендаций в текущем календарном году</w:t>
            </w:r>
          </w:p>
        </w:tc>
      </w:tr>
      <w:tr w:rsidR="00EE004C">
        <w:tc>
          <w:tcPr>
            <w:tcW w:w="907" w:type="dxa"/>
            <w:vMerge/>
          </w:tcPr>
          <w:p w:rsidR="00EE004C" w:rsidRDefault="00EE004C"/>
        </w:tc>
        <w:tc>
          <w:tcPr>
            <w:tcW w:w="3742" w:type="dxa"/>
            <w:vMerge/>
          </w:tcPr>
          <w:p w:rsidR="00EE004C" w:rsidRDefault="00EE004C"/>
        </w:tc>
        <w:tc>
          <w:tcPr>
            <w:tcW w:w="1400"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5206" w:type="dxa"/>
            <w:gridSpan w:val="4"/>
            <w:vMerge/>
          </w:tcPr>
          <w:p w:rsidR="00EE004C" w:rsidRDefault="00EE004C"/>
        </w:tc>
        <w:tc>
          <w:tcPr>
            <w:tcW w:w="2424" w:type="dxa"/>
            <w:vMerge/>
          </w:tcPr>
          <w:p w:rsidR="00EE004C" w:rsidRDefault="00EE004C"/>
        </w:tc>
        <w:tc>
          <w:tcPr>
            <w:tcW w:w="3572" w:type="dxa"/>
            <w:vMerge/>
          </w:tcPr>
          <w:p w:rsidR="00EE004C" w:rsidRDefault="00EE004C"/>
        </w:tc>
      </w:tr>
      <w:tr w:rsidR="00EE004C">
        <w:tc>
          <w:tcPr>
            <w:tcW w:w="907" w:type="dxa"/>
            <w:vMerge w:val="restart"/>
          </w:tcPr>
          <w:p w:rsidR="00EE004C" w:rsidRDefault="00EE004C">
            <w:pPr>
              <w:pStyle w:val="ConsPlusNormal"/>
            </w:pPr>
            <w:r>
              <w:lastRenderedPageBreak/>
              <w:t>1.8.</w:t>
            </w:r>
          </w:p>
        </w:tc>
        <w:tc>
          <w:tcPr>
            <w:tcW w:w="3742" w:type="dxa"/>
            <w:vMerge w:val="restart"/>
          </w:tcPr>
          <w:p w:rsidR="00EE004C" w:rsidRDefault="00EE004C">
            <w:pPr>
              <w:pStyle w:val="ConsPlusNormal"/>
            </w:pPr>
            <w:r>
              <w:t>Организация и проведение областного конкурса по охране труда</w:t>
            </w:r>
          </w:p>
        </w:tc>
        <w:tc>
          <w:tcPr>
            <w:tcW w:w="1400" w:type="dxa"/>
            <w:vMerge w:val="restart"/>
          </w:tcPr>
          <w:p w:rsidR="00EE004C" w:rsidRDefault="00EE004C">
            <w:pPr>
              <w:pStyle w:val="ConsPlusNormal"/>
            </w:pPr>
            <w:r>
              <w:t>2017-2018</w:t>
            </w:r>
          </w:p>
        </w:tc>
        <w:tc>
          <w:tcPr>
            <w:tcW w:w="1871" w:type="dxa"/>
          </w:tcPr>
          <w:p w:rsidR="00EE004C" w:rsidRDefault="00EE004C">
            <w:pPr>
              <w:pStyle w:val="ConsPlusNormal"/>
            </w:pPr>
            <w:r>
              <w:t>Итого</w:t>
            </w:r>
          </w:p>
        </w:tc>
        <w:tc>
          <w:tcPr>
            <w:tcW w:w="5206" w:type="dxa"/>
            <w:gridSpan w:val="4"/>
            <w:vMerge w:val="restart"/>
          </w:tcPr>
          <w:p w:rsidR="00EE004C" w:rsidRDefault="00EE004C">
            <w:pPr>
              <w:pStyle w:val="ConsPlusNormal"/>
            </w:pPr>
            <w:r>
              <w:t>В пределах средств на обеспечение деятельности Министерства социального развития Московской области</w:t>
            </w:r>
          </w:p>
        </w:tc>
        <w:tc>
          <w:tcPr>
            <w:tcW w:w="2424" w:type="dxa"/>
            <w:vMerge w:val="restart"/>
          </w:tcPr>
          <w:p w:rsidR="00EE004C" w:rsidRDefault="00EE004C">
            <w:pPr>
              <w:pStyle w:val="ConsPlusNormal"/>
            </w:pPr>
            <w:r>
              <w:t>Министерство социального развития Московской области</w:t>
            </w:r>
          </w:p>
        </w:tc>
        <w:tc>
          <w:tcPr>
            <w:tcW w:w="3572" w:type="dxa"/>
            <w:vMerge w:val="restart"/>
          </w:tcPr>
          <w:p w:rsidR="00EE004C" w:rsidRDefault="00EE004C">
            <w:pPr>
              <w:pStyle w:val="ConsPlusNormal"/>
            </w:pPr>
            <w:r>
              <w:t>Проведение ежегодно конкурса по охране труда</w:t>
            </w:r>
          </w:p>
        </w:tc>
      </w:tr>
      <w:tr w:rsidR="00EE004C">
        <w:tc>
          <w:tcPr>
            <w:tcW w:w="907" w:type="dxa"/>
            <w:vMerge/>
          </w:tcPr>
          <w:p w:rsidR="00EE004C" w:rsidRDefault="00EE004C"/>
        </w:tc>
        <w:tc>
          <w:tcPr>
            <w:tcW w:w="3742" w:type="dxa"/>
            <w:vMerge/>
          </w:tcPr>
          <w:p w:rsidR="00EE004C" w:rsidRDefault="00EE004C"/>
        </w:tc>
        <w:tc>
          <w:tcPr>
            <w:tcW w:w="1400"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5206" w:type="dxa"/>
            <w:gridSpan w:val="4"/>
            <w:vMerge/>
          </w:tcPr>
          <w:p w:rsidR="00EE004C" w:rsidRDefault="00EE004C"/>
        </w:tc>
        <w:tc>
          <w:tcPr>
            <w:tcW w:w="2424" w:type="dxa"/>
            <w:vMerge/>
          </w:tcPr>
          <w:p w:rsidR="00EE004C" w:rsidRDefault="00EE004C"/>
        </w:tc>
        <w:tc>
          <w:tcPr>
            <w:tcW w:w="3572" w:type="dxa"/>
            <w:vMerge/>
          </w:tcPr>
          <w:p w:rsidR="00EE004C" w:rsidRDefault="00EE004C"/>
        </w:tc>
      </w:tr>
      <w:tr w:rsidR="00EE004C">
        <w:tc>
          <w:tcPr>
            <w:tcW w:w="907" w:type="dxa"/>
            <w:vMerge w:val="restart"/>
            <w:tcBorders>
              <w:bottom w:val="nil"/>
            </w:tcBorders>
          </w:tcPr>
          <w:p w:rsidR="00EE004C" w:rsidRDefault="00EE004C">
            <w:pPr>
              <w:pStyle w:val="ConsPlusNormal"/>
              <w:outlineLvl w:val="3"/>
            </w:pPr>
            <w:r>
              <w:t>2.</w:t>
            </w:r>
          </w:p>
        </w:tc>
        <w:tc>
          <w:tcPr>
            <w:tcW w:w="3742" w:type="dxa"/>
            <w:vMerge w:val="restart"/>
            <w:tcBorders>
              <w:bottom w:val="nil"/>
            </w:tcBorders>
          </w:tcPr>
          <w:p w:rsidR="00EE004C" w:rsidRDefault="00EE004C">
            <w:pPr>
              <w:pStyle w:val="ConsPlusNormal"/>
            </w:pPr>
            <w:r>
              <w:t>Основное мероприятие 02. Проведение специальной оценки условий труда</w:t>
            </w:r>
          </w:p>
        </w:tc>
        <w:tc>
          <w:tcPr>
            <w:tcW w:w="1400" w:type="dxa"/>
            <w:vMerge w:val="restart"/>
            <w:tcBorders>
              <w:bottom w:val="nil"/>
            </w:tcBorders>
          </w:tcPr>
          <w:p w:rsidR="00EE004C" w:rsidRDefault="00EE004C">
            <w:pPr>
              <w:pStyle w:val="ConsPlusNormal"/>
            </w:pPr>
            <w:r>
              <w:t>2017-2018</w:t>
            </w:r>
          </w:p>
        </w:tc>
        <w:tc>
          <w:tcPr>
            <w:tcW w:w="1871" w:type="dxa"/>
          </w:tcPr>
          <w:p w:rsidR="00EE004C" w:rsidRDefault="00EE004C">
            <w:pPr>
              <w:pStyle w:val="ConsPlusNormal"/>
            </w:pPr>
            <w:r>
              <w:t>Итого</w:t>
            </w:r>
          </w:p>
        </w:tc>
        <w:tc>
          <w:tcPr>
            <w:tcW w:w="1474" w:type="dxa"/>
          </w:tcPr>
          <w:p w:rsidR="00EE004C" w:rsidRDefault="00EE004C">
            <w:pPr>
              <w:pStyle w:val="ConsPlusNormal"/>
            </w:pPr>
            <w:r>
              <w:t>288,00</w:t>
            </w:r>
          </w:p>
        </w:tc>
        <w:tc>
          <w:tcPr>
            <w:tcW w:w="1294" w:type="dxa"/>
          </w:tcPr>
          <w:p w:rsidR="00EE004C" w:rsidRDefault="00EE004C">
            <w:pPr>
              <w:pStyle w:val="ConsPlusNormal"/>
            </w:pPr>
            <w:r>
              <w:t>638,00</w:t>
            </w:r>
          </w:p>
        </w:tc>
        <w:tc>
          <w:tcPr>
            <w:tcW w:w="1191" w:type="dxa"/>
          </w:tcPr>
          <w:p w:rsidR="00EE004C" w:rsidRDefault="00EE004C">
            <w:pPr>
              <w:pStyle w:val="ConsPlusNormal"/>
            </w:pPr>
            <w:r>
              <w:t>484,00</w:t>
            </w:r>
          </w:p>
        </w:tc>
        <w:tc>
          <w:tcPr>
            <w:tcW w:w="1247" w:type="dxa"/>
          </w:tcPr>
          <w:p w:rsidR="00EE004C" w:rsidRDefault="00EE004C">
            <w:pPr>
              <w:pStyle w:val="ConsPlusNormal"/>
            </w:pPr>
            <w:r>
              <w:t>154,00</w:t>
            </w:r>
          </w:p>
        </w:tc>
        <w:tc>
          <w:tcPr>
            <w:tcW w:w="2424" w:type="dxa"/>
            <w:vMerge w:val="restart"/>
            <w:tcBorders>
              <w:bottom w:val="nil"/>
            </w:tcBorders>
          </w:tcPr>
          <w:p w:rsidR="00EE004C" w:rsidRDefault="00EE004C">
            <w:pPr>
              <w:pStyle w:val="ConsPlusNormal"/>
            </w:pPr>
            <w:r>
              <w:t>Министерство социального развития Московской области, ГКУ Московской области центры занятости населения</w:t>
            </w:r>
          </w:p>
        </w:tc>
        <w:tc>
          <w:tcPr>
            <w:tcW w:w="3572" w:type="dxa"/>
            <w:vMerge w:val="restart"/>
            <w:tcBorders>
              <w:bottom w:val="nil"/>
            </w:tcBorders>
          </w:tcPr>
          <w:p w:rsidR="00EE004C" w:rsidRDefault="00EE004C">
            <w:pPr>
              <w:pStyle w:val="ConsPlusNormal"/>
            </w:pPr>
            <w:r>
              <w:t>Проведение специальной оценки условий труда на не менее 25000 рабочих мест ежегодно</w:t>
            </w:r>
          </w:p>
        </w:tc>
      </w:tr>
      <w:tr w:rsidR="00EE004C">
        <w:tblPrEx>
          <w:tblBorders>
            <w:insideH w:val="nil"/>
          </w:tblBorders>
        </w:tblPrEx>
        <w:tc>
          <w:tcPr>
            <w:tcW w:w="907" w:type="dxa"/>
            <w:vMerge/>
            <w:tcBorders>
              <w:bottom w:val="nil"/>
            </w:tcBorders>
          </w:tcPr>
          <w:p w:rsidR="00EE004C" w:rsidRDefault="00EE004C"/>
        </w:tc>
        <w:tc>
          <w:tcPr>
            <w:tcW w:w="3742" w:type="dxa"/>
            <w:vMerge/>
            <w:tcBorders>
              <w:bottom w:val="nil"/>
            </w:tcBorders>
          </w:tcPr>
          <w:p w:rsidR="00EE004C" w:rsidRDefault="00EE004C"/>
        </w:tc>
        <w:tc>
          <w:tcPr>
            <w:tcW w:w="1400"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бюджета Московской области</w:t>
            </w:r>
          </w:p>
        </w:tc>
        <w:tc>
          <w:tcPr>
            <w:tcW w:w="1474" w:type="dxa"/>
            <w:tcBorders>
              <w:bottom w:val="nil"/>
            </w:tcBorders>
          </w:tcPr>
          <w:p w:rsidR="00EE004C" w:rsidRDefault="00EE004C">
            <w:pPr>
              <w:pStyle w:val="ConsPlusNormal"/>
            </w:pPr>
            <w:r>
              <w:t>288,00</w:t>
            </w:r>
          </w:p>
        </w:tc>
        <w:tc>
          <w:tcPr>
            <w:tcW w:w="1294" w:type="dxa"/>
            <w:tcBorders>
              <w:bottom w:val="nil"/>
            </w:tcBorders>
          </w:tcPr>
          <w:p w:rsidR="00EE004C" w:rsidRDefault="00EE004C">
            <w:pPr>
              <w:pStyle w:val="ConsPlusNormal"/>
            </w:pPr>
            <w:r>
              <w:t>638,00</w:t>
            </w:r>
          </w:p>
        </w:tc>
        <w:tc>
          <w:tcPr>
            <w:tcW w:w="1191" w:type="dxa"/>
            <w:tcBorders>
              <w:bottom w:val="nil"/>
            </w:tcBorders>
          </w:tcPr>
          <w:p w:rsidR="00EE004C" w:rsidRDefault="00EE004C">
            <w:pPr>
              <w:pStyle w:val="ConsPlusNormal"/>
            </w:pPr>
            <w:r>
              <w:t>484,00</w:t>
            </w:r>
          </w:p>
        </w:tc>
        <w:tc>
          <w:tcPr>
            <w:tcW w:w="1247" w:type="dxa"/>
            <w:tcBorders>
              <w:bottom w:val="nil"/>
            </w:tcBorders>
          </w:tcPr>
          <w:p w:rsidR="00EE004C" w:rsidRDefault="00EE004C">
            <w:pPr>
              <w:pStyle w:val="ConsPlusNormal"/>
            </w:pPr>
            <w:r>
              <w:t>154,00</w:t>
            </w:r>
          </w:p>
        </w:tc>
        <w:tc>
          <w:tcPr>
            <w:tcW w:w="2424" w:type="dxa"/>
            <w:vMerge/>
            <w:tcBorders>
              <w:bottom w:val="nil"/>
            </w:tcBorders>
          </w:tcPr>
          <w:p w:rsidR="00EE004C" w:rsidRDefault="00EE004C"/>
        </w:tc>
        <w:tc>
          <w:tcPr>
            <w:tcW w:w="3572" w:type="dxa"/>
            <w:vMerge/>
            <w:tcBorders>
              <w:bottom w:val="nil"/>
            </w:tcBorders>
          </w:tcPr>
          <w:p w:rsidR="00EE004C" w:rsidRDefault="00EE004C"/>
        </w:tc>
      </w:tr>
      <w:tr w:rsidR="00EE004C">
        <w:tblPrEx>
          <w:tblBorders>
            <w:insideH w:val="nil"/>
          </w:tblBorders>
        </w:tblPrEx>
        <w:tc>
          <w:tcPr>
            <w:tcW w:w="19122" w:type="dxa"/>
            <w:gridSpan w:val="10"/>
            <w:tcBorders>
              <w:top w:val="nil"/>
            </w:tcBorders>
          </w:tcPr>
          <w:p w:rsidR="00EE004C" w:rsidRDefault="00EE004C">
            <w:pPr>
              <w:pStyle w:val="ConsPlusNormal"/>
              <w:jc w:val="both"/>
            </w:pPr>
            <w:r>
              <w:t xml:space="preserve">(строка 2 в ред. </w:t>
            </w:r>
            <w:hyperlink r:id="rId1317" w:history="1">
              <w:r>
                <w:rPr>
                  <w:color w:val="0000FF"/>
                </w:rPr>
                <w:t>постановления</w:t>
              </w:r>
            </w:hyperlink>
            <w:r>
              <w:t xml:space="preserve"> Правительства МО от 26.03.2019 N 171/10)</w:t>
            </w:r>
          </w:p>
        </w:tc>
      </w:tr>
      <w:tr w:rsidR="00EE004C">
        <w:tc>
          <w:tcPr>
            <w:tcW w:w="907" w:type="dxa"/>
            <w:vMerge w:val="restart"/>
          </w:tcPr>
          <w:p w:rsidR="00EE004C" w:rsidRDefault="00EE004C">
            <w:pPr>
              <w:pStyle w:val="ConsPlusNormal"/>
            </w:pPr>
            <w:r>
              <w:t>2.1.</w:t>
            </w:r>
          </w:p>
        </w:tc>
        <w:tc>
          <w:tcPr>
            <w:tcW w:w="3742" w:type="dxa"/>
            <w:vMerge w:val="restart"/>
          </w:tcPr>
          <w:p w:rsidR="00EE004C" w:rsidRDefault="00EE004C">
            <w:pPr>
              <w:pStyle w:val="ConsPlusNormal"/>
            </w:pPr>
            <w:r>
              <w:t>Организация сбора и обработки данных о численности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tc>
        <w:tc>
          <w:tcPr>
            <w:tcW w:w="1400" w:type="dxa"/>
            <w:vMerge w:val="restart"/>
          </w:tcPr>
          <w:p w:rsidR="00EE004C" w:rsidRDefault="00EE004C">
            <w:pPr>
              <w:pStyle w:val="ConsPlusNormal"/>
            </w:pPr>
            <w:r>
              <w:t>2017-2018</w:t>
            </w:r>
          </w:p>
        </w:tc>
        <w:tc>
          <w:tcPr>
            <w:tcW w:w="1871" w:type="dxa"/>
          </w:tcPr>
          <w:p w:rsidR="00EE004C" w:rsidRDefault="00EE004C">
            <w:pPr>
              <w:pStyle w:val="ConsPlusNormal"/>
            </w:pPr>
            <w:r>
              <w:t>Итого</w:t>
            </w:r>
          </w:p>
        </w:tc>
        <w:tc>
          <w:tcPr>
            <w:tcW w:w="5206" w:type="dxa"/>
            <w:gridSpan w:val="4"/>
            <w:vMerge w:val="restart"/>
          </w:tcPr>
          <w:p w:rsidR="00EE004C" w:rsidRDefault="00EE004C">
            <w:pPr>
              <w:pStyle w:val="ConsPlusNormal"/>
            </w:pPr>
            <w:r>
              <w:t>В пределах средств на обеспечение деятельности Министерства здравоохранения Московской области</w:t>
            </w:r>
          </w:p>
        </w:tc>
        <w:tc>
          <w:tcPr>
            <w:tcW w:w="2424" w:type="dxa"/>
            <w:vMerge w:val="restart"/>
          </w:tcPr>
          <w:p w:rsidR="00EE004C" w:rsidRDefault="00EE004C">
            <w:pPr>
              <w:pStyle w:val="ConsPlusNormal"/>
            </w:pPr>
            <w:r>
              <w:t>Министерство здравоохранения Московской области</w:t>
            </w:r>
          </w:p>
        </w:tc>
        <w:tc>
          <w:tcPr>
            <w:tcW w:w="3572" w:type="dxa"/>
            <w:vMerge w:val="restart"/>
          </w:tcPr>
          <w:p w:rsidR="00EE004C" w:rsidRDefault="00EE004C">
            <w:pPr>
              <w:pStyle w:val="ConsPlusNormal"/>
            </w:pPr>
            <w:r>
              <w:t>Доля работников с установленным диагнозом профессионального заболевания по результатам проведения обязательных периодических медицинских осмотров не менее 70 процентов от числа зарегистрированных профессиональных заболеваний в текущем календарном году</w:t>
            </w:r>
          </w:p>
        </w:tc>
      </w:tr>
      <w:tr w:rsidR="00EE004C">
        <w:tc>
          <w:tcPr>
            <w:tcW w:w="907" w:type="dxa"/>
            <w:vMerge/>
          </w:tcPr>
          <w:p w:rsidR="00EE004C" w:rsidRDefault="00EE004C"/>
        </w:tc>
        <w:tc>
          <w:tcPr>
            <w:tcW w:w="3742" w:type="dxa"/>
            <w:vMerge/>
          </w:tcPr>
          <w:p w:rsidR="00EE004C" w:rsidRDefault="00EE004C"/>
        </w:tc>
        <w:tc>
          <w:tcPr>
            <w:tcW w:w="1400"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5206" w:type="dxa"/>
            <w:gridSpan w:val="4"/>
            <w:vMerge/>
          </w:tcPr>
          <w:p w:rsidR="00EE004C" w:rsidRDefault="00EE004C"/>
        </w:tc>
        <w:tc>
          <w:tcPr>
            <w:tcW w:w="2424" w:type="dxa"/>
            <w:vMerge/>
          </w:tcPr>
          <w:p w:rsidR="00EE004C" w:rsidRDefault="00EE004C"/>
        </w:tc>
        <w:tc>
          <w:tcPr>
            <w:tcW w:w="3572" w:type="dxa"/>
            <w:vMerge/>
          </w:tcPr>
          <w:p w:rsidR="00EE004C" w:rsidRDefault="00EE004C"/>
        </w:tc>
      </w:tr>
      <w:tr w:rsidR="00EE004C">
        <w:tc>
          <w:tcPr>
            <w:tcW w:w="907" w:type="dxa"/>
            <w:vMerge w:val="restart"/>
          </w:tcPr>
          <w:p w:rsidR="00EE004C" w:rsidRDefault="00EE004C">
            <w:pPr>
              <w:pStyle w:val="ConsPlusNormal"/>
            </w:pPr>
            <w:r>
              <w:t>2.2.</w:t>
            </w:r>
          </w:p>
        </w:tc>
        <w:tc>
          <w:tcPr>
            <w:tcW w:w="3742" w:type="dxa"/>
            <w:vMerge w:val="restart"/>
          </w:tcPr>
          <w:p w:rsidR="00EE004C" w:rsidRDefault="00EE004C">
            <w:pPr>
              <w:pStyle w:val="ConsPlusNormal"/>
            </w:pPr>
            <w:r>
              <w:t>Организация проведения специальной оценки условий труда на рабочих местах</w:t>
            </w:r>
          </w:p>
        </w:tc>
        <w:tc>
          <w:tcPr>
            <w:tcW w:w="1400" w:type="dxa"/>
            <w:vMerge w:val="restart"/>
          </w:tcPr>
          <w:p w:rsidR="00EE004C" w:rsidRDefault="00EE004C">
            <w:pPr>
              <w:pStyle w:val="ConsPlusNormal"/>
            </w:pPr>
            <w:r>
              <w:t>2017-2018</w:t>
            </w:r>
          </w:p>
        </w:tc>
        <w:tc>
          <w:tcPr>
            <w:tcW w:w="1871" w:type="dxa"/>
          </w:tcPr>
          <w:p w:rsidR="00EE004C" w:rsidRDefault="00EE004C">
            <w:pPr>
              <w:pStyle w:val="ConsPlusNormal"/>
            </w:pPr>
            <w:r>
              <w:t>Итого</w:t>
            </w:r>
          </w:p>
        </w:tc>
        <w:tc>
          <w:tcPr>
            <w:tcW w:w="5206" w:type="dxa"/>
            <w:gridSpan w:val="4"/>
            <w:vMerge w:val="restart"/>
          </w:tcPr>
          <w:p w:rsidR="00EE004C" w:rsidRDefault="00EE004C">
            <w:pPr>
              <w:pStyle w:val="ConsPlusNormal"/>
            </w:pPr>
            <w:r>
              <w:t>В пределах средств на обеспечение деятельности Министерства социального развития Московской области</w:t>
            </w:r>
          </w:p>
        </w:tc>
        <w:tc>
          <w:tcPr>
            <w:tcW w:w="2424" w:type="dxa"/>
            <w:vMerge w:val="restart"/>
          </w:tcPr>
          <w:p w:rsidR="00EE004C" w:rsidRDefault="00EE004C">
            <w:pPr>
              <w:pStyle w:val="ConsPlusNormal"/>
            </w:pPr>
            <w:r>
              <w:t>Министерство социального развития Московской области</w:t>
            </w:r>
          </w:p>
        </w:tc>
        <w:tc>
          <w:tcPr>
            <w:tcW w:w="3572" w:type="dxa"/>
            <w:vMerge w:val="restart"/>
          </w:tcPr>
          <w:p w:rsidR="00EE004C" w:rsidRDefault="00EE004C">
            <w:pPr>
              <w:pStyle w:val="ConsPlusNormal"/>
            </w:pPr>
            <w:r>
              <w:t>Проведение специальной оценки условий труда на не менее 25000 рабочих мест ежегодно</w:t>
            </w:r>
          </w:p>
        </w:tc>
      </w:tr>
      <w:tr w:rsidR="00EE004C">
        <w:tc>
          <w:tcPr>
            <w:tcW w:w="907" w:type="dxa"/>
            <w:vMerge/>
          </w:tcPr>
          <w:p w:rsidR="00EE004C" w:rsidRDefault="00EE004C"/>
        </w:tc>
        <w:tc>
          <w:tcPr>
            <w:tcW w:w="3742" w:type="dxa"/>
            <w:vMerge/>
          </w:tcPr>
          <w:p w:rsidR="00EE004C" w:rsidRDefault="00EE004C"/>
        </w:tc>
        <w:tc>
          <w:tcPr>
            <w:tcW w:w="1400" w:type="dxa"/>
            <w:vMerge/>
          </w:tcPr>
          <w:p w:rsidR="00EE004C" w:rsidRDefault="00EE004C"/>
        </w:tc>
        <w:tc>
          <w:tcPr>
            <w:tcW w:w="1871" w:type="dxa"/>
          </w:tcPr>
          <w:p w:rsidR="00EE004C" w:rsidRDefault="00EE004C">
            <w:pPr>
              <w:pStyle w:val="ConsPlusNormal"/>
            </w:pPr>
            <w:r>
              <w:t xml:space="preserve">Средства бюджета </w:t>
            </w:r>
            <w:r>
              <w:lastRenderedPageBreak/>
              <w:t>Московской области</w:t>
            </w:r>
          </w:p>
        </w:tc>
        <w:tc>
          <w:tcPr>
            <w:tcW w:w="5206" w:type="dxa"/>
            <w:gridSpan w:val="4"/>
            <w:vMerge/>
          </w:tcPr>
          <w:p w:rsidR="00EE004C" w:rsidRDefault="00EE004C"/>
        </w:tc>
        <w:tc>
          <w:tcPr>
            <w:tcW w:w="2424" w:type="dxa"/>
            <w:vMerge/>
          </w:tcPr>
          <w:p w:rsidR="00EE004C" w:rsidRDefault="00EE004C"/>
        </w:tc>
        <w:tc>
          <w:tcPr>
            <w:tcW w:w="3572" w:type="dxa"/>
            <w:vMerge/>
          </w:tcPr>
          <w:p w:rsidR="00EE004C" w:rsidRDefault="00EE004C"/>
        </w:tc>
      </w:tr>
      <w:tr w:rsidR="00EE004C">
        <w:tc>
          <w:tcPr>
            <w:tcW w:w="907" w:type="dxa"/>
            <w:vMerge w:val="restart"/>
          </w:tcPr>
          <w:p w:rsidR="00EE004C" w:rsidRDefault="00EE004C">
            <w:pPr>
              <w:pStyle w:val="ConsPlusNormal"/>
            </w:pPr>
            <w:r>
              <w:lastRenderedPageBreak/>
              <w:t>2.3.</w:t>
            </w:r>
          </w:p>
        </w:tc>
        <w:tc>
          <w:tcPr>
            <w:tcW w:w="3742" w:type="dxa"/>
            <w:vMerge w:val="restart"/>
          </w:tcPr>
          <w:p w:rsidR="00EE004C" w:rsidRDefault="00EE004C">
            <w:pPr>
              <w:pStyle w:val="ConsPlusNormal"/>
            </w:pPr>
            <w:r>
              <w:t>Осуществление государственной экспертизы условий труда в организациях, осуществляющих свою деятельность на территории Московской области</w:t>
            </w:r>
          </w:p>
        </w:tc>
        <w:tc>
          <w:tcPr>
            <w:tcW w:w="1400" w:type="dxa"/>
            <w:vMerge w:val="restart"/>
          </w:tcPr>
          <w:p w:rsidR="00EE004C" w:rsidRDefault="00EE004C">
            <w:pPr>
              <w:pStyle w:val="ConsPlusNormal"/>
            </w:pPr>
            <w:r>
              <w:t>2017-2018</w:t>
            </w:r>
          </w:p>
        </w:tc>
        <w:tc>
          <w:tcPr>
            <w:tcW w:w="1871" w:type="dxa"/>
          </w:tcPr>
          <w:p w:rsidR="00EE004C" w:rsidRDefault="00EE004C">
            <w:pPr>
              <w:pStyle w:val="ConsPlusNormal"/>
            </w:pPr>
            <w:r>
              <w:t>Итого</w:t>
            </w:r>
          </w:p>
        </w:tc>
        <w:tc>
          <w:tcPr>
            <w:tcW w:w="5206" w:type="dxa"/>
            <w:gridSpan w:val="4"/>
            <w:vMerge w:val="restart"/>
          </w:tcPr>
          <w:p w:rsidR="00EE004C" w:rsidRDefault="00EE004C">
            <w:pPr>
              <w:pStyle w:val="ConsPlusNormal"/>
            </w:pPr>
            <w:r>
              <w:t>В пределах средств на обеспечение деятельности Министерства социального развития Московской области</w:t>
            </w:r>
          </w:p>
        </w:tc>
        <w:tc>
          <w:tcPr>
            <w:tcW w:w="2424" w:type="dxa"/>
            <w:vMerge w:val="restart"/>
          </w:tcPr>
          <w:p w:rsidR="00EE004C" w:rsidRDefault="00EE004C">
            <w:pPr>
              <w:pStyle w:val="ConsPlusNormal"/>
            </w:pPr>
            <w:r>
              <w:t>Министерство социального развития Московской области</w:t>
            </w:r>
          </w:p>
        </w:tc>
        <w:tc>
          <w:tcPr>
            <w:tcW w:w="3572" w:type="dxa"/>
            <w:vMerge w:val="restart"/>
          </w:tcPr>
          <w:p w:rsidR="00EE004C" w:rsidRDefault="00EE004C">
            <w:pPr>
              <w:pStyle w:val="ConsPlusNormal"/>
            </w:pPr>
            <w:r>
              <w:t>Выдача не менее 50 заключений по результатам государственной экспертизы условий труда ежегодно</w:t>
            </w:r>
          </w:p>
        </w:tc>
      </w:tr>
      <w:tr w:rsidR="00EE004C">
        <w:tc>
          <w:tcPr>
            <w:tcW w:w="907" w:type="dxa"/>
            <w:vMerge/>
          </w:tcPr>
          <w:p w:rsidR="00EE004C" w:rsidRDefault="00EE004C"/>
        </w:tc>
        <w:tc>
          <w:tcPr>
            <w:tcW w:w="3742" w:type="dxa"/>
            <w:vMerge/>
          </w:tcPr>
          <w:p w:rsidR="00EE004C" w:rsidRDefault="00EE004C"/>
        </w:tc>
        <w:tc>
          <w:tcPr>
            <w:tcW w:w="1400"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5206" w:type="dxa"/>
            <w:gridSpan w:val="4"/>
            <w:vMerge/>
          </w:tcPr>
          <w:p w:rsidR="00EE004C" w:rsidRDefault="00EE004C"/>
        </w:tc>
        <w:tc>
          <w:tcPr>
            <w:tcW w:w="2424" w:type="dxa"/>
            <w:vMerge/>
          </w:tcPr>
          <w:p w:rsidR="00EE004C" w:rsidRDefault="00EE004C"/>
        </w:tc>
        <w:tc>
          <w:tcPr>
            <w:tcW w:w="3572" w:type="dxa"/>
            <w:vMerge/>
          </w:tcPr>
          <w:p w:rsidR="00EE004C" w:rsidRDefault="00EE004C"/>
        </w:tc>
      </w:tr>
      <w:tr w:rsidR="00EE004C">
        <w:tc>
          <w:tcPr>
            <w:tcW w:w="907" w:type="dxa"/>
            <w:vMerge w:val="restart"/>
            <w:tcBorders>
              <w:bottom w:val="nil"/>
            </w:tcBorders>
          </w:tcPr>
          <w:p w:rsidR="00EE004C" w:rsidRDefault="00EE004C">
            <w:pPr>
              <w:pStyle w:val="ConsPlusNormal"/>
            </w:pPr>
            <w:r>
              <w:t>2.4.</w:t>
            </w:r>
          </w:p>
        </w:tc>
        <w:tc>
          <w:tcPr>
            <w:tcW w:w="3742" w:type="dxa"/>
            <w:vMerge w:val="restart"/>
            <w:tcBorders>
              <w:bottom w:val="nil"/>
            </w:tcBorders>
          </w:tcPr>
          <w:p w:rsidR="00EE004C" w:rsidRDefault="00EE004C">
            <w:pPr>
              <w:pStyle w:val="ConsPlusNormal"/>
            </w:pPr>
            <w:r>
              <w:t>Проведение специальной оценки условий труда на рабочих местах центров занятости населения</w:t>
            </w:r>
          </w:p>
        </w:tc>
        <w:tc>
          <w:tcPr>
            <w:tcW w:w="1400" w:type="dxa"/>
            <w:vMerge w:val="restart"/>
            <w:tcBorders>
              <w:bottom w:val="nil"/>
            </w:tcBorders>
          </w:tcPr>
          <w:p w:rsidR="00EE004C" w:rsidRDefault="00EE004C">
            <w:pPr>
              <w:pStyle w:val="ConsPlusNormal"/>
            </w:pPr>
            <w:r>
              <w:t>2017-2018</w:t>
            </w:r>
          </w:p>
        </w:tc>
        <w:tc>
          <w:tcPr>
            <w:tcW w:w="1871" w:type="dxa"/>
          </w:tcPr>
          <w:p w:rsidR="00EE004C" w:rsidRDefault="00EE004C">
            <w:pPr>
              <w:pStyle w:val="ConsPlusNormal"/>
            </w:pPr>
            <w:r>
              <w:t>Итого</w:t>
            </w:r>
          </w:p>
        </w:tc>
        <w:tc>
          <w:tcPr>
            <w:tcW w:w="1474" w:type="dxa"/>
          </w:tcPr>
          <w:p w:rsidR="00EE004C" w:rsidRDefault="00EE004C">
            <w:pPr>
              <w:pStyle w:val="ConsPlusNormal"/>
            </w:pPr>
            <w:r>
              <w:t>288,00</w:t>
            </w:r>
          </w:p>
        </w:tc>
        <w:tc>
          <w:tcPr>
            <w:tcW w:w="1294" w:type="dxa"/>
          </w:tcPr>
          <w:p w:rsidR="00EE004C" w:rsidRDefault="00EE004C">
            <w:pPr>
              <w:pStyle w:val="ConsPlusNormal"/>
            </w:pPr>
            <w:r>
              <w:t>638,00</w:t>
            </w:r>
          </w:p>
        </w:tc>
        <w:tc>
          <w:tcPr>
            <w:tcW w:w="1191" w:type="dxa"/>
          </w:tcPr>
          <w:p w:rsidR="00EE004C" w:rsidRDefault="00EE004C">
            <w:pPr>
              <w:pStyle w:val="ConsPlusNormal"/>
            </w:pPr>
            <w:r>
              <w:t>484,00</w:t>
            </w:r>
          </w:p>
        </w:tc>
        <w:tc>
          <w:tcPr>
            <w:tcW w:w="1247" w:type="dxa"/>
          </w:tcPr>
          <w:p w:rsidR="00EE004C" w:rsidRDefault="00EE004C">
            <w:pPr>
              <w:pStyle w:val="ConsPlusNormal"/>
            </w:pPr>
            <w:r>
              <w:t>154,00</w:t>
            </w:r>
          </w:p>
        </w:tc>
        <w:tc>
          <w:tcPr>
            <w:tcW w:w="2424" w:type="dxa"/>
            <w:vMerge w:val="restart"/>
            <w:tcBorders>
              <w:bottom w:val="nil"/>
            </w:tcBorders>
          </w:tcPr>
          <w:p w:rsidR="00EE004C" w:rsidRDefault="00EE004C">
            <w:pPr>
              <w:pStyle w:val="ConsPlusNormal"/>
            </w:pPr>
            <w:r>
              <w:t>Министерство социального развития Московской области, ГКУ Московской области центры занятости населения</w:t>
            </w:r>
          </w:p>
        </w:tc>
        <w:tc>
          <w:tcPr>
            <w:tcW w:w="3572" w:type="dxa"/>
            <w:vMerge w:val="restart"/>
            <w:tcBorders>
              <w:bottom w:val="nil"/>
            </w:tcBorders>
          </w:tcPr>
          <w:p w:rsidR="00EE004C" w:rsidRDefault="00EE004C">
            <w:pPr>
              <w:pStyle w:val="ConsPlusNormal"/>
            </w:pPr>
            <w:r>
              <w:t>Проведение специальной оценки условий труда на не менее 400 рабочих местах</w:t>
            </w:r>
          </w:p>
        </w:tc>
      </w:tr>
      <w:tr w:rsidR="00EE004C">
        <w:tblPrEx>
          <w:tblBorders>
            <w:insideH w:val="nil"/>
          </w:tblBorders>
        </w:tblPrEx>
        <w:tc>
          <w:tcPr>
            <w:tcW w:w="907" w:type="dxa"/>
            <w:vMerge/>
            <w:tcBorders>
              <w:bottom w:val="nil"/>
            </w:tcBorders>
          </w:tcPr>
          <w:p w:rsidR="00EE004C" w:rsidRDefault="00EE004C"/>
        </w:tc>
        <w:tc>
          <w:tcPr>
            <w:tcW w:w="3742" w:type="dxa"/>
            <w:vMerge/>
            <w:tcBorders>
              <w:bottom w:val="nil"/>
            </w:tcBorders>
          </w:tcPr>
          <w:p w:rsidR="00EE004C" w:rsidRDefault="00EE004C"/>
        </w:tc>
        <w:tc>
          <w:tcPr>
            <w:tcW w:w="1400"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бюджета Московской области</w:t>
            </w:r>
          </w:p>
        </w:tc>
        <w:tc>
          <w:tcPr>
            <w:tcW w:w="1474" w:type="dxa"/>
            <w:tcBorders>
              <w:bottom w:val="nil"/>
            </w:tcBorders>
          </w:tcPr>
          <w:p w:rsidR="00EE004C" w:rsidRDefault="00EE004C">
            <w:pPr>
              <w:pStyle w:val="ConsPlusNormal"/>
            </w:pPr>
            <w:r>
              <w:t>288,00</w:t>
            </w:r>
          </w:p>
        </w:tc>
        <w:tc>
          <w:tcPr>
            <w:tcW w:w="1294" w:type="dxa"/>
            <w:tcBorders>
              <w:bottom w:val="nil"/>
            </w:tcBorders>
          </w:tcPr>
          <w:p w:rsidR="00EE004C" w:rsidRDefault="00EE004C">
            <w:pPr>
              <w:pStyle w:val="ConsPlusNormal"/>
            </w:pPr>
            <w:r>
              <w:t>638,00</w:t>
            </w:r>
          </w:p>
        </w:tc>
        <w:tc>
          <w:tcPr>
            <w:tcW w:w="1191" w:type="dxa"/>
            <w:tcBorders>
              <w:bottom w:val="nil"/>
            </w:tcBorders>
          </w:tcPr>
          <w:p w:rsidR="00EE004C" w:rsidRDefault="00EE004C">
            <w:pPr>
              <w:pStyle w:val="ConsPlusNormal"/>
            </w:pPr>
            <w:r>
              <w:t>484,00</w:t>
            </w:r>
          </w:p>
        </w:tc>
        <w:tc>
          <w:tcPr>
            <w:tcW w:w="1247" w:type="dxa"/>
            <w:tcBorders>
              <w:bottom w:val="nil"/>
            </w:tcBorders>
          </w:tcPr>
          <w:p w:rsidR="00EE004C" w:rsidRDefault="00EE004C">
            <w:pPr>
              <w:pStyle w:val="ConsPlusNormal"/>
            </w:pPr>
            <w:r>
              <w:t>154,00</w:t>
            </w:r>
          </w:p>
        </w:tc>
        <w:tc>
          <w:tcPr>
            <w:tcW w:w="2424" w:type="dxa"/>
            <w:vMerge/>
            <w:tcBorders>
              <w:bottom w:val="nil"/>
            </w:tcBorders>
          </w:tcPr>
          <w:p w:rsidR="00EE004C" w:rsidRDefault="00EE004C"/>
        </w:tc>
        <w:tc>
          <w:tcPr>
            <w:tcW w:w="3572" w:type="dxa"/>
            <w:vMerge/>
            <w:tcBorders>
              <w:bottom w:val="nil"/>
            </w:tcBorders>
          </w:tcPr>
          <w:p w:rsidR="00EE004C" w:rsidRDefault="00EE004C"/>
        </w:tc>
      </w:tr>
      <w:tr w:rsidR="00EE004C">
        <w:tblPrEx>
          <w:tblBorders>
            <w:insideH w:val="nil"/>
          </w:tblBorders>
        </w:tblPrEx>
        <w:tc>
          <w:tcPr>
            <w:tcW w:w="19122" w:type="dxa"/>
            <w:gridSpan w:val="10"/>
            <w:tcBorders>
              <w:top w:val="nil"/>
            </w:tcBorders>
          </w:tcPr>
          <w:p w:rsidR="00EE004C" w:rsidRDefault="00EE004C">
            <w:pPr>
              <w:pStyle w:val="ConsPlusNormal"/>
              <w:jc w:val="both"/>
            </w:pPr>
            <w:r>
              <w:t xml:space="preserve">(строка 2.4 в ред. </w:t>
            </w:r>
            <w:hyperlink r:id="rId1318" w:history="1">
              <w:r>
                <w:rPr>
                  <w:color w:val="0000FF"/>
                </w:rPr>
                <w:t>постановления</w:t>
              </w:r>
            </w:hyperlink>
            <w:r>
              <w:t xml:space="preserve"> Правительства МО от 26.03.2019 N 171/10)</w:t>
            </w:r>
          </w:p>
        </w:tc>
      </w:tr>
      <w:tr w:rsidR="00EE004C">
        <w:tc>
          <w:tcPr>
            <w:tcW w:w="907" w:type="dxa"/>
            <w:vMerge w:val="restart"/>
          </w:tcPr>
          <w:p w:rsidR="00EE004C" w:rsidRDefault="00EE004C">
            <w:pPr>
              <w:pStyle w:val="ConsPlusNormal"/>
            </w:pPr>
            <w:r>
              <w:t>2.5.</w:t>
            </w:r>
          </w:p>
        </w:tc>
        <w:tc>
          <w:tcPr>
            <w:tcW w:w="3742" w:type="dxa"/>
            <w:vMerge w:val="restart"/>
          </w:tcPr>
          <w:p w:rsidR="00EE004C" w:rsidRDefault="00EE004C">
            <w:pPr>
              <w:pStyle w:val="ConsPlusNormal"/>
            </w:pPr>
            <w:r>
              <w:t>Организация и проведение семинаров, совещаний, конференций по вопросам охраны труда, организация участия представителей Московской области в Деловой программе Ежегодной Всероссийской Недели охраны труда</w:t>
            </w:r>
          </w:p>
        </w:tc>
        <w:tc>
          <w:tcPr>
            <w:tcW w:w="1400" w:type="dxa"/>
            <w:vMerge w:val="restart"/>
          </w:tcPr>
          <w:p w:rsidR="00EE004C" w:rsidRDefault="00EE004C">
            <w:pPr>
              <w:pStyle w:val="ConsPlusNormal"/>
            </w:pPr>
            <w:r>
              <w:t>2017-2018</w:t>
            </w:r>
          </w:p>
        </w:tc>
        <w:tc>
          <w:tcPr>
            <w:tcW w:w="1871" w:type="dxa"/>
          </w:tcPr>
          <w:p w:rsidR="00EE004C" w:rsidRDefault="00EE004C">
            <w:pPr>
              <w:pStyle w:val="ConsPlusNormal"/>
            </w:pPr>
            <w:r>
              <w:t>Итого</w:t>
            </w:r>
          </w:p>
        </w:tc>
        <w:tc>
          <w:tcPr>
            <w:tcW w:w="5206" w:type="dxa"/>
            <w:gridSpan w:val="4"/>
            <w:vMerge w:val="restart"/>
          </w:tcPr>
          <w:p w:rsidR="00EE004C" w:rsidRDefault="00EE004C">
            <w:pPr>
              <w:pStyle w:val="ConsPlusNormal"/>
            </w:pPr>
            <w:r>
              <w:t>В пределах средств на обеспечение деятельности Министерства социального развития Московской области</w:t>
            </w:r>
          </w:p>
        </w:tc>
        <w:tc>
          <w:tcPr>
            <w:tcW w:w="2424" w:type="dxa"/>
            <w:vMerge w:val="restart"/>
          </w:tcPr>
          <w:p w:rsidR="00EE004C" w:rsidRDefault="00EE004C">
            <w:pPr>
              <w:pStyle w:val="ConsPlusNormal"/>
            </w:pPr>
            <w:r>
              <w:t>Министерство социального развития Московской области</w:t>
            </w:r>
          </w:p>
        </w:tc>
        <w:tc>
          <w:tcPr>
            <w:tcW w:w="3572" w:type="dxa"/>
            <w:vMerge w:val="restart"/>
          </w:tcPr>
          <w:p w:rsidR="00EE004C" w:rsidRDefault="00EE004C">
            <w:pPr>
              <w:pStyle w:val="ConsPlusNormal"/>
            </w:pPr>
            <w:r>
              <w:t>Проведение не менее 25 семинаров, совещаний, конференций по вопросам охраны труда ежегодно</w:t>
            </w:r>
          </w:p>
        </w:tc>
      </w:tr>
      <w:tr w:rsidR="00EE004C">
        <w:tc>
          <w:tcPr>
            <w:tcW w:w="907" w:type="dxa"/>
            <w:vMerge/>
          </w:tcPr>
          <w:p w:rsidR="00EE004C" w:rsidRDefault="00EE004C"/>
        </w:tc>
        <w:tc>
          <w:tcPr>
            <w:tcW w:w="3742" w:type="dxa"/>
            <w:vMerge/>
          </w:tcPr>
          <w:p w:rsidR="00EE004C" w:rsidRDefault="00EE004C"/>
        </w:tc>
        <w:tc>
          <w:tcPr>
            <w:tcW w:w="1400"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5206" w:type="dxa"/>
            <w:gridSpan w:val="4"/>
            <w:vMerge/>
          </w:tcPr>
          <w:p w:rsidR="00EE004C" w:rsidRDefault="00EE004C"/>
        </w:tc>
        <w:tc>
          <w:tcPr>
            <w:tcW w:w="2424" w:type="dxa"/>
            <w:vMerge/>
          </w:tcPr>
          <w:p w:rsidR="00EE004C" w:rsidRDefault="00EE004C"/>
        </w:tc>
        <w:tc>
          <w:tcPr>
            <w:tcW w:w="3572" w:type="dxa"/>
            <w:vMerge/>
          </w:tcPr>
          <w:p w:rsidR="00EE004C" w:rsidRDefault="00EE004C"/>
        </w:tc>
      </w:tr>
      <w:tr w:rsidR="00EE004C">
        <w:tc>
          <w:tcPr>
            <w:tcW w:w="907" w:type="dxa"/>
            <w:vMerge w:val="restart"/>
          </w:tcPr>
          <w:p w:rsidR="00EE004C" w:rsidRDefault="00EE004C">
            <w:pPr>
              <w:pStyle w:val="ConsPlusNormal"/>
            </w:pPr>
            <w:r>
              <w:t>2.6.</w:t>
            </w:r>
          </w:p>
        </w:tc>
        <w:tc>
          <w:tcPr>
            <w:tcW w:w="3742" w:type="dxa"/>
            <w:vMerge w:val="restart"/>
          </w:tcPr>
          <w:p w:rsidR="00EE004C" w:rsidRDefault="00EE004C">
            <w:pPr>
              <w:pStyle w:val="ConsPlusNormal"/>
            </w:pPr>
            <w:r>
              <w:t>Издание методических рекомендаций, справочных и информационных материалов по вопросам охраны труда</w:t>
            </w:r>
          </w:p>
        </w:tc>
        <w:tc>
          <w:tcPr>
            <w:tcW w:w="1400" w:type="dxa"/>
            <w:vMerge w:val="restart"/>
          </w:tcPr>
          <w:p w:rsidR="00EE004C" w:rsidRDefault="00EE004C">
            <w:pPr>
              <w:pStyle w:val="ConsPlusNormal"/>
            </w:pPr>
            <w:r>
              <w:t>2017-2018</w:t>
            </w:r>
          </w:p>
        </w:tc>
        <w:tc>
          <w:tcPr>
            <w:tcW w:w="1871" w:type="dxa"/>
          </w:tcPr>
          <w:p w:rsidR="00EE004C" w:rsidRDefault="00EE004C">
            <w:pPr>
              <w:pStyle w:val="ConsPlusNormal"/>
            </w:pPr>
            <w:r>
              <w:t>Итого</w:t>
            </w:r>
          </w:p>
        </w:tc>
        <w:tc>
          <w:tcPr>
            <w:tcW w:w="5206" w:type="dxa"/>
            <w:gridSpan w:val="4"/>
            <w:vMerge w:val="restart"/>
          </w:tcPr>
          <w:p w:rsidR="00EE004C" w:rsidRDefault="00EE004C">
            <w:pPr>
              <w:pStyle w:val="ConsPlusNormal"/>
            </w:pPr>
            <w:r>
              <w:t>В пределах средств на обеспечение деятельности Министерства социального развития Московской области</w:t>
            </w:r>
          </w:p>
        </w:tc>
        <w:tc>
          <w:tcPr>
            <w:tcW w:w="2424" w:type="dxa"/>
            <w:vMerge w:val="restart"/>
          </w:tcPr>
          <w:p w:rsidR="00EE004C" w:rsidRDefault="00EE004C">
            <w:pPr>
              <w:pStyle w:val="ConsPlusNormal"/>
            </w:pPr>
            <w:r>
              <w:t>Министерство социального развития Московской области</w:t>
            </w:r>
          </w:p>
        </w:tc>
        <w:tc>
          <w:tcPr>
            <w:tcW w:w="3572" w:type="dxa"/>
            <w:vMerge w:val="restart"/>
          </w:tcPr>
          <w:p w:rsidR="00EE004C" w:rsidRDefault="00EE004C">
            <w:pPr>
              <w:pStyle w:val="ConsPlusNormal"/>
            </w:pPr>
            <w:r>
              <w:t>Издание не менее 5 нормативных правовых актов по охране труда, методических рекомендаций в текущем календарном году</w:t>
            </w:r>
          </w:p>
        </w:tc>
      </w:tr>
      <w:tr w:rsidR="00EE004C">
        <w:tc>
          <w:tcPr>
            <w:tcW w:w="907" w:type="dxa"/>
            <w:vMerge/>
          </w:tcPr>
          <w:p w:rsidR="00EE004C" w:rsidRDefault="00EE004C"/>
        </w:tc>
        <w:tc>
          <w:tcPr>
            <w:tcW w:w="3742" w:type="dxa"/>
            <w:vMerge/>
          </w:tcPr>
          <w:p w:rsidR="00EE004C" w:rsidRDefault="00EE004C"/>
        </w:tc>
        <w:tc>
          <w:tcPr>
            <w:tcW w:w="1400"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5206" w:type="dxa"/>
            <w:gridSpan w:val="4"/>
            <w:vMerge/>
          </w:tcPr>
          <w:p w:rsidR="00EE004C" w:rsidRDefault="00EE004C"/>
        </w:tc>
        <w:tc>
          <w:tcPr>
            <w:tcW w:w="2424" w:type="dxa"/>
            <w:vMerge/>
          </w:tcPr>
          <w:p w:rsidR="00EE004C" w:rsidRDefault="00EE004C"/>
        </w:tc>
        <w:tc>
          <w:tcPr>
            <w:tcW w:w="3572" w:type="dxa"/>
            <w:vMerge/>
          </w:tcPr>
          <w:p w:rsidR="00EE004C" w:rsidRDefault="00EE004C"/>
        </w:tc>
      </w:tr>
      <w:tr w:rsidR="00EE004C">
        <w:tc>
          <w:tcPr>
            <w:tcW w:w="907" w:type="dxa"/>
            <w:vMerge w:val="restart"/>
          </w:tcPr>
          <w:p w:rsidR="00EE004C" w:rsidRDefault="00EE004C">
            <w:pPr>
              <w:pStyle w:val="ConsPlusNormal"/>
            </w:pPr>
            <w:r>
              <w:t>2.7.</w:t>
            </w:r>
          </w:p>
        </w:tc>
        <w:tc>
          <w:tcPr>
            <w:tcW w:w="3742" w:type="dxa"/>
            <w:vMerge w:val="restart"/>
          </w:tcPr>
          <w:p w:rsidR="00EE004C" w:rsidRDefault="00EE004C">
            <w:pPr>
              <w:pStyle w:val="ConsPlusNormal"/>
            </w:pPr>
            <w:r>
              <w:t xml:space="preserve">Осуществление федерального </w:t>
            </w:r>
            <w:r>
              <w:lastRenderedPageBreak/>
              <w:t>государственного надзора посредством проведения проверок соблюдения работодателями государственных нормативных требований охраны труда</w:t>
            </w:r>
          </w:p>
        </w:tc>
        <w:tc>
          <w:tcPr>
            <w:tcW w:w="1400" w:type="dxa"/>
            <w:vMerge w:val="restart"/>
          </w:tcPr>
          <w:p w:rsidR="00EE004C" w:rsidRDefault="00EE004C">
            <w:pPr>
              <w:pStyle w:val="ConsPlusNormal"/>
            </w:pPr>
            <w:r>
              <w:lastRenderedPageBreak/>
              <w:t>2017-2018</w:t>
            </w:r>
          </w:p>
        </w:tc>
        <w:tc>
          <w:tcPr>
            <w:tcW w:w="1871" w:type="dxa"/>
          </w:tcPr>
          <w:p w:rsidR="00EE004C" w:rsidRDefault="00EE004C">
            <w:pPr>
              <w:pStyle w:val="ConsPlusNormal"/>
            </w:pPr>
            <w:r>
              <w:t>Итого</w:t>
            </w:r>
          </w:p>
        </w:tc>
        <w:tc>
          <w:tcPr>
            <w:tcW w:w="5206" w:type="dxa"/>
            <w:gridSpan w:val="4"/>
            <w:vMerge w:val="restart"/>
          </w:tcPr>
          <w:p w:rsidR="00EE004C" w:rsidRDefault="00EE004C">
            <w:pPr>
              <w:pStyle w:val="ConsPlusNormal"/>
            </w:pPr>
            <w:r>
              <w:t xml:space="preserve">В пределах средств на обеспечение деятельности </w:t>
            </w:r>
            <w:r>
              <w:lastRenderedPageBreak/>
              <w:t>Управления Роспотребнадзора по Московской области</w:t>
            </w:r>
          </w:p>
        </w:tc>
        <w:tc>
          <w:tcPr>
            <w:tcW w:w="2424" w:type="dxa"/>
            <w:vMerge w:val="restart"/>
          </w:tcPr>
          <w:p w:rsidR="00EE004C" w:rsidRDefault="00EE004C">
            <w:pPr>
              <w:pStyle w:val="ConsPlusNormal"/>
            </w:pPr>
            <w:r>
              <w:lastRenderedPageBreak/>
              <w:t xml:space="preserve">Управление </w:t>
            </w:r>
            <w:r>
              <w:lastRenderedPageBreak/>
              <w:t>Роспотребнадзора по Московской области</w:t>
            </w:r>
          </w:p>
        </w:tc>
        <w:tc>
          <w:tcPr>
            <w:tcW w:w="3572" w:type="dxa"/>
            <w:vMerge w:val="restart"/>
          </w:tcPr>
          <w:p w:rsidR="00EE004C" w:rsidRDefault="00EE004C">
            <w:pPr>
              <w:pStyle w:val="ConsPlusNormal"/>
            </w:pPr>
            <w:r>
              <w:lastRenderedPageBreak/>
              <w:t xml:space="preserve">Проведение ежегодно не менее </w:t>
            </w:r>
            <w:r>
              <w:lastRenderedPageBreak/>
              <w:t>1000 проверок</w:t>
            </w:r>
          </w:p>
        </w:tc>
      </w:tr>
      <w:tr w:rsidR="00EE004C">
        <w:tc>
          <w:tcPr>
            <w:tcW w:w="907" w:type="dxa"/>
            <w:vMerge/>
          </w:tcPr>
          <w:p w:rsidR="00EE004C" w:rsidRDefault="00EE004C"/>
        </w:tc>
        <w:tc>
          <w:tcPr>
            <w:tcW w:w="3742" w:type="dxa"/>
            <w:vMerge/>
          </w:tcPr>
          <w:p w:rsidR="00EE004C" w:rsidRDefault="00EE004C"/>
        </w:tc>
        <w:tc>
          <w:tcPr>
            <w:tcW w:w="1400" w:type="dxa"/>
            <w:vMerge/>
          </w:tcPr>
          <w:p w:rsidR="00EE004C" w:rsidRDefault="00EE004C"/>
        </w:tc>
        <w:tc>
          <w:tcPr>
            <w:tcW w:w="1871" w:type="dxa"/>
          </w:tcPr>
          <w:p w:rsidR="00EE004C" w:rsidRDefault="00EE004C">
            <w:pPr>
              <w:pStyle w:val="ConsPlusNormal"/>
            </w:pPr>
            <w:r>
              <w:t>Средства федерального бюджета</w:t>
            </w:r>
          </w:p>
        </w:tc>
        <w:tc>
          <w:tcPr>
            <w:tcW w:w="5206" w:type="dxa"/>
            <w:gridSpan w:val="4"/>
            <w:vMerge/>
          </w:tcPr>
          <w:p w:rsidR="00EE004C" w:rsidRDefault="00EE004C"/>
        </w:tc>
        <w:tc>
          <w:tcPr>
            <w:tcW w:w="2424" w:type="dxa"/>
            <w:vMerge/>
          </w:tcPr>
          <w:p w:rsidR="00EE004C" w:rsidRDefault="00EE004C"/>
        </w:tc>
        <w:tc>
          <w:tcPr>
            <w:tcW w:w="3572" w:type="dxa"/>
            <w:vMerge/>
          </w:tcPr>
          <w:p w:rsidR="00EE004C" w:rsidRDefault="00EE004C"/>
        </w:tc>
      </w:tr>
      <w:tr w:rsidR="00EE004C">
        <w:tc>
          <w:tcPr>
            <w:tcW w:w="907" w:type="dxa"/>
            <w:vMerge w:val="restart"/>
          </w:tcPr>
          <w:p w:rsidR="00EE004C" w:rsidRDefault="00EE004C">
            <w:pPr>
              <w:pStyle w:val="ConsPlusNormal"/>
              <w:outlineLvl w:val="3"/>
            </w:pPr>
            <w:r>
              <w:lastRenderedPageBreak/>
              <w:t>3.</w:t>
            </w:r>
          </w:p>
        </w:tc>
        <w:tc>
          <w:tcPr>
            <w:tcW w:w="3742" w:type="dxa"/>
            <w:vMerge w:val="restart"/>
          </w:tcPr>
          <w:p w:rsidR="00EE004C" w:rsidRDefault="00EE004C">
            <w:pPr>
              <w:pStyle w:val="ConsPlusNormal"/>
            </w:pPr>
            <w:r>
              <w:t>Основное мероприятие 3. Повышение профессионального уровня специалистов в области управления</w:t>
            </w:r>
          </w:p>
        </w:tc>
        <w:tc>
          <w:tcPr>
            <w:tcW w:w="1400" w:type="dxa"/>
            <w:vMerge w:val="restart"/>
          </w:tcPr>
          <w:p w:rsidR="00EE004C" w:rsidRDefault="00EE004C">
            <w:pPr>
              <w:pStyle w:val="ConsPlusNormal"/>
            </w:pPr>
            <w:r>
              <w:t>2017-2018</w:t>
            </w:r>
          </w:p>
        </w:tc>
        <w:tc>
          <w:tcPr>
            <w:tcW w:w="1871" w:type="dxa"/>
          </w:tcPr>
          <w:p w:rsidR="00EE004C" w:rsidRDefault="00EE004C">
            <w:pPr>
              <w:pStyle w:val="ConsPlusNormal"/>
            </w:pPr>
            <w:r>
              <w:t>Итого</w:t>
            </w:r>
          </w:p>
        </w:tc>
        <w:tc>
          <w:tcPr>
            <w:tcW w:w="1474" w:type="dxa"/>
          </w:tcPr>
          <w:p w:rsidR="00EE004C" w:rsidRDefault="00EE004C">
            <w:pPr>
              <w:pStyle w:val="ConsPlusNormal"/>
            </w:pPr>
            <w:r>
              <w:t>9090,00</w:t>
            </w:r>
          </w:p>
        </w:tc>
        <w:tc>
          <w:tcPr>
            <w:tcW w:w="1294" w:type="dxa"/>
          </w:tcPr>
          <w:p w:rsidR="00EE004C" w:rsidRDefault="00EE004C">
            <w:pPr>
              <w:pStyle w:val="ConsPlusNormal"/>
            </w:pPr>
            <w:r>
              <w:t>15258,00</w:t>
            </w:r>
          </w:p>
        </w:tc>
        <w:tc>
          <w:tcPr>
            <w:tcW w:w="1191" w:type="dxa"/>
          </w:tcPr>
          <w:p w:rsidR="00EE004C" w:rsidRDefault="00EE004C">
            <w:pPr>
              <w:pStyle w:val="ConsPlusNormal"/>
            </w:pPr>
            <w:r>
              <w:t>7232,00</w:t>
            </w:r>
          </w:p>
        </w:tc>
        <w:tc>
          <w:tcPr>
            <w:tcW w:w="1247" w:type="dxa"/>
          </w:tcPr>
          <w:p w:rsidR="00EE004C" w:rsidRDefault="00EE004C">
            <w:pPr>
              <w:pStyle w:val="ConsPlusNormal"/>
            </w:pPr>
            <w:r>
              <w:t>8026,00</w:t>
            </w:r>
          </w:p>
        </w:tc>
        <w:tc>
          <w:tcPr>
            <w:tcW w:w="2424" w:type="dxa"/>
            <w:vMerge w:val="restart"/>
          </w:tcPr>
          <w:p w:rsidR="00EE004C" w:rsidRDefault="00EE004C">
            <w:pPr>
              <w:pStyle w:val="ConsPlusNormal"/>
            </w:pPr>
            <w:r>
              <w:t>Министерство социального развития Московской области, Администрация Губернатора Московской области</w:t>
            </w:r>
          </w:p>
        </w:tc>
        <w:tc>
          <w:tcPr>
            <w:tcW w:w="3572" w:type="dxa"/>
            <w:vMerge w:val="restart"/>
          </w:tcPr>
          <w:p w:rsidR="00EE004C" w:rsidRDefault="00EE004C">
            <w:pPr>
              <w:pStyle w:val="ConsPlusNormal"/>
            </w:pPr>
            <w:r>
              <w:t>Обучение в рамках федеральной программы</w:t>
            </w:r>
          </w:p>
        </w:tc>
      </w:tr>
      <w:tr w:rsidR="00EE004C">
        <w:tc>
          <w:tcPr>
            <w:tcW w:w="907" w:type="dxa"/>
            <w:vMerge/>
          </w:tcPr>
          <w:p w:rsidR="00EE004C" w:rsidRDefault="00EE004C"/>
        </w:tc>
        <w:tc>
          <w:tcPr>
            <w:tcW w:w="3742" w:type="dxa"/>
            <w:vMerge/>
          </w:tcPr>
          <w:p w:rsidR="00EE004C" w:rsidRDefault="00EE004C"/>
        </w:tc>
        <w:tc>
          <w:tcPr>
            <w:tcW w:w="1400"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474" w:type="dxa"/>
          </w:tcPr>
          <w:p w:rsidR="00EE004C" w:rsidRDefault="00EE004C">
            <w:pPr>
              <w:pStyle w:val="ConsPlusNormal"/>
            </w:pPr>
            <w:r>
              <w:t>5195,00</w:t>
            </w:r>
          </w:p>
        </w:tc>
        <w:tc>
          <w:tcPr>
            <w:tcW w:w="1294" w:type="dxa"/>
          </w:tcPr>
          <w:p w:rsidR="00EE004C" w:rsidRDefault="00EE004C">
            <w:pPr>
              <w:pStyle w:val="ConsPlusNormal"/>
            </w:pPr>
            <w:r>
              <w:t>10314,00</w:t>
            </w:r>
          </w:p>
        </w:tc>
        <w:tc>
          <w:tcPr>
            <w:tcW w:w="1191" w:type="dxa"/>
          </w:tcPr>
          <w:p w:rsidR="00EE004C" w:rsidRDefault="00EE004C">
            <w:pPr>
              <w:pStyle w:val="ConsPlusNormal"/>
            </w:pPr>
            <w:r>
              <w:t>4591,00</w:t>
            </w:r>
          </w:p>
        </w:tc>
        <w:tc>
          <w:tcPr>
            <w:tcW w:w="1247" w:type="dxa"/>
          </w:tcPr>
          <w:p w:rsidR="00EE004C" w:rsidRDefault="00EE004C">
            <w:pPr>
              <w:pStyle w:val="ConsPlusNormal"/>
            </w:pPr>
            <w:r>
              <w:t>5723,00</w:t>
            </w:r>
          </w:p>
        </w:tc>
        <w:tc>
          <w:tcPr>
            <w:tcW w:w="2424" w:type="dxa"/>
            <w:vMerge/>
          </w:tcPr>
          <w:p w:rsidR="00EE004C" w:rsidRDefault="00EE004C"/>
        </w:tc>
        <w:tc>
          <w:tcPr>
            <w:tcW w:w="3572" w:type="dxa"/>
            <w:vMerge/>
          </w:tcPr>
          <w:p w:rsidR="00EE004C" w:rsidRDefault="00EE004C"/>
        </w:tc>
      </w:tr>
      <w:tr w:rsidR="00EE004C">
        <w:tc>
          <w:tcPr>
            <w:tcW w:w="907" w:type="dxa"/>
            <w:vMerge/>
          </w:tcPr>
          <w:p w:rsidR="00EE004C" w:rsidRDefault="00EE004C"/>
        </w:tc>
        <w:tc>
          <w:tcPr>
            <w:tcW w:w="3742" w:type="dxa"/>
            <w:vMerge/>
          </w:tcPr>
          <w:p w:rsidR="00EE004C" w:rsidRDefault="00EE004C"/>
        </w:tc>
        <w:tc>
          <w:tcPr>
            <w:tcW w:w="1400" w:type="dxa"/>
            <w:vMerge/>
          </w:tcPr>
          <w:p w:rsidR="00EE004C" w:rsidRDefault="00EE004C"/>
        </w:tc>
        <w:tc>
          <w:tcPr>
            <w:tcW w:w="1871" w:type="dxa"/>
          </w:tcPr>
          <w:p w:rsidR="00EE004C" w:rsidRDefault="00EE004C">
            <w:pPr>
              <w:pStyle w:val="ConsPlusNormal"/>
            </w:pPr>
            <w:r>
              <w:t>Средства федерального бюджета</w:t>
            </w:r>
          </w:p>
        </w:tc>
        <w:tc>
          <w:tcPr>
            <w:tcW w:w="1474" w:type="dxa"/>
          </w:tcPr>
          <w:p w:rsidR="00EE004C" w:rsidRDefault="00EE004C">
            <w:pPr>
              <w:pStyle w:val="ConsPlusNormal"/>
            </w:pPr>
            <w:r>
              <w:t>1905,00</w:t>
            </w:r>
          </w:p>
        </w:tc>
        <w:tc>
          <w:tcPr>
            <w:tcW w:w="1294" w:type="dxa"/>
          </w:tcPr>
          <w:p w:rsidR="00EE004C" w:rsidRDefault="00EE004C">
            <w:pPr>
              <w:pStyle w:val="ConsPlusNormal"/>
            </w:pPr>
            <w:r>
              <w:t>2264,00</w:t>
            </w:r>
          </w:p>
        </w:tc>
        <w:tc>
          <w:tcPr>
            <w:tcW w:w="1191" w:type="dxa"/>
          </w:tcPr>
          <w:p w:rsidR="00EE004C" w:rsidRDefault="00EE004C">
            <w:pPr>
              <w:pStyle w:val="ConsPlusNormal"/>
            </w:pPr>
            <w:r>
              <w:t>1301,00</w:t>
            </w:r>
          </w:p>
        </w:tc>
        <w:tc>
          <w:tcPr>
            <w:tcW w:w="1247" w:type="dxa"/>
          </w:tcPr>
          <w:p w:rsidR="00EE004C" w:rsidRDefault="00EE004C">
            <w:pPr>
              <w:pStyle w:val="ConsPlusNormal"/>
            </w:pPr>
            <w:r>
              <w:t>963,00</w:t>
            </w:r>
          </w:p>
        </w:tc>
        <w:tc>
          <w:tcPr>
            <w:tcW w:w="2424" w:type="dxa"/>
            <w:vMerge/>
          </w:tcPr>
          <w:p w:rsidR="00EE004C" w:rsidRDefault="00EE004C"/>
        </w:tc>
        <w:tc>
          <w:tcPr>
            <w:tcW w:w="3572" w:type="dxa"/>
            <w:vMerge/>
          </w:tcPr>
          <w:p w:rsidR="00EE004C" w:rsidRDefault="00EE004C"/>
        </w:tc>
      </w:tr>
      <w:tr w:rsidR="00EE004C">
        <w:tc>
          <w:tcPr>
            <w:tcW w:w="907" w:type="dxa"/>
            <w:vMerge/>
          </w:tcPr>
          <w:p w:rsidR="00EE004C" w:rsidRDefault="00EE004C"/>
        </w:tc>
        <w:tc>
          <w:tcPr>
            <w:tcW w:w="3742" w:type="dxa"/>
            <w:vMerge/>
          </w:tcPr>
          <w:p w:rsidR="00EE004C" w:rsidRDefault="00EE004C"/>
        </w:tc>
        <w:tc>
          <w:tcPr>
            <w:tcW w:w="1400" w:type="dxa"/>
            <w:vMerge/>
          </w:tcPr>
          <w:p w:rsidR="00EE004C" w:rsidRDefault="00EE004C"/>
        </w:tc>
        <w:tc>
          <w:tcPr>
            <w:tcW w:w="1871" w:type="dxa"/>
          </w:tcPr>
          <w:p w:rsidR="00EE004C" w:rsidRDefault="00EE004C">
            <w:pPr>
              <w:pStyle w:val="ConsPlusNormal"/>
            </w:pPr>
            <w:r>
              <w:t>Внебюджетные источники</w:t>
            </w:r>
          </w:p>
        </w:tc>
        <w:tc>
          <w:tcPr>
            <w:tcW w:w="1474" w:type="dxa"/>
          </w:tcPr>
          <w:p w:rsidR="00EE004C" w:rsidRDefault="00EE004C">
            <w:pPr>
              <w:pStyle w:val="ConsPlusNormal"/>
            </w:pPr>
            <w:r>
              <w:t>1990,00</w:t>
            </w:r>
          </w:p>
        </w:tc>
        <w:tc>
          <w:tcPr>
            <w:tcW w:w="1294" w:type="dxa"/>
          </w:tcPr>
          <w:p w:rsidR="00EE004C" w:rsidRDefault="00EE004C">
            <w:pPr>
              <w:pStyle w:val="ConsPlusNormal"/>
            </w:pPr>
            <w:r>
              <w:t>-</w:t>
            </w:r>
          </w:p>
        </w:tc>
        <w:tc>
          <w:tcPr>
            <w:tcW w:w="1191" w:type="dxa"/>
          </w:tcPr>
          <w:p w:rsidR="00EE004C" w:rsidRDefault="00EE004C">
            <w:pPr>
              <w:pStyle w:val="ConsPlusNormal"/>
            </w:pPr>
            <w:r>
              <w:t>1340,00</w:t>
            </w:r>
          </w:p>
        </w:tc>
        <w:tc>
          <w:tcPr>
            <w:tcW w:w="1247" w:type="dxa"/>
          </w:tcPr>
          <w:p w:rsidR="00EE004C" w:rsidRDefault="00EE004C">
            <w:pPr>
              <w:pStyle w:val="ConsPlusNormal"/>
            </w:pPr>
            <w:r>
              <w:t>1340,00</w:t>
            </w:r>
          </w:p>
        </w:tc>
        <w:tc>
          <w:tcPr>
            <w:tcW w:w="2424" w:type="dxa"/>
            <w:vMerge/>
          </w:tcPr>
          <w:p w:rsidR="00EE004C" w:rsidRDefault="00EE004C"/>
        </w:tc>
        <w:tc>
          <w:tcPr>
            <w:tcW w:w="3572" w:type="dxa"/>
            <w:vMerge/>
          </w:tcPr>
          <w:p w:rsidR="00EE004C" w:rsidRDefault="00EE004C"/>
        </w:tc>
      </w:tr>
      <w:tr w:rsidR="00EE004C">
        <w:tc>
          <w:tcPr>
            <w:tcW w:w="907" w:type="dxa"/>
            <w:vMerge w:val="restart"/>
          </w:tcPr>
          <w:p w:rsidR="00EE004C" w:rsidRDefault="00EE004C">
            <w:pPr>
              <w:pStyle w:val="ConsPlusNormal"/>
            </w:pPr>
            <w:r>
              <w:t>3.1.</w:t>
            </w:r>
          </w:p>
        </w:tc>
        <w:tc>
          <w:tcPr>
            <w:tcW w:w="3742" w:type="dxa"/>
            <w:vMerge w:val="restart"/>
          </w:tcPr>
          <w:p w:rsidR="00EE004C" w:rsidRDefault="00EE004C">
            <w:pPr>
              <w:pStyle w:val="ConsPlusNormal"/>
            </w:pPr>
            <w:r>
              <w:t>Подготовка управленческих кадров для организаций народного хозяйства</w:t>
            </w:r>
          </w:p>
        </w:tc>
        <w:tc>
          <w:tcPr>
            <w:tcW w:w="1400" w:type="dxa"/>
            <w:vMerge w:val="restart"/>
          </w:tcPr>
          <w:p w:rsidR="00EE004C" w:rsidRDefault="00EE004C">
            <w:pPr>
              <w:pStyle w:val="ConsPlusNormal"/>
            </w:pPr>
            <w:r>
              <w:t>2017-2018</w:t>
            </w:r>
          </w:p>
        </w:tc>
        <w:tc>
          <w:tcPr>
            <w:tcW w:w="1871" w:type="dxa"/>
          </w:tcPr>
          <w:p w:rsidR="00EE004C" w:rsidRDefault="00EE004C">
            <w:pPr>
              <w:pStyle w:val="ConsPlusNormal"/>
            </w:pPr>
            <w:r>
              <w:t>Итого</w:t>
            </w:r>
          </w:p>
        </w:tc>
        <w:tc>
          <w:tcPr>
            <w:tcW w:w="1474" w:type="dxa"/>
          </w:tcPr>
          <w:p w:rsidR="00EE004C" w:rsidRDefault="00EE004C">
            <w:pPr>
              <w:pStyle w:val="ConsPlusNormal"/>
            </w:pPr>
            <w:r>
              <w:t>5800,00</w:t>
            </w:r>
          </w:p>
        </w:tc>
        <w:tc>
          <w:tcPr>
            <w:tcW w:w="1294" w:type="dxa"/>
          </w:tcPr>
          <w:p w:rsidR="00EE004C" w:rsidRDefault="00EE004C">
            <w:pPr>
              <w:pStyle w:val="ConsPlusNormal"/>
            </w:pPr>
            <w:r>
              <w:t>7884,00</w:t>
            </w:r>
          </w:p>
        </w:tc>
        <w:tc>
          <w:tcPr>
            <w:tcW w:w="1191" w:type="dxa"/>
          </w:tcPr>
          <w:p w:rsidR="00EE004C" w:rsidRDefault="00EE004C">
            <w:pPr>
              <w:pStyle w:val="ConsPlusNormal"/>
            </w:pPr>
            <w:r>
              <w:t>3942,00</w:t>
            </w:r>
          </w:p>
        </w:tc>
        <w:tc>
          <w:tcPr>
            <w:tcW w:w="1247" w:type="dxa"/>
          </w:tcPr>
          <w:p w:rsidR="00EE004C" w:rsidRDefault="00EE004C">
            <w:pPr>
              <w:pStyle w:val="ConsPlusNormal"/>
            </w:pPr>
            <w:r>
              <w:t>3942,00</w:t>
            </w:r>
          </w:p>
        </w:tc>
        <w:tc>
          <w:tcPr>
            <w:tcW w:w="2424" w:type="dxa"/>
            <w:vMerge w:val="restart"/>
          </w:tcPr>
          <w:p w:rsidR="00EE004C" w:rsidRDefault="00EE004C">
            <w:pPr>
              <w:pStyle w:val="ConsPlusNormal"/>
            </w:pPr>
            <w:r>
              <w:t>Министерство социального развития Московской области</w:t>
            </w:r>
          </w:p>
        </w:tc>
        <w:tc>
          <w:tcPr>
            <w:tcW w:w="3572" w:type="dxa"/>
            <w:vMerge w:val="restart"/>
          </w:tcPr>
          <w:p w:rsidR="00EE004C" w:rsidRDefault="00EE004C">
            <w:pPr>
              <w:pStyle w:val="ConsPlusNormal"/>
            </w:pPr>
            <w:r>
              <w:t>Подготовка направленных специалистов в области управления, выполнение обязательств Московской области в части софинансирования расходов по обучению в рамках федеральной программы</w:t>
            </w:r>
          </w:p>
        </w:tc>
      </w:tr>
      <w:tr w:rsidR="00EE004C">
        <w:tc>
          <w:tcPr>
            <w:tcW w:w="907" w:type="dxa"/>
            <w:vMerge/>
          </w:tcPr>
          <w:p w:rsidR="00EE004C" w:rsidRDefault="00EE004C"/>
        </w:tc>
        <w:tc>
          <w:tcPr>
            <w:tcW w:w="3742" w:type="dxa"/>
            <w:vMerge/>
          </w:tcPr>
          <w:p w:rsidR="00EE004C" w:rsidRDefault="00EE004C"/>
        </w:tc>
        <w:tc>
          <w:tcPr>
            <w:tcW w:w="1400"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474" w:type="dxa"/>
          </w:tcPr>
          <w:p w:rsidR="00EE004C" w:rsidRDefault="00EE004C">
            <w:pPr>
              <w:pStyle w:val="ConsPlusNormal"/>
            </w:pPr>
            <w:r>
              <w:t>1905,00</w:t>
            </w:r>
          </w:p>
        </w:tc>
        <w:tc>
          <w:tcPr>
            <w:tcW w:w="1294" w:type="dxa"/>
          </w:tcPr>
          <w:p w:rsidR="00EE004C" w:rsidRDefault="00EE004C">
            <w:pPr>
              <w:pStyle w:val="ConsPlusNormal"/>
            </w:pPr>
            <w:r>
              <w:t>2940,00</w:t>
            </w:r>
          </w:p>
        </w:tc>
        <w:tc>
          <w:tcPr>
            <w:tcW w:w="1191" w:type="dxa"/>
          </w:tcPr>
          <w:p w:rsidR="00EE004C" w:rsidRDefault="00EE004C">
            <w:pPr>
              <w:pStyle w:val="ConsPlusNormal"/>
            </w:pPr>
            <w:r>
              <w:t>1301,00</w:t>
            </w:r>
          </w:p>
        </w:tc>
        <w:tc>
          <w:tcPr>
            <w:tcW w:w="1247" w:type="dxa"/>
          </w:tcPr>
          <w:p w:rsidR="00EE004C" w:rsidRDefault="00EE004C">
            <w:pPr>
              <w:pStyle w:val="ConsPlusNormal"/>
            </w:pPr>
            <w:r>
              <w:t>1639,00</w:t>
            </w:r>
          </w:p>
        </w:tc>
        <w:tc>
          <w:tcPr>
            <w:tcW w:w="2424" w:type="dxa"/>
            <w:vMerge/>
          </w:tcPr>
          <w:p w:rsidR="00EE004C" w:rsidRDefault="00EE004C"/>
        </w:tc>
        <w:tc>
          <w:tcPr>
            <w:tcW w:w="3572" w:type="dxa"/>
            <w:vMerge/>
          </w:tcPr>
          <w:p w:rsidR="00EE004C" w:rsidRDefault="00EE004C"/>
        </w:tc>
      </w:tr>
      <w:tr w:rsidR="00EE004C">
        <w:tc>
          <w:tcPr>
            <w:tcW w:w="907" w:type="dxa"/>
            <w:vMerge/>
          </w:tcPr>
          <w:p w:rsidR="00EE004C" w:rsidRDefault="00EE004C"/>
        </w:tc>
        <w:tc>
          <w:tcPr>
            <w:tcW w:w="3742" w:type="dxa"/>
            <w:vMerge/>
          </w:tcPr>
          <w:p w:rsidR="00EE004C" w:rsidRDefault="00EE004C"/>
        </w:tc>
        <w:tc>
          <w:tcPr>
            <w:tcW w:w="1400" w:type="dxa"/>
            <w:vMerge/>
          </w:tcPr>
          <w:p w:rsidR="00EE004C" w:rsidRDefault="00EE004C"/>
        </w:tc>
        <w:tc>
          <w:tcPr>
            <w:tcW w:w="1871" w:type="dxa"/>
          </w:tcPr>
          <w:p w:rsidR="00EE004C" w:rsidRDefault="00EE004C">
            <w:pPr>
              <w:pStyle w:val="ConsPlusNormal"/>
            </w:pPr>
            <w:r>
              <w:t>Средства федерального бюджета</w:t>
            </w:r>
          </w:p>
        </w:tc>
        <w:tc>
          <w:tcPr>
            <w:tcW w:w="1474" w:type="dxa"/>
          </w:tcPr>
          <w:p w:rsidR="00EE004C" w:rsidRDefault="00EE004C">
            <w:pPr>
              <w:pStyle w:val="ConsPlusNormal"/>
            </w:pPr>
            <w:r>
              <w:t>1905,00</w:t>
            </w:r>
          </w:p>
        </w:tc>
        <w:tc>
          <w:tcPr>
            <w:tcW w:w="1294" w:type="dxa"/>
          </w:tcPr>
          <w:p w:rsidR="00EE004C" w:rsidRDefault="00EE004C">
            <w:pPr>
              <w:pStyle w:val="ConsPlusNormal"/>
            </w:pPr>
            <w:r>
              <w:t>2264,00</w:t>
            </w:r>
          </w:p>
        </w:tc>
        <w:tc>
          <w:tcPr>
            <w:tcW w:w="1191" w:type="dxa"/>
          </w:tcPr>
          <w:p w:rsidR="00EE004C" w:rsidRDefault="00EE004C">
            <w:pPr>
              <w:pStyle w:val="ConsPlusNormal"/>
            </w:pPr>
            <w:r>
              <w:t>1301,00</w:t>
            </w:r>
          </w:p>
        </w:tc>
        <w:tc>
          <w:tcPr>
            <w:tcW w:w="1247" w:type="dxa"/>
          </w:tcPr>
          <w:p w:rsidR="00EE004C" w:rsidRDefault="00EE004C">
            <w:pPr>
              <w:pStyle w:val="ConsPlusNormal"/>
            </w:pPr>
            <w:r>
              <w:t>963,00</w:t>
            </w:r>
          </w:p>
        </w:tc>
        <w:tc>
          <w:tcPr>
            <w:tcW w:w="2424" w:type="dxa"/>
            <w:vMerge/>
          </w:tcPr>
          <w:p w:rsidR="00EE004C" w:rsidRDefault="00EE004C"/>
        </w:tc>
        <w:tc>
          <w:tcPr>
            <w:tcW w:w="3572" w:type="dxa"/>
            <w:vMerge/>
          </w:tcPr>
          <w:p w:rsidR="00EE004C" w:rsidRDefault="00EE004C"/>
        </w:tc>
      </w:tr>
      <w:tr w:rsidR="00EE004C">
        <w:tc>
          <w:tcPr>
            <w:tcW w:w="907" w:type="dxa"/>
            <w:vMerge/>
          </w:tcPr>
          <w:p w:rsidR="00EE004C" w:rsidRDefault="00EE004C"/>
        </w:tc>
        <w:tc>
          <w:tcPr>
            <w:tcW w:w="3742" w:type="dxa"/>
            <w:vMerge/>
          </w:tcPr>
          <w:p w:rsidR="00EE004C" w:rsidRDefault="00EE004C"/>
        </w:tc>
        <w:tc>
          <w:tcPr>
            <w:tcW w:w="1400" w:type="dxa"/>
            <w:vMerge/>
          </w:tcPr>
          <w:p w:rsidR="00EE004C" w:rsidRDefault="00EE004C"/>
        </w:tc>
        <w:tc>
          <w:tcPr>
            <w:tcW w:w="1871" w:type="dxa"/>
          </w:tcPr>
          <w:p w:rsidR="00EE004C" w:rsidRDefault="00EE004C">
            <w:pPr>
              <w:pStyle w:val="ConsPlusNormal"/>
            </w:pPr>
            <w:r>
              <w:t>Внебюджетные источники</w:t>
            </w:r>
          </w:p>
        </w:tc>
        <w:tc>
          <w:tcPr>
            <w:tcW w:w="1474" w:type="dxa"/>
          </w:tcPr>
          <w:p w:rsidR="00EE004C" w:rsidRDefault="00EE004C">
            <w:pPr>
              <w:pStyle w:val="ConsPlusNormal"/>
            </w:pPr>
            <w:r>
              <w:t>1990,00</w:t>
            </w:r>
          </w:p>
        </w:tc>
        <w:tc>
          <w:tcPr>
            <w:tcW w:w="1294" w:type="dxa"/>
          </w:tcPr>
          <w:p w:rsidR="00EE004C" w:rsidRDefault="00EE004C">
            <w:pPr>
              <w:pStyle w:val="ConsPlusNormal"/>
            </w:pPr>
            <w:r>
              <w:t>-</w:t>
            </w:r>
          </w:p>
        </w:tc>
        <w:tc>
          <w:tcPr>
            <w:tcW w:w="1191" w:type="dxa"/>
          </w:tcPr>
          <w:p w:rsidR="00EE004C" w:rsidRDefault="00EE004C">
            <w:pPr>
              <w:pStyle w:val="ConsPlusNormal"/>
            </w:pPr>
            <w:r>
              <w:t>1340,00</w:t>
            </w:r>
          </w:p>
        </w:tc>
        <w:tc>
          <w:tcPr>
            <w:tcW w:w="1247" w:type="dxa"/>
          </w:tcPr>
          <w:p w:rsidR="00EE004C" w:rsidRDefault="00EE004C">
            <w:pPr>
              <w:pStyle w:val="ConsPlusNormal"/>
            </w:pPr>
            <w:r>
              <w:t>1340,00</w:t>
            </w:r>
          </w:p>
        </w:tc>
        <w:tc>
          <w:tcPr>
            <w:tcW w:w="2424" w:type="dxa"/>
            <w:vMerge/>
          </w:tcPr>
          <w:p w:rsidR="00EE004C" w:rsidRDefault="00EE004C"/>
        </w:tc>
        <w:tc>
          <w:tcPr>
            <w:tcW w:w="3572" w:type="dxa"/>
            <w:vMerge/>
          </w:tcPr>
          <w:p w:rsidR="00EE004C" w:rsidRDefault="00EE004C"/>
        </w:tc>
      </w:tr>
      <w:tr w:rsidR="00EE004C">
        <w:tc>
          <w:tcPr>
            <w:tcW w:w="907" w:type="dxa"/>
            <w:vMerge w:val="restart"/>
          </w:tcPr>
          <w:p w:rsidR="00EE004C" w:rsidRDefault="00EE004C">
            <w:pPr>
              <w:pStyle w:val="ConsPlusNormal"/>
            </w:pPr>
            <w:r>
              <w:t>3.2.</w:t>
            </w:r>
          </w:p>
        </w:tc>
        <w:tc>
          <w:tcPr>
            <w:tcW w:w="3742" w:type="dxa"/>
            <w:vMerge w:val="restart"/>
          </w:tcPr>
          <w:p w:rsidR="00EE004C" w:rsidRDefault="00EE004C">
            <w:pPr>
              <w:pStyle w:val="ConsPlusNormal"/>
            </w:pPr>
            <w:r>
              <w:t xml:space="preserve">Обеспечение деятельности </w:t>
            </w:r>
            <w:r>
              <w:lastRenderedPageBreak/>
              <w:t>регионального ресурсного центра в структуре Государственного бюджетного образовательного учреждения дополнительного профессионального образования "Московский областной учебный центр"</w:t>
            </w:r>
          </w:p>
        </w:tc>
        <w:tc>
          <w:tcPr>
            <w:tcW w:w="1400" w:type="dxa"/>
            <w:vMerge w:val="restart"/>
          </w:tcPr>
          <w:p w:rsidR="00EE004C" w:rsidRDefault="00EE004C">
            <w:pPr>
              <w:pStyle w:val="ConsPlusNormal"/>
            </w:pPr>
            <w:r>
              <w:lastRenderedPageBreak/>
              <w:t>2017-2018</w:t>
            </w:r>
          </w:p>
        </w:tc>
        <w:tc>
          <w:tcPr>
            <w:tcW w:w="1871" w:type="dxa"/>
          </w:tcPr>
          <w:p w:rsidR="00EE004C" w:rsidRDefault="00EE004C">
            <w:pPr>
              <w:pStyle w:val="ConsPlusNormal"/>
            </w:pPr>
            <w:r>
              <w:t>Итого</w:t>
            </w:r>
          </w:p>
        </w:tc>
        <w:tc>
          <w:tcPr>
            <w:tcW w:w="1474" w:type="dxa"/>
          </w:tcPr>
          <w:p w:rsidR="00EE004C" w:rsidRDefault="00EE004C">
            <w:pPr>
              <w:pStyle w:val="ConsPlusNormal"/>
            </w:pPr>
            <w:r>
              <w:t>1853,00</w:t>
            </w:r>
          </w:p>
        </w:tc>
        <w:tc>
          <w:tcPr>
            <w:tcW w:w="1294" w:type="dxa"/>
          </w:tcPr>
          <w:p w:rsidR="00EE004C" w:rsidRDefault="00EE004C">
            <w:pPr>
              <w:pStyle w:val="ConsPlusNormal"/>
            </w:pPr>
            <w:r>
              <w:t>4500,00</w:t>
            </w:r>
          </w:p>
        </w:tc>
        <w:tc>
          <w:tcPr>
            <w:tcW w:w="1191" w:type="dxa"/>
          </w:tcPr>
          <w:p w:rsidR="00EE004C" w:rsidRDefault="00EE004C">
            <w:pPr>
              <w:pStyle w:val="ConsPlusNormal"/>
            </w:pPr>
            <w:r>
              <w:t>1853,00</w:t>
            </w:r>
          </w:p>
        </w:tc>
        <w:tc>
          <w:tcPr>
            <w:tcW w:w="1247" w:type="dxa"/>
          </w:tcPr>
          <w:p w:rsidR="00EE004C" w:rsidRDefault="00EE004C">
            <w:pPr>
              <w:pStyle w:val="ConsPlusNormal"/>
            </w:pPr>
            <w:r>
              <w:t>2647,00</w:t>
            </w:r>
          </w:p>
        </w:tc>
        <w:tc>
          <w:tcPr>
            <w:tcW w:w="2424" w:type="dxa"/>
            <w:vMerge w:val="restart"/>
          </w:tcPr>
          <w:p w:rsidR="00EE004C" w:rsidRDefault="00EE004C">
            <w:pPr>
              <w:pStyle w:val="ConsPlusNormal"/>
            </w:pPr>
            <w:r>
              <w:t xml:space="preserve">Администрация </w:t>
            </w:r>
            <w:r>
              <w:lastRenderedPageBreak/>
              <w:t>Губернатора Московской области</w:t>
            </w:r>
          </w:p>
        </w:tc>
        <w:tc>
          <w:tcPr>
            <w:tcW w:w="3572" w:type="dxa"/>
            <w:vMerge w:val="restart"/>
          </w:tcPr>
          <w:p w:rsidR="00EE004C" w:rsidRDefault="00EE004C">
            <w:pPr>
              <w:pStyle w:val="ConsPlusNormal"/>
            </w:pPr>
            <w:r>
              <w:lastRenderedPageBreak/>
              <w:t xml:space="preserve">Выполнение региональным </w:t>
            </w:r>
            <w:r>
              <w:lastRenderedPageBreak/>
              <w:t>ресурсным центром функций по организации подготовки управленческих кадров для организаций народного хозяйства Российской Федерации</w:t>
            </w:r>
          </w:p>
        </w:tc>
      </w:tr>
      <w:tr w:rsidR="00EE004C">
        <w:tc>
          <w:tcPr>
            <w:tcW w:w="907" w:type="dxa"/>
            <w:vMerge/>
          </w:tcPr>
          <w:p w:rsidR="00EE004C" w:rsidRDefault="00EE004C"/>
        </w:tc>
        <w:tc>
          <w:tcPr>
            <w:tcW w:w="3742" w:type="dxa"/>
            <w:vMerge/>
          </w:tcPr>
          <w:p w:rsidR="00EE004C" w:rsidRDefault="00EE004C"/>
        </w:tc>
        <w:tc>
          <w:tcPr>
            <w:tcW w:w="1400"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474" w:type="dxa"/>
          </w:tcPr>
          <w:p w:rsidR="00EE004C" w:rsidRDefault="00EE004C">
            <w:pPr>
              <w:pStyle w:val="ConsPlusNormal"/>
            </w:pPr>
            <w:r>
              <w:t>1853,00</w:t>
            </w:r>
          </w:p>
        </w:tc>
        <w:tc>
          <w:tcPr>
            <w:tcW w:w="1294" w:type="dxa"/>
          </w:tcPr>
          <w:p w:rsidR="00EE004C" w:rsidRDefault="00EE004C">
            <w:pPr>
              <w:pStyle w:val="ConsPlusNormal"/>
            </w:pPr>
            <w:r>
              <w:t>4500,00</w:t>
            </w:r>
          </w:p>
        </w:tc>
        <w:tc>
          <w:tcPr>
            <w:tcW w:w="1191" w:type="dxa"/>
          </w:tcPr>
          <w:p w:rsidR="00EE004C" w:rsidRDefault="00EE004C">
            <w:pPr>
              <w:pStyle w:val="ConsPlusNormal"/>
            </w:pPr>
            <w:r>
              <w:t>1853,00</w:t>
            </w:r>
          </w:p>
        </w:tc>
        <w:tc>
          <w:tcPr>
            <w:tcW w:w="1247" w:type="dxa"/>
          </w:tcPr>
          <w:p w:rsidR="00EE004C" w:rsidRDefault="00EE004C">
            <w:pPr>
              <w:pStyle w:val="ConsPlusNormal"/>
            </w:pPr>
            <w:r>
              <w:t>2647,00</w:t>
            </w:r>
          </w:p>
        </w:tc>
        <w:tc>
          <w:tcPr>
            <w:tcW w:w="2424" w:type="dxa"/>
            <w:vMerge/>
          </w:tcPr>
          <w:p w:rsidR="00EE004C" w:rsidRDefault="00EE004C"/>
        </w:tc>
        <w:tc>
          <w:tcPr>
            <w:tcW w:w="3572" w:type="dxa"/>
            <w:vMerge/>
          </w:tcPr>
          <w:p w:rsidR="00EE004C" w:rsidRDefault="00EE004C"/>
        </w:tc>
      </w:tr>
      <w:tr w:rsidR="00EE004C">
        <w:tc>
          <w:tcPr>
            <w:tcW w:w="907" w:type="dxa"/>
            <w:vMerge w:val="restart"/>
          </w:tcPr>
          <w:p w:rsidR="00EE004C" w:rsidRDefault="00EE004C">
            <w:pPr>
              <w:pStyle w:val="ConsPlusNormal"/>
            </w:pPr>
            <w:r>
              <w:lastRenderedPageBreak/>
              <w:t>3.3.</w:t>
            </w:r>
          </w:p>
        </w:tc>
        <w:tc>
          <w:tcPr>
            <w:tcW w:w="3742" w:type="dxa"/>
            <w:vMerge w:val="restart"/>
          </w:tcPr>
          <w:p w:rsidR="00EE004C" w:rsidRDefault="00EE004C">
            <w:pPr>
              <w:pStyle w:val="ConsPlusNormal"/>
            </w:pPr>
            <w:r>
              <w:t>Организация и проведение для специалистов в области управления семинаров, тренингов, конференций и других мероприятий, в том числе с участием представителей органов государственной власти Московской области, местного самоуправления муниципальных образований, структур поддержки субъектов малого и среднего предпринимательства, объединений работодателей, иных заинтересованных организаций в области подготовки управленческих кадров</w:t>
            </w:r>
          </w:p>
        </w:tc>
        <w:tc>
          <w:tcPr>
            <w:tcW w:w="1400" w:type="dxa"/>
            <w:vMerge w:val="restart"/>
          </w:tcPr>
          <w:p w:rsidR="00EE004C" w:rsidRDefault="00EE004C">
            <w:pPr>
              <w:pStyle w:val="ConsPlusNormal"/>
            </w:pPr>
            <w:r>
              <w:t>2017-2018</w:t>
            </w:r>
          </w:p>
        </w:tc>
        <w:tc>
          <w:tcPr>
            <w:tcW w:w="1871" w:type="dxa"/>
          </w:tcPr>
          <w:p w:rsidR="00EE004C" w:rsidRDefault="00EE004C">
            <w:pPr>
              <w:pStyle w:val="ConsPlusNormal"/>
            </w:pPr>
            <w:r>
              <w:t>Итого</w:t>
            </w:r>
          </w:p>
        </w:tc>
        <w:tc>
          <w:tcPr>
            <w:tcW w:w="1474" w:type="dxa"/>
          </w:tcPr>
          <w:p w:rsidR="00EE004C" w:rsidRDefault="00EE004C">
            <w:pPr>
              <w:pStyle w:val="ConsPlusNormal"/>
            </w:pPr>
            <w:r>
              <w:t>887,00</w:t>
            </w:r>
          </w:p>
        </w:tc>
        <w:tc>
          <w:tcPr>
            <w:tcW w:w="1294" w:type="dxa"/>
          </w:tcPr>
          <w:p w:rsidR="00EE004C" w:rsidRDefault="00EE004C">
            <w:pPr>
              <w:pStyle w:val="ConsPlusNormal"/>
            </w:pPr>
            <w:r>
              <w:t>1774,00</w:t>
            </w:r>
          </w:p>
        </w:tc>
        <w:tc>
          <w:tcPr>
            <w:tcW w:w="1191" w:type="dxa"/>
          </w:tcPr>
          <w:p w:rsidR="00EE004C" w:rsidRDefault="00EE004C">
            <w:pPr>
              <w:pStyle w:val="ConsPlusNormal"/>
            </w:pPr>
            <w:r>
              <w:t>887,00</w:t>
            </w:r>
          </w:p>
        </w:tc>
        <w:tc>
          <w:tcPr>
            <w:tcW w:w="1247" w:type="dxa"/>
          </w:tcPr>
          <w:p w:rsidR="00EE004C" w:rsidRDefault="00EE004C">
            <w:pPr>
              <w:pStyle w:val="ConsPlusNormal"/>
            </w:pPr>
            <w:r>
              <w:t>887,00</w:t>
            </w:r>
          </w:p>
        </w:tc>
        <w:tc>
          <w:tcPr>
            <w:tcW w:w="2424" w:type="dxa"/>
            <w:vMerge w:val="restart"/>
          </w:tcPr>
          <w:p w:rsidR="00EE004C" w:rsidRDefault="00EE004C">
            <w:pPr>
              <w:pStyle w:val="ConsPlusNormal"/>
            </w:pPr>
            <w:r>
              <w:t>Администрация Губернатора Московской области</w:t>
            </w:r>
          </w:p>
        </w:tc>
        <w:tc>
          <w:tcPr>
            <w:tcW w:w="3572" w:type="dxa"/>
            <w:vMerge w:val="restart"/>
          </w:tcPr>
          <w:p w:rsidR="00EE004C" w:rsidRDefault="00EE004C">
            <w:pPr>
              <w:pStyle w:val="ConsPlusNormal"/>
            </w:pPr>
            <w:r>
              <w:t>Обеспечение получения специалистами знаний в области управления, разработки и продвижения проектов, расширения форм делового сотрудничества, обмена опытом</w:t>
            </w:r>
          </w:p>
        </w:tc>
      </w:tr>
      <w:tr w:rsidR="00EE004C">
        <w:tc>
          <w:tcPr>
            <w:tcW w:w="907" w:type="dxa"/>
            <w:vMerge/>
          </w:tcPr>
          <w:p w:rsidR="00EE004C" w:rsidRDefault="00EE004C"/>
        </w:tc>
        <w:tc>
          <w:tcPr>
            <w:tcW w:w="3742" w:type="dxa"/>
            <w:vMerge/>
          </w:tcPr>
          <w:p w:rsidR="00EE004C" w:rsidRDefault="00EE004C"/>
        </w:tc>
        <w:tc>
          <w:tcPr>
            <w:tcW w:w="1400"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474" w:type="dxa"/>
          </w:tcPr>
          <w:p w:rsidR="00EE004C" w:rsidRDefault="00EE004C">
            <w:pPr>
              <w:pStyle w:val="ConsPlusNormal"/>
            </w:pPr>
            <w:r>
              <w:t>887,00</w:t>
            </w:r>
          </w:p>
        </w:tc>
        <w:tc>
          <w:tcPr>
            <w:tcW w:w="1294" w:type="dxa"/>
          </w:tcPr>
          <w:p w:rsidR="00EE004C" w:rsidRDefault="00EE004C">
            <w:pPr>
              <w:pStyle w:val="ConsPlusNormal"/>
            </w:pPr>
            <w:r>
              <w:t>1774,00</w:t>
            </w:r>
          </w:p>
        </w:tc>
        <w:tc>
          <w:tcPr>
            <w:tcW w:w="1191" w:type="dxa"/>
          </w:tcPr>
          <w:p w:rsidR="00EE004C" w:rsidRDefault="00EE004C">
            <w:pPr>
              <w:pStyle w:val="ConsPlusNormal"/>
            </w:pPr>
            <w:r>
              <w:t>887,00</w:t>
            </w:r>
          </w:p>
        </w:tc>
        <w:tc>
          <w:tcPr>
            <w:tcW w:w="1247" w:type="dxa"/>
          </w:tcPr>
          <w:p w:rsidR="00EE004C" w:rsidRDefault="00EE004C">
            <w:pPr>
              <w:pStyle w:val="ConsPlusNormal"/>
            </w:pPr>
            <w:r>
              <w:t>887,00</w:t>
            </w:r>
          </w:p>
        </w:tc>
        <w:tc>
          <w:tcPr>
            <w:tcW w:w="2424" w:type="dxa"/>
            <w:vMerge/>
          </w:tcPr>
          <w:p w:rsidR="00EE004C" w:rsidRDefault="00EE004C"/>
        </w:tc>
        <w:tc>
          <w:tcPr>
            <w:tcW w:w="3572" w:type="dxa"/>
            <w:vMerge/>
          </w:tcPr>
          <w:p w:rsidR="00EE004C" w:rsidRDefault="00EE004C"/>
        </w:tc>
      </w:tr>
      <w:tr w:rsidR="00EE004C">
        <w:tc>
          <w:tcPr>
            <w:tcW w:w="907" w:type="dxa"/>
            <w:vMerge w:val="restart"/>
          </w:tcPr>
          <w:p w:rsidR="00EE004C" w:rsidRDefault="00EE004C">
            <w:pPr>
              <w:pStyle w:val="ConsPlusNormal"/>
            </w:pPr>
            <w:r>
              <w:t>3.4.</w:t>
            </w:r>
          </w:p>
        </w:tc>
        <w:tc>
          <w:tcPr>
            <w:tcW w:w="3742" w:type="dxa"/>
            <w:vMerge w:val="restart"/>
          </w:tcPr>
          <w:p w:rsidR="00EE004C" w:rsidRDefault="00EE004C">
            <w:pPr>
              <w:pStyle w:val="ConsPlusNormal"/>
            </w:pPr>
            <w:r>
              <w:t>Распространение опыта работы Московской области по реализации Государственного плана</w:t>
            </w:r>
          </w:p>
        </w:tc>
        <w:tc>
          <w:tcPr>
            <w:tcW w:w="1400" w:type="dxa"/>
            <w:vMerge w:val="restart"/>
          </w:tcPr>
          <w:p w:rsidR="00EE004C" w:rsidRDefault="00EE004C">
            <w:pPr>
              <w:pStyle w:val="ConsPlusNormal"/>
            </w:pPr>
            <w:r>
              <w:t>2017-2018</w:t>
            </w:r>
          </w:p>
        </w:tc>
        <w:tc>
          <w:tcPr>
            <w:tcW w:w="1871" w:type="dxa"/>
          </w:tcPr>
          <w:p w:rsidR="00EE004C" w:rsidRDefault="00EE004C">
            <w:pPr>
              <w:pStyle w:val="ConsPlusNormal"/>
            </w:pPr>
            <w:r>
              <w:t>Итого</w:t>
            </w:r>
          </w:p>
        </w:tc>
        <w:tc>
          <w:tcPr>
            <w:tcW w:w="1474" w:type="dxa"/>
          </w:tcPr>
          <w:p w:rsidR="00EE004C" w:rsidRDefault="00EE004C">
            <w:pPr>
              <w:pStyle w:val="ConsPlusNormal"/>
            </w:pPr>
            <w:r>
              <w:t>60,00</w:t>
            </w:r>
          </w:p>
        </w:tc>
        <w:tc>
          <w:tcPr>
            <w:tcW w:w="1294" w:type="dxa"/>
          </w:tcPr>
          <w:p w:rsidR="00EE004C" w:rsidRDefault="00EE004C">
            <w:pPr>
              <w:pStyle w:val="ConsPlusNormal"/>
            </w:pPr>
            <w:r>
              <w:t>120,00</w:t>
            </w:r>
          </w:p>
        </w:tc>
        <w:tc>
          <w:tcPr>
            <w:tcW w:w="1191" w:type="dxa"/>
          </w:tcPr>
          <w:p w:rsidR="00EE004C" w:rsidRDefault="00EE004C">
            <w:pPr>
              <w:pStyle w:val="ConsPlusNormal"/>
            </w:pPr>
            <w:r>
              <w:t>60,00</w:t>
            </w:r>
          </w:p>
        </w:tc>
        <w:tc>
          <w:tcPr>
            <w:tcW w:w="1247" w:type="dxa"/>
          </w:tcPr>
          <w:p w:rsidR="00EE004C" w:rsidRDefault="00EE004C">
            <w:pPr>
              <w:pStyle w:val="ConsPlusNormal"/>
            </w:pPr>
            <w:r>
              <w:t>60,00</w:t>
            </w:r>
          </w:p>
        </w:tc>
        <w:tc>
          <w:tcPr>
            <w:tcW w:w="2424" w:type="dxa"/>
            <w:vMerge w:val="restart"/>
          </w:tcPr>
          <w:p w:rsidR="00EE004C" w:rsidRDefault="00EE004C">
            <w:pPr>
              <w:pStyle w:val="ConsPlusNormal"/>
            </w:pPr>
            <w:r>
              <w:t>Администрация Губернатора Московской области</w:t>
            </w:r>
          </w:p>
        </w:tc>
        <w:tc>
          <w:tcPr>
            <w:tcW w:w="3572" w:type="dxa"/>
            <w:vMerge w:val="restart"/>
          </w:tcPr>
          <w:p w:rsidR="00EE004C" w:rsidRDefault="00EE004C">
            <w:pPr>
              <w:pStyle w:val="ConsPlusNormal"/>
            </w:pPr>
            <w:r>
              <w:t>Обмен опытом, привлечение специалистов в области управления на обучение в рамках Государственного плана, продвижение проектов в области управления</w:t>
            </w:r>
          </w:p>
        </w:tc>
      </w:tr>
      <w:tr w:rsidR="00EE004C">
        <w:tc>
          <w:tcPr>
            <w:tcW w:w="907" w:type="dxa"/>
            <w:vMerge/>
          </w:tcPr>
          <w:p w:rsidR="00EE004C" w:rsidRDefault="00EE004C"/>
        </w:tc>
        <w:tc>
          <w:tcPr>
            <w:tcW w:w="3742" w:type="dxa"/>
            <w:vMerge/>
          </w:tcPr>
          <w:p w:rsidR="00EE004C" w:rsidRDefault="00EE004C"/>
        </w:tc>
        <w:tc>
          <w:tcPr>
            <w:tcW w:w="1400"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474" w:type="dxa"/>
          </w:tcPr>
          <w:p w:rsidR="00EE004C" w:rsidRDefault="00EE004C">
            <w:pPr>
              <w:pStyle w:val="ConsPlusNormal"/>
            </w:pPr>
            <w:r>
              <w:t>60,00</w:t>
            </w:r>
          </w:p>
        </w:tc>
        <w:tc>
          <w:tcPr>
            <w:tcW w:w="1294" w:type="dxa"/>
          </w:tcPr>
          <w:p w:rsidR="00EE004C" w:rsidRDefault="00EE004C">
            <w:pPr>
              <w:pStyle w:val="ConsPlusNormal"/>
            </w:pPr>
            <w:r>
              <w:t>120,00</w:t>
            </w:r>
          </w:p>
        </w:tc>
        <w:tc>
          <w:tcPr>
            <w:tcW w:w="1191" w:type="dxa"/>
          </w:tcPr>
          <w:p w:rsidR="00EE004C" w:rsidRDefault="00EE004C">
            <w:pPr>
              <w:pStyle w:val="ConsPlusNormal"/>
            </w:pPr>
            <w:r>
              <w:t>60,00</w:t>
            </w:r>
          </w:p>
        </w:tc>
        <w:tc>
          <w:tcPr>
            <w:tcW w:w="1247" w:type="dxa"/>
          </w:tcPr>
          <w:p w:rsidR="00EE004C" w:rsidRDefault="00EE004C">
            <w:pPr>
              <w:pStyle w:val="ConsPlusNormal"/>
            </w:pPr>
            <w:r>
              <w:t>60,00</w:t>
            </w:r>
          </w:p>
        </w:tc>
        <w:tc>
          <w:tcPr>
            <w:tcW w:w="2424" w:type="dxa"/>
            <w:vMerge/>
          </w:tcPr>
          <w:p w:rsidR="00EE004C" w:rsidRDefault="00EE004C"/>
        </w:tc>
        <w:tc>
          <w:tcPr>
            <w:tcW w:w="3572" w:type="dxa"/>
            <w:vMerge/>
          </w:tcPr>
          <w:p w:rsidR="00EE004C" w:rsidRDefault="00EE004C"/>
        </w:tc>
      </w:tr>
      <w:tr w:rsidR="00EE004C">
        <w:tc>
          <w:tcPr>
            <w:tcW w:w="907" w:type="dxa"/>
            <w:vMerge w:val="restart"/>
          </w:tcPr>
          <w:p w:rsidR="00EE004C" w:rsidRDefault="00EE004C">
            <w:pPr>
              <w:pStyle w:val="ConsPlusNormal"/>
            </w:pPr>
            <w:r>
              <w:t>3.5.</w:t>
            </w:r>
          </w:p>
        </w:tc>
        <w:tc>
          <w:tcPr>
            <w:tcW w:w="3742" w:type="dxa"/>
            <w:vMerge w:val="restart"/>
          </w:tcPr>
          <w:p w:rsidR="00EE004C" w:rsidRDefault="00EE004C">
            <w:pPr>
              <w:pStyle w:val="ConsPlusNormal"/>
            </w:pPr>
            <w:r>
              <w:t>Организация и проведение конкурса на лучший проект среди специалистов в области управления</w:t>
            </w:r>
          </w:p>
        </w:tc>
        <w:tc>
          <w:tcPr>
            <w:tcW w:w="1400" w:type="dxa"/>
            <w:vMerge w:val="restart"/>
          </w:tcPr>
          <w:p w:rsidR="00EE004C" w:rsidRDefault="00EE004C">
            <w:pPr>
              <w:pStyle w:val="ConsPlusNormal"/>
            </w:pPr>
            <w:r>
              <w:t>2017-2018</w:t>
            </w:r>
          </w:p>
        </w:tc>
        <w:tc>
          <w:tcPr>
            <w:tcW w:w="1871" w:type="dxa"/>
          </w:tcPr>
          <w:p w:rsidR="00EE004C" w:rsidRDefault="00EE004C">
            <w:pPr>
              <w:pStyle w:val="ConsPlusNormal"/>
            </w:pPr>
            <w:r>
              <w:t>Итого</w:t>
            </w:r>
          </w:p>
        </w:tc>
        <w:tc>
          <w:tcPr>
            <w:tcW w:w="1474" w:type="dxa"/>
          </w:tcPr>
          <w:p w:rsidR="00EE004C" w:rsidRDefault="00EE004C">
            <w:pPr>
              <w:pStyle w:val="ConsPlusNormal"/>
            </w:pPr>
            <w:r>
              <w:t>300,00</w:t>
            </w:r>
          </w:p>
        </w:tc>
        <w:tc>
          <w:tcPr>
            <w:tcW w:w="1294" w:type="dxa"/>
          </w:tcPr>
          <w:p w:rsidR="00EE004C" w:rsidRDefault="00EE004C">
            <w:pPr>
              <w:pStyle w:val="ConsPlusNormal"/>
            </w:pPr>
            <w:r>
              <w:t>600,00</w:t>
            </w:r>
          </w:p>
        </w:tc>
        <w:tc>
          <w:tcPr>
            <w:tcW w:w="1191" w:type="dxa"/>
          </w:tcPr>
          <w:p w:rsidR="00EE004C" w:rsidRDefault="00EE004C">
            <w:pPr>
              <w:pStyle w:val="ConsPlusNormal"/>
            </w:pPr>
            <w:r>
              <w:t>300,00</w:t>
            </w:r>
          </w:p>
        </w:tc>
        <w:tc>
          <w:tcPr>
            <w:tcW w:w="1247" w:type="dxa"/>
          </w:tcPr>
          <w:p w:rsidR="00EE004C" w:rsidRDefault="00EE004C">
            <w:pPr>
              <w:pStyle w:val="ConsPlusNormal"/>
            </w:pPr>
            <w:r>
              <w:t>300,00</w:t>
            </w:r>
          </w:p>
        </w:tc>
        <w:tc>
          <w:tcPr>
            <w:tcW w:w="2424" w:type="dxa"/>
            <w:vMerge w:val="restart"/>
          </w:tcPr>
          <w:p w:rsidR="00EE004C" w:rsidRDefault="00EE004C">
            <w:pPr>
              <w:pStyle w:val="ConsPlusNormal"/>
            </w:pPr>
            <w:r>
              <w:t>Администрация Губернатора Московской области</w:t>
            </w:r>
          </w:p>
        </w:tc>
        <w:tc>
          <w:tcPr>
            <w:tcW w:w="3572" w:type="dxa"/>
            <w:vMerge w:val="restart"/>
          </w:tcPr>
          <w:p w:rsidR="00EE004C" w:rsidRDefault="00EE004C">
            <w:pPr>
              <w:pStyle w:val="ConsPlusNormal"/>
            </w:pPr>
            <w:r>
              <w:t xml:space="preserve">Продвижение проектов в области управления, распространение положительного опыта разработки </w:t>
            </w:r>
            <w:r>
              <w:lastRenderedPageBreak/>
              <w:t>проектов</w:t>
            </w:r>
          </w:p>
        </w:tc>
      </w:tr>
      <w:tr w:rsidR="00EE004C">
        <w:tc>
          <w:tcPr>
            <w:tcW w:w="907" w:type="dxa"/>
            <w:vMerge/>
          </w:tcPr>
          <w:p w:rsidR="00EE004C" w:rsidRDefault="00EE004C"/>
        </w:tc>
        <w:tc>
          <w:tcPr>
            <w:tcW w:w="3742" w:type="dxa"/>
            <w:vMerge/>
          </w:tcPr>
          <w:p w:rsidR="00EE004C" w:rsidRDefault="00EE004C"/>
        </w:tc>
        <w:tc>
          <w:tcPr>
            <w:tcW w:w="1400" w:type="dxa"/>
            <w:vMerge/>
          </w:tcPr>
          <w:p w:rsidR="00EE004C" w:rsidRDefault="00EE004C"/>
        </w:tc>
        <w:tc>
          <w:tcPr>
            <w:tcW w:w="1871" w:type="dxa"/>
          </w:tcPr>
          <w:p w:rsidR="00EE004C" w:rsidRDefault="00EE004C">
            <w:pPr>
              <w:pStyle w:val="ConsPlusNormal"/>
            </w:pPr>
            <w:r>
              <w:t xml:space="preserve">Средства </w:t>
            </w:r>
            <w:r>
              <w:lastRenderedPageBreak/>
              <w:t>бюджета Московской области</w:t>
            </w:r>
          </w:p>
        </w:tc>
        <w:tc>
          <w:tcPr>
            <w:tcW w:w="1474" w:type="dxa"/>
          </w:tcPr>
          <w:p w:rsidR="00EE004C" w:rsidRDefault="00EE004C">
            <w:pPr>
              <w:pStyle w:val="ConsPlusNormal"/>
            </w:pPr>
            <w:r>
              <w:lastRenderedPageBreak/>
              <w:t>300,00</w:t>
            </w:r>
          </w:p>
        </w:tc>
        <w:tc>
          <w:tcPr>
            <w:tcW w:w="1294" w:type="dxa"/>
          </w:tcPr>
          <w:p w:rsidR="00EE004C" w:rsidRDefault="00EE004C">
            <w:pPr>
              <w:pStyle w:val="ConsPlusNormal"/>
            </w:pPr>
            <w:r>
              <w:t>600,00</w:t>
            </w:r>
          </w:p>
        </w:tc>
        <w:tc>
          <w:tcPr>
            <w:tcW w:w="1191" w:type="dxa"/>
          </w:tcPr>
          <w:p w:rsidR="00EE004C" w:rsidRDefault="00EE004C">
            <w:pPr>
              <w:pStyle w:val="ConsPlusNormal"/>
            </w:pPr>
            <w:r>
              <w:t>300,00</w:t>
            </w:r>
          </w:p>
        </w:tc>
        <w:tc>
          <w:tcPr>
            <w:tcW w:w="1247" w:type="dxa"/>
          </w:tcPr>
          <w:p w:rsidR="00EE004C" w:rsidRDefault="00EE004C">
            <w:pPr>
              <w:pStyle w:val="ConsPlusNormal"/>
            </w:pPr>
            <w:r>
              <w:t>300,00</w:t>
            </w:r>
          </w:p>
        </w:tc>
        <w:tc>
          <w:tcPr>
            <w:tcW w:w="2424" w:type="dxa"/>
            <w:vMerge/>
          </w:tcPr>
          <w:p w:rsidR="00EE004C" w:rsidRDefault="00EE004C"/>
        </w:tc>
        <w:tc>
          <w:tcPr>
            <w:tcW w:w="3572" w:type="dxa"/>
            <w:vMerge/>
          </w:tcPr>
          <w:p w:rsidR="00EE004C" w:rsidRDefault="00EE004C"/>
        </w:tc>
      </w:tr>
      <w:tr w:rsidR="00EE004C">
        <w:tc>
          <w:tcPr>
            <w:tcW w:w="907" w:type="dxa"/>
            <w:vMerge w:val="restart"/>
          </w:tcPr>
          <w:p w:rsidR="00EE004C" w:rsidRDefault="00EE004C">
            <w:pPr>
              <w:pStyle w:val="ConsPlusNormal"/>
            </w:pPr>
            <w:r>
              <w:lastRenderedPageBreak/>
              <w:t>3.6.</w:t>
            </w:r>
          </w:p>
        </w:tc>
        <w:tc>
          <w:tcPr>
            <w:tcW w:w="3742" w:type="dxa"/>
            <w:vMerge w:val="restart"/>
          </w:tcPr>
          <w:p w:rsidR="00EE004C" w:rsidRDefault="00EE004C">
            <w:pPr>
              <w:pStyle w:val="ConsPlusNormal"/>
            </w:pPr>
            <w:r>
              <w:t>Подготовка тематических и аналитических материалов для размещения в средствах массовой информации Московской области, в том числе подготовка и издание информационного вестника "Итоги. Проекты. Бизнес-контакты"</w:t>
            </w:r>
          </w:p>
        </w:tc>
        <w:tc>
          <w:tcPr>
            <w:tcW w:w="1400" w:type="dxa"/>
            <w:vMerge w:val="restart"/>
          </w:tcPr>
          <w:p w:rsidR="00EE004C" w:rsidRDefault="00EE004C">
            <w:pPr>
              <w:pStyle w:val="ConsPlusNormal"/>
            </w:pPr>
            <w:r>
              <w:t>2017-2018</w:t>
            </w:r>
          </w:p>
        </w:tc>
        <w:tc>
          <w:tcPr>
            <w:tcW w:w="1871" w:type="dxa"/>
          </w:tcPr>
          <w:p w:rsidR="00EE004C" w:rsidRDefault="00EE004C">
            <w:pPr>
              <w:pStyle w:val="ConsPlusNormal"/>
            </w:pPr>
            <w:r>
              <w:t>Итого</w:t>
            </w:r>
          </w:p>
        </w:tc>
        <w:tc>
          <w:tcPr>
            <w:tcW w:w="1474" w:type="dxa"/>
          </w:tcPr>
          <w:p w:rsidR="00EE004C" w:rsidRDefault="00EE004C">
            <w:pPr>
              <w:pStyle w:val="ConsPlusNormal"/>
            </w:pPr>
            <w:r>
              <w:t>190,00</w:t>
            </w:r>
          </w:p>
        </w:tc>
        <w:tc>
          <w:tcPr>
            <w:tcW w:w="1294" w:type="dxa"/>
          </w:tcPr>
          <w:p w:rsidR="00EE004C" w:rsidRDefault="00EE004C">
            <w:pPr>
              <w:pStyle w:val="ConsPlusNormal"/>
            </w:pPr>
            <w:r>
              <w:t>380,00</w:t>
            </w:r>
          </w:p>
        </w:tc>
        <w:tc>
          <w:tcPr>
            <w:tcW w:w="1191" w:type="dxa"/>
          </w:tcPr>
          <w:p w:rsidR="00EE004C" w:rsidRDefault="00EE004C">
            <w:pPr>
              <w:pStyle w:val="ConsPlusNormal"/>
            </w:pPr>
            <w:r>
              <w:t>190,00</w:t>
            </w:r>
          </w:p>
        </w:tc>
        <w:tc>
          <w:tcPr>
            <w:tcW w:w="1247" w:type="dxa"/>
          </w:tcPr>
          <w:p w:rsidR="00EE004C" w:rsidRDefault="00EE004C">
            <w:pPr>
              <w:pStyle w:val="ConsPlusNormal"/>
            </w:pPr>
            <w:r>
              <w:t>190,00</w:t>
            </w:r>
          </w:p>
        </w:tc>
        <w:tc>
          <w:tcPr>
            <w:tcW w:w="2424" w:type="dxa"/>
            <w:vMerge w:val="restart"/>
          </w:tcPr>
          <w:p w:rsidR="00EE004C" w:rsidRDefault="00EE004C">
            <w:pPr>
              <w:pStyle w:val="ConsPlusNormal"/>
            </w:pPr>
            <w:r>
              <w:t>Администрация Губернатора Московской области</w:t>
            </w:r>
          </w:p>
        </w:tc>
        <w:tc>
          <w:tcPr>
            <w:tcW w:w="3572" w:type="dxa"/>
            <w:vMerge w:val="restart"/>
          </w:tcPr>
          <w:p w:rsidR="00EE004C" w:rsidRDefault="00EE004C">
            <w:pPr>
              <w:pStyle w:val="ConsPlusNormal"/>
            </w:pPr>
            <w:r>
              <w:t>Установление новых деловых контактов, распространение положительного опыта управления организациями Московской области</w:t>
            </w:r>
          </w:p>
        </w:tc>
      </w:tr>
      <w:tr w:rsidR="00EE004C">
        <w:tc>
          <w:tcPr>
            <w:tcW w:w="907" w:type="dxa"/>
            <w:vMerge/>
          </w:tcPr>
          <w:p w:rsidR="00EE004C" w:rsidRDefault="00EE004C"/>
        </w:tc>
        <w:tc>
          <w:tcPr>
            <w:tcW w:w="3742" w:type="dxa"/>
            <w:vMerge/>
          </w:tcPr>
          <w:p w:rsidR="00EE004C" w:rsidRDefault="00EE004C"/>
        </w:tc>
        <w:tc>
          <w:tcPr>
            <w:tcW w:w="1400"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474" w:type="dxa"/>
          </w:tcPr>
          <w:p w:rsidR="00EE004C" w:rsidRDefault="00EE004C">
            <w:pPr>
              <w:pStyle w:val="ConsPlusNormal"/>
            </w:pPr>
            <w:r>
              <w:t>190,00</w:t>
            </w:r>
          </w:p>
        </w:tc>
        <w:tc>
          <w:tcPr>
            <w:tcW w:w="1294" w:type="dxa"/>
          </w:tcPr>
          <w:p w:rsidR="00EE004C" w:rsidRDefault="00EE004C">
            <w:pPr>
              <w:pStyle w:val="ConsPlusNormal"/>
            </w:pPr>
            <w:r>
              <w:t>380,00</w:t>
            </w:r>
          </w:p>
        </w:tc>
        <w:tc>
          <w:tcPr>
            <w:tcW w:w="1191" w:type="dxa"/>
          </w:tcPr>
          <w:p w:rsidR="00EE004C" w:rsidRDefault="00EE004C">
            <w:pPr>
              <w:pStyle w:val="ConsPlusNormal"/>
            </w:pPr>
            <w:r>
              <w:t>190,00</w:t>
            </w:r>
          </w:p>
        </w:tc>
        <w:tc>
          <w:tcPr>
            <w:tcW w:w="1247" w:type="dxa"/>
          </w:tcPr>
          <w:p w:rsidR="00EE004C" w:rsidRDefault="00EE004C">
            <w:pPr>
              <w:pStyle w:val="ConsPlusNormal"/>
            </w:pPr>
            <w:r>
              <w:t>190,00</w:t>
            </w:r>
          </w:p>
        </w:tc>
        <w:tc>
          <w:tcPr>
            <w:tcW w:w="2424" w:type="dxa"/>
            <w:vMerge/>
          </w:tcPr>
          <w:p w:rsidR="00EE004C" w:rsidRDefault="00EE004C"/>
        </w:tc>
        <w:tc>
          <w:tcPr>
            <w:tcW w:w="3572" w:type="dxa"/>
            <w:vMerge/>
          </w:tcPr>
          <w:p w:rsidR="00EE004C" w:rsidRDefault="00EE004C"/>
        </w:tc>
      </w:tr>
      <w:tr w:rsidR="00EE004C">
        <w:tc>
          <w:tcPr>
            <w:tcW w:w="907" w:type="dxa"/>
            <w:vMerge w:val="restart"/>
          </w:tcPr>
          <w:p w:rsidR="00EE004C" w:rsidRDefault="00EE004C">
            <w:pPr>
              <w:pStyle w:val="ConsPlusNormal"/>
              <w:outlineLvl w:val="3"/>
            </w:pPr>
            <w:r>
              <w:t>4.</w:t>
            </w:r>
          </w:p>
        </w:tc>
        <w:tc>
          <w:tcPr>
            <w:tcW w:w="3742" w:type="dxa"/>
            <w:vMerge w:val="restart"/>
          </w:tcPr>
          <w:p w:rsidR="00EE004C" w:rsidRDefault="00EE004C">
            <w:pPr>
              <w:pStyle w:val="ConsPlusNormal"/>
            </w:pPr>
            <w:r>
              <w:t>Основное мероприятие 4. Разработка и организация заключения (внесения изменений и дополнений) Московского областного трехстороннего (регионального) соглашения, устанавливающего общие принципы регулирования социально-трудовых отношений на уровне Московской области</w:t>
            </w:r>
          </w:p>
        </w:tc>
        <w:tc>
          <w:tcPr>
            <w:tcW w:w="1400" w:type="dxa"/>
            <w:vMerge w:val="restart"/>
          </w:tcPr>
          <w:p w:rsidR="00EE004C" w:rsidRDefault="00EE004C">
            <w:pPr>
              <w:pStyle w:val="ConsPlusNormal"/>
            </w:pPr>
            <w:r>
              <w:t>2017-2018</w:t>
            </w:r>
          </w:p>
        </w:tc>
        <w:tc>
          <w:tcPr>
            <w:tcW w:w="1871" w:type="dxa"/>
          </w:tcPr>
          <w:p w:rsidR="00EE004C" w:rsidRDefault="00EE004C">
            <w:pPr>
              <w:pStyle w:val="ConsPlusNormal"/>
            </w:pPr>
            <w:r>
              <w:t>Итого</w:t>
            </w:r>
          </w:p>
        </w:tc>
        <w:tc>
          <w:tcPr>
            <w:tcW w:w="1474" w:type="dxa"/>
          </w:tcPr>
          <w:p w:rsidR="00EE004C" w:rsidRDefault="00EE004C">
            <w:pPr>
              <w:pStyle w:val="ConsPlusNormal"/>
            </w:pPr>
            <w:r>
              <w:t>-</w:t>
            </w:r>
          </w:p>
        </w:tc>
        <w:tc>
          <w:tcPr>
            <w:tcW w:w="1294" w:type="dxa"/>
          </w:tcPr>
          <w:p w:rsidR="00EE004C" w:rsidRDefault="00EE004C">
            <w:pPr>
              <w:pStyle w:val="ConsPlusNormal"/>
            </w:pPr>
            <w:r>
              <w:t>1974,00</w:t>
            </w:r>
          </w:p>
        </w:tc>
        <w:tc>
          <w:tcPr>
            <w:tcW w:w="1191" w:type="dxa"/>
          </w:tcPr>
          <w:p w:rsidR="00EE004C" w:rsidRDefault="00EE004C">
            <w:pPr>
              <w:pStyle w:val="ConsPlusNormal"/>
            </w:pPr>
            <w:r>
              <w:t>987,00</w:t>
            </w:r>
          </w:p>
        </w:tc>
        <w:tc>
          <w:tcPr>
            <w:tcW w:w="1247" w:type="dxa"/>
          </w:tcPr>
          <w:p w:rsidR="00EE004C" w:rsidRDefault="00EE004C">
            <w:pPr>
              <w:pStyle w:val="ConsPlusNormal"/>
            </w:pPr>
            <w:r>
              <w:t>987,00</w:t>
            </w:r>
          </w:p>
        </w:tc>
        <w:tc>
          <w:tcPr>
            <w:tcW w:w="2424" w:type="dxa"/>
            <w:vMerge w:val="restart"/>
          </w:tcPr>
          <w:p w:rsidR="00EE004C" w:rsidRDefault="00EE004C">
            <w:pPr>
              <w:pStyle w:val="ConsPlusNormal"/>
            </w:pPr>
            <w:r>
              <w:t>Министерство социального развития Московской области, центральные исполнительные органы государственной власти Московской области, Союз "Московское областное объединение организаций профсоюзов", объединения работодателей Московской области</w:t>
            </w:r>
          </w:p>
        </w:tc>
        <w:tc>
          <w:tcPr>
            <w:tcW w:w="3572" w:type="dxa"/>
            <w:vMerge w:val="restart"/>
          </w:tcPr>
          <w:p w:rsidR="00EE004C" w:rsidRDefault="00EE004C">
            <w:pPr>
              <w:pStyle w:val="ConsPlusNormal"/>
            </w:pPr>
            <w:r>
              <w:t>Достижение согласования интересов сторон социального партнерства в части развития социально-трудовой сферы. Подписание Московского областного трехстороннего соглашения на соответствующий период (внесение изменений и дополнений в действующее Московское областное трехстороннее соглашение). Организация заключения трехсторонних соглашений на уровне основных отраслей экономики Московской области, муниципальных районов и городских округов Московской области с учетом обязательств, принятых на региональном уровне</w:t>
            </w:r>
          </w:p>
        </w:tc>
      </w:tr>
      <w:tr w:rsidR="00EE004C">
        <w:tc>
          <w:tcPr>
            <w:tcW w:w="907" w:type="dxa"/>
            <w:vMerge/>
          </w:tcPr>
          <w:p w:rsidR="00EE004C" w:rsidRDefault="00EE004C"/>
        </w:tc>
        <w:tc>
          <w:tcPr>
            <w:tcW w:w="3742" w:type="dxa"/>
            <w:vMerge/>
          </w:tcPr>
          <w:p w:rsidR="00EE004C" w:rsidRDefault="00EE004C"/>
        </w:tc>
        <w:tc>
          <w:tcPr>
            <w:tcW w:w="1400"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474" w:type="dxa"/>
          </w:tcPr>
          <w:p w:rsidR="00EE004C" w:rsidRDefault="00EE004C">
            <w:pPr>
              <w:pStyle w:val="ConsPlusNormal"/>
            </w:pPr>
            <w:r>
              <w:t>-</w:t>
            </w:r>
          </w:p>
        </w:tc>
        <w:tc>
          <w:tcPr>
            <w:tcW w:w="1294" w:type="dxa"/>
          </w:tcPr>
          <w:p w:rsidR="00EE004C" w:rsidRDefault="00EE004C">
            <w:pPr>
              <w:pStyle w:val="ConsPlusNormal"/>
            </w:pPr>
            <w:r>
              <w:t>1974,00</w:t>
            </w:r>
          </w:p>
        </w:tc>
        <w:tc>
          <w:tcPr>
            <w:tcW w:w="1191" w:type="dxa"/>
          </w:tcPr>
          <w:p w:rsidR="00EE004C" w:rsidRDefault="00EE004C">
            <w:pPr>
              <w:pStyle w:val="ConsPlusNormal"/>
            </w:pPr>
            <w:r>
              <w:t>987,00</w:t>
            </w:r>
          </w:p>
        </w:tc>
        <w:tc>
          <w:tcPr>
            <w:tcW w:w="1247" w:type="dxa"/>
          </w:tcPr>
          <w:p w:rsidR="00EE004C" w:rsidRDefault="00EE004C">
            <w:pPr>
              <w:pStyle w:val="ConsPlusNormal"/>
            </w:pPr>
            <w:r>
              <w:t>987,00</w:t>
            </w:r>
          </w:p>
        </w:tc>
        <w:tc>
          <w:tcPr>
            <w:tcW w:w="2424" w:type="dxa"/>
            <w:vMerge/>
          </w:tcPr>
          <w:p w:rsidR="00EE004C" w:rsidRDefault="00EE004C"/>
        </w:tc>
        <w:tc>
          <w:tcPr>
            <w:tcW w:w="3572" w:type="dxa"/>
            <w:vMerge/>
          </w:tcPr>
          <w:p w:rsidR="00EE004C" w:rsidRDefault="00EE004C"/>
        </w:tc>
      </w:tr>
      <w:tr w:rsidR="00EE004C">
        <w:tc>
          <w:tcPr>
            <w:tcW w:w="907" w:type="dxa"/>
            <w:vMerge w:val="restart"/>
          </w:tcPr>
          <w:p w:rsidR="00EE004C" w:rsidRDefault="00EE004C">
            <w:pPr>
              <w:pStyle w:val="ConsPlusNormal"/>
            </w:pPr>
            <w:r>
              <w:t>4.1.</w:t>
            </w:r>
          </w:p>
        </w:tc>
        <w:tc>
          <w:tcPr>
            <w:tcW w:w="3742" w:type="dxa"/>
            <w:vMerge w:val="restart"/>
          </w:tcPr>
          <w:p w:rsidR="00EE004C" w:rsidRDefault="00EE004C">
            <w:pPr>
              <w:pStyle w:val="ConsPlusNormal"/>
            </w:pPr>
            <w:r>
              <w:t xml:space="preserve">Разработка и организация </w:t>
            </w:r>
            <w:r>
              <w:lastRenderedPageBreak/>
              <w:t>заключения Соглашения о минимальной заработной плате в Московской области в размере не ниже величины прожиточного минимума для трудоспособного населения в Московской области</w:t>
            </w:r>
          </w:p>
        </w:tc>
        <w:tc>
          <w:tcPr>
            <w:tcW w:w="1400" w:type="dxa"/>
            <w:vMerge w:val="restart"/>
          </w:tcPr>
          <w:p w:rsidR="00EE004C" w:rsidRDefault="00EE004C">
            <w:pPr>
              <w:pStyle w:val="ConsPlusNormal"/>
            </w:pPr>
            <w:r>
              <w:lastRenderedPageBreak/>
              <w:t>2017-2018</w:t>
            </w:r>
          </w:p>
        </w:tc>
        <w:tc>
          <w:tcPr>
            <w:tcW w:w="1871" w:type="dxa"/>
          </w:tcPr>
          <w:p w:rsidR="00EE004C" w:rsidRDefault="00EE004C">
            <w:pPr>
              <w:pStyle w:val="ConsPlusNormal"/>
            </w:pPr>
            <w:r>
              <w:t>Итого</w:t>
            </w:r>
          </w:p>
        </w:tc>
        <w:tc>
          <w:tcPr>
            <w:tcW w:w="5206" w:type="dxa"/>
            <w:gridSpan w:val="4"/>
          </w:tcPr>
          <w:p w:rsidR="00EE004C" w:rsidRDefault="00EE004C">
            <w:pPr>
              <w:pStyle w:val="ConsPlusNormal"/>
            </w:pPr>
          </w:p>
        </w:tc>
        <w:tc>
          <w:tcPr>
            <w:tcW w:w="2424" w:type="dxa"/>
            <w:vMerge w:val="restart"/>
          </w:tcPr>
          <w:p w:rsidR="00EE004C" w:rsidRDefault="00EE004C">
            <w:pPr>
              <w:pStyle w:val="ConsPlusNormal"/>
            </w:pPr>
            <w:r>
              <w:t xml:space="preserve">Министерство </w:t>
            </w:r>
            <w:r>
              <w:lastRenderedPageBreak/>
              <w:t>социального развития Московской области, Союз "Московское областное объединение организаций профсоюзов", объединения работодателей Московской области</w:t>
            </w:r>
          </w:p>
        </w:tc>
        <w:tc>
          <w:tcPr>
            <w:tcW w:w="3572" w:type="dxa"/>
            <w:vMerge w:val="restart"/>
          </w:tcPr>
          <w:p w:rsidR="00EE004C" w:rsidRDefault="00EE004C">
            <w:pPr>
              <w:pStyle w:val="ConsPlusNormal"/>
            </w:pPr>
            <w:r>
              <w:lastRenderedPageBreak/>
              <w:t xml:space="preserve">Подписание Соглашения о </w:t>
            </w:r>
            <w:r>
              <w:lastRenderedPageBreak/>
              <w:t>минимальной заработной плате в Московской области</w:t>
            </w:r>
          </w:p>
        </w:tc>
      </w:tr>
      <w:tr w:rsidR="00EE004C">
        <w:tc>
          <w:tcPr>
            <w:tcW w:w="907" w:type="dxa"/>
            <w:vMerge/>
          </w:tcPr>
          <w:p w:rsidR="00EE004C" w:rsidRDefault="00EE004C"/>
        </w:tc>
        <w:tc>
          <w:tcPr>
            <w:tcW w:w="3742" w:type="dxa"/>
            <w:vMerge/>
          </w:tcPr>
          <w:p w:rsidR="00EE004C" w:rsidRDefault="00EE004C"/>
        </w:tc>
        <w:tc>
          <w:tcPr>
            <w:tcW w:w="1400"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5206" w:type="dxa"/>
            <w:gridSpan w:val="4"/>
          </w:tcPr>
          <w:p w:rsidR="00EE004C" w:rsidRDefault="00EE004C">
            <w:pPr>
              <w:pStyle w:val="ConsPlusNormal"/>
            </w:pPr>
            <w:r>
              <w:t>В пределах средств на обеспечение деятельности Министерства социального развития Московской области</w:t>
            </w:r>
          </w:p>
        </w:tc>
        <w:tc>
          <w:tcPr>
            <w:tcW w:w="2424" w:type="dxa"/>
            <w:vMerge/>
          </w:tcPr>
          <w:p w:rsidR="00EE004C" w:rsidRDefault="00EE004C"/>
        </w:tc>
        <w:tc>
          <w:tcPr>
            <w:tcW w:w="3572" w:type="dxa"/>
            <w:vMerge/>
          </w:tcPr>
          <w:p w:rsidR="00EE004C" w:rsidRDefault="00EE004C"/>
        </w:tc>
      </w:tr>
      <w:tr w:rsidR="00EE004C">
        <w:tc>
          <w:tcPr>
            <w:tcW w:w="907" w:type="dxa"/>
            <w:vMerge/>
          </w:tcPr>
          <w:p w:rsidR="00EE004C" w:rsidRDefault="00EE004C"/>
        </w:tc>
        <w:tc>
          <w:tcPr>
            <w:tcW w:w="3742" w:type="dxa"/>
            <w:vMerge/>
          </w:tcPr>
          <w:p w:rsidR="00EE004C" w:rsidRDefault="00EE004C"/>
        </w:tc>
        <w:tc>
          <w:tcPr>
            <w:tcW w:w="1400" w:type="dxa"/>
            <w:vMerge/>
          </w:tcPr>
          <w:p w:rsidR="00EE004C" w:rsidRDefault="00EE004C"/>
        </w:tc>
        <w:tc>
          <w:tcPr>
            <w:tcW w:w="1871" w:type="dxa"/>
          </w:tcPr>
          <w:p w:rsidR="00EE004C" w:rsidRDefault="00EE004C">
            <w:pPr>
              <w:pStyle w:val="ConsPlusNormal"/>
            </w:pPr>
            <w:r>
              <w:t>Внебюджетные источники</w:t>
            </w:r>
          </w:p>
        </w:tc>
        <w:tc>
          <w:tcPr>
            <w:tcW w:w="5206" w:type="dxa"/>
            <w:gridSpan w:val="4"/>
          </w:tcPr>
          <w:p w:rsidR="00EE004C" w:rsidRDefault="00EE004C">
            <w:pPr>
              <w:pStyle w:val="ConsPlusNormal"/>
            </w:pPr>
            <w:r>
              <w:t>Средства Союза "Московское областное объединение организаций профсоюзов", объединений работодателей Московской области</w:t>
            </w:r>
          </w:p>
        </w:tc>
        <w:tc>
          <w:tcPr>
            <w:tcW w:w="2424" w:type="dxa"/>
            <w:vMerge/>
          </w:tcPr>
          <w:p w:rsidR="00EE004C" w:rsidRDefault="00EE004C"/>
        </w:tc>
        <w:tc>
          <w:tcPr>
            <w:tcW w:w="3572" w:type="dxa"/>
            <w:vMerge/>
          </w:tcPr>
          <w:p w:rsidR="00EE004C" w:rsidRDefault="00EE004C"/>
        </w:tc>
      </w:tr>
      <w:tr w:rsidR="00EE004C">
        <w:tc>
          <w:tcPr>
            <w:tcW w:w="907" w:type="dxa"/>
            <w:vMerge w:val="restart"/>
          </w:tcPr>
          <w:p w:rsidR="00EE004C" w:rsidRDefault="00EE004C">
            <w:pPr>
              <w:pStyle w:val="ConsPlusNormal"/>
            </w:pPr>
            <w:r>
              <w:t>4.2.</w:t>
            </w:r>
          </w:p>
        </w:tc>
        <w:tc>
          <w:tcPr>
            <w:tcW w:w="3742" w:type="dxa"/>
            <w:vMerge w:val="restart"/>
          </w:tcPr>
          <w:p w:rsidR="00EE004C" w:rsidRDefault="00EE004C">
            <w:pPr>
              <w:pStyle w:val="ConsPlusNormal"/>
            </w:pPr>
            <w:r>
              <w:t>Проведение заседаний Комиссии по вопросам задолженности по выплате заработной платы в Московской области</w:t>
            </w:r>
          </w:p>
        </w:tc>
        <w:tc>
          <w:tcPr>
            <w:tcW w:w="1400" w:type="dxa"/>
            <w:vMerge w:val="restart"/>
          </w:tcPr>
          <w:p w:rsidR="00EE004C" w:rsidRDefault="00EE004C">
            <w:pPr>
              <w:pStyle w:val="ConsPlusNormal"/>
            </w:pPr>
            <w:r>
              <w:t>2017-2018</w:t>
            </w:r>
          </w:p>
        </w:tc>
        <w:tc>
          <w:tcPr>
            <w:tcW w:w="1871" w:type="dxa"/>
          </w:tcPr>
          <w:p w:rsidR="00EE004C" w:rsidRDefault="00EE004C">
            <w:pPr>
              <w:pStyle w:val="ConsPlusNormal"/>
            </w:pPr>
            <w:r>
              <w:t>Итого</w:t>
            </w:r>
          </w:p>
        </w:tc>
        <w:tc>
          <w:tcPr>
            <w:tcW w:w="5206" w:type="dxa"/>
            <w:gridSpan w:val="4"/>
          </w:tcPr>
          <w:p w:rsidR="00EE004C" w:rsidRDefault="00EE004C">
            <w:pPr>
              <w:pStyle w:val="ConsPlusNormal"/>
            </w:pPr>
          </w:p>
        </w:tc>
        <w:tc>
          <w:tcPr>
            <w:tcW w:w="2424" w:type="dxa"/>
            <w:vMerge w:val="restart"/>
          </w:tcPr>
          <w:p w:rsidR="00EE004C" w:rsidRDefault="00EE004C">
            <w:pPr>
              <w:pStyle w:val="ConsPlusNormal"/>
            </w:pPr>
            <w:r>
              <w:t>Министерство социального развития Московской области, Союз "Московское областное объединение организаций профсоюзов", объединения работодателей Московской области</w:t>
            </w:r>
          </w:p>
        </w:tc>
        <w:tc>
          <w:tcPr>
            <w:tcW w:w="3572" w:type="dxa"/>
            <w:vMerge w:val="restart"/>
          </w:tcPr>
          <w:p w:rsidR="00EE004C" w:rsidRDefault="00EE004C">
            <w:pPr>
              <w:pStyle w:val="ConsPlusNormal"/>
            </w:pPr>
            <w:r>
              <w:t>Снижение задолженности по заработной плате до соотношения 0,1 процента от фонда оплаты труда всех организаций</w:t>
            </w:r>
          </w:p>
        </w:tc>
      </w:tr>
      <w:tr w:rsidR="00EE004C">
        <w:tc>
          <w:tcPr>
            <w:tcW w:w="907" w:type="dxa"/>
            <w:vMerge/>
          </w:tcPr>
          <w:p w:rsidR="00EE004C" w:rsidRDefault="00EE004C"/>
        </w:tc>
        <w:tc>
          <w:tcPr>
            <w:tcW w:w="3742" w:type="dxa"/>
            <w:vMerge/>
          </w:tcPr>
          <w:p w:rsidR="00EE004C" w:rsidRDefault="00EE004C"/>
        </w:tc>
        <w:tc>
          <w:tcPr>
            <w:tcW w:w="1400"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5206" w:type="dxa"/>
            <w:gridSpan w:val="4"/>
          </w:tcPr>
          <w:p w:rsidR="00EE004C" w:rsidRDefault="00EE004C">
            <w:pPr>
              <w:pStyle w:val="ConsPlusNormal"/>
            </w:pPr>
            <w:r>
              <w:t>В пределах средств на обеспечение деятельности Министерства социального развития Московской области</w:t>
            </w:r>
          </w:p>
        </w:tc>
        <w:tc>
          <w:tcPr>
            <w:tcW w:w="2424" w:type="dxa"/>
            <w:vMerge/>
          </w:tcPr>
          <w:p w:rsidR="00EE004C" w:rsidRDefault="00EE004C"/>
        </w:tc>
        <w:tc>
          <w:tcPr>
            <w:tcW w:w="3572" w:type="dxa"/>
            <w:vMerge/>
          </w:tcPr>
          <w:p w:rsidR="00EE004C" w:rsidRDefault="00EE004C"/>
        </w:tc>
      </w:tr>
      <w:tr w:rsidR="00EE004C">
        <w:tc>
          <w:tcPr>
            <w:tcW w:w="907" w:type="dxa"/>
            <w:vMerge/>
          </w:tcPr>
          <w:p w:rsidR="00EE004C" w:rsidRDefault="00EE004C"/>
        </w:tc>
        <w:tc>
          <w:tcPr>
            <w:tcW w:w="3742" w:type="dxa"/>
            <w:vMerge/>
          </w:tcPr>
          <w:p w:rsidR="00EE004C" w:rsidRDefault="00EE004C"/>
        </w:tc>
        <w:tc>
          <w:tcPr>
            <w:tcW w:w="1400" w:type="dxa"/>
            <w:vMerge/>
          </w:tcPr>
          <w:p w:rsidR="00EE004C" w:rsidRDefault="00EE004C"/>
        </w:tc>
        <w:tc>
          <w:tcPr>
            <w:tcW w:w="1871" w:type="dxa"/>
          </w:tcPr>
          <w:p w:rsidR="00EE004C" w:rsidRDefault="00EE004C">
            <w:pPr>
              <w:pStyle w:val="ConsPlusNormal"/>
            </w:pPr>
            <w:r>
              <w:t>Внебюджетные источники</w:t>
            </w:r>
          </w:p>
        </w:tc>
        <w:tc>
          <w:tcPr>
            <w:tcW w:w="5206" w:type="dxa"/>
            <w:gridSpan w:val="4"/>
          </w:tcPr>
          <w:p w:rsidR="00EE004C" w:rsidRDefault="00EE004C">
            <w:pPr>
              <w:pStyle w:val="ConsPlusNormal"/>
            </w:pPr>
            <w:r>
              <w:t>Средства Союза "Московское областное объединение организаций профсоюзов", объединений работодателей Московской области</w:t>
            </w:r>
          </w:p>
        </w:tc>
        <w:tc>
          <w:tcPr>
            <w:tcW w:w="2424" w:type="dxa"/>
            <w:vMerge/>
          </w:tcPr>
          <w:p w:rsidR="00EE004C" w:rsidRDefault="00EE004C"/>
        </w:tc>
        <w:tc>
          <w:tcPr>
            <w:tcW w:w="3572" w:type="dxa"/>
            <w:vMerge/>
          </w:tcPr>
          <w:p w:rsidR="00EE004C" w:rsidRDefault="00EE004C"/>
        </w:tc>
      </w:tr>
      <w:tr w:rsidR="00EE004C">
        <w:tc>
          <w:tcPr>
            <w:tcW w:w="907" w:type="dxa"/>
            <w:vMerge w:val="restart"/>
          </w:tcPr>
          <w:p w:rsidR="00EE004C" w:rsidRDefault="00EE004C">
            <w:pPr>
              <w:pStyle w:val="ConsPlusNormal"/>
            </w:pPr>
            <w:r>
              <w:t>4.3.</w:t>
            </w:r>
          </w:p>
        </w:tc>
        <w:tc>
          <w:tcPr>
            <w:tcW w:w="3742" w:type="dxa"/>
            <w:vMerge w:val="restart"/>
          </w:tcPr>
          <w:p w:rsidR="00EE004C" w:rsidRDefault="00EE004C">
            <w:pPr>
              <w:pStyle w:val="ConsPlusNormal"/>
            </w:pPr>
            <w:r>
              <w:t>Проведение региональных этапов всероссийских конкурсов и областных конкурсов в социально-трудовой сфере</w:t>
            </w:r>
          </w:p>
        </w:tc>
        <w:tc>
          <w:tcPr>
            <w:tcW w:w="1400" w:type="dxa"/>
            <w:vMerge w:val="restart"/>
          </w:tcPr>
          <w:p w:rsidR="00EE004C" w:rsidRDefault="00EE004C">
            <w:pPr>
              <w:pStyle w:val="ConsPlusNormal"/>
            </w:pPr>
            <w:r>
              <w:t>2017-2018</w:t>
            </w:r>
          </w:p>
        </w:tc>
        <w:tc>
          <w:tcPr>
            <w:tcW w:w="1871" w:type="dxa"/>
          </w:tcPr>
          <w:p w:rsidR="00EE004C" w:rsidRDefault="00EE004C">
            <w:pPr>
              <w:pStyle w:val="ConsPlusNormal"/>
            </w:pPr>
            <w:r>
              <w:t>Итого</w:t>
            </w:r>
          </w:p>
        </w:tc>
        <w:tc>
          <w:tcPr>
            <w:tcW w:w="1474" w:type="dxa"/>
          </w:tcPr>
          <w:p w:rsidR="00EE004C" w:rsidRDefault="00EE004C">
            <w:pPr>
              <w:pStyle w:val="ConsPlusNormal"/>
            </w:pPr>
            <w:r>
              <w:t>-</w:t>
            </w:r>
          </w:p>
        </w:tc>
        <w:tc>
          <w:tcPr>
            <w:tcW w:w="1294" w:type="dxa"/>
          </w:tcPr>
          <w:p w:rsidR="00EE004C" w:rsidRDefault="00EE004C">
            <w:pPr>
              <w:pStyle w:val="ConsPlusNormal"/>
            </w:pPr>
            <w:r>
              <w:t>1974,00</w:t>
            </w:r>
          </w:p>
        </w:tc>
        <w:tc>
          <w:tcPr>
            <w:tcW w:w="1191" w:type="dxa"/>
          </w:tcPr>
          <w:p w:rsidR="00EE004C" w:rsidRDefault="00EE004C">
            <w:pPr>
              <w:pStyle w:val="ConsPlusNormal"/>
            </w:pPr>
            <w:r>
              <w:t>987,0</w:t>
            </w:r>
          </w:p>
        </w:tc>
        <w:tc>
          <w:tcPr>
            <w:tcW w:w="1247" w:type="dxa"/>
          </w:tcPr>
          <w:p w:rsidR="00EE004C" w:rsidRDefault="00EE004C">
            <w:pPr>
              <w:pStyle w:val="ConsPlusNormal"/>
            </w:pPr>
            <w:r>
              <w:t>987,0</w:t>
            </w:r>
          </w:p>
        </w:tc>
        <w:tc>
          <w:tcPr>
            <w:tcW w:w="2424" w:type="dxa"/>
            <w:vMerge w:val="restart"/>
          </w:tcPr>
          <w:p w:rsidR="00EE004C" w:rsidRDefault="00EE004C">
            <w:pPr>
              <w:pStyle w:val="ConsPlusNormal"/>
            </w:pPr>
            <w:r>
              <w:t xml:space="preserve">Министерство социального развития Московской области, центральные исполнительные органы государственной власти Московской области, органы местного самоуправления муниципальных образований Московской области, </w:t>
            </w:r>
            <w:r>
              <w:lastRenderedPageBreak/>
              <w:t>Союз "Московское областное объединение организаций профсоюзов", объединения работодателей Московской области</w:t>
            </w:r>
          </w:p>
        </w:tc>
        <w:tc>
          <w:tcPr>
            <w:tcW w:w="3572" w:type="dxa"/>
            <w:vMerge w:val="restart"/>
          </w:tcPr>
          <w:p w:rsidR="00EE004C" w:rsidRDefault="00EE004C">
            <w:pPr>
              <w:pStyle w:val="ConsPlusNormal"/>
            </w:pPr>
            <w:r>
              <w:lastRenderedPageBreak/>
              <w:t>Проведение регионального этапа всероссийского конкурса "Российская организация высокой социальной эффективности". Проведение Московского областного (регионального) этапа Всероссийского конкурса профессионального мастерства "Лучший по профессии". Проведение областного конкурса коллективных договоров. Проведение областного конкурса "Лучшая трудовая династия"</w:t>
            </w:r>
          </w:p>
        </w:tc>
      </w:tr>
      <w:tr w:rsidR="00EE004C">
        <w:tc>
          <w:tcPr>
            <w:tcW w:w="907" w:type="dxa"/>
            <w:vMerge/>
          </w:tcPr>
          <w:p w:rsidR="00EE004C" w:rsidRDefault="00EE004C"/>
        </w:tc>
        <w:tc>
          <w:tcPr>
            <w:tcW w:w="3742" w:type="dxa"/>
            <w:vMerge/>
          </w:tcPr>
          <w:p w:rsidR="00EE004C" w:rsidRDefault="00EE004C"/>
        </w:tc>
        <w:tc>
          <w:tcPr>
            <w:tcW w:w="1400"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474" w:type="dxa"/>
          </w:tcPr>
          <w:p w:rsidR="00EE004C" w:rsidRDefault="00EE004C">
            <w:pPr>
              <w:pStyle w:val="ConsPlusNormal"/>
            </w:pPr>
            <w:r>
              <w:t>-</w:t>
            </w:r>
          </w:p>
        </w:tc>
        <w:tc>
          <w:tcPr>
            <w:tcW w:w="1294" w:type="dxa"/>
          </w:tcPr>
          <w:p w:rsidR="00EE004C" w:rsidRDefault="00EE004C">
            <w:pPr>
              <w:pStyle w:val="ConsPlusNormal"/>
            </w:pPr>
            <w:r>
              <w:t>1974,00</w:t>
            </w:r>
          </w:p>
        </w:tc>
        <w:tc>
          <w:tcPr>
            <w:tcW w:w="1191" w:type="dxa"/>
          </w:tcPr>
          <w:p w:rsidR="00EE004C" w:rsidRDefault="00EE004C">
            <w:pPr>
              <w:pStyle w:val="ConsPlusNormal"/>
            </w:pPr>
            <w:r>
              <w:t>987,0</w:t>
            </w:r>
          </w:p>
        </w:tc>
        <w:tc>
          <w:tcPr>
            <w:tcW w:w="1247" w:type="dxa"/>
          </w:tcPr>
          <w:p w:rsidR="00EE004C" w:rsidRDefault="00EE004C">
            <w:pPr>
              <w:pStyle w:val="ConsPlusNormal"/>
            </w:pPr>
            <w:r>
              <w:t>987,0</w:t>
            </w:r>
          </w:p>
        </w:tc>
        <w:tc>
          <w:tcPr>
            <w:tcW w:w="2424" w:type="dxa"/>
            <w:vMerge/>
          </w:tcPr>
          <w:p w:rsidR="00EE004C" w:rsidRDefault="00EE004C"/>
        </w:tc>
        <w:tc>
          <w:tcPr>
            <w:tcW w:w="3572" w:type="dxa"/>
            <w:vMerge/>
          </w:tcPr>
          <w:p w:rsidR="00EE004C" w:rsidRDefault="00EE004C"/>
        </w:tc>
      </w:tr>
      <w:tr w:rsidR="00EE004C">
        <w:tc>
          <w:tcPr>
            <w:tcW w:w="907" w:type="dxa"/>
            <w:vMerge w:val="restart"/>
          </w:tcPr>
          <w:p w:rsidR="00EE004C" w:rsidRDefault="00EE004C">
            <w:pPr>
              <w:pStyle w:val="ConsPlusNormal"/>
            </w:pPr>
            <w:r>
              <w:lastRenderedPageBreak/>
              <w:t>4.4.</w:t>
            </w:r>
          </w:p>
        </w:tc>
        <w:tc>
          <w:tcPr>
            <w:tcW w:w="3742" w:type="dxa"/>
            <w:vMerge w:val="restart"/>
          </w:tcPr>
          <w:p w:rsidR="00EE004C" w:rsidRDefault="00EE004C">
            <w:pPr>
              <w:pStyle w:val="ConsPlusNormal"/>
            </w:pPr>
            <w:r>
              <w:t>Осуществление регистрации областных отраслевых (межотраслевых), территориальных и иных соглашений и коллективных договоров</w:t>
            </w:r>
          </w:p>
        </w:tc>
        <w:tc>
          <w:tcPr>
            <w:tcW w:w="1400" w:type="dxa"/>
            <w:vMerge w:val="restart"/>
          </w:tcPr>
          <w:p w:rsidR="00EE004C" w:rsidRDefault="00EE004C">
            <w:pPr>
              <w:pStyle w:val="ConsPlusNormal"/>
            </w:pPr>
            <w:r>
              <w:t>2017-2018</w:t>
            </w:r>
          </w:p>
        </w:tc>
        <w:tc>
          <w:tcPr>
            <w:tcW w:w="1871" w:type="dxa"/>
          </w:tcPr>
          <w:p w:rsidR="00EE004C" w:rsidRDefault="00EE004C">
            <w:pPr>
              <w:pStyle w:val="ConsPlusNormal"/>
            </w:pPr>
            <w:r>
              <w:t>Итого</w:t>
            </w:r>
          </w:p>
        </w:tc>
        <w:tc>
          <w:tcPr>
            <w:tcW w:w="5206" w:type="dxa"/>
            <w:gridSpan w:val="4"/>
            <w:vMerge w:val="restart"/>
          </w:tcPr>
          <w:p w:rsidR="00EE004C" w:rsidRDefault="00EE004C">
            <w:pPr>
              <w:pStyle w:val="ConsPlusNormal"/>
            </w:pPr>
            <w:r>
              <w:t>В пределах средств на обеспечение деятельности Министерства социального развития Московской области</w:t>
            </w:r>
          </w:p>
        </w:tc>
        <w:tc>
          <w:tcPr>
            <w:tcW w:w="2424" w:type="dxa"/>
            <w:vMerge w:val="restart"/>
          </w:tcPr>
          <w:p w:rsidR="00EE004C" w:rsidRDefault="00EE004C">
            <w:pPr>
              <w:pStyle w:val="ConsPlusNormal"/>
            </w:pPr>
            <w:r>
              <w:t>Министерство социального развития Московской области</w:t>
            </w:r>
          </w:p>
        </w:tc>
        <w:tc>
          <w:tcPr>
            <w:tcW w:w="3572" w:type="dxa"/>
            <w:vMerge w:val="restart"/>
          </w:tcPr>
          <w:p w:rsidR="00EE004C" w:rsidRDefault="00EE004C">
            <w:pPr>
              <w:pStyle w:val="ConsPlusNormal"/>
            </w:pPr>
            <w:r>
              <w:t>Предоставление государственной услуги "Регистрация Московского областного трехстороннего (регионального) соглашения, Соглашения о минимальной заработной плате в Московской области, областных отраслевых (межотраслевых), территориальных и иных соглашений, а также коллективных договоров"</w:t>
            </w:r>
          </w:p>
        </w:tc>
      </w:tr>
      <w:tr w:rsidR="00EE004C">
        <w:tc>
          <w:tcPr>
            <w:tcW w:w="907" w:type="dxa"/>
            <w:vMerge/>
          </w:tcPr>
          <w:p w:rsidR="00EE004C" w:rsidRDefault="00EE004C"/>
        </w:tc>
        <w:tc>
          <w:tcPr>
            <w:tcW w:w="3742" w:type="dxa"/>
            <w:vMerge/>
          </w:tcPr>
          <w:p w:rsidR="00EE004C" w:rsidRDefault="00EE004C"/>
        </w:tc>
        <w:tc>
          <w:tcPr>
            <w:tcW w:w="1400"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5206" w:type="dxa"/>
            <w:gridSpan w:val="4"/>
            <w:vMerge/>
          </w:tcPr>
          <w:p w:rsidR="00EE004C" w:rsidRDefault="00EE004C"/>
        </w:tc>
        <w:tc>
          <w:tcPr>
            <w:tcW w:w="2424" w:type="dxa"/>
            <w:vMerge/>
          </w:tcPr>
          <w:p w:rsidR="00EE004C" w:rsidRDefault="00EE004C"/>
        </w:tc>
        <w:tc>
          <w:tcPr>
            <w:tcW w:w="3572" w:type="dxa"/>
            <w:vMerge/>
          </w:tcPr>
          <w:p w:rsidR="00EE004C" w:rsidRDefault="00EE004C"/>
        </w:tc>
      </w:tr>
      <w:tr w:rsidR="00EE004C">
        <w:tc>
          <w:tcPr>
            <w:tcW w:w="907" w:type="dxa"/>
            <w:vMerge w:val="restart"/>
          </w:tcPr>
          <w:p w:rsidR="00EE004C" w:rsidRDefault="00EE004C">
            <w:pPr>
              <w:pStyle w:val="ConsPlusNormal"/>
            </w:pPr>
            <w:r>
              <w:t>4.5.</w:t>
            </w:r>
          </w:p>
        </w:tc>
        <w:tc>
          <w:tcPr>
            <w:tcW w:w="3742" w:type="dxa"/>
            <w:vMerge w:val="restart"/>
          </w:tcPr>
          <w:p w:rsidR="00EE004C" w:rsidRDefault="00EE004C">
            <w:pPr>
              <w:pStyle w:val="ConsPlusNormal"/>
            </w:pPr>
            <w:r>
              <w:t>Предотвращение и урегулирование коллективных трудовых споров в организациях</w:t>
            </w:r>
          </w:p>
        </w:tc>
        <w:tc>
          <w:tcPr>
            <w:tcW w:w="1400" w:type="dxa"/>
            <w:vMerge w:val="restart"/>
          </w:tcPr>
          <w:p w:rsidR="00EE004C" w:rsidRDefault="00EE004C">
            <w:pPr>
              <w:pStyle w:val="ConsPlusNormal"/>
            </w:pPr>
            <w:r>
              <w:t>2017-2018</w:t>
            </w:r>
          </w:p>
        </w:tc>
        <w:tc>
          <w:tcPr>
            <w:tcW w:w="1871" w:type="dxa"/>
          </w:tcPr>
          <w:p w:rsidR="00EE004C" w:rsidRDefault="00EE004C">
            <w:pPr>
              <w:pStyle w:val="ConsPlusNormal"/>
            </w:pPr>
            <w:r>
              <w:t>Итого</w:t>
            </w:r>
          </w:p>
        </w:tc>
        <w:tc>
          <w:tcPr>
            <w:tcW w:w="5206" w:type="dxa"/>
            <w:gridSpan w:val="4"/>
            <w:vMerge w:val="restart"/>
          </w:tcPr>
          <w:p w:rsidR="00EE004C" w:rsidRDefault="00EE004C">
            <w:pPr>
              <w:pStyle w:val="ConsPlusNormal"/>
            </w:pPr>
            <w:r>
              <w:t>В пределах средств на обеспечение деятельности Министерства социального развития Московской области</w:t>
            </w:r>
          </w:p>
        </w:tc>
        <w:tc>
          <w:tcPr>
            <w:tcW w:w="2424" w:type="dxa"/>
            <w:vMerge w:val="restart"/>
          </w:tcPr>
          <w:p w:rsidR="00EE004C" w:rsidRDefault="00EE004C">
            <w:pPr>
              <w:pStyle w:val="ConsPlusNormal"/>
            </w:pPr>
            <w:r>
              <w:t>Министерство социального развития Московской области</w:t>
            </w:r>
          </w:p>
        </w:tc>
        <w:tc>
          <w:tcPr>
            <w:tcW w:w="3572" w:type="dxa"/>
            <w:vMerge w:val="restart"/>
          </w:tcPr>
          <w:p w:rsidR="00EE004C" w:rsidRDefault="00EE004C">
            <w:pPr>
              <w:pStyle w:val="ConsPlusNormal"/>
            </w:pPr>
            <w:r>
              <w:t>Сохранение социальной стабильности в сфере труда в организациях Московской области</w:t>
            </w:r>
          </w:p>
        </w:tc>
      </w:tr>
      <w:tr w:rsidR="00EE004C">
        <w:tc>
          <w:tcPr>
            <w:tcW w:w="907" w:type="dxa"/>
            <w:vMerge/>
          </w:tcPr>
          <w:p w:rsidR="00EE004C" w:rsidRDefault="00EE004C"/>
        </w:tc>
        <w:tc>
          <w:tcPr>
            <w:tcW w:w="3742" w:type="dxa"/>
            <w:vMerge/>
          </w:tcPr>
          <w:p w:rsidR="00EE004C" w:rsidRDefault="00EE004C"/>
        </w:tc>
        <w:tc>
          <w:tcPr>
            <w:tcW w:w="1400"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5206" w:type="dxa"/>
            <w:gridSpan w:val="4"/>
            <w:vMerge/>
          </w:tcPr>
          <w:p w:rsidR="00EE004C" w:rsidRDefault="00EE004C"/>
        </w:tc>
        <w:tc>
          <w:tcPr>
            <w:tcW w:w="2424" w:type="dxa"/>
            <w:vMerge/>
          </w:tcPr>
          <w:p w:rsidR="00EE004C" w:rsidRDefault="00EE004C"/>
        </w:tc>
        <w:tc>
          <w:tcPr>
            <w:tcW w:w="3572" w:type="dxa"/>
            <w:vMerge/>
          </w:tcPr>
          <w:p w:rsidR="00EE004C" w:rsidRDefault="00EE004C"/>
        </w:tc>
      </w:tr>
    </w:tbl>
    <w:p w:rsidR="00EE004C" w:rsidRDefault="00EE004C">
      <w:pPr>
        <w:pStyle w:val="ConsPlusNormal"/>
        <w:jc w:val="both"/>
      </w:pPr>
    </w:p>
    <w:p w:rsidR="00EE004C" w:rsidRDefault="00EE004C">
      <w:pPr>
        <w:pStyle w:val="ConsPlusTitle"/>
        <w:jc w:val="center"/>
        <w:outlineLvl w:val="1"/>
      </w:pPr>
      <w:r>
        <w:t>17. Подпрограмма VII "Обеспечивающая подпрограмма"</w:t>
      </w:r>
    </w:p>
    <w:p w:rsidR="00EE004C" w:rsidRDefault="00EE004C">
      <w:pPr>
        <w:pStyle w:val="ConsPlusNormal"/>
        <w:jc w:val="both"/>
      </w:pPr>
    </w:p>
    <w:p w:rsidR="00EE004C" w:rsidRDefault="00EE004C">
      <w:pPr>
        <w:pStyle w:val="ConsPlusTitle"/>
        <w:jc w:val="center"/>
        <w:outlineLvl w:val="2"/>
      </w:pPr>
      <w:r>
        <w:t>17.1. Паспорт подпрограммы VII</w:t>
      </w:r>
    </w:p>
    <w:p w:rsidR="00EE004C" w:rsidRDefault="00EE004C">
      <w:pPr>
        <w:pStyle w:val="ConsPlusTitle"/>
        <w:jc w:val="center"/>
      </w:pPr>
      <w:r>
        <w:t>"Обеспечивающая подпрограмма"</w:t>
      </w:r>
    </w:p>
    <w:p w:rsidR="00EE004C" w:rsidRDefault="00EE004C">
      <w:pPr>
        <w:pStyle w:val="ConsPlusNormal"/>
        <w:jc w:val="center"/>
      </w:pPr>
      <w:r>
        <w:t xml:space="preserve">(в ред. </w:t>
      </w:r>
      <w:hyperlink r:id="rId1319" w:history="1">
        <w:r>
          <w:rPr>
            <w:color w:val="0000FF"/>
          </w:rPr>
          <w:t>постановления</w:t>
        </w:r>
      </w:hyperlink>
      <w:r>
        <w:t xml:space="preserve"> Правительства МО</w:t>
      </w:r>
    </w:p>
    <w:p w:rsidR="00EE004C" w:rsidRDefault="00EE004C">
      <w:pPr>
        <w:pStyle w:val="ConsPlusNormal"/>
        <w:jc w:val="center"/>
      </w:pPr>
      <w:r>
        <w:t>от 14.04.2020 N 199/11)</w:t>
      </w:r>
    </w:p>
    <w:p w:rsidR="00EE004C" w:rsidRDefault="00EE0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041"/>
        <w:gridCol w:w="1871"/>
        <w:gridCol w:w="1304"/>
        <w:gridCol w:w="1304"/>
        <w:gridCol w:w="1247"/>
        <w:gridCol w:w="1191"/>
        <w:gridCol w:w="1191"/>
        <w:gridCol w:w="1304"/>
        <w:gridCol w:w="1191"/>
        <w:gridCol w:w="1191"/>
        <w:gridCol w:w="1417"/>
      </w:tblGrid>
      <w:tr w:rsidR="00EE004C">
        <w:tc>
          <w:tcPr>
            <w:tcW w:w="1928" w:type="dxa"/>
          </w:tcPr>
          <w:p w:rsidR="00EE004C" w:rsidRDefault="00EE004C">
            <w:pPr>
              <w:pStyle w:val="ConsPlusNormal"/>
            </w:pPr>
            <w:r>
              <w:lastRenderedPageBreak/>
              <w:t>Государственный заказчик подпрограммы</w:t>
            </w:r>
          </w:p>
        </w:tc>
        <w:tc>
          <w:tcPr>
            <w:tcW w:w="15252" w:type="dxa"/>
            <w:gridSpan w:val="11"/>
          </w:tcPr>
          <w:p w:rsidR="00EE004C" w:rsidRDefault="00EE004C">
            <w:pPr>
              <w:pStyle w:val="ConsPlusNormal"/>
            </w:pPr>
            <w:r>
              <w:t>Мининвест Московской области</w:t>
            </w:r>
          </w:p>
        </w:tc>
      </w:tr>
      <w:tr w:rsidR="00EE004C">
        <w:tc>
          <w:tcPr>
            <w:tcW w:w="1928" w:type="dxa"/>
            <w:vMerge w:val="restart"/>
            <w:tcBorders>
              <w:bottom w:val="nil"/>
            </w:tcBorders>
          </w:tcPr>
          <w:p w:rsidR="00EE004C" w:rsidRDefault="00EE004C">
            <w:pPr>
              <w:pStyle w:val="ConsPlusNormal"/>
            </w:pPr>
            <w:r>
              <w:t>Источники финансирования подпрограммы по годам реализации, главным распорядителям бюджетных средств, в том числе по годам:</w:t>
            </w:r>
          </w:p>
        </w:tc>
        <w:tc>
          <w:tcPr>
            <w:tcW w:w="2041" w:type="dxa"/>
            <w:vMerge w:val="restart"/>
          </w:tcPr>
          <w:p w:rsidR="00EE004C" w:rsidRDefault="00EE004C">
            <w:pPr>
              <w:pStyle w:val="ConsPlusNormal"/>
            </w:pPr>
            <w:r>
              <w:t>Главный распорядитель бюджетных средств</w:t>
            </w:r>
          </w:p>
        </w:tc>
        <w:tc>
          <w:tcPr>
            <w:tcW w:w="1871" w:type="dxa"/>
            <w:vMerge w:val="restart"/>
          </w:tcPr>
          <w:p w:rsidR="00EE004C" w:rsidRDefault="00EE004C">
            <w:pPr>
              <w:pStyle w:val="ConsPlusNormal"/>
            </w:pPr>
            <w:r>
              <w:t>Источники финансирования</w:t>
            </w:r>
          </w:p>
        </w:tc>
        <w:tc>
          <w:tcPr>
            <w:tcW w:w="11340" w:type="dxa"/>
            <w:gridSpan w:val="9"/>
          </w:tcPr>
          <w:p w:rsidR="00EE004C" w:rsidRDefault="00EE004C">
            <w:pPr>
              <w:pStyle w:val="ConsPlusNormal"/>
            </w:pPr>
            <w:r>
              <w:t>Расходы, тыс. рублей</w:t>
            </w:r>
          </w:p>
        </w:tc>
      </w:tr>
      <w:tr w:rsidR="00EE004C">
        <w:tc>
          <w:tcPr>
            <w:tcW w:w="1928" w:type="dxa"/>
            <w:vMerge/>
            <w:tcBorders>
              <w:bottom w:val="nil"/>
            </w:tcBorders>
          </w:tcPr>
          <w:p w:rsidR="00EE004C" w:rsidRDefault="00EE004C"/>
        </w:tc>
        <w:tc>
          <w:tcPr>
            <w:tcW w:w="2041" w:type="dxa"/>
            <w:vMerge/>
          </w:tcPr>
          <w:p w:rsidR="00EE004C" w:rsidRDefault="00EE004C"/>
        </w:tc>
        <w:tc>
          <w:tcPr>
            <w:tcW w:w="1871" w:type="dxa"/>
            <w:vMerge/>
          </w:tcPr>
          <w:p w:rsidR="00EE004C" w:rsidRDefault="00EE004C"/>
        </w:tc>
        <w:tc>
          <w:tcPr>
            <w:tcW w:w="1304" w:type="dxa"/>
          </w:tcPr>
          <w:p w:rsidR="00EE004C" w:rsidRDefault="00EE004C">
            <w:pPr>
              <w:pStyle w:val="ConsPlusNormal"/>
            </w:pPr>
            <w:r>
              <w:t>2017 год</w:t>
            </w:r>
          </w:p>
        </w:tc>
        <w:tc>
          <w:tcPr>
            <w:tcW w:w="1304" w:type="dxa"/>
          </w:tcPr>
          <w:p w:rsidR="00EE004C" w:rsidRDefault="00EE004C">
            <w:pPr>
              <w:pStyle w:val="ConsPlusNormal"/>
            </w:pPr>
            <w:r>
              <w:t>2018 год</w:t>
            </w:r>
          </w:p>
        </w:tc>
        <w:tc>
          <w:tcPr>
            <w:tcW w:w="1247" w:type="dxa"/>
          </w:tcPr>
          <w:p w:rsidR="00EE004C" w:rsidRDefault="00EE004C">
            <w:pPr>
              <w:pStyle w:val="ConsPlusNormal"/>
            </w:pPr>
            <w:r>
              <w:t>2019 год</w:t>
            </w:r>
          </w:p>
        </w:tc>
        <w:tc>
          <w:tcPr>
            <w:tcW w:w="1191" w:type="dxa"/>
          </w:tcPr>
          <w:p w:rsidR="00EE004C" w:rsidRDefault="00EE004C">
            <w:pPr>
              <w:pStyle w:val="ConsPlusNormal"/>
            </w:pPr>
            <w:r>
              <w:t>2020 год</w:t>
            </w:r>
          </w:p>
        </w:tc>
        <w:tc>
          <w:tcPr>
            <w:tcW w:w="1191" w:type="dxa"/>
          </w:tcPr>
          <w:p w:rsidR="00EE004C" w:rsidRDefault="00EE004C">
            <w:pPr>
              <w:pStyle w:val="ConsPlusNormal"/>
            </w:pPr>
            <w:r>
              <w:t>2021 год</w:t>
            </w:r>
          </w:p>
        </w:tc>
        <w:tc>
          <w:tcPr>
            <w:tcW w:w="1304" w:type="dxa"/>
          </w:tcPr>
          <w:p w:rsidR="00EE004C" w:rsidRDefault="00EE004C">
            <w:pPr>
              <w:pStyle w:val="ConsPlusNormal"/>
            </w:pPr>
            <w:r>
              <w:t>2022 год</w:t>
            </w:r>
          </w:p>
        </w:tc>
        <w:tc>
          <w:tcPr>
            <w:tcW w:w="1191" w:type="dxa"/>
          </w:tcPr>
          <w:p w:rsidR="00EE004C" w:rsidRDefault="00EE004C">
            <w:pPr>
              <w:pStyle w:val="ConsPlusNormal"/>
            </w:pPr>
            <w:r>
              <w:t>2023 год</w:t>
            </w:r>
          </w:p>
        </w:tc>
        <w:tc>
          <w:tcPr>
            <w:tcW w:w="1191" w:type="dxa"/>
          </w:tcPr>
          <w:p w:rsidR="00EE004C" w:rsidRDefault="00EE004C">
            <w:pPr>
              <w:pStyle w:val="ConsPlusNormal"/>
            </w:pPr>
            <w:r>
              <w:t>2024 год</w:t>
            </w:r>
          </w:p>
        </w:tc>
        <w:tc>
          <w:tcPr>
            <w:tcW w:w="1417" w:type="dxa"/>
          </w:tcPr>
          <w:p w:rsidR="00EE004C" w:rsidRDefault="00EE004C">
            <w:pPr>
              <w:pStyle w:val="ConsPlusNormal"/>
            </w:pPr>
            <w:r>
              <w:t>Итого</w:t>
            </w:r>
          </w:p>
        </w:tc>
      </w:tr>
      <w:tr w:rsidR="00EE004C">
        <w:tc>
          <w:tcPr>
            <w:tcW w:w="1928" w:type="dxa"/>
            <w:vMerge/>
            <w:tcBorders>
              <w:bottom w:val="nil"/>
            </w:tcBorders>
          </w:tcPr>
          <w:p w:rsidR="00EE004C" w:rsidRDefault="00EE004C"/>
        </w:tc>
        <w:tc>
          <w:tcPr>
            <w:tcW w:w="2041" w:type="dxa"/>
            <w:vMerge w:val="restart"/>
          </w:tcPr>
          <w:p w:rsidR="00EE004C" w:rsidRDefault="00EE004C">
            <w:pPr>
              <w:pStyle w:val="ConsPlusNormal"/>
            </w:pPr>
          </w:p>
        </w:tc>
        <w:tc>
          <w:tcPr>
            <w:tcW w:w="1871" w:type="dxa"/>
          </w:tcPr>
          <w:p w:rsidR="00EE004C" w:rsidRDefault="00EE004C">
            <w:pPr>
              <w:pStyle w:val="ConsPlusNormal"/>
            </w:pPr>
            <w:r>
              <w:t>Всего,</w:t>
            </w:r>
          </w:p>
          <w:p w:rsidR="00EE004C" w:rsidRDefault="00EE004C">
            <w:pPr>
              <w:pStyle w:val="ConsPlusNormal"/>
            </w:pPr>
            <w:r>
              <w:t>в том числе:</w:t>
            </w:r>
          </w:p>
        </w:tc>
        <w:tc>
          <w:tcPr>
            <w:tcW w:w="1304" w:type="dxa"/>
          </w:tcPr>
          <w:p w:rsidR="00EE004C" w:rsidRDefault="00EE004C">
            <w:pPr>
              <w:pStyle w:val="ConsPlusNormal"/>
            </w:pPr>
            <w:r>
              <w:t>1355867,00</w:t>
            </w:r>
          </w:p>
        </w:tc>
        <w:tc>
          <w:tcPr>
            <w:tcW w:w="1304" w:type="dxa"/>
          </w:tcPr>
          <w:p w:rsidR="00EE004C" w:rsidRDefault="00EE004C">
            <w:pPr>
              <w:pStyle w:val="ConsPlusNormal"/>
            </w:pPr>
            <w:r>
              <w:t>1416269,00</w:t>
            </w:r>
          </w:p>
        </w:tc>
        <w:tc>
          <w:tcPr>
            <w:tcW w:w="1247" w:type="dxa"/>
          </w:tcPr>
          <w:p w:rsidR="00EE004C" w:rsidRDefault="00EE004C">
            <w:pPr>
              <w:pStyle w:val="ConsPlusNormal"/>
            </w:pPr>
            <w:r>
              <w:t>841481,00</w:t>
            </w:r>
          </w:p>
        </w:tc>
        <w:tc>
          <w:tcPr>
            <w:tcW w:w="1191" w:type="dxa"/>
          </w:tcPr>
          <w:p w:rsidR="00EE004C" w:rsidRDefault="00EE004C">
            <w:pPr>
              <w:pStyle w:val="ConsPlusNormal"/>
            </w:pPr>
            <w:r>
              <w:t>670527,00</w:t>
            </w:r>
          </w:p>
        </w:tc>
        <w:tc>
          <w:tcPr>
            <w:tcW w:w="1191" w:type="dxa"/>
          </w:tcPr>
          <w:p w:rsidR="00EE004C" w:rsidRDefault="00EE004C">
            <w:pPr>
              <w:pStyle w:val="ConsPlusNormal"/>
            </w:pPr>
            <w:r>
              <w:t>529080,00</w:t>
            </w:r>
          </w:p>
        </w:tc>
        <w:tc>
          <w:tcPr>
            <w:tcW w:w="1304" w:type="dxa"/>
          </w:tcPr>
          <w:p w:rsidR="00EE004C" w:rsidRDefault="00EE004C">
            <w:pPr>
              <w:pStyle w:val="ConsPlusNormal"/>
            </w:pPr>
            <w:r>
              <w:t>529525,00</w:t>
            </w:r>
          </w:p>
        </w:tc>
        <w:tc>
          <w:tcPr>
            <w:tcW w:w="1191" w:type="dxa"/>
          </w:tcPr>
          <w:p w:rsidR="00EE004C" w:rsidRDefault="00EE004C">
            <w:pPr>
              <w:pStyle w:val="ConsPlusNormal"/>
            </w:pPr>
            <w:r>
              <w:t>529525,00</w:t>
            </w:r>
          </w:p>
        </w:tc>
        <w:tc>
          <w:tcPr>
            <w:tcW w:w="1191" w:type="dxa"/>
          </w:tcPr>
          <w:p w:rsidR="00EE004C" w:rsidRDefault="00EE004C">
            <w:pPr>
              <w:pStyle w:val="ConsPlusNormal"/>
            </w:pPr>
            <w:r>
              <w:t>529525,00</w:t>
            </w:r>
          </w:p>
        </w:tc>
        <w:tc>
          <w:tcPr>
            <w:tcW w:w="1417" w:type="dxa"/>
          </w:tcPr>
          <w:p w:rsidR="00EE004C" w:rsidRDefault="00EE004C">
            <w:pPr>
              <w:pStyle w:val="ConsPlusNormal"/>
            </w:pPr>
            <w:r>
              <w:t>6401799,00</w:t>
            </w:r>
          </w:p>
        </w:tc>
      </w:tr>
      <w:tr w:rsidR="00EE004C">
        <w:tc>
          <w:tcPr>
            <w:tcW w:w="1928" w:type="dxa"/>
            <w:vMerge/>
            <w:tcBorders>
              <w:bottom w:val="nil"/>
            </w:tcBorders>
          </w:tcPr>
          <w:p w:rsidR="00EE004C" w:rsidRDefault="00EE004C"/>
        </w:tc>
        <w:tc>
          <w:tcPr>
            <w:tcW w:w="2041"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1355867,00</w:t>
            </w:r>
          </w:p>
        </w:tc>
        <w:tc>
          <w:tcPr>
            <w:tcW w:w="1304" w:type="dxa"/>
          </w:tcPr>
          <w:p w:rsidR="00EE004C" w:rsidRDefault="00EE004C">
            <w:pPr>
              <w:pStyle w:val="ConsPlusNormal"/>
            </w:pPr>
            <w:r>
              <w:t>1416269,00</w:t>
            </w:r>
          </w:p>
        </w:tc>
        <w:tc>
          <w:tcPr>
            <w:tcW w:w="1247" w:type="dxa"/>
          </w:tcPr>
          <w:p w:rsidR="00EE004C" w:rsidRDefault="00EE004C">
            <w:pPr>
              <w:pStyle w:val="ConsPlusNormal"/>
            </w:pPr>
            <w:r>
              <w:t>841481,00</w:t>
            </w:r>
          </w:p>
        </w:tc>
        <w:tc>
          <w:tcPr>
            <w:tcW w:w="1191" w:type="dxa"/>
          </w:tcPr>
          <w:p w:rsidR="00EE004C" w:rsidRDefault="00EE004C">
            <w:pPr>
              <w:pStyle w:val="ConsPlusNormal"/>
            </w:pPr>
            <w:r>
              <w:t>670527,00</w:t>
            </w:r>
          </w:p>
        </w:tc>
        <w:tc>
          <w:tcPr>
            <w:tcW w:w="1191" w:type="dxa"/>
          </w:tcPr>
          <w:p w:rsidR="00EE004C" w:rsidRDefault="00EE004C">
            <w:pPr>
              <w:pStyle w:val="ConsPlusNormal"/>
            </w:pPr>
            <w:r>
              <w:t>529080,00</w:t>
            </w:r>
          </w:p>
        </w:tc>
        <w:tc>
          <w:tcPr>
            <w:tcW w:w="1304" w:type="dxa"/>
          </w:tcPr>
          <w:p w:rsidR="00EE004C" w:rsidRDefault="00EE004C">
            <w:pPr>
              <w:pStyle w:val="ConsPlusNormal"/>
            </w:pPr>
            <w:r>
              <w:t>529525,00</w:t>
            </w:r>
          </w:p>
        </w:tc>
        <w:tc>
          <w:tcPr>
            <w:tcW w:w="1191" w:type="dxa"/>
          </w:tcPr>
          <w:p w:rsidR="00EE004C" w:rsidRDefault="00EE004C">
            <w:pPr>
              <w:pStyle w:val="ConsPlusNormal"/>
            </w:pPr>
            <w:r>
              <w:t>529525,00</w:t>
            </w:r>
          </w:p>
        </w:tc>
        <w:tc>
          <w:tcPr>
            <w:tcW w:w="1191" w:type="dxa"/>
          </w:tcPr>
          <w:p w:rsidR="00EE004C" w:rsidRDefault="00EE004C">
            <w:pPr>
              <w:pStyle w:val="ConsPlusNormal"/>
            </w:pPr>
            <w:r>
              <w:t>529525,00</w:t>
            </w:r>
          </w:p>
        </w:tc>
        <w:tc>
          <w:tcPr>
            <w:tcW w:w="1417" w:type="dxa"/>
          </w:tcPr>
          <w:p w:rsidR="00EE004C" w:rsidRDefault="00EE004C">
            <w:pPr>
              <w:pStyle w:val="ConsPlusNormal"/>
            </w:pPr>
            <w:r>
              <w:t>6401799,00</w:t>
            </w:r>
          </w:p>
        </w:tc>
      </w:tr>
      <w:tr w:rsidR="00EE004C">
        <w:tc>
          <w:tcPr>
            <w:tcW w:w="1928" w:type="dxa"/>
            <w:vMerge/>
            <w:tcBorders>
              <w:bottom w:val="nil"/>
            </w:tcBorders>
          </w:tcPr>
          <w:p w:rsidR="00EE004C" w:rsidRDefault="00EE004C"/>
        </w:tc>
        <w:tc>
          <w:tcPr>
            <w:tcW w:w="2041" w:type="dxa"/>
            <w:vMerge w:val="restart"/>
          </w:tcPr>
          <w:p w:rsidR="00EE004C" w:rsidRDefault="00EE004C">
            <w:pPr>
              <w:pStyle w:val="ConsPlusNormal"/>
            </w:pPr>
            <w:r>
              <w:t>Мининвест Московской области</w:t>
            </w:r>
          </w:p>
        </w:tc>
        <w:tc>
          <w:tcPr>
            <w:tcW w:w="1871" w:type="dxa"/>
          </w:tcPr>
          <w:p w:rsidR="00EE004C" w:rsidRDefault="00EE004C">
            <w:pPr>
              <w:pStyle w:val="ConsPlusNormal"/>
            </w:pPr>
            <w:r>
              <w:t>Всего,</w:t>
            </w:r>
          </w:p>
          <w:p w:rsidR="00EE004C" w:rsidRDefault="00EE004C">
            <w:pPr>
              <w:pStyle w:val="ConsPlusNormal"/>
            </w:pPr>
            <w:r>
              <w:t>в том числе:</w:t>
            </w:r>
          </w:p>
        </w:tc>
        <w:tc>
          <w:tcPr>
            <w:tcW w:w="1304" w:type="dxa"/>
          </w:tcPr>
          <w:p w:rsidR="00EE004C" w:rsidRDefault="00EE004C">
            <w:pPr>
              <w:pStyle w:val="ConsPlusNormal"/>
            </w:pPr>
            <w:r>
              <w:t>226702,00</w:t>
            </w:r>
          </w:p>
        </w:tc>
        <w:tc>
          <w:tcPr>
            <w:tcW w:w="1304" w:type="dxa"/>
          </w:tcPr>
          <w:p w:rsidR="00EE004C" w:rsidRDefault="00EE004C">
            <w:pPr>
              <w:pStyle w:val="ConsPlusNormal"/>
            </w:pPr>
            <w:r>
              <w:t>251153,00</w:t>
            </w:r>
          </w:p>
        </w:tc>
        <w:tc>
          <w:tcPr>
            <w:tcW w:w="1247" w:type="dxa"/>
          </w:tcPr>
          <w:p w:rsidR="00EE004C" w:rsidRDefault="00EE004C">
            <w:pPr>
              <w:pStyle w:val="ConsPlusNormal"/>
            </w:pPr>
            <w:r>
              <w:t>307151,00</w:t>
            </w:r>
          </w:p>
        </w:tc>
        <w:tc>
          <w:tcPr>
            <w:tcW w:w="1191" w:type="dxa"/>
          </w:tcPr>
          <w:p w:rsidR="00EE004C" w:rsidRDefault="00EE004C">
            <w:pPr>
              <w:pStyle w:val="ConsPlusNormal"/>
            </w:pPr>
            <w:r>
              <w:t>243695,00</w:t>
            </w:r>
          </w:p>
        </w:tc>
        <w:tc>
          <w:tcPr>
            <w:tcW w:w="1191" w:type="dxa"/>
          </w:tcPr>
          <w:p w:rsidR="00EE004C" w:rsidRDefault="00EE004C">
            <w:pPr>
              <w:pStyle w:val="ConsPlusNormal"/>
            </w:pPr>
            <w:r>
              <w:t>201972,00</w:t>
            </w:r>
          </w:p>
        </w:tc>
        <w:tc>
          <w:tcPr>
            <w:tcW w:w="1304" w:type="dxa"/>
          </w:tcPr>
          <w:p w:rsidR="00EE004C" w:rsidRDefault="00EE004C">
            <w:pPr>
              <w:pStyle w:val="ConsPlusNormal"/>
            </w:pPr>
            <w:r>
              <w:t>202082,00</w:t>
            </w:r>
          </w:p>
        </w:tc>
        <w:tc>
          <w:tcPr>
            <w:tcW w:w="1191" w:type="dxa"/>
          </w:tcPr>
          <w:p w:rsidR="00EE004C" w:rsidRDefault="00EE004C">
            <w:pPr>
              <w:pStyle w:val="ConsPlusNormal"/>
            </w:pPr>
            <w:r>
              <w:t>202082,00</w:t>
            </w:r>
          </w:p>
        </w:tc>
        <w:tc>
          <w:tcPr>
            <w:tcW w:w="1191" w:type="dxa"/>
          </w:tcPr>
          <w:p w:rsidR="00EE004C" w:rsidRDefault="00EE004C">
            <w:pPr>
              <w:pStyle w:val="ConsPlusNormal"/>
            </w:pPr>
            <w:r>
              <w:t>202082,00</w:t>
            </w:r>
          </w:p>
        </w:tc>
        <w:tc>
          <w:tcPr>
            <w:tcW w:w="1417" w:type="dxa"/>
          </w:tcPr>
          <w:p w:rsidR="00EE004C" w:rsidRDefault="00EE004C">
            <w:pPr>
              <w:pStyle w:val="ConsPlusNormal"/>
            </w:pPr>
            <w:r>
              <w:t>1836919,00</w:t>
            </w:r>
          </w:p>
        </w:tc>
      </w:tr>
      <w:tr w:rsidR="00EE004C">
        <w:tc>
          <w:tcPr>
            <w:tcW w:w="1928" w:type="dxa"/>
            <w:vMerge/>
            <w:tcBorders>
              <w:bottom w:val="nil"/>
            </w:tcBorders>
          </w:tcPr>
          <w:p w:rsidR="00EE004C" w:rsidRDefault="00EE004C"/>
        </w:tc>
        <w:tc>
          <w:tcPr>
            <w:tcW w:w="2041"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226702,00</w:t>
            </w:r>
          </w:p>
        </w:tc>
        <w:tc>
          <w:tcPr>
            <w:tcW w:w="1304" w:type="dxa"/>
          </w:tcPr>
          <w:p w:rsidR="00EE004C" w:rsidRDefault="00EE004C">
            <w:pPr>
              <w:pStyle w:val="ConsPlusNormal"/>
            </w:pPr>
            <w:r>
              <w:t>251153,00</w:t>
            </w:r>
          </w:p>
        </w:tc>
        <w:tc>
          <w:tcPr>
            <w:tcW w:w="1247" w:type="dxa"/>
          </w:tcPr>
          <w:p w:rsidR="00EE004C" w:rsidRDefault="00EE004C">
            <w:pPr>
              <w:pStyle w:val="ConsPlusNormal"/>
            </w:pPr>
            <w:r>
              <w:t>307151,00</w:t>
            </w:r>
          </w:p>
        </w:tc>
        <w:tc>
          <w:tcPr>
            <w:tcW w:w="1191" w:type="dxa"/>
          </w:tcPr>
          <w:p w:rsidR="00EE004C" w:rsidRDefault="00EE004C">
            <w:pPr>
              <w:pStyle w:val="ConsPlusNormal"/>
            </w:pPr>
            <w:r>
              <w:t>243695,00</w:t>
            </w:r>
          </w:p>
        </w:tc>
        <w:tc>
          <w:tcPr>
            <w:tcW w:w="1191" w:type="dxa"/>
          </w:tcPr>
          <w:p w:rsidR="00EE004C" w:rsidRDefault="00EE004C">
            <w:pPr>
              <w:pStyle w:val="ConsPlusNormal"/>
            </w:pPr>
            <w:r>
              <w:t>201972,00</w:t>
            </w:r>
          </w:p>
        </w:tc>
        <w:tc>
          <w:tcPr>
            <w:tcW w:w="1304" w:type="dxa"/>
          </w:tcPr>
          <w:p w:rsidR="00EE004C" w:rsidRDefault="00EE004C">
            <w:pPr>
              <w:pStyle w:val="ConsPlusNormal"/>
            </w:pPr>
            <w:r>
              <w:t>202082,00</w:t>
            </w:r>
          </w:p>
        </w:tc>
        <w:tc>
          <w:tcPr>
            <w:tcW w:w="1191" w:type="dxa"/>
          </w:tcPr>
          <w:p w:rsidR="00EE004C" w:rsidRDefault="00EE004C">
            <w:pPr>
              <w:pStyle w:val="ConsPlusNormal"/>
            </w:pPr>
            <w:r>
              <w:t>202082,00</w:t>
            </w:r>
          </w:p>
        </w:tc>
        <w:tc>
          <w:tcPr>
            <w:tcW w:w="1191" w:type="dxa"/>
          </w:tcPr>
          <w:p w:rsidR="00EE004C" w:rsidRDefault="00EE004C">
            <w:pPr>
              <w:pStyle w:val="ConsPlusNormal"/>
            </w:pPr>
            <w:r>
              <w:t>202082,00</w:t>
            </w:r>
          </w:p>
        </w:tc>
        <w:tc>
          <w:tcPr>
            <w:tcW w:w="1417" w:type="dxa"/>
          </w:tcPr>
          <w:p w:rsidR="00EE004C" w:rsidRDefault="00EE004C">
            <w:pPr>
              <w:pStyle w:val="ConsPlusNormal"/>
            </w:pPr>
            <w:r>
              <w:t>1836919,00</w:t>
            </w:r>
          </w:p>
        </w:tc>
      </w:tr>
      <w:tr w:rsidR="00EE004C">
        <w:tc>
          <w:tcPr>
            <w:tcW w:w="1928" w:type="dxa"/>
            <w:vMerge/>
            <w:tcBorders>
              <w:bottom w:val="nil"/>
            </w:tcBorders>
          </w:tcPr>
          <w:p w:rsidR="00EE004C" w:rsidRDefault="00EE004C"/>
        </w:tc>
        <w:tc>
          <w:tcPr>
            <w:tcW w:w="2041" w:type="dxa"/>
            <w:vMerge w:val="restart"/>
          </w:tcPr>
          <w:p w:rsidR="00EE004C" w:rsidRDefault="00EE004C">
            <w:pPr>
              <w:pStyle w:val="ConsPlusNormal"/>
            </w:pPr>
            <w:r>
              <w:t>Комитет по конкурентной политике Московской области</w:t>
            </w:r>
          </w:p>
        </w:tc>
        <w:tc>
          <w:tcPr>
            <w:tcW w:w="1871" w:type="dxa"/>
          </w:tcPr>
          <w:p w:rsidR="00EE004C" w:rsidRDefault="00EE004C">
            <w:pPr>
              <w:pStyle w:val="ConsPlusNormal"/>
            </w:pPr>
            <w:r>
              <w:t>Всего,</w:t>
            </w:r>
          </w:p>
          <w:p w:rsidR="00EE004C" w:rsidRDefault="00EE004C">
            <w:pPr>
              <w:pStyle w:val="ConsPlusNormal"/>
            </w:pPr>
            <w:r>
              <w:t>в том числе:</w:t>
            </w:r>
          </w:p>
        </w:tc>
        <w:tc>
          <w:tcPr>
            <w:tcW w:w="1304" w:type="dxa"/>
          </w:tcPr>
          <w:p w:rsidR="00EE004C" w:rsidRDefault="00EE004C">
            <w:pPr>
              <w:pStyle w:val="ConsPlusNormal"/>
            </w:pPr>
            <w:r>
              <w:t>259521,00</w:t>
            </w:r>
          </w:p>
        </w:tc>
        <w:tc>
          <w:tcPr>
            <w:tcW w:w="1304" w:type="dxa"/>
          </w:tcPr>
          <w:p w:rsidR="00EE004C" w:rsidRDefault="00EE004C">
            <w:pPr>
              <w:pStyle w:val="ConsPlusNormal"/>
            </w:pPr>
            <w:r>
              <w:t>261476,00</w:t>
            </w:r>
          </w:p>
        </w:tc>
        <w:tc>
          <w:tcPr>
            <w:tcW w:w="1247" w:type="dxa"/>
          </w:tcPr>
          <w:p w:rsidR="00EE004C" w:rsidRDefault="00EE004C">
            <w:pPr>
              <w:pStyle w:val="ConsPlusNormal"/>
            </w:pPr>
            <w:r>
              <w:t>306354,00</w:t>
            </w:r>
          </w:p>
        </w:tc>
        <w:tc>
          <w:tcPr>
            <w:tcW w:w="1191" w:type="dxa"/>
          </w:tcPr>
          <w:p w:rsidR="00EE004C" w:rsidRDefault="00EE004C">
            <w:pPr>
              <w:pStyle w:val="ConsPlusNormal"/>
            </w:pPr>
            <w:r>
              <w:t>282228,00</w:t>
            </w:r>
          </w:p>
        </w:tc>
        <w:tc>
          <w:tcPr>
            <w:tcW w:w="1191" w:type="dxa"/>
          </w:tcPr>
          <w:p w:rsidR="00EE004C" w:rsidRDefault="00EE004C">
            <w:pPr>
              <w:pStyle w:val="ConsPlusNormal"/>
            </w:pPr>
            <w:r>
              <w:t>290065,00</w:t>
            </w:r>
          </w:p>
        </w:tc>
        <w:tc>
          <w:tcPr>
            <w:tcW w:w="1304" w:type="dxa"/>
          </w:tcPr>
          <w:p w:rsidR="00EE004C" w:rsidRDefault="00EE004C">
            <w:pPr>
              <w:pStyle w:val="ConsPlusNormal"/>
            </w:pPr>
            <w:r>
              <w:t>290346,00</w:t>
            </w:r>
          </w:p>
        </w:tc>
        <w:tc>
          <w:tcPr>
            <w:tcW w:w="1191" w:type="dxa"/>
          </w:tcPr>
          <w:p w:rsidR="00EE004C" w:rsidRDefault="00EE004C">
            <w:pPr>
              <w:pStyle w:val="ConsPlusNormal"/>
            </w:pPr>
            <w:r>
              <w:t>290346,00</w:t>
            </w:r>
          </w:p>
        </w:tc>
        <w:tc>
          <w:tcPr>
            <w:tcW w:w="1191" w:type="dxa"/>
          </w:tcPr>
          <w:p w:rsidR="00EE004C" w:rsidRDefault="00EE004C">
            <w:pPr>
              <w:pStyle w:val="ConsPlusNormal"/>
            </w:pPr>
            <w:r>
              <w:t>290346,00</w:t>
            </w:r>
          </w:p>
        </w:tc>
        <w:tc>
          <w:tcPr>
            <w:tcW w:w="1417" w:type="dxa"/>
          </w:tcPr>
          <w:p w:rsidR="00EE004C" w:rsidRDefault="00EE004C">
            <w:pPr>
              <w:pStyle w:val="ConsPlusNormal"/>
            </w:pPr>
            <w:r>
              <w:t>2270682,00</w:t>
            </w:r>
          </w:p>
        </w:tc>
      </w:tr>
      <w:tr w:rsidR="00EE004C">
        <w:tc>
          <w:tcPr>
            <w:tcW w:w="1928" w:type="dxa"/>
            <w:vMerge/>
            <w:tcBorders>
              <w:bottom w:val="nil"/>
            </w:tcBorders>
          </w:tcPr>
          <w:p w:rsidR="00EE004C" w:rsidRDefault="00EE004C"/>
        </w:tc>
        <w:tc>
          <w:tcPr>
            <w:tcW w:w="2041"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259521,00</w:t>
            </w:r>
          </w:p>
        </w:tc>
        <w:tc>
          <w:tcPr>
            <w:tcW w:w="1304" w:type="dxa"/>
          </w:tcPr>
          <w:p w:rsidR="00EE004C" w:rsidRDefault="00EE004C">
            <w:pPr>
              <w:pStyle w:val="ConsPlusNormal"/>
            </w:pPr>
            <w:r>
              <w:t>261476,00</w:t>
            </w:r>
          </w:p>
        </w:tc>
        <w:tc>
          <w:tcPr>
            <w:tcW w:w="1247" w:type="dxa"/>
          </w:tcPr>
          <w:p w:rsidR="00EE004C" w:rsidRDefault="00EE004C">
            <w:pPr>
              <w:pStyle w:val="ConsPlusNormal"/>
            </w:pPr>
            <w:r>
              <w:t>306354,00</w:t>
            </w:r>
          </w:p>
        </w:tc>
        <w:tc>
          <w:tcPr>
            <w:tcW w:w="1191" w:type="dxa"/>
          </w:tcPr>
          <w:p w:rsidR="00EE004C" w:rsidRDefault="00EE004C">
            <w:pPr>
              <w:pStyle w:val="ConsPlusNormal"/>
            </w:pPr>
            <w:r>
              <w:t>282228,00</w:t>
            </w:r>
          </w:p>
        </w:tc>
        <w:tc>
          <w:tcPr>
            <w:tcW w:w="1191" w:type="dxa"/>
          </w:tcPr>
          <w:p w:rsidR="00EE004C" w:rsidRDefault="00EE004C">
            <w:pPr>
              <w:pStyle w:val="ConsPlusNormal"/>
            </w:pPr>
            <w:r>
              <w:t>290065,00</w:t>
            </w:r>
          </w:p>
        </w:tc>
        <w:tc>
          <w:tcPr>
            <w:tcW w:w="1304" w:type="dxa"/>
          </w:tcPr>
          <w:p w:rsidR="00EE004C" w:rsidRDefault="00EE004C">
            <w:pPr>
              <w:pStyle w:val="ConsPlusNormal"/>
            </w:pPr>
            <w:r>
              <w:t>290346,00</w:t>
            </w:r>
          </w:p>
        </w:tc>
        <w:tc>
          <w:tcPr>
            <w:tcW w:w="1191" w:type="dxa"/>
          </w:tcPr>
          <w:p w:rsidR="00EE004C" w:rsidRDefault="00EE004C">
            <w:pPr>
              <w:pStyle w:val="ConsPlusNormal"/>
            </w:pPr>
            <w:r>
              <w:t>290346,00</w:t>
            </w:r>
          </w:p>
        </w:tc>
        <w:tc>
          <w:tcPr>
            <w:tcW w:w="1191" w:type="dxa"/>
          </w:tcPr>
          <w:p w:rsidR="00EE004C" w:rsidRDefault="00EE004C">
            <w:pPr>
              <w:pStyle w:val="ConsPlusNormal"/>
            </w:pPr>
            <w:r>
              <w:t>290346,00</w:t>
            </w:r>
          </w:p>
        </w:tc>
        <w:tc>
          <w:tcPr>
            <w:tcW w:w="1417" w:type="dxa"/>
          </w:tcPr>
          <w:p w:rsidR="00EE004C" w:rsidRDefault="00EE004C">
            <w:pPr>
              <w:pStyle w:val="ConsPlusNormal"/>
            </w:pPr>
            <w:r>
              <w:t>2270682,00</w:t>
            </w:r>
          </w:p>
        </w:tc>
      </w:tr>
      <w:tr w:rsidR="00EE004C">
        <w:tc>
          <w:tcPr>
            <w:tcW w:w="1928" w:type="dxa"/>
            <w:vMerge/>
            <w:tcBorders>
              <w:bottom w:val="nil"/>
            </w:tcBorders>
          </w:tcPr>
          <w:p w:rsidR="00EE004C" w:rsidRDefault="00EE004C"/>
        </w:tc>
        <w:tc>
          <w:tcPr>
            <w:tcW w:w="2041" w:type="dxa"/>
            <w:vMerge w:val="restart"/>
          </w:tcPr>
          <w:p w:rsidR="00EE004C" w:rsidRDefault="00EE004C">
            <w:pPr>
              <w:pStyle w:val="ConsPlusNormal"/>
            </w:pPr>
            <w:r>
              <w:t xml:space="preserve">Министерство потребительского </w:t>
            </w:r>
            <w:r>
              <w:lastRenderedPageBreak/>
              <w:t>рынка и услуг Московской области</w:t>
            </w:r>
          </w:p>
        </w:tc>
        <w:tc>
          <w:tcPr>
            <w:tcW w:w="1871" w:type="dxa"/>
          </w:tcPr>
          <w:p w:rsidR="00EE004C" w:rsidRDefault="00EE004C">
            <w:pPr>
              <w:pStyle w:val="ConsPlusNormal"/>
            </w:pPr>
            <w:r>
              <w:lastRenderedPageBreak/>
              <w:t>Всего,</w:t>
            </w:r>
          </w:p>
          <w:p w:rsidR="00EE004C" w:rsidRDefault="00EE004C">
            <w:pPr>
              <w:pStyle w:val="ConsPlusNormal"/>
            </w:pPr>
            <w:r>
              <w:t>в том числе:</w:t>
            </w:r>
          </w:p>
        </w:tc>
        <w:tc>
          <w:tcPr>
            <w:tcW w:w="1304" w:type="dxa"/>
          </w:tcPr>
          <w:p w:rsidR="00EE004C" w:rsidRDefault="00EE004C">
            <w:pPr>
              <w:pStyle w:val="ConsPlusNormal"/>
            </w:pPr>
            <w:r>
              <w:t>174496,00</w:t>
            </w:r>
          </w:p>
        </w:tc>
        <w:tc>
          <w:tcPr>
            <w:tcW w:w="1304" w:type="dxa"/>
          </w:tcPr>
          <w:p w:rsidR="00EE004C" w:rsidRDefault="00EE004C">
            <w:pPr>
              <w:pStyle w:val="ConsPlusNormal"/>
            </w:pPr>
            <w:r>
              <w:t>173156,00</w:t>
            </w:r>
          </w:p>
        </w:tc>
        <w:tc>
          <w:tcPr>
            <w:tcW w:w="1247" w:type="dxa"/>
          </w:tcPr>
          <w:p w:rsidR="00EE004C" w:rsidRDefault="00EE004C">
            <w:pPr>
              <w:pStyle w:val="ConsPlusNormal"/>
            </w:pPr>
            <w:r>
              <w:t>189767,00</w:t>
            </w:r>
          </w:p>
        </w:tc>
        <w:tc>
          <w:tcPr>
            <w:tcW w:w="1191" w:type="dxa"/>
          </w:tcPr>
          <w:p w:rsidR="00EE004C" w:rsidRDefault="00EE004C">
            <w:pPr>
              <w:pStyle w:val="ConsPlusNormal"/>
            </w:pPr>
            <w:r>
              <w:t>107423,00</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91" w:type="dxa"/>
          </w:tcPr>
          <w:p w:rsidR="00EE004C" w:rsidRDefault="00EE004C">
            <w:pPr>
              <w:pStyle w:val="ConsPlusNormal"/>
            </w:pPr>
            <w:r>
              <w:t>-</w:t>
            </w:r>
          </w:p>
        </w:tc>
        <w:tc>
          <w:tcPr>
            <w:tcW w:w="1191" w:type="dxa"/>
          </w:tcPr>
          <w:p w:rsidR="00EE004C" w:rsidRDefault="00EE004C">
            <w:pPr>
              <w:pStyle w:val="ConsPlusNormal"/>
            </w:pPr>
            <w:r>
              <w:t>-</w:t>
            </w:r>
          </w:p>
        </w:tc>
        <w:tc>
          <w:tcPr>
            <w:tcW w:w="1417" w:type="dxa"/>
          </w:tcPr>
          <w:p w:rsidR="00EE004C" w:rsidRDefault="00EE004C">
            <w:pPr>
              <w:pStyle w:val="ConsPlusNormal"/>
            </w:pPr>
            <w:r>
              <w:t>644842,00</w:t>
            </w:r>
          </w:p>
        </w:tc>
      </w:tr>
      <w:tr w:rsidR="00EE004C">
        <w:tc>
          <w:tcPr>
            <w:tcW w:w="1928" w:type="dxa"/>
            <w:vMerge/>
            <w:tcBorders>
              <w:bottom w:val="nil"/>
            </w:tcBorders>
          </w:tcPr>
          <w:p w:rsidR="00EE004C" w:rsidRDefault="00EE004C"/>
        </w:tc>
        <w:tc>
          <w:tcPr>
            <w:tcW w:w="2041"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174496,00</w:t>
            </w:r>
          </w:p>
        </w:tc>
        <w:tc>
          <w:tcPr>
            <w:tcW w:w="1304" w:type="dxa"/>
          </w:tcPr>
          <w:p w:rsidR="00EE004C" w:rsidRDefault="00EE004C">
            <w:pPr>
              <w:pStyle w:val="ConsPlusNormal"/>
            </w:pPr>
            <w:r>
              <w:t>173156,00</w:t>
            </w:r>
          </w:p>
        </w:tc>
        <w:tc>
          <w:tcPr>
            <w:tcW w:w="1247" w:type="dxa"/>
          </w:tcPr>
          <w:p w:rsidR="00EE004C" w:rsidRDefault="00EE004C">
            <w:pPr>
              <w:pStyle w:val="ConsPlusNormal"/>
            </w:pPr>
            <w:r>
              <w:t>189767,00</w:t>
            </w:r>
          </w:p>
        </w:tc>
        <w:tc>
          <w:tcPr>
            <w:tcW w:w="1191" w:type="dxa"/>
          </w:tcPr>
          <w:p w:rsidR="00EE004C" w:rsidRDefault="00EE004C">
            <w:pPr>
              <w:pStyle w:val="ConsPlusNormal"/>
            </w:pPr>
            <w:r>
              <w:t>107423,00</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91" w:type="dxa"/>
          </w:tcPr>
          <w:p w:rsidR="00EE004C" w:rsidRDefault="00EE004C">
            <w:pPr>
              <w:pStyle w:val="ConsPlusNormal"/>
            </w:pPr>
            <w:r>
              <w:t>-</w:t>
            </w:r>
          </w:p>
        </w:tc>
        <w:tc>
          <w:tcPr>
            <w:tcW w:w="1191" w:type="dxa"/>
          </w:tcPr>
          <w:p w:rsidR="00EE004C" w:rsidRDefault="00EE004C">
            <w:pPr>
              <w:pStyle w:val="ConsPlusNormal"/>
            </w:pPr>
            <w:r>
              <w:t>-</w:t>
            </w:r>
          </w:p>
        </w:tc>
        <w:tc>
          <w:tcPr>
            <w:tcW w:w="1417" w:type="dxa"/>
          </w:tcPr>
          <w:p w:rsidR="00EE004C" w:rsidRDefault="00EE004C">
            <w:pPr>
              <w:pStyle w:val="ConsPlusNormal"/>
            </w:pPr>
            <w:r>
              <w:t>644842,00</w:t>
            </w:r>
          </w:p>
        </w:tc>
      </w:tr>
      <w:tr w:rsidR="00EE004C">
        <w:tc>
          <w:tcPr>
            <w:tcW w:w="1928" w:type="dxa"/>
            <w:vMerge/>
            <w:tcBorders>
              <w:bottom w:val="nil"/>
            </w:tcBorders>
          </w:tcPr>
          <w:p w:rsidR="00EE004C" w:rsidRDefault="00EE004C"/>
        </w:tc>
        <w:tc>
          <w:tcPr>
            <w:tcW w:w="2041" w:type="dxa"/>
            <w:vMerge w:val="restart"/>
          </w:tcPr>
          <w:p w:rsidR="00EE004C" w:rsidRDefault="00EE004C">
            <w:pPr>
              <w:pStyle w:val="ConsPlusNormal"/>
            </w:pPr>
            <w:r>
              <w:t>Министерство социального развития Московской области</w:t>
            </w:r>
          </w:p>
        </w:tc>
        <w:tc>
          <w:tcPr>
            <w:tcW w:w="1871" w:type="dxa"/>
          </w:tcPr>
          <w:p w:rsidR="00EE004C" w:rsidRDefault="00EE004C">
            <w:pPr>
              <w:pStyle w:val="ConsPlusNormal"/>
            </w:pPr>
            <w:r>
              <w:t>Всего,</w:t>
            </w:r>
          </w:p>
          <w:p w:rsidR="00EE004C" w:rsidRDefault="00EE004C">
            <w:pPr>
              <w:pStyle w:val="ConsPlusNormal"/>
            </w:pPr>
            <w:r>
              <w:t>в том числе:</w:t>
            </w:r>
          </w:p>
        </w:tc>
        <w:tc>
          <w:tcPr>
            <w:tcW w:w="1304" w:type="dxa"/>
          </w:tcPr>
          <w:p w:rsidR="00EE004C" w:rsidRDefault="00EE004C">
            <w:pPr>
              <w:pStyle w:val="ConsPlusNormal"/>
            </w:pPr>
            <w:r>
              <w:t>695148,00</w:t>
            </w:r>
          </w:p>
        </w:tc>
        <w:tc>
          <w:tcPr>
            <w:tcW w:w="1304" w:type="dxa"/>
          </w:tcPr>
          <w:p w:rsidR="00EE004C" w:rsidRDefault="00EE004C">
            <w:pPr>
              <w:pStyle w:val="ConsPlusNormal"/>
            </w:pPr>
            <w:r>
              <w:t>723118,00</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91" w:type="dxa"/>
          </w:tcPr>
          <w:p w:rsidR="00EE004C" w:rsidRDefault="00EE004C">
            <w:pPr>
              <w:pStyle w:val="ConsPlusNormal"/>
            </w:pPr>
            <w:r>
              <w:t>-</w:t>
            </w:r>
          </w:p>
        </w:tc>
        <w:tc>
          <w:tcPr>
            <w:tcW w:w="1191" w:type="dxa"/>
          </w:tcPr>
          <w:p w:rsidR="00EE004C" w:rsidRDefault="00EE004C">
            <w:pPr>
              <w:pStyle w:val="ConsPlusNormal"/>
            </w:pPr>
            <w:r>
              <w:t>-</w:t>
            </w:r>
          </w:p>
        </w:tc>
        <w:tc>
          <w:tcPr>
            <w:tcW w:w="1417" w:type="dxa"/>
          </w:tcPr>
          <w:p w:rsidR="00EE004C" w:rsidRDefault="00EE004C">
            <w:pPr>
              <w:pStyle w:val="ConsPlusNormal"/>
            </w:pPr>
            <w:r>
              <w:t>1418266,00</w:t>
            </w:r>
          </w:p>
        </w:tc>
      </w:tr>
      <w:tr w:rsidR="00EE004C">
        <w:tc>
          <w:tcPr>
            <w:tcW w:w="1928" w:type="dxa"/>
            <w:vMerge/>
            <w:tcBorders>
              <w:bottom w:val="nil"/>
            </w:tcBorders>
          </w:tcPr>
          <w:p w:rsidR="00EE004C" w:rsidRDefault="00EE004C"/>
        </w:tc>
        <w:tc>
          <w:tcPr>
            <w:tcW w:w="2041"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695148,00</w:t>
            </w:r>
          </w:p>
        </w:tc>
        <w:tc>
          <w:tcPr>
            <w:tcW w:w="1304" w:type="dxa"/>
          </w:tcPr>
          <w:p w:rsidR="00EE004C" w:rsidRDefault="00EE004C">
            <w:pPr>
              <w:pStyle w:val="ConsPlusNormal"/>
            </w:pPr>
            <w:r>
              <w:t>723118,00</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91" w:type="dxa"/>
          </w:tcPr>
          <w:p w:rsidR="00EE004C" w:rsidRDefault="00EE004C">
            <w:pPr>
              <w:pStyle w:val="ConsPlusNormal"/>
            </w:pPr>
            <w:r>
              <w:t>-</w:t>
            </w:r>
          </w:p>
        </w:tc>
        <w:tc>
          <w:tcPr>
            <w:tcW w:w="1191" w:type="dxa"/>
          </w:tcPr>
          <w:p w:rsidR="00EE004C" w:rsidRDefault="00EE004C">
            <w:pPr>
              <w:pStyle w:val="ConsPlusNormal"/>
            </w:pPr>
            <w:r>
              <w:t>-</w:t>
            </w:r>
          </w:p>
        </w:tc>
        <w:tc>
          <w:tcPr>
            <w:tcW w:w="1417" w:type="dxa"/>
          </w:tcPr>
          <w:p w:rsidR="00EE004C" w:rsidRDefault="00EE004C">
            <w:pPr>
              <w:pStyle w:val="ConsPlusNormal"/>
            </w:pPr>
            <w:r>
              <w:t>1418266,00</w:t>
            </w:r>
          </w:p>
        </w:tc>
      </w:tr>
      <w:tr w:rsidR="00EE004C">
        <w:tc>
          <w:tcPr>
            <w:tcW w:w="1928" w:type="dxa"/>
            <w:vMerge/>
            <w:tcBorders>
              <w:bottom w:val="nil"/>
            </w:tcBorders>
          </w:tcPr>
          <w:p w:rsidR="00EE004C" w:rsidRDefault="00EE004C"/>
        </w:tc>
        <w:tc>
          <w:tcPr>
            <w:tcW w:w="2041" w:type="dxa"/>
            <w:vMerge w:val="restart"/>
          </w:tcPr>
          <w:p w:rsidR="00EE004C" w:rsidRDefault="00EE004C">
            <w:pPr>
              <w:pStyle w:val="ConsPlusNormal"/>
            </w:pPr>
            <w:r>
              <w:t>Уполномоченный по защите прав предпринимателей в Московской области</w:t>
            </w:r>
          </w:p>
        </w:tc>
        <w:tc>
          <w:tcPr>
            <w:tcW w:w="1871" w:type="dxa"/>
          </w:tcPr>
          <w:p w:rsidR="00EE004C" w:rsidRDefault="00EE004C">
            <w:pPr>
              <w:pStyle w:val="ConsPlusNormal"/>
            </w:pPr>
            <w:r>
              <w:t>Всего,</w:t>
            </w:r>
          </w:p>
          <w:p w:rsidR="00EE004C" w:rsidRDefault="00EE004C">
            <w:pPr>
              <w:pStyle w:val="ConsPlusNormal"/>
            </w:pPr>
            <w:r>
              <w:t>в том числе:</w:t>
            </w:r>
          </w:p>
        </w:tc>
        <w:tc>
          <w:tcPr>
            <w:tcW w:w="1304" w:type="dxa"/>
          </w:tcPr>
          <w:p w:rsidR="00EE004C" w:rsidRDefault="00EE004C">
            <w:pPr>
              <w:pStyle w:val="ConsPlusNormal"/>
            </w:pPr>
            <w:r>
              <w:t>-</w:t>
            </w:r>
          </w:p>
        </w:tc>
        <w:tc>
          <w:tcPr>
            <w:tcW w:w="1304" w:type="dxa"/>
          </w:tcPr>
          <w:p w:rsidR="00EE004C" w:rsidRDefault="00EE004C">
            <w:pPr>
              <w:pStyle w:val="ConsPlusNormal"/>
            </w:pPr>
            <w:r>
              <w:t>-</w:t>
            </w:r>
          </w:p>
        </w:tc>
        <w:tc>
          <w:tcPr>
            <w:tcW w:w="1247" w:type="dxa"/>
          </w:tcPr>
          <w:p w:rsidR="00EE004C" w:rsidRDefault="00EE004C">
            <w:pPr>
              <w:pStyle w:val="ConsPlusNormal"/>
            </w:pPr>
            <w:r>
              <w:t>38209,00</w:t>
            </w:r>
          </w:p>
        </w:tc>
        <w:tc>
          <w:tcPr>
            <w:tcW w:w="1191" w:type="dxa"/>
          </w:tcPr>
          <w:p w:rsidR="00EE004C" w:rsidRDefault="00EE004C">
            <w:pPr>
              <w:pStyle w:val="ConsPlusNormal"/>
            </w:pPr>
            <w:r>
              <w:t>37181,00</w:t>
            </w:r>
          </w:p>
        </w:tc>
        <w:tc>
          <w:tcPr>
            <w:tcW w:w="1191" w:type="dxa"/>
          </w:tcPr>
          <w:p w:rsidR="00EE004C" w:rsidRDefault="00EE004C">
            <w:pPr>
              <w:pStyle w:val="ConsPlusNormal"/>
            </w:pPr>
            <w:r>
              <w:t>37043,00</w:t>
            </w:r>
          </w:p>
        </w:tc>
        <w:tc>
          <w:tcPr>
            <w:tcW w:w="1304" w:type="dxa"/>
          </w:tcPr>
          <w:p w:rsidR="00EE004C" w:rsidRDefault="00EE004C">
            <w:pPr>
              <w:pStyle w:val="ConsPlusNormal"/>
            </w:pPr>
            <w:r>
              <w:t>37097,00</w:t>
            </w:r>
          </w:p>
        </w:tc>
        <w:tc>
          <w:tcPr>
            <w:tcW w:w="1191" w:type="dxa"/>
          </w:tcPr>
          <w:p w:rsidR="00EE004C" w:rsidRDefault="00EE004C">
            <w:pPr>
              <w:pStyle w:val="ConsPlusNormal"/>
            </w:pPr>
            <w:r>
              <w:t>37097,00</w:t>
            </w:r>
          </w:p>
        </w:tc>
        <w:tc>
          <w:tcPr>
            <w:tcW w:w="1191" w:type="dxa"/>
          </w:tcPr>
          <w:p w:rsidR="00EE004C" w:rsidRDefault="00EE004C">
            <w:pPr>
              <w:pStyle w:val="ConsPlusNormal"/>
            </w:pPr>
            <w:r>
              <w:t>37097,00</w:t>
            </w:r>
          </w:p>
        </w:tc>
        <w:tc>
          <w:tcPr>
            <w:tcW w:w="1417" w:type="dxa"/>
          </w:tcPr>
          <w:p w:rsidR="00EE004C" w:rsidRDefault="00EE004C">
            <w:pPr>
              <w:pStyle w:val="ConsPlusNormal"/>
            </w:pPr>
            <w:r>
              <w:t>223724,00</w:t>
            </w:r>
          </w:p>
        </w:tc>
      </w:tr>
      <w:tr w:rsidR="00EE004C">
        <w:tc>
          <w:tcPr>
            <w:tcW w:w="1928" w:type="dxa"/>
            <w:vMerge/>
            <w:tcBorders>
              <w:bottom w:val="nil"/>
            </w:tcBorders>
          </w:tcPr>
          <w:p w:rsidR="00EE004C" w:rsidRDefault="00EE004C"/>
        </w:tc>
        <w:tc>
          <w:tcPr>
            <w:tcW w:w="2041" w:type="dxa"/>
            <w:vMerge/>
          </w:tcPr>
          <w:p w:rsidR="00EE004C" w:rsidRDefault="00EE004C"/>
        </w:tc>
        <w:tc>
          <w:tcPr>
            <w:tcW w:w="1871" w:type="dxa"/>
          </w:tcPr>
          <w:p w:rsidR="00EE004C" w:rsidRDefault="00EE004C">
            <w:pPr>
              <w:pStyle w:val="ConsPlusNormal"/>
            </w:pPr>
            <w:r>
              <w:t>Средства бюджета Московской области</w:t>
            </w:r>
          </w:p>
        </w:tc>
        <w:tc>
          <w:tcPr>
            <w:tcW w:w="1304" w:type="dxa"/>
          </w:tcPr>
          <w:p w:rsidR="00EE004C" w:rsidRDefault="00EE004C">
            <w:pPr>
              <w:pStyle w:val="ConsPlusNormal"/>
            </w:pPr>
            <w:r>
              <w:t>-</w:t>
            </w:r>
          </w:p>
        </w:tc>
        <w:tc>
          <w:tcPr>
            <w:tcW w:w="1304" w:type="dxa"/>
          </w:tcPr>
          <w:p w:rsidR="00EE004C" w:rsidRDefault="00EE004C">
            <w:pPr>
              <w:pStyle w:val="ConsPlusNormal"/>
            </w:pPr>
            <w:r>
              <w:t>-</w:t>
            </w:r>
          </w:p>
        </w:tc>
        <w:tc>
          <w:tcPr>
            <w:tcW w:w="1247" w:type="dxa"/>
          </w:tcPr>
          <w:p w:rsidR="00EE004C" w:rsidRDefault="00EE004C">
            <w:pPr>
              <w:pStyle w:val="ConsPlusNormal"/>
            </w:pPr>
            <w:r>
              <w:t>38209,00</w:t>
            </w:r>
          </w:p>
        </w:tc>
        <w:tc>
          <w:tcPr>
            <w:tcW w:w="1191" w:type="dxa"/>
          </w:tcPr>
          <w:p w:rsidR="00EE004C" w:rsidRDefault="00EE004C">
            <w:pPr>
              <w:pStyle w:val="ConsPlusNormal"/>
            </w:pPr>
            <w:r>
              <w:t>37181,00</w:t>
            </w:r>
          </w:p>
        </w:tc>
        <w:tc>
          <w:tcPr>
            <w:tcW w:w="1191" w:type="dxa"/>
          </w:tcPr>
          <w:p w:rsidR="00EE004C" w:rsidRDefault="00EE004C">
            <w:pPr>
              <w:pStyle w:val="ConsPlusNormal"/>
            </w:pPr>
            <w:r>
              <w:t>37043,00</w:t>
            </w:r>
          </w:p>
        </w:tc>
        <w:tc>
          <w:tcPr>
            <w:tcW w:w="1304" w:type="dxa"/>
          </w:tcPr>
          <w:p w:rsidR="00EE004C" w:rsidRDefault="00EE004C">
            <w:pPr>
              <w:pStyle w:val="ConsPlusNormal"/>
            </w:pPr>
            <w:r>
              <w:t>37097,00</w:t>
            </w:r>
          </w:p>
        </w:tc>
        <w:tc>
          <w:tcPr>
            <w:tcW w:w="1191" w:type="dxa"/>
          </w:tcPr>
          <w:p w:rsidR="00EE004C" w:rsidRDefault="00EE004C">
            <w:pPr>
              <w:pStyle w:val="ConsPlusNormal"/>
            </w:pPr>
            <w:r>
              <w:t>37097,00</w:t>
            </w:r>
          </w:p>
        </w:tc>
        <w:tc>
          <w:tcPr>
            <w:tcW w:w="1191" w:type="dxa"/>
          </w:tcPr>
          <w:p w:rsidR="00EE004C" w:rsidRDefault="00EE004C">
            <w:pPr>
              <w:pStyle w:val="ConsPlusNormal"/>
            </w:pPr>
            <w:r>
              <w:t>37097,00</w:t>
            </w:r>
          </w:p>
        </w:tc>
        <w:tc>
          <w:tcPr>
            <w:tcW w:w="1417" w:type="dxa"/>
          </w:tcPr>
          <w:p w:rsidR="00EE004C" w:rsidRDefault="00EE004C">
            <w:pPr>
              <w:pStyle w:val="ConsPlusNormal"/>
            </w:pPr>
            <w:r>
              <w:t>223724,00</w:t>
            </w:r>
          </w:p>
        </w:tc>
      </w:tr>
      <w:tr w:rsidR="00EE004C">
        <w:tc>
          <w:tcPr>
            <w:tcW w:w="1928" w:type="dxa"/>
            <w:vMerge/>
            <w:tcBorders>
              <w:bottom w:val="nil"/>
            </w:tcBorders>
          </w:tcPr>
          <w:p w:rsidR="00EE004C" w:rsidRDefault="00EE004C"/>
        </w:tc>
        <w:tc>
          <w:tcPr>
            <w:tcW w:w="2041" w:type="dxa"/>
            <w:vMerge w:val="restart"/>
            <w:tcBorders>
              <w:bottom w:val="nil"/>
            </w:tcBorders>
          </w:tcPr>
          <w:p w:rsidR="00EE004C" w:rsidRDefault="00EE004C">
            <w:pPr>
              <w:pStyle w:val="ConsPlusNormal"/>
            </w:pPr>
            <w:r>
              <w:t>Комитет по туризму Московской области</w:t>
            </w:r>
          </w:p>
        </w:tc>
        <w:tc>
          <w:tcPr>
            <w:tcW w:w="1871" w:type="dxa"/>
          </w:tcPr>
          <w:p w:rsidR="00EE004C" w:rsidRDefault="00EE004C">
            <w:pPr>
              <w:pStyle w:val="ConsPlusNormal"/>
            </w:pPr>
            <w:r>
              <w:t>Всего,</w:t>
            </w:r>
          </w:p>
          <w:p w:rsidR="00EE004C" w:rsidRDefault="00EE004C">
            <w:pPr>
              <w:pStyle w:val="ConsPlusNormal"/>
            </w:pPr>
            <w:r>
              <w:t>в том числе:</w:t>
            </w:r>
          </w:p>
        </w:tc>
        <w:tc>
          <w:tcPr>
            <w:tcW w:w="1304" w:type="dxa"/>
          </w:tcPr>
          <w:p w:rsidR="00EE004C" w:rsidRDefault="00EE004C">
            <w:pPr>
              <w:pStyle w:val="ConsPlusNormal"/>
            </w:pPr>
            <w:r>
              <w:t>-</w:t>
            </w:r>
          </w:p>
        </w:tc>
        <w:tc>
          <w:tcPr>
            <w:tcW w:w="1304" w:type="dxa"/>
          </w:tcPr>
          <w:p w:rsidR="00EE004C" w:rsidRDefault="00EE004C">
            <w:pPr>
              <w:pStyle w:val="ConsPlusNormal"/>
            </w:pPr>
            <w:r>
              <w:t>7366,00</w:t>
            </w:r>
          </w:p>
        </w:tc>
        <w:tc>
          <w:tcPr>
            <w:tcW w:w="1247" w:type="dxa"/>
          </w:tcPr>
          <w:p w:rsidR="00EE004C" w:rsidRDefault="00EE004C">
            <w:pPr>
              <w:pStyle w:val="ConsPlusNormal"/>
            </w:pPr>
            <w:r>
              <w:t>-</w:t>
            </w:r>
          </w:p>
        </w:tc>
        <w:tc>
          <w:tcPr>
            <w:tcW w:w="1191" w:type="dxa"/>
          </w:tcPr>
          <w:p w:rsidR="00EE004C" w:rsidRDefault="00EE004C">
            <w:pPr>
              <w:pStyle w:val="ConsPlusNormal"/>
            </w:pPr>
            <w:r>
              <w:t>-</w:t>
            </w:r>
          </w:p>
        </w:tc>
        <w:tc>
          <w:tcPr>
            <w:tcW w:w="1191" w:type="dxa"/>
          </w:tcPr>
          <w:p w:rsidR="00EE004C" w:rsidRDefault="00EE004C">
            <w:pPr>
              <w:pStyle w:val="ConsPlusNormal"/>
            </w:pPr>
            <w:r>
              <w:t>-</w:t>
            </w:r>
          </w:p>
        </w:tc>
        <w:tc>
          <w:tcPr>
            <w:tcW w:w="1304" w:type="dxa"/>
          </w:tcPr>
          <w:p w:rsidR="00EE004C" w:rsidRDefault="00EE004C">
            <w:pPr>
              <w:pStyle w:val="ConsPlusNormal"/>
            </w:pPr>
            <w:r>
              <w:t>-</w:t>
            </w:r>
          </w:p>
        </w:tc>
        <w:tc>
          <w:tcPr>
            <w:tcW w:w="1191" w:type="dxa"/>
          </w:tcPr>
          <w:p w:rsidR="00EE004C" w:rsidRDefault="00EE004C">
            <w:pPr>
              <w:pStyle w:val="ConsPlusNormal"/>
            </w:pPr>
            <w:r>
              <w:t>-</w:t>
            </w:r>
          </w:p>
        </w:tc>
        <w:tc>
          <w:tcPr>
            <w:tcW w:w="1191" w:type="dxa"/>
          </w:tcPr>
          <w:p w:rsidR="00EE004C" w:rsidRDefault="00EE004C">
            <w:pPr>
              <w:pStyle w:val="ConsPlusNormal"/>
            </w:pPr>
            <w:r>
              <w:t>-</w:t>
            </w:r>
          </w:p>
        </w:tc>
        <w:tc>
          <w:tcPr>
            <w:tcW w:w="1417" w:type="dxa"/>
          </w:tcPr>
          <w:p w:rsidR="00EE004C" w:rsidRDefault="00EE004C">
            <w:pPr>
              <w:pStyle w:val="ConsPlusNormal"/>
            </w:pPr>
            <w:r>
              <w:t>7366,00</w:t>
            </w:r>
          </w:p>
        </w:tc>
      </w:tr>
      <w:tr w:rsidR="00EE004C">
        <w:tblPrEx>
          <w:tblBorders>
            <w:insideH w:val="nil"/>
          </w:tblBorders>
        </w:tblPrEx>
        <w:tc>
          <w:tcPr>
            <w:tcW w:w="1928" w:type="dxa"/>
            <w:vMerge/>
            <w:tcBorders>
              <w:bottom w:val="nil"/>
            </w:tcBorders>
          </w:tcPr>
          <w:p w:rsidR="00EE004C" w:rsidRDefault="00EE004C"/>
        </w:tc>
        <w:tc>
          <w:tcPr>
            <w:tcW w:w="2041" w:type="dxa"/>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бюджета Московской области</w:t>
            </w:r>
          </w:p>
        </w:tc>
        <w:tc>
          <w:tcPr>
            <w:tcW w:w="1304"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7366,00</w:t>
            </w:r>
          </w:p>
        </w:tc>
        <w:tc>
          <w:tcPr>
            <w:tcW w:w="1247" w:type="dxa"/>
            <w:tcBorders>
              <w:bottom w:val="nil"/>
            </w:tcBorders>
          </w:tcPr>
          <w:p w:rsidR="00EE004C" w:rsidRDefault="00EE004C">
            <w:pPr>
              <w:pStyle w:val="ConsPlusNormal"/>
            </w:pPr>
            <w:r>
              <w:t>-</w:t>
            </w:r>
          </w:p>
        </w:tc>
        <w:tc>
          <w:tcPr>
            <w:tcW w:w="1191" w:type="dxa"/>
            <w:tcBorders>
              <w:bottom w:val="nil"/>
            </w:tcBorders>
          </w:tcPr>
          <w:p w:rsidR="00EE004C" w:rsidRDefault="00EE004C">
            <w:pPr>
              <w:pStyle w:val="ConsPlusNormal"/>
            </w:pPr>
            <w:r>
              <w:t>-</w:t>
            </w:r>
          </w:p>
        </w:tc>
        <w:tc>
          <w:tcPr>
            <w:tcW w:w="119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w:t>
            </w:r>
          </w:p>
        </w:tc>
        <w:tc>
          <w:tcPr>
            <w:tcW w:w="1191" w:type="dxa"/>
            <w:tcBorders>
              <w:bottom w:val="nil"/>
            </w:tcBorders>
          </w:tcPr>
          <w:p w:rsidR="00EE004C" w:rsidRDefault="00EE004C">
            <w:pPr>
              <w:pStyle w:val="ConsPlusNormal"/>
            </w:pPr>
            <w:r>
              <w:t>-</w:t>
            </w:r>
          </w:p>
        </w:tc>
        <w:tc>
          <w:tcPr>
            <w:tcW w:w="1191"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7366,00</w:t>
            </w:r>
          </w:p>
        </w:tc>
      </w:tr>
      <w:tr w:rsidR="00EE004C">
        <w:tblPrEx>
          <w:tblBorders>
            <w:insideH w:val="nil"/>
          </w:tblBorders>
        </w:tblPrEx>
        <w:tc>
          <w:tcPr>
            <w:tcW w:w="17180" w:type="dxa"/>
            <w:gridSpan w:val="12"/>
            <w:tcBorders>
              <w:top w:val="nil"/>
            </w:tcBorders>
          </w:tcPr>
          <w:p w:rsidR="00EE004C" w:rsidRDefault="00EE004C">
            <w:pPr>
              <w:pStyle w:val="ConsPlusNormal"/>
              <w:jc w:val="both"/>
            </w:pPr>
            <w:r>
              <w:t xml:space="preserve">(в ред. </w:t>
            </w:r>
            <w:hyperlink r:id="rId1320" w:history="1">
              <w:r>
                <w:rPr>
                  <w:color w:val="0000FF"/>
                </w:rPr>
                <w:t>постановления</w:t>
              </w:r>
            </w:hyperlink>
            <w:r>
              <w:t xml:space="preserve"> Правительства МО от 22.09.2020 N 663/31)</w:t>
            </w:r>
          </w:p>
        </w:tc>
      </w:tr>
    </w:tbl>
    <w:p w:rsidR="00EE004C" w:rsidRDefault="00EE004C">
      <w:pPr>
        <w:sectPr w:rsidR="00EE004C">
          <w:pgSz w:w="16838" w:h="11905" w:orient="landscape"/>
          <w:pgMar w:top="1701" w:right="1134" w:bottom="850" w:left="1134" w:header="0" w:footer="0" w:gutter="0"/>
          <w:cols w:space="720"/>
        </w:sectPr>
      </w:pPr>
    </w:p>
    <w:p w:rsidR="00EE004C" w:rsidRDefault="00EE004C">
      <w:pPr>
        <w:pStyle w:val="ConsPlusNormal"/>
        <w:jc w:val="both"/>
      </w:pPr>
    </w:p>
    <w:p w:rsidR="00EE004C" w:rsidRDefault="00EE004C">
      <w:pPr>
        <w:pStyle w:val="ConsPlusTitle"/>
        <w:jc w:val="center"/>
        <w:outlineLvl w:val="2"/>
      </w:pPr>
      <w:r>
        <w:t>17.2. Характеристика проблем, решаемых</w:t>
      </w:r>
    </w:p>
    <w:p w:rsidR="00EE004C" w:rsidRDefault="00EE004C">
      <w:pPr>
        <w:pStyle w:val="ConsPlusTitle"/>
        <w:jc w:val="center"/>
      </w:pPr>
      <w:r>
        <w:t>посредством мероприятий</w:t>
      </w:r>
    </w:p>
    <w:p w:rsidR="00EE004C" w:rsidRDefault="00EE004C">
      <w:pPr>
        <w:pStyle w:val="ConsPlusNormal"/>
        <w:jc w:val="both"/>
      </w:pPr>
    </w:p>
    <w:p w:rsidR="00EE004C" w:rsidRDefault="00EE004C">
      <w:pPr>
        <w:pStyle w:val="ConsPlusTitle"/>
        <w:jc w:val="center"/>
        <w:outlineLvl w:val="3"/>
      </w:pPr>
      <w:r>
        <w:t>17.2.1. Обеспечение деятельности Мининвеста</w:t>
      </w:r>
    </w:p>
    <w:p w:rsidR="00EE004C" w:rsidRDefault="00EE004C">
      <w:pPr>
        <w:pStyle w:val="ConsPlusTitle"/>
        <w:jc w:val="center"/>
      </w:pPr>
      <w:r>
        <w:t>Московской области</w:t>
      </w:r>
    </w:p>
    <w:p w:rsidR="00EE004C" w:rsidRDefault="00EE004C">
      <w:pPr>
        <w:pStyle w:val="ConsPlusNormal"/>
        <w:jc w:val="center"/>
      </w:pPr>
      <w:r>
        <w:t xml:space="preserve">(в ред. </w:t>
      </w:r>
      <w:hyperlink r:id="rId1321" w:history="1">
        <w:r>
          <w:rPr>
            <w:color w:val="0000FF"/>
          </w:rPr>
          <w:t>постановления</w:t>
        </w:r>
      </w:hyperlink>
      <w:r>
        <w:t xml:space="preserve"> Правительства МО</w:t>
      </w:r>
    </w:p>
    <w:p w:rsidR="00EE004C" w:rsidRDefault="00EE004C">
      <w:pPr>
        <w:pStyle w:val="ConsPlusNormal"/>
        <w:jc w:val="center"/>
      </w:pPr>
      <w:r>
        <w:t>от 14.04.2020 N 199/11)</w:t>
      </w:r>
    </w:p>
    <w:p w:rsidR="00EE004C" w:rsidRDefault="00EE004C">
      <w:pPr>
        <w:pStyle w:val="ConsPlusNormal"/>
        <w:jc w:val="both"/>
      </w:pPr>
    </w:p>
    <w:p w:rsidR="00EE004C" w:rsidRDefault="00EE004C">
      <w:pPr>
        <w:pStyle w:val="ConsPlusNormal"/>
        <w:ind w:firstLine="540"/>
        <w:jc w:val="both"/>
      </w:pPr>
      <w:r>
        <w:t>Одним из основных факторов развития экономического потенциала и социально-экономического развития региона в целом является привлечение инвестиций. В современных условиях, учитывая ограниченность бюджетных средств и проводимую более жесткую политику в области формирования расходов бюджетов как на федеральном, так и на региональном уровне, объемы вложений инвестиций в основной капитал и, как следствие, социально-экономическое развитие Московской области находятся в зависимости от привлекаемых частных инвестиций. Масштабы привлечения частных инвестиций во многом определяются инвестиционной привлекательностью области, в связи с этим огромное значение имеет формирование эффективной региональной инвестиционной политики.</w:t>
      </w:r>
    </w:p>
    <w:p w:rsidR="00EE004C" w:rsidRDefault="00EE004C">
      <w:pPr>
        <w:pStyle w:val="ConsPlusNormal"/>
        <w:spacing w:before="220"/>
        <w:ind w:firstLine="540"/>
        <w:jc w:val="both"/>
      </w:pPr>
      <w:r>
        <w:t>Мининвест Московской области является центральным исполнительным органом государственной власти Московской области специальной компетенции, проводящим государственную политику и осуществляющим исполнительно-распорядительную деятельность на территории Московской области в инвестиционной и инновационной сферах, в формировании и реализации промышленной политики, определении приоритетных направлений развития науки и технологий, привлечении частных инвестиций в Московскую область, реализации инвестиционных проектов в различных отраслях промышленности, создании в Московской области благоприятного инвестиционного климата и осуществлении внешнеэкономических связей Московской области, управление и координацию деятельности в указанных сферах иных центральных и территориальных исполнительных органов государственной власти Московской области, государственных органов Московской области и государственных учреждений Московской области, образованных для реализации отдельных функций государственного управления Московской области.</w:t>
      </w:r>
    </w:p>
    <w:p w:rsidR="00EE004C" w:rsidRDefault="00EE004C">
      <w:pPr>
        <w:pStyle w:val="ConsPlusNormal"/>
        <w:spacing w:before="220"/>
        <w:ind w:firstLine="540"/>
        <w:jc w:val="both"/>
      </w:pPr>
      <w:r>
        <w:t>Полноценное и своевременное обеспечение деятельности государственных гражданских служащих Мининвеста Московской области в настоящее время невозможно без решения проблем материально-технического, ресурсного обеспечения.</w:t>
      </w:r>
    </w:p>
    <w:p w:rsidR="00EE004C" w:rsidRDefault="00EE004C">
      <w:pPr>
        <w:pStyle w:val="ConsPlusNormal"/>
        <w:spacing w:before="220"/>
        <w:ind w:firstLine="540"/>
        <w:jc w:val="both"/>
      </w:pPr>
      <w:r>
        <w:t>Для увеличения эффективности деятельности необходимо создать оптимальные условия для работы.</w:t>
      </w:r>
    </w:p>
    <w:p w:rsidR="00EE004C" w:rsidRDefault="00EE004C">
      <w:pPr>
        <w:pStyle w:val="ConsPlusNormal"/>
        <w:spacing w:before="220"/>
        <w:ind w:firstLine="540"/>
        <w:jc w:val="both"/>
      </w:pPr>
      <w:r>
        <w:t>Перед сотрудниками Мининвеста Московской области стоят задачи по внедрению и использованию современных методов организации труда и схем ведения делопроизводства для быстрого принятия решений и исполнения полномочий.</w:t>
      </w:r>
    </w:p>
    <w:p w:rsidR="00EE004C" w:rsidRDefault="00EE004C">
      <w:pPr>
        <w:pStyle w:val="ConsPlusNormal"/>
        <w:spacing w:before="220"/>
        <w:ind w:firstLine="540"/>
        <w:jc w:val="both"/>
      </w:pPr>
      <w:r>
        <w:t>Использование современных технологий и обеспеченность необходимым оборудованием является важнейшим аспектом и необходимым условием для повышения уровня работы сотрудников Мининвеста Московской области. Развитие указанного направления будет способствовать повышению качества выполнения ими своих полномочий, а также приведет к повышению доверия и открытости государственной власти.</w:t>
      </w:r>
    </w:p>
    <w:p w:rsidR="00EE004C" w:rsidRDefault="00EE004C">
      <w:pPr>
        <w:pStyle w:val="ConsPlusNormal"/>
        <w:jc w:val="both"/>
      </w:pPr>
    </w:p>
    <w:p w:rsidR="00EE004C" w:rsidRDefault="00EE004C">
      <w:pPr>
        <w:pStyle w:val="ConsPlusTitle"/>
        <w:jc w:val="center"/>
        <w:outlineLvl w:val="3"/>
      </w:pPr>
      <w:r>
        <w:t>17.2.2. Обеспечение деятельности Комитета по конкурентной</w:t>
      </w:r>
    </w:p>
    <w:p w:rsidR="00EE004C" w:rsidRDefault="00EE004C">
      <w:pPr>
        <w:pStyle w:val="ConsPlusTitle"/>
        <w:jc w:val="center"/>
      </w:pPr>
      <w:r>
        <w:t>политике Московской области</w:t>
      </w:r>
    </w:p>
    <w:p w:rsidR="00EE004C" w:rsidRDefault="00EE004C">
      <w:pPr>
        <w:pStyle w:val="ConsPlusNormal"/>
        <w:jc w:val="both"/>
      </w:pPr>
    </w:p>
    <w:p w:rsidR="00EE004C" w:rsidRDefault="00EE004C">
      <w:pPr>
        <w:pStyle w:val="ConsPlusNormal"/>
        <w:ind w:firstLine="540"/>
        <w:jc w:val="both"/>
      </w:pPr>
      <w:r>
        <w:t>Развитие конкуренции в сфере государственных и муниципальных закупок является одним из основных направлений, так как затрагивает различные отрасли экономики Московской области.</w:t>
      </w:r>
    </w:p>
    <w:p w:rsidR="00EE004C" w:rsidRDefault="00EE004C">
      <w:pPr>
        <w:pStyle w:val="ConsPlusNormal"/>
        <w:spacing w:before="220"/>
        <w:ind w:firstLine="540"/>
        <w:jc w:val="both"/>
      </w:pPr>
      <w:r>
        <w:lastRenderedPageBreak/>
        <w:t>Формирование полного цикла реализации государственных полномочий в сфере закупок посредством размещения государственного заказа позволит:</w:t>
      </w:r>
    </w:p>
    <w:p w:rsidR="00EE004C" w:rsidRDefault="00EE004C">
      <w:pPr>
        <w:pStyle w:val="ConsPlusNormal"/>
        <w:spacing w:before="220"/>
        <w:ind w:firstLine="540"/>
        <w:jc w:val="both"/>
      </w:pPr>
      <w:r>
        <w:t>эффективно реализовать государственные программы;</w:t>
      </w:r>
    </w:p>
    <w:p w:rsidR="00EE004C" w:rsidRDefault="00EE004C">
      <w:pPr>
        <w:pStyle w:val="ConsPlusNormal"/>
        <w:spacing w:before="220"/>
        <w:ind w:firstLine="540"/>
        <w:jc w:val="both"/>
      </w:pPr>
      <w:r>
        <w:t>делать эффективным расходование бюджетных средств;</w:t>
      </w:r>
    </w:p>
    <w:p w:rsidR="00EE004C" w:rsidRDefault="00EE004C">
      <w:pPr>
        <w:pStyle w:val="ConsPlusNormal"/>
        <w:spacing w:before="220"/>
        <w:ind w:firstLine="540"/>
        <w:jc w:val="both"/>
      </w:pPr>
      <w:r>
        <w:t>повысить качество и создать дополнительный стимул развития отрасли за счет повышения конкуренции;</w:t>
      </w:r>
    </w:p>
    <w:p w:rsidR="00EE004C" w:rsidRDefault="00EE004C">
      <w:pPr>
        <w:pStyle w:val="ConsPlusNormal"/>
        <w:spacing w:before="220"/>
        <w:ind w:firstLine="540"/>
        <w:jc w:val="both"/>
      </w:pPr>
      <w:r>
        <w:t>создать простые и равные условия доступа для всех желающих к финансовым потокам формируемого бюджета, обеспечить долгосрочное планирование бизнеса хозяйствующими субъектами;</w:t>
      </w:r>
    </w:p>
    <w:p w:rsidR="00EE004C" w:rsidRDefault="00EE004C">
      <w:pPr>
        <w:pStyle w:val="ConsPlusNormal"/>
        <w:spacing w:before="220"/>
        <w:ind w:firstLine="540"/>
        <w:jc w:val="both"/>
      </w:pPr>
      <w:r>
        <w:t>унифицировать процедуры размещения государственного заказа Московской области и типовых форм документации;</w:t>
      </w:r>
    </w:p>
    <w:p w:rsidR="00EE004C" w:rsidRDefault="00EE004C">
      <w:pPr>
        <w:pStyle w:val="ConsPlusNormal"/>
        <w:spacing w:before="220"/>
        <w:ind w:firstLine="540"/>
        <w:jc w:val="both"/>
      </w:pPr>
      <w:r>
        <w:t>обеспечить экономное, эффективное расходование средств бюджета Московской области и средств бюджетных учреждений Московской области;</w:t>
      </w:r>
    </w:p>
    <w:p w:rsidR="00EE004C" w:rsidRDefault="00EE004C">
      <w:pPr>
        <w:pStyle w:val="ConsPlusNormal"/>
        <w:spacing w:before="220"/>
        <w:ind w:firstLine="540"/>
        <w:jc w:val="both"/>
      </w:pPr>
      <w:r>
        <w:t>обеспечить надлежащее выполнение поставщиками, подрядчиками, исполнителями своих обязательств, вытекающих из контрактов.</w:t>
      </w:r>
    </w:p>
    <w:p w:rsidR="00EE004C" w:rsidRDefault="00EE004C">
      <w:pPr>
        <w:pStyle w:val="ConsPlusNormal"/>
        <w:spacing w:before="220"/>
        <w:ind w:firstLine="540"/>
        <w:jc w:val="both"/>
      </w:pPr>
      <w:r>
        <w:t>Полноценное и своевременное обеспечение деятельности Комитета в настоящее время невозможно без решения проблем материально-технического, ресурсного обеспечения.</w:t>
      </w:r>
    </w:p>
    <w:p w:rsidR="00EE004C" w:rsidRDefault="00EE004C">
      <w:pPr>
        <w:pStyle w:val="ConsPlusNormal"/>
        <w:spacing w:before="220"/>
        <w:ind w:firstLine="540"/>
        <w:jc w:val="both"/>
      </w:pPr>
      <w:r>
        <w:t>Использование программного метода позволит максимально эффективно использовать средства, выделяемые из бюджета Московской области на решение поставленных перед Комитетом задач.</w:t>
      </w:r>
    </w:p>
    <w:p w:rsidR="00EE004C" w:rsidRDefault="00EE004C">
      <w:pPr>
        <w:pStyle w:val="ConsPlusNormal"/>
        <w:jc w:val="both"/>
      </w:pPr>
    </w:p>
    <w:p w:rsidR="00EE004C" w:rsidRDefault="00EE004C">
      <w:pPr>
        <w:pStyle w:val="ConsPlusTitle"/>
        <w:jc w:val="center"/>
        <w:outlineLvl w:val="3"/>
      </w:pPr>
      <w:r>
        <w:t>17.2.3. Обеспечение деятельности Министерства</w:t>
      </w:r>
    </w:p>
    <w:p w:rsidR="00EE004C" w:rsidRDefault="00EE004C">
      <w:pPr>
        <w:pStyle w:val="ConsPlusTitle"/>
        <w:jc w:val="center"/>
      </w:pPr>
      <w:r>
        <w:t>потребительского рынка и услуг Московской области</w:t>
      </w:r>
    </w:p>
    <w:p w:rsidR="00EE004C" w:rsidRDefault="00EE004C">
      <w:pPr>
        <w:pStyle w:val="ConsPlusNormal"/>
        <w:jc w:val="both"/>
      </w:pPr>
    </w:p>
    <w:p w:rsidR="00EE004C" w:rsidRDefault="00EE004C">
      <w:pPr>
        <w:pStyle w:val="ConsPlusNormal"/>
        <w:ind w:firstLine="540"/>
        <w:jc w:val="both"/>
      </w:pPr>
      <w:r>
        <w:t>Минпотребрынка Московской области является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и отраслевое управление в сферах торговли, общественного питания на территории Московской области; межотраслевое управление в сфере лицензирования.</w:t>
      </w:r>
    </w:p>
    <w:p w:rsidR="00EE004C" w:rsidRDefault="00EE004C">
      <w:pPr>
        <w:pStyle w:val="ConsPlusNormal"/>
        <w:spacing w:before="220"/>
        <w:ind w:firstLine="540"/>
        <w:jc w:val="both"/>
      </w:pPr>
      <w:r>
        <w:t>Использование программного метода позволит максимально эффективно использовать средства, выделяемые из бюджета Московской области на решение поставленных перед Минпотребрынка Московской области задач.</w:t>
      </w:r>
    </w:p>
    <w:p w:rsidR="00EE004C" w:rsidRDefault="00EE004C">
      <w:pPr>
        <w:pStyle w:val="ConsPlusNormal"/>
        <w:jc w:val="both"/>
      </w:pPr>
    </w:p>
    <w:p w:rsidR="00EE004C" w:rsidRDefault="00EE004C">
      <w:pPr>
        <w:pStyle w:val="ConsPlusTitle"/>
        <w:jc w:val="center"/>
        <w:outlineLvl w:val="3"/>
      </w:pPr>
      <w:r>
        <w:t>17.2.4. Обеспечение деятельности государственных учреждений,</w:t>
      </w:r>
    </w:p>
    <w:p w:rsidR="00EE004C" w:rsidRDefault="00EE004C">
      <w:pPr>
        <w:pStyle w:val="ConsPlusTitle"/>
        <w:jc w:val="center"/>
      </w:pPr>
      <w:r>
        <w:t>подведомственных Министерству социального развития</w:t>
      </w:r>
    </w:p>
    <w:p w:rsidR="00EE004C" w:rsidRDefault="00EE004C">
      <w:pPr>
        <w:pStyle w:val="ConsPlusTitle"/>
        <w:jc w:val="center"/>
      </w:pPr>
      <w:r>
        <w:t>Московской области</w:t>
      </w:r>
    </w:p>
    <w:p w:rsidR="00EE004C" w:rsidRDefault="00EE004C">
      <w:pPr>
        <w:pStyle w:val="ConsPlusNormal"/>
        <w:jc w:val="both"/>
      </w:pPr>
    </w:p>
    <w:p w:rsidR="00EE004C" w:rsidRDefault="00EE004C">
      <w:pPr>
        <w:pStyle w:val="ConsPlusNormal"/>
        <w:ind w:firstLine="540"/>
        <w:jc w:val="both"/>
      </w:pPr>
      <w:r>
        <w:t>Полноценное и своевременное обеспечение деятельности сотрудников Минсоцразвития Московской области и подведомственных ему государственных учреждений (далее - учреждения) в настоящее время невозможно без решения проблем материально-технического, ресурсного обеспечения.</w:t>
      </w:r>
    </w:p>
    <w:p w:rsidR="00EE004C" w:rsidRDefault="00EE004C">
      <w:pPr>
        <w:pStyle w:val="ConsPlusNormal"/>
        <w:spacing w:before="220"/>
        <w:ind w:firstLine="540"/>
        <w:jc w:val="both"/>
      </w:pPr>
      <w:r>
        <w:t>Для увеличения эффективности деятельности необходимо создать оптимальные условия для работы.</w:t>
      </w:r>
    </w:p>
    <w:p w:rsidR="00EE004C" w:rsidRDefault="00EE004C">
      <w:pPr>
        <w:pStyle w:val="ConsPlusNormal"/>
        <w:spacing w:before="220"/>
        <w:ind w:firstLine="540"/>
        <w:jc w:val="both"/>
      </w:pPr>
      <w:r>
        <w:t xml:space="preserve">Перед сотрудниками Минсоцразвития Московской области и учреждений стоят задачи по </w:t>
      </w:r>
      <w:r>
        <w:lastRenderedPageBreak/>
        <w:t>внедрению и использованию современных методов организации труда и схем ведения делопроизводства для быстрого принятия решений и исполнения полномочий.</w:t>
      </w:r>
    </w:p>
    <w:p w:rsidR="00EE004C" w:rsidRDefault="00EE004C">
      <w:pPr>
        <w:pStyle w:val="ConsPlusNormal"/>
        <w:spacing w:before="220"/>
        <w:ind w:firstLine="540"/>
        <w:jc w:val="both"/>
      </w:pPr>
      <w:r>
        <w:t>Использование современных технологий и обеспеченность необходимым оборудованием сотрудников Минсоцразвития Московской области и учреждений является важнейшим аспектом и необходимым условием для повышения уровня их работы и качества оказываемых государственных услуг. Развитие указанного направления будет способствовать повышению качества выполнения ими своих полномочий, а также приведет к повышению доверия и открытости государственной власти в сфере труда, охраны труда и занятости.</w:t>
      </w:r>
    </w:p>
    <w:p w:rsidR="00EE004C" w:rsidRDefault="00EE004C">
      <w:pPr>
        <w:pStyle w:val="ConsPlusNormal"/>
        <w:jc w:val="both"/>
      </w:pPr>
    </w:p>
    <w:p w:rsidR="00EE004C" w:rsidRDefault="00EE004C">
      <w:pPr>
        <w:pStyle w:val="ConsPlusTitle"/>
        <w:jc w:val="center"/>
        <w:outlineLvl w:val="3"/>
      </w:pPr>
      <w:r>
        <w:t>17.2.5. Обеспечение деятельности государственного органа</w:t>
      </w:r>
    </w:p>
    <w:p w:rsidR="00EE004C" w:rsidRDefault="00EE004C">
      <w:pPr>
        <w:pStyle w:val="ConsPlusTitle"/>
        <w:jc w:val="center"/>
      </w:pPr>
      <w:r>
        <w:t>Московской области "Уполномоченный по защите прав</w:t>
      </w:r>
    </w:p>
    <w:p w:rsidR="00EE004C" w:rsidRDefault="00EE004C">
      <w:pPr>
        <w:pStyle w:val="ConsPlusTitle"/>
        <w:jc w:val="center"/>
      </w:pPr>
      <w:r>
        <w:t>предпринимателей в Московской области" и его Аппарата</w:t>
      </w:r>
    </w:p>
    <w:p w:rsidR="00EE004C" w:rsidRDefault="00EE004C">
      <w:pPr>
        <w:pStyle w:val="ConsPlusNormal"/>
        <w:jc w:val="center"/>
      </w:pPr>
      <w:r>
        <w:t xml:space="preserve">(введен </w:t>
      </w:r>
      <w:hyperlink r:id="rId1322" w:history="1">
        <w:r>
          <w:rPr>
            <w:color w:val="0000FF"/>
          </w:rPr>
          <w:t>постановлением</w:t>
        </w:r>
      </w:hyperlink>
      <w:r>
        <w:t xml:space="preserve"> Правительства МО</w:t>
      </w:r>
    </w:p>
    <w:p w:rsidR="00EE004C" w:rsidRDefault="00EE004C">
      <w:pPr>
        <w:pStyle w:val="ConsPlusNormal"/>
        <w:jc w:val="center"/>
      </w:pPr>
      <w:r>
        <w:t>от 09.10.2018 N 726/36)</w:t>
      </w:r>
    </w:p>
    <w:p w:rsidR="00EE004C" w:rsidRDefault="00EE004C">
      <w:pPr>
        <w:pStyle w:val="ConsPlusNormal"/>
        <w:jc w:val="both"/>
      </w:pPr>
    </w:p>
    <w:p w:rsidR="00EE004C" w:rsidRDefault="00EE004C">
      <w:pPr>
        <w:pStyle w:val="ConsPlusNormal"/>
        <w:ind w:firstLine="540"/>
        <w:jc w:val="both"/>
      </w:pPr>
      <w:r>
        <w:t xml:space="preserve">В соответствии с </w:t>
      </w:r>
      <w:hyperlink r:id="rId1323" w:history="1">
        <w:r>
          <w:rPr>
            <w:color w:val="0000FF"/>
          </w:rPr>
          <w:t>частью 2 статьи 1</w:t>
        </w:r>
      </w:hyperlink>
      <w:r>
        <w:t xml:space="preserve"> Закона Московской области N 1/2014-ОЗ "Об уполномоченном по защите прав предпринимателей в Московской области и о внесении изменения в Закон Московской области "О денежном содержании лиц, замещающих государственные должности Московской области и должности государственной гражданской службы Московской области" учреждена должность уполномоченного по защите прав предпринимателей в Московской области (далее - Уполномоченный) в целях обеспечения государственных гарантий защиты прав и законных интересов субъектов предпринимательской деятельности, зарегистрированных на территории Московской области, и субъектов предпринимательской деятельности, права и законные интересы которых были нарушены на территории Московской области.</w:t>
      </w:r>
    </w:p>
    <w:p w:rsidR="00EE004C" w:rsidRDefault="00EE004C">
      <w:pPr>
        <w:pStyle w:val="ConsPlusNormal"/>
        <w:spacing w:before="220"/>
        <w:ind w:firstLine="540"/>
        <w:jc w:val="both"/>
      </w:pPr>
      <w:r>
        <w:t>Для обеспечения деятельности Уполномоченного создается Аппарат Уполномоченного по защите прав предпринимателей в Московской области (далее - Аппарат Уполномоченного).</w:t>
      </w:r>
    </w:p>
    <w:p w:rsidR="00EE004C" w:rsidRDefault="00EE004C">
      <w:pPr>
        <w:pStyle w:val="ConsPlusNormal"/>
        <w:spacing w:before="220"/>
        <w:ind w:firstLine="540"/>
        <w:jc w:val="both"/>
      </w:pPr>
      <w:r>
        <w:t>Финансовое и материальное обеспечение деятельности Уполномоченного и Аппарата Уполномоченного осуществляется за счет средств бюджета Московской области.</w:t>
      </w:r>
    </w:p>
    <w:p w:rsidR="00EE004C" w:rsidRDefault="00EE004C">
      <w:pPr>
        <w:pStyle w:val="ConsPlusNormal"/>
        <w:spacing w:before="220"/>
        <w:ind w:firstLine="540"/>
        <w:jc w:val="both"/>
      </w:pPr>
      <w:r>
        <w:t>Уполномоченный и Аппарат Уполномоченного являются государственным органом Московской области с наименованием "Уполномоченный по защите прав предпринимателей в Московской области и его Аппарат".</w:t>
      </w:r>
    </w:p>
    <w:p w:rsidR="00EE004C" w:rsidRDefault="00EE004C">
      <w:pPr>
        <w:pStyle w:val="ConsPlusNormal"/>
        <w:spacing w:before="220"/>
        <w:ind w:firstLine="540"/>
        <w:jc w:val="both"/>
      </w:pPr>
      <w:r>
        <w:t>Одной из основных задач Уполномоченного является участие в формировании и реализации государственной политики в области развития предпринимательской деятельности, защиты прав и законных интересов субъектов предпринимательской деятельности.</w:t>
      </w:r>
    </w:p>
    <w:p w:rsidR="00EE004C" w:rsidRDefault="00EE004C">
      <w:pPr>
        <w:pStyle w:val="ConsPlusNormal"/>
        <w:jc w:val="both"/>
      </w:pPr>
    </w:p>
    <w:p w:rsidR="00EE004C" w:rsidRDefault="00EE004C">
      <w:pPr>
        <w:pStyle w:val="ConsPlusTitle"/>
        <w:jc w:val="center"/>
        <w:outlineLvl w:val="2"/>
      </w:pPr>
      <w:r>
        <w:t>17.3. Перечень мероприятий Подпрограммы VII</w:t>
      </w:r>
    </w:p>
    <w:p w:rsidR="00EE004C" w:rsidRDefault="00EE004C">
      <w:pPr>
        <w:pStyle w:val="ConsPlusNormal"/>
        <w:jc w:val="center"/>
      </w:pPr>
      <w:r>
        <w:t xml:space="preserve">(в ред. </w:t>
      </w:r>
      <w:hyperlink r:id="rId1324" w:history="1">
        <w:r>
          <w:rPr>
            <w:color w:val="0000FF"/>
          </w:rPr>
          <w:t>постановления</w:t>
        </w:r>
      </w:hyperlink>
      <w:r>
        <w:t xml:space="preserve"> Правительства МО</w:t>
      </w:r>
    </w:p>
    <w:p w:rsidR="00EE004C" w:rsidRDefault="00EE004C">
      <w:pPr>
        <w:pStyle w:val="ConsPlusNormal"/>
        <w:jc w:val="center"/>
      </w:pPr>
      <w:r>
        <w:t>от 15.10.2019 N 744/36)</w:t>
      </w:r>
    </w:p>
    <w:p w:rsidR="00EE004C" w:rsidRDefault="00EE004C">
      <w:pPr>
        <w:pStyle w:val="ConsPlusNormal"/>
        <w:jc w:val="both"/>
      </w:pPr>
    </w:p>
    <w:p w:rsidR="00EE004C" w:rsidRDefault="00EE004C">
      <w:pPr>
        <w:sectPr w:rsidR="00EE00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694"/>
        <w:gridCol w:w="1417"/>
        <w:gridCol w:w="1871"/>
        <w:gridCol w:w="1474"/>
        <w:gridCol w:w="1361"/>
        <w:gridCol w:w="1474"/>
        <w:gridCol w:w="1361"/>
        <w:gridCol w:w="1304"/>
        <w:gridCol w:w="1474"/>
        <w:gridCol w:w="1417"/>
        <w:gridCol w:w="1361"/>
        <w:gridCol w:w="1361"/>
        <w:gridCol w:w="2154"/>
        <w:gridCol w:w="2721"/>
      </w:tblGrid>
      <w:tr w:rsidR="00EE004C">
        <w:tc>
          <w:tcPr>
            <w:tcW w:w="680" w:type="dxa"/>
            <w:vMerge w:val="restart"/>
          </w:tcPr>
          <w:p w:rsidR="00EE004C" w:rsidRDefault="00EE004C">
            <w:pPr>
              <w:pStyle w:val="ConsPlusNormal"/>
              <w:jc w:val="center"/>
            </w:pPr>
            <w:r>
              <w:lastRenderedPageBreak/>
              <w:t>N п/п</w:t>
            </w:r>
          </w:p>
        </w:tc>
        <w:tc>
          <w:tcPr>
            <w:tcW w:w="2694" w:type="dxa"/>
            <w:vMerge w:val="restart"/>
          </w:tcPr>
          <w:p w:rsidR="00EE004C" w:rsidRDefault="00EE004C">
            <w:pPr>
              <w:pStyle w:val="ConsPlusNormal"/>
              <w:jc w:val="center"/>
            </w:pPr>
            <w:r>
              <w:t>Мероприятия подпрограммы</w:t>
            </w:r>
          </w:p>
        </w:tc>
        <w:tc>
          <w:tcPr>
            <w:tcW w:w="1417" w:type="dxa"/>
            <w:vMerge w:val="restart"/>
          </w:tcPr>
          <w:p w:rsidR="00EE004C" w:rsidRDefault="00EE004C">
            <w:pPr>
              <w:pStyle w:val="ConsPlusNormal"/>
              <w:jc w:val="center"/>
            </w:pPr>
            <w:r>
              <w:t>Сроки исполнения мероприятий (годы)</w:t>
            </w:r>
          </w:p>
        </w:tc>
        <w:tc>
          <w:tcPr>
            <w:tcW w:w="1871" w:type="dxa"/>
            <w:vMerge w:val="restart"/>
          </w:tcPr>
          <w:p w:rsidR="00EE004C" w:rsidRDefault="00EE004C">
            <w:pPr>
              <w:pStyle w:val="ConsPlusNormal"/>
              <w:jc w:val="center"/>
            </w:pPr>
            <w:r>
              <w:t>Источники финансирования</w:t>
            </w:r>
          </w:p>
        </w:tc>
        <w:tc>
          <w:tcPr>
            <w:tcW w:w="1474" w:type="dxa"/>
            <w:vMerge w:val="restart"/>
          </w:tcPr>
          <w:p w:rsidR="00EE004C" w:rsidRDefault="00EE004C">
            <w:pPr>
              <w:pStyle w:val="ConsPlusNormal"/>
              <w:jc w:val="center"/>
            </w:pPr>
            <w:r>
              <w:t>Всего</w:t>
            </w:r>
          </w:p>
          <w:p w:rsidR="00EE004C" w:rsidRDefault="00EE004C">
            <w:pPr>
              <w:pStyle w:val="ConsPlusNormal"/>
              <w:jc w:val="center"/>
            </w:pPr>
            <w:r>
              <w:t>(тыс. руб.)</w:t>
            </w:r>
          </w:p>
        </w:tc>
        <w:tc>
          <w:tcPr>
            <w:tcW w:w="11113" w:type="dxa"/>
            <w:gridSpan w:val="8"/>
          </w:tcPr>
          <w:p w:rsidR="00EE004C" w:rsidRDefault="00EE004C">
            <w:pPr>
              <w:pStyle w:val="ConsPlusNormal"/>
              <w:jc w:val="center"/>
            </w:pPr>
            <w:r>
              <w:t>Объем финансирования по годам (тыс. руб.)</w:t>
            </w:r>
          </w:p>
        </w:tc>
        <w:tc>
          <w:tcPr>
            <w:tcW w:w="2154" w:type="dxa"/>
            <w:vMerge w:val="restart"/>
          </w:tcPr>
          <w:p w:rsidR="00EE004C" w:rsidRDefault="00EE004C">
            <w:pPr>
              <w:pStyle w:val="ConsPlusNormal"/>
              <w:jc w:val="center"/>
            </w:pPr>
            <w:r>
              <w:t>Ответственный за выполнение мероприятия подпрограммы</w:t>
            </w:r>
          </w:p>
        </w:tc>
        <w:tc>
          <w:tcPr>
            <w:tcW w:w="2721" w:type="dxa"/>
            <w:vMerge w:val="restart"/>
          </w:tcPr>
          <w:p w:rsidR="00EE004C" w:rsidRDefault="00EE004C">
            <w:pPr>
              <w:pStyle w:val="ConsPlusNormal"/>
              <w:jc w:val="center"/>
            </w:pPr>
            <w:r>
              <w:t>Результаты выполнения мероприятий подпрограммы</w:t>
            </w:r>
          </w:p>
        </w:tc>
      </w:tr>
      <w:tr w:rsidR="00EE004C">
        <w:tc>
          <w:tcPr>
            <w:tcW w:w="680" w:type="dxa"/>
            <w:vMerge/>
          </w:tcPr>
          <w:p w:rsidR="00EE004C" w:rsidRDefault="00EE004C"/>
        </w:tc>
        <w:tc>
          <w:tcPr>
            <w:tcW w:w="2694" w:type="dxa"/>
            <w:vMerge/>
          </w:tcPr>
          <w:p w:rsidR="00EE004C" w:rsidRDefault="00EE004C"/>
        </w:tc>
        <w:tc>
          <w:tcPr>
            <w:tcW w:w="1417" w:type="dxa"/>
            <w:vMerge/>
          </w:tcPr>
          <w:p w:rsidR="00EE004C" w:rsidRDefault="00EE004C"/>
        </w:tc>
        <w:tc>
          <w:tcPr>
            <w:tcW w:w="1871" w:type="dxa"/>
            <w:vMerge/>
          </w:tcPr>
          <w:p w:rsidR="00EE004C" w:rsidRDefault="00EE004C"/>
        </w:tc>
        <w:tc>
          <w:tcPr>
            <w:tcW w:w="1474" w:type="dxa"/>
            <w:vMerge/>
          </w:tcPr>
          <w:p w:rsidR="00EE004C" w:rsidRDefault="00EE004C"/>
        </w:tc>
        <w:tc>
          <w:tcPr>
            <w:tcW w:w="1361" w:type="dxa"/>
          </w:tcPr>
          <w:p w:rsidR="00EE004C" w:rsidRDefault="00EE004C">
            <w:pPr>
              <w:pStyle w:val="ConsPlusNormal"/>
              <w:jc w:val="center"/>
            </w:pPr>
            <w:r>
              <w:t>2017 год</w:t>
            </w:r>
          </w:p>
        </w:tc>
        <w:tc>
          <w:tcPr>
            <w:tcW w:w="1474" w:type="dxa"/>
          </w:tcPr>
          <w:p w:rsidR="00EE004C" w:rsidRDefault="00EE004C">
            <w:pPr>
              <w:pStyle w:val="ConsPlusNormal"/>
              <w:jc w:val="center"/>
            </w:pPr>
            <w:r>
              <w:t>2018 год</w:t>
            </w:r>
          </w:p>
        </w:tc>
        <w:tc>
          <w:tcPr>
            <w:tcW w:w="1361" w:type="dxa"/>
          </w:tcPr>
          <w:p w:rsidR="00EE004C" w:rsidRDefault="00EE004C">
            <w:pPr>
              <w:pStyle w:val="ConsPlusNormal"/>
              <w:jc w:val="center"/>
            </w:pPr>
            <w:r>
              <w:t>2019 год</w:t>
            </w:r>
          </w:p>
        </w:tc>
        <w:tc>
          <w:tcPr>
            <w:tcW w:w="1304" w:type="dxa"/>
          </w:tcPr>
          <w:p w:rsidR="00EE004C" w:rsidRDefault="00EE004C">
            <w:pPr>
              <w:pStyle w:val="ConsPlusNormal"/>
              <w:jc w:val="center"/>
            </w:pPr>
            <w:r>
              <w:t>2020 год</w:t>
            </w:r>
          </w:p>
        </w:tc>
        <w:tc>
          <w:tcPr>
            <w:tcW w:w="1474" w:type="dxa"/>
          </w:tcPr>
          <w:p w:rsidR="00EE004C" w:rsidRDefault="00EE004C">
            <w:pPr>
              <w:pStyle w:val="ConsPlusNormal"/>
              <w:jc w:val="center"/>
            </w:pPr>
            <w:r>
              <w:t>2021 год</w:t>
            </w:r>
          </w:p>
        </w:tc>
        <w:tc>
          <w:tcPr>
            <w:tcW w:w="1417" w:type="dxa"/>
          </w:tcPr>
          <w:p w:rsidR="00EE004C" w:rsidRDefault="00EE004C">
            <w:pPr>
              <w:pStyle w:val="ConsPlusNormal"/>
              <w:jc w:val="center"/>
            </w:pPr>
            <w:r>
              <w:t>2022 год</w:t>
            </w:r>
          </w:p>
        </w:tc>
        <w:tc>
          <w:tcPr>
            <w:tcW w:w="1361" w:type="dxa"/>
          </w:tcPr>
          <w:p w:rsidR="00EE004C" w:rsidRDefault="00EE004C">
            <w:pPr>
              <w:pStyle w:val="ConsPlusNormal"/>
              <w:jc w:val="center"/>
            </w:pPr>
            <w:r>
              <w:t>2023 год</w:t>
            </w:r>
          </w:p>
        </w:tc>
        <w:tc>
          <w:tcPr>
            <w:tcW w:w="1361" w:type="dxa"/>
          </w:tcPr>
          <w:p w:rsidR="00EE004C" w:rsidRDefault="00EE004C">
            <w:pPr>
              <w:pStyle w:val="ConsPlusNormal"/>
              <w:jc w:val="center"/>
            </w:pPr>
            <w:r>
              <w:t>2024 год</w:t>
            </w:r>
          </w:p>
        </w:tc>
        <w:tc>
          <w:tcPr>
            <w:tcW w:w="2154" w:type="dxa"/>
            <w:vMerge/>
          </w:tcPr>
          <w:p w:rsidR="00EE004C" w:rsidRDefault="00EE004C"/>
        </w:tc>
        <w:tc>
          <w:tcPr>
            <w:tcW w:w="2721" w:type="dxa"/>
            <w:vMerge/>
          </w:tcPr>
          <w:p w:rsidR="00EE004C" w:rsidRDefault="00EE004C"/>
        </w:tc>
      </w:tr>
      <w:tr w:rsidR="00EE004C">
        <w:tc>
          <w:tcPr>
            <w:tcW w:w="680" w:type="dxa"/>
          </w:tcPr>
          <w:p w:rsidR="00EE004C" w:rsidRDefault="00EE004C">
            <w:pPr>
              <w:pStyle w:val="ConsPlusNormal"/>
              <w:jc w:val="center"/>
            </w:pPr>
            <w:r>
              <w:t>1</w:t>
            </w:r>
          </w:p>
        </w:tc>
        <w:tc>
          <w:tcPr>
            <w:tcW w:w="2694" w:type="dxa"/>
          </w:tcPr>
          <w:p w:rsidR="00EE004C" w:rsidRDefault="00EE004C">
            <w:pPr>
              <w:pStyle w:val="ConsPlusNormal"/>
              <w:jc w:val="center"/>
            </w:pPr>
            <w:r>
              <w:t>2</w:t>
            </w:r>
          </w:p>
        </w:tc>
        <w:tc>
          <w:tcPr>
            <w:tcW w:w="1417" w:type="dxa"/>
          </w:tcPr>
          <w:p w:rsidR="00EE004C" w:rsidRDefault="00EE004C">
            <w:pPr>
              <w:pStyle w:val="ConsPlusNormal"/>
              <w:jc w:val="center"/>
            </w:pPr>
            <w:r>
              <w:t>3</w:t>
            </w:r>
          </w:p>
        </w:tc>
        <w:tc>
          <w:tcPr>
            <w:tcW w:w="1871" w:type="dxa"/>
          </w:tcPr>
          <w:p w:rsidR="00EE004C" w:rsidRDefault="00EE004C">
            <w:pPr>
              <w:pStyle w:val="ConsPlusNormal"/>
              <w:jc w:val="center"/>
            </w:pPr>
            <w:r>
              <w:t>4</w:t>
            </w:r>
          </w:p>
        </w:tc>
        <w:tc>
          <w:tcPr>
            <w:tcW w:w="1474" w:type="dxa"/>
          </w:tcPr>
          <w:p w:rsidR="00EE004C" w:rsidRDefault="00EE004C">
            <w:pPr>
              <w:pStyle w:val="ConsPlusNormal"/>
              <w:jc w:val="center"/>
            </w:pPr>
            <w:r>
              <w:t>5</w:t>
            </w:r>
          </w:p>
        </w:tc>
        <w:tc>
          <w:tcPr>
            <w:tcW w:w="1361" w:type="dxa"/>
          </w:tcPr>
          <w:p w:rsidR="00EE004C" w:rsidRDefault="00EE004C">
            <w:pPr>
              <w:pStyle w:val="ConsPlusNormal"/>
              <w:jc w:val="center"/>
            </w:pPr>
            <w:r>
              <w:t>6</w:t>
            </w:r>
          </w:p>
        </w:tc>
        <w:tc>
          <w:tcPr>
            <w:tcW w:w="1474" w:type="dxa"/>
          </w:tcPr>
          <w:p w:rsidR="00EE004C" w:rsidRDefault="00EE004C">
            <w:pPr>
              <w:pStyle w:val="ConsPlusNormal"/>
              <w:jc w:val="center"/>
            </w:pPr>
            <w:r>
              <w:t>7</w:t>
            </w:r>
          </w:p>
        </w:tc>
        <w:tc>
          <w:tcPr>
            <w:tcW w:w="1361" w:type="dxa"/>
          </w:tcPr>
          <w:p w:rsidR="00EE004C" w:rsidRDefault="00EE004C">
            <w:pPr>
              <w:pStyle w:val="ConsPlusNormal"/>
              <w:jc w:val="center"/>
            </w:pPr>
            <w:r>
              <w:t>8</w:t>
            </w:r>
          </w:p>
        </w:tc>
        <w:tc>
          <w:tcPr>
            <w:tcW w:w="1304" w:type="dxa"/>
          </w:tcPr>
          <w:p w:rsidR="00EE004C" w:rsidRDefault="00EE004C">
            <w:pPr>
              <w:pStyle w:val="ConsPlusNormal"/>
              <w:jc w:val="center"/>
            </w:pPr>
            <w:r>
              <w:t>9</w:t>
            </w:r>
          </w:p>
        </w:tc>
        <w:tc>
          <w:tcPr>
            <w:tcW w:w="1474" w:type="dxa"/>
          </w:tcPr>
          <w:p w:rsidR="00EE004C" w:rsidRDefault="00EE004C">
            <w:pPr>
              <w:pStyle w:val="ConsPlusNormal"/>
              <w:jc w:val="center"/>
            </w:pPr>
            <w:r>
              <w:t>10</w:t>
            </w:r>
          </w:p>
        </w:tc>
        <w:tc>
          <w:tcPr>
            <w:tcW w:w="1417" w:type="dxa"/>
          </w:tcPr>
          <w:p w:rsidR="00EE004C" w:rsidRDefault="00EE004C">
            <w:pPr>
              <w:pStyle w:val="ConsPlusNormal"/>
              <w:jc w:val="center"/>
            </w:pPr>
            <w:r>
              <w:t>11</w:t>
            </w:r>
          </w:p>
        </w:tc>
        <w:tc>
          <w:tcPr>
            <w:tcW w:w="1361" w:type="dxa"/>
          </w:tcPr>
          <w:p w:rsidR="00EE004C" w:rsidRDefault="00EE004C">
            <w:pPr>
              <w:pStyle w:val="ConsPlusNormal"/>
              <w:jc w:val="center"/>
            </w:pPr>
            <w:r>
              <w:t>12</w:t>
            </w:r>
          </w:p>
        </w:tc>
        <w:tc>
          <w:tcPr>
            <w:tcW w:w="1361" w:type="dxa"/>
          </w:tcPr>
          <w:p w:rsidR="00EE004C" w:rsidRDefault="00EE004C">
            <w:pPr>
              <w:pStyle w:val="ConsPlusNormal"/>
              <w:jc w:val="center"/>
            </w:pPr>
            <w:r>
              <w:t>13</w:t>
            </w:r>
          </w:p>
        </w:tc>
        <w:tc>
          <w:tcPr>
            <w:tcW w:w="2154" w:type="dxa"/>
          </w:tcPr>
          <w:p w:rsidR="00EE004C" w:rsidRDefault="00EE004C">
            <w:pPr>
              <w:pStyle w:val="ConsPlusNormal"/>
              <w:jc w:val="center"/>
            </w:pPr>
            <w:r>
              <w:t>14</w:t>
            </w:r>
          </w:p>
        </w:tc>
        <w:tc>
          <w:tcPr>
            <w:tcW w:w="2721" w:type="dxa"/>
          </w:tcPr>
          <w:p w:rsidR="00EE004C" w:rsidRDefault="00EE004C">
            <w:pPr>
              <w:pStyle w:val="ConsPlusNormal"/>
              <w:jc w:val="center"/>
            </w:pPr>
            <w:r>
              <w:t>15</w:t>
            </w:r>
          </w:p>
        </w:tc>
      </w:tr>
      <w:tr w:rsidR="00EE004C">
        <w:tblPrEx>
          <w:tblBorders>
            <w:insideH w:val="nil"/>
          </w:tblBorders>
        </w:tblPrEx>
        <w:tc>
          <w:tcPr>
            <w:tcW w:w="680" w:type="dxa"/>
            <w:tcBorders>
              <w:bottom w:val="nil"/>
            </w:tcBorders>
          </w:tcPr>
          <w:p w:rsidR="00EE004C" w:rsidRDefault="00EE004C">
            <w:pPr>
              <w:pStyle w:val="ConsPlusNormal"/>
            </w:pPr>
            <w:r>
              <w:t>1</w:t>
            </w:r>
          </w:p>
        </w:tc>
        <w:tc>
          <w:tcPr>
            <w:tcW w:w="2694" w:type="dxa"/>
            <w:tcBorders>
              <w:bottom w:val="nil"/>
            </w:tcBorders>
          </w:tcPr>
          <w:p w:rsidR="00EE004C" w:rsidRDefault="00EE004C">
            <w:pPr>
              <w:pStyle w:val="ConsPlusNormal"/>
            </w:pPr>
            <w:r>
              <w:t>Основное мероприятие 01. Создание условий для реализации полномочий органов государственной власти Московской области и государственных органов Московской области</w:t>
            </w:r>
          </w:p>
        </w:tc>
        <w:tc>
          <w:tcPr>
            <w:tcW w:w="1417" w:type="dxa"/>
            <w:tcBorders>
              <w:bottom w:val="nil"/>
            </w:tcBorders>
          </w:tcPr>
          <w:p w:rsidR="00EE004C" w:rsidRDefault="00EE004C">
            <w:pPr>
              <w:pStyle w:val="ConsPlusNormal"/>
            </w:pPr>
            <w:r>
              <w:t>2017-2024</w:t>
            </w:r>
          </w:p>
        </w:tc>
        <w:tc>
          <w:tcPr>
            <w:tcW w:w="1871" w:type="dxa"/>
            <w:tcBorders>
              <w:bottom w:val="nil"/>
            </w:tcBorders>
          </w:tcPr>
          <w:p w:rsidR="00EE004C" w:rsidRDefault="00EE004C">
            <w:pPr>
              <w:pStyle w:val="ConsPlusNormal"/>
            </w:pPr>
            <w:r>
              <w:t>Средства бюджета Московской области</w:t>
            </w:r>
          </w:p>
        </w:tc>
        <w:tc>
          <w:tcPr>
            <w:tcW w:w="1474" w:type="dxa"/>
            <w:tcBorders>
              <w:bottom w:val="nil"/>
            </w:tcBorders>
          </w:tcPr>
          <w:p w:rsidR="00EE004C" w:rsidRDefault="00EE004C">
            <w:pPr>
              <w:pStyle w:val="ConsPlusNormal"/>
            </w:pPr>
            <w:r>
              <w:t>6401799,00</w:t>
            </w:r>
          </w:p>
        </w:tc>
        <w:tc>
          <w:tcPr>
            <w:tcW w:w="1361" w:type="dxa"/>
            <w:tcBorders>
              <w:bottom w:val="nil"/>
            </w:tcBorders>
          </w:tcPr>
          <w:p w:rsidR="00EE004C" w:rsidRDefault="00EE004C">
            <w:pPr>
              <w:pStyle w:val="ConsPlusNormal"/>
            </w:pPr>
            <w:r>
              <w:t>1355867,00</w:t>
            </w:r>
          </w:p>
        </w:tc>
        <w:tc>
          <w:tcPr>
            <w:tcW w:w="1474" w:type="dxa"/>
            <w:tcBorders>
              <w:bottom w:val="nil"/>
            </w:tcBorders>
          </w:tcPr>
          <w:p w:rsidR="00EE004C" w:rsidRDefault="00EE004C">
            <w:pPr>
              <w:pStyle w:val="ConsPlusNormal"/>
            </w:pPr>
            <w:r>
              <w:t>1416269,00</w:t>
            </w:r>
          </w:p>
        </w:tc>
        <w:tc>
          <w:tcPr>
            <w:tcW w:w="1361" w:type="dxa"/>
            <w:tcBorders>
              <w:bottom w:val="nil"/>
            </w:tcBorders>
          </w:tcPr>
          <w:p w:rsidR="00EE004C" w:rsidRDefault="00EE004C">
            <w:pPr>
              <w:pStyle w:val="ConsPlusNormal"/>
            </w:pPr>
            <w:r>
              <w:t>841481,00</w:t>
            </w:r>
          </w:p>
        </w:tc>
        <w:tc>
          <w:tcPr>
            <w:tcW w:w="1304" w:type="dxa"/>
            <w:tcBorders>
              <w:bottom w:val="nil"/>
            </w:tcBorders>
          </w:tcPr>
          <w:p w:rsidR="00EE004C" w:rsidRDefault="00EE004C">
            <w:pPr>
              <w:pStyle w:val="ConsPlusNormal"/>
            </w:pPr>
            <w:r>
              <w:t>670527,00</w:t>
            </w:r>
          </w:p>
        </w:tc>
        <w:tc>
          <w:tcPr>
            <w:tcW w:w="1474" w:type="dxa"/>
            <w:tcBorders>
              <w:bottom w:val="nil"/>
            </w:tcBorders>
          </w:tcPr>
          <w:p w:rsidR="00EE004C" w:rsidRDefault="00EE004C">
            <w:pPr>
              <w:pStyle w:val="ConsPlusNormal"/>
            </w:pPr>
            <w:r>
              <w:t>529080,00</w:t>
            </w:r>
          </w:p>
        </w:tc>
        <w:tc>
          <w:tcPr>
            <w:tcW w:w="1417" w:type="dxa"/>
            <w:tcBorders>
              <w:bottom w:val="nil"/>
            </w:tcBorders>
          </w:tcPr>
          <w:p w:rsidR="00EE004C" w:rsidRDefault="00EE004C">
            <w:pPr>
              <w:pStyle w:val="ConsPlusNormal"/>
            </w:pPr>
            <w:r>
              <w:t>529525,00</w:t>
            </w:r>
          </w:p>
        </w:tc>
        <w:tc>
          <w:tcPr>
            <w:tcW w:w="1361" w:type="dxa"/>
            <w:tcBorders>
              <w:bottom w:val="nil"/>
            </w:tcBorders>
          </w:tcPr>
          <w:p w:rsidR="00EE004C" w:rsidRDefault="00EE004C">
            <w:pPr>
              <w:pStyle w:val="ConsPlusNormal"/>
            </w:pPr>
            <w:r>
              <w:t>529525,00</w:t>
            </w:r>
          </w:p>
        </w:tc>
        <w:tc>
          <w:tcPr>
            <w:tcW w:w="1361" w:type="dxa"/>
            <w:tcBorders>
              <w:bottom w:val="nil"/>
            </w:tcBorders>
          </w:tcPr>
          <w:p w:rsidR="00EE004C" w:rsidRDefault="00EE004C">
            <w:pPr>
              <w:pStyle w:val="ConsPlusNormal"/>
            </w:pPr>
            <w:r>
              <w:t>529525,00</w:t>
            </w:r>
          </w:p>
        </w:tc>
        <w:tc>
          <w:tcPr>
            <w:tcW w:w="2154" w:type="dxa"/>
            <w:tcBorders>
              <w:bottom w:val="nil"/>
            </w:tcBorders>
          </w:tcPr>
          <w:p w:rsidR="00EE004C" w:rsidRDefault="00EE004C">
            <w:pPr>
              <w:pStyle w:val="ConsPlusNormal"/>
            </w:pPr>
          </w:p>
        </w:tc>
        <w:tc>
          <w:tcPr>
            <w:tcW w:w="2721" w:type="dxa"/>
            <w:tcBorders>
              <w:bottom w:val="nil"/>
            </w:tcBorders>
          </w:tcPr>
          <w:p w:rsidR="00EE004C" w:rsidRDefault="00EE004C">
            <w:pPr>
              <w:pStyle w:val="ConsPlusNormal"/>
            </w:pPr>
          </w:p>
        </w:tc>
      </w:tr>
      <w:tr w:rsidR="00EE004C">
        <w:tblPrEx>
          <w:tblBorders>
            <w:insideH w:val="nil"/>
          </w:tblBorders>
        </w:tblPrEx>
        <w:tc>
          <w:tcPr>
            <w:tcW w:w="24124" w:type="dxa"/>
            <w:gridSpan w:val="15"/>
            <w:tcBorders>
              <w:top w:val="nil"/>
            </w:tcBorders>
          </w:tcPr>
          <w:p w:rsidR="00EE004C" w:rsidRDefault="00EE004C">
            <w:pPr>
              <w:pStyle w:val="ConsPlusNormal"/>
              <w:jc w:val="both"/>
            </w:pPr>
            <w:r>
              <w:t xml:space="preserve">(строка 1 в ред. </w:t>
            </w:r>
            <w:hyperlink r:id="rId1325" w:history="1">
              <w:r>
                <w:rPr>
                  <w:color w:val="0000FF"/>
                </w:rPr>
                <w:t>постановления</w:t>
              </w:r>
            </w:hyperlink>
            <w:r>
              <w:t xml:space="preserve"> Правительства МО от 22.09.2020 N 663/31)</w:t>
            </w:r>
          </w:p>
        </w:tc>
      </w:tr>
      <w:tr w:rsidR="00EE004C">
        <w:tblPrEx>
          <w:tblBorders>
            <w:insideH w:val="nil"/>
          </w:tblBorders>
        </w:tblPrEx>
        <w:tc>
          <w:tcPr>
            <w:tcW w:w="680" w:type="dxa"/>
            <w:tcBorders>
              <w:bottom w:val="nil"/>
            </w:tcBorders>
          </w:tcPr>
          <w:p w:rsidR="00EE004C" w:rsidRDefault="00EE004C">
            <w:pPr>
              <w:pStyle w:val="ConsPlusNormal"/>
            </w:pPr>
            <w:r>
              <w:t>1.1</w:t>
            </w:r>
          </w:p>
        </w:tc>
        <w:tc>
          <w:tcPr>
            <w:tcW w:w="2694" w:type="dxa"/>
            <w:tcBorders>
              <w:bottom w:val="nil"/>
            </w:tcBorders>
          </w:tcPr>
          <w:p w:rsidR="00EE004C" w:rsidRDefault="00EE004C">
            <w:pPr>
              <w:pStyle w:val="ConsPlusNormal"/>
            </w:pPr>
            <w:r>
              <w:t>Мероприятие 01.01. Обеспечение деятельности Министерства инвестиций и инноваций Московской области</w:t>
            </w:r>
          </w:p>
        </w:tc>
        <w:tc>
          <w:tcPr>
            <w:tcW w:w="1417" w:type="dxa"/>
            <w:tcBorders>
              <w:bottom w:val="nil"/>
            </w:tcBorders>
          </w:tcPr>
          <w:p w:rsidR="00EE004C" w:rsidRDefault="00EE004C">
            <w:pPr>
              <w:pStyle w:val="ConsPlusNormal"/>
            </w:pPr>
            <w:r>
              <w:t>2017-2024</w:t>
            </w:r>
          </w:p>
        </w:tc>
        <w:tc>
          <w:tcPr>
            <w:tcW w:w="1871" w:type="dxa"/>
            <w:tcBorders>
              <w:bottom w:val="nil"/>
            </w:tcBorders>
          </w:tcPr>
          <w:p w:rsidR="00EE004C" w:rsidRDefault="00EE004C">
            <w:pPr>
              <w:pStyle w:val="ConsPlusNormal"/>
            </w:pPr>
            <w:r>
              <w:t>Средства бюджета Московской области</w:t>
            </w:r>
          </w:p>
        </w:tc>
        <w:tc>
          <w:tcPr>
            <w:tcW w:w="1474" w:type="dxa"/>
            <w:tcBorders>
              <w:bottom w:val="nil"/>
            </w:tcBorders>
          </w:tcPr>
          <w:p w:rsidR="00EE004C" w:rsidRDefault="00EE004C">
            <w:pPr>
              <w:pStyle w:val="ConsPlusNormal"/>
            </w:pPr>
            <w:r>
              <w:t>1612267,00</w:t>
            </w:r>
          </w:p>
        </w:tc>
        <w:tc>
          <w:tcPr>
            <w:tcW w:w="1361" w:type="dxa"/>
            <w:tcBorders>
              <w:bottom w:val="nil"/>
            </w:tcBorders>
          </w:tcPr>
          <w:p w:rsidR="00EE004C" w:rsidRDefault="00EE004C">
            <w:pPr>
              <w:pStyle w:val="ConsPlusNormal"/>
            </w:pPr>
            <w:r>
              <w:t>165857,00</w:t>
            </w:r>
          </w:p>
        </w:tc>
        <w:tc>
          <w:tcPr>
            <w:tcW w:w="1474" w:type="dxa"/>
            <w:tcBorders>
              <w:bottom w:val="nil"/>
            </w:tcBorders>
          </w:tcPr>
          <w:p w:rsidR="00EE004C" w:rsidRDefault="00EE004C">
            <w:pPr>
              <w:pStyle w:val="ConsPlusNormal"/>
            </w:pPr>
            <w:r>
              <w:t>190203,00</w:t>
            </w:r>
          </w:p>
        </w:tc>
        <w:tc>
          <w:tcPr>
            <w:tcW w:w="1361" w:type="dxa"/>
            <w:tcBorders>
              <w:bottom w:val="nil"/>
            </w:tcBorders>
          </w:tcPr>
          <w:p w:rsidR="00EE004C" w:rsidRDefault="00EE004C">
            <w:pPr>
              <w:pStyle w:val="ConsPlusNormal"/>
            </w:pPr>
            <w:r>
              <w:t>247655,00</w:t>
            </w:r>
          </w:p>
        </w:tc>
        <w:tc>
          <w:tcPr>
            <w:tcW w:w="1304" w:type="dxa"/>
            <w:tcBorders>
              <w:bottom w:val="nil"/>
            </w:tcBorders>
          </w:tcPr>
          <w:p w:rsidR="00EE004C" w:rsidRDefault="00EE004C">
            <w:pPr>
              <w:pStyle w:val="ConsPlusNormal"/>
            </w:pPr>
            <w:r>
              <w:t>233370,00</w:t>
            </w:r>
          </w:p>
        </w:tc>
        <w:tc>
          <w:tcPr>
            <w:tcW w:w="1474" w:type="dxa"/>
            <w:tcBorders>
              <w:bottom w:val="nil"/>
            </w:tcBorders>
          </w:tcPr>
          <w:p w:rsidR="00EE004C" w:rsidRDefault="00EE004C">
            <w:pPr>
              <w:pStyle w:val="ConsPlusNormal"/>
            </w:pPr>
            <w:r>
              <w:t>193713,00</w:t>
            </w:r>
          </w:p>
        </w:tc>
        <w:tc>
          <w:tcPr>
            <w:tcW w:w="1417" w:type="dxa"/>
            <w:tcBorders>
              <w:bottom w:val="nil"/>
            </w:tcBorders>
          </w:tcPr>
          <w:p w:rsidR="00EE004C" w:rsidRDefault="00EE004C">
            <w:pPr>
              <w:pStyle w:val="ConsPlusNormal"/>
            </w:pPr>
            <w:r>
              <w:t>193823,00</w:t>
            </w:r>
          </w:p>
        </w:tc>
        <w:tc>
          <w:tcPr>
            <w:tcW w:w="1361" w:type="dxa"/>
            <w:tcBorders>
              <w:bottom w:val="nil"/>
            </w:tcBorders>
          </w:tcPr>
          <w:p w:rsidR="00EE004C" w:rsidRDefault="00EE004C">
            <w:pPr>
              <w:pStyle w:val="ConsPlusNormal"/>
            </w:pPr>
            <w:r>
              <w:t>193823,00</w:t>
            </w:r>
          </w:p>
        </w:tc>
        <w:tc>
          <w:tcPr>
            <w:tcW w:w="1361" w:type="dxa"/>
            <w:tcBorders>
              <w:bottom w:val="nil"/>
            </w:tcBorders>
          </w:tcPr>
          <w:p w:rsidR="00EE004C" w:rsidRDefault="00EE004C">
            <w:pPr>
              <w:pStyle w:val="ConsPlusNormal"/>
            </w:pPr>
            <w:r>
              <w:t>193823,00</w:t>
            </w:r>
          </w:p>
        </w:tc>
        <w:tc>
          <w:tcPr>
            <w:tcW w:w="2154" w:type="dxa"/>
            <w:tcBorders>
              <w:bottom w:val="nil"/>
            </w:tcBorders>
          </w:tcPr>
          <w:p w:rsidR="00EE004C" w:rsidRDefault="00EE004C">
            <w:pPr>
              <w:pStyle w:val="ConsPlusNormal"/>
            </w:pPr>
            <w:r>
              <w:t>Мининвест Московской области</w:t>
            </w:r>
          </w:p>
        </w:tc>
        <w:tc>
          <w:tcPr>
            <w:tcW w:w="2721" w:type="dxa"/>
            <w:tcBorders>
              <w:bottom w:val="nil"/>
            </w:tcBorders>
          </w:tcPr>
          <w:p w:rsidR="00EE004C" w:rsidRDefault="00EE004C">
            <w:pPr>
              <w:pStyle w:val="ConsPlusNormal"/>
            </w:pPr>
            <w:r>
              <w:t xml:space="preserve">Формирование благоприятного инвестиционного климата в Московской области, привлечение частных инвестиций в экономику Московской области, содействие реализации инвестиционных проектов, определение оптимальных форм государственной поддержки для реализации инвестиционных проектов и развития высокоэффективных </w:t>
            </w:r>
            <w:r>
              <w:lastRenderedPageBreak/>
              <w:t>конкурентоспособных промышленных производств, а также развитие международных, межрегиональных и внешнеэкономических связей Московской области</w:t>
            </w:r>
          </w:p>
        </w:tc>
      </w:tr>
      <w:tr w:rsidR="00EE004C">
        <w:tblPrEx>
          <w:tblBorders>
            <w:insideH w:val="nil"/>
          </w:tblBorders>
        </w:tblPrEx>
        <w:tc>
          <w:tcPr>
            <w:tcW w:w="24124" w:type="dxa"/>
            <w:gridSpan w:val="15"/>
            <w:tcBorders>
              <w:top w:val="nil"/>
            </w:tcBorders>
          </w:tcPr>
          <w:p w:rsidR="00EE004C" w:rsidRDefault="00EE004C">
            <w:pPr>
              <w:pStyle w:val="ConsPlusNormal"/>
              <w:jc w:val="both"/>
            </w:pPr>
            <w:r>
              <w:lastRenderedPageBreak/>
              <w:t xml:space="preserve">(строка 1.1 в ред. </w:t>
            </w:r>
            <w:hyperlink r:id="rId1326" w:history="1">
              <w:r>
                <w:rPr>
                  <w:color w:val="0000FF"/>
                </w:rPr>
                <w:t>постановления</w:t>
              </w:r>
            </w:hyperlink>
            <w:r>
              <w:t xml:space="preserve"> Правительства МО от 22.09.2020 N 663/31)</w:t>
            </w:r>
          </w:p>
        </w:tc>
      </w:tr>
      <w:tr w:rsidR="00EE004C">
        <w:tblPrEx>
          <w:tblBorders>
            <w:insideH w:val="nil"/>
          </w:tblBorders>
        </w:tblPrEx>
        <w:tc>
          <w:tcPr>
            <w:tcW w:w="680" w:type="dxa"/>
            <w:tcBorders>
              <w:bottom w:val="nil"/>
            </w:tcBorders>
          </w:tcPr>
          <w:p w:rsidR="00EE004C" w:rsidRDefault="00EE004C">
            <w:pPr>
              <w:pStyle w:val="ConsPlusNormal"/>
            </w:pPr>
            <w:r>
              <w:t>1.2</w:t>
            </w:r>
          </w:p>
        </w:tc>
        <w:tc>
          <w:tcPr>
            <w:tcW w:w="2694" w:type="dxa"/>
            <w:tcBorders>
              <w:bottom w:val="nil"/>
            </w:tcBorders>
          </w:tcPr>
          <w:p w:rsidR="00EE004C" w:rsidRDefault="00EE004C">
            <w:pPr>
              <w:pStyle w:val="ConsPlusNormal"/>
            </w:pPr>
            <w:r>
              <w:t>Мероприятие 01.02. Взносы Московской области в общественные организации, фонды, ассоциации (уплата членских взносов в Ассоциацию межрегионального социально-экономического взаимодействия "Центральный Федеральный Округ")</w:t>
            </w:r>
          </w:p>
        </w:tc>
        <w:tc>
          <w:tcPr>
            <w:tcW w:w="1417" w:type="dxa"/>
            <w:tcBorders>
              <w:bottom w:val="nil"/>
            </w:tcBorders>
          </w:tcPr>
          <w:p w:rsidR="00EE004C" w:rsidRDefault="00EE004C">
            <w:pPr>
              <w:pStyle w:val="ConsPlusNormal"/>
            </w:pPr>
            <w:r>
              <w:t>2017-2024</w:t>
            </w:r>
          </w:p>
        </w:tc>
        <w:tc>
          <w:tcPr>
            <w:tcW w:w="1871" w:type="dxa"/>
            <w:tcBorders>
              <w:bottom w:val="nil"/>
            </w:tcBorders>
          </w:tcPr>
          <w:p w:rsidR="00EE004C" w:rsidRDefault="00EE004C">
            <w:pPr>
              <w:pStyle w:val="ConsPlusNormal"/>
            </w:pPr>
            <w:r>
              <w:t>Средства бюджета Московской области</w:t>
            </w:r>
          </w:p>
        </w:tc>
        <w:tc>
          <w:tcPr>
            <w:tcW w:w="1474" w:type="dxa"/>
            <w:tcBorders>
              <w:bottom w:val="nil"/>
            </w:tcBorders>
          </w:tcPr>
          <w:p w:rsidR="00EE004C" w:rsidRDefault="00EE004C">
            <w:pPr>
              <w:pStyle w:val="ConsPlusNormal"/>
            </w:pPr>
            <w:r>
              <w:t>60247,00</w:t>
            </w:r>
          </w:p>
        </w:tc>
        <w:tc>
          <w:tcPr>
            <w:tcW w:w="1361" w:type="dxa"/>
            <w:tcBorders>
              <w:bottom w:val="nil"/>
            </w:tcBorders>
          </w:tcPr>
          <w:p w:rsidR="00EE004C" w:rsidRDefault="00EE004C">
            <w:pPr>
              <w:pStyle w:val="ConsPlusNormal"/>
            </w:pPr>
            <w:r>
              <w:t>7319,00</w:t>
            </w:r>
          </w:p>
        </w:tc>
        <w:tc>
          <w:tcPr>
            <w:tcW w:w="1474" w:type="dxa"/>
            <w:tcBorders>
              <w:bottom w:val="nil"/>
            </w:tcBorders>
          </w:tcPr>
          <w:p w:rsidR="00EE004C" w:rsidRDefault="00EE004C">
            <w:pPr>
              <w:pStyle w:val="ConsPlusNormal"/>
            </w:pPr>
            <w:r>
              <w:t>7424,00</w:t>
            </w:r>
          </w:p>
        </w:tc>
        <w:tc>
          <w:tcPr>
            <w:tcW w:w="1361" w:type="dxa"/>
            <w:tcBorders>
              <w:bottom w:val="nil"/>
            </w:tcBorders>
          </w:tcPr>
          <w:p w:rsidR="00EE004C" w:rsidRDefault="00EE004C">
            <w:pPr>
              <w:pStyle w:val="ConsPlusNormal"/>
            </w:pPr>
            <w:r>
              <w:t>7504,00</w:t>
            </w:r>
          </w:p>
        </w:tc>
        <w:tc>
          <w:tcPr>
            <w:tcW w:w="1304" w:type="dxa"/>
            <w:tcBorders>
              <w:bottom w:val="nil"/>
            </w:tcBorders>
          </w:tcPr>
          <w:p w:rsidR="00EE004C" w:rsidRDefault="00EE004C">
            <w:pPr>
              <w:pStyle w:val="ConsPlusNormal"/>
            </w:pPr>
            <w:r>
              <w:t>7600,00</w:t>
            </w:r>
          </w:p>
        </w:tc>
        <w:tc>
          <w:tcPr>
            <w:tcW w:w="1474" w:type="dxa"/>
            <w:tcBorders>
              <w:bottom w:val="nil"/>
            </w:tcBorders>
          </w:tcPr>
          <w:p w:rsidR="00EE004C" w:rsidRDefault="00EE004C">
            <w:pPr>
              <w:pStyle w:val="ConsPlusNormal"/>
            </w:pPr>
            <w:r>
              <w:t>7600,00</w:t>
            </w:r>
          </w:p>
        </w:tc>
        <w:tc>
          <w:tcPr>
            <w:tcW w:w="1417" w:type="dxa"/>
            <w:tcBorders>
              <w:bottom w:val="nil"/>
            </w:tcBorders>
          </w:tcPr>
          <w:p w:rsidR="00EE004C" w:rsidRDefault="00EE004C">
            <w:pPr>
              <w:pStyle w:val="ConsPlusNormal"/>
            </w:pPr>
            <w:r>
              <w:t>7600,00</w:t>
            </w:r>
          </w:p>
        </w:tc>
        <w:tc>
          <w:tcPr>
            <w:tcW w:w="1361" w:type="dxa"/>
            <w:tcBorders>
              <w:bottom w:val="nil"/>
            </w:tcBorders>
          </w:tcPr>
          <w:p w:rsidR="00EE004C" w:rsidRDefault="00EE004C">
            <w:pPr>
              <w:pStyle w:val="ConsPlusNormal"/>
            </w:pPr>
            <w:r>
              <w:t>7600,00</w:t>
            </w:r>
          </w:p>
        </w:tc>
        <w:tc>
          <w:tcPr>
            <w:tcW w:w="1361" w:type="dxa"/>
            <w:tcBorders>
              <w:bottom w:val="nil"/>
            </w:tcBorders>
          </w:tcPr>
          <w:p w:rsidR="00EE004C" w:rsidRDefault="00EE004C">
            <w:pPr>
              <w:pStyle w:val="ConsPlusNormal"/>
            </w:pPr>
            <w:r>
              <w:t>7600,00</w:t>
            </w:r>
          </w:p>
        </w:tc>
        <w:tc>
          <w:tcPr>
            <w:tcW w:w="2154" w:type="dxa"/>
            <w:tcBorders>
              <w:bottom w:val="nil"/>
            </w:tcBorders>
          </w:tcPr>
          <w:p w:rsidR="00EE004C" w:rsidRDefault="00EE004C">
            <w:pPr>
              <w:pStyle w:val="ConsPlusNormal"/>
            </w:pPr>
            <w:r>
              <w:t>Мининвест Московской области</w:t>
            </w:r>
          </w:p>
        </w:tc>
        <w:tc>
          <w:tcPr>
            <w:tcW w:w="2721" w:type="dxa"/>
            <w:tcBorders>
              <w:bottom w:val="nil"/>
            </w:tcBorders>
          </w:tcPr>
          <w:p w:rsidR="00EE004C" w:rsidRDefault="00EE004C">
            <w:pPr>
              <w:pStyle w:val="ConsPlusNormal"/>
            </w:pPr>
            <w:r>
              <w:t>Исполнение обязательств Мининвеста Московской области</w:t>
            </w:r>
          </w:p>
        </w:tc>
      </w:tr>
      <w:tr w:rsidR="00EE004C">
        <w:tblPrEx>
          <w:tblBorders>
            <w:insideH w:val="nil"/>
          </w:tblBorders>
        </w:tblPrEx>
        <w:tc>
          <w:tcPr>
            <w:tcW w:w="24124" w:type="dxa"/>
            <w:gridSpan w:val="15"/>
            <w:tcBorders>
              <w:top w:val="nil"/>
            </w:tcBorders>
          </w:tcPr>
          <w:p w:rsidR="00EE004C" w:rsidRDefault="00EE004C">
            <w:pPr>
              <w:pStyle w:val="ConsPlusNormal"/>
              <w:jc w:val="both"/>
            </w:pPr>
            <w:r>
              <w:t xml:space="preserve">(строка 1.2 в ред. </w:t>
            </w:r>
            <w:hyperlink r:id="rId1327" w:history="1">
              <w:r>
                <w:rPr>
                  <w:color w:val="0000FF"/>
                </w:rPr>
                <w:t>постановления</w:t>
              </w:r>
            </w:hyperlink>
            <w:r>
              <w:t xml:space="preserve"> Правительства МО от 14.04.2020 N 199/11)</w:t>
            </w:r>
          </w:p>
        </w:tc>
      </w:tr>
      <w:tr w:rsidR="00EE004C">
        <w:tblPrEx>
          <w:tblBorders>
            <w:insideH w:val="nil"/>
          </w:tblBorders>
        </w:tblPrEx>
        <w:tc>
          <w:tcPr>
            <w:tcW w:w="680" w:type="dxa"/>
            <w:tcBorders>
              <w:bottom w:val="nil"/>
            </w:tcBorders>
          </w:tcPr>
          <w:p w:rsidR="00EE004C" w:rsidRDefault="00EE004C">
            <w:pPr>
              <w:pStyle w:val="ConsPlusNormal"/>
            </w:pPr>
            <w:r>
              <w:t>1.3</w:t>
            </w:r>
          </w:p>
        </w:tc>
        <w:tc>
          <w:tcPr>
            <w:tcW w:w="2694" w:type="dxa"/>
            <w:tcBorders>
              <w:bottom w:val="nil"/>
            </w:tcBorders>
          </w:tcPr>
          <w:p w:rsidR="00EE004C" w:rsidRDefault="00EE004C">
            <w:pPr>
              <w:pStyle w:val="ConsPlusNormal"/>
            </w:pPr>
            <w:r>
              <w:t>Мероприятие 01.03. Субсидии профсоюзной организации, созданной в Мининвесте Московской области, на проведение культурно-массовых и физкультурно-</w:t>
            </w:r>
            <w:r>
              <w:lastRenderedPageBreak/>
              <w:t>оздоровительных мероприятий для работников, ветеранов и пенсионеров органов государственной власти Московской области и государственных органов Московской области и членов семей работников, а также на мероприятия по организации оздоровительной кампании детей указанных работников</w:t>
            </w:r>
          </w:p>
        </w:tc>
        <w:tc>
          <w:tcPr>
            <w:tcW w:w="1417" w:type="dxa"/>
            <w:tcBorders>
              <w:bottom w:val="nil"/>
            </w:tcBorders>
          </w:tcPr>
          <w:p w:rsidR="00EE004C" w:rsidRDefault="00EE004C">
            <w:pPr>
              <w:pStyle w:val="ConsPlusNormal"/>
            </w:pPr>
            <w:r>
              <w:lastRenderedPageBreak/>
              <w:t>2017-2024</w:t>
            </w:r>
          </w:p>
        </w:tc>
        <w:tc>
          <w:tcPr>
            <w:tcW w:w="1871" w:type="dxa"/>
            <w:tcBorders>
              <w:bottom w:val="nil"/>
            </w:tcBorders>
          </w:tcPr>
          <w:p w:rsidR="00EE004C" w:rsidRDefault="00EE004C">
            <w:pPr>
              <w:pStyle w:val="ConsPlusNormal"/>
            </w:pPr>
            <w:r>
              <w:t>Средства бюджета Московской области</w:t>
            </w:r>
          </w:p>
        </w:tc>
        <w:tc>
          <w:tcPr>
            <w:tcW w:w="1474" w:type="dxa"/>
            <w:tcBorders>
              <w:bottom w:val="nil"/>
            </w:tcBorders>
          </w:tcPr>
          <w:p w:rsidR="00EE004C" w:rsidRDefault="00EE004C">
            <w:pPr>
              <w:pStyle w:val="ConsPlusNormal"/>
            </w:pPr>
            <w:r>
              <w:t>7061,00</w:t>
            </w:r>
          </w:p>
        </w:tc>
        <w:tc>
          <w:tcPr>
            <w:tcW w:w="1361" w:type="dxa"/>
            <w:tcBorders>
              <w:bottom w:val="nil"/>
            </w:tcBorders>
          </w:tcPr>
          <w:p w:rsidR="00EE004C" w:rsidRDefault="00EE004C">
            <w:pPr>
              <w:pStyle w:val="ConsPlusNormal"/>
            </w:pPr>
            <w:r>
              <w:t>1575,00</w:t>
            </w:r>
          </w:p>
        </w:tc>
        <w:tc>
          <w:tcPr>
            <w:tcW w:w="1474" w:type="dxa"/>
            <w:tcBorders>
              <w:bottom w:val="nil"/>
            </w:tcBorders>
          </w:tcPr>
          <w:p w:rsidR="00EE004C" w:rsidRDefault="00EE004C">
            <w:pPr>
              <w:pStyle w:val="ConsPlusNormal"/>
            </w:pPr>
            <w:r>
              <w:t>1575,00</w:t>
            </w:r>
          </w:p>
        </w:tc>
        <w:tc>
          <w:tcPr>
            <w:tcW w:w="1361" w:type="dxa"/>
            <w:tcBorders>
              <w:bottom w:val="nil"/>
            </w:tcBorders>
          </w:tcPr>
          <w:p w:rsidR="00EE004C" w:rsidRDefault="00EE004C">
            <w:pPr>
              <w:pStyle w:val="ConsPlusNormal"/>
            </w:pPr>
            <w:r>
              <w:t>616,00</w:t>
            </w:r>
          </w:p>
        </w:tc>
        <w:tc>
          <w:tcPr>
            <w:tcW w:w="1304" w:type="dxa"/>
            <w:tcBorders>
              <w:bottom w:val="nil"/>
            </w:tcBorders>
          </w:tcPr>
          <w:p w:rsidR="00EE004C" w:rsidRDefault="00EE004C">
            <w:pPr>
              <w:pStyle w:val="ConsPlusNormal"/>
            </w:pPr>
            <w:r>
              <w:t>659,00</w:t>
            </w:r>
          </w:p>
        </w:tc>
        <w:tc>
          <w:tcPr>
            <w:tcW w:w="1474" w:type="dxa"/>
            <w:tcBorders>
              <w:bottom w:val="nil"/>
            </w:tcBorders>
          </w:tcPr>
          <w:p w:rsidR="00EE004C" w:rsidRDefault="00EE004C">
            <w:pPr>
              <w:pStyle w:val="ConsPlusNormal"/>
            </w:pPr>
            <w:r>
              <w:t>659,00</w:t>
            </w:r>
          </w:p>
        </w:tc>
        <w:tc>
          <w:tcPr>
            <w:tcW w:w="1417" w:type="dxa"/>
            <w:tcBorders>
              <w:bottom w:val="nil"/>
            </w:tcBorders>
          </w:tcPr>
          <w:p w:rsidR="00EE004C" w:rsidRDefault="00EE004C">
            <w:pPr>
              <w:pStyle w:val="ConsPlusNormal"/>
            </w:pPr>
            <w:r>
              <w:t>659,00</w:t>
            </w:r>
          </w:p>
        </w:tc>
        <w:tc>
          <w:tcPr>
            <w:tcW w:w="1361" w:type="dxa"/>
            <w:tcBorders>
              <w:bottom w:val="nil"/>
            </w:tcBorders>
          </w:tcPr>
          <w:p w:rsidR="00EE004C" w:rsidRDefault="00EE004C">
            <w:pPr>
              <w:pStyle w:val="ConsPlusNormal"/>
            </w:pPr>
            <w:r>
              <w:t>659,00</w:t>
            </w:r>
          </w:p>
        </w:tc>
        <w:tc>
          <w:tcPr>
            <w:tcW w:w="1361" w:type="dxa"/>
            <w:tcBorders>
              <w:bottom w:val="nil"/>
            </w:tcBorders>
          </w:tcPr>
          <w:p w:rsidR="00EE004C" w:rsidRDefault="00EE004C">
            <w:pPr>
              <w:pStyle w:val="ConsPlusNormal"/>
            </w:pPr>
            <w:r>
              <w:t>659,00</w:t>
            </w:r>
          </w:p>
        </w:tc>
        <w:tc>
          <w:tcPr>
            <w:tcW w:w="2154" w:type="dxa"/>
            <w:tcBorders>
              <w:bottom w:val="nil"/>
            </w:tcBorders>
          </w:tcPr>
          <w:p w:rsidR="00EE004C" w:rsidRDefault="00EE004C">
            <w:pPr>
              <w:pStyle w:val="ConsPlusNormal"/>
            </w:pPr>
            <w:r>
              <w:t>Мининвест Московской области</w:t>
            </w:r>
          </w:p>
        </w:tc>
        <w:tc>
          <w:tcPr>
            <w:tcW w:w="2721" w:type="dxa"/>
            <w:tcBorders>
              <w:bottom w:val="nil"/>
            </w:tcBorders>
          </w:tcPr>
          <w:p w:rsidR="00EE004C" w:rsidRDefault="00EE004C">
            <w:pPr>
              <w:pStyle w:val="ConsPlusNormal"/>
            </w:pPr>
            <w:r>
              <w:t>Оздоровление госслужащих и членов их семей</w:t>
            </w:r>
          </w:p>
        </w:tc>
      </w:tr>
      <w:tr w:rsidR="00EE004C">
        <w:tblPrEx>
          <w:tblBorders>
            <w:insideH w:val="nil"/>
          </w:tblBorders>
        </w:tblPrEx>
        <w:tc>
          <w:tcPr>
            <w:tcW w:w="24124" w:type="dxa"/>
            <w:gridSpan w:val="15"/>
            <w:tcBorders>
              <w:top w:val="nil"/>
            </w:tcBorders>
          </w:tcPr>
          <w:p w:rsidR="00EE004C" w:rsidRDefault="00EE004C">
            <w:pPr>
              <w:pStyle w:val="ConsPlusNormal"/>
              <w:jc w:val="both"/>
            </w:pPr>
            <w:r>
              <w:lastRenderedPageBreak/>
              <w:t xml:space="preserve">(строка 1.3 в ред. </w:t>
            </w:r>
            <w:hyperlink r:id="rId1328" w:history="1">
              <w:r>
                <w:rPr>
                  <w:color w:val="0000FF"/>
                </w:rPr>
                <w:t>постановления</w:t>
              </w:r>
            </w:hyperlink>
            <w:r>
              <w:t xml:space="preserve"> Правительства МО от 14.04.2020 N 199/11)</w:t>
            </w:r>
          </w:p>
        </w:tc>
      </w:tr>
      <w:tr w:rsidR="00EE004C">
        <w:tblPrEx>
          <w:tblBorders>
            <w:insideH w:val="nil"/>
          </w:tblBorders>
        </w:tblPrEx>
        <w:tc>
          <w:tcPr>
            <w:tcW w:w="680" w:type="dxa"/>
            <w:tcBorders>
              <w:bottom w:val="nil"/>
            </w:tcBorders>
          </w:tcPr>
          <w:p w:rsidR="00EE004C" w:rsidRDefault="00EE004C">
            <w:pPr>
              <w:pStyle w:val="ConsPlusNormal"/>
            </w:pPr>
            <w:r>
              <w:t>1.4</w:t>
            </w:r>
          </w:p>
        </w:tc>
        <w:tc>
          <w:tcPr>
            <w:tcW w:w="2694" w:type="dxa"/>
            <w:tcBorders>
              <w:bottom w:val="nil"/>
            </w:tcBorders>
          </w:tcPr>
          <w:p w:rsidR="00EE004C" w:rsidRDefault="00EE004C">
            <w:pPr>
              <w:pStyle w:val="ConsPlusNormal"/>
            </w:pPr>
            <w:r>
              <w:t>Мероприятие 01.04. Обеспечение деятельности подведомственных учреждений (Государственное казенное учреждение Московской области "Московский областной центр поддержки предпринимательства")</w:t>
            </w:r>
          </w:p>
        </w:tc>
        <w:tc>
          <w:tcPr>
            <w:tcW w:w="1417" w:type="dxa"/>
            <w:tcBorders>
              <w:bottom w:val="nil"/>
            </w:tcBorders>
          </w:tcPr>
          <w:p w:rsidR="00EE004C" w:rsidRDefault="00EE004C">
            <w:pPr>
              <w:pStyle w:val="ConsPlusNormal"/>
            </w:pPr>
            <w:r>
              <w:t>2017-2019</w:t>
            </w:r>
          </w:p>
        </w:tc>
        <w:tc>
          <w:tcPr>
            <w:tcW w:w="1871" w:type="dxa"/>
            <w:tcBorders>
              <w:bottom w:val="nil"/>
            </w:tcBorders>
          </w:tcPr>
          <w:p w:rsidR="00EE004C" w:rsidRDefault="00EE004C">
            <w:pPr>
              <w:pStyle w:val="ConsPlusNormal"/>
            </w:pPr>
            <w:r>
              <w:t>Средства бюджета Московской области</w:t>
            </w:r>
          </w:p>
        </w:tc>
        <w:tc>
          <w:tcPr>
            <w:tcW w:w="1474" w:type="dxa"/>
            <w:tcBorders>
              <w:bottom w:val="nil"/>
            </w:tcBorders>
          </w:tcPr>
          <w:p w:rsidR="00EE004C" w:rsidRDefault="00EE004C">
            <w:pPr>
              <w:pStyle w:val="ConsPlusNormal"/>
            </w:pPr>
            <w:r>
              <w:t>155278,00</w:t>
            </w:r>
          </w:p>
        </w:tc>
        <w:tc>
          <w:tcPr>
            <w:tcW w:w="1361" w:type="dxa"/>
            <w:tcBorders>
              <w:bottom w:val="nil"/>
            </w:tcBorders>
          </w:tcPr>
          <w:p w:rsidR="00EE004C" w:rsidRDefault="00EE004C">
            <w:pPr>
              <w:pStyle w:val="ConsPlusNormal"/>
            </w:pPr>
            <w:r>
              <w:t>51951,00</w:t>
            </w:r>
          </w:p>
        </w:tc>
        <w:tc>
          <w:tcPr>
            <w:tcW w:w="1474" w:type="dxa"/>
            <w:tcBorders>
              <w:bottom w:val="nil"/>
            </w:tcBorders>
          </w:tcPr>
          <w:p w:rsidR="00EE004C" w:rsidRDefault="00EE004C">
            <w:pPr>
              <w:pStyle w:val="ConsPlusNormal"/>
            </w:pPr>
            <w:r>
              <w:t>51951,00</w:t>
            </w:r>
          </w:p>
        </w:tc>
        <w:tc>
          <w:tcPr>
            <w:tcW w:w="1361" w:type="dxa"/>
            <w:tcBorders>
              <w:bottom w:val="nil"/>
            </w:tcBorders>
          </w:tcPr>
          <w:p w:rsidR="00EE004C" w:rsidRDefault="00EE004C">
            <w:pPr>
              <w:pStyle w:val="ConsPlusNormal"/>
            </w:pPr>
            <w:r>
              <w:t>51376,00</w:t>
            </w:r>
          </w:p>
        </w:tc>
        <w:tc>
          <w:tcPr>
            <w:tcW w:w="130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2154" w:type="dxa"/>
            <w:tcBorders>
              <w:bottom w:val="nil"/>
            </w:tcBorders>
          </w:tcPr>
          <w:p w:rsidR="00EE004C" w:rsidRDefault="00EE004C">
            <w:pPr>
              <w:pStyle w:val="ConsPlusNormal"/>
            </w:pPr>
            <w:r>
              <w:t>Мининвест Московской области</w:t>
            </w:r>
          </w:p>
        </w:tc>
        <w:tc>
          <w:tcPr>
            <w:tcW w:w="2721" w:type="dxa"/>
            <w:tcBorders>
              <w:bottom w:val="nil"/>
            </w:tcBorders>
          </w:tcPr>
          <w:p w:rsidR="00EE004C" w:rsidRDefault="00EE004C">
            <w:pPr>
              <w:pStyle w:val="ConsPlusNormal"/>
            </w:pPr>
            <w:r>
              <w:t>Выполнение государственного задания в полном объеме</w:t>
            </w:r>
          </w:p>
        </w:tc>
      </w:tr>
      <w:tr w:rsidR="00EE004C">
        <w:tblPrEx>
          <w:tblBorders>
            <w:insideH w:val="nil"/>
          </w:tblBorders>
        </w:tblPrEx>
        <w:tc>
          <w:tcPr>
            <w:tcW w:w="24124" w:type="dxa"/>
            <w:gridSpan w:val="15"/>
            <w:tcBorders>
              <w:top w:val="nil"/>
            </w:tcBorders>
          </w:tcPr>
          <w:p w:rsidR="00EE004C" w:rsidRDefault="00EE004C">
            <w:pPr>
              <w:pStyle w:val="ConsPlusNormal"/>
              <w:jc w:val="both"/>
            </w:pPr>
            <w:r>
              <w:t xml:space="preserve">(строка 1.4 в ред. </w:t>
            </w:r>
            <w:hyperlink r:id="rId1329" w:history="1">
              <w:r>
                <w:rPr>
                  <w:color w:val="0000FF"/>
                </w:rPr>
                <w:t>постановления</w:t>
              </w:r>
            </w:hyperlink>
            <w:r>
              <w:t xml:space="preserve"> Правительства МО от 14.04.2020 N 199/11)</w:t>
            </w:r>
          </w:p>
        </w:tc>
      </w:tr>
      <w:tr w:rsidR="00EE004C">
        <w:tblPrEx>
          <w:tblBorders>
            <w:insideH w:val="nil"/>
          </w:tblBorders>
        </w:tblPrEx>
        <w:tc>
          <w:tcPr>
            <w:tcW w:w="680" w:type="dxa"/>
            <w:tcBorders>
              <w:bottom w:val="nil"/>
            </w:tcBorders>
          </w:tcPr>
          <w:p w:rsidR="00EE004C" w:rsidRDefault="00EE004C">
            <w:pPr>
              <w:pStyle w:val="ConsPlusNormal"/>
            </w:pPr>
            <w:r>
              <w:t>1.5</w:t>
            </w:r>
          </w:p>
        </w:tc>
        <w:tc>
          <w:tcPr>
            <w:tcW w:w="2694" w:type="dxa"/>
            <w:tcBorders>
              <w:bottom w:val="nil"/>
            </w:tcBorders>
          </w:tcPr>
          <w:p w:rsidR="00EE004C" w:rsidRDefault="00EE004C">
            <w:pPr>
              <w:pStyle w:val="ConsPlusNormal"/>
            </w:pPr>
            <w:r>
              <w:t xml:space="preserve">Мероприятие 01.05. Обеспечение деятельности Комитета по </w:t>
            </w:r>
            <w:r>
              <w:lastRenderedPageBreak/>
              <w:t>конкурентной политике Московской области, включая оплату труда и начисления на выплаты по оплате труда</w:t>
            </w:r>
          </w:p>
        </w:tc>
        <w:tc>
          <w:tcPr>
            <w:tcW w:w="1417" w:type="dxa"/>
            <w:tcBorders>
              <w:bottom w:val="nil"/>
            </w:tcBorders>
          </w:tcPr>
          <w:p w:rsidR="00EE004C" w:rsidRDefault="00EE004C">
            <w:pPr>
              <w:pStyle w:val="ConsPlusNormal"/>
            </w:pPr>
            <w:r>
              <w:lastRenderedPageBreak/>
              <w:t>2017-2024</w:t>
            </w:r>
          </w:p>
        </w:tc>
        <w:tc>
          <w:tcPr>
            <w:tcW w:w="1871" w:type="dxa"/>
            <w:tcBorders>
              <w:bottom w:val="nil"/>
            </w:tcBorders>
          </w:tcPr>
          <w:p w:rsidR="00EE004C" w:rsidRDefault="00EE004C">
            <w:pPr>
              <w:pStyle w:val="ConsPlusNormal"/>
            </w:pPr>
            <w:r>
              <w:t xml:space="preserve">Средства бюджета Московской </w:t>
            </w:r>
            <w:r>
              <w:lastRenderedPageBreak/>
              <w:t>области</w:t>
            </w:r>
          </w:p>
        </w:tc>
        <w:tc>
          <w:tcPr>
            <w:tcW w:w="1474" w:type="dxa"/>
            <w:tcBorders>
              <w:bottom w:val="nil"/>
            </w:tcBorders>
          </w:tcPr>
          <w:p w:rsidR="00EE004C" w:rsidRDefault="00EE004C">
            <w:pPr>
              <w:pStyle w:val="ConsPlusNormal"/>
            </w:pPr>
            <w:r>
              <w:lastRenderedPageBreak/>
              <w:t>1232966,00</w:t>
            </w:r>
          </w:p>
        </w:tc>
        <w:tc>
          <w:tcPr>
            <w:tcW w:w="1361" w:type="dxa"/>
            <w:tcBorders>
              <w:bottom w:val="nil"/>
            </w:tcBorders>
          </w:tcPr>
          <w:p w:rsidR="00EE004C" w:rsidRDefault="00EE004C">
            <w:pPr>
              <w:pStyle w:val="ConsPlusNormal"/>
            </w:pPr>
            <w:r>
              <w:t>150666,00</w:t>
            </w:r>
          </w:p>
        </w:tc>
        <w:tc>
          <w:tcPr>
            <w:tcW w:w="1474" w:type="dxa"/>
            <w:tcBorders>
              <w:bottom w:val="nil"/>
            </w:tcBorders>
          </w:tcPr>
          <w:p w:rsidR="00EE004C" w:rsidRDefault="00EE004C">
            <w:pPr>
              <w:pStyle w:val="ConsPlusNormal"/>
            </w:pPr>
            <w:r>
              <w:t>154613,00</w:t>
            </w:r>
          </w:p>
        </w:tc>
        <w:tc>
          <w:tcPr>
            <w:tcW w:w="1361" w:type="dxa"/>
            <w:tcBorders>
              <w:bottom w:val="nil"/>
            </w:tcBorders>
          </w:tcPr>
          <w:p w:rsidR="00EE004C" w:rsidRDefault="00EE004C">
            <w:pPr>
              <w:pStyle w:val="ConsPlusNormal"/>
            </w:pPr>
            <w:r>
              <w:t>183860,00</w:t>
            </w:r>
          </w:p>
        </w:tc>
        <w:tc>
          <w:tcPr>
            <w:tcW w:w="1304" w:type="dxa"/>
            <w:tcBorders>
              <w:bottom w:val="nil"/>
            </w:tcBorders>
          </w:tcPr>
          <w:p w:rsidR="00EE004C" w:rsidRDefault="00EE004C">
            <w:pPr>
              <w:pStyle w:val="ConsPlusNormal"/>
            </w:pPr>
            <w:r>
              <w:t>162930,00</w:t>
            </w:r>
          </w:p>
        </w:tc>
        <w:tc>
          <w:tcPr>
            <w:tcW w:w="1474" w:type="dxa"/>
            <w:tcBorders>
              <w:bottom w:val="nil"/>
            </w:tcBorders>
          </w:tcPr>
          <w:p w:rsidR="00EE004C" w:rsidRDefault="00EE004C">
            <w:pPr>
              <w:pStyle w:val="ConsPlusNormal"/>
            </w:pPr>
            <w:r>
              <w:t>145087,00</w:t>
            </w:r>
          </w:p>
        </w:tc>
        <w:tc>
          <w:tcPr>
            <w:tcW w:w="1417" w:type="dxa"/>
            <w:tcBorders>
              <w:bottom w:val="nil"/>
            </w:tcBorders>
          </w:tcPr>
          <w:p w:rsidR="00EE004C" w:rsidRDefault="00EE004C">
            <w:pPr>
              <w:pStyle w:val="ConsPlusNormal"/>
            </w:pPr>
            <w:r>
              <w:t>145270,00</w:t>
            </w:r>
          </w:p>
        </w:tc>
        <w:tc>
          <w:tcPr>
            <w:tcW w:w="1361" w:type="dxa"/>
            <w:tcBorders>
              <w:bottom w:val="nil"/>
            </w:tcBorders>
          </w:tcPr>
          <w:p w:rsidR="00EE004C" w:rsidRDefault="00EE004C">
            <w:pPr>
              <w:pStyle w:val="ConsPlusNormal"/>
            </w:pPr>
            <w:r>
              <w:t>145270,00</w:t>
            </w:r>
          </w:p>
        </w:tc>
        <w:tc>
          <w:tcPr>
            <w:tcW w:w="1361" w:type="dxa"/>
            <w:tcBorders>
              <w:bottom w:val="nil"/>
            </w:tcBorders>
          </w:tcPr>
          <w:p w:rsidR="00EE004C" w:rsidRDefault="00EE004C">
            <w:pPr>
              <w:pStyle w:val="ConsPlusNormal"/>
            </w:pPr>
            <w:r>
              <w:t>145270,00</w:t>
            </w:r>
          </w:p>
        </w:tc>
        <w:tc>
          <w:tcPr>
            <w:tcW w:w="2154" w:type="dxa"/>
            <w:tcBorders>
              <w:bottom w:val="nil"/>
            </w:tcBorders>
          </w:tcPr>
          <w:p w:rsidR="00EE004C" w:rsidRDefault="00EE004C">
            <w:pPr>
              <w:pStyle w:val="ConsPlusNormal"/>
            </w:pPr>
            <w:r>
              <w:t xml:space="preserve">Комитет по конкурентной политике </w:t>
            </w:r>
            <w:r>
              <w:lastRenderedPageBreak/>
              <w:t>Московской области</w:t>
            </w:r>
          </w:p>
        </w:tc>
        <w:tc>
          <w:tcPr>
            <w:tcW w:w="2721" w:type="dxa"/>
            <w:tcBorders>
              <w:bottom w:val="nil"/>
            </w:tcBorders>
          </w:tcPr>
          <w:p w:rsidR="00EE004C" w:rsidRDefault="00EE004C">
            <w:pPr>
              <w:pStyle w:val="ConsPlusNormal"/>
            </w:pPr>
            <w:r>
              <w:lastRenderedPageBreak/>
              <w:t xml:space="preserve">Рациональное использование бюджетных средств при исполнении </w:t>
            </w:r>
            <w:r>
              <w:lastRenderedPageBreak/>
              <w:t>полномочий Комитета по конкурентной политике Московской области, в том числе в целях развития конкуренции и решения задач по повышению эффективности, результативности, обеспечению гласности и прозрачности контрактной системы в сфере закупок, формированию и развитию в Московской области информационного пространства в сфере контрактной системы в сфере закупок товаров, работ и услуг, а также в сфере закупок, осуществляемых отдельными видами юридических лиц</w:t>
            </w:r>
          </w:p>
        </w:tc>
      </w:tr>
      <w:tr w:rsidR="00EE004C">
        <w:tblPrEx>
          <w:tblBorders>
            <w:insideH w:val="nil"/>
          </w:tblBorders>
        </w:tblPrEx>
        <w:tc>
          <w:tcPr>
            <w:tcW w:w="24124" w:type="dxa"/>
            <w:gridSpan w:val="15"/>
            <w:tcBorders>
              <w:top w:val="nil"/>
            </w:tcBorders>
          </w:tcPr>
          <w:p w:rsidR="00EE004C" w:rsidRDefault="00EE004C">
            <w:pPr>
              <w:pStyle w:val="ConsPlusNormal"/>
              <w:jc w:val="both"/>
            </w:pPr>
            <w:r>
              <w:lastRenderedPageBreak/>
              <w:t xml:space="preserve">(строка 1.5 в ред. </w:t>
            </w:r>
            <w:hyperlink r:id="rId1330" w:history="1">
              <w:r>
                <w:rPr>
                  <w:color w:val="0000FF"/>
                </w:rPr>
                <w:t>постановления</w:t>
              </w:r>
            </w:hyperlink>
            <w:r>
              <w:t xml:space="preserve"> Правительства МО от 22.09.2020 N 663/31)</w:t>
            </w:r>
          </w:p>
        </w:tc>
      </w:tr>
      <w:tr w:rsidR="00EE004C">
        <w:tc>
          <w:tcPr>
            <w:tcW w:w="680" w:type="dxa"/>
          </w:tcPr>
          <w:p w:rsidR="00EE004C" w:rsidRDefault="00EE004C">
            <w:pPr>
              <w:pStyle w:val="ConsPlusNormal"/>
            </w:pPr>
            <w:r>
              <w:t>1.6</w:t>
            </w:r>
          </w:p>
        </w:tc>
        <w:tc>
          <w:tcPr>
            <w:tcW w:w="2694" w:type="dxa"/>
          </w:tcPr>
          <w:p w:rsidR="00EE004C" w:rsidRDefault="00EE004C">
            <w:pPr>
              <w:pStyle w:val="ConsPlusNormal"/>
            </w:pPr>
            <w:r>
              <w:t xml:space="preserve">Мероприятие 01.06. Субсидии профсоюзной организации, созданной в Комитете по конкурентной политике Московской области, на проведение культурно-массовых и физкультурно-оздоровительных </w:t>
            </w:r>
            <w:r>
              <w:lastRenderedPageBreak/>
              <w:t>мероприятий для работников, ветеранов и пенсионеров органов государственной власти Московской области и государственных органов Московской области и членов семей работников, а также на мероприятия по организации оздоровительной кампании детей указанных работников</w:t>
            </w:r>
          </w:p>
        </w:tc>
        <w:tc>
          <w:tcPr>
            <w:tcW w:w="1417" w:type="dxa"/>
          </w:tcPr>
          <w:p w:rsidR="00EE004C" w:rsidRDefault="00EE004C">
            <w:pPr>
              <w:pStyle w:val="ConsPlusNormal"/>
            </w:pPr>
            <w:r>
              <w:lastRenderedPageBreak/>
              <w:t>2017-2024</w:t>
            </w:r>
          </w:p>
        </w:tc>
        <w:tc>
          <w:tcPr>
            <w:tcW w:w="1871" w:type="dxa"/>
          </w:tcPr>
          <w:p w:rsidR="00EE004C" w:rsidRDefault="00EE004C">
            <w:pPr>
              <w:pStyle w:val="ConsPlusNormal"/>
            </w:pPr>
            <w:r>
              <w:t>Средства бюджета Московской области</w:t>
            </w:r>
          </w:p>
        </w:tc>
        <w:tc>
          <w:tcPr>
            <w:tcW w:w="1474" w:type="dxa"/>
          </w:tcPr>
          <w:p w:rsidR="00EE004C" w:rsidRDefault="00EE004C">
            <w:pPr>
              <w:pStyle w:val="ConsPlusNormal"/>
            </w:pPr>
            <w:r>
              <w:t>6918,00</w:t>
            </w:r>
          </w:p>
        </w:tc>
        <w:tc>
          <w:tcPr>
            <w:tcW w:w="1361" w:type="dxa"/>
          </w:tcPr>
          <w:p w:rsidR="00EE004C" w:rsidRDefault="00EE004C">
            <w:pPr>
              <w:pStyle w:val="ConsPlusNormal"/>
            </w:pPr>
            <w:r>
              <w:t>730,00</w:t>
            </w:r>
          </w:p>
        </w:tc>
        <w:tc>
          <w:tcPr>
            <w:tcW w:w="1474" w:type="dxa"/>
          </w:tcPr>
          <w:p w:rsidR="00EE004C" w:rsidRDefault="00EE004C">
            <w:pPr>
              <w:pStyle w:val="ConsPlusNormal"/>
            </w:pPr>
            <w:r>
              <w:t>759,00</w:t>
            </w:r>
          </w:p>
        </w:tc>
        <w:tc>
          <w:tcPr>
            <w:tcW w:w="1361" w:type="dxa"/>
          </w:tcPr>
          <w:p w:rsidR="00EE004C" w:rsidRDefault="00EE004C">
            <w:pPr>
              <w:pStyle w:val="ConsPlusNormal"/>
            </w:pPr>
            <w:r>
              <w:t>849,00</w:t>
            </w:r>
          </w:p>
        </w:tc>
        <w:tc>
          <w:tcPr>
            <w:tcW w:w="1304" w:type="dxa"/>
          </w:tcPr>
          <w:p w:rsidR="00EE004C" w:rsidRDefault="00EE004C">
            <w:pPr>
              <w:pStyle w:val="ConsPlusNormal"/>
            </w:pPr>
            <w:r>
              <w:t>916,00</w:t>
            </w:r>
          </w:p>
        </w:tc>
        <w:tc>
          <w:tcPr>
            <w:tcW w:w="1474" w:type="dxa"/>
          </w:tcPr>
          <w:p w:rsidR="00EE004C" w:rsidRDefault="00EE004C">
            <w:pPr>
              <w:pStyle w:val="ConsPlusNormal"/>
            </w:pPr>
            <w:r>
              <w:t>916,00</w:t>
            </w:r>
          </w:p>
        </w:tc>
        <w:tc>
          <w:tcPr>
            <w:tcW w:w="1417" w:type="dxa"/>
          </w:tcPr>
          <w:p w:rsidR="00EE004C" w:rsidRDefault="00EE004C">
            <w:pPr>
              <w:pStyle w:val="ConsPlusNormal"/>
            </w:pPr>
            <w:r>
              <w:t>916,00</w:t>
            </w:r>
          </w:p>
        </w:tc>
        <w:tc>
          <w:tcPr>
            <w:tcW w:w="1361" w:type="dxa"/>
          </w:tcPr>
          <w:p w:rsidR="00EE004C" w:rsidRDefault="00EE004C">
            <w:pPr>
              <w:pStyle w:val="ConsPlusNormal"/>
            </w:pPr>
            <w:r>
              <w:t>916,00</w:t>
            </w:r>
          </w:p>
        </w:tc>
        <w:tc>
          <w:tcPr>
            <w:tcW w:w="1361" w:type="dxa"/>
          </w:tcPr>
          <w:p w:rsidR="00EE004C" w:rsidRDefault="00EE004C">
            <w:pPr>
              <w:pStyle w:val="ConsPlusNormal"/>
            </w:pPr>
            <w:r>
              <w:t>916,00</w:t>
            </w:r>
          </w:p>
        </w:tc>
        <w:tc>
          <w:tcPr>
            <w:tcW w:w="2154" w:type="dxa"/>
          </w:tcPr>
          <w:p w:rsidR="00EE004C" w:rsidRDefault="00EE004C">
            <w:pPr>
              <w:pStyle w:val="ConsPlusNormal"/>
            </w:pPr>
            <w:r>
              <w:t>Комитет по конкурентной политике Московской области</w:t>
            </w:r>
          </w:p>
        </w:tc>
        <w:tc>
          <w:tcPr>
            <w:tcW w:w="2721" w:type="dxa"/>
          </w:tcPr>
          <w:p w:rsidR="00EE004C" w:rsidRDefault="00EE004C">
            <w:pPr>
              <w:pStyle w:val="ConsPlusNormal"/>
            </w:pPr>
            <w:r>
              <w:t>Рациональное использование бюджетных средств по исполнению обязательств Комитета по конкурентной политике Московской области</w:t>
            </w:r>
          </w:p>
        </w:tc>
      </w:tr>
      <w:tr w:rsidR="00EE004C">
        <w:tblPrEx>
          <w:tblBorders>
            <w:insideH w:val="nil"/>
          </w:tblBorders>
        </w:tblPrEx>
        <w:tc>
          <w:tcPr>
            <w:tcW w:w="680" w:type="dxa"/>
            <w:tcBorders>
              <w:bottom w:val="nil"/>
            </w:tcBorders>
          </w:tcPr>
          <w:p w:rsidR="00EE004C" w:rsidRDefault="00EE004C">
            <w:pPr>
              <w:pStyle w:val="ConsPlusNormal"/>
            </w:pPr>
            <w:r>
              <w:lastRenderedPageBreak/>
              <w:t>1.7</w:t>
            </w:r>
          </w:p>
        </w:tc>
        <w:tc>
          <w:tcPr>
            <w:tcW w:w="2694" w:type="dxa"/>
            <w:tcBorders>
              <w:bottom w:val="nil"/>
            </w:tcBorders>
          </w:tcPr>
          <w:p w:rsidR="00EE004C" w:rsidRDefault="00EE004C">
            <w:pPr>
              <w:pStyle w:val="ConsPlusNormal"/>
            </w:pPr>
            <w:r>
              <w:t>Мероприятие 01.07. Обеспечение деятельности государственного казенного учреждения Московской области "Региональный центр торгов"</w:t>
            </w:r>
          </w:p>
        </w:tc>
        <w:tc>
          <w:tcPr>
            <w:tcW w:w="1417" w:type="dxa"/>
            <w:tcBorders>
              <w:bottom w:val="nil"/>
            </w:tcBorders>
          </w:tcPr>
          <w:p w:rsidR="00EE004C" w:rsidRDefault="00EE004C">
            <w:pPr>
              <w:pStyle w:val="ConsPlusNormal"/>
            </w:pPr>
            <w:r>
              <w:t>2017-2024</w:t>
            </w:r>
          </w:p>
        </w:tc>
        <w:tc>
          <w:tcPr>
            <w:tcW w:w="1871" w:type="dxa"/>
            <w:tcBorders>
              <w:bottom w:val="nil"/>
            </w:tcBorders>
          </w:tcPr>
          <w:p w:rsidR="00EE004C" w:rsidRDefault="00EE004C">
            <w:pPr>
              <w:pStyle w:val="ConsPlusNormal"/>
            </w:pPr>
            <w:r>
              <w:t>Средства бюджета Московской области</w:t>
            </w:r>
          </w:p>
        </w:tc>
        <w:tc>
          <w:tcPr>
            <w:tcW w:w="1474" w:type="dxa"/>
            <w:tcBorders>
              <w:bottom w:val="nil"/>
            </w:tcBorders>
          </w:tcPr>
          <w:p w:rsidR="00EE004C" w:rsidRDefault="00EE004C">
            <w:pPr>
              <w:pStyle w:val="ConsPlusNormal"/>
            </w:pPr>
            <w:r>
              <w:t>915568,00</w:t>
            </w:r>
          </w:p>
        </w:tc>
        <w:tc>
          <w:tcPr>
            <w:tcW w:w="1361" w:type="dxa"/>
            <w:tcBorders>
              <w:bottom w:val="nil"/>
            </w:tcBorders>
          </w:tcPr>
          <w:p w:rsidR="00EE004C" w:rsidRDefault="00EE004C">
            <w:pPr>
              <w:pStyle w:val="ConsPlusNormal"/>
            </w:pPr>
            <w:r>
              <w:t>108125,00</w:t>
            </w:r>
          </w:p>
        </w:tc>
        <w:tc>
          <w:tcPr>
            <w:tcW w:w="1474" w:type="dxa"/>
            <w:tcBorders>
              <w:bottom w:val="nil"/>
            </w:tcBorders>
          </w:tcPr>
          <w:p w:rsidR="00EE004C" w:rsidRDefault="00EE004C">
            <w:pPr>
              <w:pStyle w:val="ConsPlusNormal"/>
            </w:pPr>
            <w:r>
              <w:t>106104,00</w:t>
            </w:r>
          </w:p>
        </w:tc>
        <w:tc>
          <w:tcPr>
            <w:tcW w:w="1361" w:type="dxa"/>
            <w:tcBorders>
              <w:bottom w:val="nil"/>
            </w:tcBorders>
          </w:tcPr>
          <w:p w:rsidR="00EE004C" w:rsidRDefault="00EE004C">
            <w:pPr>
              <w:pStyle w:val="ConsPlusNormal"/>
            </w:pPr>
            <w:r>
              <w:t>106415,00</w:t>
            </w:r>
          </w:p>
        </w:tc>
        <w:tc>
          <w:tcPr>
            <w:tcW w:w="1304" w:type="dxa"/>
            <w:tcBorders>
              <w:bottom w:val="nil"/>
            </w:tcBorders>
          </w:tcPr>
          <w:p w:rsidR="00EE004C" w:rsidRDefault="00EE004C">
            <w:pPr>
              <w:pStyle w:val="ConsPlusNormal"/>
            </w:pPr>
            <w:r>
              <w:t>118382,00</w:t>
            </w:r>
          </w:p>
        </w:tc>
        <w:tc>
          <w:tcPr>
            <w:tcW w:w="1474" w:type="dxa"/>
            <w:tcBorders>
              <w:bottom w:val="nil"/>
            </w:tcBorders>
          </w:tcPr>
          <w:p w:rsidR="00EE004C" w:rsidRDefault="00EE004C">
            <w:pPr>
              <w:pStyle w:val="ConsPlusNormal"/>
            </w:pPr>
            <w:r>
              <w:t>119062,00</w:t>
            </w:r>
          </w:p>
        </w:tc>
        <w:tc>
          <w:tcPr>
            <w:tcW w:w="1417" w:type="dxa"/>
            <w:tcBorders>
              <w:bottom w:val="nil"/>
            </w:tcBorders>
          </w:tcPr>
          <w:p w:rsidR="00EE004C" w:rsidRDefault="00EE004C">
            <w:pPr>
              <w:pStyle w:val="ConsPlusNormal"/>
            </w:pPr>
            <w:r>
              <w:t>119160,00</w:t>
            </w:r>
          </w:p>
        </w:tc>
        <w:tc>
          <w:tcPr>
            <w:tcW w:w="1361" w:type="dxa"/>
            <w:tcBorders>
              <w:bottom w:val="nil"/>
            </w:tcBorders>
          </w:tcPr>
          <w:p w:rsidR="00EE004C" w:rsidRDefault="00EE004C">
            <w:pPr>
              <w:pStyle w:val="ConsPlusNormal"/>
            </w:pPr>
            <w:r>
              <w:t>119160,00</w:t>
            </w:r>
          </w:p>
        </w:tc>
        <w:tc>
          <w:tcPr>
            <w:tcW w:w="1361" w:type="dxa"/>
            <w:tcBorders>
              <w:bottom w:val="nil"/>
            </w:tcBorders>
          </w:tcPr>
          <w:p w:rsidR="00EE004C" w:rsidRDefault="00EE004C">
            <w:pPr>
              <w:pStyle w:val="ConsPlusNormal"/>
            </w:pPr>
            <w:r>
              <w:t>119160,00</w:t>
            </w:r>
          </w:p>
        </w:tc>
        <w:tc>
          <w:tcPr>
            <w:tcW w:w="2154" w:type="dxa"/>
            <w:tcBorders>
              <w:bottom w:val="nil"/>
            </w:tcBorders>
          </w:tcPr>
          <w:p w:rsidR="00EE004C" w:rsidRDefault="00EE004C">
            <w:pPr>
              <w:pStyle w:val="ConsPlusNormal"/>
            </w:pPr>
            <w:r>
              <w:t>Комитет по конкурентной политике Московской области</w:t>
            </w:r>
          </w:p>
        </w:tc>
        <w:tc>
          <w:tcPr>
            <w:tcW w:w="2721" w:type="dxa"/>
            <w:tcBorders>
              <w:bottom w:val="nil"/>
            </w:tcBorders>
          </w:tcPr>
          <w:p w:rsidR="00EE004C" w:rsidRDefault="00EE004C">
            <w:pPr>
              <w:pStyle w:val="ConsPlusNormal"/>
            </w:pPr>
            <w:r>
              <w:t>Организация проведения, информационно-консультационное и аналитическое сопровождение конкурентных процедур в Московской области</w:t>
            </w:r>
          </w:p>
        </w:tc>
      </w:tr>
      <w:tr w:rsidR="00EE004C">
        <w:tblPrEx>
          <w:tblBorders>
            <w:insideH w:val="nil"/>
          </w:tblBorders>
        </w:tblPrEx>
        <w:tc>
          <w:tcPr>
            <w:tcW w:w="24124" w:type="dxa"/>
            <w:gridSpan w:val="15"/>
            <w:tcBorders>
              <w:top w:val="nil"/>
            </w:tcBorders>
          </w:tcPr>
          <w:p w:rsidR="00EE004C" w:rsidRDefault="00EE004C">
            <w:pPr>
              <w:pStyle w:val="ConsPlusNormal"/>
              <w:jc w:val="both"/>
            </w:pPr>
            <w:r>
              <w:t xml:space="preserve">(строка 1.7 в ред. </w:t>
            </w:r>
            <w:hyperlink r:id="rId1331" w:history="1">
              <w:r>
                <w:rPr>
                  <w:color w:val="0000FF"/>
                </w:rPr>
                <w:t>постановления</w:t>
              </w:r>
            </w:hyperlink>
            <w:r>
              <w:t xml:space="preserve"> Правительства МО от 22.09.2020 N 663/31)</w:t>
            </w:r>
          </w:p>
        </w:tc>
      </w:tr>
      <w:tr w:rsidR="00EE004C">
        <w:tblPrEx>
          <w:tblBorders>
            <w:insideH w:val="nil"/>
          </w:tblBorders>
        </w:tblPrEx>
        <w:tc>
          <w:tcPr>
            <w:tcW w:w="680" w:type="dxa"/>
            <w:tcBorders>
              <w:bottom w:val="nil"/>
            </w:tcBorders>
          </w:tcPr>
          <w:p w:rsidR="00EE004C" w:rsidRDefault="00EE004C">
            <w:pPr>
              <w:pStyle w:val="ConsPlusNormal"/>
            </w:pPr>
            <w:r>
              <w:t>1.8</w:t>
            </w:r>
          </w:p>
        </w:tc>
        <w:tc>
          <w:tcPr>
            <w:tcW w:w="2694" w:type="dxa"/>
            <w:tcBorders>
              <w:bottom w:val="nil"/>
            </w:tcBorders>
          </w:tcPr>
          <w:p w:rsidR="00EE004C" w:rsidRDefault="00EE004C">
            <w:pPr>
              <w:pStyle w:val="ConsPlusNormal"/>
            </w:pPr>
            <w:r>
              <w:t xml:space="preserve">Мероприятие 01.08. Обеспечение деятельности Министерства потребительского рынка и услуг Московской области, включая оплату труда и начисления на выплаты по оплате труда и уплату </w:t>
            </w:r>
            <w:r>
              <w:lastRenderedPageBreak/>
              <w:t>налога на имущество</w:t>
            </w:r>
          </w:p>
        </w:tc>
        <w:tc>
          <w:tcPr>
            <w:tcW w:w="1417" w:type="dxa"/>
            <w:tcBorders>
              <w:bottom w:val="nil"/>
            </w:tcBorders>
          </w:tcPr>
          <w:p w:rsidR="00EE004C" w:rsidRDefault="00EE004C">
            <w:pPr>
              <w:pStyle w:val="ConsPlusNormal"/>
            </w:pPr>
            <w:r>
              <w:lastRenderedPageBreak/>
              <w:t>2017-2020</w:t>
            </w:r>
          </w:p>
        </w:tc>
        <w:tc>
          <w:tcPr>
            <w:tcW w:w="1871" w:type="dxa"/>
            <w:tcBorders>
              <w:bottom w:val="nil"/>
            </w:tcBorders>
          </w:tcPr>
          <w:p w:rsidR="00EE004C" w:rsidRDefault="00EE004C">
            <w:pPr>
              <w:pStyle w:val="ConsPlusNormal"/>
            </w:pPr>
            <w:r>
              <w:t>Средства бюджета Московской области</w:t>
            </w:r>
          </w:p>
        </w:tc>
        <w:tc>
          <w:tcPr>
            <w:tcW w:w="1474" w:type="dxa"/>
            <w:tcBorders>
              <w:bottom w:val="nil"/>
            </w:tcBorders>
          </w:tcPr>
          <w:p w:rsidR="00EE004C" w:rsidRDefault="00EE004C">
            <w:pPr>
              <w:pStyle w:val="ConsPlusNormal"/>
            </w:pPr>
            <w:r>
              <w:t>640619,00</w:t>
            </w:r>
          </w:p>
        </w:tc>
        <w:tc>
          <w:tcPr>
            <w:tcW w:w="1361" w:type="dxa"/>
            <w:tcBorders>
              <w:bottom w:val="nil"/>
            </w:tcBorders>
          </w:tcPr>
          <w:p w:rsidR="00EE004C" w:rsidRDefault="00EE004C">
            <w:pPr>
              <w:pStyle w:val="ConsPlusNormal"/>
            </w:pPr>
            <w:r>
              <w:t>173108,00</w:t>
            </w:r>
          </w:p>
        </w:tc>
        <w:tc>
          <w:tcPr>
            <w:tcW w:w="1474" w:type="dxa"/>
            <w:tcBorders>
              <w:bottom w:val="nil"/>
            </w:tcBorders>
          </w:tcPr>
          <w:p w:rsidR="00EE004C" w:rsidRDefault="00EE004C">
            <w:pPr>
              <w:pStyle w:val="ConsPlusNormal"/>
            </w:pPr>
            <w:r>
              <w:t>172168,00</w:t>
            </w:r>
          </w:p>
        </w:tc>
        <w:tc>
          <w:tcPr>
            <w:tcW w:w="1361" w:type="dxa"/>
            <w:tcBorders>
              <w:bottom w:val="nil"/>
            </w:tcBorders>
          </w:tcPr>
          <w:p w:rsidR="00EE004C" w:rsidRDefault="00EE004C">
            <w:pPr>
              <w:pStyle w:val="ConsPlusNormal"/>
            </w:pPr>
            <w:r>
              <w:t>188765,00</w:t>
            </w:r>
          </w:p>
        </w:tc>
        <w:tc>
          <w:tcPr>
            <w:tcW w:w="1304" w:type="dxa"/>
            <w:tcBorders>
              <w:bottom w:val="nil"/>
            </w:tcBorders>
          </w:tcPr>
          <w:p w:rsidR="00EE004C" w:rsidRDefault="00EE004C">
            <w:pPr>
              <w:pStyle w:val="ConsPlusNormal"/>
            </w:pPr>
            <w:r>
              <w:t>106578,00</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2154" w:type="dxa"/>
            <w:tcBorders>
              <w:bottom w:val="nil"/>
            </w:tcBorders>
          </w:tcPr>
          <w:p w:rsidR="00EE004C" w:rsidRDefault="00EE004C">
            <w:pPr>
              <w:pStyle w:val="ConsPlusNormal"/>
            </w:pPr>
            <w:r>
              <w:t>Министерство потребительского рынка и услуг Московской области</w:t>
            </w:r>
          </w:p>
        </w:tc>
        <w:tc>
          <w:tcPr>
            <w:tcW w:w="2721" w:type="dxa"/>
            <w:tcBorders>
              <w:bottom w:val="nil"/>
            </w:tcBorders>
          </w:tcPr>
          <w:p w:rsidR="00EE004C" w:rsidRDefault="00EE004C">
            <w:pPr>
              <w:pStyle w:val="ConsPlusNormal"/>
            </w:pPr>
            <w:r>
              <w:t>Эффективное использование бюджетных средств. Обеспечение потребностей Министерства потребительского рынка и услуг Московской области</w:t>
            </w:r>
          </w:p>
        </w:tc>
      </w:tr>
      <w:tr w:rsidR="00EE004C">
        <w:tblPrEx>
          <w:tblBorders>
            <w:insideH w:val="nil"/>
          </w:tblBorders>
        </w:tblPrEx>
        <w:tc>
          <w:tcPr>
            <w:tcW w:w="24124" w:type="dxa"/>
            <w:gridSpan w:val="15"/>
            <w:tcBorders>
              <w:top w:val="nil"/>
            </w:tcBorders>
          </w:tcPr>
          <w:p w:rsidR="00EE004C" w:rsidRDefault="00EE004C">
            <w:pPr>
              <w:pStyle w:val="ConsPlusNormal"/>
              <w:jc w:val="both"/>
            </w:pPr>
            <w:r>
              <w:lastRenderedPageBreak/>
              <w:t xml:space="preserve">(строка 1.8 в ред. </w:t>
            </w:r>
            <w:hyperlink r:id="rId1332" w:history="1">
              <w:r>
                <w:rPr>
                  <w:color w:val="0000FF"/>
                </w:rPr>
                <w:t>постановления</w:t>
              </w:r>
            </w:hyperlink>
            <w:r>
              <w:t xml:space="preserve"> Правительства МО от 22.09.2020 N 663/31)</w:t>
            </w:r>
          </w:p>
        </w:tc>
      </w:tr>
      <w:tr w:rsidR="00EE004C">
        <w:tblPrEx>
          <w:tblBorders>
            <w:insideH w:val="nil"/>
          </w:tblBorders>
        </w:tblPrEx>
        <w:tc>
          <w:tcPr>
            <w:tcW w:w="680" w:type="dxa"/>
            <w:tcBorders>
              <w:bottom w:val="nil"/>
            </w:tcBorders>
          </w:tcPr>
          <w:p w:rsidR="00EE004C" w:rsidRDefault="00EE004C">
            <w:pPr>
              <w:pStyle w:val="ConsPlusNormal"/>
            </w:pPr>
            <w:r>
              <w:t>1.9</w:t>
            </w:r>
          </w:p>
        </w:tc>
        <w:tc>
          <w:tcPr>
            <w:tcW w:w="2694" w:type="dxa"/>
            <w:tcBorders>
              <w:bottom w:val="nil"/>
            </w:tcBorders>
          </w:tcPr>
          <w:p w:rsidR="00EE004C" w:rsidRDefault="00EE004C">
            <w:pPr>
              <w:pStyle w:val="ConsPlusNormal"/>
            </w:pPr>
            <w:r>
              <w:t>Мероприятие 01.09. Субсидии профсоюзным организациям на проведение культурно-массовых и физкультурно-оздоровительных мероприятий для работников, ветеранов и пенсионеров органов государственной власти Московской области и государственных органов Московской области и членов семей работников, а также на финансирование мероприятий по организации оздоровительной кампании детей указанных работников</w:t>
            </w:r>
          </w:p>
        </w:tc>
        <w:tc>
          <w:tcPr>
            <w:tcW w:w="1417" w:type="dxa"/>
            <w:tcBorders>
              <w:bottom w:val="nil"/>
            </w:tcBorders>
          </w:tcPr>
          <w:p w:rsidR="00EE004C" w:rsidRDefault="00EE004C">
            <w:pPr>
              <w:pStyle w:val="ConsPlusNormal"/>
            </w:pPr>
            <w:r>
              <w:t>2017-2020</w:t>
            </w:r>
          </w:p>
        </w:tc>
        <w:tc>
          <w:tcPr>
            <w:tcW w:w="1871" w:type="dxa"/>
            <w:tcBorders>
              <w:bottom w:val="nil"/>
            </w:tcBorders>
          </w:tcPr>
          <w:p w:rsidR="00EE004C" w:rsidRDefault="00EE004C">
            <w:pPr>
              <w:pStyle w:val="ConsPlusNormal"/>
            </w:pPr>
            <w:r>
              <w:t>Средства бюджета Московской области</w:t>
            </w:r>
          </w:p>
        </w:tc>
        <w:tc>
          <w:tcPr>
            <w:tcW w:w="1474" w:type="dxa"/>
            <w:tcBorders>
              <w:bottom w:val="nil"/>
            </w:tcBorders>
          </w:tcPr>
          <w:p w:rsidR="00EE004C" w:rsidRDefault="00EE004C">
            <w:pPr>
              <w:pStyle w:val="ConsPlusNormal"/>
            </w:pPr>
            <w:r>
              <w:t>3837,00</w:t>
            </w:r>
          </w:p>
        </w:tc>
        <w:tc>
          <w:tcPr>
            <w:tcW w:w="1361" w:type="dxa"/>
            <w:tcBorders>
              <w:bottom w:val="nil"/>
            </w:tcBorders>
          </w:tcPr>
          <w:p w:rsidR="00EE004C" w:rsidRDefault="00EE004C">
            <w:pPr>
              <w:pStyle w:val="ConsPlusNormal"/>
            </w:pPr>
            <w:r>
              <w:t>1002,00</w:t>
            </w:r>
          </w:p>
        </w:tc>
        <w:tc>
          <w:tcPr>
            <w:tcW w:w="1474" w:type="dxa"/>
            <w:tcBorders>
              <w:bottom w:val="nil"/>
            </w:tcBorders>
          </w:tcPr>
          <w:p w:rsidR="00EE004C" w:rsidRDefault="00EE004C">
            <w:pPr>
              <w:pStyle w:val="ConsPlusNormal"/>
            </w:pPr>
            <w:r>
              <w:t>988,00</w:t>
            </w:r>
          </w:p>
        </w:tc>
        <w:tc>
          <w:tcPr>
            <w:tcW w:w="1361" w:type="dxa"/>
            <w:tcBorders>
              <w:bottom w:val="nil"/>
            </w:tcBorders>
          </w:tcPr>
          <w:p w:rsidR="00EE004C" w:rsidRDefault="00EE004C">
            <w:pPr>
              <w:pStyle w:val="ConsPlusNormal"/>
            </w:pPr>
            <w:r>
              <w:t>1002,00</w:t>
            </w:r>
          </w:p>
        </w:tc>
        <w:tc>
          <w:tcPr>
            <w:tcW w:w="1304" w:type="dxa"/>
            <w:tcBorders>
              <w:bottom w:val="nil"/>
            </w:tcBorders>
          </w:tcPr>
          <w:p w:rsidR="00EE004C" w:rsidRDefault="00EE004C">
            <w:pPr>
              <w:pStyle w:val="ConsPlusNormal"/>
            </w:pPr>
            <w:r>
              <w:t>845,00</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2154" w:type="dxa"/>
            <w:tcBorders>
              <w:bottom w:val="nil"/>
            </w:tcBorders>
          </w:tcPr>
          <w:p w:rsidR="00EE004C" w:rsidRDefault="00EE004C">
            <w:pPr>
              <w:pStyle w:val="ConsPlusNormal"/>
            </w:pPr>
            <w:r>
              <w:t>Министерство потребительского рынка и услуг Московской области</w:t>
            </w:r>
          </w:p>
        </w:tc>
        <w:tc>
          <w:tcPr>
            <w:tcW w:w="2721" w:type="dxa"/>
            <w:tcBorders>
              <w:bottom w:val="nil"/>
            </w:tcBorders>
          </w:tcPr>
          <w:p w:rsidR="00EE004C" w:rsidRDefault="00EE004C">
            <w:pPr>
              <w:pStyle w:val="ConsPlusNormal"/>
            </w:pPr>
            <w:r>
              <w:t>Дополнительная социальная поддержка сотрудников Министерства потребительского рынка и услуг Московской области</w:t>
            </w:r>
          </w:p>
        </w:tc>
      </w:tr>
      <w:tr w:rsidR="00EE004C">
        <w:tblPrEx>
          <w:tblBorders>
            <w:insideH w:val="nil"/>
          </w:tblBorders>
        </w:tblPrEx>
        <w:tc>
          <w:tcPr>
            <w:tcW w:w="24124" w:type="dxa"/>
            <w:gridSpan w:val="15"/>
            <w:tcBorders>
              <w:top w:val="nil"/>
            </w:tcBorders>
          </w:tcPr>
          <w:p w:rsidR="00EE004C" w:rsidRDefault="00EE004C">
            <w:pPr>
              <w:pStyle w:val="ConsPlusNormal"/>
              <w:jc w:val="both"/>
            </w:pPr>
            <w:r>
              <w:t xml:space="preserve">(строка 1.9 в ред. </w:t>
            </w:r>
            <w:hyperlink r:id="rId1333" w:history="1">
              <w:r>
                <w:rPr>
                  <w:color w:val="0000FF"/>
                </w:rPr>
                <w:t>постановления</w:t>
              </w:r>
            </w:hyperlink>
            <w:r>
              <w:t xml:space="preserve"> Правительства МО от 14.04.2020 N 199/11)</w:t>
            </w:r>
          </w:p>
        </w:tc>
      </w:tr>
      <w:tr w:rsidR="00EE004C">
        <w:tc>
          <w:tcPr>
            <w:tcW w:w="680" w:type="dxa"/>
          </w:tcPr>
          <w:p w:rsidR="00EE004C" w:rsidRDefault="00EE004C">
            <w:pPr>
              <w:pStyle w:val="ConsPlusNormal"/>
            </w:pPr>
            <w:r>
              <w:t>1.10</w:t>
            </w:r>
          </w:p>
        </w:tc>
        <w:tc>
          <w:tcPr>
            <w:tcW w:w="2694" w:type="dxa"/>
          </w:tcPr>
          <w:p w:rsidR="00EE004C" w:rsidRDefault="00EE004C">
            <w:pPr>
              <w:pStyle w:val="ConsPlusNormal"/>
            </w:pPr>
            <w:r>
              <w:t>Мероприятие 01.10. Мероприятия по гражданской обороне</w:t>
            </w:r>
          </w:p>
        </w:tc>
        <w:tc>
          <w:tcPr>
            <w:tcW w:w="1417" w:type="dxa"/>
          </w:tcPr>
          <w:p w:rsidR="00EE004C" w:rsidRDefault="00EE004C">
            <w:pPr>
              <w:pStyle w:val="ConsPlusNormal"/>
            </w:pPr>
            <w:r>
              <w:t>2017</w:t>
            </w:r>
          </w:p>
        </w:tc>
        <w:tc>
          <w:tcPr>
            <w:tcW w:w="1871" w:type="dxa"/>
          </w:tcPr>
          <w:p w:rsidR="00EE004C" w:rsidRDefault="00EE004C">
            <w:pPr>
              <w:pStyle w:val="ConsPlusNormal"/>
            </w:pPr>
            <w:r>
              <w:t>Средства бюджета Московской области</w:t>
            </w:r>
          </w:p>
        </w:tc>
        <w:tc>
          <w:tcPr>
            <w:tcW w:w="1474" w:type="dxa"/>
          </w:tcPr>
          <w:p w:rsidR="00EE004C" w:rsidRDefault="00EE004C">
            <w:pPr>
              <w:pStyle w:val="ConsPlusNormal"/>
            </w:pPr>
            <w:r>
              <w:t>386,00</w:t>
            </w:r>
          </w:p>
        </w:tc>
        <w:tc>
          <w:tcPr>
            <w:tcW w:w="1361" w:type="dxa"/>
          </w:tcPr>
          <w:p w:rsidR="00EE004C" w:rsidRDefault="00EE004C">
            <w:pPr>
              <w:pStyle w:val="ConsPlusNormal"/>
            </w:pPr>
            <w:r>
              <w:t>386,00</w:t>
            </w:r>
          </w:p>
        </w:tc>
        <w:tc>
          <w:tcPr>
            <w:tcW w:w="1474" w:type="dxa"/>
          </w:tcPr>
          <w:p w:rsidR="00EE004C" w:rsidRDefault="00EE004C">
            <w:pPr>
              <w:pStyle w:val="ConsPlusNormal"/>
            </w:pPr>
            <w:r>
              <w:t>-</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61" w:type="dxa"/>
          </w:tcPr>
          <w:p w:rsidR="00EE004C" w:rsidRDefault="00EE004C">
            <w:pPr>
              <w:pStyle w:val="ConsPlusNormal"/>
            </w:pPr>
            <w:r>
              <w:t>-</w:t>
            </w:r>
          </w:p>
        </w:tc>
        <w:tc>
          <w:tcPr>
            <w:tcW w:w="2154" w:type="dxa"/>
          </w:tcPr>
          <w:p w:rsidR="00EE004C" w:rsidRDefault="00EE004C">
            <w:pPr>
              <w:pStyle w:val="ConsPlusNormal"/>
            </w:pPr>
            <w:r>
              <w:t>Министерство потребительского рынка и услуг Московской области</w:t>
            </w:r>
          </w:p>
        </w:tc>
        <w:tc>
          <w:tcPr>
            <w:tcW w:w="2721" w:type="dxa"/>
          </w:tcPr>
          <w:p w:rsidR="00EE004C" w:rsidRDefault="00EE004C">
            <w:pPr>
              <w:pStyle w:val="ConsPlusNormal"/>
            </w:pPr>
            <w:r>
              <w:t>Дополнительная социальная поддержка сотрудников Министерства потребительского рынка и услуг Московской области</w:t>
            </w:r>
          </w:p>
        </w:tc>
      </w:tr>
      <w:tr w:rsidR="00EE004C">
        <w:tc>
          <w:tcPr>
            <w:tcW w:w="680" w:type="dxa"/>
          </w:tcPr>
          <w:p w:rsidR="00EE004C" w:rsidRDefault="00EE004C">
            <w:pPr>
              <w:pStyle w:val="ConsPlusNormal"/>
            </w:pPr>
            <w:r>
              <w:t>1.11</w:t>
            </w:r>
          </w:p>
        </w:tc>
        <w:tc>
          <w:tcPr>
            <w:tcW w:w="2694" w:type="dxa"/>
          </w:tcPr>
          <w:p w:rsidR="00EE004C" w:rsidRDefault="00EE004C">
            <w:pPr>
              <w:pStyle w:val="ConsPlusNormal"/>
            </w:pPr>
            <w:r>
              <w:t xml:space="preserve">Мероприятие 01.11. </w:t>
            </w:r>
            <w:r>
              <w:lastRenderedPageBreak/>
              <w:t>Обязательное страхование автогражданской ответственности</w:t>
            </w:r>
          </w:p>
        </w:tc>
        <w:tc>
          <w:tcPr>
            <w:tcW w:w="1417" w:type="dxa"/>
          </w:tcPr>
          <w:p w:rsidR="00EE004C" w:rsidRDefault="00EE004C">
            <w:pPr>
              <w:pStyle w:val="ConsPlusNormal"/>
            </w:pPr>
            <w:r>
              <w:lastRenderedPageBreak/>
              <w:t>2017-2018</w:t>
            </w:r>
          </w:p>
        </w:tc>
        <w:tc>
          <w:tcPr>
            <w:tcW w:w="1871" w:type="dxa"/>
          </w:tcPr>
          <w:p w:rsidR="00EE004C" w:rsidRDefault="00EE004C">
            <w:pPr>
              <w:pStyle w:val="ConsPlusNormal"/>
            </w:pPr>
            <w:r>
              <w:t xml:space="preserve">Средства </w:t>
            </w:r>
            <w:r>
              <w:lastRenderedPageBreak/>
              <w:t>бюджета Московской области</w:t>
            </w:r>
          </w:p>
        </w:tc>
        <w:tc>
          <w:tcPr>
            <w:tcW w:w="1474" w:type="dxa"/>
          </w:tcPr>
          <w:p w:rsidR="00EE004C" w:rsidRDefault="00EE004C">
            <w:pPr>
              <w:pStyle w:val="ConsPlusNormal"/>
            </w:pPr>
            <w:r>
              <w:lastRenderedPageBreak/>
              <w:t>1034,00</w:t>
            </w:r>
          </w:p>
        </w:tc>
        <w:tc>
          <w:tcPr>
            <w:tcW w:w="1361" w:type="dxa"/>
          </w:tcPr>
          <w:p w:rsidR="00EE004C" w:rsidRDefault="00EE004C">
            <w:pPr>
              <w:pStyle w:val="ConsPlusNormal"/>
            </w:pPr>
            <w:r>
              <w:t>539,00</w:t>
            </w:r>
          </w:p>
        </w:tc>
        <w:tc>
          <w:tcPr>
            <w:tcW w:w="1474" w:type="dxa"/>
          </w:tcPr>
          <w:p w:rsidR="00EE004C" w:rsidRDefault="00EE004C">
            <w:pPr>
              <w:pStyle w:val="ConsPlusNormal"/>
            </w:pPr>
            <w:r>
              <w:t>495,00</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61" w:type="dxa"/>
          </w:tcPr>
          <w:p w:rsidR="00EE004C" w:rsidRDefault="00EE004C">
            <w:pPr>
              <w:pStyle w:val="ConsPlusNormal"/>
            </w:pPr>
            <w:r>
              <w:t>-</w:t>
            </w:r>
          </w:p>
        </w:tc>
        <w:tc>
          <w:tcPr>
            <w:tcW w:w="2154" w:type="dxa"/>
          </w:tcPr>
          <w:p w:rsidR="00EE004C" w:rsidRDefault="00EE004C">
            <w:pPr>
              <w:pStyle w:val="ConsPlusNormal"/>
            </w:pPr>
            <w:r>
              <w:t xml:space="preserve">Министерство </w:t>
            </w:r>
            <w:r>
              <w:lastRenderedPageBreak/>
              <w:t>социального развития Московской области</w:t>
            </w:r>
          </w:p>
        </w:tc>
        <w:tc>
          <w:tcPr>
            <w:tcW w:w="2721" w:type="dxa"/>
          </w:tcPr>
          <w:p w:rsidR="00EE004C" w:rsidRDefault="00EE004C">
            <w:pPr>
              <w:pStyle w:val="ConsPlusNormal"/>
            </w:pPr>
            <w:r>
              <w:lastRenderedPageBreak/>
              <w:t xml:space="preserve">Обеспечение страхования </w:t>
            </w:r>
            <w:r>
              <w:lastRenderedPageBreak/>
              <w:t>гражданской ответственности владельцев транспортных средств государственных казенных учреждений</w:t>
            </w:r>
          </w:p>
        </w:tc>
      </w:tr>
      <w:tr w:rsidR="00EE004C">
        <w:tc>
          <w:tcPr>
            <w:tcW w:w="680" w:type="dxa"/>
          </w:tcPr>
          <w:p w:rsidR="00EE004C" w:rsidRDefault="00EE004C">
            <w:pPr>
              <w:pStyle w:val="ConsPlusNormal"/>
            </w:pPr>
            <w:r>
              <w:lastRenderedPageBreak/>
              <w:t>1.12</w:t>
            </w:r>
          </w:p>
        </w:tc>
        <w:tc>
          <w:tcPr>
            <w:tcW w:w="2694" w:type="dxa"/>
          </w:tcPr>
          <w:p w:rsidR="00EE004C" w:rsidRDefault="00EE004C">
            <w:pPr>
              <w:pStyle w:val="ConsPlusNormal"/>
            </w:pPr>
            <w:r>
              <w:t>Мероприятие 01.12. Материально-техническое обеспечение государственных учреждений</w:t>
            </w:r>
          </w:p>
        </w:tc>
        <w:tc>
          <w:tcPr>
            <w:tcW w:w="1417" w:type="dxa"/>
          </w:tcPr>
          <w:p w:rsidR="00EE004C" w:rsidRDefault="00EE004C">
            <w:pPr>
              <w:pStyle w:val="ConsPlusNormal"/>
            </w:pPr>
            <w:r>
              <w:t>2017-2018</w:t>
            </w:r>
          </w:p>
        </w:tc>
        <w:tc>
          <w:tcPr>
            <w:tcW w:w="1871" w:type="dxa"/>
          </w:tcPr>
          <w:p w:rsidR="00EE004C" w:rsidRDefault="00EE004C">
            <w:pPr>
              <w:pStyle w:val="ConsPlusNormal"/>
            </w:pPr>
            <w:r>
              <w:t>Средства бюджета Московской области</w:t>
            </w:r>
          </w:p>
        </w:tc>
        <w:tc>
          <w:tcPr>
            <w:tcW w:w="1474" w:type="dxa"/>
          </w:tcPr>
          <w:p w:rsidR="00EE004C" w:rsidRDefault="00EE004C">
            <w:pPr>
              <w:pStyle w:val="ConsPlusNormal"/>
            </w:pPr>
            <w:r>
              <w:t>1388197,00</w:t>
            </w:r>
          </w:p>
        </w:tc>
        <w:tc>
          <w:tcPr>
            <w:tcW w:w="1361" w:type="dxa"/>
          </w:tcPr>
          <w:p w:rsidR="00EE004C" w:rsidRDefault="00EE004C">
            <w:pPr>
              <w:pStyle w:val="ConsPlusNormal"/>
            </w:pPr>
            <w:r>
              <w:t>674664,00</w:t>
            </w:r>
          </w:p>
        </w:tc>
        <w:tc>
          <w:tcPr>
            <w:tcW w:w="1474" w:type="dxa"/>
          </w:tcPr>
          <w:p w:rsidR="00EE004C" w:rsidRDefault="00EE004C">
            <w:pPr>
              <w:pStyle w:val="ConsPlusNormal"/>
            </w:pPr>
            <w:r>
              <w:t>713533,00</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61" w:type="dxa"/>
          </w:tcPr>
          <w:p w:rsidR="00EE004C" w:rsidRDefault="00EE004C">
            <w:pPr>
              <w:pStyle w:val="ConsPlusNormal"/>
            </w:pPr>
            <w:r>
              <w:t>-</w:t>
            </w:r>
          </w:p>
        </w:tc>
        <w:tc>
          <w:tcPr>
            <w:tcW w:w="2154" w:type="dxa"/>
          </w:tcPr>
          <w:p w:rsidR="00EE004C" w:rsidRDefault="00EE004C">
            <w:pPr>
              <w:pStyle w:val="ConsPlusNormal"/>
            </w:pPr>
            <w:r>
              <w:t>Министерство социального развития Московской области</w:t>
            </w:r>
          </w:p>
        </w:tc>
        <w:tc>
          <w:tcPr>
            <w:tcW w:w="2721" w:type="dxa"/>
          </w:tcPr>
          <w:p w:rsidR="00EE004C" w:rsidRDefault="00EE004C">
            <w:pPr>
              <w:pStyle w:val="ConsPlusNormal"/>
            </w:pPr>
            <w:r>
              <w:t>Оказание государственных услуг населению Московской области надлежащего качества</w:t>
            </w:r>
          </w:p>
        </w:tc>
      </w:tr>
      <w:tr w:rsidR="00EE004C">
        <w:tc>
          <w:tcPr>
            <w:tcW w:w="680" w:type="dxa"/>
          </w:tcPr>
          <w:p w:rsidR="00EE004C" w:rsidRDefault="00EE004C">
            <w:pPr>
              <w:pStyle w:val="ConsPlusNormal"/>
            </w:pPr>
            <w:r>
              <w:t>1.13</w:t>
            </w:r>
          </w:p>
        </w:tc>
        <w:tc>
          <w:tcPr>
            <w:tcW w:w="2694" w:type="dxa"/>
          </w:tcPr>
          <w:p w:rsidR="00EE004C" w:rsidRDefault="00EE004C">
            <w:pPr>
              <w:pStyle w:val="ConsPlusNormal"/>
            </w:pPr>
            <w:r>
              <w:t>Мероприятие 01.13. Проведение капитального ремонта государственных учреждений</w:t>
            </w:r>
          </w:p>
        </w:tc>
        <w:tc>
          <w:tcPr>
            <w:tcW w:w="1417" w:type="dxa"/>
          </w:tcPr>
          <w:p w:rsidR="00EE004C" w:rsidRDefault="00EE004C">
            <w:pPr>
              <w:pStyle w:val="ConsPlusNormal"/>
            </w:pPr>
            <w:r>
              <w:t>2017-2018</w:t>
            </w:r>
          </w:p>
        </w:tc>
        <w:tc>
          <w:tcPr>
            <w:tcW w:w="1871" w:type="dxa"/>
          </w:tcPr>
          <w:p w:rsidR="00EE004C" w:rsidRDefault="00EE004C">
            <w:pPr>
              <w:pStyle w:val="ConsPlusNormal"/>
            </w:pPr>
            <w:r>
              <w:t>Средства бюджета Московской области</w:t>
            </w:r>
          </w:p>
        </w:tc>
        <w:tc>
          <w:tcPr>
            <w:tcW w:w="1474" w:type="dxa"/>
          </w:tcPr>
          <w:p w:rsidR="00EE004C" w:rsidRDefault="00EE004C">
            <w:pPr>
              <w:pStyle w:val="ConsPlusNormal"/>
            </w:pPr>
            <w:r>
              <w:t>29035,00</w:t>
            </w:r>
          </w:p>
        </w:tc>
        <w:tc>
          <w:tcPr>
            <w:tcW w:w="1361" w:type="dxa"/>
          </w:tcPr>
          <w:p w:rsidR="00EE004C" w:rsidRDefault="00EE004C">
            <w:pPr>
              <w:pStyle w:val="ConsPlusNormal"/>
            </w:pPr>
            <w:r>
              <w:t>19945,00</w:t>
            </w:r>
          </w:p>
        </w:tc>
        <w:tc>
          <w:tcPr>
            <w:tcW w:w="1474" w:type="dxa"/>
          </w:tcPr>
          <w:p w:rsidR="00EE004C" w:rsidRDefault="00EE004C">
            <w:pPr>
              <w:pStyle w:val="ConsPlusNormal"/>
            </w:pPr>
            <w:r>
              <w:t>9090,00</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61" w:type="dxa"/>
          </w:tcPr>
          <w:p w:rsidR="00EE004C" w:rsidRDefault="00EE004C">
            <w:pPr>
              <w:pStyle w:val="ConsPlusNormal"/>
            </w:pPr>
            <w:r>
              <w:t>-</w:t>
            </w:r>
          </w:p>
        </w:tc>
        <w:tc>
          <w:tcPr>
            <w:tcW w:w="2154" w:type="dxa"/>
          </w:tcPr>
          <w:p w:rsidR="00EE004C" w:rsidRDefault="00EE004C">
            <w:pPr>
              <w:pStyle w:val="ConsPlusNormal"/>
            </w:pPr>
            <w:r>
              <w:t>Министерство социального развития Московской области</w:t>
            </w:r>
          </w:p>
        </w:tc>
        <w:tc>
          <w:tcPr>
            <w:tcW w:w="2721" w:type="dxa"/>
          </w:tcPr>
          <w:p w:rsidR="00EE004C" w:rsidRDefault="00EE004C">
            <w:pPr>
              <w:pStyle w:val="ConsPlusNormal"/>
            </w:pPr>
            <w:r>
              <w:t>Выполнение ремонтных работ в соответствии с государственными контрактами</w:t>
            </w:r>
          </w:p>
        </w:tc>
      </w:tr>
      <w:tr w:rsidR="00EE004C">
        <w:tblPrEx>
          <w:tblBorders>
            <w:insideH w:val="nil"/>
          </w:tblBorders>
        </w:tblPrEx>
        <w:tc>
          <w:tcPr>
            <w:tcW w:w="680" w:type="dxa"/>
            <w:tcBorders>
              <w:bottom w:val="nil"/>
            </w:tcBorders>
          </w:tcPr>
          <w:p w:rsidR="00EE004C" w:rsidRDefault="00EE004C">
            <w:pPr>
              <w:pStyle w:val="ConsPlusNormal"/>
            </w:pPr>
            <w:r>
              <w:t>1.14</w:t>
            </w:r>
          </w:p>
        </w:tc>
        <w:tc>
          <w:tcPr>
            <w:tcW w:w="2694" w:type="dxa"/>
            <w:tcBorders>
              <w:bottom w:val="nil"/>
            </w:tcBorders>
          </w:tcPr>
          <w:p w:rsidR="00EE004C" w:rsidRDefault="00EE004C">
            <w:pPr>
              <w:pStyle w:val="ConsPlusNormal"/>
            </w:pPr>
            <w:r>
              <w:t>Мероприятие 01.14. Обеспечение деятельности Уполномоченного по защите прав предпринимателей в Московской области, включая оплату труда и начисления на выплаты по оплате труда</w:t>
            </w:r>
          </w:p>
        </w:tc>
        <w:tc>
          <w:tcPr>
            <w:tcW w:w="1417" w:type="dxa"/>
            <w:tcBorders>
              <w:bottom w:val="nil"/>
            </w:tcBorders>
          </w:tcPr>
          <w:p w:rsidR="00EE004C" w:rsidRDefault="00EE004C">
            <w:pPr>
              <w:pStyle w:val="ConsPlusNormal"/>
            </w:pPr>
            <w:r>
              <w:t>2019-2024</w:t>
            </w:r>
          </w:p>
        </w:tc>
        <w:tc>
          <w:tcPr>
            <w:tcW w:w="1871" w:type="dxa"/>
            <w:tcBorders>
              <w:bottom w:val="nil"/>
            </w:tcBorders>
          </w:tcPr>
          <w:p w:rsidR="00EE004C" w:rsidRDefault="00EE004C">
            <w:pPr>
              <w:pStyle w:val="ConsPlusNormal"/>
            </w:pPr>
            <w:r>
              <w:t>Средства бюджета Московской области</w:t>
            </w:r>
          </w:p>
        </w:tc>
        <w:tc>
          <w:tcPr>
            <w:tcW w:w="1474" w:type="dxa"/>
            <w:tcBorders>
              <w:bottom w:val="nil"/>
            </w:tcBorders>
          </w:tcPr>
          <w:p w:rsidR="00EE004C" w:rsidRDefault="00EE004C">
            <w:pPr>
              <w:pStyle w:val="ConsPlusNormal"/>
            </w:pPr>
            <w:r>
              <w:t>222692,00</w:t>
            </w:r>
          </w:p>
        </w:tc>
        <w:tc>
          <w:tcPr>
            <w:tcW w:w="1361"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38037,00</w:t>
            </w:r>
          </w:p>
        </w:tc>
        <w:tc>
          <w:tcPr>
            <w:tcW w:w="1304" w:type="dxa"/>
            <w:tcBorders>
              <w:bottom w:val="nil"/>
            </w:tcBorders>
          </w:tcPr>
          <w:p w:rsidR="00EE004C" w:rsidRDefault="00EE004C">
            <w:pPr>
              <w:pStyle w:val="ConsPlusNormal"/>
            </w:pPr>
            <w:r>
              <w:t>37009,00</w:t>
            </w:r>
          </w:p>
        </w:tc>
        <w:tc>
          <w:tcPr>
            <w:tcW w:w="1474" w:type="dxa"/>
            <w:tcBorders>
              <w:bottom w:val="nil"/>
            </w:tcBorders>
          </w:tcPr>
          <w:p w:rsidR="00EE004C" w:rsidRDefault="00EE004C">
            <w:pPr>
              <w:pStyle w:val="ConsPlusNormal"/>
            </w:pPr>
            <w:r>
              <w:t>36871,00</w:t>
            </w:r>
          </w:p>
        </w:tc>
        <w:tc>
          <w:tcPr>
            <w:tcW w:w="1417" w:type="dxa"/>
            <w:tcBorders>
              <w:bottom w:val="nil"/>
            </w:tcBorders>
          </w:tcPr>
          <w:p w:rsidR="00EE004C" w:rsidRDefault="00EE004C">
            <w:pPr>
              <w:pStyle w:val="ConsPlusNormal"/>
            </w:pPr>
            <w:r>
              <w:t>36925,00</w:t>
            </w:r>
          </w:p>
        </w:tc>
        <w:tc>
          <w:tcPr>
            <w:tcW w:w="1361" w:type="dxa"/>
            <w:tcBorders>
              <w:bottom w:val="nil"/>
            </w:tcBorders>
          </w:tcPr>
          <w:p w:rsidR="00EE004C" w:rsidRDefault="00EE004C">
            <w:pPr>
              <w:pStyle w:val="ConsPlusNormal"/>
            </w:pPr>
            <w:r>
              <w:t>36925,00</w:t>
            </w:r>
          </w:p>
        </w:tc>
        <w:tc>
          <w:tcPr>
            <w:tcW w:w="1361" w:type="dxa"/>
            <w:tcBorders>
              <w:bottom w:val="nil"/>
            </w:tcBorders>
          </w:tcPr>
          <w:p w:rsidR="00EE004C" w:rsidRDefault="00EE004C">
            <w:pPr>
              <w:pStyle w:val="ConsPlusNormal"/>
            </w:pPr>
            <w:r>
              <w:t>36925,00</w:t>
            </w:r>
          </w:p>
        </w:tc>
        <w:tc>
          <w:tcPr>
            <w:tcW w:w="2154" w:type="dxa"/>
            <w:tcBorders>
              <w:bottom w:val="nil"/>
            </w:tcBorders>
          </w:tcPr>
          <w:p w:rsidR="00EE004C" w:rsidRDefault="00EE004C">
            <w:pPr>
              <w:pStyle w:val="ConsPlusNormal"/>
            </w:pPr>
            <w:r>
              <w:t>Уполномоченный по защите прав предпринимателей в Московской области и его Аппарат</w:t>
            </w:r>
          </w:p>
        </w:tc>
        <w:tc>
          <w:tcPr>
            <w:tcW w:w="2721" w:type="dxa"/>
            <w:tcBorders>
              <w:bottom w:val="nil"/>
            </w:tcBorders>
          </w:tcPr>
          <w:p w:rsidR="00EE004C" w:rsidRDefault="00EE004C">
            <w:pPr>
              <w:pStyle w:val="ConsPlusNormal"/>
            </w:pPr>
            <w:r>
              <w:t>Эффективное использование бюджетных средств. Обеспечение потребностей Уполномоченного по защите прав предпринимателей в Московской области и его Аппарата</w:t>
            </w:r>
          </w:p>
        </w:tc>
      </w:tr>
      <w:tr w:rsidR="00EE004C">
        <w:tblPrEx>
          <w:tblBorders>
            <w:insideH w:val="nil"/>
          </w:tblBorders>
        </w:tblPrEx>
        <w:tc>
          <w:tcPr>
            <w:tcW w:w="24124" w:type="dxa"/>
            <w:gridSpan w:val="15"/>
            <w:tcBorders>
              <w:top w:val="nil"/>
            </w:tcBorders>
          </w:tcPr>
          <w:p w:rsidR="00EE004C" w:rsidRDefault="00EE004C">
            <w:pPr>
              <w:pStyle w:val="ConsPlusNormal"/>
              <w:jc w:val="both"/>
            </w:pPr>
            <w:r>
              <w:t xml:space="preserve">(строка 1.14 в ред. </w:t>
            </w:r>
            <w:hyperlink r:id="rId1334" w:history="1">
              <w:r>
                <w:rPr>
                  <w:color w:val="0000FF"/>
                </w:rPr>
                <w:t>постановления</w:t>
              </w:r>
            </w:hyperlink>
            <w:r>
              <w:t xml:space="preserve"> Правительства МО от 22.09.2020 N 663/31)</w:t>
            </w:r>
          </w:p>
        </w:tc>
      </w:tr>
      <w:tr w:rsidR="00EE004C">
        <w:tc>
          <w:tcPr>
            <w:tcW w:w="680" w:type="dxa"/>
          </w:tcPr>
          <w:p w:rsidR="00EE004C" w:rsidRDefault="00EE004C">
            <w:pPr>
              <w:pStyle w:val="ConsPlusNormal"/>
            </w:pPr>
            <w:r>
              <w:t>1.15</w:t>
            </w:r>
          </w:p>
        </w:tc>
        <w:tc>
          <w:tcPr>
            <w:tcW w:w="2694" w:type="dxa"/>
          </w:tcPr>
          <w:p w:rsidR="00EE004C" w:rsidRDefault="00EE004C">
            <w:pPr>
              <w:pStyle w:val="ConsPlusNormal"/>
            </w:pPr>
            <w:r>
              <w:t>Мероприятие 01.15. Субсидии профсоюзным организациям на проведение культурно-массовых и физкультурно-</w:t>
            </w:r>
            <w:r>
              <w:lastRenderedPageBreak/>
              <w:t>оздоровительных мероприятий для работников, ветеранов и пенсионеров органов государственной власти Московской области и государственных органов Московской области и членов семей работников, а также на финансирование мероприятий по организации оздоровительной кампании детей указанных работников</w:t>
            </w:r>
          </w:p>
        </w:tc>
        <w:tc>
          <w:tcPr>
            <w:tcW w:w="1417" w:type="dxa"/>
          </w:tcPr>
          <w:p w:rsidR="00EE004C" w:rsidRDefault="00EE004C">
            <w:pPr>
              <w:pStyle w:val="ConsPlusNormal"/>
            </w:pPr>
            <w:r>
              <w:lastRenderedPageBreak/>
              <w:t>2019-2024</w:t>
            </w:r>
          </w:p>
        </w:tc>
        <w:tc>
          <w:tcPr>
            <w:tcW w:w="1871" w:type="dxa"/>
          </w:tcPr>
          <w:p w:rsidR="00EE004C" w:rsidRDefault="00EE004C">
            <w:pPr>
              <w:pStyle w:val="ConsPlusNormal"/>
            </w:pPr>
            <w:r>
              <w:t>Средства бюджета Московской области</w:t>
            </w:r>
          </w:p>
        </w:tc>
        <w:tc>
          <w:tcPr>
            <w:tcW w:w="1474" w:type="dxa"/>
          </w:tcPr>
          <w:p w:rsidR="00EE004C" w:rsidRDefault="00EE004C">
            <w:pPr>
              <w:pStyle w:val="ConsPlusNormal"/>
            </w:pPr>
            <w:r>
              <w:t>1032,00</w:t>
            </w:r>
          </w:p>
        </w:tc>
        <w:tc>
          <w:tcPr>
            <w:tcW w:w="1361" w:type="dxa"/>
          </w:tcPr>
          <w:p w:rsidR="00EE004C" w:rsidRDefault="00EE004C">
            <w:pPr>
              <w:pStyle w:val="ConsPlusNormal"/>
            </w:pPr>
            <w:r>
              <w:t>-</w:t>
            </w:r>
          </w:p>
        </w:tc>
        <w:tc>
          <w:tcPr>
            <w:tcW w:w="1474" w:type="dxa"/>
          </w:tcPr>
          <w:p w:rsidR="00EE004C" w:rsidRDefault="00EE004C">
            <w:pPr>
              <w:pStyle w:val="ConsPlusNormal"/>
            </w:pPr>
            <w:r>
              <w:t>-</w:t>
            </w:r>
          </w:p>
        </w:tc>
        <w:tc>
          <w:tcPr>
            <w:tcW w:w="1361" w:type="dxa"/>
          </w:tcPr>
          <w:p w:rsidR="00EE004C" w:rsidRDefault="00EE004C">
            <w:pPr>
              <w:pStyle w:val="ConsPlusNormal"/>
            </w:pPr>
            <w:r>
              <w:t>172,00</w:t>
            </w:r>
          </w:p>
        </w:tc>
        <w:tc>
          <w:tcPr>
            <w:tcW w:w="1304" w:type="dxa"/>
          </w:tcPr>
          <w:p w:rsidR="00EE004C" w:rsidRDefault="00EE004C">
            <w:pPr>
              <w:pStyle w:val="ConsPlusNormal"/>
            </w:pPr>
            <w:r>
              <w:t>172,00</w:t>
            </w:r>
          </w:p>
        </w:tc>
        <w:tc>
          <w:tcPr>
            <w:tcW w:w="1474" w:type="dxa"/>
          </w:tcPr>
          <w:p w:rsidR="00EE004C" w:rsidRDefault="00EE004C">
            <w:pPr>
              <w:pStyle w:val="ConsPlusNormal"/>
            </w:pPr>
            <w:r>
              <w:t>172,00</w:t>
            </w:r>
          </w:p>
        </w:tc>
        <w:tc>
          <w:tcPr>
            <w:tcW w:w="1417" w:type="dxa"/>
          </w:tcPr>
          <w:p w:rsidR="00EE004C" w:rsidRDefault="00EE004C">
            <w:pPr>
              <w:pStyle w:val="ConsPlusNormal"/>
            </w:pPr>
            <w:r>
              <w:t>172,00</w:t>
            </w:r>
          </w:p>
        </w:tc>
        <w:tc>
          <w:tcPr>
            <w:tcW w:w="1361" w:type="dxa"/>
          </w:tcPr>
          <w:p w:rsidR="00EE004C" w:rsidRDefault="00EE004C">
            <w:pPr>
              <w:pStyle w:val="ConsPlusNormal"/>
            </w:pPr>
            <w:r>
              <w:t>172,00</w:t>
            </w:r>
          </w:p>
        </w:tc>
        <w:tc>
          <w:tcPr>
            <w:tcW w:w="1361" w:type="dxa"/>
          </w:tcPr>
          <w:p w:rsidR="00EE004C" w:rsidRDefault="00EE004C">
            <w:pPr>
              <w:pStyle w:val="ConsPlusNormal"/>
            </w:pPr>
            <w:r>
              <w:t>172,00</w:t>
            </w:r>
          </w:p>
        </w:tc>
        <w:tc>
          <w:tcPr>
            <w:tcW w:w="2154" w:type="dxa"/>
          </w:tcPr>
          <w:p w:rsidR="00EE004C" w:rsidRDefault="00EE004C">
            <w:pPr>
              <w:pStyle w:val="ConsPlusNormal"/>
            </w:pPr>
            <w:r>
              <w:t>Уполномоченный по защите прав предпринимателей в Московской области и его Аппарат</w:t>
            </w:r>
          </w:p>
        </w:tc>
        <w:tc>
          <w:tcPr>
            <w:tcW w:w="2721" w:type="dxa"/>
          </w:tcPr>
          <w:p w:rsidR="00EE004C" w:rsidRDefault="00EE004C">
            <w:pPr>
              <w:pStyle w:val="ConsPlusNormal"/>
            </w:pPr>
            <w:r>
              <w:t xml:space="preserve">Дополнительная социальная поддержка сотрудников Уполномоченного по защите прав </w:t>
            </w:r>
            <w:r>
              <w:lastRenderedPageBreak/>
              <w:t>предпринимателей в Московской области и его Аппарата</w:t>
            </w:r>
          </w:p>
        </w:tc>
      </w:tr>
      <w:tr w:rsidR="00EE004C">
        <w:tc>
          <w:tcPr>
            <w:tcW w:w="680" w:type="dxa"/>
          </w:tcPr>
          <w:p w:rsidR="00EE004C" w:rsidRDefault="00EE004C">
            <w:pPr>
              <w:pStyle w:val="ConsPlusNormal"/>
            </w:pPr>
            <w:r>
              <w:lastRenderedPageBreak/>
              <w:t>1.16</w:t>
            </w:r>
          </w:p>
        </w:tc>
        <w:tc>
          <w:tcPr>
            <w:tcW w:w="2694" w:type="dxa"/>
          </w:tcPr>
          <w:p w:rsidR="00EE004C" w:rsidRDefault="00EE004C">
            <w:pPr>
              <w:pStyle w:val="ConsPlusNormal"/>
            </w:pPr>
            <w:r>
              <w:t>Мероприятие 01.16. Обеспечение деятельности Комитета по туризму Московской области, включая оплату труда и начисления на выплаты по оплате труда и уплату налога на имущество</w:t>
            </w:r>
          </w:p>
        </w:tc>
        <w:tc>
          <w:tcPr>
            <w:tcW w:w="1417" w:type="dxa"/>
          </w:tcPr>
          <w:p w:rsidR="00EE004C" w:rsidRDefault="00EE004C">
            <w:pPr>
              <w:pStyle w:val="ConsPlusNormal"/>
            </w:pPr>
            <w:r>
              <w:t>2018</w:t>
            </w:r>
          </w:p>
        </w:tc>
        <w:tc>
          <w:tcPr>
            <w:tcW w:w="1871" w:type="dxa"/>
          </w:tcPr>
          <w:p w:rsidR="00EE004C" w:rsidRDefault="00EE004C">
            <w:pPr>
              <w:pStyle w:val="ConsPlusNormal"/>
            </w:pPr>
            <w:r>
              <w:t>Средства бюджета Московской области</w:t>
            </w:r>
          </w:p>
        </w:tc>
        <w:tc>
          <w:tcPr>
            <w:tcW w:w="1474" w:type="dxa"/>
          </w:tcPr>
          <w:p w:rsidR="00EE004C" w:rsidRDefault="00EE004C">
            <w:pPr>
              <w:pStyle w:val="ConsPlusNormal"/>
            </w:pPr>
            <w:r>
              <w:t>7366,00</w:t>
            </w:r>
          </w:p>
        </w:tc>
        <w:tc>
          <w:tcPr>
            <w:tcW w:w="1361" w:type="dxa"/>
          </w:tcPr>
          <w:p w:rsidR="00EE004C" w:rsidRDefault="00EE004C">
            <w:pPr>
              <w:pStyle w:val="ConsPlusNormal"/>
            </w:pPr>
            <w:r>
              <w:t>-</w:t>
            </w:r>
          </w:p>
        </w:tc>
        <w:tc>
          <w:tcPr>
            <w:tcW w:w="1474" w:type="dxa"/>
          </w:tcPr>
          <w:p w:rsidR="00EE004C" w:rsidRDefault="00EE004C">
            <w:pPr>
              <w:pStyle w:val="ConsPlusNormal"/>
            </w:pPr>
            <w:r>
              <w:t>7366,00</w:t>
            </w:r>
          </w:p>
        </w:tc>
        <w:tc>
          <w:tcPr>
            <w:tcW w:w="1361" w:type="dxa"/>
          </w:tcPr>
          <w:p w:rsidR="00EE004C" w:rsidRDefault="00EE004C">
            <w:pPr>
              <w:pStyle w:val="ConsPlusNormal"/>
            </w:pPr>
            <w:r>
              <w:t>-</w:t>
            </w:r>
          </w:p>
        </w:tc>
        <w:tc>
          <w:tcPr>
            <w:tcW w:w="1304" w:type="dxa"/>
          </w:tcPr>
          <w:p w:rsidR="00EE004C" w:rsidRDefault="00EE004C">
            <w:pPr>
              <w:pStyle w:val="ConsPlusNormal"/>
            </w:pPr>
            <w:r>
              <w:t>-</w:t>
            </w:r>
          </w:p>
        </w:tc>
        <w:tc>
          <w:tcPr>
            <w:tcW w:w="1474" w:type="dxa"/>
          </w:tcPr>
          <w:p w:rsidR="00EE004C" w:rsidRDefault="00EE004C">
            <w:pPr>
              <w:pStyle w:val="ConsPlusNormal"/>
            </w:pPr>
            <w:r>
              <w:t>-</w:t>
            </w:r>
          </w:p>
        </w:tc>
        <w:tc>
          <w:tcPr>
            <w:tcW w:w="1417" w:type="dxa"/>
          </w:tcPr>
          <w:p w:rsidR="00EE004C" w:rsidRDefault="00EE004C">
            <w:pPr>
              <w:pStyle w:val="ConsPlusNormal"/>
            </w:pPr>
            <w:r>
              <w:t>-</w:t>
            </w:r>
          </w:p>
        </w:tc>
        <w:tc>
          <w:tcPr>
            <w:tcW w:w="1361" w:type="dxa"/>
          </w:tcPr>
          <w:p w:rsidR="00EE004C" w:rsidRDefault="00EE004C">
            <w:pPr>
              <w:pStyle w:val="ConsPlusNormal"/>
            </w:pPr>
            <w:r>
              <w:t>-</w:t>
            </w:r>
          </w:p>
        </w:tc>
        <w:tc>
          <w:tcPr>
            <w:tcW w:w="1361" w:type="dxa"/>
          </w:tcPr>
          <w:p w:rsidR="00EE004C" w:rsidRDefault="00EE004C">
            <w:pPr>
              <w:pStyle w:val="ConsPlusNormal"/>
            </w:pPr>
            <w:r>
              <w:t>-</w:t>
            </w:r>
          </w:p>
        </w:tc>
        <w:tc>
          <w:tcPr>
            <w:tcW w:w="2154" w:type="dxa"/>
          </w:tcPr>
          <w:p w:rsidR="00EE004C" w:rsidRDefault="00EE004C">
            <w:pPr>
              <w:pStyle w:val="ConsPlusNormal"/>
            </w:pPr>
            <w:r>
              <w:t>Комитет по туризму Московской области</w:t>
            </w:r>
          </w:p>
        </w:tc>
        <w:tc>
          <w:tcPr>
            <w:tcW w:w="2721" w:type="dxa"/>
          </w:tcPr>
          <w:p w:rsidR="00EE004C" w:rsidRDefault="00EE004C">
            <w:pPr>
              <w:pStyle w:val="ConsPlusNormal"/>
            </w:pPr>
            <w:r>
              <w:t>Эффективное использование бюджетных средств. Обеспечение потребностей Комитета</w:t>
            </w:r>
          </w:p>
        </w:tc>
      </w:tr>
      <w:tr w:rsidR="00EE004C">
        <w:tblPrEx>
          <w:tblBorders>
            <w:insideH w:val="nil"/>
          </w:tblBorders>
        </w:tblPrEx>
        <w:tc>
          <w:tcPr>
            <w:tcW w:w="680" w:type="dxa"/>
            <w:tcBorders>
              <w:bottom w:val="nil"/>
            </w:tcBorders>
          </w:tcPr>
          <w:p w:rsidR="00EE004C" w:rsidRDefault="00EE004C">
            <w:pPr>
              <w:pStyle w:val="ConsPlusNormal"/>
            </w:pPr>
            <w:r>
              <w:t>1.17</w:t>
            </w:r>
          </w:p>
        </w:tc>
        <w:tc>
          <w:tcPr>
            <w:tcW w:w="2694" w:type="dxa"/>
            <w:tcBorders>
              <w:bottom w:val="nil"/>
            </w:tcBorders>
          </w:tcPr>
          <w:p w:rsidR="00EE004C" w:rsidRDefault="00EE004C">
            <w:pPr>
              <w:pStyle w:val="ConsPlusNormal"/>
            </w:pPr>
            <w:r>
              <w:t xml:space="preserve">Мероприятие 01.17. Организация и проведение Московской областью профессиональных выставок, конференций, ярмарок, семинаров, </w:t>
            </w:r>
            <w:r>
              <w:lastRenderedPageBreak/>
              <w:t>принятие Московской областью участия в них</w:t>
            </w:r>
          </w:p>
        </w:tc>
        <w:tc>
          <w:tcPr>
            <w:tcW w:w="1417" w:type="dxa"/>
            <w:tcBorders>
              <w:bottom w:val="nil"/>
            </w:tcBorders>
          </w:tcPr>
          <w:p w:rsidR="00EE004C" w:rsidRDefault="00EE004C">
            <w:pPr>
              <w:pStyle w:val="ConsPlusNormal"/>
            </w:pPr>
            <w:r>
              <w:lastRenderedPageBreak/>
              <w:t>2019-2024</w:t>
            </w:r>
          </w:p>
        </w:tc>
        <w:tc>
          <w:tcPr>
            <w:tcW w:w="1871" w:type="dxa"/>
            <w:tcBorders>
              <w:bottom w:val="nil"/>
            </w:tcBorders>
          </w:tcPr>
          <w:p w:rsidR="00EE004C" w:rsidRDefault="00EE004C">
            <w:pPr>
              <w:pStyle w:val="ConsPlusNormal"/>
            </w:pPr>
            <w:r>
              <w:t>Средства бюджета Московской области</w:t>
            </w:r>
          </w:p>
        </w:tc>
        <w:tc>
          <w:tcPr>
            <w:tcW w:w="1474" w:type="dxa"/>
            <w:tcBorders>
              <w:bottom w:val="nil"/>
            </w:tcBorders>
          </w:tcPr>
          <w:p w:rsidR="00EE004C" w:rsidRDefault="00EE004C">
            <w:pPr>
              <w:pStyle w:val="ConsPlusNormal"/>
            </w:pPr>
            <w:r>
              <w:t>114950,00</w:t>
            </w:r>
          </w:p>
        </w:tc>
        <w:tc>
          <w:tcPr>
            <w:tcW w:w="1361"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14950,00</w:t>
            </w:r>
          </w:p>
        </w:tc>
        <w:tc>
          <w:tcPr>
            <w:tcW w:w="1304" w:type="dxa"/>
            <w:tcBorders>
              <w:bottom w:val="nil"/>
            </w:tcBorders>
          </w:tcPr>
          <w:p w:rsidR="00EE004C" w:rsidRDefault="00EE004C">
            <w:pPr>
              <w:pStyle w:val="ConsPlusNormal"/>
            </w:pPr>
            <w:r>
              <w:t>0,00</w:t>
            </w:r>
          </w:p>
        </w:tc>
        <w:tc>
          <w:tcPr>
            <w:tcW w:w="1474" w:type="dxa"/>
            <w:tcBorders>
              <w:bottom w:val="nil"/>
            </w:tcBorders>
          </w:tcPr>
          <w:p w:rsidR="00EE004C" w:rsidRDefault="00EE004C">
            <w:pPr>
              <w:pStyle w:val="ConsPlusNormal"/>
            </w:pPr>
            <w:r>
              <w:t>25000,00</w:t>
            </w:r>
          </w:p>
        </w:tc>
        <w:tc>
          <w:tcPr>
            <w:tcW w:w="1417" w:type="dxa"/>
            <w:tcBorders>
              <w:bottom w:val="nil"/>
            </w:tcBorders>
          </w:tcPr>
          <w:p w:rsidR="00EE004C" w:rsidRDefault="00EE004C">
            <w:pPr>
              <w:pStyle w:val="ConsPlusNormal"/>
            </w:pPr>
            <w:r>
              <w:t>25000,00</w:t>
            </w:r>
          </w:p>
        </w:tc>
        <w:tc>
          <w:tcPr>
            <w:tcW w:w="1361" w:type="dxa"/>
            <w:tcBorders>
              <w:bottom w:val="nil"/>
            </w:tcBorders>
          </w:tcPr>
          <w:p w:rsidR="00EE004C" w:rsidRDefault="00EE004C">
            <w:pPr>
              <w:pStyle w:val="ConsPlusNormal"/>
            </w:pPr>
            <w:r>
              <w:t>25000,00</w:t>
            </w:r>
          </w:p>
        </w:tc>
        <w:tc>
          <w:tcPr>
            <w:tcW w:w="1361" w:type="dxa"/>
            <w:tcBorders>
              <w:bottom w:val="nil"/>
            </w:tcBorders>
          </w:tcPr>
          <w:p w:rsidR="00EE004C" w:rsidRDefault="00EE004C">
            <w:pPr>
              <w:pStyle w:val="ConsPlusNormal"/>
            </w:pPr>
            <w:r>
              <w:t>25000,00</w:t>
            </w:r>
          </w:p>
        </w:tc>
        <w:tc>
          <w:tcPr>
            <w:tcW w:w="2154" w:type="dxa"/>
            <w:tcBorders>
              <w:bottom w:val="nil"/>
            </w:tcBorders>
          </w:tcPr>
          <w:p w:rsidR="00EE004C" w:rsidRDefault="00EE004C">
            <w:pPr>
              <w:pStyle w:val="ConsPlusNormal"/>
            </w:pPr>
            <w:r>
              <w:t>Комитет по конкурентной политике Московской области</w:t>
            </w:r>
          </w:p>
        </w:tc>
        <w:tc>
          <w:tcPr>
            <w:tcW w:w="2721" w:type="dxa"/>
            <w:tcBorders>
              <w:bottom w:val="nil"/>
            </w:tcBorders>
          </w:tcPr>
          <w:p w:rsidR="00EE004C" w:rsidRDefault="00EE004C">
            <w:pPr>
              <w:pStyle w:val="ConsPlusNormal"/>
            </w:pPr>
            <w:r>
              <w:t xml:space="preserve">Повышение эффективности и прозрачности закупочных процедур, обмен опытом по содействию развития конкуренции в сфере государственных и </w:t>
            </w:r>
            <w:r>
              <w:lastRenderedPageBreak/>
              <w:t>муниципальных закупок</w:t>
            </w:r>
          </w:p>
        </w:tc>
      </w:tr>
      <w:tr w:rsidR="00EE004C">
        <w:tblPrEx>
          <w:tblBorders>
            <w:insideH w:val="nil"/>
          </w:tblBorders>
        </w:tblPrEx>
        <w:tc>
          <w:tcPr>
            <w:tcW w:w="24124" w:type="dxa"/>
            <w:gridSpan w:val="15"/>
            <w:tcBorders>
              <w:top w:val="nil"/>
            </w:tcBorders>
          </w:tcPr>
          <w:p w:rsidR="00EE004C" w:rsidRDefault="00EE004C">
            <w:pPr>
              <w:pStyle w:val="ConsPlusNormal"/>
              <w:jc w:val="both"/>
            </w:pPr>
            <w:r>
              <w:lastRenderedPageBreak/>
              <w:t xml:space="preserve">(строка 1.17 в ред. </w:t>
            </w:r>
            <w:hyperlink r:id="rId1335" w:history="1">
              <w:r>
                <w:rPr>
                  <w:color w:val="0000FF"/>
                </w:rPr>
                <w:t>постановления</w:t>
              </w:r>
            </w:hyperlink>
            <w:r>
              <w:t xml:space="preserve"> Правительства МО от 22.09.2020 N 663/31)</w:t>
            </w:r>
          </w:p>
        </w:tc>
      </w:tr>
      <w:tr w:rsidR="00EE004C">
        <w:tblPrEx>
          <w:tblBorders>
            <w:insideH w:val="nil"/>
          </w:tblBorders>
        </w:tblPrEx>
        <w:tc>
          <w:tcPr>
            <w:tcW w:w="680" w:type="dxa"/>
            <w:tcBorders>
              <w:bottom w:val="nil"/>
            </w:tcBorders>
          </w:tcPr>
          <w:p w:rsidR="00EE004C" w:rsidRDefault="00EE004C">
            <w:pPr>
              <w:pStyle w:val="ConsPlusNormal"/>
            </w:pPr>
            <w:r>
              <w:t>1.18</w:t>
            </w:r>
          </w:p>
        </w:tc>
        <w:tc>
          <w:tcPr>
            <w:tcW w:w="2694" w:type="dxa"/>
            <w:tcBorders>
              <w:bottom w:val="nil"/>
            </w:tcBorders>
          </w:tcPr>
          <w:p w:rsidR="00EE004C" w:rsidRDefault="00EE004C">
            <w:pPr>
              <w:pStyle w:val="ConsPlusNormal"/>
            </w:pPr>
            <w:r>
              <w:t>Мероприятие 01.18 Организация и проведение Московской областью профессиональных выставок, конференций, ярмарок, семинаров</w:t>
            </w:r>
          </w:p>
        </w:tc>
        <w:tc>
          <w:tcPr>
            <w:tcW w:w="1417" w:type="dxa"/>
            <w:tcBorders>
              <w:bottom w:val="nil"/>
            </w:tcBorders>
          </w:tcPr>
          <w:p w:rsidR="00EE004C" w:rsidRDefault="00EE004C">
            <w:pPr>
              <w:pStyle w:val="ConsPlusNormal"/>
            </w:pPr>
            <w:r>
              <w:t>2019</w:t>
            </w:r>
          </w:p>
        </w:tc>
        <w:tc>
          <w:tcPr>
            <w:tcW w:w="1871" w:type="dxa"/>
            <w:tcBorders>
              <w:bottom w:val="nil"/>
            </w:tcBorders>
          </w:tcPr>
          <w:p w:rsidR="00EE004C" w:rsidRDefault="00EE004C">
            <w:pPr>
              <w:pStyle w:val="ConsPlusNormal"/>
            </w:pPr>
            <w:r>
              <w:t>Средства бюджета Московской области</w:t>
            </w:r>
          </w:p>
        </w:tc>
        <w:tc>
          <w:tcPr>
            <w:tcW w:w="1474" w:type="dxa"/>
            <w:tcBorders>
              <w:bottom w:val="nil"/>
            </w:tcBorders>
          </w:tcPr>
          <w:p w:rsidR="00EE004C" w:rsidRDefault="00EE004C">
            <w:pPr>
              <w:pStyle w:val="ConsPlusNormal"/>
            </w:pPr>
            <w:r>
              <w:t>280,00</w:t>
            </w:r>
          </w:p>
        </w:tc>
        <w:tc>
          <w:tcPr>
            <w:tcW w:w="1361"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280,00</w:t>
            </w:r>
          </w:p>
        </w:tc>
        <w:tc>
          <w:tcPr>
            <w:tcW w:w="1304"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2154" w:type="dxa"/>
            <w:tcBorders>
              <w:bottom w:val="nil"/>
            </w:tcBorders>
          </w:tcPr>
          <w:p w:rsidR="00EE004C" w:rsidRDefault="00EE004C">
            <w:pPr>
              <w:pStyle w:val="ConsPlusNormal"/>
            </w:pPr>
            <w:r>
              <w:t>Комитет по конкурентной политике Московской области</w:t>
            </w:r>
          </w:p>
        </w:tc>
        <w:tc>
          <w:tcPr>
            <w:tcW w:w="2721" w:type="dxa"/>
            <w:tcBorders>
              <w:bottom w:val="nil"/>
            </w:tcBorders>
          </w:tcPr>
          <w:p w:rsidR="00EE004C" w:rsidRDefault="00EE004C">
            <w:pPr>
              <w:pStyle w:val="ConsPlusNormal"/>
            </w:pPr>
            <w:r>
              <w:t>Повышение эффективности и прозрачности закупочных процедур; обмен опытом по развитию конкуренции, созданию и организации системы внутреннего обеспечения соответствия требованиям антимонопольного законодательства деятельности центральных исполнительных органов государственной власти и государственных органов Московской области, органов местного самоуправления муниципальных образований Московской области (антимонопольный комплаенс), продвижение опыта Московской области на федеральный уровень и в другие регионы</w:t>
            </w:r>
          </w:p>
        </w:tc>
      </w:tr>
      <w:tr w:rsidR="00EE004C">
        <w:tblPrEx>
          <w:tblBorders>
            <w:insideH w:val="nil"/>
          </w:tblBorders>
        </w:tblPrEx>
        <w:tc>
          <w:tcPr>
            <w:tcW w:w="24124" w:type="dxa"/>
            <w:gridSpan w:val="15"/>
            <w:tcBorders>
              <w:top w:val="nil"/>
            </w:tcBorders>
          </w:tcPr>
          <w:p w:rsidR="00EE004C" w:rsidRDefault="00EE004C">
            <w:pPr>
              <w:pStyle w:val="ConsPlusNormal"/>
              <w:jc w:val="both"/>
            </w:pPr>
            <w:r>
              <w:t xml:space="preserve">(строка 1.18 в ред. </w:t>
            </w:r>
            <w:hyperlink r:id="rId1336" w:history="1">
              <w:r>
                <w:rPr>
                  <w:color w:val="0000FF"/>
                </w:rPr>
                <w:t>постановления</w:t>
              </w:r>
            </w:hyperlink>
            <w:r>
              <w:t xml:space="preserve"> Правительства МО от 17.03.2020 N 117/7)</w:t>
            </w:r>
          </w:p>
        </w:tc>
      </w:tr>
      <w:tr w:rsidR="00EE004C">
        <w:tblPrEx>
          <w:tblBorders>
            <w:insideH w:val="nil"/>
          </w:tblBorders>
        </w:tblPrEx>
        <w:tc>
          <w:tcPr>
            <w:tcW w:w="680" w:type="dxa"/>
            <w:tcBorders>
              <w:bottom w:val="nil"/>
            </w:tcBorders>
          </w:tcPr>
          <w:p w:rsidR="00EE004C" w:rsidRDefault="00EE004C">
            <w:pPr>
              <w:pStyle w:val="ConsPlusNormal"/>
            </w:pPr>
            <w:r>
              <w:lastRenderedPageBreak/>
              <w:t>1.19</w:t>
            </w:r>
          </w:p>
        </w:tc>
        <w:tc>
          <w:tcPr>
            <w:tcW w:w="2694" w:type="dxa"/>
            <w:tcBorders>
              <w:bottom w:val="nil"/>
            </w:tcBorders>
          </w:tcPr>
          <w:p w:rsidR="00EE004C" w:rsidRDefault="00EE004C">
            <w:pPr>
              <w:pStyle w:val="ConsPlusNormal"/>
            </w:pPr>
            <w:r>
              <w:t>Мероприятие 01.19. Расходы на обеспечение деятельности Министерства инвестиций, промышленности и науки Московской области, направленные на предотвращение распространения новой коронавирусной инфекции (COVID-19) в период действия режима повышенной готовности для органов управления и сил Московской областной системы предупреждения и ликвидации чрезвычайных ситуаций</w:t>
            </w:r>
          </w:p>
        </w:tc>
        <w:tc>
          <w:tcPr>
            <w:tcW w:w="1417" w:type="dxa"/>
            <w:tcBorders>
              <w:bottom w:val="nil"/>
            </w:tcBorders>
          </w:tcPr>
          <w:p w:rsidR="00EE004C" w:rsidRDefault="00EE004C">
            <w:pPr>
              <w:pStyle w:val="ConsPlusNormal"/>
            </w:pPr>
            <w:r>
              <w:t>2020</w:t>
            </w:r>
          </w:p>
        </w:tc>
        <w:tc>
          <w:tcPr>
            <w:tcW w:w="1871" w:type="dxa"/>
            <w:tcBorders>
              <w:bottom w:val="nil"/>
            </w:tcBorders>
          </w:tcPr>
          <w:p w:rsidR="00EE004C" w:rsidRDefault="00EE004C">
            <w:pPr>
              <w:pStyle w:val="ConsPlusNormal"/>
            </w:pPr>
            <w:r>
              <w:t>Средства бюджета Московской области</w:t>
            </w:r>
          </w:p>
        </w:tc>
        <w:tc>
          <w:tcPr>
            <w:tcW w:w="1474" w:type="dxa"/>
            <w:tcBorders>
              <w:bottom w:val="nil"/>
            </w:tcBorders>
          </w:tcPr>
          <w:p w:rsidR="00EE004C" w:rsidRDefault="00EE004C">
            <w:pPr>
              <w:pStyle w:val="ConsPlusNormal"/>
            </w:pPr>
            <w:r>
              <w:t>350,00</w:t>
            </w:r>
          </w:p>
        </w:tc>
        <w:tc>
          <w:tcPr>
            <w:tcW w:w="1361"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350,00</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2154" w:type="dxa"/>
            <w:tcBorders>
              <w:bottom w:val="nil"/>
            </w:tcBorders>
          </w:tcPr>
          <w:p w:rsidR="00EE004C" w:rsidRDefault="00EE004C">
            <w:pPr>
              <w:pStyle w:val="ConsPlusNormal"/>
            </w:pPr>
            <w:r>
              <w:t>Мининвест Московской области</w:t>
            </w:r>
          </w:p>
        </w:tc>
        <w:tc>
          <w:tcPr>
            <w:tcW w:w="2721" w:type="dxa"/>
            <w:tcBorders>
              <w:bottom w:val="nil"/>
            </w:tcBorders>
          </w:tcPr>
          <w:p w:rsidR="00EE004C" w:rsidRDefault="00EE004C">
            <w:pPr>
              <w:pStyle w:val="ConsPlusNormal"/>
            </w:pPr>
            <w:r>
              <w:t>Проведение лабораторного исследования на COVID-19 сотрудников Мининвеста Московской области</w:t>
            </w:r>
          </w:p>
        </w:tc>
      </w:tr>
      <w:tr w:rsidR="00EE004C">
        <w:tblPrEx>
          <w:tblBorders>
            <w:insideH w:val="nil"/>
          </w:tblBorders>
        </w:tblPrEx>
        <w:tc>
          <w:tcPr>
            <w:tcW w:w="24124" w:type="dxa"/>
            <w:gridSpan w:val="15"/>
            <w:tcBorders>
              <w:top w:val="nil"/>
            </w:tcBorders>
          </w:tcPr>
          <w:p w:rsidR="00EE004C" w:rsidRDefault="00EE004C">
            <w:pPr>
              <w:pStyle w:val="ConsPlusNormal"/>
              <w:jc w:val="both"/>
            </w:pPr>
            <w:r>
              <w:t xml:space="preserve">(строка 1.19 введена </w:t>
            </w:r>
            <w:hyperlink r:id="rId1337" w:history="1">
              <w:r>
                <w:rPr>
                  <w:color w:val="0000FF"/>
                </w:rPr>
                <w:t>постановлением</w:t>
              </w:r>
            </w:hyperlink>
            <w:r>
              <w:t xml:space="preserve"> Правительства МО от 25.08.2020 N 539/27)</w:t>
            </w:r>
          </w:p>
        </w:tc>
      </w:tr>
      <w:tr w:rsidR="00EE004C">
        <w:tblPrEx>
          <w:tblBorders>
            <w:insideH w:val="nil"/>
          </w:tblBorders>
        </w:tblPrEx>
        <w:tc>
          <w:tcPr>
            <w:tcW w:w="680" w:type="dxa"/>
            <w:tcBorders>
              <w:bottom w:val="nil"/>
            </w:tcBorders>
          </w:tcPr>
          <w:p w:rsidR="00EE004C" w:rsidRDefault="00EE004C">
            <w:pPr>
              <w:pStyle w:val="ConsPlusNormal"/>
            </w:pPr>
            <w:r>
              <w:t>1.20</w:t>
            </w:r>
          </w:p>
        </w:tc>
        <w:tc>
          <w:tcPr>
            <w:tcW w:w="2694" w:type="dxa"/>
            <w:tcBorders>
              <w:bottom w:val="nil"/>
            </w:tcBorders>
          </w:tcPr>
          <w:p w:rsidR="00EE004C" w:rsidRDefault="00EE004C">
            <w:pPr>
              <w:pStyle w:val="ConsPlusNormal"/>
            </w:pPr>
            <w:r>
              <w:t xml:space="preserve">Мероприятие 01.20. Проведение мероприятий по защите информации в сфере мобилизационной подготовки и мобилизации в Министерстве инвестиций, промышленности и науки Московской области: организация и проведение аттестации выделенного помещения, специальных проверок и специальных </w:t>
            </w:r>
            <w:r>
              <w:lastRenderedPageBreak/>
              <w:t>исследований технических средств объектов информатизации в Министерстве инвестиций, промышленности и науки Московской области в соответствии с методическими документами ФСБ России и ФСТЭК России</w:t>
            </w:r>
          </w:p>
        </w:tc>
        <w:tc>
          <w:tcPr>
            <w:tcW w:w="1417" w:type="dxa"/>
            <w:tcBorders>
              <w:bottom w:val="nil"/>
            </w:tcBorders>
          </w:tcPr>
          <w:p w:rsidR="00EE004C" w:rsidRDefault="00EE004C">
            <w:pPr>
              <w:pStyle w:val="ConsPlusNormal"/>
            </w:pPr>
            <w:r>
              <w:lastRenderedPageBreak/>
              <w:t>2020</w:t>
            </w:r>
          </w:p>
        </w:tc>
        <w:tc>
          <w:tcPr>
            <w:tcW w:w="1871" w:type="dxa"/>
            <w:tcBorders>
              <w:bottom w:val="nil"/>
            </w:tcBorders>
          </w:tcPr>
          <w:p w:rsidR="00EE004C" w:rsidRDefault="00EE004C">
            <w:pPr>
              <w:pStyle w:val="ConsPlusNormal"/>
            </w:pPr>
            <w:r>
              <w:t>Средства бюджета Московской области</w:t>
            </w:r>
          </w:p>
        </w:tc>
        <w:tc>
          <w:tcPr>
            <w:tcW w:w="1474" w:type="dxa"/>
            <w:tcBorders>
              <w:bottom w:val="nil"/>
            </w:tcBorders>
          </w:tcPr>
          <w:p w:rsidR="00EE004C" w:rsidRDefault="00EE004C">
            <w:pPr>
              <w:pStyle w:val="ConsPlusNormal"/>
            </w:pPr>
            <w:r>
              <w:t>1716,00</w:t>
            </w:r>
          </w:p>
        </w:tc>
        <w:tc>
          <w:tcPr>
            <w:tcW w:w="1361" w:type="dxa"/>
            <w:tcBorders>
              <w:bottom w:val="nil"/>
            </w:tcBorders>
          </w:tcPr>
          <w:p w:rsidR="00EE004C" w:rsidRDefault="00EE004C">
            <w:pPr>
              <w:pStyle w:val="ConsPlusNormal"/>
            </w:pPr>
            <w:r>
              <w:t>-</w:t>
            </w:r>
          </w:p>
        </w:tc>
        <w:tc>
          <w:tcPr>
            <w:tcW w:w="1474"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304" w:type="dxa"/>
            <w:tcBorders>
              <w:bottom w:val="nil"/>
            </w:tcBorders>
          </w:tcPr>
          <w:p w:rsidR="00EE004C" w:rsidRDefault="00EE004C">
            <w:pPr>
              <w:pStyle w:val="ConsPlusNormal"/>
            </w:pPr>
            <w:r>
              <w:t>1716,00</w:t>
            </w:r>
          </w:p>
        </w:tc>
        <w:tc>
          <w:tcPr>
            <w:tcW w:w="1474" w:type="dxa"/>
            <w:tcBorders>
              <w:bottom w:val="nil"/>
            </w:tcBorders>
          </w:tcPr>
          <w:p w:rsidR="00EE004C" w:rsidRDefault="00EE004C">
            <w:pPr>
              <w:pStyle w:val="ConsPlusNormal"/>
            </w:pPr>
            <w:r>
              <w:t>-</w:t>
            </w:r>
          </w:p>
        </w:tc>
        <w:tc>
          <w:tcPr>
            <w:tcW w:w="1417"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1361" w:type="dxa"/>
            <w:tcBorders>
              <w:bottom w:val="nil"/>
            </w:tcBorders>
          </w:tcPr>
          <w:p w:rsidR="00EE004C" w:rsidRDefault="00EE004C">
            <w:pPr>
              <w:pStyle w:val="ConsPlusNormal"/>
            </w:pPr>
            <w:r>
              <w:t>-</w:t>
            </w:r>
          </w:p>
        </w:tc>
        <w:tc>
          <w:tcPr>
            <w:tcW w:w="2154" w:type="dxa"/>
            <w:tcBorders>
              <w:bottom w:val="nil"/>
            </w:tcBorders>
          </w:tcPr>
          <w:p w:rsidR="00EE004C" w:rsidRDefault="00EE004C">
            <w:pPr>
              <w:pStyle w:val="ConsPlusNormal"/>
            </w:pPr>
            <w:r>
              <w:t>Мининвест Московской области</w:t>
            </w:r>
          </w:p>
        </w:tc>
        <w:tc>
          <w:tcPr>
            <w:tcW w:w="2721" w:type="dxa"/>
            <w:tcBorders>
              <w:bottom w:val="nil"/>
            </w:tcBorders>
          </w:tcPr>
          <w:p w:rsidR="00EE004C" w:rsidRDefault="00EE004C">
            <w:pPr>
              <w:pStyle w:val="ConsPlusNormal"/>
            </w:pPr>
            <w:r>
              <w:t>Аттестация выделенного помещения, специальные проверки и специальные исследования технических средств объектов информатизации в Мининвесте Московской области</w:t>
            </w:r>
          </w:p>
        </w:tc>
      </w:tr>
      <w:tr w:rsidR="00EE004C">
        <w:tblPrEx>
          <w:tblBorders>
            <w:insideH w:val="nil"/>
          </w:tblBorders>
        </w:tblPrEx>
        <w:tc>
          <w:tcPr>
            <w:tcW w:w="24124" w:type="dxa"/>
            <w:gridSpan w:val="15"/>
            <w:tcBorders>
              <w:top w:val="nil"/>
            </w:tcBorders>
          </w:tcPr>
          <w:p w:rsidR="00EE004C" w:rsidRDefault="00EE004C">
            <w:pPr>
              <w:pStyle w:val="ConsPlusNormal"/>
              <w:jc w:val="both"/>
            </w:pPr>
            <w:r>
              <w:lastRenderedPageBreak/>
              <w:t xml:space="preserve">(строка 1.20 введена </w:t>
            </w:r>
            <w:hyperlink r:id="rId1338" w:history="1">
              <w:r>
                <w:rPr>
                  <w:color w:val="0000FF"/>
                </w:rPr>
                <w:t>постановлением</w:t>
              </w:r>
            </w:hyperlink>
            <w:r>
              <w:t xml:space="preserve"> Правительства МО от 25.08.2020 N 539/27)</w:t>
            </w:r>
          </w:p>
        </w:tc>
      </w:tr>
      <w:tr w:rsidR="00EE004C">
        <w:tc>
          <w:tcPr>
            <w:tcW w:w="680" w:type="dxa"/>
            <w:vMerge w:val="restart"/>
            <w:tcBorders>
              <w:bottom w:val="nil"/>
            </w:tcBorders>
          </w:tcPr>
          <w:p w:rsidR="00EE004C" w:rsidRDefault="00EE004C">
            <w:pPr>
              <w:pStyle w:val="ConsPlusNormal"/>
            </w:pPr>
          </w:p>
        </w:tc>
        <w:tc>
          <w:tcPr>
            <w:tcW w:w="4111" w:type="dxa"/>
            <w:gridSpan w:val="2"/>
            <w:vMerge w:val="restart"/>
            <w:tcBorders>
              <w:bottom w:val="nil"/>
            </w:tcBorders>
          </w:tcPr>
          <w:p w:rsidR="00EE004C" w:rsidRDefault="00EE004C">
            <w:pPr>
              <w:pStyle w:val="ConsPlusNormal"/>
            </w:pPr>
            <w:r>
              <w:t>Итого по подпрограмме:</w:t>
            </w:r>
          </w:p>
        </w:tc>
        <w:tc>
          <w:tcPr>
            <w:tcW w:w="1871" w:type="dxa"/>
          </w:tcPr>
          <w:p w:rsidR="00EE004C" w:rsidRDefault="00EE004C">
            <w:pPr>
              <w:pStyle w:val="ConsPlusNormal"/>
            </w:pPr>
            <w:r>
              <w:t>Итого:</w:t>
            </w:r>
          </w:p>
        </w:tc>
        <w:tc>
          <w:tcPr>
            <w:tcW w:w="1474" w:type="dxa"/>
          </w:tcPr>
          <w:p w:rsidR="00EE004C" w:rsidRDefault="00EE004C">
            <w:pPr>
              <w:pStyle w:val="ConsPlusNormal"/>
            </w:pPr>
            <w:r>
              <w:t>6401799,00</w:t>
            </w:r>
          </w:p>
        </w:tc>
        <w:tc>
          <w:tcPr>
            <w:tcW w:w="1361" w:type="dxa"/>
          </w:tcPr>
          <w:p w:rsidR="00EE004C" w:rsidRDefault="00EE004C">
            <w:pPr>
              <w:pStyle w:val="ConsPlusNormal"/>
            </w:pPr>
            <w:r>
              <w:t>1355867,00</w:t>
            </w:r>
          </w:p>
        </w:tc>
        <w:tc>
          <w:tcPr>
            <w:tcW w:w="1474" w:type="dxa"/>
          </w:tcPr>
          <w:p w:rsidR="00EE004C" w:rsidRDefault="00EE004C">
            <w:pPr>
              <w:pStyle w:val="ConsPlusNormal"/>
            </w:pPr>
            <w:r>
              <w:t>1416269,00</w:t>
            </w:r>
          </w:p>
        </w:tc>
        <w:tc>
          <w:tcPr>
            <w:tcW w:w="1361" w:type="dxa"/>
          </w:tcPr>
          <w:p w:rsidR="00EE004C" w:rsidRDefault="00EE004C">
            <w:pPr>
              <w:pStyle w:val="ConsPlusNormal"/>
            </w:pPr>
            <w:r>
              <w:t>841481,00</w:t>
            </w:r>
          </w:p>
        </w:tc>
        <w:tc>
          <w:tcPr>
            <w:tcW w:w="1304" w:type="dxa"/>
          </w:tcPr>
          <w:p w:rsidR="00EE004C" w:rsidRDefault="00EE004C">
            <w:pPr>
              <w:pStyle w:val="ConsPlusNormal"/>
            </w:pPr>
            <w:r>
              <w:t>670527,00</w:t>
            </w:r>
          </w:p>
        </w:tc>
        <w:tc>
          <w:tcPr>
            <w:tcW w:w="1474" w:type="dxa"/>
          </w:tcPr>
          <w:p w:rsidR="00EE004C" w:rsidRDefault="00EE004C">
            <w:pPr>
              <w:pStyle w:val="ConsPlusNormal"/>
            </w:pPr>
            <w:r>
              <w:t>529080,00</w:t>
            </w:r>
          </w:p>
        </w:tc>
        <w:tc>
          <w:tcPr>
            <w:tcW w:w="1417" w:type="dxa"/>
          </w:tcPr>
          <w:p w:rsidR="00EE004C" w:rsidRDefault="00EE004C">
            <w:pPr>
              <w:pStyle w:val="ConsPlusNormal"/>
            </w:pPr>
            <w:r>
              <w:t>529525,00</w:t>
            </w:r>
          </w:p>
        </w:tc>
        <w:tc>
          <w:tcPr>
            <w:tcW w:w="1361" w:type="dxa"/>
          </w:tcPr>
          <w:p w:rsidR="00EE004C" w:rsidRDefault="00EE004C">
            <w:pPr>
              <w:pStyle w:val="ConsPlusNormal"/>
            </w:pPr>
            <w:r>
              <w:t>529525,00</w:t>
            </w:r>
          </w:p>
        </w:tc>
        <w:tc>
          <w:tcPr>
            <w:tcW w:w="1361" w:type="dxa"/>
          </w:tcPr>
          <w:p w:rsidR="00EE004C" w:rsidRDefault="00EE004C">
            <w:pPr>
              <w:pStyle w:val="ConsPlusNormal"/>
            </w:pPr>
            <w:r>
              <w:t>529525,00</w:t>
            </w:r>
          </w:p>
        </w:tc>
        <w:tc>
          <w:tcPr>
            <w:tcW w:w="2154" w:type="dxa"/>
            <w:vMerge w:val="restart"/>
            <w:tcBorders>
              <w:bottom w:val="nil"/>
            </w:tcBorders>
          </w:tcPr>
          <w:p w:rsidR="00EE004C" w:rsidRDefault="00EE004C">
            <w:pPr>
              <w:pStyle w:val="ConsPlusNormal"/>
            </w:pPr>
          </w:p>
        </w:tc>
        <w:tc>
          <w:tcPr>
            <w:tcW w:w="2721" w:type="dxa"/>
            <w:vMerge w:val="restart"/>
            <w:tcBorders>
              <w:bottom w:val="nil"/>
            </w:tcBorders>
          </w:tcPr>
          <w:p w:rsidR="00EE004C" w:rsidRDefault="00EE004C">
            <w:pPr>
              <w:pStyle w:val="ConsPlusNormal"/>
            </w:pPr>
          </w:p>
        </w:tc>
      </w:tr>
      <w:tr w:rsidR="00EE004C">
        <w:tblPrEx>
          <w:tblBorders>
            <w:insideH w:val="nil"/>
          </w:tblBorders>
        </w:tblPrEx>
        <w:tc>
          <w:tcPr>
            <w:tcW w:w="680" w:type="dxa"/>
            <w:vMerge/>
            <w:tcBorders>
              <w:bottom w:val="nil"/>
            </w:tcBorders>
          </w:tcPr>
          <w:p w:rsidR="00EE004C" w:rsidRDefault="00EE004C"/>
        </w:tc>
        <w:tc>
          <w:tcPr>
            <w:tcW w:w="4111" w:type="dxa"/>
            <w:gridSpan w:val="2"/>
            <w:vMerge/>
            <w:tcBorders>
              <w:bottom w:val="nil"/>
            </w:tcBorders>
          </w:tcPr>
          <w:p w:rsidR="00EE004C" w:rsidRDefault="00EE004C"/>
        </w:tc>
        <w:tc>
          <w:tcPr>
            <w:tcW w:w="1871" w:type="dxa"/>
            <w:tcBorders>
              <w:bottom w:val="nil"/>
            </w:tcBorders>
          </w:tcPr>
          <w:p w:rsidR="00EE004C" w:rsidRDefault="00EE004C">
            <w:pPr>
              <w:pStyle w:val="ConsPlusNormal"/>
            </w:pPr>
            <w:r>
              <w:t>Средства бюджета Московской области</w:t>
            </w:r>
          </w:p>
        </w:tc>
        <w:tc>
          <w:tcPr>
            <w:tcW w:w="1474" w:type="dxa"/>
            <w:tcBorders>
              <w:bottom w:val="nil"/>
            </w:tcBorders>
          </w:tcPr>
          <w:p w:rsidR="00EE004C" w:rsidRDefault="00EE004C">
            <w:pPr>
              <w:pStyle w:val="ConsPlusNormal"/>
            </w:pPr>
            <w:r>
              <w:t>6401799,00</w:t>
            </w:r>
          </w:p>
        </w:tc>
        <w:tc>
          <w:tcPr>
            <w:tcW w:w="1361" w:type="dxa"/>
            <w:tcBorders>
              <w:bottom w:val="nil"/>
            </w:tcBorders>
          </w:tcPr>
          <w:p w:rsidR="00EE004C" w:rsidRDefault="00EE004C">
            <w:pPr>
              <w:pStyle w:val="ConsPlusNormal"/>
            </w:pPr>
            <w:r>
              <w:t>1355867,00</w:t>
            </w:r>
          </w:p>
        </w:tc>
        <w:tc>
          <w:tcPr>
            <w:tcW w:w="1474" w:type="dxa"/>
            <w:tcBorders>
              <w:bottom w:val="nil"/>
            </w:tcBorders>
          </w:tcPr>
          <w:p w:rsidR="00EE004C" w:rsidRDefault="00EE004C">
            <w:pPr>
              <w:pStyle w:val="ConsPlusNormal"/>
            </w:pPr>
            <w:r>
              <w:t>1416269,00</w:t>
            </w:r>
          </w:p>
        </w:tc>
        <w:tc>
          <w:tcPr>
            <w:tcW w:w="1361" w:type="dxa"/>
            <w:tcBorders>
              <w:bottom w:val="nil"/>
            </w:tcBorders>
          </w:tcPr>
          <w:p w:rsidR="00EE004C" w:rsidRDefault="00EE004C">
            <w:pPr>
              <w:pStyle w:val="ConsPlusNormal"/>
            </w:pPr>
            <w:r>
              <w:t>841481,00</w:t>
            </w:r>
          </w:p>
        </w:tc>
        <w:tc>
          <w:tcPr>
            <w:tcW w:w="1304" w:type="dxa"/>
            <w:tcBorders>
              <w:bottom w:val="nil"/>
            </w:tcBorders>
          </w:tcPr>
          <w:p w:rsidR="00EE004C" w:rsidRDefault="00EE004C">
            <w:pPr>
              <w:pStyle w:val="ConsPlusNormal"/>
            </w:pPr>
            <w:r>
              <w:t>670527,00</w:t>
            </w:r>
          </w:p>
        </w:tc>
        <w:tc>
          <w:tcPr>
            <w:tcW w:w="1474" w:type="dxa"/>
            <w:tcBorders>
              <w:bottom w:val="nil"/>
            </w:tcBorders>
          </w:tcPr>
          <w:p w:rsidR="00EE004C" w:rsidRDefault="00EE004C">
            <w:pPr>
              <w:pStyle w:val="ConsPlusNormal"/>
            </w:pPr>
            <w:r>
              <w:t>529080,00</w:t>
            </w:r>
          </w:p>
        </w:tc>
        <w:tc>
          <w:tcPr>
            <w:tcW w:w="1417" w:type="dxa"/>
            <w:tcBorders>
              <w:bottom w:val="nil"/>
            </w:tcBorders>
          </w:tcPr>
          <w:p w:rsidR="00EE004C" w:rsidRDefault="00EE004C">
            <w:pPr>
              <w:pStyle w:val="ConsPlusNormal"/>
            </w:pPr>
            <w:r>
              <w:t>529525,00</w:t>
            </w:r>
          </w:p>
        </w:tc>
        <w:tc>
          <w:tcPr>
            <w:tcW w:w="1361" w:type="dxa"/>
            <w:tcBorders>
              <w:bottom w:val="nil"/>
            </w:tcBorders>
          </w:tcPr>
          <w:p w:rsidR="00EE004C" w:rsidRDefault="00EE004C">
            <w:pPr>
              <w:pStyle w:val="ConsPlusNormal"/>
            </w:pPr>
            <w:r>
              <w:t>529525,00</w:t>
            </w:r>
          </w:p>
        </w:tc>
        <w:tc>
          <w:tcPr>
            <w:tcW w:w="1361" w:type="dxa"/>
            <w:tcBorders>
              <w:bottom w:val="nil"/>
            </w:tcBorders>
          </w:tcPr>
          <w:p w:rsidR="00EE004C" w:rsidRDefault="00EE004C">
            <w:pPr>
              <w:pStyle w:val="ConsPlusNormal"/>
            </w:pPr>
            <w:r>
              <w:t>529525,00</w:t>
            </w:r>
          </w:p>
        </w:tc>
        <w:tc>
          <w:tcPr>
            <w:tcW w:w="2154" w:type="dxa"/>
            <w:vMerge/>
            <w:tcBorders>
              <w:bottom w:val="nil"/>
            </w:tcBorders>
          </w:tcPr>
          <w:p w:rsidR="00EE004C" w:rsidRDefault="00EE004C"/>
        </w:tc>
        <w:tc>
          <w:tcPr>
            <w:tcW w:w="2721" w:type="dxa"/>
            <w:vMerge/>
            <w:tcBorders>
              <w:bottom w:val="nil"/>
            </w:tcBorders>
          </w:tcPr>
          <w:p w:rsidR="00EE004C" w:rsidRDefault="00EE004C"/>
        </w:tc>
      </w:tr>
      <w:tr w:rsidR="00EE004C">
        <w:tblPrEx>
          <w:tblBorders>
            <w:insideH w:val="nil"/>
          </w:tblBorders>
        </w:tblPrEx>
        <w:tc>
          <w:tcPr>
            <w:tcW w:w="24124" w:type="dxa"/>
            <w:gridSpan w:val="15"/>
            <w:tcBorders>
              <w:top w:val="nil"/>
            </w:tcBorders>
          </w:tcPr>
          <w:p w:rsidR="00EE004C" w:rsidRDefault="00EE004C">
            <w:pPr>
              <w:pStyle w:val="ConsPlusNormal"/>
              <w:jc w:val="both"/>
            </w:pPr>
            <w:r>
              <w:t xml:space="preserve">(в ред. </w:t>
            </w:r>
            <w:hyperlink r:id="rId1339" w:history="1">
              <w:r>
                <w:rPr>
                  <w:color w:val="0000FF"/>
                </w:rPr>
                <w:t>постановления</w:t>
              </w:r>
            </w:hyperlink>
            <w:r>
              <w:t xml:space="preserve"> Правительства МО от 22.09.2020 N 663/31)</w:t>
            </w:r>
          </w:p>
        </w:tc>
      </w:tr>
    </w:tbl>
    <w:p w:rsidR="00EE004C" w:rsidRDefault="00EE004C">
      <w:pPr>
        <w:pStyle w:val="ConsPlusNormal"/>
        <w:jc w:val="both"/>
      </w:pPr>
    </w:p>
    <w:p w:rsidR="00EE004C" w:rsidRDefault="00EE004C">
      <w:pPr>
        <w:pStyle w:val="ConsPlusTitle"/>
        <w:jc w:val="center"/>
        <w:outlineLvl w:val="1"/>
      </w:pPr>
      <w:r>
        <w:t>18. Подпрограмма VIII "Обеспечение прав потребителей</w:t>
      </w:r>
    </w:p>
    <w:p w:rsidR="00EE004C" w:rsidRDefault="00EE004C">
      <w:pPr>
        <w:pStyle w:val="ConsPlusTitle"/>
        <w:jc w:val="center"/>
      </w:pPr>
      <w:r>
        <w:t>в Московской области"</w:t>
      </w:r>
    </w:p>
    <w:p w:rsidR="00EE004C" w:rsidRDefault="00EE004C">
      <w:pPr>
        <w:pStyle w:val="ConsPlusNormal"/>
        <w:jc w:val="both"/>
      </w:pPr>
    </w:p>
    <w:p w:rsidR="00EE004C" w:rsidRDefault="00EE004C">
      <w:pPr>
        <w:pStyle w:val="ConsPlusNormal"/>
        <w:jc w:val="center"/>
      </w:pPr>
      <w:r>
        <w:t xml:space="preserve">Утратил силу. - </w:t>
      </w:r>
      <w:hyperlink r:id="rId1340" w:history="1">
        <w:r>
          <w:rPr>
            <w:color w:val="0000FF"/>
          </w:rPr>
          <w:t>Постановление</w:t>
        </w:r>
      </w:hyperlink>
      <w:r>
        <w:t xml:space="preserve"> Правительства МО</w:t>
      </w:r>
    </w:p>
    <w:p w:rsidR="00EE004C" w:rsidRDefault="00EE004C">
      <w:pPr>
        <w:pStyle w:val="ConsPlusNormal"/>
        <w:jc w:val="center"/>
      </w:pPr>
      <w:r>
        <w:t>от 17.03.2020 N 117/7.</w:t>
      </w:r>
    </w:p>
    <w:p w:rsidR="00EE004C" w:rsidRDefault="00EE004C">
      <w:pPr>
        <w:pStyle w:val="ConsPlusNormal"/>
        <w:jc w:val="both"/>
      </w:pPr>
    </w:p>
    <w:p w:rsidR="00EE004C" w:rsidRDefault="00EE004C">
      <w:pPr>
        <w:pStyle w:val="ConsPlusNormal"/>
        <w:jc w:val="both"/>
      </w:pPr>
    </w:p>
    <w:p w:rsidR="00EE004C" w:rsidRDefault="00EE004C">
      <w:pPr>
        <w:pStyle w:val="ConsPlusNormal"/>
        <w:pBdr>
          <w:top w:val="single" w:sz="6" w:space="0" w:color="auto"/>
        </w:pBdr>
        <w:spacing w:before="100" w:after="100"/>
        <w:jc w:val="both"/>
        <w:rPr>
          <w:sz w:val="2"/>
          <w:szCs w:val="2"/>
        </w:rPr>
      </w:pPr>
    </w:p>
    <w:p w:rsidR="008371D7" w:rsidRDefault="008371D7">
      <w:bookmarkStart w:id="324" w:name="_GoBack"/>
      <w:bookmarkEnd w:id="324"/>
    </w:p>
    <w:sectPr w:rsidR="008371D7" w:rsidSect="008F3351">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04C"/>
    <w:rsid w:val="008371D7"/>
    <w:rsid w:val="00EE0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2856A-47E9-407C-9520-B08ABB84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00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00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00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00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00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E00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004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004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113587A339166A2E7A3770293D6D9D2D2550F4D5C352ACC706FF2A00E81FBAEC38DC522644C1CE2D6F74FF6E66EEB59AFDEFE8D0E04F2EA6F77DN" TargetMode="External"/><Relationship Id="rId170" Type="http://schemas.openxmlformats.org/officeDocument/2006/relationships/hyperlink" Target="consultantplus://offline/ref=4BDAE04D4422A619E3EA0B124026107F80F49CAA8900B547C2610C1241AED36B83EDAC82B34F096813ED86790BG474N" TargetMode="External"/><Relationship Id="rId268" Type="http://schemas.openxmlformats.org/officeDocument/2006/relationships/hyperlink" Target="consultantplus://offline/ref=4BDAE04D4422A619E3EA0A1C5526107F81F790A08101B547C2610C1241AED36B91EDF48EB24E146C10F8D0284D10136EE9BEA5AC05DB35CDG578N" TargetMode="External"/><Relationship Id="rId475" Type="http://schemas.openxmlformats.org/officeDocument/2006/relationships/hyperlink" Target="consultantplus://offline/ref=4BDAE04D4422A619E3EA0A1C5526107F80F19AAE8903B547C2610C1241AED36B91EDF48EB24C1F6817F8D0284D10136EE9BEA5AC05DB35CDG578N" TargetMode="External"/><Relationship Id="rId682" Type="http://schemas.openxmlformats.org/officeDocument/2006/relationships/hyperlink" Target="consultantplus://offline/ref=4BDAE04D4422A619E3EA0A1C5526107F80F19AAE8903B547C2610C1241AED36B91EDF48EB24C1E6A10F8D0284D10136EE9BEA5AC05DB35CDG578N" TargetMode="External"/><Relationship Id="rId128" Type="http://schemas.openxmlformats.org/officeDocument/2006/relationships/hyperlink" Target="consultantplus://offline/ref=4BDAE04D4422A619E3EA0A1C5526107F80F19CAB8505B547C2610C1241AED36B91EDF48EB24E176014F8D0284D10136EE9BEA5AC05DB35CDG578N" TargetMode="External"/><Relationship Id="rId335" Type="http://schemas.openxmlformats.org/officeDocument/2006/relationships/hyperlink" Target="consultantplus://offline/ref=4BDAE04D4422A619E3EA0A1C5526107F80F19CAB8505B547C2610C1241AED36B91EDF48EB24C166817F8D0284D10136EE9BEA5AC05DB35CDG578N" TargetMode="External"/><Relationship Id="rId542" Type="http://schemas.openxmlformats.org/officeDocument/2006/relationships/hyperlink" Target="consultantplus://offline/ref=4BDAE04D4422A619E3EA0B124026107F80F799A98902B547C2610C1241AED36B91EDF48EB24A106C14F8D0284D10136EE9BEA5AC05DB35CDG578N" TargetMode="External"/><Relationship Id="rId987" Type="http://schemas.openxmlformats.org/officeDocument/2006/relationships/hyperlink" Target="consultantplus://offline/ref=8FB86200912A63ECC8C82BABD88A6A6AD20ECDDE5DEE162798DC837570F20F4B613576DBD507026AA7EB74259EA6E31723CD332538694B1BHC79N" TargetMode="External"/><Relationship Id="rId1172" Type="http://schemas.openxmlformats.org/officeDocument/2006/relationships/hyperlink" Target="consultantplus://offline/ref=8FB86200912A63ECC8C82BABD88A6A6AD20EC9DE52EB162798DC837570F20F4B613576DBD502066DA4EB74259EA6E31723CD332538694B1BHC79N" TargetMode="External"/><Relationship Id="rId402" Type="http://schemas.openxmlformats.org/officeDocument/2006/relationships/hyperlink" Target="consultantplus://offline/ref=4BDAE04D4422A619E3EA0A1C5526107F80F19CAB8505B547C2610C1241AED36B91EDF48EB24C146D11F8D0284D10136EE9BEA5AC05DB35CDG578N" TargetMode="External"/><Relationship Id="rId847" Type="http://schemas.openxmlformats.org/officeDocument/2006/relationships/hyperlink" Target="consultantplus://offline/ref=4BDAE04D4422A619E3EA0A1C5526107F80F19AAE8903B547C2610C1241AED36B91EDF48EB24D126B11F8D0284D10136EE9BEA5AC05DB35CDG578N" TargetMode="External"/><Relationship Id="rId1032" Type="http://schemas.openxmlformats.org/officeDocument/2006/relationships/hyperlink" Target="consultantplus://offline/ref=8FB86200912A63ECC8C82BABD88A6A6AD20ECBDB51E8162798DC837570F20F4B613576DBD507016CA1EB74259EA6E31723CD332538694B1BHC79N" TargetMode="External"/><Relationship Id="rId707" Type="http://schemas.openxmlformats.org/officeDocument/2006/relationships/hyperlink" Target="consultantplus://offline/ref=4BDAE04D4422A619E3EA0A1C5526107F80F09DA08503B547C2610C1241AED36B91EDF48EB2461E6C17F8D0284D10136EE9BEA5AC05DB35CDG578N" TargetMode="External"/><Relationship Id="rId914" Type="http://schemas.openxmlformats.org/officeDocument/2006/relationships/hyperlink" Target="consultantplus://offline/ref=4BDAE04D4422A619E3EA0A1C5526107F80F19CAB8505B547C2610C1241AED36B91EDF48EB24D126B12F8D0284D10136EE9BEA5AC05DB35CDG578N" TargetMode="External"/><Relationship Id="rId1337" Type="http://schemas.openxmlformats.org/officeDocument/2006/relationships/hyperlink" Target="consultantplus://offline/ref=8FB86200912A63ECC8C82BABD88A6A6AD20DCED955EF162798DC837570F20F4B613576DBD5010269A5EB74259EA6E31723CD332538694B1BHC79N" TargetMode="External"/><Relationship Id="rId43" Type="http://schemas.openxmlformats.org/officeDocument/2006/relationships/hyperlink" Target="consultantplus://offline/ref=113587A339166A2E7A3770293D6D9D2D2651F3D7CD52ACC706FF2A00E81FBAEC2ADC0A2A45C0D02C6E61A93F20FB7AN" TargetMode="External"/><Relationship Id="rId192" Type="http://schemas.openxmlformats.org/officeDocument/2006/relationships/image" Target="media/image6.wmf"/><Relationship Id="rId497" Type="http://schemas.openxmlformats.org/officeDocument/2006/relationships/hyperlink" Target="consultantplus://offline/ref=4BDAE04D4422A619E3EA0A1C5526107F80F19CAB8505B547C2610C1241AED36B91EDF48EB24C116F11F8D0284D10136EE9BEA5AC05DB35CDG578N" TargetMode="External"/><Relationship Id="rId357" Type="http://schemas.openxmlformats.org/officeDocument/2006/relationships/hyperlink" Target="consultantplus://offline/ref=4BDAE04D4422A619E3EA0A1C5526107F80F09DA08503B547C2610C1241AED36B91EDF48EB24A116A1BF8D0284D10136EE9BEA5AC05DB35CDG578N" TargetMode="External"/><Relationship Id="rId1194" Type="http://schemas.openxmlformats.org/officeDocument/2006/relationships/hyperlink" Target="consultantplus://offline/ref=8FB86200912A63ECC8C82AA5CD8A6A6AD208CDD154EB162798DC837570F20F4B73352ED7D402196DA0FE2274D8HF72N" TargetMode="External"/><Relationship Id="rId217" Type="http://schemas.openxmlformats.org/officeDocument/2006/relationships/image" Target="media/image23.wmf"/><Relationship Id="rId564" Type="http://schemas.openxmlformats.org/officeDocument/2006/relationships/hyperlink" Target="consultantplus://offline/ref=4BDAE04D4422A619E3EA0A1C5526107F81F79FAA8603B547C2610C1241AED36B91EDF48EB24F1F681AF8D0284D10136EE9BEA5AC05DB35CDG578N" TargetMode="External"/><Relationship Id="rId771" Type="http://schemas.openxmlformats.org/officeDocument/2006/relationships/hyperlink" Target="consultantplus://offline/ref=4BDAE04D4422A619E3EA0B124026107F87F79AAF840CE84DCA38001046A18C7C96A4F88FB24D106B19A7D53D5C481F6EF6A0A4B319D937GC7EN" TargetMode="External"/><Relationship Id="rId869" Type="http://schemas.openxmlformats.org/officeDocument/2006/relationships/hyperlink" Target="consultantplus://offline/ref=4BDAE04D4422A619E3EA0A1C5526107F81F798A08405B547C2610C1241AED36B91EDF48EB24E176910F8D0284D10136EE9BEA5AC05DB35CDG578N" TargetMode="External"/><Relationship Id="rId424" Type="http://schemas.openxmlformats.org/officeDocument/2006/relationships/hyperlink" Target="consultantplus://offline/ref=4BDAE04D4422A619E3EA0A1C5526107F80F299A98102B547C2610C1241AED36B91EDF48EB24E1F6115F8D0284D10136EE9BEA5AC05DB35CDG578N" TargetMode="External"/><Relationship Id="rId631" Type="http://schemas.openxmlformats.org/officeDocument/2006/relationships/hyperlink" Target="consultantplus://offline/ref=4BDAE04D4422A619E3EA0A1C5526107F80F19AAE8903B547C2610C1241AED36B91EDF48EB24C1F6112F8D0284D10136EE9BEA5AC05DB35CDG578N" TargetMode="External"/><Relationship Id="rId729" Type="http://schemas.openxmlformats.org/officeDocument/2006/relationships/hyperlink" Target="consultantplus://offline/ref=4BDAE04D4422A619E3EA0A1C5526107F80F09DA08503B547C2610C1241AED36B91EDF48EB2461E6D11F8D0284D10136EE9BEA5AC05DB35CDG578N" TargetMode="External"/><Relationship Id="rId1054" Type="http://schemas.openxmlformats.org/officeDocument/2006/relationships/hyperlink" Target="consultantplus://offline/ref=8FB86200912A63ECC8C82BABD88A6A6AD20ECBDB51E8162798DC837570F20F4B613576DBD507016EA7EB74259EA6E31723CD332538694B1BHC79N" TargetMode="External"/><Relationship Id="rId1261" Type="http://schemas.openxmlformats.org/officeDocument/2006/relationships/hyperlink" Target="consultantplus://offline/ref=8FB86200912A63ECC8C82BABD88A6A6AD20DCADA50EC162798DC837570F20F4B613576DBD5010069A1EB74259EA6E31723CD332538694B1BHC79N" TargetMode="External"/><Relationship Id="rId936" Type="http://schemas.openxmlformats.org/officeDocument/2006/relationships/hyperlink" Target="consultantplus://offline/ref=4BDAE04D4422A619E3EA0A1C5526107F80F19AAE8903B547C2610C1241AED36B91EDF48EB24A156F15F8D0284D10136EE9BEA5AC05DB35CDG578N" TargetMode="External"/><Relationship Id="rId1121" Type="http://schemas.openxmlformats.org/officeDocument/2006/relationships/hyperlink" Target="consultantplus://offline/ref=8FB86200912A63ECC8C82BABD88A6A6AD20ECDDE5DEE162798DC837570F20F4B613576DBD507006CA1EB74259EA6E31723CD332538694B1BHC79N" TargetMode="External"/><Relationship Id="rId1219" Type="http://schemas.openxmlformats.org/officeDocument/2006/relationships/hyperlink" Target="consultantplus://offline/ref=8FB86200912A63ECC8C82BABD88A6A6AD307CED156E9162798DC837570F20F4B613576DBD506036CA9EB74259EA6E31723CD332538694B1BHC79N" TargetMode="External"/><Relationship Id="rId65" Type="http://schemas.openxmlformats.org/officeDocument/2006/relationships/hyperlink" Target="consultantplus://offline/ref=4BDAE04D4422A619E3EA0A1C5526107F81F899A18204B547C2610C1241AED36B91EDF48EB24E176914F8D0284D10136EE9BEA5AC05DB35CDG578N" TargetMode="External"/><Relationship Id="rId281" Type="http://schemas.openxmlformats.org/officeDocument/2006/relationships/hyperlink" Target="consultantplus://offline/ref=4BDAE04D4422A619E3EA0A1C5526107F80F29DAA8401B547C2610C1241AED36B91EDF48EB24E10681BF8D0284D10136EE9BEA5AC05DB35CDG578N" TargetMode="External"/><Relationship Id="rId141" Type="http://schemas.openxmlformats.org/officeDocument/2006/relationships/hyperlink" Target="consultantplus://offline/ref=4BDAE04D4422A619E3EA0A1C5526107F80F299A98102B547C2610C1241AED36B91EDF48EB24E166011F8D0284D10136EE9BEA5AC05DB35CDG578N" TargetMode="External"/><Relationship Id="rId379" Type="http://schemas.openxmlformats.org/officeDocument/2006/relationships/hyperlink" Target="consultantplus://offline/ref=4BDAE04D4422A619E3EA0A1C5526107F81F99FAA8503B547C2610C1241AED36B91EDF48EB24C126912F8D0284D10136EE9BEA5AC05DB35CDG578N" TargetMode="External"/><Relationship Id="rId586" Type="http://schemas.openxmlformats.org/officeDocument/2006/relationships/hyperlink" Target="consultantplus://offline/ref=4BDAE04D4422A619E3EA0A1C5526107F81F79FAA8603B547C2610C1241AED36B91EDF48EB24F1F6C1BF8D0284D10136EE9BEA5AC05DB35CDG578N" TargetMode="External"/><Relationship Id="rId793" Type="http://schemas.openxmlformats.org/officeDocument/2006/relationships/hyperlink" Target="consultantplus://offline/ref=4BDAE04D4422A619E3EA0B124026107F80F591A8830FB547C2610C1241AED36B91EDF48BB0461C3C43B7D1740844006FE9BEA7AD19GD78N" TargetMode="External"/><Relationship Id="rId7" Type="http://schemas.openxmlformats.org/officeDocument/2006/relationships/hyperlink" Target="consultantplus://offline/ref=113587A339166A2E7A3770293D6D9D2D255DF7DCC552ACC706FF2A00E81FBAEC38DC522644C1CE2E6F74FF6E66EEB59AFDEFE8D0E04F2EA6F77DN" TargetMode="External"/><Relationship Id="rId239" Type="http://schemas.openxmlformats.org/officeDocument/2006/relationships/hyperlink" Target="consultantplus://offline/ref=4BDAE04D4422A619E3EA0A1C5526107F80F19AAE8903B547C2610C1241AED36B91EDF48EB24E166911F8D0284D10136EE9BEA5AC05DB35CDG578N" TargetMode="External"/><Relationship Id="rId446" Type="http://schemas.openxmlformats.org/officeDocument/2006/relationships/hyperlink" Target="consultantplus://offline/ref=4BDAE04D4422A619E3EA0A1C5526107F80F299A98102B547C2610C1241AED36B91EDF48EB24F17691AF8D0284D10136EE9BEA5AC05DB35CDG578N" TargetMode="External"/><Relationship Id="rId653" Type="http://schemas.openxmlformats.org/officeDocument/2006/relationships/hyperlink" Target="consultantplus://offline/ref=4BDAE04D4422A619E3EA0A1C5526107F80F09BA98504B547C2610C1241AED36B91EDF48EB24C116A1AF8D0284D10136EE9BEA5AC05DB35CDG578N" TargetMode="External"/><Relationship Id="rId1076" Type="http://schemas.openxmlformats.org/officeDocument/2006/relationships/hyperlink" Target="consultantplus://offline/ref=8FB86200912A63ECC8C82BABD88A6A6AD20ECDDE5DEE162798DC837570F20F4B613576DBD507016BA7EB74259EA6E31723CD332538694B1BHC79N" TargetMode="External"/><Relationship Id="rId1283" Type="http://schemas.openxmlformats.org/officeDocument/2006/relationships/hyperlink" Target="consultantplus://offline/ref=8FB86200912A63ECC8C82BABD88A6A6AD20ECBDB51E8162798DC837570F20F4B613576DBD5070F6AA8EB74259EA6E31723CD332538694B1BHC79N" TargetMode="External"/><Relationship Id="rId306" Type="http://schemas.openxmlformats.org/officeDocument/2006/relationships/hyperlink" Target="consultantplus://offline/ref=4BDAE04D4422A619E3EA0A1C5526107F80F19AAE8903B547C2610C1241AED36B91EDF48EB24F16601BF8D0284D10136EE9BEA5AC05DB35CDG578N" TargetMode="External"/><Relationship Id="rId860" Type="http://schemas.openxmlformats.org/officeDocument/2006/relationships/hyperlink" Target="consultantplus://offline/ref=4BDAE04D4422A619E3EA0A1C5526107F80F19CAB8505B547C2610C1241AED36B91EDF48EB24D17681BF8D0284D10136EE9BEA5AC05DB35CDG578N" TargetMode="External"/><Relationship Id="rId958" Type="http://schemas.openxmlformats.org/officeDocument/2006/relationships/hyperlink" Target="consultantplus://offline/ref=4BDAE04D4422A619E3EA0B124026107F80F59EAC8202B547C2610C1241AED36B83EDAC82B34F096813ED86790BG474N" TargetMode="External"/><Relationship Id="rId1143" Type="http://schemas.openxmlformats.org/officeDocument/2006/relationships/hyperlink" Target="consultantplus://offline/ref=8FB86200912A63ECC8C82BABD88A6A6AD20ECBDB51E8162798DC837570F20F4B613576DBD507006DA6EB74259EA6E31723CD332538694B1BHC79N" TargetMode="External"/><Relationship Id="rId87" Type="http://schemas.openxmlformats.org/officeDocument/2006/relationships/hyperlink" Target="consultantplus://offline/ref=4BDAE04D4422A619E3EA0B124026107F82F291AB8403B547C2610C1241AED36B83EDAC82B34F096813ED86790BG474N" TargetMode="External"/><Relationship Id="rId513" Type="http://schemas.openxmlformats.org/officeDocument/2006/relationships/hyperlink" Target="consultantplus://offline/ref=4BDAE04D4422A619E3EA0A1C5526107F81F990AC850EB547C2610C1241AED36B91EDF48EB24F176D10F8D0284D10136EE9BEA5AC05DB35CDG578N" TargetMode="External"/><Relationship Id="rId720" Type="http://schemas.openxmlformats.org/officeDocument/2006/relationships/hyperlink" Target="consultantplus://offline/ref=4BDAE04D4422A619E3EA0A1C5526107F80F19AAE8903B547C2610C1241AED36B91EDF48EB24D176D1AF8D0284D10136EE9BEA5AC05DB35CDG578N" TargetMode="External"/><Relationship Id="rId818" Type="http://schemas.openxmlformats.org/officeDocument/2006/relationships/hyperlink" Target="consultantplus://offline/ref=4BDAE04D4422A619E3EA0A1C5526107F80F19AAE8903B547C2610C1241AED36B91EDF48EB24D136116F8D0284D10136EE9BEA5AC05DB35CDG578N" TargetMode="External"/><Relationship Id="rId1003" Type="http://schemas.openxmlformats.org/officeDocument/2006/relationships/hyperlink" Target="consultantplus://offline/ref=8FB86200912A63ECC8C82BABD88A6A6AD20ECBDB51E8162798DC837570F20F4B613576DBD507026AA7EB74259EA6E31723CD332538694B1BHC79N" TargetMode="External"/><Relationship Id="rId1210" Type="http://schemas.openxmlformats.org/officeDocument/2006/relationships/hyperlink" Target="consultantplus://offline/ref=8FB86200912A63ECC8C823BCCA8A6A6AD70FC7D954EA162798DC837570F20F4B73352ED7D402196DA0FE2274D8HF72N" TargetMode="External"/><Relationship Id="rId1308" Type="http://schemas.openxmlformats.org/officeDocument/2006/relationships/hyperlink" Target="consultantplus://offline/ref=8FB86200912A63ECC8C82BABD88A6A6AD007C7D850E8162798DC837570F20F4B73352ED7D402196DA0FE2274D8HF72N" TargetMode="External"/><Relationship Id="rId14" Type="http://schemas.openxmlformats.org/officeDocument/2006/relationships/hyperlink" Target="consultantplus://offline/ref=113587A339166A2E7A3770293D6D9D2D255EF3D2C75EACC706FF2A00E81FBAEC38DC522644C1CE2D6F74FF6E66EEB59AFDEFE8D0E04F2EA6F77DN" TargetMode="External"/><Relationship Id="rId163" Type="http://schemas.openxmlformats.org/officeDocument/2006/relationships/hyperlink" Target="consultantplus://offline/ref=4BDAE04D4422A619E3EA0A1C5526107F81F991AC8806B547C2610C1241AED36B91EDF48EB24E176911F8D0284D10136EE9BEA5AC05DB35CDG578N" TargetMode="External"/><Relationship Id="rId370" Type="http://schemas.openxmlformats.org/officeDocument/2006/relationships/hyperlink" Target="consultantplus://offline/ref=4BDAE04D4422A619E3EA0A1C5526107F80F19FAB8404B547C2610C1241AED36B91EDF48EB24E176B1BF8D0284D10136EE9BEA5AC05DB35CDG578N" TargetMode="External"/><Relationship Id="rId230" Type="http://schemas.openxmlformats.org/officeDocument/2006/relationships/hyperlink" Target="consultantplus://offline/ref=4BDAE04D4422A619E3EA0A1C5526107F80F19EAB8702B547C2610C1241AED36B83EDAC82B34F096813ED86790BG474N" TargetMode="External"/><Relationship Id="rId468" Type="http://schemas.openxmlformats.org/officeDocument/2006/relationships/hyperlink" Target="consultantplus://offline/ref=4BDAE04D4422A619E3EA0A1C5526107F80F19AAE8903B547C2610C1241AED36B91EDF48EB24C106B10F8D0284D10136EE9BEA5AC05DB35CDG578N" TargetMode="External"/><Relationship Id="rId675" Type="http://schemas.openxmlformats.org/officeDocument/2006/relationships/hyperlink" Target="consultantplus://offline/ref=4BDAE04D4422A619E3EA0A1C5526107F80F19AAE8903B547C2610C1241AED36B91EDF48EB24C1E6916F8D0284D10136EE9BEA5AC05DB35CDG578N" TargetMode="External"/><Relationship Id="rId882" Type="http://schemas.openxmlformats.org/officeDocument/2006/relationships/hyperlink" Target="consultantplus://offline/ref=4BDAE04D4422A619E3EA0B124026107F80F490AD8100B547C2610C1241AED36B83EDAC82B34F096813ED86790BG474N" TargetMode="External"/><Relationship Id="rId1098" Type="http://schemas.openxmlformats.org/officeDocument/2006/relationships/hyperlink" Target="consultantplus://offline/ref=8FB86200912A63ECC8C82BABD88A6A6AD20ECDDE5DEE162798DC837570F20F4B613576DBD507016AA8EB74259EA6E31723CD332538694B1BHC79N" TargetMode="External"/><Relationship Id="rId328" Type="http://schemas.openxmlformats.org/officeDocument/2006/relationships/hyperlink" Target="consultantplus://offline/ref=4BDAE04D4422A619E3EA0A1C5526107F80F19CAB8505B547C2610C1241AED36B91EDF48EB24C176E10F8D0284D10136EE9BEA5AC05DB35CDG578N" TargetMode="External"/><Relationship Id="rId535" Type="http://schemas.openxmlformats.org/officeDocument/2006/relationships/hyperlink" Target="consultantplus://offline/ref=4BDAE04D4422A619E3EA0A1C5526107F80F299A98102B547C2610C1241AED36B91EDF48EB24F166F1AF8D0284D10136EE9BEA5AC05DB35CDG578N" TargetMode="External"/><Relationship Id="rId742" Type="http://schemas.openxmlformats.org/officeDocument/2006/relationships/hyperlink" Target="consultantplus://offline/ref=4BDAE04D4422A619E3EA0B124026107F80F799A98902B547C2610C1241AED36B91EDF48EB24F10601AF8D0284D10136EE9BEA5AC05DB35CDG578N" TargetMode="External"/><Relationship Id="rId1165" Type="http://schemas.openxmlformats.org/officeDocument/2006/relationships/hyperlink" Target="consultantplus://offline/ref=8FB86200912A63ECC8C82BABD88A6A6AD20EC9DE52EB162798DC837570F20F4B613576DBD5020764A2EB74259EA6E31723CD332538694B1BHC79N" TargetMode="External"/><Relationship Id="rId602" Type="http://schemas.openxmlformats.org/officeDocument/2006/relationships/hyperlink" Target="consultantplus://offline/ref=4BDAE04D4422A619E3EA0A1C5526107F80F299A98102B547C2610C1241AED36B91EDF48EB24F156A17F8D0284D10136EE9BEA5AC05DB35CDG578N" TargetMode="External"/><Relationship Id="rId1025" Type="http://schemas.openxmlformats.org/officeDocument/2006/relationships/hyperlink" Target="consultantplus://offline/ref=8FB86200912A63ECC8C82BABD88A6A6AD20ECBDB51E8162798DC837570F20F4B613576DBD507016DA0EB74259EA6E31723CD332538694B1BHC79N" TargetMode="External"/><Relationship Id="rId1232" Type="http://schemas.openxmlformats.org/officeDocument/2006/relationships/hyperlink" Target="consultantplus://offline/ref=8FB86200912A63ECC8C82BABD88A6A6AD30AC9DA57E2162798DC837570F20F4B73352ED7D402196DA0FE2274D8HF72N" TargetMode="External"/><Relationship Id="rId907" Type="http://schemas.openxmlformats.org/officeDocument/2006/relationships/hyperlink" Target="consultantplus://offline/ref=4BDAE04D4422A619E3EA0B124026107F80F490AD8100B547C2610C1241AED36B83EDAC82B34F096813ED86790BG474N" TargetMode="External"/><Relationship Id="rId36" Type="http://schemas.openxmlformats.org/officeDocument/2006/relationships/hyperlink" Target="consultantplus://offline/ref=113587A339166A2E7A3770293D6D9D2D245AF7D3C258ACC706FF2A00E81FBAEC38DC522644C1CE2D6F74FF6E66EEB59AFDEFE8D0E04F2EA6F77DN" TargetMode="External"/><Relationship Id="rId185" Type="http://schemas.openxmlformats.org/officeDocument/2006/relationships/hyperlink" Target="consultantplus://offline/ref=4BDAE04D4422A619E3EA0B124026107F80F491A88002B547C2610C1241AED36B91EDF48EB24E156B15F8D0284D10136EE9BEA5AC05DB35CDG578N" TargetMode="External"/><Relationship Id="rId392" Type="http://schemas.openxmlformats.org/officeDocument/2006/relationships/hyperlink" Target="consultantplus://offline/ref=4BDAE04D4422A619E3EA0A1C5526107F81F79BA08601B547C2610C1241AED36B91EDF48EB24F15601AF8D0284D10136EE9BEA5AC05DB35CDG578N" TargetMode="External"/><Relationship Id="rId697" Type="http://schemas.openxmlformats.org/officeDocument/2006/relationships/hyperlink" Target="consultantplus://offline/ref=4BDAE04D4422A619E3EA0A1C5526107F80F09BA98504B547C2610C1241AED36B91EDF48EB24C106F1BF8D0284D10136EE9BEA5AC05DB35CDG578N" TargetMode="External"/><Relationship Id="rId252" Type="http://schemas.openxmlformats.org/officeDocument/2006/relationships/hyperlink" Target="consultantplus://offline/ref=4BDAE04D4422A619E3EA0A1C5526107F81F29CAE8301B547C2610C1241AED36B83EDAC82B34F096813ED86790BG474N" TargetMode="External"/><Relationship Id="rId1187" Type="http://schemas.openxmlformats.org/officeDocument/2006/relationships/hyperlink" Target="consultantplus://offline/ref=8FB86200912A63ECC8C82BABD88A6A6AD306C8DA51EE162798DC837570F20F4B613576DBD50B016DA4EB74259EA6E31723CD332538694B1BHC79N" TargetMode="External"/><Relationship Id="rId112" Type="http://schemas.openxmlformats.org/officeDocument/2006/relationships/hyperlink" Target="consultantplus://offline/ref=4BDAE04D4422A619E3EA0B124026107F80F79AAA8200B547C2610C1241AED36B91EDF48EB91A462C47FE857817451F71EAA0A7GA7CN" TargetMode="External"/><Relationship Id="rId557" Type="http://schemas.openxmlformats.org/officeDocument/2006/relationships/hyperlink" Target="consultantplus://offline/ref=4BDAE04D4422A619E3EA0A1C5526107F80F09DA08503B547C2610C1241AED36B91EDF48EB2461E6B11F8D0284D10136EE9BEA5AC05DB35CDG578N" TargetMode="External"/><Relationship Id="rId764" Type="http://schemas.openxmlformats.org/officeDocument/2006/relationships/hyperlink" Target="consultantplus://offline/ref=4BDAE04D4422A619E3EA0B124026107F81F19CAE8705B547C2610C1241AED36B91EDF48EB24E176915F8D0284D10136EE9BEA5AC05DB35CDG578N" TargetMode="External"/><Relationship Id="rId971" Type="http://schemas.openxmlformats.org/officeDocument/2006/relationships/hyperlink" Target="consultantplus://offline/ref=4BDAE04D4422A619E3EA0B124026107F80F49AAB830FB547C2610C1241AED36B91EDF48CB5461C3C43B7D1740844006FE9BEA7AD19GD78N" TargetMode="External"/><Relationship Id="rId417" Type="http://schemas.openxmlformats.org/officeDocument/2006/relationships/hyperlink" Target="consultantplus://offline/ref=4BDAE04D4422A619E3EA0A1C5526107F80F19CAB8505B547C2610C1241AED36B91EDF48EB24C146F11F8D0284D10136EE9BEA5AC05DB35CDG578N" TargetMode="External"/><Relationship Id="rId624" Type="http://schemas.openxmlformats.org/officeDocument/2006/relationships/hyperlink" Target="consultantplus://offline/ref=4BDAE04D4422A619E3EA0A1C5526107F80F299A98102B547C2610C1241AED36B91EDF48EB24F156016F8D0284D10136EE9BEA5AC05DB35CDG578N" TargetMode="External"/><Relationship Id="rId831" Type="http://schemas.openxmlformats.org/officeDocument/2006/relationships/hyperlink" Target="consultantplus://offline/ref=4BDAE04D4422A619E3EA0A1C5526107F80F09DA08503B547C2610C1241AED36B91EDF48EB2461E6E15F8D0284D10136EE9BEA5AC05DB35CDG578N" TargetMode="External"/><Relationship Id="rId1047" Type="http://schemas.openxmlformats.org/officeDocument/2006/relationships/hyperlink" Target="consultantplus://offline/ref=8FB86200912A63ECC8C82BABD88A6A6AD20ECBDB51E8162798DC837570F20F4B613576DBD507016FA7EB74259EA6E31723CD332538694B1BHC79N" TargetMode="External"/><Relationship Id="rId1254" Type="http://schemas.openxmlformats.org/officeDocument/2006/relationships/hyperlink" Target="consultantplus://offline/ref=8FB86200912A63ECC8C82BABD88A6A6AD20DCADA50EC162798DC837570F20F4B613576DBD5010165A7EB74259EA6E31723CD332538694B1BHC79N" TargetMode="External"/><Relationship Id="rId929" Type="http://schemas.openxmlformats.org/officeDocument/2006/relationships/hyperlink" Target="consultantplus://offline/ref=4BDAE04D4422A619E3EA0A1C5526107F80F19CAB8505B547C2610C1241AED36B91EDF48EB24D1E6913F8D0284D10136EE9BEA5AC05DB35CDG578N" TargetMode="External"/><Relationship Id="rId1114" Type="http://schemas.openxmlformats.org/officeDocument/2006/relationships/hyperlink" Target="consultantplus://offline/ref=8FB86200912A63ECC8C82BABD88A6A6AD20ECDDE5DEE162798DC837570F20F4B613576DBD507006DA1EB74259EA6E31723CD332538694B1BHC79N" TargetMode="External"/><Relationship Id="rId1321" Type="http://schemas.openxmlformats.org/officeDocument/2006/relationships/hyperlink" Target="consultantplus://offline/ref=8FB86200912A63ECC8C82BABD88A6A6AD20ECBDB51E8162798DC837570F20F4B613576DBD5060769A8EB74259EA6E31723CD332538694B1BHC79N" TargetMode="External"/><Relationship Id="rId58" Type="http://schemas.openxmlformats.org/officeDocument/2006/relationships/hyperlink" Target="consultantplus://offline/ref=4BDAE04D4422A619E3EA0A1C5526107F81F69AA0870EB547C2610C1241AED36B91EDF48EB24E176912F8D0284D10136EE9BEA5AC05DB35CDG578N" TargetMode="External"/><Relationship Id="rId274" Type="http://schemas.openxmlformats.org/officeDocument/2006/relationships/hyperlink" Target="consultantplus://offline/ref=4BDAE04D4422A619E3EA0A1C5526107F80F29DAA8401B547C2610C1241AED36B91EDF48EB24E126D13F8D0284D10136EE9BEA5AC05DB35CDG578N" TargetMode="External"/><Relationship Id="rId481" Type="http://schemas.openxmlformats.org/officeDocument/2006/relationships/hyperlink" Target="consultantplus://offline/ref=4BDAE04D4422A619E3EA0A1C5526107F80F19AAE8903B547C2610C1241AED36B91EDF48EB24C1F6917F8D0284D10136EE9BEA5AC05DB35CDG578N" TargetMode="External"/><Relationship Id="rId134" Type="http://schemas.openxmlformats.org/officeDocument/2006/relationships/hyperlink" Target="consultantplus://offline/ref=4BDAE04D4422A619E3EA0A1C5526107F80F19CAB8505B547C2610C1241AED36B91EDF48EB24E116A13F8D0284D10136EE9BEA5AC05DB35CDG578N" TargetMode="External"/><Relationship Id="rId579" Type="http://schemas.openxmlformats.org/officeDocument/2006/relationships/hyperlink" Target="consultantplus://offline/ref=4BDAE04D4422A619E3EA0A1C5526107F80F19AAE8903B547C2610C1241AED36B91EDF48EB24C1F6F11F8D0284D10136EE9BEA5AC05DB35CDG578N" TargetMode="External"/><Relationship Id="rId786" Type="http://schemas.openxmlformats.org/officeDocument/2006/relationships/hyperlink" Target="consultantplus://offline/ref=4BDAE04D4422A619E3EA0B124026107F8AF899A1830CE84DCA38001046A18C6E96FCF48EB35017690CF1847BG078N" TargetMode="External"/><Relationship Id="rId993" Type="http://schemas.openxmlformats.org/officeDocument/2006/relationships/hyperlink" Target="consultantplus://offline/ref=8FB86200912A63ECC8C82BABD88A6A6AD20ECBDB51E8162798DC837570F20F4B613576DBD5070269A0EB74259EA6E31723CD332538694B1BHC79N" TargetMode="External"/><Relationship Id="rId341" Type="http://schemas.openxmlformats.org/officeDocument/2006/relationships/hyperlink" Target="consultantplus://offline/ref=4BDAE04D4422A619E3EA0A1C5526107F80F29DAA8401B547C2610C1241AED36B91EDF48EB24F176813F8D0284D10136EE9BEA5AC05DB35CDG578N" TargetMode="External"/><Relationship Id="rId439" Type="http://schemas.openxmlformats.org/officeDocument/2006/relationships/hyperlink" Target="consultantplus://offline/ref=4BDAE04D4422A619E3EA0A1C5526107F80F19AAE8903B547C2610C1241AED36B91EDF48EB24C166D1AF8D0284D10136EE9BEA5AC05DB35CDG578N" TargetMode="External"/><Relationship Id="rId646" Type="http://schemas.openxmlformats.org/officeDocument/2006/relationships/hyperlink" Target="consultantplus://offline/ref=4BDAE04D4422A619E3EA0B124026107F8AF899A1830CE84DCA38001046A18C7C96A4F88FB24E166A19A7D53D5C481F6EF6A0A4B319D937GC7EN" TargetMode="External"/><Relationship Id="rId1069" Type="http://schemas.openxmlformats.org/officeDocument/2006/relationships/hyperlink" Target="consultantplus://offline/ref=8FB86200912A63ECC8C82BABD88A6A6AD20ECBDB51E8162798DC837570F20F4B613576DBD5070165A3EB74259EA6E31723CD332538694B1BHC79N" TargetMode="External"/><Relationship Id="rId1276" Type="http://schemas.openxmlformats.org/officeDocument/2006/relationships/hyperlink" Target="consultantplus://offline/ref=8FB86200912A63ECC8C82BABD88A6A6AD20FCAD854EA162798DC837570F20F4B613576DBD5020165A4EB74259EA6E31723CD332538694B1BHC79N" TargetMode="External"/><Relationship Id="rId201" Type="http://schemas.openxmlformats.org/officeDocument/2006/relationships/hyperlink" Target="consultantplus://offline/ref=4BDAE04D4422A619E3EA0B124026107F80F59EA88602B547C2610C1241AED36B83EDAC82B34F096813ED86790BG474N" TargetMode="External"/><Relationship Id="rId506" Type="http://schemas.openxmlformats.org/officeDocument/2006/relationships/hyperlink" Target="consultantplus://offline/ref=4BDAE04D4422A619E3EA0A1C5526107F80F19CAB8505B547C2610C1241AED36B91EDF48EB24C116112F8D0284D10136EE9BEA5AC05DB35CDG578N" TargetMode="External"/><Relationship Id="rId853" Type="http://schemas.openxmlformats.org/officeDocument/2006/relationships/hyperlink" Target="consultantplus://offline/ref=4BDAE04D4422A619E3EA0A1C5526107F80F19FAF8900B547C2610C1241AED36B91EDF48EB24E176913F8D0284D10136EE9BEA5AC05DB35CDG578N" TargetMode="External"/><Relationship Id="rId1136" Type="http://schemas.openxmlformats.org/officeDocument/2006/relationships/hyperlink" Target="consultantplus://offline/ref=8FB86200912A63ECC8C82BABD88A6A6AD20ECDDE5DEE162798DC837570F20F4B613576DBD507006EA5EB74259EA6E31723CD332538694B1BHC79N" TargetMode="External"/><Relationship Id="rId713" Type="http://schemas.openxmlformats.org/officeDocument/2006/relationships/hyperlink" Target="consultantplus://offline/ref=4BDAE04D4422A619E3EA0B124026107F80F499A18100B547C2610C1241AED36B91EDF48EB24E166810F8D0284D10136EE9BEA5AC05DB35CDG578N" TargetMode="External"/><Relationship Id="rId920" Type="http://schemas.openxmlformats.org/officeDocument/2006/relationships/hyperlink" Target="consultantplus://offline/ref=4BDAE04D4422A619E3EA0A1C5526107F80F299A98102B547C2610C1241AED36B91EDF48EB24F146D10F8D0284D10136EE9BEA5AC05DB35CDG578N" TargetMode="External"/><Relationship Id="rId1203" Type="http://schemas.openxmlformats.org/officeDocument/2006/relationships/hyperlink" Target="consultantplus://offline/ref=8FB86200912A63ECC8C82AA5CD8A6A6AD20CC6DA56E2162798DC837570F20F4B73352ED7D402196DA0FE2274D8HF72N" TargetMode="External"/><Relationship Id="rId296" Type="http://schemas.openxmlformats.org/officeDocument/2006/relationships/hyperlink" Target="consultantplus://offline/ref=4BDAE04D4422A619E3EA0A1C5526107F80F19AAE8903B547C2610C1241AED36B91EDF48EB24E1E6E13F8D0284D10136EE9BEA5AC05DB35CDG578N" TargetMode="External"/><Relationship Id="rId156" Type="http://schemas.openxmlformats.org/officeDocument/2006/relationships/hyperlink" Target="consultantplus://offline/ref=4BDAE04D4422A619E3EA0A1C5526107F80F19CAB8505B547C2610C1241AED36B91EDF48EB24F17681BF8D0284D10136EE9BEA5AC05DB35CDG578N" TargetMode="External"/><Relationship Id="rId363" Type="http://schemas.openxmlformats.org/officeDocument/2006/relationships/hyperlink" Target="consultantplus://offline/ref=4BDAE04D4422A619E3EA0A1C5526107F80F19FAB8404B547C2610C1241AED36B91EDF48EB24F1E6010F8D0284D10136EE9BEA5AC05DB35CDG578N" TargetMode="External"/><Relationship Id="rId570" Type="http://schemas.openxmlformats.org/officeDocument/2006/relationships/hyperlink" Target="consultantplus://offline/ref=4BDAE04D4422A619E3EA0A1C5526107F81F99FAA8503B547C2610C1241AED36B91EDF48EB248156C17F8D0284D10136EE9BEA5AC05DB35CDG578N" TargetMode="External"/><Relationship Id="rId223" Type="http://schemas.openxmlformats.org/officeDocument/2006/relationships/image" Target="media/image25.wmf"/><Relationship Id="rId430" Type="http://schemas.openxmlformats.org/officeDocument/2006/relationships/hyperlink" Target="consultantplus://offline/ref=4BDAE04D4422A619E3EA0A1C5526107F80F19AAE8903B547C2610C1241AED36B91EDF48EB24F1F6D17F8D0284D10136EE9BEA5AC05DB35CDG578N" TargetMode="External"/><Relationship Id="rId668" Type="http://schemas.openxmlformats.org/officeDocument/2006/relationships/hyperlink" Target="consultantplus://offline/ref=4BDAE04D4422A619E3EA0A1C5526107F80F299A98102B547C2610C1241AED36B91EDF48EB24F156113F8D0284D10136EE9BEA5AC05DB35CDG578N" TargetMode="External"/><Relationship Id="rId875" Type="http://schemas.openxmlformats.org/officeDocument/2006/relationships/hyperlink" Target="consultantplus://offline/ref=4BDAE04D4422A619E3EA0B124026107F80F59EA88602B547C2610C1241AED36B83EDAC82B34F096813ED86790BG474N" TargetMode="External"/><Relationship Id="rId1060" Type="http://schemas.openxmlformats.org/officeDocument/2006/relationships/hyperlink" Target="consultantplus://offline/ref=8FB86200912A63ECC8C82BABD88A6A6AD20DCED955EF162798DC837570F20F4B613576DBD5020F6FA1EB74259EA6E31723CD332538694B1BHC79N" TargetMode="External"/><Relationship Id="rId1298" Type="http://schemas.openxmlformats.org/officeDocument/2006/relationships/hyperlink" Target="consultantplus://offline/ref=8FB86200912A63ECC8C82BABD88A6A6AD306C8DA51EE162798DC837570F20F4B613576DBD50B0064A6EB74259EA6E31723CD332538694B1BHC79N" TargetMode="External"/><Relationship Id="rId528" Type="http://schemas.openxmlformats.org/officeDocument/2006/relationships/hyperlink" Target="consultantplus://offline/ref=4BDAE04D4422A619E3EA0A1C5526107F81F79FAA8603B547C2610C1241AED36B91EDF48EB24F106017F8D0284D10136EE9BEA5AC05DB35CDG578N" TargetMode="External"/><Relationship Id="rId735" Type="http://schemas.openxmlformats.org/officeDocument/2006/relationships/hyperlink" Target="consultantplus://offline/ref=4BDAE04D4422A619E3EA0B124026107F80F799A98902B547C2610C1241AED36B91EDF48EB24F156F13F8D0284D10136EE9BEA5AC05DB35CDG578N" TargetMode="External"/><Relationship Id="rId942" Type="http://schemas.openxmlformats.org/officeDocument/2006/relationships/hyperlink" Target="consultantplus://offline/ref=4BDAE04D4422A619E3EA0A1C5526107F80F19AAE8903B547C2610C1241AED36B91EDF48EB24A136A15F8D0284D10136EE9BEA5AC05DB35CDG578N" TargetMode="External"/><Relationship Id="rId1158" Type="http://schemas.openxmlformats.org/officeDocument/2006/relationships/hyperlink" Target="consultantplus://offline/ref=8FB86200912A63ECC8C82BABD88A6A6AD20ECDDE5DEE162798DC837570F20F4B613576DBD507006BA5EB74259EA6E31723CD332538694B1BHC79N" TargetMode="External"/><Relationship Id="rId1018" Type="http://schemas.openxmlformats.org/officeDocument/2006/relationships/hyperlink" Target="consultantplus://offline/ref=8FB86200912A63ECC8C82BABD88A6A6AD20ECDDE5DEE162798DC837570F20F4B613576DBD5070265A9EB74259EA6E31723CD332538694B1BHC79N" TargetMode="External"/><Relationship Id="rId1225" Type="http://schemas.openxmlformats.org/officeDocument/2006/relationships/hyperlink" Target="consultantplus://offline/ref=8FB86200912A63ECC8C82AA5CD8A6A6AD208CDD154EB162798DC837570F20F4B613576DBDE575629F4ED2175C4F3EF0820D331H275N" TargetMode="External"/><Relationship Id="rId71" Type="http://schemas.openxmlformats.org/officeDocument/2006/relationships/hyperlink" Target="consultantplus://offline/ref=4BDAE04D4422A619E3EA0A1C5526107F81F990AC850EB547C2610C1241AED36B91EDF48EB24E176912F8D0284D10136EE9BEA5AC05DB35CDG578N" TargetMode="External"/><Relationship Id="rId802" Type="http://schemas.openxmlformats.org/officeDocument/2006/relationships/hyperlink" Target="consultantplus://offline/ref=4BDAE04D4422A619E3EA0A1C5526107F80F19EAE8606B547C2610C1241AED36B91EDF48EB24E116C1AF8D0284D10136EE9BEA5AC05DB35CDG578N" TargetMode="External"/><Relationship Id="rId29" Type="http://schemas.openxmlformats.org/officeDocument/2006/relationships/hyperlink" Target="consultantplus://offline/ref=113587A339166A2E7A3770293D6D9D2D2458F3D5C359ACC706FF2A00E81FBAEC38DC522644C1CE2D6F74FF6E66EEB59AFDEFE8D0E04F2EA6F77DN" TargetMode="External"/><Relationship Id="rId178" Type="http://schemas.openxmlformats.org/officeDocument/2006/relationships/image" Target="media/image2.wmf"/><Relationship Id="rId385" Type="http://schemas.openxmlformats.org/officeDocument/2006/relationships/hyperlink" Target="consultantplus://offline/ref=4BDAE04D4422A619E3EA0A1C5526107F80F19EAE8606B547C2610C1241AED36B91EDF48EB24E126F14F8D0284D10136EE9BEA5AC05DB35CDG578N" TargetMode="External"/><Relationship Id="rId592" Type="http://schemas.openxmlformats.org/officeDocument/2006/relationships/hyperlink" Target="consultantplus://offline/ref=4BDAE04D4422A619E3EA0A1C5526107F80F19CAB8505B547C2610C1241AED36B91EDF48EB24C106A1AF8D0284D10136EE9BEA5AC05DB35CDG578N" TargetMode="External"/><Relationship Id="rId245" Type="http://schemas.openxmlformats.org/officeDocument/2006/relationships/hyperlink" Target="consultantplus://offline/ref=4BDAE04D4422A619E3EA0A1C5526107F80F19CAB8505B547C2610C1241AED36B91EDF48EB24F176E17F8D0284D10136EE9BEA5AC05DB35CDG578N" TargetMode="External"/><Relationship Id="rId452" Type="http://schemas.openxmlformats.org/officeDocument/2006/relationships/hyperlink" Target="consultantplus://offline/ref=4BDAE04D4422A619E3EA0A1C5526107F80F19AAE8903B547C2610C1241AED36B91EDF48EB24C136B15F8D0284D10136EE9BEA5AC05DB35CDG578N" TargetMode="External"/><Relationship Id="rId897" Type="http://schemas.openxmlformats.org/officeDocument/2006/relationships/hyperlink" Target="consultantplus://offline/ref=4BDAE04D4422A619E3EA0A1C5526107F80F19CAB8505B547C2610C1241AED36B91EDF48EB24D13691AF8D0284D10136EE9BEA5AC05DB35CDG578N" TargetMode="External"/><Relationship Id="rId1082" Type="http://schemas.openxmlformats.org/officeDocument/2006/relationships/hyperlink" Target="consultantplus://offline/ref=8FB86200912A63ECC8C82BABD88A6A6AD309C7DE52E2162798DC837570F20F4B613576DBD5050F6BA8EB74259EA6E31723CD332538694B1BHC79N" TargetMode="External"/><Relationship Id="rId105" Type="http://schemas.openxmlformats.org/officeDocument/2006/relationships/hyperlink" Target="consultantplus://offline/ref=4BDAE04D4422A619E3EA0B124026107F82F291AB8404B547C2610C1241AED36B83EDAC82B34F096813ED86790BG474N" TargetMode="External"/><Relationship Id="rId312" Type="http://schemas.openxmlformats.org/officeDocument/2006/relationships/hyperlink" Target="consultantplus://offline/ref=4BDAE04D4422A619E3EA0A1C5526107F80F19AAE8903B547C2610C1241AED36B91EDF48EB24F166110F8D0284D10136EE9BEA5AC05DB35CDG578N" TargetMode="External"/><Relationship Id="rId757" Type="http://schemas.openxmlformats.org/officeDocument/2006/relationships/hyperlink" Target="consultantplus://offline/ref=4BDAE04D4422A619E3EA0A1C5526107F80F09DA08503B547C2610C1241AED36B91EDF48EB2461E6D16F8D0284D10136EE9BEA5AC05DB35CDG578N" TargetMode="External"/><Relationship Id="rId964" Type="http://schemas.openxmlformats.org/officeDocument/2006/relationships/hyperlink" Target="consultantplus://offline/ref=4BDAE04D4422A619E3EA0A1C5526107F80F299A98102B547C2610C1241AED36B91EDF48EB24F146D1AF8D0284D10136EE9BEA5AC05DB35CDG578N" TargetMode="External"/><Relationship Id="rId93" Type="http://schemas.openxmlformats.org/officeDocument/2006/relationships/hyperlink" Target="consultantplus://offline/ref=4BDAE04D4422A619E3EA0B124026107F80F29BA98005B547C2610C1241AED36B83EDAC82B34F096813ED86790BG474N" TargetMode="External"/><Relationship Id="rId617" Type="http://schemas.openxmlformats.org/officeDocument/2006/relationships/hyperlink" Target="consultantplus://offline/ref=4BDAE04D4422A619E3EA0A1C5526107F80F299A98102B547C2610C1241AED36B91EDF48EB24F156D14F8D0284D10136EE9BEA5AC05DB35CDG578N" TargetMode="External"/><Relationship Id="rId824" Type="http://schemas.openxmlformats.org/officeDocument/2006/relationships/hyperlink" Target="consultantplus://offline/ref=4BDAE04D4422A619E3EA0A1C5526107F80F19AAE8903B547C2610C1241AED36B91EDF48EB24D126811F8D0284D10136EE9BEA5AC05DB35CDG578N" TargetMode="External"/><Relationship Id="rId1247" Type="http://schemas.openxmlformats.org/officeDocument/2006/relationships/hyperlink" Target="consultantplus://offline/ref=8FB86200912A63ECC8C82BABD88A6A6AD20DCADA50EC162798DC837570F20F4B613576DBD501026BA9EB74259EA6E31723CD332538694B1BHC79N" TargetMode="External"/><Relationship Id="rId1107" Type="http://schemas.openxmlformats.org/officeDocument/2006/relationships/hyperlink" Target="consultantplus://offline/ref=8FB86200912A63ECC8C82BABD88A6A6AD20ECDDE5DEE162798DC837570F20F4B613576DBD5070164A5EB74259EA6E31723CD332538694B1BHC79N" TargetMode="External"/><Relationship Id="rId1314" Type="http://schemas.openxmlformats.org/officeDocument/2006/relationships/hyperlink" Target="consultantplus://offline/ref=8FB86200912A63ECC8C82BABD88A6A6AD307CED156E9162798DC837570F20F4B613576DBD505076FA5EB74259EA6E31723CD332538694B1BHC79N" TargetMode="External"/><Relationship Id="rId20" Type="http://schemas.openxmlformats.org/officeDocument/2006/relationships/hyperlink" Target="consultantplus://offline/ref=113587A339166A2E7A3770293D6D9D2D2550F7DCC659ACC706FF2A00E81FBAEC38DC522644C1CE2C6974FF6E66EEB59AFDEFE8D0E04F2EA6F77DN" TargetMode="External"/><Relationship Id="rId267" Type="http://schemas.openxmlformats.org/officeDocument/2006/relationships/hyperlink" Target="consultantplus://offline/ref=4BDAE04D4422A619E3EA0A1C5526107F81F998AB8902B547C2610C1241AED36B83EDAC82B34F096813ED86790BG474N" TargetMode="External"/><Relationship Id="rId474" Type="http://schemas.openxmlformats.org/officeDocument/2006/relationships/hyperlink" Target="consultantplus://offline/ref=4BDAE04D4422A619E3EA0A1C5526107F81F79BA08601B547C2610C1241AED36B91EDF48EB24F1E6D1BF8D0284D10136EE9BEA5AC05DB35CDG578N" TargetMode="External"/><Relationship Id="rId127" Type="http://schemas.openxmlformats.org/officeDocument/2006/relationships/hyperlink" Target="consultantplus://offline/ref=4BDAE04D4422A619E3EA0B124026107F82F291AB8404B547C2610C1241AED36B83EDAC82B34F096813ED86790BG474N" TargetMode="External"/><Relationship Id="rId681" Type="http://schemas.openxmlformats.org/officeDocument/2006/relationships/hyperlink" Target="consultantplus://offline/ref=4BDAE04D4422A619E3EA0A1C5526107F80F19AAE8903B547C2610C1241AED36B91EDF48EB24C1E6A12F8D0284D10136EE9BEA5AC05DB35CDG578N" TargetMode="External"/><Relationship Id="rId779" Type="http://schemas.openxmlformats.org/officeDocument/2006/relationships/hyperlink" Target="consultantplus://offline/ref=4BDAE04D4422A619E3EA0A1C5526107F80F19CAB8505B547C2610C1241AED36B91EDF48EB24C106015F8D0284D10136EE9BEA5AC05DB35CDG578N" TargetMode="External"/><Relationship Id="rId986" Type="http://schemas.openxmlformats.org/officeDocument/2006/relationships/hyperlink" Target="consultantplus://offline/ref=8FB86200912A63ECC8C82AA5CD8A6A6AD20BCED155ED162798DC837570F20F4B613576DBD503066DA4EB74259EA6E31723CD332538694B1BHC79N" TargetMode="External"/><Relationship Id="rId334" Type="http://schemas.openxmlformats.org/officeDocument/2006/relationships/hyperlink" Target="consultantplus://offline/ref=4BDAE04D4422A619E3EA0A1C5526107F80F29DAA8401B547C2610C1241AED36B91EDF48EB24E1F6111F8D0284D10136EE9BEA5AC05DB35CDG578N" TargetMode="External"/><Relationship Id="rId541" Type="http://schemas.openxmlformats.org/officeDocument/2006/relationships/hyperlink" Target="consultantplus://offline/ref=4BDAE04D4422A619E3EA0B124026107F82F89BAB8906B547C2610C1241AED36B91EDF48EB245433956A68978085B1E6EF6A2A5AFG17AN" TargetMode="External"/><Relationship Id="rId639" Type="http://schemas.openxmlformats.org/officeDocument/2006/relationships/hyperlink" Target="consultantplus://offline/ref=4BDAE04D4422A619E3EA0A1C5526107F80F09DA08503B547C2610C1241AED36B91EDF48EB2461E6B15F8D0284D10136EE9BEA5AC05DB35CDG578N" TargetMode="External"/><Relationship Id="rId1171" Type="http://schemas.openxmlformats.org/officeDocument/2006/relationships/hyperlink" Target="consultantplus://offline/ref=8FB86200912A63ECC8C82BABD88A6A6AD20EC9DE52EB162798DC837570F20F4B613576DBD502066DA1EB74259EA6E31723CD332538694B1BHC79N" TargetMode="External"/><Relationship Id="rId1269" Type="http://schemas.openxmlformats.org/officeDocument/2006/relationships/hyperlink" Target="consultantplus://offline/ref=8FB86200912A63ECC8C82BABD88A6A6AD308CCD052EC162798DC837570F20F4B613576DBD5010064A8EB74259EA6E31723CD332538694B1BHC79N" TargetMode="External"/><Relationship Id="rId401" Type="http://schemas.openxmlformats.org/officeDocument/2006/relationships/hyperlink" Target="consultantplus://offline/ref=4BDAE04D4422A619E3EA0A1C5526107F80F19CAB8505B547C2610C1241AED36B91EDF48EB24C146D10F8D0284D10136EE9BEA5AC05DB35CDG578N" TargetMode="External"/><Relationship Id="rId846" Type="http://schemas.openxmlformats.org/officeDocument/2006/relationships/hyperlink" Target="consultantplus://offline/ref=4BDAE04D4422A619E3EA0A1C5526107F80F19CAB8505B547C2610C1241AED36B91EDF48EB24C1E6F16F8D0284D10136EE9BEA5AC05DB35CDG578N" TargetMode="External"/><Relationship Id="rId1031" Type="http://schemas.openxmlformats.org/officeDocument/2006/relationships/hyperlink" Target="consultantplus://offline/ref=8FB86200912A63ECC8C82BABD88A6A6AD20ECDDE5DEE162798DC837570F20F4B613576DBD507016DA0EB74259EA6E31723CD332538694B1BHC79N" TargetMode="External"/><Relationship Id="rId1129" Type="http://schemas.openxmlformats.org/officeDocument/2006/relationships/hyperlink" Target="consultantplus://offline/ref=8FB86200912A63ECC8C82BABD88A6A6AD20ECDDE5DEE162798DC837570F20F4B613576DBD507006FA9EB74259EA6E31723CD332538694B1BHC79N" TargetMode="External"/><Relationship Id="rId706" Type="http://schemas.openxmlformats.org/officeDocument/2006/relationships/hyperlink" Target="consultantplus://offline/ref=4BDAE04D4422A619E3EA0A1C5526107F81F99FAA8503B547C2610C1241AED36B91EDF48EB248146910F8D0284D10136EE9BEA5AC05DB35CDG578N" TargetMode="External"/><Relationship Id="rId913" Type="http://schemas.openxmlformats.org/officeDocument/2006/relationships/hyperlink" Target="consultantplus://offline/ref=4BDAE04D4422A619E3EA0A1C5526107F80F19CAB8505B547C2610C1241AED36B91EDF48EB24D126817F8D0284D10136EE9BEA5AC05DB35CDG578N" TargetMode="External"/><Relationship Id="rId1336" Type="http://schemas.openxmlformats.org/officeDocument/2006/relationships/hyperlink" Target="consultantplus://offline/ref=8FB86200912A63ECC8C82BABD88A6A6AD20ECDDE5DEE162798DC837570F20F4B613576DBD506056EA2EB74259EA6E31723CD332538694B1BHC79N" TargetMode="External"/><Relationship Id="rId42" Type="http://schemas.openxmlformats.org/officeDocument/2006/relationships/hyperlink" Target="consultantplus://offline/ref=113587A339166A2E7A3770293D6D9D2D2651F4D6C65AACC706FF2A00E81FBAEC2ADC0A2A45C0D02C6E61A93F20FB7AN" TargetMode="External"/><Relationship Id="rId191" Type="http://schemas.openxmlformats.org/officeDocument/2006/relationships/image" Target="media/image5.wmf"/><Relationship Id="rId289" Type="http://schemas.openxmlformats.org/officeDocument/2006/relationships/hyperlink" Target="consultantplus://offline/ref=4BDAE04D4422A619E3EA0A1C5526107F80F19CAB8505B547C2610C1241AED36B91EDF48EB24F106A13F8D0284D10136EE9BEA5AC05DB35CDG578N" TargetMode="External"/><Relationship Id="rId496" Type="http://schemas.openxmlformats.org/officeDocument/2006/relationships/hyperlink" Target="consultantplus://offline/ref=4BDAE04D4422A619E3EA0A1C5526107F80F19AAE8903B547C2610C1241AED36B91EDF48EB24C1F6A17F8D0284D10136EE9BEA5AC05DB35CDG578N" TargetMode="External"/><Relationship Id="rId149" Type="http://schemas.openxmlformats.org/officeDocument/2006/relationships/hyperlink" Target="consultantplus://offline/ref=4BDAE04D4422A619E3EA0B124026107F80F799A1830EB547C2610C1241AED36B83EDAC82B34F096813ED86790BG474N" TargetMode="External"/><Relationship Id="rId356" Type="http://schemas.openxmlformats.org/officeDocument/2006/relationships/hyperlink" Target="consultantplus://offline/ref=4BDAE04D4422A619E3EA0A1C5526107F81F69DAF8303B547C2610C1241AED36B91EDF48EB24F166B12F8D0284D10136EE9BEA5AC05DB35CDG578N" TargetMode="External"/><Relationship Id="rId563" Type="http://schemas.openxmlformats.org/officeDocument/2006/relationships/hyperlink" Target="consultantplus://offline/ref=4BDAE04D4422A619E3EA0A1C5526107F80F299A98102B547C2610C1241AED36B91EDF48EB24F166114F8D0284D10136EE9BEA5AC05DB35CDG578N" TargetMode="External"/><Relationship Id="rId770" Type="http://schemas.openxmlformats.org/officeDocument/2006/relationships/hyperlink" Target="consultantplus://offline/ref=4BDAE04D4422A619E3EA0B124026107F81F09DAA860FB547C2610C1241AED36B91EDF48EB24E176A10F8D0284D10136EE9BEA5AC05DB35CDG578N" TargetMode="External"/><Relationship Id="rId1193" Type="http://schemas.openxmlformats.org/officeDocument/2006/relationships/hyperlink" Target="consultantplus://offline/ref=8FB86200912A63ECC8C82BABD88A6A6AD20ECBDB51E8162798DC837570F20F4B613576DBD507006AA9EB74259EA6E31723CD332538694B1BHC79N" TargetMode="External"/><Relationship Id="rId216" Type="http://schemas.openxmlformats.org/officeDocument/2006/relationships/image" Target="media/image22.wmf"/><Relationship Id="rId423" Type="http://schemas.openxmlformats.org/officeDocument/2006/relationships/hyperlink" Target="consultantplus://offline/ref=4BDAE04D4422A619E3EA0A1C5526107F80F299A98102B547C2610C1241AED36B91EDF48EB24E1F6E12F8D0284D10136EE9BEA5AC05DB35CDG578N" TargetMode="External"/><Relationship Id="rId868" Type="http://schemas.openxmlformats.org/officeDocument/2006/relationships/hyperlink" Target="consultantplus://offline/ref=4BDAE04D4422A619E3EA0B124026107F81F19CAE8705B547C2610C1241AED36B91EDF48EB24E176917F8D0284D10136EE9BEA5AC05DB35CDG578N" TargetMode="External"/><Relationship Id="rId1053" Type="http://schemas.openxmlformats.org/officeDocument/2006/relationships/hyperlink" Target="consultantplus://offline/ref=8FB86200912A63ECC8C82BABD88A6A6AD20ECDDE5DEE162798DC837570F20F4B613576DBD507016CA3EB74259EA6E31723CD332538694B1BHC79N" TargetMode="External"/><Relationship Id="rId1260" Type="http://schemas.openxmlformats.org/officeDocument/2006/relationships/hyperlink" Target="consultantplus://offline/ref=8FB86200912A63ECC8C82BABD88A6A6AD20DCADA50EC162798DC837570F20F4B613576DBD501006EA0EB74259EA6E31723CD332538694B1BHC79N" TargetMode="External"/><Relationship Id="rId630" Type="http://schemas.openxmlformats.org/officeDocument/2006/relationships/hyperlink" Target="consultantplus://offline/ref=4BDAE04D4422A619E3EA0A1C5526107F80F19AAE8903B547C2610C1241AED36B91EDF48EB24C1F601BF8D0284D10136EE9BEA5AC05DB35CDG578N" TargetMode="External"/><Relationship Id="rId728" Type="http://schemas.openxmlformats.org/officeDocument/2006/relationships/hyperlink" Target="consultantplus://offline/ref=4BDAE04D4422A619E3EA0A1C5526107F80F09DA08503B547C2610C1241AED36B91EDF48EB2461E6D10F8D0284D10136EE9BEA5AC05DB35CDG578N" TargetMode="External"/><Relationship Id="rId935" Type="http://schemas.openxmlformats.org/officeDocument/2006/relationships/hyperlink" Target="consultantplus://offline/ref=4BDAE04D4422A619E3EA0A1C5526107F80F19EAE8606B547C2610C1241AED36B91EDF48EB24E1F6D1AF8D0284D10136EE9BEA5AC05DB35CDG578N" TargetMode="External"/><Relationship Id="rId64" Type="http://schemas.openxmlformats.org/officeDocument/2006/relationships/hyperlink" Target="consultantplus://offline/ref=4BDAE04D4422A619E3EA0A1C5526107F81F790A08101B547C2610C1241AED36B91EDF48EB24E176912F8D0284D10136EE9BEA5AC05DB35CDG578N" TargetMode="External"/><Relationship Id="rId1120" Type="http://schemas.openxmlformats.org/officeDocument/2006/relationships/hyperlink" Target="consultantplus://offline/ref=8FB86200912A63ECC8C82BABD88A6A6AD20ECDDE5DEE162798DC837570F20F4B613576DBD507006CA3EB74259EA6E31723CD332538694B1BHC79N" TargetMode="External"/><Relationship Id="rId1218" Type="http://schemas.openxmlformats.org/officeDocument/2006/relationships/hyperlink" Target="consultantplus://offline/ref=8FB86200912A63ECC8C82BABD88A6A6AD20DCADA50EC162798DC837570F20F4B613576DBD501026BA4EB74259EA6E31723CD332538694B1BHC79N" TargetMode="External"/><Relationship Id="rId280" Type="http://schemas.openxmlformats.org/officeDocument/2006/relationships/hyperlink" Target="consultantplus://offline/ref=4BDAE04D4422A619E3EA0A1C5526107F80F29DAA8401B547C2610C1241AED36B91EDF48EB24E116E13F8D0284D10136EE9BEA5AC05DB35CDG578N" TargetMode="External"/><Relationship Id="rId140" Type="http://schemas.openxmlformats.org/officeDocument/2006/relationships/hyperlink" Target="consultantplus://offline/ref=4BDAE04D4422A619E3EA0A1C5526107F80F299A98102B547C2610C1241AED36B91EDF48EB24E166E14F8D0284D10136EE9BEA5AC05DB35CDG578N" TargetMode="External"/><Relationship Id="rId378" Type="http://schemas.openxmlformats.org/officeDocument/2006/relationships/hyperlink" Target="consultantplus://offline/ref=4BDAE04D4422A619E3EA0A1C5526107F81F99FAA8503B547C2610C1241AED36B91EDF48EB24C126812F8D0284D10136EE9BEA5AC05DB35CDG578N" TargetMode="External"/><Relationship Id="rId585" Type="http://schemas.openxmlformats.org/officeDocument/2006/relationships/hyperlink" Target="consultantplus://offline/ref=4BDAE04D4422A619E3EA0A1C5526107F80F19AAE8903B547C2610C1241AED36B91EDF48EB24C1F6012F8D0284D10136EE9BEA5AC05DB35CDG578N" TargetMode="External"/><Relationship Id="rId792" Type="http://schemas.openxmlformats.org/officeDocument/2006/relationships/hyperlink" Target="consultantplus://offline/ref=4BDAE04D4422A619E3EA0B124026107F80F799A98902B547C2610C1241AED36B83EDAC82B34F096813ED86790BG474N" TargetMode="External"/><Relationship Id="rId6" Type="http://schemas.openxmlformats.org/officeDocument/2006/relationships/hyperlink" Target="consultantplus://offline/ref=113587A339166A2E7A3770293D6D9D2D255CF0DCC453ACC706FF2A00E81FBAEC38DC522644C1CE2D6E74FF6E66EEB59AFDEFE8D0E04F2EA6F77DN" TargetMode="External"/><Relationship Id="rId238" Type="http://schemas.openxmlformats.org/officeDocument/2006/relationships/hyperlink" Target="consultantplus://offline/ref=4BDAE04D4422A619E3EA0A1C5526107F80F29DAA8401B547C2610C1241AED36B91EDF48EB24E166F14F8D0284D10136EE9BEA5AC05DB35CDG578N" TargetMode="External"/><Relationship Id="rId445" Type="http://schemas.openxmlformats.org/officeDocument/2006/relationships/hyperlink" Target="consultantplus://offline/ref=4BDAE04D4422A619E3EA0A1C5526107F80F19AAE8903B547C2610C1241AED36B91EDF48EB24C156F12F8D0284D10136EE9BEA5AC05DB35CDG578N" TargetMode="External"/><Relationship Id="rId652" Type="http://schemas.openxmlformats.org/officeDocument/2006/relationships/hyperlink" Target="consultantplus://offline/ref=4BDAE04D4422A619E3EA0A1C5526107F80F19CAB8505B547C2610C1241AED36B91EDF48EB24C106C12F8D0284D10136EE9BEA5AC05DB35CDG578N" TargetMode="External"/><Relationship Id="rId1075" Type="http://schemas.openxmlformats.org/officeDocument/2006/relationships/hyperlink" Target="consultantplus://offline/ref=8FB86200912A63ECC8C82BABD88A6A6AD20ECDDE5DEE162798DC837570F20F4B613576DBD507016BA5EB74259EA6E31723CD332538694B1BHC79N" TargetMode="External"/><Relationship Id="rId1282" Type="http://schemas.openxmlformats.org/officeDocument/2006/relationships/hyperlink" Target="consultantplus://offline/ref=8FB86200912A63ECC8C82BABD88A6A6AD20FCAD854EA162798DC837570F20F4B613576DBD5020165A8EB74259EA6E31723CD332538694B1BHC79N" TargetMode="External"/><Relationship Id="rId305" Type="http://schemas.openxmlformats.org/officeDocument/2006/relationships/hyperlink" Target="consultantplus://offline/ref=4BDAE04D4422A619E3EA0A1C5526107F80F19CAB8505B547C2610C1241AED36B91EDF48EB24F1E6810F8D0284D10136EE9BEA5AC05DB35CDG578N" TargetMode="External"/><Relationship Id="rId512" Type="http://schemas.openxmlformats.org/officeDocument/2006/relationships/hyperlink" Target="consultantplus://offline/ref=4BDAE04D4422A619E3EA0A1C5526107F81F69DAF8303B547C2610C1241AED36B91EDF48EB24F166B17F8D0284D10136EE9BEA5AC05DB35CDG578N" TargetMode="External"/><Relationship Id="rId957" Type="http://schemas.openxmlformats.org/officeDocument/2006/relationships/hyperlink" Target="consultantplus://offline/ref=4BDAE04D4422A619E3EA0B124026107F80F49AAB830FB547C2610C1241AED36B91EDF48CB5461C3C43B7D1740844006FE9BEA7AD19GD78N" TargetMode="External"/><Relationship Id="rId1142" Type="http://schemas.openxmlformats.org/officeDocument/2006/relationships/hyperlink" Target="consultantplus://offline/ref=8FB86200912A63ECC8C82BABD88A6A6AD20ECDDE5DEE162798DC837570F20F4B613576DBD5070069A3EB74259EA6E31723CD332538694B1BHC79N" TargetMode="External"/><Relationship Id="rId86" Type="http://schemas.openxmlformats.org/officeDocument/2006/relationships/hyperlink" Target="consultantplus://offline/ref=4BDAE04D4422A619E3EA0B124026107F82F291AB8404B547C2610C1241AED36B83EDAC82B34F096813ED86790BG474N" TargetMode="External"/><Relationship Id="rId817" Type="http://schemas.openxmlformats.org/officeDocument/2006/relationships/hyperlink" Target="consultantplus://offline/ref=4BDAE04D4422A619E3EA0A1C5526107F80F19AAE8903B547C2610C1241AED36B91EDF48EB24D136113F8D0284D10136EE9BEA5AC05DB35CDG578N" TargetMode="External"/><Relationship Id="rId1002" Type="http://schemas.openxmlformats.org/officeDocument/2006/relationships/hyperlink" Target="consultantplus://offline/ref=8FB86200912A63ECC8C82BABD88A6A6AD20ECBDB51E8162798DC837570F20F4B613576DBD507026AA5EB74259EA6E31723CD332538694B1BHC79N" TargetMode="External"/><Relationship Id="rId1307" Type="http://schemas.openxmlformats.org/officeDocument/2006/relationships/hyperlink" Target="consultantplus://offline/ref=8FB86200912A63ECC8C82BABD88A6A6AD30FCCDE50EC162798DC837570F20F4B73352ED7D402196DA0FE2274D8HF72N" TargetMode="External"/><Relationship Id="rId13" Type="http://schemas.openxmlformats.org/officeDocument/2006/relationships/hyperlink" Target="consultantplus://offline/ref=113587A339166A2E7A3770293D6D9D2D255EF4DDC353ACC706FF2A00E81FBAEC38DC522644C1CE2D6F74FF6E66EEB59AFDEFE8D0E04F2EA6F77DN" TargetMode="External"/><Relationship Id="rId109" Type="http://schemas.openxmlformats.org/officeDocument/2006/relationships/hyperlink" Target="consultantplus://offline/ref=4BDAE04D4422A619E3EA0B124026107F80F799A1830EB547C2610C1241AED36B83EDAC82B34F096813ED86790BG474N" TargetMode="External"/><Relationship Id="rId316" Type="http://schemas.openxmlformats.org/officeDocument/2006/relationships/hyperlink" Target="consultantplus://offline/ref=4BDAE04D4422A619E3EA0A1C5526107F80F19CAB8505B547C2610C1241AED36B91EDF48EB24F1E6911F8D0284D10136EE9BEA5AC05DB35CDG578N" TargetMode="External"/><Relationship Id="rId523" Type="http://schemas.openxmlformats.org/officeDocument/2006/relationships/hyperlink" Target="consultantplus://offline/ref=4BDAE04D4422A619E3EA0A1C5526107F81F79FAA8603B547C2610C1241AED36B91EDF48EB24F106F15F8D0284D10136EE9BEA5AC05DB35CDG578N" TargetMode="External"/><Relationship Id="rId968" Type="http://schemas.openxmlformats.org/officeDocument/2006/relationships/hyperlink" Target="consultantplus://offline/ref=4BDAE04D4422A619E3EA0B124026107F80F59EA88602B547C2610C1241AED36B83EDAC82B34F096813ED86790BG474N" TargetMode="External"/><Relationship Id="rId1153" Type="http://schemas.openxmlformats.org/officeDocument/2006/relationships/hyperlink" Target="consultantplus://offline/ref=8FB86200912A63ECC8C82BABD88A6A6AD20ECDDE5DEE162798DC837570F20F4B613576DBD507006BA1EB74259EA6E31723CD332538694B1BHC79N" TargetMode="External"/><Relationship Id="rId97" Type="http://schemas.openxmlformats.org/officeDocument/2006/relationships/hyperlink" Target="consultantplus://offline/ref=4BDAE04D4422A619E3EA0A1C5526107F81F690AE860FB547C2610C1241AED36B91EDF48EB24E176E12F8D0284D10136EE9BEA5AC05DB35CDG578N" TargetMode="External"/><Relationship Id="rId730" Type="http://schemas.openxmlformats.org/officeDocument/2006/relationships/hyperlink" Target="consultantplus://offline/ref=4BDAE04D4422A619E3EA0A1C5526107F80F19CAB8505B547C2610C1241AED36B91EDF48EB24C106012F8D0284D10136EE9BEA5AC05DB35CDG578N" TargetMode="External"/><Relationship Id="rId828" Type="http://schemas.openxmlformats.org/officeDocument/2006/relationships/hyperlink" Target="consultantplus://offline/ref=4BDAE04D4422A619E3EA0B124026107F80F39BAC8304B547C2610C1241AED36B91EDF48EB24E176012F8D0284D10136EE9BEA5AC05DB35CDG578N" TargetMode="External"/><Relationship Id="rId1013" Type="http://schemas.openxmlformats.org/officeDocument/2006/relationships/hyperlink" Target="consultantplus://offline/ref=8FB86200912A63ECC8C82AA5CD8A6A6AD20BCED155ED162798DC837570F20F4B613576DBD5030764A9EB74259EA6E31723CD332538694B1BHC79N" TargetMode="External"/><Relationship Id="rId162" Type="http://schemas.openxmlformats.org/officeDocument/2006/relationships/hyperlink" Target="consultantplus://offline/ref=4BDAE04D4422A619E3EA0B124026107F80F598A98903B547C2610C1241AED36B91EDF48EB24E176917F8D0284D10136EE9BEA5AC05DB35CDG578N" TargetMode="External"/><Relationship Id="rId467" Type="http://schemas.openxmlformats.org/officeDocument/2006/relationships/hyperlink" Target="consultantplus://offline/ref=4BDAE04D4422A619E3EA0A1C5526107F80F19AAE8903B547C2610C1241AED36B91EDF48EB24C106811F8D0284D10136EE9BEA5AC05DB35CDG578N" TargetMode="External"/><Relationship Id="rId1097" Type="http://schemas.openxmlformats.org/officeDocument/2006/relationships/hyperlink" Target="consultantplus://offline/ref=8FB86200912A63ECC8C82BABD88A6A6AD20EC9DE52EB162798DC837570F20F4B613576DBD5020765A0EB74259EA6E31723CD332538694B1BHC79N" TargetMode="External"/><Relationship Id="rId1220" Type="http://schemas.openxmlformats.org/officeDocument/2006/relationships/hyperlink" Target="consultantplus://offline/ref=8FB86200912A63ECC8C82BABD88A6A6AD20DCADA50EC162798DC837570F20F4B613576DBD501026BA7EB74259EA6E31723CD332538694B1BHC79N" TargetMode="External"/><Relationship Id="rId1318" Type="http://schemas.openxmlformats.org/officeDocument/2006/relationships/hyperlink" Target="consultantplus://offline/ref=8FB86200912A63ECC8C82BABD88A6A6AD306C8DA51EE162798DC837570F20F4B613576DBD50B0E65A2EB74259EA6E31723CD332538694B1BHC79N" TargetMode="External"/><Relationship Id="rId674" Type="http://schemas.openxmlformats.org/officeDocument/2006/relationships/hyperlink" Target="consultantplus://offline/ref=4BDAE04D4422A619E3EA0A1C5526107F80F19AAE8903B547C2610C1241AED36B91EDF48EB24C1E6911F8D0284D10136EE9BEA5AC05DB35CDG578N" TargetMode="External"/><Relationship Id="rId881" Type="http://schemas.openxmlformats.org/officeDocument/2006/relationships/hyperlink" Target="consultantplus://offline/ref=4BDAE04D4422A619E3EA0B124026107F80F799A98902B547C2610C1241AED36B83EDAC82B34F096813ED86790BG474N" TargetMode="External"/><Relationship Id="rId979" Type="http://schemas.openxmlformats.org/officeDocument/2006/relationships/hyperlink" Target="consultantplus://offline/ref=4BDAE04D4422A619E3EA0B124026107F80F499A18100B547C2610C1241AED36B91EDF48EB24E166817F8D0284D10136EE9BEA5AC05DB35CDG578N" TargetMode="External"/><Relationship Id="rId24" Type="http://schemas.openxmlformats.org/officeDocument/2006/relationships/hyperlink" Target="consultantplus://offline/ref=113587A339166A2E7A3770293D6D9D2D2550F0D7C15CACC706FF2A00E81FBAEC38DC522644C1CE2D6F74FF6E66EEB59AFDEFE8D0E04F2EA6F77DN" TargetMode="External"/><Relationship Id="rId327" Type="http://schemas.openxmlformats.org/officeDocument/2006/relationships/hyperlink" Target="consultantplus://offline/ref=4BDAE04D4422A619E3EA0A1C5526107F80F19CAB8505B547C2610C1241AED36B91EDF48EB24C176B14F8D0284D10136EE9BEA5AC05DB35CDG578N" TargetMode="External"/><Relationship Id="rId534" Type="http://schemas.openxmlformats.org/officeDocument/2006/relationships/hyperlink" Target="consultantplus://offline/ref=4BDAE04D4422A619E3EA0A1C5526107F81F79FAA8603B547C2610C1241AED36B91EDF48EB24F106113F8D0284D10136EE9BEA5AC05DB35CDG578N" TargetMode="External"/><Relationship Id="rId741" Type="http://schemas.openxmlformats.org/officeDocument/2006/relationships/hyperlink" Target="consultantplus://offline/ref=4BDAE04D4422A619E3EA0B124026107F80F799A98902B547C2610C1241AED36B91EDF48EB24F116A13F8D0284D10136EE9BEA5AC05DB35CDG578N" TargetMode="External"/><Relationship Id="rId839" Type="http://schemas.openxmlformats.org/officeDocument/2006/relationships/hyperlink" Target="consultantplus://offline/ref=4BDAE04D4422A619E3EA0A1C5526107F80F19AAE8903B547C2610C1241AED36B91EDF48EB24D126A16F8D0284D10136EE9BEA5AC05DB35CDG578N" TargetMode="External"/><Relationship Id="rId1164" Type="http://schemas.openxmlformats.org/officeDocument/2006/relationships/hyperlink" Target="consultantplus://offline/ref=8FB86200912A63ECC8C82BABD88A6A6AD20EC9DE52EB162798DC837570F20F4B613576DBD5020764A0EB74259EA6E31723CD332538694B1BHC79N" TargetMode="External"/><Relationship Id="rId173" Type="http://schemas.openxmlformats.org/officeDocument/2006/relationships/hyperlink" Target="consultantplus://offline/ref=4BDAE04D4422A619E3EA0B124026107F82F89EAA8407B547C2610C1241AED36B83EDAC82B34F096813ED86790BG474N" TargetMode="External"/><Relationship Id="rId380" Type="http://schemas.openxmlformats.org/officeDocument/2006/relationships/hyperlink" Target="consultantplus://offline/ref=4BDAE04D4422A619E3EA0A1C5526107F80F19EAE8606B547C2610C1241AED36B91EDF48EB24E126F17F8D0284D10136EE9BEA5AC05DB35CDG578N" TargetMode="External"/><Relationship Id="rId601" Type="http://schemas.openxmlformats.org/officeDocument/2006/relationships/hyperlink" Target="consultantplus://offline/ref=4BDAE04D4422A619E3EA0A1C5526107F80F299A98102B547C2610C1241AED36B91EDF48EB24F156814F8D0284D10136EE9BEA5AC05DB35CDG578N" TargetMode="External"/><Relationship Id="rId1024" Type="http://schemas.openxmlformats.org/officeDocument/2006/relationships/hyperlink" Target="consultantplus://offline/ref=8FB86200912A63ECC8C82BABD88A6A6AD20ECBDB51E8162798DC837570F20F4B613576DBD5070264A8EB74259EA6E31723CD332538694B1BHC79N" TargetMode="External"/><Relationship Id="rId1231" Type="http://schemas.openxmlformats.org/officeDocument/2006/relationships/hyperlink" Target="consultantplus://offline/ref=8FB86200912A63ECC8C82AA5CD8A6A6AD208CDD154EB162798DC837570F20F4B73352ED7D402196DA0FE2274D8HF72N" TargetMode="External"/><Relationship Id="rId240" Type="http://schemas.openxmlformats.org/officeDocument/2006/relationships/hyperlink" Target="consultantplus://offline/ref=4BDAE04D4422A619E3EA0A1C5526107F80F19AAE8903B547C2610C1241AED36B91EDF48EB24E166916F8D0284D10136EE9BEA5AC05DB35CDG578N" TargetMode="External"/><Relationship Id="rId478" Type="http://schemas.openxmlformats.org/officeDocument/2006/relationships/hyperlink" Target="consultantplus://offline/ref=4BDAE04D4422A619E3EA0A1C5526107F80F19AAE8903B547C2610C1241AED36B91EDF48EB24C1F681BF8D0284D10136EE9BEA5AC05DB35CDG578N" TargetMode="External"/><Relationship Id="rId685" Type="http://schemas.openxmlformats.org/officeDocument/2006/relationships/hyperlink" Target="consultantplus://offline/ref=4BDAE04D4422A619E3EA0B124026107F81F099AC850EB547C2610C1241AED36B83EDAC82B34F096813ED86790BG474N" TargetMode="External"/><Relationship Id="rId892" Type="http://schemas.openxmlformats.org/officeDocument/2006/relationships/hyperlink" Target="consultantplus://offline/ref=4BDAE04D4422A619E3EA0A1C5526107F80F19CAB8505B547C2610C1241AED36B91EDF48EB24D14611BF8D0284D10136EE9BEA5AC05DB35CDG578N" TargetMode="External"/><Relationship Id="rId906" Type="http://schemas.openxmlformats.org/officeDocument/2006/relationships/hyperlink" Target="consultantplus://offline/ref=4BDAE04D4422A619E3EA0B124026107F80F799A98902B547C2610C1241AED36B83EDAC82B34F096813ED86790BG474N" TargetMode="External"/><Relationship Id="rId1329" Type="http://schemas.openxmlformats.org/officeDocument/2006/relationships/hyperlink" Target="consultantplus://offline/ref=8FB86200912A63ECC8C82BABD88A6A6AD20ECBDB51E8162798DC837570F20F4B613576DBD506066CA4EB74259EA6E31723CD332538694B1BHC79N" TargetMode="External"/><Relationship Id="rId35" Type="http://schemas.openxmlformats.org/officeDocument/2006/relationships/hyperlink" Target="consultantplus://offline/ref=113587A339166A2E7A3770293D6D9D2D245AF7D4C55FACC706FF2A00E81FBAEC38DC522644C1CE2C6A74FF6E66EEB59AFDEFE8D0E04F2EA6F77DN" TargetMode="External"/><Relationship Id="rId100" Type="http://schemas.openxmlformats.org/officeDocument/2006/relationships/hyperlink" Target="consultantplus://offline/ref=4BDAE04D4422A619E3EA0A1C5526107F81F690AE860FB547C2610C1241AED36B91EDF48EB24E176E15F8D0284D10136EE9BEA5AC05DB35CDG578N" TargetMode="External"/><Relationship Id="rId338" Type="http://schemas.openxmlformats.org/officeDocument/2006/relationships/hyperlink" Target="consultantplus://offline/ref=4BDAE04D4422A619E3EA0A1C5526107F80F29DAA8401B547C2610C1241AED36B91EDF48EB24E1E691BF8D0284D10136EE9BEA5AC05DB35CDG578N" TargetMode="External"/><Relationship Id="rId545" Type="http://schemas.openxmlformats.org/officeDocument/2006/relationships/hyperlink" Target="consultantplus://offline/ref=4BDAE04D4422A619E3EA0A1C5526107F80F09DA08503B547C2610C1241AED36B91EDF48EB2461E6917F8D0284D10136EE9BEA5AC05DB35CDG578N" TargetMode="External"/><Relationship Id="rId752" Type="http://schemas.openxmlformats.org/officeDocument/2006/relationships/hyperlink" Target="consultantplus://offline/ref=4BDAE04D4422A619E3EA0A1C5526107F80F19AAE8903B547C2610C1241AED36B91EDF48EB24D176016F8D0284D10136EE9BEA5AC05DB35CDG578N" TargetMode="External"/><Relationship Id="rId1175" Type="http://schemas.openxmlformats.org/officeDocument/2006/relationships/hyperlink" Target="consultantplus://offline/ref=8FB86200912A63ECC8C82AA5CD8A6A6AD209CADD51EA162798DC837570F20F4B613576DBD503076CA1EB74259EA6E31723CD332538694B1BHC79N" TargetMode="External"/><Relationship Id="rId184" Type="http://schemas.openxmlformats.org/officeDocument/2006/relationships/hyperlink" Target="consultantplus://offline/ref=4BDAE04D4422A619E3EA0B124026107F80F491A88002B547C2610C1241AED36B91EDF48EB24E156B15F8D0284D10136EE9BEA5AC05DB35CDG578N" TargetMode="External"/><Relationship Id="rId391" Type="http://schemas.openxmlformats.org/officeDocument/2006/relationships/image" Target="media/image29.wmf"/><Relationship Id="rId405" Type="http://schemas.openxmlformats.org/officeDocument/2006/relationships/hyperlink" Target="consultantplus://offline/ref=4BDAE04D4422A619E3EA0A1C5526107F80F19CAB8505B547C2610C1241AED36B91EDF48EB24C146E12F8D0284D10136EE9BEA5AC05DB35CDG578N" TargetMode="External"/><Relationship Id="rId612" Type="http://schemas.openxmlformats.org/officeDocument/2006/relationships/hyperlink" Target="consultantplus://offline/ref=4BDAE04D4422A619E3EA0A1C5526107F80F299A98102B547C2610C1241AED36B91EDF48EB24F156C15F8D0284D10136EE9BEA5AC05DB35CDG578N" TargetMode="External"/><Relationship Id="rId1035" Type="http://schemas.openxmlformats.org/officeDocument/2006/relationships/hyperlink" Target="consultantplus://offline/ref=8FB86200912A63ECC8C82BABD88A6A6AD20ECBDB51E8162798DC837570F20F4B613576DBD507016CA9EB74259EA6E31723CD332538694B1BHC79N" TargetMode="External"/><Relationship Id="rId1242" Type="http://schemas.openxmlformats.org/officeDocument/2006/relationships/hyperlink" Target="consultantplus://offline/ref=8FB86200912A63ECC8C82BABD88A6A6AD20ECBDB51E8162798DC837570F20F4B613576DBD5070065A7EB74259EA6E31723CD332538694B1BHC79N" TargetMode="External"/><Relationship Id="rId251" Type="http://schemas.openxmlformats.org/officeDocument/2006/relationships/hyperlink" Target="consultantplus://offline/ref=4BDAE04D4422A619E3EA0A1C5526107F80F29FA18707B547C2610C1241AED36B83EDAC82B34F096813ED86790BG474N" TargetMode="External"/><Relationship Id="rId489" Type="http://schemas.openxmlformats.org/officeDocument/2006/relationships/hyperlink" Target="consultantplus://offline/ref=4BDAE04D4422A619E3EA0A1C5526107F81F79BA08601B547C2610C1241AED36B91EDF48EB24F1E6E12F8D0284D10136EE9BEA5AC05DB35CDG578N" TargetMode="External"/><Relationship Id="rId696" Type="http://schemas.openxmlformats.org/officeDocument/2006/relationships/hyperlink" Target="consultantplus://offline/ref=4BDAE04D4422A619E3EA0A1C5526107F81F79FAA8603B547C2610C1241AED36B91EDF48EB24F1E6C14F8D0284D10136EE9BEA5AC05DB35CDG578N" TargetMode="External"/><Relationship Id="rId917" Type="http://schemas.openxmlformats.org/officeDocument/2006/relationships/hyperlink" Target="consultantplus://offline/ref=4BDAE04D4422A619E3EA0A1C5526107F80F19CAB8505B547C2610C1241AED36B91EDF48EB24D106813F8D0284D10136EE9BEA5AC05DB35CDG578N" TargetMode="External"/><Relationship Id="rId1102" Type="http://schemas.openxmlformats.org/officeDocument/2006/relationships/hyperlink" Target="consultantplus://offline/ref=8FB86200912A63ECC8C82BABD88A6A6AD20ECDDE5DEE162798DC837570F20F4B613576DBD5070165A3EB74259EA6E31723CD332538694B1BHC79N" TargetMode="External"/><Relationship Id="rId46" Type="http://schemas.openxmlformats.org/officeDocument/2006/relationships/hyperlink" Target="consultantplus://offline/ref=113587A339166A2E7A3770293D6D9D2D2558F4DDC659ACC706FF2A00E81FBAEC2ADC0A2A45C0D02C6E61A93F20FB7AN" TargetMode="External"/><Relationship Id="rId349" Type="http://schemas.openxmlformats.org/officeDocument/2006/relationships/hyperlink" Target="consultantplus://offline/ref=4BDAE04D4422A619E3EA0A1C5526107F81F69BAD8005B547C2610C1241AED36B91EDF48EB24E17691AF8D0284D10136EE9BEA5AC05DB35CDG578N" TargetMode="External"/><Relationship Id="rId556" Type="http://schemas.openxmlformats.org/officeDocument/2006/relationships/hyperlink" Target="consultantplus://offline/ref=4BDAE04D4422A619E3EA0A1C5526107F80F299A98102B547C2610C1241AED36B91EDF48EB24F166017F8D0284D10136EE9BEA5AC05DB35CDG578N" TargetMode="External"/><Relationship Id="rId763" Type="http://schemas.openxmlformats.org/officeDocument/2006/relationships/hyperlink" Target="consultantplus://offline/ref=4BDAE04D4422A619E3EA0A1C5526107F80F19AAE8903B547C2610C1241AED36B91EDF48EB24D176113F8D0284D10136EE9BEA5AC05DB35CDG578N" TargetMode="External"/><Relationship Id="rId1186" Type="http://schemas.openxmlformats.org/officeDocument/2006/relationships/hyperlink" Target="consultantplus://offline/ref=8FB86200912A63ECC8C82BABD88A6A6AD306C8DA51EE162798DC837570F20F4B613576DBD50B016DA2EB74259EA6E31723CD332538694B1BHC79N" TargetMode="External"/><Relationship Id="rId111" Type="http://schemas.openxmlformats.org/officeDocument/2006/relationships/hyperlink" Target="consultantplus://offline/ref=4BDAE04D4422A619E3EA0A1C5526107F80F09BA98504B547C2610C1241AED36B91EDF48EB24E176110F8D0284D10136EE9BEA5AC05DB35CDG578N" TargetMode="External"/><Relationship Id="rId195" Type="http://schemas.openxmlformats.org/officeDocument/2006/relationships/image" Target="media/image9.wmf"/><Relationship Id="rId209" Type="http://schemas.openxmlformats.org/officeDocument/2006/relationships/image" Target="media/image19.wmf"/><Relationship Id="rId416" Type="http://schemas.openxmlformats.org/officeDocument/2006/relationships/hyperlink" Target="consultantplus://offline/ref=4BDAE04D4422A619E3EA0A1C5526107F80F19CAB8505B547C2610C1241AED36B91EDF48EB24C146F13F8D0284D10136EE9BEA5AC05DB35CDG578N" TargetMode="External"/><Relationship Id="rId970" Type="http://schemas.openxmlformats.org/officeDocument/2006/relationships/hyperlink" Target="consultantplus://offline/ref=4BDAE04D4422A619E3EA0A1C5526107F80F19CAB8505B547C2610C1241AED36B91EDF48EB24A156E15F8D0284D10136EE9BEA5AC05DB35CDG578N" TargetMode="External"/><Relationship Id="rId1046" Type="http://schemas.openxmlformats.org/officeDocument/2006/relationships/hyperlink" Target="consultantplus://offline/ref=8FB86200912A63ECC8C82BABD88A6A6AD20ECDDE5DEE162798DC837570F20F4B613576DBD507016DA9EB74259EA6E31723CD332538694B1BHC79N" TargetMode="External"/><Relationship Id="rId1253" Type="http://schemas.openxmlformats.org/officeDocument/2006/relationships/hyperlink" Target="consultantplus://offline/ref=8FB86200912A63ECC8C82BABD88A6A6AD20ECBDB51E8162798DC837570F20F4B613576DBD5070064A8EB74259EA6E31723CD332538694B1BHC79N" TargetMode="External"/><Relationship Id="rId623" Type="http://schemas.openxmlformats.org/officeDocument/2006/relationships/hyperlink" Target="consultantplus://offline/ref=4BDAE04D4422A619E3EA0A1C5526107F80F299A98102B547C2610C1241AED36B91EDF48EB24F156F10F8D0284D10136EE9BEA5AC05DB35CDG578N" TargetMode="External"/><Relationship Id="rId830" Type="http://schemas.openxmlformats.org/officeDocument/2006/relationships/hyperlink" Target="consultantplus://offline/ref=4BDAE04D4422A619E3EA0A1C5526107F80F19AAE8903B547C2610C1241AED36B91EDF48EB24D126912F8D0284D10136EE9BEA5AC05DB35CDG578N" TargetMode="External"/><Relationship Id="rId928" Type="http://schemas.openxmlformats.org/officeDocument/2006/relationships/hyperlink" Target="consultantplus://offline/ref=4BDAE04D4422A619E3EA0A1C5526107F80F19CAB8505B547C2610C1241AED36B91EDF48EB24D1E681BF8D0284D10136EE9BEA5AC05DB35CDG578N" TargetMode="External"/><Relationship Id="rId57" Type="http://schemas.openxmlformats.org/officeDocument/2006/relationships/hyperlink" Target="consultantplus://offline/ref=4BDAE04D4422A619E3EA0A1C5526107F81F69DA88805B547C2610C1241AED36B91EDF48EB24E176817F8D0284D10136EE9BEA5AC05DB35CDG578N" TargetMode="External"/><Relationship Id="rId262" Type="http://schemas.openxmlformats.org/officeDocument/2006/relationships/hyperlink" Target="consultantplus://offline/ref=4BDAE04D4422A619E3EA0A1C5526107F80F299AB8902B547C2610C1241AED36B91EDF48EB24E176914F8D0284D10136EE9BEA5AC05DB35CDG578N" TargetMode="External"/><Relationship Id="rId567" Type="http://schemas.openxmlformats.org/officeDocument/2006/relationships/hyperlink" Target="consultantplus://offline/ref=4BDAE04D4422A619E3EA0A1C5526107F80F299A98102B547C2610C1241AED36B91EDF48EB24F156810F8D0284D10136EE9BEA5AC05DB35CDG578N" TargetMode="External"/><Relationship Id="rId1113" Type="http://schemas.openxmlformats.org/officeDocument/2006/relationships/hyperlink" Target="consultantplus://offline/ref=8FB86200912A63ECC8C82BABD88A6A6AD20ECBDB51E8162798DC837570F20F4B613576DBD5070164A6EB74259EA6E31723CD332538694B1BHC79N" TargetMode="External"/><Relationship Id="rId1197" Type="http://schemas.openxmlformats.org/officeDocument/2006/relationships/hyperlink" Target="consultantplus://offline/ref=8FB86200912A63ECC8C82BABD88A6A6AD20EC9DA50ED162798DC837570F20F4B73352ED7D402196DA0FE2274D8HF72N" TargetMode="External"/><Relationship Id="rId1320" Type="http://schemas.openxmlformats.org/officeDocument/2006/relationships/hyperlink" Target="consultantplus://offline/ref=8FB86200912A63ECC8C82BABD88A6A6AD20DCADA50EC162798DC837570F20F4B613576DBD5010F6DA2EB74259EA6E31723CD332538694B1BHC79N" TargetMode="External"/><Relationship Id="rId122" Type="http://schemas.openxmlformats.org/officeDocument/2006/relationships/hyperlink" Target="consultantplus://offline/ref=4BDAE04D4422A619E3EA0B124026107F82F291AB8404B547C2610C1241AED36B83EDAC82B34F096813ED86790BG474N" TargetMode="External"/><Relationship Id="rId774" Type="http://schemas.openxmlformats.org/officeDocument/2006/relationships/hyperlink" Target="consultantplus://offline/ref=4BDAE04D4422A619E3EA0A1C5526107F80F19AAE8903B547C2610C1241AED36B91EDF48EB24D176117F8D0284D10136EE9BEA5AC05DB35CDG578N" TargetMode="External"/><Relationship Id="rId981" Type="http://schemas.openxmlformats.org/officeDocument/2006/relationships/hyperlink" Target="consultantplus://offline/ref=8FB86200912A63ECC8C82AA5CD8A6A6AD20AC9DC56EF162798DC837570F20F4B73352ED7D402196DA0FE2274D8HF72N" TargetMode="External"/><Relationship Id="rId1057" Type="http://schemas.openxmlformats.org/officeDocument/2006/relationships/hyperlink" Target="consultantplus://offline/ref=8FB86200912A63ECC8C82BABD88A6A6AD20ECDDE5DEE162798DC837570F20F4B613576DBD507016CA4EB74259EA6E31723CD332538694B1BHC79N" TargetMode="External"/><Relationship Id="rId427" Type="http://schemas.openxmlformats.org/officeDocument/2006/relationships/hyperlink" Target="consultantplus://offline/ref=4BDAE04D4422A619E3EA0A1C5526107F80F09DA08503B547C2610C1241AED36B91EDF48EB24B106815F8D0284D10136EE9BEA5AC05DB35CDG578N" TargetMode="External"/><Relationship Id="rId634" Type="http://schemas.openxmlformats.org/officeDocument/2006/relationships/hyperlink" Target="consultantplus://offline/ref=4BDAE04D4422A619E3EA0A1C5526107F80F19CAB8505B547C2610C1241AED36B91EDF48EB24C106B14F8D0284D10136EE9BEA5AC05DB35CDG578N" TargetMode="External"/><Relationship Id="rId841" Type="http://schemas.openxmlformats.org/officeDocument/2006/relationships/hyperlink" Target="consultantplus://offline/ref=4BDAE04D4422A619E3EA0A1C5526107F80F19AAE8903B547C2610C1241AED36B91EDF48EB24D126A1AF8D0284D10136EE9BEA5AC05DB35CDG578N" TargetMode="External"/><Relationship Id="rId1264" Type="http://schemas.openxmlformats.org/officeDocument/2006/relationships/hyperlink" Target="consultantplus://offline/ref=8FB86200912A63ECC8C82BABD88A6A6AD20DC8D852EF162798DC837570F20F4B613576DBD503076EA1EB74259EA6E31723CD332538694B1BHC79N" TargetMode="External"/><Relationship Id="rId273" Type="http://schemas.openxmlformats.org/officeDocument/2006/relationships/hyperlink" Target="consultantplus://offline/ref=4BDAE04D4422A619E3EA0A1C5526107F80F09DA08503B547C2610C1241AED36B91EDF48EB24C106C16F8D0284D10136EE9BEA5AC05DB35CDG578N" TargetMode="External"/><Relationship Id="rId480" Type="http://schemas.openxmlformats.org/officeDocument/2006/relationships/hyperlink" Target="consultantplus://offline/ref=4BDAE04D4422A619E3EA0A1C5526107F80F19AAE8903B547C2610C1241AED36B91EDF48EB24C1F6911F8D0284D10136EE9BEA5AC05DB35CDG578N" TargetMode="External"/><Relationship Id="rId701" Type="http://schemas.openxmlformats.org/officeDocument/2006/relationships/hyperlink" Target="consultantplus://offline/ref=4BDAE04D4422A619E3EA0B124026107F80F690AE8207B547C2610C1241AED36B83EDAC82B34F096813ED86790BG474N" TargetMode="External"/><Relationship Id="rId939" Type="http://schemas.openxmlformats.org/officeDocument/2006/relationships/hyperlink" Target="consultantplus://offline/ref=4BDAE04D4422A619E3EA0A1C5526107F80F19AAE8903B547C2610C1241AED36B91EDF48EB24A146D13F8D0284D10136EE9BEA5AC05DB35CDG578N" TargetMode="External"/><Relationship Id="rId1124" Type="http://schemas.openxmlformats.org/officeDocument/2006/relationships/hyperlink" Target="consultantplus://offline/ref=8FB86200912A63ECC8C82BABD88A6A6AD20ECDDE5DEE162798DC837570F20F4B613576DBD507006CA7EB74259EA6E31723CD332538694B1BHC79N" TargetMode="External"/><Relationship Id="rId1331" Type="http://schemas.openxmlformats.org/officeDocument/2006/relationships/hyperlink" Target="consultantplus://offline/ref=8FB86200912A63ECC8C82BABD88A6A6AD20DCADA50EC162798DC837570F20F4B613576DBD500076CA9EB74259EA6E31723CD332538694B1BHC79N" TargetMode="External"/><Relationship Id="rId68" Type="http://schemas.openxmlformats.org/officeDocument/2006/relationships/hyperlink" Target="consultantplus://offline/ref=4BDAE04D4422A619E3EA0A1C5526107F81F89CAF890FB547C2610C1241AED36B91EDF48EB24E176913F8D0284D10136EE9BEA5AC05DB35CDG578N" TargetMode="External"/><Relationship Id="rId133" Type="http://schemas.openxmlformats.org/officeDocument/2006/relationships/hyperlink" Target="consultantplus://offline/ref=4BDAE04D4422A619E3EA0B124026107F80F29BAC8506B547C2610C1241AED36B83EDAC82B34F096813ED86790BG474N" TargetMode="External"/><Relationship Id="rId340" Type="http://schemas.openxmlformats.org/officeDocument/2006/relationships/hyperlink" Target="consultantplus://offline/ref=4BDAE04D4422A619E3EA0A1C5526107F80F29DAA8401B547C2610C1241AED36B91EDF48EB24E1E6F11F8D0284D10136EE9BEA5AC05DB35CDG578N" TargetMode="External"/><Relationship Id="rId578" Type="http://schemas.openxmlformats.org/officeDocument/2006/relationships/hyperlink" Target="consultantplus://offline/ref=4BDAE04D4422A619E3EA0A1C5526107F80F19AAE8903B547C2610C1241AED36B91EDF48EB24C1F6F10F8D0284D10136EE9BEA5AC05DB35CDG578N" TargetMode="External"/><Relationship Id="rId785" Type="http://schemas.openxmlformats.org/officeDocument/2006/relationships/hyperlink" Target="consultantplus://offline/ref=4BDAE04D4422A619E3EA0B124026107F82F590A18301B547C2610C1241AED36B91EDF48EB24C1F691BF8D0284D10136EE9BEA5AC05DB35CDG578N" TargetMode="External"/><Relationship Id="rId992" Type="http://schemas.openxmlformats.org/officeDocument/2006/relationships/hyperlink" Target="consultantplus://offline/ref=8FB86200912A63ECC8C82BABD88A6A6AD20ECBDB51E8162798DC837570F20F4B613576DBD507026EA8EB74259EA6E31723CD332538694B1BHC79N" TargetMode="External"/><Relationship Id="rId200" Type="http://schemas.openxmlformats.org/officeDocument/2006/relationships/hyperlink" Target="consultantplus://offline/ref=4BDAE04D4422A619E3EA0A1C5526107F80F09DAC840EB547C2610C1241AED36B91EDF48EB24E176B10F8D0284D10136EE9BEA5AC05DB35CDG578N" TargetMode="External"/><Relationship Id="rId438" Type="http://schemas.openxmlformats.org/officeDocument/2006/relationships/hyperlink" Target="consultantplus://offline/ref=4BDAE04D4422A619E3EA0A1C5526107F80F19AAE8903B547C2610C1241AED36B91EDF48EB24C166A11F8D0284D10136EE9BEA5AC05DB35CDG578N" TargetMode="External"/><Relationship Id="rId645" Type="http://schemas.openxmlformats.org/officeDocument/2006/relationships/hyperlink" Target="consultantplus://offline/ref=4BDAE04D4422A619E3EA0A1C5526107F80F19AAE8903B547C2610C1241AED36B91EDF48EB24C1F611AF8D0284D10136EE9BEA5AC05DB35CDG578N" TargetMode="External"/><Relationship Id="rId852" Type="http://schemas.openxmlformats.org/officeDocument/2006/relationships/hyperlink" Target="consultantplus://offline/ref=4BDAE04D4422A619E3EA0B124026107F80F39BAC8304B547C2610C1241AED36B91EDF48EB24E176012F8D0284D10136EE9BEA5AC05DB35CDG578N" TargetMode="External"/><Relationship Id="rId1068" Type="http://schemas.openxmlformats.org/officeDocument/2006/relationships/hyperlink" Target="consultantplus://offline/ref=8FB86200912A63ECC8C82BABD88A6A6AD20ECDDE5DEE162798DC837570F20F4B613576DBD5070168A7EB74259EA6E31723CD332538694B1BHC79N" TargetMode="External"/><Relationship Id="rId1275" Type="http://schemas.openxmlformats.org/officeDocument/2006/relationships/hyperlink" Target="consultantplus://offline/ref=8FB86200912A63ECC8C82BABD88A6A6AD20EC8DB50E9162798DC837570F20F4B613576DBD5020E65A3EB74259EA6E31723CD332538694B1BHC79N" TargetMode="External"/><Relationship Id="rId284" Type="http://schemas.openxmlformats.org/officeDocument/2006/relationships/hyperlink" Target="consultantplus://offline/ref=4BDAE04D4422A619E3EA0A1C5526107F80F19CAB8505B547C2610C1241AED36B91EDF48EB24F116C16F8D0284D10136EE9BEA5AC05DB35CDG578N" TargetMode="External"/><Relationship Id="rId491" Type="http://schemas.openxmlformats.org/officeDocument/2006/relationships/hyperlink" Target="consultantplus://offline/ref=4BDAE04D4422A619E3EA0A1C5526107F80F19CAB8505B547C2610C1241AED36B91EDF48EB24C116F10F8D0284D10136EE9BEA5AC05DB35CDG578N" TargetMode="External"/><Relationship Id="rId505" Type="http://schemas.openxmlformats.org/officeDocument/2006/relationships/hyperlink" Target="consultantplus://offline/ref=4BDAE04D4422A619E3EA0A1C5526107F80F19AAE8903B547C2610C1241AED36B91EDF48EB24C1F6B17F8D0284D10136EE9BEA5AC05DB35CDG578N" TargetMode="External"/><Relationship Id="rId712" Type="http://schemas.openxmlformats.org/officeDocument/2006/relationships/hyperlink" Target="consultantplus://offline/ref=4BDAE04D4422A619E3EA0A1C5526107F80F19AAE8903B547C2610C1241AED36B91EDF48EB24D176D12F8D0284D10136EE9BEA5AC05DB35CDG578N" TargetMode="External"/><Relationship Id="rId1135" Type="http://schemas.openxmlformats.org/officeDocument/2006/relationships/hyperlink" Target="consultantplus://offline/ref=8FB86200912A63ECC8C82BABD88A6A6AD20ECDDE5DEE162798DC837570F20F4B613576DBD507006EA3EB74259EA6E31723CD332538694B1BHC79N" TargetMode="External"/><Relationship Id="rId1342" Type="http://schemas.openxmlformats.org/officeDocument/2006/relationships/theme" Target="theme/theme1.xml"/><Relationship Id="rId79" Type="http://schemas.openxmlformats.org/officeDocument/2006/relationships/hyperlink" Target="consultantplus://offline/ref=4BDAE04D4422A619E3EA0A1C5526107F80F19EAE8606B547C2610C1241AED36B91EDF48EB24E176912F8D0284D10136EE9BEA5AC05DB35CDG578N" TargetMode="External"/><Relationship Id="rId144" Type="http://schemas.openxmlformats.org/officeDocument/2006/relationships/hyperlink" Target="consultantplus://offline/ref=4BDAE04D4422A619E3EA0B124026107F82F291AB8404B547C2610C1241AED36B83EDAC82B34F096813ED86790BG474N" TargetMode="External"/><Relationship Id="rId589" Type="http://schemas.openxmlformats.org/officeDocument/2006/relationships/hyperlink" Target="consultantplus://offline/ref=4BDAE04D4422A619E3EA0A1C5526107F81F99FAA8503B547C2610C1241AED36B91EDF48EB248156E12F8D0284D10136EE9BEA5AC05DB35CDG578N" TargetMode="External"/><Relationship Id="rId796" Type="http://schemas.openxmlformats.org/officeDocument/2006/relationships/hyperlink" Target="consultantplus://offline/ref=4BDAE04D4422A619E3EA0B124026107F80F799A98902B547C2610C1241AED36B83EDAC82B34F096813ED86790BG474N" TargetMode="External"/><Relationship Id="rId1202" Type="http://schemas.openxmlformats.org/officeDocument/2006/relationships/hyperlink" Target="consultantplus://offline/ref=8FB86200912A63ECC8C82BABD88A6A6AD30FCAD854EC162798DC837570F20F4B73352ED7D402196DA0FE2274D8HF72N" TargetMode="External"/><Relationship Id="rId351" Type="http://schemas.openxmlformats.org/officeDocument/2006/relationships/hyperlink" Target="consultantplus://offline/ref=4BDAE04D4422A619E3EA0A1C5526107F80F09DA08503B547C2610C1241AED36B91EDF48EB24A116A14F8D0284D10136EE9BEA5AC05DB35CDG578N" TargetMode="External"/><Relationship Id="rId449" Type="http://schemas.openxmlformats.org/officeDocument/2006/relationships/hyperlink" Target="consultantplus://offline/ref=4BDAE04D4422A619E3EA0A1C5526107F80F09DA08503B547C2610C1241AED36B91EDF48EB249146110F8D0284D10136EE9BEA5AC05DB35CDG578N" TargetMode="External"/><Relationship Id="rId656" Type="http://schemas.openxmlformats.org/officeDocument/2006/relationships/hyperlink" Target="consultantplus://offline/ref=4BDAE04D4422A619E3EA0A1C5526107F80F19CAB8505B547C2610C1241AED36B91EDF48EB24C106C1AF8D0284D10136EE9BEA5AC05DB35CDG578N" TargetMode="External"/><Relationship Id="rId863" Type="http://schemas.openxmlformats.org/officeDocument/2006/relationships/hyperlink" Target="consultantplus://offline/ref=4BDAE04D4422A619E3EA0B124026107F80F39BAC8304B547C2610C1241AED36B91EDF48EB24E176012F8D0284D10136EE9BEA5AC05DB35CDG578N" TargetMode="External"/><Relationship Id="rId1079" Type="http://schemas.openxmlformats.org/officeDocument/2006/relationships/hyperlink" Target="consultantplus://offline/ref=8FB86200912A63ECC8C82BABD88A6A6AD309C7DE52E2162798DC837570F20F4B613576DBD5050F6BA7EB74259EA6E31723CD332538694B1BHC79N" TargetMode="External"/><Relationship Id="rId1286" Type="http://schemas.openxmlformats.org/officeDocument/2006/relationships/hyperlink" Target="consultantplus://offline/ref=8FB86200912A63ECC8C82BABD88A6A6AD20ECBDB51E8162798DC837570F20F4B613576DBD5070F65A0EB74259EA6E31723CD332538694B1BHC79N" TargetMode="External"/><Relationship Id="rId211" Type="http://schemas.openxmlformats.org/officeDocument/2006/relationships/hyperlink" Target="consultantplus://offline/ref=4BDAE04D4422A619E3EA0B124026107F80F799A1830EB547C2610C1241AED36B83EDAC82B34F096813ED86790BG474N" TargetMode="External"/><Relationship Id="rId295" Type="http://schemas.openxmlformats.org/officeDocument/2006/relationships/hyperlink" Target="consultantplus://offline/ref=4BDAE04D4422A619E3EA0A1C5526107F80F19AAE8903B547C2610C1241AED36B91EDF48EB24E1E6914F8D0284D10136EE9BEA5AC05DB35CDG578N" TargetMode="External"/><Relationship Id="rId309" Type="http://schemas.openxmlformats.org/officeDocument/2006/relationships/hyperlink" Target="consultantplus://offline/ref=4BDAE04D4422A619E3EA0A1C5526107F80F19CAB8505B547C2610C1241AED36B91EDF48EB24F1E6814F8D0284D10136EE9BEA5AC05DB35CDG578N" TargetMode="External"/><Relationship Id="rId516" Type="http://schemas.openxmlformats.org/officeDocument/2006/relationships/hyperlink" Target="consultantplus://offline/ref=4BDAE04D4422A619E3EA0B124026107F80F799A98902B547C2610C1241AED36B83EDAC82B34F096813ED86790BG474N" TargetMode="External"/><Relationship Id="rId1146" Type="http://schemas.openxmlformats.org/officeDocument/2006/relationships/hyperlink" Target="consultantplus://offline/ref=8FB86200912A63ECC8C82BABD88A6A6AD20ECDDE5DEE162798DC837570F20F4B613576DBD5070069A9EB74259EA6E31723CD332538694B1BHC79N" TargetMode="External"/><Relationship Id="rId723" Type="http://schemas.openxmlformats.org/officeDocument/2006/relationships/hyperlink" Target="consultantplus://offline/ref=4BDAE04D4422A619E3EA0A1C5526107F80F19CAB8505B547C2610C1241AED36B91EDF48EB24C106F13F8D0284D10136EE9BEA5AC05DB35CDG578N" TargetMode="External"/><Relationship Id="rId930" Type="http://schemas.openxmlformats.org/officeDocument/2006/relationships/hyperlink" Target="consultantplus://offline/ref=4BDAE04D4422A619E3EA0A1C5526107F80F19CAB8505B547C2610C1241AED36B91EDF48EB24D1E6911F8D0284D10136EE9BEA5AC05DB35CDG578N" TargetMode="External"/><Relationship Id="rId1006" Type="http://schemas.openxmlformats.org/officeDocument/2006/relationships/image" Target="media/image32.wmf"/><Relationship Id="rId155" Type="http://schemas.openxmlformats.org/officeDocument/2006/relationships/hyperlink" Target="consultantplus://offline/ref=4BDAE04D4422A619E3EA0A1C5526107F80F19AAE8903B547C2610C1241AED36B91EDF48EB24E176F17F8D0284D10136EE9BEA5AC05DB35CDG578N" TargetMode="External"/><Relationship Id="rId362" Type="http://schemas.openxmlformats.org/officeDocument/2006/relationships/hyperlink" Target="consultantplus://offline/ref=4BDAE04D4422A619E3EA0A1C5526107F80F19FAB8404B547C2610C1241AED36B91EDF48EB24E176B1BF8D0284D10136EE9BEA5AC05DB35CDG578N" TargetMode="External"/><Relationship Id="rId1213" Type="http://schemas.openxmlformats.org/officeDocument/2006/relationships/hyperlink" Target="consultantplus://offline/ref=8FB86200912A63ECC8C82BABD88A6A6AD307CED156E9162798DC837570F20F4B613576DBD506036CA2EB74259EA6E31723CD332538694B1BHC79N" TargetMode="External"/><Relationship Id="rId1297" Type="http://schemas.openxmlformats.org/officeDocument/2006/relationships/hyperlink" Target="consultantplus://offline/ref=8FB86200912A63ECC8C82BABD88A6A6AD307CED156E9162798DC837570F20F4B613576DBD506006AA6EB74259EA6E31723CD332538694B1BHC79N" TargetMode="External"/><Relationship Id="rId222" Type="http://schemas.openxmlformats.org/officeDocument/2006/relationships/hyperlink" Target="consultantplus://offline/ref=4BDAE04D4422A619E3EA0A1C5526107F80F19CAB8505B547C2610C1241AED36B91EDF48EB24F176D17F8D0284D10136EE9BEA5AC05DB35CDG578N" TargetMode="External"/><Relationship Id="rId667" Type="http://schemas.openxmlformats.org/officeDocument/2006/relationships/hyperlink" Target="consultantplus://offline/ref=4BDAE04D4422A619E3EA0A1C5526107F80F19AAE8903B547C2610C1241AED36B91EDF48EB24C1E6913F8D0284D10136EE9BEA5AC05DB35CDG578N" TargetMode="External"/><Relationship Id="rId874" Type="http://schemas.openxmlformats.org/officeDocument/2006/relationships/hyperlink" Target="consultantplus://offline/ref=4BDAE04D4422A619E3EA0A1C5526107F80F19CAB8505B547C2610C1241AED36B91EDF48EB24D146915F8D0284D10136EE9BEA5AC05DB35CDG578N" TargetMode="External"/><Relationship Id="rId17" Type="http://schemas.openxmlformats.org/officeDocument/2006/relationships/hyperlink" Target="consultantplus://offline/ref=113587A339166A2E7A3770293D6D9D2D255FF5DDC25CACC706FF2A00E81FBAEC38DC522644C1CE2D6D74FF6E66EEB59AFDEFE8D0E04F2EA6F77DN" TargetMode="External"/><Relationship Id="rId527" Type="http://schemas.openxmlformats.org/officeDocument/2006/relationships/hyperlink" Target="consultantplus://offline/ref=4BDAE04D4422A619E3EA0A1C5526107F80F299A98102B547C2610C1241AED36B91EDF48EB24F166F10F8D0284D10136EE9BEA5AC05DB35CDG578N" TargetMode="External"/><Relationship Id="rId734" Type="http://schemas.openxmlformats.org/officeDocument/2006/relationships/hyperlink" Target="consultantplus://offline/ref=4BDAE04D4422A619E3EA0B124026107F80F799A98902B547C2610C1241AED36B91EDF48EB24F166016F8D0284D10136EE9BEA5AC05DB35CDG578N" TargetMode="External"/><Relationship Id="rId941" Type="http://schemas.openxmlformats.org/officeDocument/2006/relationships/hyperlink" Target="consultantplus://offline/ref=4BDAE04D4422A619E3EA0A1C5526107F80F19AAE8903B547C2610C1241AED36B91EDF48EB24A14601BF8D0284D10136EE9BEA5AC05DB35CDG578N" TargetMode="External"/><Relationship Id="rId1157" Type="http://schemas.openxmlformats.org/officeDocument/2006/relationships/hyperlink" Target="consultantplus://offline/ref=8FB86200912A63ECC8C82BABD88A6A6AD20ECDDE5DEE162798DC837570F20F4B613576DBD507006BA2EB74259EA6E31723CD332538694B1BHC79N" TargetMode="External"/><Relationship Id="rId70" Type="http://schemas.openxmlformats.org/officeDocument/2006/relationships/hyperlink" Target="consultantplus://offline/ref=4BDAE04D4422A619E3EA0A1C5526107F81F99FAA8503B547C2610C1241AED36B91EDF48EB24E176912F8D0284D10136EE9BEA5AC05DB35CDG578N" TargetMode="External"/><Relationship Id="rId166" Type="http://schemas.openxmlformats.org/officeDocument/2006/relationships/hyperlink" Target="consultantplus://offline/ref=4BDAE04D4422A619E3EA0A1C5526107F80F299A98102B547C2610C1241AED36B91EDF48EB24E156D16F8D0284D10136EE9BEA5AC05DB35CDG578N" TargetMode="External"/><Relationship Id="rId373" Type="http://schemas.openxmlformats.org/officeDocument/2006/relationships/hyperlink" Target="consultantplus://offline/ref=4BDAE04D4422A619E3EA0A1C5526107F80F09BA98504B547C2610C1241AED36B91EDF48EB24F1E6B10F8D0284D10136EE9BEA5AC05DB35CDG578N" TargetMode="External"/><Relationship Id="rId580" Type="http://schemas.openxmlformats.org/officeDocument/2006/relationships/hyperlink" Target="consultantplus://offline/ref=4BDAE04D4422A619E3EA0A1C5526107F80F19AAE8903B547C2610C1241AED36B91EDF48EB24C1F6F16F8D0284D10136EE9BEA5AC05DB35CDG578N" TargetMode="External"/><Relationship Id="rId801" Type="http://schemas.openxmlformats.org/officeDocument/2006/relationships/hyperlink" Target="consultantplus://offline/ref=4BDAE04D4422A619E3EA0B124026107F81F89BA98604B547C2610C1241AED36B83EDAC82B34F096813ED86790BG474N" TargetMode="External"/><Relationship Id="rId1017" Type="http://schemas.openxmlformats.org/officeDocument/2006/relationships/hyperlink" Target="consultantplus://offline/ref=8FB86200912A63ECC8C82BABD88A6A6AD20ECDDE5DEE162798DC837570F20F4B613576DBD5070265A7EB74259EA6E31723CD332538694B1BHC79N" TargetMode="External"/><Relationship Id="rId1224" Type="http://schemas.openxmlformats.org/officeDocument/2006/relationships/hyperlink" Target="consultantplus://offline/ref=8FB86200912A63ECC8C82BABD88A6A6AD20ECFD852ED162798DC837570F20F4B73352ED7D402196DA0FE2274D8HF72N" TargetMode="External"/><Relationship Id="rId1" Type="http://schemas.openxmlformats.org/officeDocument/2006/relationships/styles" Target="styles.xml"/><Relationship Id="rId233" Type="http://schemas.openxmlformats.org/officeDocument/2006/relationships/hyperlink" Target="consultantplus://offline/ref=4BDAE04D4422A619E3EA0A1C5526107F80F29DAA8401B547C2610C1241AED36B91EDF48EB24E166F12F8D0284D10136EE9BEA5AC05DB35CDG578N" TargetMode="External"/><Relationship Id="rId440" Type="http://schemas.openxmlformats.org/officeDocument/2006/relationships/hyperlink" Target="consultantplus://offline/ref=4BDAE04D4422A619E3EA0A1C5526107F80F09DA08503B547C2610C1241AED36B91EDF48EB248116D15F8D0284D10136EE9BEA5AC05DB35CDG578N" TargetMode="External"/><Relationship Id="rId678" Type="http://schemas.openxmlformats.org/officeDocument/2006/relationships/hyperlink" Target="consultantplus://offline/ref=4BDAE04D4422A619E3EA0B124026107F80F499A18100B547C2610C1241AED36B91EDF48EB24E166817F8D0284D10136EE9BEA5AC05DB35CDG578N" TargetMode="External"/><Relationship Id="rId885" Type="http://schemas.openxmlformats.org/officeDocument/2006/relationships/hyperlink" Target="consultantplus://offline/ref=4BDAE04D4422A619E3EA0B124026107F80F490AD8100B547C2610C1241AED36B83EDAC82B34F096813ED86790BG474N" TargetMode="External"/><Relationship Id="rId1070" Type="http://schemas.openxmlformats.org/officeDocument/2006/relationships/hyperlink" Target="consultantplus://offline/ref=8FB86200912A63ECC8C82BABD88A6A6AD309C7DE52E2162798DC837570F20F4B613576DBD5050F6BA1EB74259EA6E31723CD332538694B1BHC79N" TargetMode="External"/><Relationship Id="rId28" Type="http://schemas.openxmlformats.org/officeDocument/2006/relationships/hyperlink" Target="consultantplus://offline/ref=113587A339166A2E7A3770293D6D9D2D2458F3DDC15EACC706FF2A00E81FBAEC38DC522644C1CE2D6E74FF6E66EEB59AFDEFE8D0E04F2EA6F77DN" TargetMode="External"/><Relationship Id="rId300" Type="http://schemas.openxmlformats.org/officeDocument/2006/relationships/hyperlink" Target="consultantplus://offline/ref=4BDAE04D4422A619E3EA0A1C5526107F80F19AAE8903B547C2610C1241AED36B91EDF48EB24F166C13F8D0284D10136EE9BEA5AC05DB35CDG578N" TargetMode="External"/><Relationship Id="rId538" Type="http://schemas.openxmlformats.org/officeDocument/2006/relationships/hyperlink" Target="consultantplus://offline/ref=4BDAE04D4422A619E3EA0A1C5526107F80F299A98102B547C2610C1241AED36B91EDF48EB24F166F1BF8D0284D10136EE9BEA5AC05DB35CDG578N" TargetMode="External"/><Relationship Id="rId745" Type="http://schemas.openxmlformats.org/officeDocument/2006/relationships/hyperlink" Target="consultantplus://offline/ref=4BDAE04D4422A619E3EA0B124026107F80F799A98902B547C2610C1241AED36B91EDF48EB24C166A15F8D0284D10136EE9BEA5AC05DB35CDG578N" TargetMode="External"/><Relationship Id="rId952" Type="http://schemas.openxmlformats.org/officeDocument/2006/relationships/hyperlink" Target="consultantplus://offline/ref=4BDAE04D4422A619E3EA0A1C5526107F80F19AAE8903B547C2610C1241AED36B91EDF48EB24A126813F8D0284D10136EE9BEA5AC05DB35CDG578N" TargetMode="External"/><Relationship Id="rId1168" Type="http://schemas.openxmlformats.org/officeDocument/2006/relationships/hyperlink" Target="consultantplus://offline/ref=8FB86200912A63ECC8C82BABD88A6A6AD20EC9DE52EB162798DC837570F20F4B613576DBD5020764A4EB74259EA6E31723CD332538694B1BHC79N" TargetMode="External"/><Relationship Id="rId81" Type="http://schemas.openxmlformats.org/officeDocument/2006/relationships/hyperlink" Target="consultantplus://offline/ref=4BDAE04D4422A619E3EA0A1C5526107F80F299AE8605B547C2610C1241AED36B91EDF48EB24E176912F8D0284D10136EE9BEA5AC05DB35CDG578N" TargetMode="External"/><Relationship Id="rId177" Type="http://schemas.openxmlformats.org/officeDocument/2006/relationships/image" Target="media/image1.wmf"/><Relationship Id="rId384" Type="http://schemas.openxmlformats.org/officeDocument/2006/relationships/hyperlink" Target="consultantplus://offline/ref=4BDAE04D4422A619E3EA0A1C5526107F81F790A08101B547C2610C1241AED36B91EDF48EB24E1F6D10F8D0284D10136EE9BEA5AC05DB35CDG578N" TargetMode="External"/><Relationship Id="rId591" Type="http://schemas.openxmlformats.org/officeDocument/2006/relationships/hyperlink" Target="consultantplus://offline/ref=4BDAE04D4422A619E3EA0A1C5526107F80F19AAE8903B547C2610C1241AED36B91EDF48EB24C1F6013F8D0284D10136EE9BEA5AC05DB35CDG578N" TargetMode="External"/><Relationship Id="rId605" Type="http://schemas.openxmlformats.org/officeDocument/2006/relationships/hyperlink" Target="consultantplus://offline/ref=4BDAE04D4422A619E3EA0B124026107F87F198A9830CE84DCA38001046A18C7C96A4F88FB24F166D19A7D53D5C481F6EF6A0A4B319D937GC7EN" TargetMode="External"/><Relationship Id="rId812" Type="http://schemas.openxmlformats.org/officeDocument/2006/relationships/hyperlink" Target="consultantplus://offline/ref=4BDAE04D4422A619E3EA0A1C5526107F80F19CAB8505B547C2610C1241AED36B91EDF48EB24C1E6E1BF8D0284D10136EE9BEA5AC05DB35CDG578N" TargetMode="External"/><Relationship Id="rId1028" Type="http://schemas.openxmlformats.org/officeDocument/2006/relationships/hyperlink" Target="consultantplus://offline/ref=8FB86200912A63ECC8C82BABD88A6A6AD20ECDDE5DEE162798DC837570F20F4B613576DBD5070264A7EB74259EA6E31723CD332538694B1BHC79N" TargetMode="External"/><Relationship Id="rId1235" Type="http://schemas.openxmlformats.org/officeDocument/2006/relationships/hyperlink" Target="consultantplus://offline/ref=8FB86200912A63ECC8C82BABD88A6A6AD20EC9DB53EF162798DC837570F20F4B73352ED7D402196DA0FE2274D8HF72N" TargetMode="External"/><Relationship Id="rId244" Type="http://schemas.openxmlformats.org/officeDocument/2006/relationships/hyperlink" Target="consultantplus://offline/ref=4BDAE04D4422A619E3EA0A1C5526107F81F79BA08601B547C2610C1241AED36B91EDF48EB24E146F17F8D0284D10136EE9BEA5AC05DB35CDG578N" TargetMode="External"/><Relationship Id="rId689" Type="http://schemas.openxmlformats.org/officeDocument/2006/relationships/hyperlink" Target="consultantplus://offline/ref=4BDAE04D4422A619E3EA0A1C5526107F80F19AAE8903B547C2610C1241AED36B91EDF48EB24D176B1AF8D0284D10136EE9BEA5AC05DB35CDG578N" TargetMode="External"/><Relationship Id="rId896" Type="http://schemas.openxmlformats.org/officeDocument/2006/relationships/hyperlink" Target="consultantplus://offline/ref=4BDAE04D4422A619E3EA0B124026107F80F59EA88602B547C2610C1241AED36B83EDAC82B34F096813ED86790BG474N" TargetMode="External"/><Relationship Id="rId1081" Type="http://schemas.openxmlformats.org/officeDocument/2006/relationships/hyperlink" Target="consultantplus://offline/ref=8FB86200912A63ECC8C82BABD88A6A6AD309C7DE52E2162798DC837570F20F4B613576DBD5050F6BA9EB74259EA6E31723CD332538694B1BHC79N" TargetMode="External"/><Relationship Id="rId1302" Type="http://schemas.openxmlformats.org/officeDocument/2006/relationships/hyperlink" Target="consultantplus://offline/ref=8FB86200912A63ECC8C82BABD88A6A6AD306C8DA51EE162798DC837570F20F4B613576DBD50B0F68A7EB74259EA6E31723CD332538694B1BHC79N" TargetMode="External"/><Relationship Id="rId39" Type="http://schemas.openxmlformats.org/officeDocument/2006/relationships/hyperlink" Target="consultantplus://offline/ref=113587A339166A2E7A3770293D6D9D2D245AF1DCC553ACC706FF2A00E81FBAEC38DC522644C1CA256A74FF6E66EEB59AFDEFE8D0E04F2EA6F77DN" TargetMode="External"/><Relationship Id="rId451" Type="http://schemas.openxmlformats.org/officeDocument/2006/relationships/hyperlink" Target="consultantplus://offline/ref=4BDAE04D4422A619E3EA0A1C5526107F80F19AAE8903B547C2610C1241AED36B91EDF48EB24C146115F8D0284D10136EE9BEA5AC05DB35CDG578N" TargetMode="External"/><Relationship Id="rId549" Type="http://schemas.openxmlformats.org/officeDocument/2006/relationships/hyperlink" Target="consultantplus://offline/ref=4BDAE04D4422A619E3EA0A1C5526107F80F19AAE8903B547C2610C1241AED36B91EDF48EB24C1F6E1AF8D0284D10136EE9BEA5AC05DB35CDG578N" TargetMode="External"/><Relationship Id="rId756" Type="http://schemas.openxmlformats.org/officeDocument/2006/relationships/hyperlink" Target="consultantplus://offline/ref=4BDAE04D4422A619E3EA0A1C5526107F81F990AC850EB547C2610C1241AED36B91EDF48EB24F176D15F8D0284D10136EE9BEA5AC05DB35CDG578N" TargetMode="External"/><Relationship Id="rId1179" Type="http://schemas.openxmlformats.org/officeDocument/2006/relationships/hyperlink" Target="consultantplus://offline/ref=8FB86200912A63ECC8C82BABD88A6A6AD20EC9DE52EB162798DC837570F20F4B613576DBD502056EA4EB74259EA6E31723CD332538694B1BHC79N" TargetMode="External"/><Relationship Id="rId104" Type="http://schemas.openxmlformats.org/officeDocument/2006/relationships/hyperlink" Target="consultantplus://offline/ref=4BDAE04D4422A619E3EA0A1C5526107F80F19CAB8505B547C2610C1241AED36B91EDF48EB24E176011F8D0284D10136EE9BEA5AC05DB35CDG578N" TargetMode="External"/><Relationship Id="rId188" Type="http://schemas.openxmlformats.org/officeDocument/2006/relationships/hyperlink" Target="consultantplus://offline/ref=4BDAE04D4422A619E3EA0A1C5526107F80F299A98102B547C2610C1241AED36B91EDF48EB24E156E17F8D0284D10136EE9BEA5AC05DB35CDG578N" TargetMode="External"/><Relationship Id="rId311" Type="http://schemas.openxmlformats.org/officeDocument/2006/relationships/hyperlink" Target="consultantplus://offline/ref=4BDAE04D4422A619E3EA0A1C5526107F80F19CAB8505B547C2610C1241AED36B91EDF48EB24F1E681AF8D0284D10136EE9BEA5AC05DB35CDG578N" TargetMode="External"/><Relationship Id="rId395" Type="http://schemas.openxmlformats.org/officeDocument/2006/relationships/hyperlink" Target="consultantplus://offline/ref=4BDAE04D4422A619E3EA0A1C5526107F81F79BA08601B547C2610C1241AED36B91EDF48EB24F15601BF8D0284D10136EE9BEA5AC05DB35CDG578N" TargetMode="External"/><Relationship Id="rId409" Type="http://schemas.openxmlformats.org/officeDocument/2006/relationships/hyperlink" Target="consultantplus://offline/ref=4BDAE04D4422A619E3EA0A1C5526107F81F69DAF8303B547C2610C1241AED36B91EDF48EB24F166B13F8D0284D10136EE9BEA5AC05DB35CDG578N" TargetMode="External"/><Relationship Id="rId963" Type="http://schemas.openxmlformats.org/officeDocument/2006/relationships/hyperlink" Target="consultantplus://offline/ref=4BDAE04D4422A619E3EA0A1C5526107F80F299A98102B547C2610C1241AED36B91EDF48EB24F146D14F8D0284D10136EE9BEA5AC05DB35CDG578N" TargetMode="External"/><Relationship Id="rId1039" Type="http://schemas.openxmlformats.org/officeDocument/2006/relationships/hyperlink" Target="consultantplus://offline/ref=8FB86200912A63ECC8C82BABD88A6A6AD20ECBDB51E8162798DC837570F20F4B613576DBD507016FA1EB74259EA6E31723CD332538694B1BHC79N" TargetMode="External"/><Relationship Id="rId1246" Type="http://schemas.openxmlformats.org/officeDocument/2006/relationships/hyperlink" Target="consultantplus://offline/ref=8FB86200912A63ECC8C82BABD88A6A6AD20FCAD051EE162798DC837570F20F4B613576DBD4030265A0EB74259EA6E31723CD332538694B1BHC79N" TargetMode="External"/><Relationship Id="rId92" Type="http://schemas.openxmlformats.org/officeDocument/2006/relationships/hyperlink" Target="consultantplus://offline/ref=4BDAE04D4422A619E3EA0A1C5526107F80F09BA98504B547C2610C1241AED36B91EDF48EB24E176112F8D0284D10136EE9BEA5AC05DB35CDG578N" TargetMode="External"/><Relationship Id="rId616" Type="http://schemas.openxmlformats.org/officeDocument/2006/relationships/hyperlink" Target="consultantplus://offline/ref=4BDAE04D4422A619E3EA0A1C5526107F80F299A98102B547C2610C1241AED36B91EDF48EB24F156D17F8D0284D10136EE9BEA5AC05DB35CDG578N" TargetMode="External"/><Relationship Id="rId823" Type="http://schemas.openxmlformats.org/officeDocument/2006/relationships/hyperlink" Target="consultantplus://offline/ref=4BDAE04D4422A619E3EA0A1C5526107F80F19AAE8903B547C2610C1241AED36B91EDF48EB24D126810F8D0284D10136EE9BEA5AC05DB35CDG578N" TargetMode="External"/><Relationship Id="rId255" Type="http://schemas.openxmlformats.org/officeDocument/2006/relationships/hyperlink" Target="consultantplus://offline/ref=4BDAE04D4422A619E3EA0A1C5526107F80F09BA98504B547C2610C1241AED36B91EDF48EB24F14691BF8D0284D10136EE9BEA5AC05DB35CDG578N" TargetMode="External"/><Relationship Id="rId462" Type="http://schemas.openxmlformats.org/officeDocument/2006/relationships/hyperlink" Target="consultantplus://offline/ref=4BDAE04D4422A619E3EA0A1C5526107F80F19AAE8903B547C2610C1241AED36B91EDF48EB24C11681BF8D0284D10136EE9BEA5AC05DB35CDG578N" TargetMode="External"/><Relationship Id="rId1092" Type="http://schemas.openxmlformats.org/officeDocument/2006/relationships/hyperlink" Target="consultantplus://offline/ref=8FB86200912A63ECC8C823BCCA8A6A6AD507CADA52E9162798DC837570F20F4B73352ED7D402196DA0FE2274D8HF72N" TargetMode="External"/><Relationship Id="rId1106" Type="http://schemas.openxmlformats.org/officeDocument/2006/relationships/hyperlink" Target="consultantplus://offline/ref=8FB86200912A63ECC8C82BABD88A6A6AD20ECDDE5DEE162798DC837570F20F4B613576DBD5070164A3EB74259EA6E31723CD332538694B1BHC79N" TargetMode="External"/><Relationship Id="rId1313" Type="http://schemas.openxmlformats.org/officeDocument/2006/relationships/hyperlink" Target="consultantplus://offline/ref=8FB86200912A63ECC8C82AA5CD8A6A6AD007CFD152E2162798DC837570F20F4B613576DBD503076DA9EB74259EA6E31723CD332538694B1BHC79N" TargetMode="External"/><Relationship Id="rId115" Type="http://schemas.openxmlformats.org/officeDocument/2006/relationships/hyperlink" Target="consultantplus://offline/ref=4BDAE04D4422A619E3EA0B124026107F81F59EAA8100B547C2610C1241AED36B91EDF48EB24E176815F8D0284D10136EE9BEA5AC05DB35CDG578N" TargetMode="External"/><Relationship Id="rId322" Type="http://schemas.openxmlformats.org/officeDocument/2006/relationships/hyperlink" Target="consultantplus://offline/ref=4BDAE04D4422A619E3EA0A1C5526107F80F19CAB8505B547C2610C1241AED36B91EDF48EB24F1E6012F8D0284D10136EE9BEA5AC05DB35CDG578N" TargetMode="External"/><Relationship Id="rId767" Type="http://schemas.openxmlformats.org/officeDocument/2006/relationships/hyperlink" Target="consultantplus://offline/ref=4BDAE04D4422A619E3EA0B124026107F80F59EA08904B547C2610C1241AED36B91EDF48EB24E1F6B1BF8D0284D10136EE9BEA5AC05DB35CDG578N" TargetMode="External"/><Relationship Id="rId974" Type="http://schemas.openxmlformats.org/officeDocument/2006/relationships/hyperlink" Target="consultantplus://offline/ref=4BDAE04D4422A619E3EA0A1C5526107F80F299A98102B547C2610C1241AED36B91EDF48EB24F146E16F8D0284D10136EE9BEA5AC05DB35CDG578N" TargetMode="External"/><Relationship Id="rId199" Type="http://schemas.openxmlformats.org/officeDocument/2006/relationships/image" Target="media/image13.wmf"/><Relationship Id="rId627" Type="http://schemas.openxmlformats.org/officeDocument/2006/relationships/hyperlink" Target="consultantplus://offline/ref=4BDAE04D4422A619E3EA0A1C5526107F80F19AAE8903B547C2610C1241AED36B91EDF48EB24C1F6017F8D0284D10136EE9BEA5AC05DB35CDG578N" TargetMode="External"/><Relationship Id="rId834" Type="http://schemas.openxmlformats.org/officeDocument/2006/relationships/hyperlink" Target="consultantplus://offline/ref=4BDAE04D4422A619E3EA0A1C5526107F80F19CAB8505B547C2610C1241AED36B91EDF48EB24C1E6F13F8D0284D10136EE9BEA5AC05DB35CDG578N" TargetMode="External"/><Relationship Id="rId1257" Type="http://schemas.openxmlformats.org/officeDocument/2006/relationships/hyperlink" Target="consultantplus://offline/ref=8FB86200912A63ECC8C82BABD88A6A6AD20DCADA50EC162798DC837570F20F4B613576DBD501006DA4EB74259EA6E31723CD332538694B1BHC79N" TargetMode="External"/><Relationship Id="rId266" Type="http://schemas.openxmlformats.org/officeDocument/2006/relationships/hyperlink" Target="consultantplus://offline/ref=4BDAE04D4422A619E3EA0A1C5526107F81F59DAC8301B547C2610C1241AED36B83EDAC82B34F096813ED86790BG474N" TargetMode="External"/><Relationship Id="rId473" Type="http://schemas.openxmlformats.org/officeDocument/2006/relationships/hyperlink" Target="consultantplus://offline/ref=4BDAE04D4422A619E3EA0A1C5526107F80F19AAE8903B547C2610C1241AED36B91EDF48EB24C1F6810F8D0284D10136EE9BEA5AC05DB35CDG578N" TargetMode="External"/><Relationship Id="rId680" Type="http://schemas.openxmlformats.org/officeDocument/2006/relationships/hyperlink" Target="consultantplus://offline/ref=4BDAE04D4422A619E3EA0A1C5526107F80F19AAE8903B547C2610C1241AED36B91EDF48EB24C1E691BF8D0284D10136EE9BEA5AC05DB35CDG578N" TargetMode="External"/><Relationship Id="rId901" Type="http://schemas.openxmlformats.org/officeDocument/2006/relationships/hyperlink" Target="consultantplus://offline/ref=4BDAE04D4422A619E3EA0A1C5526107F80F19CAB8505B547C2610C1241AED36B91EDF48EB24D136F10F8D0284D10136EE9BEA5AC05DB35CDG578N" TargetMode="External"/><Relationship Id="rId1117" Type="http://schemas.openxmlformats.org/officeDocument/2006/relationships/hyperlink" Target="consultantplus://offline/ref=8FB86200912A63ECC8C82BABD88A6A6AD20ECDDE5DEE162798DC837570F20F4B613576DBD507006DA6EB74259EA6E31723CD332538694B1BHC79N" TargetMode="External"/><Relationship Id="rId1324" Type="http://schemas.openxmlformats.org/officeDocument/2006/relationships/hyperlink" Target="consultantplus://offline/ref=8FB86200912A63ECC8C82BABD88A6A6AD20FCAD051EE162798DC837570F20F4B613576DBD4020768A3EB74259EA6E31723CD332538694B1BHC79N" TargetMode="External"/><Relationship Id="rId30" Type="http://schemas.openxmlformats.org/officeDocument/2006/relationships/hyperlink" Target="consultantplus://offline/ref=113587A339166A2E7A3770293D6D9D2D2458F3D5C45AACC706FF2A00E81FBAEC38DC522644C1CE2D6E74FF6E66EEB59AFDEFE8D0E04F2EA6F77DN" TargetMode="External"/><Relationship Id="rId126" Type="http://schemas.openxmlformats.org/officeDocument/2006/relationships/hyperlink" Target="consultantplus://offline/ref=4BDAE04D4422A619E3EA0B124026107F82F291AB8404B547C2610C1241AED36B83EDAC82B34F096813ED86790BG474N" TargetMode="External"/><Relationship Id="rId333" Type="http://schemas.openxmlformats.org/officeDocument/2006/relationships/hyperlink" Target="consultantplus://offline/ref=4BDAE04D4422A619E3EA0A1C5526107F80F19CAB8505B547C2610C1241AED36B91EDF48EB24C176E1AF8D0284D10136EE9BEA5AC05DB35CDG578N" TargetMode="External"/><Relationship Id="rId540" Type="http://schemas.openxmlformats.org/officeDocument/2006/relationships/hyperlink" Target="consultantplus://offline/ref=4BDAE04D4422A619E3EA0B124026107F81F99AA88905B547C2610C1241AED36B83EDAC82B34F096813ED86790BG474N" TargetMode="External"/><Relationship Id="rId778" Type="http://schemas.openxmlformats.org/officeDocument/2006/relationships/hyperlink" Target="consultantplus://offline/ref=4BDAE04D4422A619E3EA0A1C5526107F80F09EAC8904B547C2610C1241AED36B91EDF48EB74E166E1AF8D0284D10136EE9BEA5AC05DB35CDG578N" TargetMode="External"/><Relationship Id="rId985" Type="http://schemas.openxmlformats.org/officeDocument/2006/relationships/hyperlink" Target="consultantplus://offline/ref=8FB86200912A63ECC8C82AA5CD8A6A6AD20BCED155ED162798DC837570F20F4B613576DBD503066DA3EB74259EA6E31723CD332538694B1BHC79N" TargetMode="External"/><Relationship Id="rId1170" Type="http://schemas.openxmlformats.org/officeDocument/2006/relationships/hyperlink" Target="consultantplus://offline/ref=8FB86200912A63ECC8C82BABD88A6A6AD20EC9DE52EB162798DC837570F20F4B613576DBD5020764A9EB74259EA6E31723CD332538694B1BHC79N" TargetMode="External"/><Relationship Id="rId638" Type="http://schemas.openxmlformats.org/officeDocument/2006/relationships/hyperlink" Target="consultantplus://offline/ref=4BDAE04D4422A619E3EA0A1C5526107F81F99FAA8503B547C2610C1241AED36B91EDF48EB248156E14F8D0284D10136EE9BEA5AC05DB35CDG578N" TargetMode="External"/><Relationship Id="rId845" Type="http://schemas.openxmlformats.org/officeDocument/2006/relationships/hyperlink" Target="consultantplus://offline/ref=4BDAE04D4422A619E3EA0A1C5526107F80F19CAB8505B547C2610C1241AED36B91EDF48EB24C1E6F10F8D0284D10136EE9BEA5AC05DB35CDG578N" TargetMode="External"/><Relationship Id="rId1030" Type="http://schemas.openxmlformats.org/officeDocument/2006/relationships/hyperlink" Target="consultantplus://offline/ref=8FB86200912A63ECC8C82BABD88A6A6AD20ECDDE5DEE162798DC837570F20F4B613576DBD507016DA1EB74259EA6E31723CD332538694B1BHC79N" TargetMode="External"/><Relationship Id="rId1268" Type="http://schemas.openxmlformats.org/officeDocument/2006/relationships/hyperlink" Target="consultantplus://offline/ref=8FB86200912A63ECC8C82BABD88A6A6AD20DCADA50EC162798DC837570F20F4B613576DBD5010069A9EB74259EA6E31723CD332538694B1BHC79N" TargetMode="External"/><Relationship Id="rId277" Type="http://schemas.openxmlformats.org/officeDocument/2006/relationships/hyperlink" Target="consultantplus://offline/ref=4BDAE04D4422A619E3EA0A1C5526107F80F29DAA8401B547C2610C1241AED36B91EDF48EB24E116817F8D0284D10136EE9BEA5AC05DB35CDG578N" TargetMode="External"/><Relationship Id="rId400" Type="http://schemas.openxmlformats.org/officeDocument/2006/relationships/hyperlink" Target="consultantplus://offline/ref=4BDAE04D4422A619E3EA0A1C5526107F80F19CAB8505B547C2610C1241AED36B91EDF48EB24C146D13F8D0284D10136EE9BEA5AC05DB35CDG578N" TargetMode="External"/><Relationship Id="rId484" Type="http://schemas.openxmlformats.org/officeDocument/2006/relationships/hyperlink" Target="consultantplus://offline/ref=4BDAE04D4422A619E3EA0A1C5526107F80F19AAE8903B547C2610C1241AED36B91EDF48EB24C1F691AF8D0284D10136EE9BEA5AC05DB35CDG578N" TargetMode="External"/><Relationship Id="rId705" Type="http://schemas.openxmlformats.org/officeDocument/2006/relationships/hyperlink" Target="consultantplus://offline/ref=4BDAE04D4422A619E3EA0A1C5526107F80F09DA08503B547C2610C1241AED36B91EDF48EB2461E6C16F8D0284D10136EE9BEA5AC05DB35CDG578N" TargetMode="External"/><Relationship Id="rId1128" Type="http://schemas.openxmlformats.org/officeDocument/2006/relationships/hyperlink" Target="consultantplus://offline/ref=8FB86200912A63ECC8C82BABD88A6A6AD20ECDDE5DEE162798DC837570F20F4B613576DBD507006FA7EB74259EA6E31723CD332538694B1BHC79N" TargetMode="External"/><Relationship Id="rId1335" Type="http://schemas.openxmlformats.org/officeDocument/2006/relationships/hyperlink" Target="consultantplus://offline/ref=8FB86200912A63ECC8C82BABD88A6A6AD20DCADA50EC162798DC837570F20F4B613576DBD500076AA3EB74259EA6E31723CD332538694B1BHC79N" TargetMode="External"/><Relationship Id="rId137" Type="http://schemas.openxmlformats.org/officeDocument/2006/relationships/hyperlink" Target="consultantplus://offline/ref=4BDAE04D4422A619E3EA0B124026107F80F29BAC8506B547C2610C1241AED36B83EDAC82B34F096813ED86790BG474N" TargetMode="External"/><Relationship Id="rId344" Type="http://schemas.openxmlformats.org/officeDocument/2006/relationships/hyperlink" Target="consultantplus://offline/ref=4BDAE04D4422A619E3EA0A1C5526107F80F29DAA8401B547C2610C1241AED36B91EDF48EB24F176112F8D0284D10136EE9BEA5AC05DB35CDG578N" TargetMode="External"/><Relationship Id="rId691" Type="http://schemas.openxmlformats.org/officeDocument/2006/relationships/hyperlink" Target="consultantplus://offline/ref=4BDAE04D4422A619E3EA0B124026107F80F799A98902B547C2610C1241AED36B91EDF48EB24A1E6A17F8D0284D10136EE9BEA5AC05DB35CDG578N" TargetMode="External"/><Relationship Id="rId789" Type="http://schemas.openxmlformats.org/officeDocument/2006/relationships/hyperlink" Target="consultantplus://offline/ref=4BDAE04D4422A619E3EA0B124026107F80F49AAB830FB547C2610C1241AED36B91EDF48CB5461C3C43B7D1740844006FE9BEA7AD19GD78N" TargetMode="External"/><Relationship Id="rId912" Type="http://schemas.openxmlformats.org/officeDocument/2006/relationships/hyperlink" Target="consultantplus://offline/ref=4BDAE04D4422A619E3EA0A1C5526107F80F19CAB8505B547C2610C1241AED36B91EDF48EB24D136116F8D0284D10136EE9BEA5AC05DB35CDG578N" TargetMode="External"/><Relationship Id="rId996" Type="http://schemas.openxmlformats.org/officeDocument/2006/relationships/hyperlink" Target="consultantplus://offline/ref=8FB86200912A63ECC8C82BABD88A6A6AD20ECBDB51E8162798DC837570F20F4B613576DBD5070269A5EB74259EA6E31723CD332538694B1BHC79N" TargetMode="External"/><Relationship Id="rId41" Type="http://schemas.openxmlformats.org/officeDocument/2006/relationships/hyperlink" Target="consultantplus://offline/ref=113587A339166A2E7A3770293D6D9D2D255CF2D5C05DACC706FF2A00E81FBAEC2ADC0A2A45C0D02C6E61A93F20FB7AN" TargetMode="External"/><Relationship Id="rId551" Type="http://schemas.openxmlformats.org/officeDocument/2006/relationships/hyperlink" Target="consultantplus://offline/ref=4BDAE04D4422A619E3EA0A1C5526107F80F299A98102B547C2610C1241AED36B91EDF48EB24F166010F8D0284D10136EE9BEA5AC05DB35CDG578N" TargetMode="External"/><Relationship Id="rId649" Type="http://schemas.openxmlformats.org/officeDocument/2006/relationships/hyperlink" Target="consultantplus://offline/ref=4BDAE04D4422A619E3EA0A1C5526107F80F19AAE8903B547C2610C1241AED36B91EDF48EB24C1E6816F8D0284D10136EE9BEA5AC05DB35CDG578N" TargetMode="External"/><Relationship Id="rId856" Type="http://schemas.openxmlformats.org/officeDocument/2006/relationships/hyperlink" Target="consultantplus://offline/ref=4BDAE04D4422A619E3EA0A1C5526107F80F29DAE8005B547C2610C1241AED36B83EDAC82B34F096813ED86790BG474N" TargetMode="External"/><Relationship Id="rId1181" Type="http://schemas.openxmlformats.org/officeDocument/2006/relationships/hyperlink" Target="consultantplus://offline/ref=8FB86200912A63ECC8C82BABD88A6A6AD307CBDF5DE2162798DC837570F20F4B613576DBD5020F68A7EB74259EA6E31723CD332538694B1BHC79N" TargetMode="External"/><Relationship Id="rId1279" Type="http://schemas.openxmlformats.org/officeDocument/2006/relationships/hyperlink" Target="consultantplus://offline/ref=8FB86200912A63ECC8C82BABD88A6A6AD20DC8D155E3162798DC837570F20F4B613576DBD502026BA0EB74259EA6E31723CD332538694B1BHC79N" TargetMode="External"/><Relationship Id="rId190" Type="http://schemas.openxmlformats.org/officeDocument/2006/relationships/image" Target="media/image4.wmf"/><Relationship Id="rId204" Type="http://schemas.openxmlformats.org/officeDocument/2006/relationships/image" Target="media/image16.wmf"/><Relationship Id="rId288" Type="http://schemas.openxmlformats.org/officeDocument/2006/relationships/hyperlink" Target="consultantplus://offline/ref=4BDAE04D4422A619E3EA0A1C5526107F80F29DAA8401B547C2610C1241AED36B91EDF48EB24E106B15F8D0284D10136EE9BEA5AC05DB35CDG578N" TargetMode="External"/><Relationship Id="rId411" Type="http://schemas.openxmlformats.org/officeDocument/2006/relationships/image" Target="media/image30.wmf"/><Relationship Id="rId509" Type="http://schemas.openxmlformats.org/officeDocument/2006/relationships/hyperlink" Target="consultantplus://offline/ref=4BDAE04D4422A619E3EA0A1C5526107F81F79BA08601B547C2610C1241AED36B91EDF48EB24F1E6E10F8D0284D10136EE9BEA5AC05DB35CDG578N" TargetMode="External"/><Relationship Id="rId1041" Type="http://schemas.openxmlformats.org/officeDocument/2006/relationships/hyperlink" Target="consultantplus://offline/ref=8FB86200912A63ECC8C82AA5CD8A6A6AD20AC9DC56EF162798DC837570F20F4B613576DBD503066EA9EB74259EA6E31723CD332538694B1BHC79N" TargetMode="External"/><Relationship Id="rId1139" Type="http://schemas.openxmlformats.org/officeDocument/2006/relationships/hyperlink" Target="consultantplus://offline/ref=8FB86200912A63ECC8C82BABD88A6A6AD306C8DA51EE162798DC837570F20F4B613576DBD50B0268A0EB74259EA6E31723CD332538694B1BHC79N" TargetMode="External"/><Relationship Id="rId495" Type="http://schemas.openxmlformats.org/officeDocument/2006/relationships/hyperlink" Target="consultantplus://offline/ref=4BDAE04D4422A619E3EA0A1C5526107F80F19AAE8903B547C2610C1241AED36B91EDF48EB24C1F6A11F8D0284D10136EE9BEA5AC05DB35CDG578N" TargetMode="External"/><Relationship Id="rId716" Type="http://schemas.openxmlformats.org/officeDocument/2006/relationships/hyperlink" Target="consultantplus://offline/ref=4BDAE04D4422A619E3EA0A1C5526107F80F19AAE8903B547C2610C1241AED36B91EDF48EB24D176D16F8D0284D10136EE9BEA5AC05DB35CDG578N" TargetMode="External"/><Relationship Id="rId923" Type="http://schemas.openxmlformats.org/officeDocument/2006/relationships/hyperlink" Target="consultantplus://offline/ref=4BDAE04D4422A619E3EA0A1C5526107F80F29DAA8401B547C2610C1241AED36B91EDF48EB24C146A15F8D0284D10136EE9BEA5AC05DB35CDG578N" TargetMode="External"/><Relationship Id="rId52" Type="http://schemas.openxmlformats.org/officeDocument/2006/relationships/hyperlink" Target="consultantplus://offline/ref=113587A339166A2E7A3770293D6D9D2D255AFED4C159ACC706FF2A00E81FBAEC2ADC0A2A45C0D02C6E61A93F20FB7AN" TargetMode="External"/><Relationship Id="rId148" Type="http://schemas.openxmlformats.org/officeDocument/2006/relationships/hyperlink" Target="consultantplus://offline/ref=4BDAE04D4422A619E3EA0B124026107F80F59EA88602B547C2610C1241AED36B83EDAC82B34F096813ED86790BG474N" TargetMode="External"/><Relationship Id="rId355" Type="http://schemas.openxmlformats.org/officeDocument/2006/relationships/hyperlink" Target="consultantplus://offline/ref=4BDAE04D4422A619E3EA0A1C5526107F80F29FAF8101B547C2610C1241AED36B91EDF48EB24E176A1AF8D0284D10136EE9BEA5AC05DB35CDG578N" TargetMode="External"/><Relationship Id="rId562" Type="http://schemas.openxmlformats.org/officeDocument/2006/relationships/hyperlink" Target="consultantplus://offline/ref=4BDAE04D4422A619E3EA0A1C5526107F80F299A98102B547C2610C1241AED36B91EDF48EB24F166117F8D0284D10136EE9BEA5AC05DB35CDG578N" TargetMode="External"/><Relationship Id="rId1192" Type="http://schemas.openxmlformats.org/officeDocument/2006/relationships/hyperlink" Target="consultantplus://offline/ref=8FB86200912A63ECC8C82BABD88A6A6AD308C8DA52EE162798DC837570F20F4B613576DBD501036AA2EB74259EA6E31723CD332538694B1BHC79N" TargetMode="External"/><Relationship Id="rId1206" Type="http://schemas.openxmlformats.org/officeDocument/2006/relationships/hyperlink" Target="consultantplus://offline/ref=8FB86200912A63ECC8C82BABD88A6A6AD307CED156E9162798DC837570F20F4B613576DBD506036CA0EB74259EA6E31723CD332538694B1BHC79N" TargetMode="External"/><Relationship Id="rId215" Type="http://schemas.openxmlformats.org/officeDocument/2006/relationships/image" Target="media/image21.wmf"/><Relationship Id="rId422" Type="http://schemas.openxmlformats.org/officeDocument/2006/relationships/hyperlink" Target="consultantplus://offline/ref=4BDAE04D4422A619E3EA0A1C5526107F80F19AAE8903B547C2610C1241AED36B91EDF48EB24F116112F8D0284D10136EE9BEA5AC05DB35CDG578N" TargetMode="External"/><Relationship Id="rId867" Type="http://schemas.openxmlformats.org/officeDocument/2006/relationships/hyperlink" Target="consultantplus://offline/ref=4BDAE04D4422A619E3EA0B124026107F80F799A98902B547C2610C1241AED36B83EDAC82B34F096813ED86790BG474N" TargetMode="External"/><Relationship Id="rId1052" Type="http://schemas.openxmlformats.org/officeDocument/2006/relationships/hyperlink" Target="consultantplus://offline/ref=8FB86200912A63ECC8C82BABD88A6A6AD20ECBDB51E8162798DC837570F20F4B613576DBD507016EA5EB74259EA6E31723CD332538694B1BHC79N" TargetMode="External"/><Relationship Id="rId299" Type="http://schemas.openxmlformats.org/officeDocument/2006/relationships/hyperlink" Target="consultantplus://offline/ref=4BDAE04D4422A619E3EA0A1C5526107F80F19AAE8903B547C2610C1241AED36B91EDF48EB24F176114F8D0284D10136EE9BEA5AC05DB35CDG578N" TargetMode="External"/><Relationship Id="rId727" Type="http://schemas.openxmlformats.org/officeDocument/2006/relationships/hyperlink" Target="consultantplus://offline/ref=4BDAE04D4422A619E3EA0A1C5526107F81F99FAA8503B547C2610C1241AED36B91EDF48EB248136113F8D0284D10136EE9BEA5AC05DB35CDG578N" TargetMode="External"/><Relationship Id="rId934" Type="http://schemas.openxmlformats.org/officeDocument/2006/relationships/hyperlink" Target="consultantplus://offline/ref=4BDAE04D4422A619E3EA0A1C5526107F80F19EAE8606B547C2610C1241AED36B91EDF48EB24E1F6A10F8D0284D10136EE9BEA5AC05DB35CDG578N" TargetMode="External"/><Relationship Id="rId63" Type="http://schemas.openxmlformats.org/officeDocument/2006/relationships/hyperlink" Target="consultantplus://offline/ref=4BDAE04D4422A619E3EA0A1C5526107F81F79FAA8603B547C2610C1241AED36B91EDF48EB24E176912F8D0284D10136EE9BEA5AC05DB35CDG578N" TargetMode="External"/><Relationship Id="rId159" Type="http://schemas.openxmlformats.org/officeDocument/2006/relationships/hyperlink" Target="consultantplus://offline/ref=4BDAE04D4422A619E3EA0A1C5526107F80F299A98102B547C2610C1241AED36B91EDF48EB24E156B15F8D0284D10136EE9BEA5AC05DB35CDG578N" TargetMode="External"/><Relationship Id="rId366" Type="http://schemas.openxmlformats.org/officeDocument/2006/relationships/hyperlink" Target="consultantplus://offline/ref=4BDAE04D4422A619E3EA0A1C5526107F81F99FAA8503B547C2610C1241AED36B91EDF48EB24C136114F8D0284D10136EE9BEA5AC05DB35CDG578N" TargetMode="External"/><Relationship Id="rId573" Type="http://schemas.openxmlformats.org/officeDocument/2006/relationships/hyperlink" Target="consultantplus://offline/ref=4BDAE04D4422A619E3EA0A1C5526107F81F79FAA8603B547C2610C1241AED36B91EDF48EB24F1F6B11F8D0284D10136EE9BEA5AC05DB35CDG578N" TargetMode="External"/><Relationship Id="rId780" Type="http://schemas.openxmlformats.org/officeDocument/2006/relationships/hyperlink" Target="consultantplus://offline/ref=4BDAE04D4422A619E3EA0B124026107F80F799A98902B547C2610C1241AED36B83EDAC82B34F096813ED86790BG474N" TargetMode="External"/><Relationship Id="rId1217" Type="http://schemas.openxmlformats.org/officeDocument/2006/relationships/hyperlink" Target="consultantplus://offline/ref=8FB86200912A63ECC8C82BABD88A6A6AD307CED156E9162798DC837570F20F4B613576DBD506036CA7EB74259EA6E31723CD332538694B1BHC79N" TargetMode="External"/><Relationship Id="rId226" Type="http://schemas.openxmlformats.org/officeDocument/2006/relationships/hyperlink" Target="consultantplus://offline/ref=4BDAE04D4422A619E3EA0A1C5526107F80F29DAA8401B547C2610C1241AED36B91EDF48EB24E166E14F8D0284D10136EE9BEA5AC05DB35CDG578N" TargetMode="External"/><Relationship Id="rId433" Type="http://schemas.openxmlformats.org/officeDocument/2006/relationships/hyperlink" Target="consultantplus://offline/ref=4BDAE04D4422A619E3EA0A1C5526107F80F299A98102B547C2610C1241AED36B91EDF48EB24E1E6F15F8D0284D10136EE9BEA5AC05DB35CDG578N" TargetMode="External"/><Relationship Id="rId878" Type="http://schemas.openxmlformats.org/officeDocument/2006/relationships/hyperlink" Target="consultantplus://offline/ref=4BDAE04D4422A619E3EA0B124026107F80F799AC8005B547C2610C1241AED36B83EDAC82B34F096813ED86790BG474N" TargetMode="External"/><Relationship Id="rId1063" Type="http://schemas.openxmlformats.org/officeDocument/2006/relationships/hyperlink" Target="consultantplus://offline/ref=8FB86200912A63ECC8C82AA5CD8A6A6AD208CED95DEF162798DC837570F20F4B73352ED7D402196DA0FE2274D8HF72N" TargetMode="External"/><Relationship Id="rId1270" Type="http://schemas.openxmlformats.org/officeDocument/2006/relationships/hyperlink" Target="consultantplus://offline/ref=8FB86200912A63ECC8C82BABD88A6A6AD20ECDDE5DEE162798DC837570F20F4B613576DBD5070E69A3EB74259EA6E31723CD332538694B1BHC79N" TargetMode="External"/><Relationship Id="rId640" Type="http://schemas.openxmlformats.org/officeDocument/2006/relationships/hyperlink" Target="consultantplus://offline/ref=4BDAE04D4422A619E3EA0A1C5526107F80F19CAB8505B547C2610C1241AED36B91EDF48EB24C106B1BF8D0284D10136EE9BEA5AC05DB35CDG578N" TargetMode="External"/><Relationship Id="rId738" Type="http://schemas.openxmlformats.org/officeDocument/2006/relationships/hyperlink" Target="consultantplus://offline/ref=4BDAE04D4422A619E3EA0B124026107F80F799A98902B547C2610C1241AED36B91EDF48EB24F136E10F8D0284D10136EE9BEA5AC05DB35CDG578N" TargetMode="External"/><Relationship Id="rId945" Type="http://schemas.openxmlformats.org/officeDocument/2006/relationships/hyperlink" Target="consultantplus://offline/ref=4BDAE04D4422A619E3EA0A1C5526107F80F19CAB8505B547C2610C1241AED36B91EDF48EB24D1E6B13F8D0284D10136EE9BEA5AC05DB35CDG578N" TargetMode="External"/><Relationship Id="rId74" Type="http://schemas.openxmlformats.org/officeDocument/2006/relationships/hyperlink" Target="consultantplus://offline/ref=4BDAE04D4422A619E3EA0A1C5526107F80F09DA88704B547C2610C1241AED36B91EDF48EB24E176912F8D0284D10136EE9BEA5AC05DB35CDG578N" TargetMode="External"/><Relationship Id="rId377" Type="http://schemas.openxmlformats.org/officeDocument/2006/relationships/hyperlink" Target="consultantplus://offline/ref=4BDAE04D4422A619E3EA0A1C5526107F81F990AC850EB547C2610C1241AED36B91EDF48EB24E1E6812F8D0284D10136EE9BEA5AC05DB35CDG578N" TargetMode="External"/><Relationship Id="rId500" Type="http://schemas.openxmlformats.org/officeDocument/2006/relationships/hyperlink" Target="consultantplus://offline/ref=4BDAE04D4422A619E3EA0B124026107F80F499A18100B547C2610C1241AED36B91EDF48EB24E166817F8D0284D10136EE9BEA5AC05DB35CDG578N" TargetMode="External"/><Relationship Id="rId584" Type="http://schemas.openxmlformats.org/officeDocument/2006/relationships/hyperlink" Target="consultantplus://offline/ref=4BDAE04D4422A619E3EA0A1C5526107F80F19AAE8903B547C2610C1241AED36B91EDF48EB24C1F6F1AF8D0284D10136EE9BEA5AC05DB35CDG578N" TargetMode="External"/><Relationship Id="rId805" Type="http://schemas.openxmlformats.org/officeDocument/2006/relationships/hyperlink" Target="consultantplus://offline/ref=4BDAE04D4422A619E3EA0A1C5526107F80F19EAE8606B547C2610C1241AED36B91EDF48EB24E116D12F8D0284D10136EE9BEA5AC05DB35CDG578N" TargetMode="External"/><Relationship Id="rId1130" Type="http://schemas.openxmlformats.org/officeDocument/2006/relationships/hyperlink" Target="consultantplus://offline/ref=8FB86200912A63ECC8C82BABD88A6A6AD20ECDDE5DEE162798DC837570F20F4B613576DBD507006FA8EB74259EA6E31723CD332538694B1BHC79N" TargetMode="External"/><Relationship Id="rId1228" Type="http://schemas.openxmlformats.org/officeDocument/2006/relationships/hyperlink" Target="consultantplus://offline/ref=8FB86200912A63ECC8C82BABD88A6A6AD20FC6D957E8162798DC837570F20F4B613576DBD503076CA1EB74259EA6E31723CD332538694B1BHC79N" TargetMode="External"/><Relationship Id="rId5" Type="http://schemas.openxmlformats.org/officeDocument/2006/relationships/hyperlink" Target="consultantplus://offline/ref=113587A339166A2E7A3770293D6D9D2D255CF2D4CD5BACC706FF2A00E81FBAEC38DC522644C1CE2D6D74FF6E66EEB59AFDEFE8D0E04F2EA6F77DN" TargetMode="External"/><Relationship Id="rId237" Type="http://schemas.openxmlformats.org/officeDocument/2006/relationships/image" Target="media/image28.wmf"/><Relationship Id="rId791" Type="http://schemas.openxmlformats.org/officeDocument/2006/relationships/hyperlink" Target="consultantplus://offline/ref=4BDAE04D4422A619E3EA0A1C5526107F80F19EAE8606B547C2610C1241AED36B91EDF48EB24E116C11F8D0284D10136EE9BEA5AC05DB35CDG578N" TargetMode="External"/><Relationship Id="rId889" Type="http://schemas.openxmlformats.org/officeDocument/2006/relationships/hyperlink" Target="consultantplus://offline/ref=4BDAE04D4422A619E3EA0B124026107F80F49FA1850EB547C2610C1241AED36B83EDAC82B34F096813ED86790BG474N" TargetMode="External"/><Relationship Id="rId1074" Type="http://schemas.openxmlformats.org/officeDocument/2006/relationships/hyperlink" Target="consultantplus://offline/ref=8FB86200912A63ECC8C82BABD88A6A6AD20EC9DE52EB162798DC837570F20F4B613576DBD502076BA0EB74259EA6E31723CD332538694B1BHC79N" TargetMode="External"/><Relationship Id="rId444" Type="http://schemas.openxmlformats.org/officeDocument/2006/relationships/hyperlink" Target="consultantplus://offline/ref=4BDAE04D4422A619E3EA0A1C5526107F80F09DA08503B547C2610C1241AED36B91EDF48EB249176E10F8D0284D10136EE9BEA5AC05DB35CDG578N" TargetMode="External"/><Relationship Id="rId651" Type="http://schemas.openxmlformats.org/officeDocument/2006/relationships/hyperlink" Target="consultantplus://offline/ref=4BDAE04D4422A619E3EA0A1C5526107F80F09BA98504B547C2610C1241AED36B91EDF48EB24C116A14F8D0284D10136EE9BEA5AC05DB35CDG578N" TargetMode="External"/><Relationship Id="rId749" Type="http://schemas.openxmlformats.org/officeDocument/2006/relationships/hyperlink" Target="consultantplus://offline/ref=4BDAE04D4422A619E3EA0B124026107F80F799A98902B547C2610C1241AED36B91EDF48EB24C11681BF8D0284D10136EE9BEA5AC05DB35CDG578N" TargetMode="External"/><Relationship Id="rId1281" Type="http://schemas.openxmlformats.org/officeDocument/2006/relationships/hyperlink" Target="consultantplus://offline/ref=8FB86200912A63ECC8C82BABD88A6A6AD20FCAD854EA162798DC837570F20F4B613576DBD5020165A9EB74259EA6E31723CD332538694B1BHC79N" TargetMode="External"/><Relationship Id="rId290" Type="http://schemas.openxmlformats.org/officeDocument/2006/relationships/hyperlink" Target="consultantplus://offline/ref=4BDAE04D4422A619E3EA0A1C5526107F80F19CAB8505B547C2610C1241AED36B91EDF48EB24F106E15F8D0284D10136EE9BEA5AC05DB35CDG578N" TargetMode="External"/><Relationship Id="rId304" Type="http://schemas.openxmlformats.org/officeDocument/2006/relationships/hyperlink" Target="consultantplus://offline/ref=4BDAE04D4422A619E3EA0A1C5526107F80F19AAE8903B547C2610C1241AED36B91EDF48EB24F16601AF8D0284D10136EE9BEA5AC05DB35CDG578N" TargetMode="External"/><Relationship Id="rId388" Type="http://schemas.openxmlformats.org/officeDocument/2006/relationships/hyperlink" Target="consultantplus://offline/ref=4BDAE04D4422A619E3EA0A1C5526107F80F29DAA8401B547C2610C1241AED36B91EDF48EB24F166114F8D0284D10136EE9BEA5AC05DB35CDG578N" TargetMode="External"/><Relationship Id="rId511" Type="http://schemas.openxmlformats.org/officeDocument/2006/relationships/hyperlink" Target="consultantplus://offline/ref=4BDAE04D4422A619E3EA0A1C5526107F81F990AC850EB547C2610C1241AED36B91EDF48EB24F176C15F8D0284D10136EE9BEA5AC05DB35CDG578N" TargetMode="External"/><Relationship Id="rId609" Type="http://schemas.openxmlformats.org/officeDocument/2006/relationships/hyperlink" Target="consultantplus://offline/ref=4BDAE04D4422A619E3EA0A1C5526107F80F299A98102B547C2610C1241AED36B91EDF48EB24F156C13F8D0284D10136EE9BEA5AC05DB35CDG578N" TargetMode="External"/><Relationship Id="rId956" Type="http://schemas.openxmlformats.org/officeDocument/2006/relationships/hyperlink" Target="consultantplus://offline/ref=4BDAE04D4422A619E3EA0A1C5526107F80F19CAB8505B547C2610C1241AED36B91EDF48EB24A176917F8D0284D10136EE9BEA5AC05DB35CDG578N" TargetMode="External"/><Relationship Id="rId1141" Type="http://schemas.openxmlformats.org/officeDocument/2006/relationships/hyperlink" Target="consultantplus://offline/ref=8FB86200912A63ECC8C82BABD88A6A6AD20ECDDE5DEE162798DC837570F20F4B613576DBD5070069A2EB74259EA6E31723CD332538694B1BHC79N" TargetMode="External"/><Relationship Id="rId1239" Type="http://schemas.openxmlformats.org/officeDocument/2006/relationships/hyperlink" Target="consultantplus://offline/ref=8FB86200912A63ECC8C82BABD88A6A6AD30FCAD854EC162798DC837570F20F4B613576DBD503076CA2EB74259EA6E31723CD332538694B1BHC79N" TargetMode="External"/><Relationship Id="rId85" Type="http://schemas.openxmlformats.org/officeDocument/2006/relationships/hyperlink" Target="consultantplus://offline/ref=4BDAE04D4422A619E3EA0A1C5526107F81F899A18204B547C2610C1241AED36B91EDF48EB24E17601BF8D0284D10136EE9BEA5AC05DB35CDG578N" TargetMode="External"/><Relationship Id="rId150" Type="http://schemas.openxmlformats.org/officeDocument/2006/relationships/hyperlink" Target="consultantplus://offline/ref=4BDAE04D4422A619E3EA0A1C5526107F80F299A98102B547C2610C1241AED36B91EDF48EB24E156B17F8D0284D10136EE9BEA5AC05DB35CDG578N" TargetMode="External"/><Relationship Id="rId595" Type="http://schemas.openxmlformats.org/officeDocument/2006/relationships/hyperlink" Target="consultantplus://offline/ref=4BDAE04D4422A619E3EA0B124026107F80F499A18100B547C2610C1241AED36B91EDF48EB24E166817F8D0284D10136EE9BEA5AC05DB35CDG578N" TargetMode="External"/><Relationship Id="rId816" Type="http://schemas.openxmlformats.org/officeDocument/2006/relationships/hyperlink" Target="consultantplus://offline/ref=4BDAE04D4422A619E3EA0A1C5526107F80F19AAE8903B547C2610C1241AED36B91EDF48EB24D13601BF8D0284D10136EE9BEA5AC05DB35CDG578N" TargetMode="External"/><Relationship Id="rId1001" Type="http://schemas.openxmlformats.org/officeDocument/2006/relationships/hyperlink" Target="consultantplus://offline/ref=8FB86200912A63ECC8C82BABD88A6A6AD20ECBDB51E8162798DC837570F20F4B613576DBD507026BA0EB74259EA6E31723CD332538694B1BHC79N" TargetMode="External"/><Relationship Id="rId248" Type="http://schemas.openxmlformats.org/officeDocument/2006/relationships/hyperlink" Target="consultantplus://offline/ref=4BDAE04D4422A619E3EA0A1C5526107F80F29FAE8507B547C2610C1241AED36B83EDAC82B34F096813ED86790BG474N" TargetMode="External"/><Relationship Id="rId455" Type="http://schemas.openxmlformats.org/officeDocument/2006/relationships/hyperlink" Target="consultantplus://offline/ref=4BDAE04D4422A619E3EA0A1C5526107F80F19AAE8903B547C2610C1241AED36B91EDF48EB24C126813F8D0284D10136EE9BEA5AC05DB35CDG578N" TargetMode="External"/><Relationship Id="rId662" Type="http://schemas.openxmlformats.org/officeDocument/2006/relationships/hyperlink" Target="consultantplus://offline/ref=4BDAE04D4422A619E3EA0A1C5526107F80F09BA98504B547C2610C1241AED36B91EDF48EB24C116B13F8D0284D10136EE9BEA5AC05DB35CDG578N" TargetMode="External"/><Relationship Id="rId1085" Type="http://schemas.openxmlformats.org/officeDocument/2006/relationships/hyperlink" Target="consultantplus://offline/ref=8FB86200912A63ECC8C82BABD88A6A6AD309C7DE52E2162798DC837570F20F4B613576DBD5050F6AA3EB74259EA6E31723CD332538694B1BHC79N" TargetMode="External"/><Relationship Id="rId1292" Type="http://schemas.openxmlformats.org/officeDocument/2006/relationships/hyperlink" Target="consultantplus://offline/ref=8FB86200912A63ECC8C82BABD88A6A6AD20ECDDE5DEE162798DC837570F20F4B613576DBD5070E69A2EB74259EA6E31723CD332538694B1BHC79N" TargetMode="External"/><Relationship Id="rId1306" Type="http://schemas.openxmlformats.org/officeDocument/2006/relationships/hyperlink" Target="consultantplus://offline/ref=8FB86200912A63ECC8C82BABD88A6A6AD306C8DA51EE162798DC837570F20F4B613576DBD50B0F6AA4EB74259EA6E31723CD332538694B1BHC79N" TargetMode="External"/><Relationship Id="rId12" Type="http://schemas.openxmlformats.org/officeDocument/2006/relationships/hyperlink" Target="consultantplus://offline/ref=113587A339166A2E7A3770293D6D9D2D255EF5D5C05AACC706FF2A00E81FBAEC38DC522644C1CE2D6E74FF6E66EEB59AFDEFE8D0E04F2EA6F77DN" TargetMode="External"/><Relationship Id="rId108" Type="http://schemas.openxmlformats.org/officeDocument/2006/relationships/hyperlink" Target="consultantplus://offline/ref=4BDAE04D4422A619E3EA0B124026107F80F59EA88602B547C2610C1241AED36B83EDAC82B34F096813ED86790BG474N" TargetMode="External"/><Relationship Id="rId315" Type="http://schemas.openxmlformats.org/officeDocument/2006/relationships/hyperlink" Target="consultantplus://offline/ref=4BDAE04D4422A619E3EA0A1C5526107F80F19CAB8505B547C2610C1241AED36B91EDF48EB24F1E6913F8D0284D10136EE9BEA5AC05DB35CDG578N" TargetMode="External"/><Relationship Id="rId522" Type="http://schemas.openxmlformats.org/officeDocument/2006/relationships/hyperlink" Target="consultantplus://offline/ref=4BDAE04D4422A619E3EA0B124026107F81F99DA88701B547C2610C1241AED36B91EDF48EB24E176910F8D0284D10136EE9BEA5AC05DB35CDG578N" TargetMode="External"/><Relationship Id="rId967" Type="http://schemas.openxmlformats.org/officeDocument/2006/relationships/hyperlink" Target="consultantplus://offline/ref=4BDAE04D4422A619E3EA0B124026107F80F799A98902B547C2610C1241AED36B83EDAC82B34F096813ED86790BG474N" TargetMode="External"/><Relationship Id="rId1152" Type="http://schemas.openxmlformats.org/officeDocument/2006/relationships/hyperlink" Target="consultantplus://offline/ref=8FB86200912A63ECC8C82AA5CD8A6A6AD20CCCDC57E9162798DC837570F20F4B613576DBD5030765A1EB74259EA6E31723CD332538694B1BHC79N" TargetMode="External"/><Relationship Id="rId96" Type="http://schemas.openxmlformats.org/officeDocument/2006/relationships/hyperlink" Target="consultantplus://offline/ref=4BDAE04D4422A619E3EA0A1C5526107F81F690AE860FB547C2610C1241AED36B91EDF48EB24E176D1BF8D0284D10136EE9BEA5AC05DB35CDG578N" TargetMode="External"/><Relationship Id="rId161" Type="http://schemas.openxmlformats.org/officeDocument/2006/relationships/hyperlink" Target="consultantplus://offline/ref=4BDAE04D4422A619E3EA0A1C5526107F80F19AAE8903B547C2610C1241AED36B91EDF48EB24E16681BF8D0284D10136EE9BEA5AC05DB35CDG578N" TargetMode="External"/><Relationship Id="rId399" Type="http://schemas.openxmlformats.org/officeDocument/2006/relationships/hyperlink" Target="consultantplus://offline/ref=4BDAE04D4422A619E3EA0A1C5526107F80F19FAB8404B547C2610C1241AED36B91EDF48EB24F1E6010F8D0284D10136EE9BEA5AC05DB35CDG578N" TargetMode="External"/><Relationship Id="rId827" Type="http://schemas.openxmlformats.org/officeDocument/2006/relationships/hyperlink" Target="consultantplus://offline/ref=4BDAE04D4422A619E3EA0A1C5526107F80F19AAE8903B547C2610C1241AED36B91EDF48EB24D126815F8D0284D10136EE9BEA5AC05DB35CDG578N" TargetMode="External"/><Relationship Id="rId1012" Type="http://schemas.openxmlformats.org/officeDocument/2006/relationships/hyperlink" Target="consultantplus://offline/ref=8FB86200912A63ECC8C82BABD88A6A6AD20ECED951E8162798DC837570F20F4B73352ED7D402196DA0FE2274D8HF72N" TargetMode="External"/><Relationship Id="rId259" Type="http://schemas.openxmlformats.org/officeDocument/2006/relationships/hyperlink" Target="consultantplus://offline/ref=4BDAE04D4422A619E3EA0B124026107F82F99AA88507B547C2610C1241AED36B83EDAC82B34F096813ED86790BG474N" TargetMode="External"/><Relationship Id="rId466" Type="http://schemas.openxmlformats.org/officeDocument/2006/relationships/hyperlink" Target="consultantplus://offline/ref=4BDAE04D4422A619E3EA0A1C5526107F80F09DA08503B547C2610C1241AED36B91EDF48EB246116816F8D0284D10136EE9BEA5AC05DB35CDG578N" TargetMode="External"/><Relationship Id="rId673" Type="http://schemas.openxmlformats.org/officeDocument/2006/relationships/hyperlink" Target="consultantplus://offline/ref=4BDAE04D4422A619E3EA0A1C5526107F80F09BA98504B547C2610C1241AED36B91EDF48EB24C116B15F8D0284D10136EE9BEA5AC05DB35CDG578N" TargetMode="External"/><Relationship Id="rId880" Type="http://schemas.openxmlformats.org/officeDocument/2006/relationships/hyperlink" Target="consultantplus://offline/ref=4BDAE04D4422A619E3EA0B124026107F80F799A88203B547C2610C1241AED36B83EDAC82B34F096813ED86790BG474N" TargetMode="External"/><Relationship Id="rId1096" Type="http://schemas.openxmlformats.org/officeDocument/2006/relationships/hyperlink" Target="consultantplus://offline/ref=8FB86200912A63ECC8C82BABD88A6A6AD20EC9DE52EB162798DC837570F20F4B613576DBD502076AA7EB74259EA6E31723CD332538694B1BHC79N" TargetMode="External"/><Relationship Id="rId1317" Type="http://schemas.openxmlformats.org/officeDocument/2006/relationships/hyperlink" Target="consultantplus://offline/ref=8FB86200912A63ECC8C82BABD88A6A6AD306C8DA51EE162798DC837570F20F4B613576DBD50B0E6BA4EB74259EA6E31723CD332538694B1BHC79N" TargetMode="External"/><Relationship Id="rId23" Type="http://schemas.openxmlformats.org/officeDocument/2006/relationships/hyperlink" Target="consultantplus://offline/ref=113587A339166A2E7A3770293D6D9D2D2550F2D2CD52ACC706FF2A00E81FBAEC38DC522644C1CE2D6E74FF6E66EEB59AFDEFE8D0E04F2EA6F77DN" TargetMode="External"/><Relationship Id="rId119" Type="http://schemas.openxmlformats.org/officeDocument/2006/relationships/hyperlink" Target="consultantplus://offline/ref=4BDAE04D4422A619E3EA0A1C5526107F80F299A98102B547C2610C1241AED36B91EDF48EB24E16691AF8D0284D10136EE9BEA5AC05DB35CDG578N" TargetMode="External"/><Relationship Id="rId326" Type="http://schemas.openxmlformats.org/officeDocument/2006/relationships/hyperlink" Target="consultantplus://offline/ref=4BDAE04D4422A619E3EA0A1C5526107F80F19CAB8505B547C2610C1241AED36B91EDF48EB24C176A14F8D0284D10136EE9BEA5AC05DB35CDG578N" TargetMode="External"/><Relationship Id="rId533" Type="http://schemas.openxmlformats.org/officeDocument/2006/relationships/hyperlink" Target="consultantplus://offline/ref=4BDAE04D4422A619E3EA0A1C5526107F80F299A98102B547C2610C1241AED36B91EDF48EB24F166F14F8D0284D10136EE9BEA5AC05DB35CDG578N" TargetMode="External"/><Relationship Id="rId978" Type="http://schemas.openxmlformats.org/officeDocument/2006/relationships/hyperlink" Target="consultantplus://offline/ref=4BDAE04D4422A619E3EA0B124026107F80F499A18100B547C2610C1241AED36B91EDF48EB24E166810F8D0284D10136EE9BEA5AC05DB35CDG578N" TargetMode="External"/><Relationship Id="rId1163" Type="http://schemas.openxmlformats.org/officeDocument/2006/relationships/hyperlink" Target="consultantplus://offline/ref=8FB86200912A63ECC8C82BABD88A6A6AD20EC9DE52EB162798DC837570F20F4B613576DBD5020765A8EB74259EA6E31723CD332538694B1BHC79N" TargetMode="External"/><Relationship Id="rId740" Type="http://schemas.openxmlformats.org/officeDocument/2006/relationships/hyperlink" Target="consultantplus://offline/ref=4BDAE04D4422A619E3EA0B124026107F80F799A98902B547C2610C1241AED36B91EDF48EB24F126010F8D0284D10136EE9BEA5AC05DB35CDG578N" TargetMode="External"/><Relationship Id="rId838" Type="http://schemas.openxmlformats.org/officeDocument/2006/relationships/hyperlink" Target="consultantplus://offline/ref=4BDAE04D4422A619E3EA0A1C5526107F80F19AAE8903B547C2610C1241AED36B91EDF48EB24D126A13F8D0284D10136EE9BEA5AC05DB35CDG578N" TargetMode="External"/><Relationship Id="rId1023" Type="http://schemas.openxmlformats.org/officeDocument/2006/relationships/hyperlink" Target="consultantplus://offline/ref=8FB86200912A63ECC8C82BABD88A6A6AD20ECDDE5DEE162798DC837570F20F4B613576DBD5070264A5EB74259EA6E31723CD332538694B1BHC79N" TargetMode="External"/><Relationship Id="rId172" Type="http://schemas.openxmlformats.org/officeDocument/2006/relationships/hyperlink" Target="consultantplus://offline/ref=4BDAE04D4422A619E3EA0B124026107F81F99FA08106B547C2610C1241AED36B83EDAC82B34F096813ED86790BG474N" TargetMode="External"/><Relationship Id="rId477" Type="http://schemas.openxmlformats.org/officeDocument/2006/relationships/hyperlink" Target="consultantplus://offline/ref=4BDAE04D4422A619E3EA0A1C5526107F80F19AAE8903B547C2610C1241AED36B91EDF48EB24C1F681AF8D0284D10136EE9BEA5AC05DB35CDG578N" TargetMode="External"/><Relationship Id="rId600" Type="http://schemas.openxmlformats.org/officeDocument/2006/relationships/hyperlink" Target="consultantplus://offline/ref=4BDAE04D4422A619E3EA0B124026107F81F89BA98604B547C2610C1241AED36B83EDAC82B34F096813ED86790BG474N" TargetMode="External"/><Relationship Id="rId684" Type="http://schemas.openxmlformats.org/officeDocument/2006/relationships/hyperlink" Target="consultantplus://offline/ref=4BDAE04D4422A619E3EA0A1C5526107F80F19AAE8903B547C2610C1241AED36B91EDF48EB24C1E6A17F8D0284D10136EE9BEA5AC05DB35CDG578N" TargetMode="External"/><Relationship Id="rId1230" Type="http://schemas.openxmlformats.org/officeDocument/2006/relationships/hyperlink" Target="consultantplus://offline/ref=8FB86200912A63ECC8C82AA5CD8A6A6AD208CDD154EB162798DC837570F20F4B613576DBD503066CA5EB74259EA6E31723CD332538694B1BHC79N" TargetMode="External"/><Relationship Id="rId1328" Type="http://schemas.openxmlformats.org/officeDocument/2006/relationships/hyperlink" Target="consultantplus://offline/ref=8FB86200912A63ECC8C82BABD88A6A6AD20ECBDB51E8162798DC837570F20F4B613576DBD506066DA1EB74259EA6E31723CD332538694B1BHC79N" TargetMode="External"/><Relationship Id="rId337" Type="http://schemas.openxmlformats.org/officeDocument/2006/relationships/hyperlink" Target="consultantplus://offline/ref=4BDAE04D4422A619E3EA0A1C5526107F80F19CAB8505B547C2610C1241AED36B91EDF48EB24C166B11F8D0284D10136EE9BEA5AC05DB35CDG578N" TargetMode="External"/><Relationship Id="rId891" Type="http://schemas.openxmlformats.org/officeDocument/2006/relationships/hyperlink" Target="consultantplus://offline/ref=4BDAE04D4422A619E3EA0B124026107F81F89DAF8901B547C2610C1241AED36B91EDF48EB24E166811F8D0284D10136EE9BEA5AC05DB35CDG578N" TargetMode="External"/><Relationship Id="rId905" Type="http://schemas.openxmlformats.org/officeDocument/2006/relationships/hyperlink" Target="consultantplus://offline/ref=4BDAE04D4422A619E3EA0B124026107F80F69FA08706B547C2610C1241AED36B91EDF48EB24E176B13F8D0284D10136EE9BEA5AC05DB35CDG578N" TargetMode="External"/><Relationship Id="rId989" Type="http://schemas.openxmlformats.org/officeDocument/2006/relationships/hyperlink" Target="consultantplus://offline/ref=8FB86200912A63ECC8C82BABD88A6A6AD20ECDDE5DEE162798DC837570F20F4B613576DBD507026AA6EB74259EA6E31723CD332538694B1BHC79N" TargetMode="External"/><Relationship Id="rId34" Type="http://schemas.openxmlformats.org/officeDocument/2006/relationships/hyperlink" Target="consultantplus://offline/ref=113587A339166A2E7A3770293D6D9D2D2459F0D3C25BACC706FF2A00E81FBAEC38DC522644C1CE2D6F74FF6E66EEB59AFDEFE8D0E04F2EA6F77DN" TargetMode="External"/><Relationship Id="rId544" Type="http://schemas.openxmlformats.org/officeDocument/2006/relationships/hyperlink" Target="consultantplus://offline/ref=4BDAE04D4422A619E3EA0A1C5526107F80F09BA98504B547C2610C1241AED36B91EDF48EB24C116916F8D0284D10136EE9BEA5AC05DB35CDG578N" TargetMode="External"/><Relationship Id="rId751" Type="http://schemas.openxmlformats.org/officeDocument/2006/relationships/hyperlink" Target="consultantplus://offline/ref=4BDAE04D4422A619E3EA0B124026107F80F799A98902B547C2610C1241AED36B91EDF48EB24C1F6B12F8D0284D10136EE9BEA5AC05DB35CDG578N" TargetMode="External"/><Relationship Id="rId849" Type="http://schemas.openxmlformats.org/officeDocument/2006/relationships/hyperlink" Target="consultantplus://offline/ref=4BDAE04D4422A619E3EA0A1C5526107F80F19AAE8903B547C2610C1241AED36B91EDF48EB24D126B14F8D0284D10136EE9BEA5AC05DB35CDG578N" TargetMode="External"/><Relationship Id="rId1174" Type="http://schemas.openxmlformats.org/officeDocument/2006/relationships/hyperlink" Target="consultantplus://offline/ref=8FB86200912A63ECC8C82AA5CD8A6A6AD209CBDB52E2162798DC837570F20F4B73352ED7D402196DA0FE2274D8HF72N" TargetMode="External"/><Relationship Id="rId183" Type="http://schemas.openxmlformats.org/officeDocument/2006/relationships/hyperlink" Target="consultantplus://offline/ref=4BDAE04D4422A619E3EA0B124026107F80F491A88002B547C2610C1241AED36B91EDF48EB24E166111F8D0284D10136EE9BEA5AC05DB35CDG578N" TargetMode="External"/><Relationship Id="rId390" Type="http://schemas.openxmlformats.org/officeDocument/2006/relationships/hyperlink" Target="consultantplus://offline/ref=4BDAE04D4422A619E3EA0A1C5526107F80F19FAB8404B547C2610C1241AED36B91EDF48EB24D166F12F8D0284D10136EE9BEA5AC05DB35CDG578N" TargetMode="External"/><Relationship Id="rId404" Type="http://schemas.openxmlformats.org/officeDocument/2006/relationships/hyperlink" Target="consultantplus://offline/ref=4BDAE04D4422A619E3EA0A1C5526107F80F19CAB8505B547C2610C1241AED36B91EDF48EB24C146D15F8D0284D10136EE9BEA5AC05DB35CDG578N" TargetMode="External"/><Relationship Id="rId611" Type="http://schemas.openxmlformats.org/officeDocument/2006/relationships/hyperlink" Target="consultantplus://offline/ref=4BDAE04D4422A619E3EA0A1C5526107F80F299A98102B547C2610C1241AED36B91EDF48EB24F156C16F8D0284D10136EE9BEA5AC05DB35CDG578N" TargetMode="External"/><Relationship Id="rId1034" Type="http://schemas.openxmlformats.org/officeDocument/2006/relationships/hyperlink" Target="consultantplus://offline/ref=8FB86200912A63ECC8C82BABD88A6A6AD20ECBDB51E8162798DC837570F20F4B613576DBD507016CA5EB74259EA6E31723CD332538694B1BHC79N" TargetMode="External"/><Relationship Id="rId1241" Type="http://schemas.openxmlformats.org/officeDocument/2006/relationships/hyperlink" Target="consultantplus://offline/ref=8FB86200912A63ECC8C82BABD88A6A6AD307CED156E9162798DC837570F20F4B613576DBD506036FA0EB74259EA6E31723CD332538694B1BHC79N" TargetMode="External"/><Relationship Id="rId1339" Type="http://schemas.openxmlformats.org/officeDocument/2006/relationships/hyperlink" Target="consultantplus://offline/ref=8FB86200912A63ECC8C82BABD88A6A6AD20DCADA50EC162798DC837570F20F4B613576DBD5000764A1EB74259EA6E31723CD332538694B1BHC79N" TargetMode="External"/><Relationship Id="rId250" Type="http://schemas.openxmlformats.org/officeDocument/2006/relationships/hyperlink" Target="consultantplus://offline/ref=4BDAE04D4422A619E3EA0A1C5526107F80F19FAE8806B547C2610C1241AED36B91EDF48EB24E136C12F8D0284D10136EE9BEA5AC05DB35CDG578N" TargetMode="External"/><Relationship Id="rId488" Type="http://schemas.openxmlformats.org/officeDocument/2006/relationships/hyperlink" Target="consultantplus://offline/ref=4BDAE04D4422A619E3EA0A1C5526107F81F99FAA8503B547C2610C1241AED36B91EDF48EB248156917F8D0284D10136EE9BEA5AC05DB35CDG578N" TargetMode="External"/><Relationship Id="rId695" Type="http://schemas.openxmlformats.org/officeDocument/2006/relationships/hyperlink" Target="consultantplus://offline/ref=4BDAE04D4422A619E3EA0B124026107F80F690AE8207B547C2610C1241AED36B83EDAC82B34F096813ED86790BG474N" TargetMode="External"/><Relationship Id="rId709" Type="http://schemas.openxmlformats.org/officeDocument/2006/relationships/hyperlink" Target="consultantplus://offline/ref=4BDAE04D4422A619E3EA0A1C5526107F80F19AAE8903B547C2610C1241AED36B91EDF48EB24D176C1BF8D0284D10136EE9BEA5AC05DB35CDG578N" TargetMode="External"/><Relationship Id="rId916" Type="http://schemas.openxmlformats.org/officeDocument/2006/relationships/hyperlink" Target="consultantplus://offline/ref=4BDAE04D4422A619E3EA0A1C5526107F80F09DA08503B547C2610C1241AED36B91EDF48EB247106810F8D0284D10136EE9BEA5AC05DB35CDG578N" TargetMode="External"/><Relationship Id="rId1101" Type="http://schemas.openxmlformats.org/officeDocument/2006/relationships/hyperlink" Target="consultantplus://offline/ref=8FB86200912A63ECC8C82BABD88A6A6AD20ECBDB51E8162798DC837570F20F4B613576DBD5070164A5EB74259EA6E31723CD332538694B1BHC79N" TargetMode="External"/><Relationship Id="rId45" Type="http://schemas.openxmlformats.org/officeDocument/2006/relationships/hyperlink" Target="consultantplus://offline/ref=113587A339166A2E7A3770293D6D9D2D2558F2D2C658ACC706FF2A00E81FBAEC2ADC0A2A45C0D02C6E61A93F20FB7AN" TargetMode="External"/><Relationship Id="rId110" Type="http://schemas.openxmlformats.org/officeDocument/2006/relationships/hyperlink" Target="consultantplus://offline/ref=4BDAE04D4422A619E3EA0A1C5526107F81F99FAA8503B547C2610C1241AED36B91EDF48EB24E176F16F8D0284D10136EE9BEA5AC05DB35CDG578N" TargetMode="External"/><Relationship Id="rId348" Type="http://schemas.openxmlformats.org/officeDocument/2006/relationships/hyperlink" Target="consultantplus://offline/ref=4BDAE04D4422A619E3EA0A1C5526107F80F29DAA8401B547C2610C1241AED36B91EDF48EB24F166C10F8D0284D10136EE9BEA5AC05DB35CDG578N" TargetMode="External"/><Relationship Id="rId555" Type="http://schemas.openxmlformats.org/officeDocument/2006/relationships/hyperlink" Target="consultantplus://offline/ref=4BDAE04D4422A619E3EA0A1C5526107F80F09DA08503B547C2610C1241AED36B91EDF48EB2461E6B10F8D0284D10136EE9BEA5AC05DB35CDG578N" TargetMode="External"/><Relationship Id="rId762" Type="http://schemas.openxmlformats.org/officeDocument/2006/relationships/hyperlink" Target="consultantplus://offline/ref=4BDAE04D4422A619E3EA0B124026107F80F499A18100B547C2610C1241AED36B91EDF48EB24E166817F8D0284D10136EE9BEA5AC05DB35CDG578N" TargetMode="External"/><Relationship Id="rId1185" Type="http://schemas.openxmlformats.org/officeDocument/2006/relationships/hyperlink" Target="consultantplus://offline/ref=8FB86200912A63ECC8C82BABD88A6A6AD306C8DA51EE162798DC837570F20F4B613576DBD50B016DA0EB74259EA6E31723CD332538694B1BHC79N" TargetMode="External"/><Relationship Id="rId194" Type="http://schemas.openxmlformats.org/officeDocument/2006/relationships/image" Target="media/image8.wmf"/><Relationship Id="rId208" Type="http://schemas.openxmlformats.org/officeDocument/2006/relationships/image" Target="media/image18.wmf"/><Relationship Id="rId415" Type="http://schemas.openxmlformats.org/officeDocument/2006/relationships/hyperlink" Target="consultantplus://offline/ref=4BDAE04D4422A619E3EA0A1C5526107F81F99FAA8503B547C2610C1241AED36B91EDF48EB24C126013F8D0284D10136EE9BEA5AC05DB35CDG578N" TargetMode="External"/><Relationship Id="rId622" Type="http://schemas.openxmlformats.org/officeDocument/2006/relationships/hyperlink" Target="consultantplus://offline/ref=4BDAE04D4422A619E3EA0A1C5526107F80F299A98102B547C2610C1241AED36B91EDF48EB24F156E17F8D0284D10136EE9BEA5AC05DB35CDG578N" TargetMode="External"/><Relationship Id="rId1045" Type="http://schemas.openxmlformats.org/officeDocument/2006/relationships/hyperlink" Target="consultantplus://offline/ref=8FB86200912A63ECC8C82BABD88A6A6AD20ECDDE5DEE162798DC837570F20F4B613576DBD507016DA7EB74259EA6E31723CD332538694B1BHC79N" TargetMode="External"/><Relationship Id="rId1252" Type="http://schemas.openxmlformats.org/officeDocument/2006/relationships/hyperlink" Target="consultantplus://offline/ref=8FB86200912A63ECC8C82BABD88A6A6AD20DCADA50EC162798DC837570F20F4B613576DBD501016AA9EB74259EA6E31723CD332538694B1BHC79N" TargetMode="External"/><Relationship Id="rId261" Type="http://schemas.openxmlformats.org/officeDocument/2006/relationships/hyperlink" Target="consultantplus://offline/ref=4BDAE04D4422A619E3EA0A1C5526107F81F89AA18701B547C2610C1241AED36B83EDAC82B34F096813ED86790BG474N" TargetMode="External"/><Relationship Id="rId499" Type="http://schemas.openxmlformats.org/officeDocument/2006/relationships/hyperlink" Target="consultantplus://offline/ref=4BDAE04D4422A619E3EA0A1C5526107F80F19AAE8903B547C2610C1241AED36B91EDF48EB24C1F6A1BF8D0284D10136EE9BEA5AC05DB35CDG578N" TargetMode="External"/><Relationship Id="rId927" Type="http://schemas.openxmlformats.org/officeDocument/2006/relationships/hyperlink" Target="consultantplus://offline/ref=4BDAE04D4422A619E3EA0A1C5526107F80F19CAB8505B547C2610C1241AED36B91EDF48EB24D1E6815F8D0284D10136EE9BEA5AC05DB35CDG578N" TargetMode="External"/><Relationship Id="rId1112" Type="http://schemas.openxmlformats.org/officeDocument/2006/relationships/hyperlink" Target="consultantplus://offline/ref=8FB86200912A63ECC8C82BABD88A6A6AD20ECBDB51E8162798DC837570F20F4B613576DBD5070164A4EB74259EA6E31723CD332538694B1BHC79N" TargetMode="External"/><Relationship Id="rId56" Type="http://schemas.openxmlformats.org/officeDocument/2006/relationships/hyperlink" Target="consultantplus://offline/ref=113587A339166A2E7A3770293D6D9D2D245AF7D4C55FACC706FF2A00E81FBAEC38DC522644C1CE2C6974FF6E66EEB59AFDEFE8D0E04F2EA6F77DN" TargetMode="External"/><Relationship Id="rId359" Type="http://schemas.openxmlformats.org/officeDocument/2006/relationships/hyperlink" Target="consultantplus://offline/ref=4BDAE04D4422A619E3EA0A1C5526107F81F790A08101B547C2610C1241AED36B91EDF48EB24E1F6C13F8D0284D10136EE9BEA5AC05DB35CDG578N" TargetMode="External"/><Relationship Id="rId566" Type="http://schemas.openxmlformats.org/officeDocument/2006/relationships/hyperlink" Target="consultantplus://offline/ref=4BDAE04D4422A619E3EA0A1C5526107F80F299A98102B547C2610C1241AED36B91EDF48EB24F156812F8D0284D10136EE9BEA5AC05DB35CDG578N" TargetMode="External"/><Relationship Id="rId773" Type="http://schemas.openxmlformats.org/officeDocument/2006/relationships/hyperlink" Target="consultantplus://offline/ref=4BDAE04D4422A619E3EA0A1C5526107F80F19AAE8903B547C2610C1241AED36B91EDF48EB24D176111F8D0284D10136EE9BEA5AC05DB35CDG578N" TargetMode="External"/><Relationship Id="rId1196" Type="http://schemas.openxmlformats.org/officeDocument/2006/relationships/hyperlink" Target="consultantplus://offline/ref=8FB86200912A63ECC8C82BABD88A6A6AD30CC6DB50EB162798DC837570F20F4B73352ED7D402196DA0FE2274D8HF72N" TargetMode="External"/><Relationship Id="rId121" Type="http://schemas.openxmlformats.org/officeDocument/2006/relationships/hyperlink" Target="consultantplus://offline/ref=4BDAE04D4422A619E3EA0B124026107F82F291AB8403B547C2610C1241AED36B83EDAC82B34F096813ED86790BG474N" TargetMode="External"/><Relationship Id="rId219" Type="http://schemas.openxmlformats.org/officeDocument/2006/relationships/hyperlink" Target="consultantplus://offline/ref=4BDAE04D4422A619E3EA0B124026107F80F491A88002B547C2610C1241AED36B91EDF48EB24E176D11F8D0284D10136EE9BEA5AC05DB35CDG578N" TargetMode="External"/><Relationship Id="rId426" Type="http://schemas.openxmlformats.org/officeDocument/2006/relationships/hyperlink" Target="consultantplus://offline/ref=4BDAE04D4422A619E3EA0A1C5526107F80F19AAE8903B547C2610C1241AED36B91EDF48EB24F106D14F8D0284D10136EE9BEA5AC05DB35CDG578N" TargetMode="External"/><Relationship Id="rId633" Type="http://schemas.openxmlformats.org/officeDocument/2006/relationships/hyperlink" Target="consultantplus://offline/ref=4BDAE04D4422A619E3EA0A1C5526107F80F19CAB8505B547C2610C1241AED36B91EDF48EB24C106B13F8D0284D10136EE9BEA5AC05DB35CDG578N" TargetMode="External"/><Relationship Id="rId980" Type="http://schemas.openxmlformats.org/officeDocument/2006/relationships/hyperlink" Target="consultantplus://offline/ref=8FB86200912A63ECC8C82BABD88A6A6AD20DCED955EF162798DC837570F20F4B613576DBD502046BA7EB74259EA6E31723CD332538694B1BHC79N" TargetMode="External"/><Relationship Id="rId1056" Type="http://schemas.openxmlformats.org/officeDocument/2006/relationships/hyperlink" Target="consultantplus://offline/ref=8FB86200912A63ECC8C82BABD88A6A6AD20ECBDB51E8162798DC837570F20F4B613576DBD507016EA9EB74259EA6E31723CD332538694B1BHC79N" TargetMode="External"/><Relationship Id="rId1263" Type="http://schemas.openxmlformats.org/officeDocument/2006/relationships/hyperlink" Target="consultantplus://offline/ref=8FB86200912A63ECC8C82BABD88A6A6AD20ECDDE5DEE162798DC837570F20F4B613576DBD5070E6CA6EB74259EA6E31723CD332538694B1BHC79N" TargetMode="External"/><Relationship Id="rId840" Type="http://schemas.openxmlformats.org/officeDocument/2006/relationships/hyperlink" Target="consultantplus://offline/ref=4BDAE04D4422A619E3EA0A1C5526107F80F19AAE8903B547C2610C1241AED36B91EDF48EB24D126A14F8D0284D10136EE9BEA5AC05DB35CDG578N" TargetMode="External"/><Relationship Id="rId938" Type="http://schemas.openxmlformats.org/officeDocument/2006/relationships/hyperlink" Target="consultantplus://offline/ref=4BDAE04D4422A619E3EA0A1C5526107F80F19CAB8505B547C2610C1241AED36B91EDF48EB24D1E6A17F8D0284D10136EE9BEA5AC05DB35CDG578N" TargetMode="External"/><Relationship Id="rId67" Type="http://schemas.openxmlformats.org/officeDocument/2006/relationships/hyperlink" Target="consultantplus://offline/ref=4BDAE04D4422A619E3EA0A1C5526107F81F89AA18205B547C2610C1241AED36B91EDF48EB24E176912F8D0284D10136EE9BEA5AC05DB35CDG578N" TargetMode="External"/><Relationship Id="rId272" Type="http://schemas.openxmlformats.org/officeDocument/2006/relationships/hyperlink" Target="consultantplus://offline/ref=4BDAE04D4422A619E3EA0A1C5526107F80F09DA88007B547C2610C1241AED36B91EDF48EB24E12691AF8D0284D10136EE9BEA5AC05DB35CDG578N" TargetMode="External"/><Relationship Id="rId577" Type="http://schemas.openxmlformats.org/officeDocument/2006/relationships/hyperlink" Target="consultantplus://offline/ref=4BDAE04D4422A619E3EA0A1C5526107F81F79FAA8603B547C2610C1241AED36B91EDF48EB24F1F6B1BF8D0284D10136EE9BEA5AC05DB35CDG578N" TargetMode="External"/><Relationship Id="rId700" Type="http://schemas.openxmlformats.org/officeDocument/2006/relationships/hyperlink" Target="consultantplus://offline/ref=4BDAE04D4422A619E3EA0A1C5526107F80F09BA98504B547C2610C1241AED36B91EDF48EB24C106010F8D0284D10136EE9BEA5AC05DB35CDG578N" TargetMode="External"/><Relationship Id="rId1123" Type="http://schemas.openxmlformats.org/officeDocument/2006/relationships/hyperlink" Target="consultantplus://offline/ref=8FB86200912A63ECC8C82BABD88A6A6AD20ECDDE5DEE162798DC837570F20F4B613576DBD507006CA5EB74259EA6E31723CD332538694B1BHC79N" TargetMode="External"/><Relationship Id="rId1330" Type="http://schemas.openxmlformats.org/officeDocument/2006/relationships/hyperlink" Target="consultantplus://offline/ref=8FB86200912A63ECC8C82BABD88A6A6AD20DCADA50EC162798DC837570F20F4B613576DBD500076DA1EB74259EA6E31723CD332538694B1BHC79N" TargetMode="External"/><Relationship Id="rId132" Type="http://schemas.openxmlformats.org/officeDocument/2006/relationships/hyperlink" Target="consultantplus://offline/ref=4BDAE04D4422A619E3EA0A1C5526107F80F19CAB8505B547C2610C1241AED36B91EDF48EB24E136011F8D0284D10136EE9BEA5AC05DB35CDG578N" TargetMode="External"/><Relationship Id="rId784" Type="http://schemas.openxmlformats.org/officeDocument/2006/relationships/hyperlink" Target="consultantplus://offline/ref=4BDAE04D4422A619E3EA0B124026107F82F590A18301B547C2610C1241AED36B91EDF48EB24C1F691BF8D0284D10136EE9BEA5AC05DB35CDG578N" TargetMode="External"/><Relationship Id="rId991" Type="http://schemas.openxmlformats.org/officeDocument/2006/relationships/hyperlink" Target="consultantplus://offline/ref=8FB86200912A63ECC8C82BABD88A6A6AD309CCDF57EC162798DC837570F20F4B73352ED7D402196DA0FE2274D8HF72N" TargetMode="External"/><Relationship Id="rId1067" Type="http://schemas.openxmlformats.org/officeDocument/2006/relationships/hyperlink" Target="consultantplus://offline/ref=8FB86200912A63ECC8C82BABD88A6A6AD308CCD052EC162798DC837570F20F4B613576DBD5010264A7EB74259EA6E31723CD332538694B1BHC79N" TargetMode="External"/><Relationship Id="rId437" Type="http://schemas.openxmlformats.org/officeDocument/2006/relationships/hyperlink" Target="consultantplus://offline/ref=4BDAE04D4422A619E3EA0A1C5526107F80F19AAE8903B547C2610C1241AED36B91EDF48EB24C17601BF8D0284D10136EE9BEA5AC05DB35CDG578N" TargetMode="External"/><Relationship Id="rId644" Type="http://schemas.openxmlformats.org/officeDocument/2006/relationships/hyperlink" Target="consultantplus://offline/ref=4BDAE04D4422A619E3EA0A1C5526107F80F19AAE8903B547C2610C1241AED36B91EDF48EB24C1F6114F8D0284D10136EE9BEA5AC05DB35CDG578N" TargetMode="External"/><Relationship Id="rId851" Type="http://schemas.openxmlformats.org/officeDocument/2006/relationships/hyperlink" Target="consultantplus://offline/ref=4BDAE04D4422A619E3EA0A1C5526107F80F19CAB8505B547C2610C1241AED36B91EDF48EB24C1E6F14F8D0284D10136EE9BEA5AC05DB35CDG578N" TargetMode="External"/><Relationship Id="rId1274" Type="http://schemas.openxmlformats.org/officeDocument/2006/relationships/hyperlink" Target="consultantplus://offline/ref=8FB86200912A63ECC8C82BABD88A6A6AD20EC8DB50E9162798DC837570F20F4B613576DBD503076EA8EB74259EA6E31723CD332538694B1BHC79N" TargetMode="External"/><Relationship Id="rId283" Type="http://schemas.openxmlformats.org/officeDocument/2006/relationships/hyperlink" Target="consultantplus://offline/ref=4BDAE04D4422A619E3EA0A1C5526107F80F19CAB8505B547C2610C1241AED36B91EDF48EB24F116C10F8D0284D10136EE9BEA5AC05DB35CDG578N" TargetMode="External"/><Relationship Id="rId490" Type="http://schemas.openxmlformats.org/officeDocument/2006/relationships/hyperlink" Target="consultantplus://offline/ref=4BDAE04D4422A619E3EA0A1C5526107F81F99FAA8503B547C2610C1241AED36B91EDF48EB248156915F8D0284D10136EE9BEA5AC05DB35CDG578N" TargetMode="External"/><Relationship Id="rId504" Type="http://schemas.openxmlformats.org/officeDocument/2006/relationships/hyperlink" Target="consultantplus://offline/ref=4BDAE04D4422A619E3EA0A1C5526107F80F19AAE8903B547C2610C1241AED36B91EDF48EB24C1F6B16F8D0284D10136EE9BEA5AC05DB35CDG578N" TargetMode="External"/><Relationship Id="rId711" Type="http://schemas.openxmlformats.org/officeDocument/2006/relationships/hyperlink" Target="consultantplus://offline/ref=4BDAE04D4422A619E3EA0A1C5526107F80F19CAB8505B547C2610C1241AED36B91EDF48EB24C106D16F8D0284D10136EE9BEA5AC05DB35CDG578N" TargetMode="External"/><Relationship Id="rId949" Type="http://schemas.openxmlformats.org/officeDocument/2006/relationships/hyperlink" Target="consultantplus://offline/ref=4BDAE04D4422A619E3EA0A1C5526107F80F19EAE8606B547C2610C1241AED36B91EDF48EB24E1E6B10F8D0284D10136EE9BEA5AC05DB35CDG578N" TargetMode="External"/><Relationship Id="rId1134" Type="http://schemas.openxmlformats.org/officeDocument/2006/relationships/hyperlink" Target="consultantplus://offline/ref=8FB86200912A63ECC8C82BABD88A6A6AD20ECBDB51E8162798DC837570F20F4B613576DBD507006DA3EB74259EA6E31723CD332538694B1BHC79N" TargetMode="External"/><Relationship Id="rId1341" Type="http://schemas.openxmlformats.org/officeDocument/2006/relationships/fontTable" Target="fontTable.xml"/><Relationship Id="rId78" Type="http://schemas.openxmlformats.org/officeDocument/2006/relationships/hyperlink" Target="consultantplus://offline/ref=4BDAE04D4422A619E3EA0A1C5526107F80F19CAB8505B547C2610C1241AED36B91EDF48EB24E176912F8D0284D10136EE9BEA5AC05DB35CDG578N" TargetMode="External"/><Relationship Id="rId143" Type="http://schemas.openxmlformats.org/officeDocument/2006/relationships/hyperlink" Target="consultantplus://offline/ref=4BDAE04D4422A619E3EA0B124026107F82F291AB8401B547C2610C1241AED36B83EDAC82B34F096813ED86790BG474N" TargetMode="External"/><Relationship Id="rId350" Type="http://schemas.openxmlformats.org/officeDocument/2006/relationships/hyperlink" Target="consultantplus://offline/ref=4BDAE04D4422A619E3EA0A1C5526107F81F499AB800EB547C2610C1241AED36B91EDF48EB24E176112F8D0284D10136EE9BEA5AC05DB35CDG578N" TargetMode="External"/><Relationship Id="rId588" Type="http://schemas.openxmlformats.org/officeDocument/2006/relationships/hyperlink" Target="consultantplus://offline/ref=4BDAE04D4422A619E3EA0A1C5526107F81F79FAA8603B547C2610C1241AED36B91EDF48EB24F1F6D12F8D0284D10136EE9BEA5AC05DB35CDG578N" TargetMode="External"/><Relationship Id="rId795" Type="http://schemas.openxmlformats.org/officeDocument/2006/relationships/hyperlink" Target="consultantplus://offline/ref=4BDAE04D4422A619E3EA0A1C5526107F80F19EAE8606B547C2610C1241AED36B91EDF48EB24E116C17F8D0284D10136EE9BEA5AC05DB35CDG578N" TargetMode="External"/><Relationship Id="rId809" Type="http://schemas.openxmlformats.org/officeDocument/2006/relationships/hyperlink" Target="consultantplus://offline/ref=4BDAE04D4422A619E3EA0A1C5526107F80F09DA08503B547C2610C1241AED36B91EDF48EB2461E6E11F8D0284D10136EE9BEA5AC05DB35CDG578N" TargetMode="External"/><Relationship Id="rId1201" Type="http://schemas.openxmlformats.org/officeDocument/2006/relationships/hyperlink" Target="consultantplus://offline/ref=8FB86200912A63ECC8C82BABD88A6A6AD20ECFD853EF162798DC837570F20F4B73352ED7D402196DA0FE2274D8HF72N" TargetMode="External"/><Relationship Id="rId9" Type="http://schemas.openxmlformats.org/officeDocument/2006/relationships/hyperlink" Target="consultantplus://offline/ref=113587A339166A2E7A3770293D6D9D2D255DF2DCCC5FACC706FF2A00E81FBAEC38DC522644C1CE2D6E74FF6E66EEB59AFDEFE8D0E04F2EA6F77DN" TargetMode="External"/><Relationship Id="rId210" Type="http://schemas.openxmlformats.org/officeDocument/2006/relationships/hyperlink" Target="consultantplus://offline/ref=4BDAE04D4422A619E3EA0A1C5526107F80F09DAC840EB547C2610C1241AED36B91EDF48EB24E176C12F8D0284D10136EE9BEA5AC05DB35CDG578N" TargetMode="External"/><Relationship Id="rId448" Type="http://schemas.openxmlformats.org/officeDocument/2006/relationships/hyperlink" Target="consultantplus://offline/ref=4BDAE04D4422A619E3EA0A1C5526107F80F19AAE8903B547C2610C1241AED36B91EDF48EB24C146B1BF8D0284D10136EE9BEA5AC05DB35CDG578N" TargetMode="External"/><Relationship Id="rId655" Type="http://schemas.openxmlformats.org/officeDocument/2006/relationships/hyperlink" Target="consultantplus://offline/ref=4BDAE04D4422A619E3EA0A1C5526107F81F99FAA8503B547C2610C1241AED36B91EDF48EB248156F12F8D0284D10136EE9BEA5AC05DB35CDG578N" TargetMode="External"/><Relationship Id="rId862" Type="http://schemas.openxmlformats.org/officeDocument/2006/relationships/hyperlink" Target="consultantplus://offline/ref=4BDAE04D4422A619E3EA0A1C5526107F80F29DAA8401B547C2610C1241AED36B91EDF48EB24F106A1AF8D0284D10136EE9BEA5AC05DB35CDG578N" TargetMode="External"/><Relationship Id="rId1078" Type="http://schemas.openxmlformats.org/officeDocument/2006/relationships/hyperlink" Target="consultantplus://offline/ref=8FB86200912A63ECC8C82BABD88A6A6AD309C7DE52E2162798DC837570F20F4B613576DBD5050F6BA4EB74259EA6E31723CD332538694B1BHC79N" TargetMode="External"/><Relationship Id="rId1285" Type="http://schemas.openxmlformats.org/officeDocument/2006/relationships/hyperlink" Target="consultantplus://offline/ref=8FB86200912A63ECC8C82BABD88A6A6AD20FCAD854EA162798DC837570F20F4B613576DBD5020164A1EB74259EA6E31723CD332538694B1BHC79N" TargetMode="External"/><Relationship Id="rId294" Type="http://schemas.openxmlformats.org/officeDocument/2006/relationships/hyperlink" Target="consultantplus://offline/ref=4BDAE04D4422A619E3EA0A1C5526107F80F19AAE8903B547C2610C1241AED36B91EDF48EB24E1F6F13F8D0284D10136EE9BEA5AC05DB35CDG578N" TargetMode="External"/><Relationship Id="rId308" Type="http://schemas.openxmlformats.org/officeDocument/2006/relationships/hyperlink" Target="consultantplus://offline/ref=4BDAE04D4422A619E3EA0A1C5526107F80F19AAE8903B547C2610C1241AED36B91EDF48EB24F166112F8D0284D10136EE9BEA5AC05DB35CDG578N" TargetMode="External"/><Relationship Id="rId515" Type="http://schemas.openxmlformats.org/officeDocument/2006/relationships/hyperlink" Target="consultantplus://offline/ref=4BDAE04D4422A619E3EA0B124026107F80F491A88002B547C2610C1241AED36B83EDAC82B34F096813ED86790BG474N" TargetMode="External"/><Relationship Id="rId722" Type="http://schemas.openxmlformats.org/officeDocument/2006/relationships/hyperlink" Target="consultantplus://offline/ref=4BDAE04D4422A619E3EA0A1C5526107F80F19CAB8505B547C2610C1241AED36B91EDF48EB24C106E1BF8D0284D10136EE9BEA5AC05DB35CDG578N" TargetMode="External"/><Relationship Id="rId1145" Type="http://schemas.openxmlformats.org/officeDocument/2006/relationships/hyperlink" Target="consultantplus://offline/ref=8FB86200912A63ECC8C82BABD88A6A6AD20ECDDE5DEE162798DC837570F20F4B613576DBD5070069A7EB74259EA6E31723CD332538694B1BHC79N" TargetMode="External"/><Relationship Id="rId89" Type="http://schemas.openxmlformats.org/officeDocument/2006/relationships/hyperlink" Target="consultantplus://offline/ref=4BDAE04D4422A619E3EA0B124026107F81F89DAF8901B547C2610C1241AED36B83EDAC82B34F096813ED86790BG474N" TargetMode="External"/><Relationship Id="rId154" Type="http://schemas.openxmlformats.org/officeDocument/2006/relationships/hyperlink" Target="consultantplus://offline/ref=4BDAE04D4422A619E3EA0A1C5526107F80F19EAE8606B547C2610C1241AED36B91EDF48EB24E176110F8D0284D10136EE9BEA5AC05DB35CDG578N" TargetMode="External"/><Relationship Id="rId361" Type="http://schemas.openxmlformats.org/officeDocument/2006/relationships/hyperlink" Target="consultantplus://offline/ref=4BDAE04D4422A619E3EA0A1C5526107F81F99FAA8503B547C2610C1241AED36B91EDF48EB24C136117F8D0284D10136EE9BEA5AC05DB35CDG578N" TargetMode="External"/><Relationship Id="rId599" Type="http://schemas.openxmlformats.org/officeDocument/2006/relationships/hyperlink" Target="consultantplus://offline/ref=4BDAE04D4422A619E3EA0B124026107F81F19CAE8705B547C2610C1241AED36B91EDF48EB24E176917F8D0284D10136EE9BEA5AC05DB35CDG578N" TargetMode="External"/><Relationship Id="rId1005" Type="http://schemas.openxmlformats.org/officeDocument/2006/relationships/hyperlink" Target="consultantplus://offline/ref=8FB86200912A63ECC8C82BABD88A6A6AD20ECBDB51E8162798DC837570F20F4B613576DBD507026AA6EB74259EA6E31723CD332538694B1BHC79N" TargetMode="External"/><Relationship Id="rId1212" Type="http://schemas.openxmlformats.org/officeDocument/2006/relationships/hyperlink" Target="consultantplus://offline/ref=8FB86200912A63ECC8C82BABD88A6A6AD307CED156E9162798DC837570F20F4B613576DBD506036CA3EB74259EA6E31723CD332538694B1BHC79N" TargetMode="External"/><Relationship Id="rId459" Type="http://schemas.openxmlformats.org/officeDocument/2006/relationships/hyperlink" Target="consultantplus://offline/ref=4BDAE04D4422A619E3EA0A1C5526107F80F09DA08503B547C2610C1241AED36B91EDF48EB246176E10F8D0284D10136EE9BEA5AC05DB35CDG578N" TargetMode="External"/><Relationship Id="rId666" Type="http://schemas.openxmlformats.org/officeDocument/2006/relationships/hyperlink" Target="consultantplus://offline/ref=4BDAE04D4422A619E3EA0A1C5526107F80F19AAE8903B547C2610C1241AED36B91EDF48EB24C1E681BF8D0284D10136EE9BEA5AC05DB35CDG578N" TargetMode="External"/><Relationship Id="rId873" Type="http://schemas.openxmlformats.org/officeDocument/2006/relationships/hyperlink" Target="consultantplus://offline/ref=4BDAE04D4422A619E3EA0A1C5526107F80F19CAB8505B547C2610C1241AED36B91EDF48EB24D156012F8D0284D10136EE9BEA5AC05DB35CDG578N" TargetMode="External"/><Relationship Id="rId1089" Type="http://schemas.openxmlformats.org/officeDocument/2006/relationships/hyperlink" Target="consultantplus://offline/ref=8FB86200912A63ECC8C82BABD88A6A6AD20ECDDE5DEE162798DC837570F20F4B613576DBD507016AA2EB74259EA6E31723CD332538694B1BHC79N" TargetMode="External"/><Relationship Id="rId1296" Type="http://schemas.openxmlformats.org/officeDocument/2006/relationships/hyperlink" Target="consultantplus://offline/ref=8FB86200912A63ECC8C82AA5CD8A6A6AD20CC7DD56EE162798DC837570F20F4B73352ED7D402196DA0FE2274D8HF72N" TargetMode="External"/><Relationship Id="rId16" Type="http://schemas.openxmlformats.org/officeDocument/2006/relationships/hyperlink" Target="consultantplus://offline/ref=113587A339166A2E7A3770293D6D9D2D255FF6DDC058ACC706FF2A00E81FBAEC38DC522644C1CE2D6F74FF6E66EEB59AFDEFE8D0E04F2EA6F77DN" TargetMode="External"/><Relationship Id="rId221" Type="http://schemas.openxmlformats.org/officeDocument/2006/relationships/hyperlink" Target="consultantplus://offline/ref=4BDAE04D4422A619E3EA0A1C5526107F80F19CAB8505B547C2610C1241AED36B91EDF48EB24F176D16F8D0284D10136EE9BEA5AC05DB35CDG578N" TargetMode="External"/><Relationship Id="rId319" Type="http://schemas.openxmlformats.org/officeDocument/2006/relationships/hyperlink" Target="consultantplus://offline/ref=4BDAE04D4422A619E3EA0A1C5526107F80F19CAB8505B547C2610C1241AED36B91EDF48EB24F1E6B10F8D0284D10136EE9BEA5AC05DB35CDG578N" TargetMode="External"/><Relationship Id="rId526" Type="http://schemas.openxmlformats.org/officeDocument/2006/relationships/hyperlink" Target="consultantplus://offline/ref=4BDAE04D4422A619E3EA0A1C5526107F81F79FAA8603B547C2610C1241AED36B91EDF48EB24F106F1BF8D0284D10136EE9BEA5AC05DB35CDG578N" TargetMode="External"/><Relationship Id="rId1156" Type="http://schemas.openxmlformats.org/officeDocument/2006/relationships/hyperlink" Target="consultantplus://offline/ref=8FB86200912A63ECC8C82BABD88A6A6AD20ECBDB51E8162798DC837570F20F4B613576DBD507006CA2EB74259EA6E31723CD332538694B1BHC79N" TargetMode="External"/><Relationship Id="rId733" Type="http://schemas.openxmlformats.org/officeDocument/2006/relationships/hyperlink" Target="consultantplus://offline/ref=4BDAE04D4422A619E3EA0B124026107F80F799A98902B547C2610C1241AED36B91EDF48EB24F176E17F8D0284D10136EE9BEA5AC05DB35CDG578N" TargetMode="External"/><Relationship Id="rId940" Type="http://schemas.openxmlformats.org/officeDocument/2006/relationships/hyperlink" Target="consultantplus://offline/ref=4BDAE04D4422A619E3EA0A1C5526107F80F19CAB8505B547C2610C1241AED36B91EDF48EB24D1E6A15F8D0284D10136EE9BEA5AC05DB35CDG578N" TargetMode="External"/><Relationship Id="rId1016" Type="http://schemas.openxmlformats.org/officeDocument/2006/relationships/hyperlink" Target="consultantplus://offline/ref=8FB86200912A63ECC8C82BABD88A6A6AD20ECDDE5DEE162798DC837570F20F4B613576DBD5070265A4EB74259EA6E31723CD332538694B1BHC79N" TargetMode="External"/><Relationship Id="rId165" Type="http://schemas.openxmlformats.org/officeDocument/2006/relationships/hyperlink" Target="consultantplus://offline/ref=4BDAE04D4422A619E3EA0A1C5526107F80F19AAE8903B547C2610C1241AED36B91EDF48EB24E166912F8D0284D10136EE9BEA5AC05DB35CDG578N" TargetMode="External"/><Relationship Id="rId372" Type="http://schemas.openxmlformats.org/officeDocument/2006/relationships/hyperlink" Target="consultantplus://offline/ref=4BDAE04D4422A619E3EA0A1C5526107F80F19BA98804B547C2610C1241AED36B91EDF48EB24E176917F8D0284D10136EE9BEA5AC05DB35CDG578N" TargetMode="External"/><Relationship Id="rId677" Type="http://schemas.openxmlformats.org/officeDocument/2006/relationships/hyperlink" Target="consultantplus://offline/ref=4BDAE04D4422A619E3EA0A1C5526107F80F19AAE8903B547C2610C1241AED36B91EDF48EB24C1E6914F8D0284D10136EE9BEA5AC05DB35CDG578N" TargetMode="External"/><Relationship Id="rId800" Type="http://schemas.openxmlformats.org/officeDocument/2006/relationships/hyperlink" Target="consultantplus://offline/ref=4BDAE04D4422A619E3EA0B124026107F81F19CAE8705B547C2610C1241AED36B91EDF48EB24E176915F8D0284D10136EE9BEA5AC05DB35CDG578N" TargetMode="External"/><Relationship Id="rId1223" Type="http://schemas.openxmlformats.org/officeDocument/2006/relationships/hyperlink" Target="consultantplus://offline/ref=8FB86200912A63ECC8C82AA5CD8A6A6AD208CDD154EB162798DC837570F20F4B73352ED7D402196DA0FE2274D8HF72N" TargetMode="External"/><Relationship Id="rId232" Type="http://schemas.openxmlformats.org/officeDocument/2006/relationships/image" Target="media/image26.wmf"/><Relationship Id="rId884" Type="http://schemas.openxmlformats.org/officeDocument/2006/relationships/hyperlink" Target="consultantplus://offline/ref=4BDAE04D4422A619E3EA0B124026107F80F799A98902B547C2610C1241AED36B83EDAC82B34F096813ED86790BG474N" TargetMode="External"/><Relationship Id="rId27" Type="http://schemas.openxmlformats.org/officeDocument/2006/relationships/hyperlink" Target="consultantplus://offline/ref=113587A339166A2E7A3770293D6D9D2D2458F5D4C159ACC706FF2A00E81FBAEC38DC522644C1CE2D6F74FF6E66EEB59AFDEFE8D0E04F2EA6F77DN" TargetMode="External"/><Relationship Id="rId537" Type="http://schemas.openxmlformats.org/officeDocument/2006/relationships/hyperlink" Target="consultantplus://offline/ref=4BDAE04D4422A619E3EA0A1C5526107F81F79FAA8603B547C2610C1241AED36B91EDF48EB24F106116F8D0284D10136EE9BEA5AC05DB35CDG578N" TargetMode="External"/><Relationship Id="rId744" Type="http://schemas.openxmlformats.org/officeDocument/2006/relationships/hyperlink" Target="consultantplus://offline/ref=4BDAE04D4422A619E3EA0B124026107F80F799A98902B547C2610C1241AED36B91EDF48EB24B116D1AF8D0284D10136EE9BEA5AC05DB35CDG578N" TargetMode="External"/><Relationship Id="rId951" Type="http://schemas.openxmlformats.org/officeDocument/2006/relationships/hyperlink" Target="consultantplus://offline/ref=4BDAE04D4422A619E3EA0A1C5526107F80F29DAA8401B547C2610C1241AED36B91EDF48EB24C136B1BF8D0284D10136EE9BEA5AC05DB35CDG578N" TargetMode="External"/><Relationship Id="rId1167" Type="http://schemas.openxmlformats.org/officeDocument/2006/relationships/hyperlink" Target="consultantplus://offline/ref=8FB86200912A63ECC8C82AA5CD8A6A6AD20CCCDC57E9162798DC837570F20F4B613576DBD5030765A1EB74259EA6E31723CD332538694B1BHC79N" TargetMode="External"/><Relationship Id="rId80" Type="http://schemas.openxmlformats.org/officeDocument/2006/relationships/hyperlink" Target="consultantplus://offline/ref=4BDAE04D4422A619E3EA0A1C5526107F80F299A98102B547C2610C1241AED36B91EDF48EB24E176910F8D0284D10136EE9BEA5AC05DB35CDG578N" TargetMode="External"/><Relationship Id="rId176" Type="http://schemas.openxmlformats.org/officeDocument/2006/relationships/hyperlink" Target="consultantplus://offline/ref=4BDAE04D4422A619E3EA0B124026107F81F19DAD8505B547C2610C1241AED36B91EDF48EB24E15681BF8D0284D10136EE9BEA5AC05DB35CDG578N" TargetMode="External"/><Relationship Id="rId383" Type="http://schemas.openxmlformats.org/officeDocument/2006/relationships/hyperlink" Target="consultantplus://offline/ref=4BDAE04D4422A619E3EA0B124026107F80F59DA18700B547C2610C1241AED36B91EDF48BB44C116346A2C02C04441F71E8A1BBAF1BDBG374N" TargetMode="External"/><Relationship Id="rId590" Type="http://schemas.openxmlformats.org/officeDocument/2006/relationships/hyperlink" Target="consultantplus://offline/ref=4BDAE04D4422A619E3EA0A1C5526107F81F79FAA8603B547C2610C1241AED36B91EDF48EB24F1F6D13F8D0284D10136EE9BEA5AC05DB35CDG578N" TargetMode="External"/><Relationship Id="rId604" Type="http://schemas.openxmlformats.org/officeDocument/2006/relationships/hyperlink" Target="consultantplus://offline/ref=4BDAE04D4422A619E3EA0A1C5526107F80F299A98102B547C2610C1241AED36B91EDF48EB24F156B17F8D0284D10136EE9BEA5AC05DB35CDG578N" TargetMode="External"/><Relationship Id="rId811" Type="http://schemas.openxmlformats.org/officeDocument/2006/relationships/hyperlink" Target="consultantplus://offline/ref=4BDAE04D4422A619E3EA0A1C5526107F80F09DA08503B547C2610C1241AED36B91EDF48EB2461E6E16F8D0284D10136EE9BEA5AC05DB35CDG578N" TargetMode="External"/><Relationship Id="rId1027" Type="http://schemas.openxmlformats.org/officeDocument/2006/relationships/hyperlink" Target="consultantplus://offline/ref=8FB86200912A63ECC8C82BABD88A6A6AD20ECBDB51E8162798DC837570F20F4B613576DBD507016DA9EB74259EA6E31723CD332538694B1BHC79N" TargetMode="External"/><Relationship Id="rId1234" Type="http://schemas.openxmlformats.org/officeDocument/2006/relationships/hyperlink" Target="consultantplus://offline/ref=8FB86200912A63ECC8C82AA5CD8A6A6AD20CC6DA56E2162798DC837570F20F4B73352ED7D402196DA0FE2274D8HF72N" TargetMode="External"/><Relationship Id="rId243" Type="http://schemas.openxmlformats.org/officeDocument/2006/relationships/hyperlink" Target="consultantplus://offline/ref=4BDAE04D4422A619E3EA0A1C5526107F80F29FA1810EB547C2610C1241AED36B83EDAC82B34F096813ED86790BG474N" TargetMode="External"/><Relationship Id="rId450" Type="http://schemas.openxmlformats.org/officeDocument/2006/relationships/hyperlink" Target="consultantplus://offline/ref=4BDAE04D4422A619E3EA0A1C5526107F80F19AAE8903B547C2610C1241AED36B91EDF48EB24C146E1AF8D0284D10136EE9BEA5AC05DB35CDG578N" TargetMode="External"/><Relationship Id="rId688" Type="http://schemas.openxmlformats.org/officeDocument/2006/relationships/hyperlink" Target="consultantplus://offline/ref=4BDAE04D4422A619E3EA0B124026107F81F099AC850EB547C2610C1241AED36B83EDAC82B34F096813ED86790BG474N" TargetMode="External"/><Relationship Id="rId895" Type="http://schemas.openxmlformats.org/officeDocument/2006/relationships/hyperlink" Target="consultantplus://offline/ref=4BDAE04D4422A619E3EA0A1C5526107F80F09DA08503B547C2610C1241AED36B91EDF48EB247146811F8D0284D10136EE9BEA5AC05DB35CDG578N" TargetMode="External"/><Relationship Id="rId909" Type="http://schemas.openxmlformats.org/officeDocument/2006/relationships/hyperlink" Target="consultantplus://offline/ref=4BDAE04D4422A619E3EA0A1C5526107F80F19CAB8505B547C2610C1241AED36B91EDF48EB24D136F11F8D0284D10136EE9BEA5AC05DB35CDG578N" TargetMode="External"/><Relationship Id="rId1080" Type="http://schemas.openxmlformats.org/officeDocument/2006/relationships/hyperlink" Target="consultantplus://offline/ref=8FB86200912A63ECC8C82BABD88A6A6AD20ECDDE5DEE162798DC837570F20F4B613576DBD507016BA9EB74259EA6E31723CD332538694B1BHC79N" TargetMode="External"/><Relationship Id="rId1301" Type="http://schemas.openxmlformats.org/officeDocument/2006/relationships/hyperlink" Target="consultantplus://offline/ref=8FB86200912A63ECC8C82BABD88A6A6AD306C8DA51EE162798DC837570F20F4B613576DBD50B0F6EA9EB74259EA6E31723CD332538694B1BHC79N" TargetMode="External"/><Relationship Id="rId38" Type="http://schemas.openxmlformats.org/officeDocument/2006/relationships/hyperlink" Target="consultantplus://offline/ref=113587A339166A2E7A377127286D9D2D245DF3DCC35DACC706FF2A00E81FBAEC2ADC0A2A45C0D02C6E61A93F20FB7AN" TargetMode="External"/><Relationship Id="rId103" Type="http://schemas.openxmlformats.org/officeDocument/2006/relationships/hyperlink" Target="consultantplus://offline/ref=4BDAE04D4422A619E3EA0A1C5526107F81F899A18204B547C2610C1241AED36B91EDF48EB24E166A17F8D0284D10136EE9BEA5AC05DB35CDG578N" TargetMode="External"/><Relationship Id="rId310" Type="http://schemas.openxmlformats.org/officeDocument/2006/relationships/hyperlink" Target="consultantplus://offline/ref=4BDAE04D4422A619E3EA0A1C5526107F80F19AAE8903B547C2610C1241AED36B91EDF48EB24F166113F8D0284D10136EE9BEA5AC05DB35CDG578N" TargetMode="External"/><Relationship Id="rId548" Type="http://schemas.openxmlformats.org/officeDocument/2006/relationships/hyperlink" Target="consultantplus://offline/ref=4BDAE04D4422A619E3EA0A1C5526107F80F19AAE8903B547C2610C1241AED36B91EDF48EB24C1F6E15F8D0284D10136EE9BEA5AC05DB35CDG578N" TargetMode="External"/><Relationship Id="rId755" Type="http://schemas.openxmlformats.org/officeDocument/2006/relationships/hyperlink" Target="consultantplus://offline/ref=4BDAE04D4422A619E3EA0B124026107F8AF899A1830CE84DCA38001046A18C6E96FCF48EB35017690CF1847BG078N" TargetMode="External"/><Relationship Id="rId962" Type="http://schemas.openxmlformats.org/officeDocument/2006/relationships/hyperlink" Target="consultantplus://offline/ref=4BDAE04D4422A619E3EA0B124026107F80F499A18100B547C2610C1241AED36B91EDF48EB24E166817F8D0284D10136EE9BEA5AC05DB35CDG578N" TargetMode="External"/><Relationship Id="rId1178" Type="http://schemas.openxmlformats.org/officeDocument/2006/relationships/hyperlink" Target="consultantplus://offline/ref=8FB86200912A63ECC8C823BCCA8A6A6AD507CADA52E9162798DC837570F20F4B73352ED7D402196DA0FE2274D8HF72N" TargetMode="External"/><Relationship Id="rId91" Type="http://schemas.openxmlformats.org/officeDocument/2006/relationships/hyperlink" Target="consultantplus://offline/ref=4BDAE04D4422A619E3EA0A1C5526107F80F09BA98504B547C2610C1241AED36B91EDF48EB24E176014F8D0284D10136EE9BEA5AC05DB35CDG578N" TargetMode="External"/><Relationship Id="rId187" Type="http://schemas.openxmlformats.org/officeDocument/2006/relationships/image" Target="media/image3.wmf"/><Relationship Id="rId394" Type="http://schemas.openxmlformats.org/officeDocument/2006/relationships/hyperlink" Target="consultantplus://offline/ref=4BDAE04D4422A619E3EA0A1C5526107F80F19CAB8505B547C2610C1241AED36B91EDF48EB24C146C17F8D0284D10136EE9BEA5AC05DB35CDG578N" TargetMode="External"/><Relationship Id="rId408" Type="http://schemas.openxmlformats.org/officeDocument/2006/relationships/hyperlink" Target="consultantplus://offline/ref=4BDAE04D4422A619E3EA0A1C5526107F81F79BA08601B547C2610C1241AED36B91EDF48EB24F156112F8D0284D10136EE9BEA5AC05DB35CDG578N" TargetMode="External"/><Relationship Id="rId615" Type="http://schemas.openxmlformats.org/officeDocument/2006/relationships/hyperlink" Target="consultantplus://offline/ref=4BDAE04D4422A619E3EA0A1C5526107F80F299A98102B547C2610C1241AED36B91EDF48EB24F156D11F8D0284D10136EE9BEA5AC05DB35CDG578N" TargetMode="External"/><Relationship Id="rId822" Type="http://schemas.openxmlformats.org/officeDocument/2006/relationships/hyperlink" Target="consultantplus://offline/ref=4BDAE04D4422A619E3EA0A1C5526107F80F09DA08503B547C2610C1241AED36B91EDF48EB2461E6E17F8D0284D10136EE9BEA5AC05DB35CDG578N" TargetMode="External"/><Relationship Id="rId1038" Type="http://schemas.openxmlformats.org/officeDocument/2006/relationships/hyperlink" Target="consultantplus://offline/ref=8FB86200912A63ECC8C82BABD88A6A6AD306C8DA51EE162798DC837570F20F4B613576DBD50B076AA1EB74259EA6E31723CD332538694B1BHC79N" TargetMode="External"/><Relationship Id="rId1245" Type="http://schemas.openxmlformats.org/officeDocument/2006/relationships/hyperlink" Target="consultantplus://offline/ref=8FB86200912A63ECC8C82BABD88A6A6AD00CC8D955E3162798DC837570F20F4B613576DBD503076CA2EB74259EA6E31723CD332538694B1BHC79N" TargetMode="External"/><Relationship Id="rId254" Type="http://schemas.openxmlformats.org/officeDocument/2006/relationships/hyperlink" Target="consultantplus://offline/ref=4BDAE04D4422A619E3EA0A1C5526107F81F998AC8006B547C2610C1241AED36B91EDF48EB24E176910F8D0284D10136EE9BEA5AC05DB35CDG578N" TargetMode="External"/><Relationship Id="rId699" Type="http://schemas.openxmlformats.org/officeDocument/2006/relationships/hyperlink" Target="consultantplus://offline/ref=4BDAE04D4422A619E3EA0A1C5526107F80F09BA98504B547C2610C1241AED36B91EDF48EB24C106013F8D0284D10136EE9BEA5AC05DB35CDG578N" TargetMode="External"/><Relationship Id="rId1091" Type="http://schemas.openxmlformats.org/officeDocument/2006/relationships/hyperlink" Target="consultantplus://offline/ref=8FB86200912A63ECC8C82BABD88A6A6AD20ECBDB51E8162798DC837570F20F4B613576DBD5070165A6EB74259EA6E31723CD332538694B1BHC79N" TargetMode="External"/><Relationship Id="rId1105" Type="http://schemas.openxmlformats.org/officeDocument/2006/relationships/hyperlink" Target="consultantplus://offline/ref=8FB86200912A63ECC8C82BABD88A6A6AD20ECDDE5DEE162798DC837570F20F4B613576DBD5070165A8EB74259EA6E31723CD332538694B1BHC79N" TargetMode="External"/><Relationship Id="rId1312" Type="http://schemas.openxmlformats.org/officeDocument/2006/relationships/hyperlink" Target="consultantplus://offline/ref=8FB86200912A63ECC8C82AA5CD8A6A6AD306CFDA55ED162798DC837570F20F4B613576D8D208533CE5B52D75DBEDEE173CD13326H277N" TargetMode="External"/><Relationship Id="rId49" Type="http://schemas.openxmlformats.org/officeDocument/2006/relationships/hyperlink" Target="consultantplus://offline/ref=113587A339166A2E7A3770293D6D9D2D255AF2D5C55AACC706FF2A00E81FBAEC2ADC0A2A45C0D02C6E61A93F20FB7AN" TargetMode="External"/><Relationship Id="rId114" Type="http://schemas.openxmlformats.org/officeDocument/2006/relationships/hyperlink" Target="consultantplus://offline/ref=4BDAE04D4422A619E3EA0A1C5526107F81F899A18204B547C2610C1241AED36B91EDF48EB24E166B10F8D0284D10136EE9BEA5AC05DB35CDG578N" TargetMode="External"/><Relationship Id="rId461" Type="http://schemas.openxmlformats.org/officeDocument/2006/relationships/hyperlink" Target="consultantplus://offline/ref=4BDAE04D4422A619E3EA0A1C5526107F80F299A98102B547C2610C1241AED36B91EDF48EB24F17611AF8D0284D10136EE9BEA5AC05DB35CDG578N" TargetMode="External"/><Relationship Id="rId559" Type="http://schemas.openxmlformats.org/officeDocument/2006/relationships/hyperlink" Target="consultantplus://offline/ref=4BDAE04D4422A619E3EA0A1C5526107F80F09DA08503B547C2610C1241AED36B91EDF48EB2461E6B16F8D0284D10136EE9BEA5AC05DB35CDG578N" TargetMode="External"/><Relationship Id="rId766" Type="http://schemas.openxmlformats.org/officeDocument/2006/relationships/hyperlink" Target="consultantplus://offline/ref=4BDAE04D4422A619E3EA0B124026107F87F79AAF840CE84DCA38001046A18C7C96A4F88FB24D106B19A7D53D5C481F6EF6A0A4B319D937GC7EN" TargetMode="External"/><Relationship Id="rId1189" Type="http://schemas.openxmlformats.org/officeDocument/2006/relationships/hyperlink" Target="consultantplus://offline/ref=8FB86200912A63ECC8C82BABD88A6A6AD306C8DA51EE162798DC837570F20F4B613576DBD50B016DA8EB74259EA6E31723CD332538694B1BHC79N" TargetMode="External"/><Relationship Id="rId198" Type="http://schemas.openxmlformats.org/officeDocument/2006/relationships/image" Target="media/image12.wmf"/><Relationship Id="rId321" Type="http://schemas.openxmlformats.org/officeDocument/2006/relationships/hyperlink" Target="consultantplus://offline/ref=4BDAE04D4422A619E3EA0A1C5526107F80F19CAB8505B547C2610C1241AED36B91EDF48EB24F1E6F12F8D0284D10136EE9BEA5AC05DB35CDG578N" TargetMode="External"/><Relationship Id="rId419" Type="http://schemas.openxmlformats.org/officeDocument/2006/relationships/hyperlink" Target="consultantplus://offline/ref=4BDAE04D4422A619E3EA0A1C5526107F80F19CAB8505B547C2610C1241AED36B91EDF48EB24C146F14F8D0284D10136EE9BEA5AC05DB35CDG578N" TargetMode="External"/><Relationship Id="rId626" Type="http://schemas.openxmlformats.org/officeDocument/2006/relationships/hyperlink" Target="consultantplus://offline/ref=4BDAE04D4422A619E3EA0B124026107F81F09DAA860FB547C2610C1241AED36B91EDF48EB24E176A10F8D0284D10136EE9BEA5AC05DB35CDG578N" TargetMode="External"/><Relationship Id="rId973" Type="http://schemas.openxmlformats.org/officeDocument/2006/relationships/hyperlink" Target="consultantplus://offline/ref=4BDAE04D4422A619E3EA0A1C5526107F80F299A98102B547C2610C1241AED36B91EDF48EB24F146E11F8D0284D10136EE9BEA5AC05DB35CDG578N" TargetMode="External"/><Relationship Id="rId1049" Type="http://schemas.openxmlformats.org/officeDocument/2006/relationships/hyperlink" Target="consultantplus://offline/ref=8FB86200912A63ECC8C82BABD88A6A6AD20ECBDB51E8162798DC837570F20F4B613576DBD507016EA1EB74259EA6E31723CD332538694B1BHC79N" TargetMode="External"/><Relationship Id="rId1256" Type="http://schemas.openxmlformats.org/officeDocument/2006/relationships/hyperlink" Target="consultantplus://offline/ref=8FB86200912A63ECC8C82BABD88A6A6AD20DCADA50EC162798DC837570F20F4B613576DBD5010164A4EB74259EA6E31723CD332538694B1BHC79N" TargetMode="External"/><Relationship Id="rId833" Type="http://schemas.openxmlformats.org/officeDocument/2006/relationships/hyperlink" Target="consultantplus://offline/ref=4BDAE04D4422A619E3EA0A1C5526107F80F09DA08503B547C2610C1241AED36B91EDF48EB2461E6E1AF8D0284D10136EE9BEA5AC05DB35CDG578N" TargetMode="External"/><Relationship Id="rId1116" Type="http://schemas.openxmlformats.org/officeDocument/2006/relationships/hyperlink" Target="consultantplus://offline/ref=8FB86200912A63ECC8C82BABD88A6A6AD20ECDDE5DEE162798DC837570F20F4B613576DBD507006DA5EB74259EA6E31723CD332538694B1BHC79N" TargetMode="External"/><Relationship Id="rId265" Type="http://schemas.openxmlformats.org/officeDocument/2006/relationships/hyperlink" Target="consultantplus://offline/ref=4BDAE04D4422A619E3EA0A1C5526107F80F090A08402B547C2610C1241AED36B83EDAC82B34F096813ED86790BG474N" TargetMode="External"/><Relationship Id="rId472" Type="http://schemas.openxmlformats.org/officeDocument/2006/relationships/hyperlink" Target="consultantplus://offline/ref=4BDAE04D4422A619E3EA0A1C5526107F80F09DA08503B547C2610C1241AED36B91EDF48EB2461E6816F8D0284D10136EE9BEA5AC05DB35CDG578N" TargetMode="External"/><Relationship Id="rId900" Type="http://schemas.openxmlformats.org/officeDocument/2006/relationships/hyperlink" Target="consultantplus://offline/ref=4BDAE04D4422A619E3EA0A1C5526107F80F299A98102B547C2610C1241AED36B91EDF48EB24F146C16F8D0284D10136EE9BEA5AC05DB35CDG578N" TargetMode="External"/><Relationship Id="rId1323" Type="http://schemas.openxmlformats.org/officeDocument/2006/relationships/hyperlink" Target="consultantplus://offline/ref=8FB86200912A63ECC8C82BABD88A6A6AD309CFDF57E2162798DC837570F20F4B613576DBD503076DA8EB74259EA6E31723CD332538694B1BHC79N" TargetMode="External"/><Relationship Id="rId125" Type="http://schemas.openxmlformats.org/officeDocument/2006/relationships/hyperlink" Target="consultantplus://offline/ref=4BDAE04D4422A619E3EA0A1C5526107F80F299A98102B547C2610C1241AED36B91EDF48EB24E166B16F8D0284D10136EE9BEA5AC05DB35CDG578N" TargetMode="External"/><Relationship Id="rId332" Type="http://schemas.openxmlformats.org/officeDocument/2006/relationships/hyperlink" Target="consultantplus://offline/ref=4BDAE04D4422A619E3EA0A1C5526107F80F29DAA8401B547C2610C1241AED36B91EDF48EB24E1F6E17F8D0284D10136EE9BEA5AC05DB35CDG578N" TargetMode="External"/><Relationship Id="rId777" Type="http://schemas.openxmlformats.org/officeDocument/2006/relationships/hyperlink" Target="consultantplus://offline/ref=4BDAE04D4422A619E3EA0A1C5526107F80F19AAE8903B547C2610C1241AED36B91EDF48EB24D17611AF8D0284D10136EE9BEA5AC05DB35CDG578N" TargetMode="External"/><Relationship Id="rId984" Type="http://schemas.openxmlformats.org/officeDocument/2006/relationships/hyperlink" Target="consultantplus://offline/ref=8FB86200912A63ECC8C82AA5CD8A6A6AD20AC9DC56EF162798DC837570F20F4B613576D8D4030C39F0A47579DBF2F01623CD312424H67AN" TargetMode="External"/><Relationship Id="rId637" Type="http://schemas.openxmlformats.org/officeDocument/2006/relationships/hyperlink" Target="consultantplus://offline/ref=4BDAE04D4422A619E3EA0A1C5526107F81F690AE860FB547C2610C1241AED36B91EDF48EB24A116A14F8D0284D10136EE9BEA5AC05DB35CDG578N" TargetMode="External"/><Relationship Id="rId844" Type="http://schemas.openxmlformats.org/officeDocument/2006/relationships/hyperlink" Target="consultantplus://offline/ref=4BDAE04D4422A619E3EA0A1C5526107F80F19AAE8903B547C2610C1241AED36B91EDF48EB24D126B10F8D0284D10136EE9BEA5AC05DB35CDG578N" TargetMode="External"/><Relationship Id="rId1267" Type="http://schemas.openxmlformats.org/officeDocument/2006/relationships/hyperlink" Target="consultantplus://offline/ref=8FB86200912A63ECC8C82BABD88A6A6AD20ECDDE5DEE162798DC837570F20F4B613576DBD5070E6EA5EB74259EA6E31723CD332538694B1BHC79N" TargetMode="External"/><Relationship Id="rId276" Type="http://schemas.openxmlformats.org/officeDocument/2006/relationships/hyperlink" Target="consultantplus://offline/ref=4BDAE04D4422A619E3EA0A1C5526107F80F19CAB8505B547C2610C1241AED36B91EDF48EB24F136F1BF8D0284D10136EE9BEA5AC05DB35CDG578N" TargetMode="External"/><Relationship Id="rId483" Type="http://schemas.openxmlformats.org/officeDocument/2006/relationships/hyperlink" Target="consultantplus://offline/ref=4BDAE04D4422A619E3EA0A1C5526107F80F19AAE8903B547C2610C1241AED36B91EDF48EB24C1F6915F8D0284D10136EE9BEA5AC05DB35CDG578N" TargetMode="External"/><Relationship Id="rId690" Type="http://schemas.openxmlformats.org/officeDocument/2006/relationships/hyperlink" Target="consultantplus://offline/ref=4BDAE04D4422A619E3EA0A1C5526107F80F09BA98504B547C2610C1241AED36B91EDF48EB24C116B1AF8D0284D10136EE9BEA5AC05DB35CDG578N" TargetMode="External"/><Relationship Id="rId704" Type="http://schemas.openxmlformats.org/officeDocument/2006/relationships/hyperlink" Target="consultantplus://offline/ref=4BDAE04D4422A619E3EA0A1C5526107F80F19AAE8903B547C2610C1241AED36B91EDF48EB24D176C16F8D0284D10136EE9BEA5AC05DB35CDG578N" TargetMode="External"/><Relationship Id="rId911" Type="http://schemas.openxmlformats.org/officeDocument/2006/relationships/hyperlink" Target="consultantplus://offline/ref=4BDAE04D4422A619E3EA0A1C5526107F80F19CAB8505B547C2610C1241AED36B91EDF48EB24D136110F8D0284D10136EE9BEA5AC05DB35CDG578N" TargetMode="External"/><Relationship Id="rId1127" Type="http://schemas.openxmlformats.org/officeDocument/2006/relationships/hyperlink" Target="consultantplus://offline/ref=8FB86200912A63ECC8C82BABD88A6A6AD20ECDDE5DEE162798DC837570F20F4B613576DBD507006FA5EB74259EA6E31723CD332538694B1BHC79N" TargetMode="External"/><Relationship Id="rId1334" Type="http://schemas.openxmlformats.org/officeDocument/2006/relationships/hyperlink" Target="consultantplus://offline/ref=8FB86200912A63ECC8C82BABD88A6A6AD20DCADA50EC162798DC837570F20F4B613576DBD5000768A5EB74259EA6E31723CD332538694B1BHC79N" TargetMode="External"/><Relationship Id="rId40" Type="http://schemas.openxmlformats.org/officeDocument/2006/relationships/hyperlink" Target="consultantplus://offline/ref=113587A339166A2E7A3770293D6D9D2D2550F7DCC659ACC706FF2A00E81FBAEC38DC522644C1CE2C6774FF6E66EEB59AFDEFE8D0E04F2EA6F77DN" TargetMode="External"/><Relationship Id="rId136" Type="http://schemas.openxmlformats.org/officeDocument/2006/relationships/hyperlink" Target="consultantplus://offline/ref=4BDAE04D4422A619E3EA0B124026107F80F29BAC8506B547C2610C1241AED36B83EDAC82B34F096813ED86790BG474N" TargetMode="External"/><Relationship Id="rId343" Type="http://schemas.openxmlformats.org/officeDocument/2006/relationships/hyperlink" Target="consultantplus://offline/ref=4BDAE04D4422A619E3EA0A1C5526107F80F29DAA8401B547C2610C1241AED36B91EDF48EB24F176D17F8D0284D10136EE9BEA5AC05DB35CDG578N" TargetMode="External"/><Relationship Id="rId550" Type="http://schemas.openxmlformats.org/officeDocument/2006/relationships/hyperlink" Target="consultantplus://offline/ref=4BDAE04D4422A619E3EA0A1C5526107F80F19AAE8903B547C2610C1241AED36B91EDF48EB24C1F6E1BF8D0284D10136EE9BEA5AC05DB35CDG578N" TargetMode="External"/><Relationship Id="rId788" Type="http://schemas.openxmlformats.org/officeDocument/2006/relationships/hyperlink" Target="consultantplus://offline/ref=4BDAE04D4422A619E3EA0A1C5526107F80F19CAB8505B547C2610C1241AED36B91EDF48EB24C10601AF8D0284D10136EE9BEA5AC05DB35CDG578N" TargetMode="External"/><Relationship Id="rId995" Type="http://schemas.openxmlformats.org/officeDocument/2006/relationships/hyperlink" Target="consultantplus://offline/ref=8FB86200912A63ECC8C82BABD88A6A6AD20ECDDE5DEE162798DC837570F20F4B613576DBD507026AA9EB74259EA6E31723CD332538694B1BHC79N" TargetMode="External"/><Relationship Id="rId1180" Type="http://schemas.openxmlformats.org/officeDocument/2006/relationships/hyperlink" Target="consultantplus://offline/ref=8FB86200912A63ECC8C823BCCA8A6A6AD507CADA52E9162798DC837570F20F4B73352ED7D402196DA0FE2274D8HF72N" TargetMode="External"/><Relationship Id="rId203" Type="http://schemas.openxmlformats.org/officeDocument/2006/relationships/image" Target="media/image15.wmf"/><Relationship Id="rId648" Type="http://schemas.openxmlformats.org/officeDocument/2006/relationships/hyperlink" Target="consultantplus://offline/ref=4BDAE04D4422A619E3EA0A1C5526107F80F19AAE8903B547C2610C1241AED36B91EDF48EB24C1E6810F8D0284D10136EE9BEA5AC05DB35CDG578N" TargetMode="External"/><Relationship Id="rId855" Type="http://schemas.openxmlformats.org/officeDocument/2006/relationships/hyperlink" Target="consultantplus://offline/ref=4BDAE04D4422A619E3EA0A1C5526107F80F299AE8706B547C2610C1241AED36B83EDAC82B34F096813ED86790BG474N" TargetMode="External"/><Relationship Id="rId1040" Type="http://schemas.openxmlformats.org/officeDocument/2006/relationships/hyperlink" Target="consultantplus://offline/ref=8FB86200912A63ECC8C82AA5CD8A6A6AD20AC9DC56EF162798DC837570F20F4B613576DCD408533CE5B52D75DBEDEE173CD13326H277N" TargetMode="External"/><Relationship Id="rId1278" Type="http://schemas.openxmlformats.org/officeDocument/2006/relationships/hyperlink" Target="consultantplus://offline/ref=8FB86200912A63ECC8C82BABD88A6A6AD20FCAD854EA162798DC837570F20F4B613576DBD5020165A7EB74259EA6E31723CD332538694B1BHC79N" TargetMode="External"/><Relationship Id="rId287" Type="http://schemas.openxmlformats.org/officeDocument/2006/relationships/hyperlink" Target="consultantplus://offline/ref=4BDAE04D4422A619E3EA0A1C5526107F80F299A98102B547C2610C1241AED36B91EDF48EB24E116117F8D0284D10136EE9BEA5AC05DB35CDG578N" TargetMode="External"/><Relationship Id="rId410" Type="http://schemas.openxmlformats.org/officeDocument/2006/relationships/hyperlink" Target="consultantplus://offline/ref=4BDAE04D4422A619E3EA0A1C5526107F80F19CAB8505B547C2610C1241AED36B91EDF48EB24C146E10F8D0284D10136EE9BEA5AC05DB35CDG578N" TargetMode="External"/><Relationship Id="rId494" Type="http://schemas.openxmlformats.org/officeDocument/2006/relationships/hyperlink" Target="consultantplus://offline/ref=4BDAE04D4422A619E3EA0A1C5526107F81F99FAA8503B547C2610C1241AED36B91EDF48EB248156A10F8D0284D10136EE9BEA5AC05DB35CDG578N" TargetMode="External"/><Relationship Id="rId508" Type="http://schemas.openxmlformats.org/officeDocument/2006/relationships/hyperlink" Target="consultantplus://offline/ref=4BDAE04D4422A619E3EA0A1C5526107F80F19CAB8505B547C2610C1241AED36B91EDF48EB24C116115F8D0284D10136EE9BEA5AC05DB35CDG578N" TargetMode="External"/><Relationship Id="rId715" Type="http://schemas.openxmlformats.org/officeDocument/2006/relationships/hyperlink" Target="consultantplus://offline/ref=4BDAE04D4422A619E3EA0B124026107F80F499A18100B547C2610C1241AED36B91EDF48EB24E166817F8D0284D10136EE9BEA5AC05DB35CDG578N" TargetMode="External"/><Relationship Id="rId922" Type="http://schemas.openxmlformats.org/officeDocument/2006/relationships/hyperlink" Target="consultantplus://offline/ref=4BDAE04D4422A619E3EA0A1C5526107F80F19CAB8505B547C2610C1241AED36B91EDF48EB24D10601AF8D0284D10136EE9BEA5AC05DB35CDG578N" TargetMode="External"/><Relationship Id="rId1138" Type="http://schemas.openxmlformats.org/officeDocument/2006/relationships/hyperlink" Target="consultantplus://offline/ref=8FB86200912A63ECC8C82BABD88A6A6AD20ECDDE5DEE162798DC837570F20F4B613576DBD507006EA8EB74259EA6E31723CD332538694B1BHC79N" TargetMode="External"/><Relationship Id="rId147" Type="http://schemas.openxmlformats.org/officeDocument/2006/relationships/hyperlink" Target="consultantplus://offline/ref=4BDAE04D4422A619E3EA0A1C5526107F80F29DAA8401B547C2610C1241AED36B91EDF48EB24E166912F8D0284D10136EE9BEA5AC05DB35CDG578N" TargetMode="External"/><Relationship Id="rId354" Type="http://schemas.openxmlformats.org/officeDocument/2006/relationships/hyperlink" Target="consultantplus://offline/ref=4BDAE04D4422A619E3EA0A1C5526107F80F29FAF8101B547C2610C1241AED36B91EDF48EB24E176A1AF8D0284D10136EE9BEA5AC05DB35CDG578N" TargetMode="External"/><Relationship Id="rId799" Type="http://schemas.openxmlformats.org/officeDocument/2006/relationships/hyperlink" Target="consultantplus://offline/ref=4BDAE04D4422A619E3EA0A1C5526107F80F19EAE8606B547C2610C1241AED36B91EDF48EB24E116C15F8D0284D10136EE9BEA5AC05DB35CDG578N" TargetMode="External"/><Relationship Id="rId1191" Type="http://schemas.openxmlformats.org/officeDocument/2006/relationships/hyperlink" Target="consultantplus://offline/ref=8FB86200912A63ECC8C82BABD88A6A6AD20ECFD852EC162798DC837570F20F4B73352ED7D402196DA0FE2274D8HF72N" TargetMode="External"/><Relationship Id="rId1205" Type="http://schemas.openxmlformats.org/officeDocument/2006/relationships/hyperlink" Target="consultantplus://offline/ref=8FB86200912A63ECC8C82BABD88A6A6AD20ECBDB51E8162798DC837570F20F4B613576DBD507006AA8EB74259EA6E31723CD332538694B1BHC79N" TargetMode="External"/><Relationship Id="rId51" Type="http://schemas.openxmlformats.org/officeDocument/2006/relationships/hyperlink" Target="consultantplus://offline/ref=113587A339166A2E7A3770293D6D9D2D255AF2DDC358ACC706FF2A00E81FBAEC2ADC0A2A45C0D02C6E61A93F20FB7AN" TargetMode="External"/><Relationship Id="rId561" Type="http://schemas.openxmlformats.org/officeDocument/2006/relationships/hyperlink" Target="consultantplus://offline/ref=4BDAE04D4422A619E3EA0A1C5526107F80F299A98102B547C2610C1241AED36B91EDF48EB24F16601AF8D0284D10136EE9BEA5AC05DB35CDG578N" TargetMode="External"/><Relationship Id="rId659" Type="http://schemas.openxmlformats.org/officeDocument/2006/relationships/hyperlink" Target="consultantplus://offline/ref=4BDAE04D4422A619E3EA0A1C5526107F81F99FAA8503B547C2610C1241AED36B91EDF48EB248156F13F8D0284D10136EE9BEA5AC05DB35CDG578N" TargetMode="External"/><Relationship Id="rId866" Type="http://schemas.openxmlformats.org/officeDocument/2006/relationships/hyperlink" Target="consultantplus://offline/ref=4BDAE04D4422A619E3EA0B124026107F80F799AB8901B547C2610C1241AED36B83EDAC82B34F096813ED86790BG474N" TargetMode="External"/><Relationship Id="rId1289" Type="http://schemas.openxmlformats.org/officeDocument/2006/relationships/hyperlink" Target="consultantplus://offline/ref=8FB86200912A63ECC8C82AA5CD8A6A6AD209CEDD51EF162798DC837570F20F4B73352ED7D402196DA0FE2274D8HF72N" TargetMode="External"/><Relationship Id="rId214" Type="http://schemas.openxmlformats.org/officeDocument/2006/relationships/hyperlink" Target="consultantplus://offline/ref=4BDAE04D4422A619E3EA0A1C5526107F81F99FAA8503B547C2610C1241AED36B91EDF48EB24E1F6C11F8D0284D10136EE9BEA5AC05DB35CDG578N" TargetMode="External"/><Relationship Id="rId298" Type="http://schemas.openxmlformats.org/officeDocument/2006/relationships/hyperlink" Target="consultantplus://offline/ref=4BDAE04D4422A619E3EA0A1C5526107F80F19AAE8903B547C2610C1241AED36B91EDF48EB24F176D13F8D0284D10136EE9BEA5AC05DB35CDG578N" TargetMode="External"/><Relationship Id="rId421" Type="http://schemas.openxmlformats.org/officeDocument/2006/relationships/hyperlink" Target="consultantplus://offline/ref=4BDAE04D4422A619E3EA0A1C5526107F80F09DA08503B547C2610C1241AED36B91EDF48EB24A116E12F8D0284D10136EE9BEA5AC05DB35CDG578N" TargetMode="External"/><Relationship Id="rId519" Type="http://schemas.openxmlformats.org/officeDocument/2006/relationships/hyperlink" Target="consultantplus://offline/ref=4BDAE04D4422A619E3EA0B124026107F80F699AE8502B547C2610C1241AED36B83EDAC82B34F096813ED86790BG474N" TargetMode="External"/><Relationship Id="rId1051" Type="http://schemas.openxmlformats.org/officeDocument/2006/relationships/hyperlink" Target="consultantplus://offline/ref=8FB86200912A63ECC8C82BABD88A6A6AD20ECDDE5DEE162798DC837570F20F4B613576DBD507016CA1EB74259EA6E31723CD332538694B1BHC79N" TargetMode="External"/><Relationship Id="rId1149" Type="http://schemas.openxmlformats.org/officeDocument/2006/relationships/hyperlink" Target="consultantplus://offline/ref=8FB86200912A63ECC8C82BABD88A6A6AD20ECDDE5DEE162798DC837570F20F4B613576DBD5070068A4EB74259EA6E31723CD332538694B1BHC79N" TargetMode="External"/><Relationship Id="rId158" Type="http://schemas.openxmlformats.org/officeDocument/2006/relationships/hyperlink" Target="consultantplus://offline/ref=4BDAE04D4422A619E3EA0A1C5526107F80F29DAA8401B547C2610C1241AED36B91EDF48EB24E166C17F8D0284D10136EE9BEA5AC05DB35CDG578N" TargetMode="External"/><Relationship Id="rId726" Type="http://schemas.openxmlformats.org/officeDocument/2006/relationships/hyperlink" Target="consultantplus://offline/ref=4BDAE04D4422A619E3EA0A1C5526107F80F09DA08503B547C2610C1241AED36B91EDF48EB2461E6D13F8D0284D10136EE9BEA5AC05DB35CDG578N" TargetMode="External"/><Relationship Id="rId933" Type="http://schemas.openxmlformats.org/officeDocument/2006/relationships/hyperlink" Target="consultantplus://offline/ref=4BDAE04D4422A619E3EA0A1C5526107F80F19CAB8505B547C2610C1241AED36B91EDF48EB24D1E6A10F8D0284D10136EE9BEA5AC05DB35CDG578N" TargetMode="External"/><Relationship Id="rId1009" Type="http://schemas.openxmlformats.org/officeDocument/2006/relationships/hyperlink" Target="consultantplus://offline/ref=8FB86200912A63ECC8C82BABD88A6A6AD20ECBDB51E8162798DC837570F20F4B613576DBD5070264A9EB74259EA6E31723CD332538694B1BHC79N" TargetMode="External"/><Relationship Id="rId62" Type="http://schemas.openxmlformats.org/officeDocument/2006/relationships/hyperlink" Target="consultantplus://offline/ref=4BDAE04D4422A619E3EA0A1C5526107F81F79BA08601B547C2610C1241AED36B91EDF48EB24E176910F8D0284D10136EE9BEA5AC05DB35CDG578N" TargetMode="External"/><Relationship Id="rId365" Type="http://schemas.openxmlformats.org/officeDocument/2006/relationships/hyperlink" Target="consultantplus://offline/ref=4BDAE04D4422A619E3EA0A1C5526107F80F19CAB8505B547C2610C1241AED36B91EDF48EB24C156013F8D0284D10136EE9BEA5AC05DB35CDG578N" TargetMode="External"/><Relationship Id="rId572" Type="http://schemas.openxmlformats.org/officeDocument/2006/relationships/hyperlink" Target="consultantplus://offline/ref=4BDAE04D4422A619E3EA0A1C5526107F80F299A98102B547C2610C1241AED36B91EDF48EB24F156816F8D0284D10136EE9BEA5AC05DB35CDG578N" TargetMode="External"/><Relationship Id="rId1216" Type="http://schemas.openxmlformats.org/officeDocument/2006/relationships/hyperlink" Target="consultantplus://offline/ref=8FB86200912A63ECC8C82BABD88A6A6AD307CED156E9162798DC837570F20F4B613576DBD506036CA4EB74259EA6E31723CD332538694B1BHC79N" TargetMode="External"/><Relationship Id="rId225" Type="http://schemas.openxmlformats.org/officeDocument/2006/relationships/hyperlink" Target="consultantplus://offline/ref=4BDAE04D4422A619E3EA0A1C5526107F81F69DAF8303B547C2610C1241AED36B91EDF48EB24E166F11F8D0284D10136EE9BEA5AC05DB35CDG578N" TargetMode="External"/><Relationship Id="rId432" Type="http://schemas.openxmlformats.org/officeDocument/2006/relationships/hyperlink" Target="consultantplus://offline/ref=4BDAE04D4422A619E3EA0A1C5526107F80F19AAE8903B547C2610C1241AED36B91EDF48EB24F1E6B15F8D0284D10136EE9BEA5AC05DB35CDG578N" TargetMode="External"/><Relationship Id="rId877" Type="http://schemas.openxmlformats.org/officeDocument/2006/relationships/hyperlink" Target="consultantplus://offline/ref=4BDAE04D4422A619E3EA0B124026107F80F799A88203B547C2610C1241AED36B83EDAC82B34F096813ED86790BG474N" TargetMode="External"/><Relationship Id="rId1062" Type="http://schemas.openxmlformats.org/officeDocument/2006/relationships/hyperlink" Target="consultantplus://offline/ref=8FB86200912A63ECC8C82AA5CD8A6A6AD20AC9DC56EF162798DC837570F20F4B73352ED7D402196DA0FE2274D8HF72N" TargetMode="External"/><Relationship Id="rId737" Type="http://schemas.openxmlformats.org/officeDocument/2006/relationships/hyperlink" Target="consultantplus://offline/ref=4BDAE04D4422A619E3EA0B124026107F80F799A98902B547C2610C1241AED36B91EDF48EB24F146015F8D0284D10136EE9BEA5AC05DB35CDG578N" TargetMode="External"/><Relationship Id="rId944" Type="http://schemas.openxmlformats.org/officeDocument/2006/relationships/hyperlink" Target="consultantplus://offline/ref=4BDAE04D4422A619E3EA0A1C5526107F80F19CAB8505B547C2610C1241AED36B91EDF48EB24D1E6A1BF8D0284D10136EE9BEA5AC05DB35CDG578N" TargetMode="External"/><Relationship Id="rId73" Type="http://schemas.openxmlformats.org/officeDocument/2006/relationships/hyperlink" Target="consultantplus://offline/ref=4BDAE04D4422A619E3EA0A1C5526107F80F09DA08503B547C2610C1241AED36B91EDF48EB24E176913F8D0284D10136EE9BEA5AC05DB35CDG578N" TargetMode="External"/><Relationship Id="rId169" Type="http://schemas.openxmlformats.org/officeDocument/2006/relationships/hyperlink" Target="consultantplus://offline/ref=4BDAE04D4422A619E3EA0A1C5526107F80F299A98102B547C2610C1241AED36B91EDF48EB24E156D15F8D0284D10136EE9BEA5AC05DB35CDG578N" TargetMode="External"/><Relationship Id="rId376" Type="http://schemas.openxmlformats.org/officeDocument/2006/relationships/hyperlink" Target="consultantplus://offline/ref=4BDAE04D4422A619E3EA0A1C5526107F80F09BA98504B547C2610C1241AED36B91EDF48EB24F1E6B17F8D0284D10136EE9BEA5AC05DB35CDG578N" TargetMode="External"/><Relationship Id="rId583" Type="http://schemas.openxmlformats.org/officeDocument/2006/relationships/hyperlink" Target="consultantplus://offline/ref=4BDAE04D4422A619E3EA0A1C5526107F81F99FAA8503B547C2610C1241AED36B91EDF48EB248156D16F8D0284D10136EE9BEA5AC05DB35CDG578N" TargetMode="External"/><Relationship Id="rId790" Type="http://schemas.openxmlformats.org/officeDocument/2006/relationships/hyperlink" Target="consultantplus://offline/ref=4BDAE04D4422A619E3EA0A1C5526107F80F19EAE8606B547C2610C1241AED36B91EDF48EB24E116C13F8D0284D10136EE9BEA5AC05DB35CDG578N" TargetMode="External"/><Relationship Id="rId804" Type="http://schemas.openxmlformats.org/officeDocument/2006/relationships/hyperlink" Target="consultantplus://offline/ref=4BDAE04D4422A619E3EA0B124026107F87F198A9830CE84DCA38001046A18C7C96A4F88FB24F176019A7D53D5C481F6EF6A0A4B319D937GC7EN" TargetMode="External"/><Relationship Id="rId1227" Type="http://schemas.openxmlformats.org/officeDocument/2006/relationships/hyperlink" Target="consultantplus://offline/ref=8FB86200912A63ECC8C82BABD88A6A6AD20EC9DA50ED162798DC837570F20F4B73352ED7D402196DA0FE2274D8HF72N"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4BDAE04D4422A619E3EA0A1C5526107F80F29DAA8401B547C2610C1241AED36B91EDF48EB24E166F17F8D0284D10136EE9BEA5AC05DB35CDG578N" TargetMode="External"/><Relationship Id="rId443" Type="http://schemas.openxmlformats.org/officeDocument/2006/relationships/hyperlink" Target="consultantplus://offline/ref=4BDAE04D4422A619E3EA0A1C5526107F80F19AAE8903B547C2610C1241AED36B91EDF48EB24C156C17F8D0284D10136EE9BEA5AC05DB35CDG578N" TargetMode="External"/><Relationship Id="rId650" Type="http://schemas.openxmlformats.org/officeDocument/2006/relationships/hyperlink" Target="consultantplus://offline/ref=4BDAE04D4422A619E3EA0A1C5526107F80F199A98505B547C2610C1241AED36B91EDF48EB24E156F14F8D0284D10136EE9BEA5AC05DB35CDG578N" TargetMode="External"/><Relationship Id="rId888" Type="http://schemas.openxmlformats.org/officeDocument/2006/relationships/hyperlink" Target="consultantplus://offline/ref=4BDAE04D4422A619E3EA0A1C5526107F80F09AAB8400B547C2610C1241AED36B83EDAC82B34F096813ED86790BG474N" TargetMode="External"/><Relationship Id="rId1073" Type="http://schemas.openxmlformats.org/officeDocument/2006/relationships/hyperlink" Target="consultantplus://offline/ref=8FB86200912A63ECC8C82BABD88A6A6AD20ECBDB51E8162798DC837570F20F4B613576DBD5070165A5EB74259EA6E31723CD332538694B1BHC79N" TargetMode="External"/><Relationship Id="rId1280" Type="http://schemas.openxmlformats.org/officeDocument/2006/relationships/hyperlink" Target="consultantplus://offline/ref=8FB86200912A63ECC8C82BABD88A6A6AD20FCAD854EA162798DC837570F20F4B613576DBD5020165A6EB74259EA6E31723CD332538694B1BHC79N" TargetMode="External"/><Relationship Id="rId303" Type="http://schemas.openxmlformats.org/officeDocument/2006/relationships/hyperlink" Target="consultantplus://offline/ref=4BDAE04D4422A619E3EA0A1C5526107F80F19CAB8505B547C2610C1241AED36B91EDF48EB24F1E6813F8D0284D10136EE9BEA5AC05DB35CDG578N" TargetMode="External"/><Relationship Id="rId748" Type="http://schemas.openxmlformats.org/officeDocument/2006/relationships/hyperlink" Target="consultantplus://offline/ref=4BDAE04D4422A619E3EA0B124026107F80F799A98902B547C2610C1241AED36B91EDF48EB24C12691AF8D0284D10136EE9BEA5AC05DB35CDG578N" TargetMode="External"/><Relationship Id="rId955" Type="http://schemas.openxmlformats.org/officeDocument/2006/relationships/hyperlink" Target="consultantplus://offline/ref=4BDAE04D4422A619E3EA0A1C5526107F80F19AAE8903B547C2610C1241AED36B91EDF48EB24A126816F8D0284D10136EE9BEA5AC05DB35CDG578N" TargetMode="External"/><Relationship Id="rId1140" Type="http://schemas.openxmlformats.org/officeDocument/2006/relationships/hyperlink" Target="consultantplus://offline/ref=8FB86200912A63ECC8C82BABD88A6A6AD20ECDDE5DEE162798DC837570F20F4B613576DBD5070069A1EB74259EA6E31723CD332538694B1BHC79N" TargetMode="External"/><Relationship Id="rId84" Type="http://schemas.openxmlformats.org/officeDocument/2006/relationships/hyperlink" Target="consultantplus://offline/ref=4BDAE04D4422A619E3EA0A1C5526107F80F29DAA8401B547C2610C1241AED36B91EDF48EB24E176912F8D0284D10136EE9BEA5AC05DB35CDG578N" TargetMode="External"/><Relationship Id="rId387" Type="http://schemas.openxmlformats.org/officeDocument/2006/relationships/hyperlink" Target="consultantplus://offline/ref=4BDAE04D4422A619E3EA0A1C5526107F80F19CAB8505B547C2610C1241AED36B91EDF48EB24C156011F8D0284D10136EE9BEA5AC05DB35CDG578N" TargetMode="External"/><Relationship Id="rId510" Type="http://schemas.openxmlformats.org/officeDocument/2006/relationships/hyperlink" Target="consultantplus://offline/ref=4BDAE04D4422A619E3EA0A1C5526107F81F69DAF8303B547C2610C1241AED36B91EDF48EB24F166B16F8D0284D10136EE9BEA5AC05DB35CDG578N" TargetMode="External"/><Relationship Id="rId594" Type="http://schemas.openxmlformats.org/officeDocument/2006/relationships/hyperlink" Target="consultantplus://offline/ref=4BDAE04D4422A619E3EA0A1C5526107F80F19CAB8505B547C2610C1241AED36B91EDF48EB24C106A16F8D0284D10136EE9BEA5AC05DB35CDG578N" TargetMode="External"/><Relationship Id="rId608" Type="http://schemas.openxmlformats.org/officeDocument/2006/relationships/hyperlink" Target="consultantplus://offline/ref=4BDAE04D4422A619E3EA0A1C5526107F80F299A98102B547C2610C1241AED36B91EDF48EB24F156B1BF8D0284D10136EE9BEA5AC05DB35CDG578N" TargetMode="External"/><Relationship Id="rId815" Type="http://schemas.openxmlformats.org/officeDocument/2006/relationships/hyperlink" Target="consultantplus://offline/ref=4BDAE04D4422A619E3EA0A1C5526107F80F19AAE8903B547C2610C1241AED36B91EDF48EB24D136015F8D0284D10136EE9BEA5AC05DB35CDG578N" TargetMode="External"/><Relationship Id="rId1238" Type="http://schemas.openxmlformats.org/officeDocument/2006/relationships/hyperlink" Target="consultantplus://offline/ref=8FB86200912A63ECC8C82BABD88A6A6AD20ECFD853EF162798DC837570F20F4B73352ED7D402196DA0FE2274D8HF72N" TargetMode="External"/><Relationship Id="rId247" Type="http://schemas.openxmlformats.org/officeDocument/2006/relationships/hyperlink" Target="consultantplus://offline/ref=4BDAE04D4422A619E3EA0A1C5526107F80F29DAA8401B547C2610C1241AED36B91EDF48EB24E166F1AF8D0284D10136EE9BEA5AC05DB35CDG578N" TargetMode="External"/><Relationship Id="rId899" Type="http://schemas.openxmlformats.org/officeDocument/2006/relationships/hyperlink" Target="consultantplus://offline/ref=4BDAE04D4422A619E3EA0B124026107F80F59EA88602B547C2610C1241AED36B83EDAC82B34F096813ED86790BG474N" TargetMode="External"/><Relationship Id="rId1000" Type="http://schemas.openxmlformats.org/officeDocument/2006/relationships/hyperlink" Target="consultantplus://offline/ref=8FB86200912A63ECC8C82BABD88A6A6AD20ECBDB51E8162798DC837570F20F4B613576DBD507026AA2EB74259EA6E31723CD332538694B1BHC79N" TargetMode="External"/><Relationship Id="rId1084" Type="http://schemas.openxmlformats.org/officeDocument/2006/relationships/hyperlink" Target="consultantplus://offline/ref=8FB86200912A63ECC8C82BABD88A6A6AD309C7DE52E2162798DC837570F20F4B613576DBD5050F6AA0EB74259EA6E31723CD332538694B1BHC79N" TargetMode="External"/><Relationship Id="rId1305" Type="http://schemas.openxmlformats.org/officeDocument/2006/relationships/hyperlink" Target="consultantplus://offline/ref=8FB86200912A63ECC8C82AA5CD8A6A6AD20BCED155ED162798DC837570F20F4B613576DBD5030764A9EB74259EA6E31723CD332538694B1BHC79N" TargetMode="External"/><Relationship Id="rId107" Type="http://schemas.openxmlformats.org/officeDocument/2006/relationships/hyperlink" Target="consultantplus://offline/ref=4BDAE04D4422A619E3EA0B124026107F82F291AB8401B547C2610C1241AED36B83EDAC82B34F096813ED86790BG474N" TargetMode="External"/><Relationship Id="rId454" Type="http://schemas.openxmlformats.org/officeDocument/2006/relationships/hyperlink" Target="consultantplus://offline/ref=4BDAE04D4422A619E3EA0A1C5526107F80F09DA08503B547C2610C1241AED36B91EDF48EB249106D13F8D0284D10136EE9BEA5AC05DB35CDG578N" TargetMode="External"/><Relationship Id="rId661" Type="http://schemas.openxmlformats.org/officeDocument/2006/relationships/hyperlink" Target="consultantplus://offline/ref=4BDAE04D4422A619E3EA0A1C5526107F80F09BA98504B547C2610C1241AED36B91EDF48EB24C116B12F8D0284D10136EE9BEA5AC05DB35CDG578N" TargetMode="External"/><Relationship Id="rId759" Type="http://schemas.openxmlformats.org/officeDocument/2006/relationships/hyperlink" Target="consultantplus://offline/ref=4BDAE04D4422A619E3EA0A1C5526107F80F19AAE8903B547C2610C1241AED36B91EDF48EB24D17601AF8D0284D10136EE9BEA5AC05DB35CDG578N" TargetMode="External"/><Relationship Id="rId966" Type="http://schemas.openxmlformats.org/officeDocument/2006/relationships/hyperlink" Target="consultantplus://offline/ref=4BDAE04D4422A619E3EA0B124026107F80F49AAB830FB547C2610C1241AED36B91EDF48CB5461C3C43B7D1740844006FE9BEA7AD19GD78N" TargetMode="External"/><Relationship Id="rId1291" Type="http://schemas.openxmlformats.org/officeDocument/2006/relationships/hyperlink" Target="consultantplus://offline/ref=8FB86200912A63ECC8C82BABD88A6A6AD308CCD052EC162798DC837570F20F4B613576DBD5010E65A1EB74259EA6E31723CD332538694B1BHC79N" TargetMode="External"/><Relationship Id="rId11" Type="http://schemas.openxmlformats.org/officeDocument/2006/relationships/hyperlink" Target="consultantplus://offline/ref=113587A339166A2E7A3770293D6D9D2D255EF3D5CC58ACC706FF2A00E81FBAEC38DC522644C1CE2C6A74FF6E66EEB59AFDEFE8D0E04F2EA6F77DN" TargetMode="External"/><Relationship Id="rId314" Type="http://schemas.openxmlformats.org/officeDocument/2006/relationships/hyperlink" Target="consultantplus://offline/ref=4BDAE04D4422A619E3EA0A1C5526107F80F19AAE8903B547C2610C1241AED36B91EDF48EB24F156A1AF8D0284D10136EE9BEA5AC05DB35CDG578N" TargetMode="External"/><Relationship Id="rId398" Type="http://schemas.openxmlformats.org/officeDocument/2006/relationships/hyperlink" Target="consultantplus://offline/ref=4BDAE04D4422A619E3EA0A1C5526107F80F19FAB8404B547C2610C1241AED36B91EDF48EB24E176B1BF8D0284D10136EE9BEA5AC05DB35CDG578N" TargetMode="External"/><Relationship Id="rId521" Type="http://schemas.openxmlformats.org/officeDocument/2006/relationships/hyperlink" Target="consultantplus://offline/ref=4BDAE04D4422A619E3EA0B124026107F87F79AAF840CE84DCA38001046A18C7C96A4F88FB24D116019A7D53D5C481F6EF6A0A4B319D937GC7EN" TargetMode="External"/><Relationship Id="rId619" Type="http://schemas.openxmlformats.org/officeDocument/2006/relationships/hyperlink" Target="consultantplus://offline/ref=4BDAE04D4422A619E3EA0A1C5526107F80F299A98102B547C2610C1241AED36B91EDF48EB24F156E12F8D0284D10136EE9BEA5AC05DB35CDG578N" TargetMode="External"/><Relationship Id="rId1151" Type="http://schemas.openxmlformats.org/officeDocument/2006/relationships/hyperlink" Target="consultantplus://offline/ref=8FB86200912A63ECC8C82BABD88A6A6AD20ECDDE5DEE162798DC837570F20F4B613576DBD5070068A9EB74259EA6E31723CD332538694B1BHC79N" TargetMode="External"/><Relationship Id="rId1249" Type="http://schemas.openxmlformats.org/officeDocument/2006/relationships/hyperlink" Target="consultantplus://offline/ref=8FB86200912A63ECC8C82BABD88A6A6AD20DCADA50EC162798DC837570F20F4B613576DBD501016FA2EB74259EA6E31723CD332538694B1BHC79N" TargetMode="External"/><Relationship Id="rId95" Type="http://schemas.openxmlformats.org/officeDocument/2006/relationships/hyperlink" Target="consultantplus://offline/ref=4BDAE04D4422A619E3EA0A1C5526107F81F690AE860FB547C2610C1241AED36B91EDF48EB24E176D15F8D0284D10136EE9BEA5AC05DB35CDG578N" TargetMode="External"/><Relationship Id="rId160" Type="http://schemas.openxmlformats.org/officeDocument/2006/relationships/hyperlink" Target="consultantplus://offline/ref=4BDAE04D4422A619E3EA0A1C5526107F80F19AAE8903B547C2610C1241AED36B91EDF48EB24E176110F8D0284D10136EE9BEA5AC05DB35CDG578N" TargetMode="External"/><Relationship Id="rId826" Type="http://schemas.openxmlformats.org/officeDocument/2006/relationships/hyperlink" Target="consultantplus://offline/ref=4BDAE04D4422A619E3EA0A1C5526107F80F19AAE8903B547C2610C1241AED36B91EDF48EB24D126817F8D0284D10136EE9BEA5AC05DB35CDG578N" TargetMode="External"/><Relationship Id="rId1011" Type="http://schemas.openxmlformats.org/officeDocument/2006/relationships/hyperlink" Target="consultantplus://offline/ref=8FB86200912A63ECC8C82BABD88A6A6AD20ECDDE5DEE162798DC837570F20F4B613576DBD5070265A3EB74259EA6E31723CD332538694B1BHC79N" TargetMode="External"/><Relationship Id="rId1109" Type="http://schemas.openxmlformats.org/officeDocument/2006/relationships/hyperlink" Target="consultantplus://offline/ref=8FB86200912A63ECC8C82BABD88A6A6AD20ECDDE5DEE162798DC837570F20F4B613576DBD5070164A6EB74259EA6E31723CD332538694B1BHC79N" TargetMode="External"/><Relationship Id="rId258" Type="http://schemas.openxmlformats.org/officeDocument/2006/relationships/hyperlink" Target="consultantplus://offline/ref=4BDAE04D4422A619E3EA0B124026107F81F298AB8700B547C2610C1241AED36B83EDAC82B34F096813ED86790BG474N" TargetMode="External"/><Relationship Id="rId465" Type="http://schemas.openxmlformats.org/officeDocument/2006/relationships/hyperlink" Target="consultantplus://offline/ref=4BDAE04D4422A619E3EA0A1C5526107F80F19AAE8903B547C2610C1241AED36B91EDF48EB24C116F1AF8D0284D10136EE9BEA5AC05DB35CDG578N" TargetMode="External"/><Relationship Id="rId672" Type="http://schemas.openxmlformats.org/officeDocument/2006/relationships/hyperlink" Target="consultantplus://offline/ref=4BDAE04D4422A619E3EA0A1C5526107F80F09BA98504B547C2610C1241AED36B91EDF48EB24C116B14F8D0284D10136EE9BEA5AC05DB35CDG578N" TargetMode="External"/><Relationship Id="rId1095" Type="http://schemas.openxmlformats.org/officeDocument/2006/relationships/hyperlink" Target="consultantplus://offline/ref=8FB86200912A63ECC8C82BABD88A6A6AD20EC9DE52EB162798DC837570F20F4B613576DBD502076AA5EB74259EA6E31723CD332538694B1BHC79N" TargetMode="External"/><Relationship Id="rId1316" Type="http://schemas.openxmlformats.org/officeDocument/2006/relationships/hyperlink" Target="consultantplus://offline/ref=8FB86200912A63ECC8C82BABD88A6A6AD306C8DA51EE162798DC837570F20F4B613576DBD50B0E69A6EB74259EA6E31723CD332538694B1BHC79N" TargetMode="External"/><Relationship Id="rId22" Type="http://schemas.openxmlformats.org/officeDocument/2006/relationships/hyperlink" Target="consultantplus://offline/ref=113587A339166A2E7A3770293D6D9D2D2550F4DCC658ACC706FF2A00E81FBAEC38DC522644C1CE2D6F74FF6E66EEB59AFDEFE8D0E04F2EA6F77DN" TargetMode="External"/><Relationship Id="rId118" Type="http://schemas.openxmlformats.org/officeDocument/2006/relationships/hyperlink" Target="consultantplus://offline/ref=4BDAE04D4422A619E3EA0A1C5526107F80F299A98102B547C2610C1241AED36B91EDF48EB24E176014F8D0284D10136EE9BEA5AC05DB35CDG578N" TargetMode="External"/><Relationship Id="rId325" Type="http://schemas.openxmlformats.org/officeDocument/2006/relationships/hyperlink" Target="consultantplus://offline/ref=4BDAE04D4422A619E3EA0A1C5526107F80F19CAB8505B547C2610C1241AED36B91EDF48EB24C176A16F8D0284D10136EE9BEA5AC05DB35CDG578N" TargetMode="External"/><Relationship Id="rId532" Type="http://schemas.openxmlformats.org/officeDocument/2006/relationships/hyperlink" Target="consultantplus://offline/ref=4BDAE04D4422A619E3EA0A1C5526107F81F89AA8870FB547C2610C1241AED36B91EDF48EB24E116110F8D0284D10136EE9BEA5AC05DB35CDG578N" TargetMode="External"/><Relationship Id="rId977" Type="http://schemas.openxmlformats.org/officeDocument/2006/relationships/hyperlink" Target="consultantplus://offline/ref=4BDAE04D4422A619E3EA0B124026107F80F799A98902B547C2610C1241AED36B83EDAC82B34F096813ED86790BG474N" TargetMode="External"/><Relationship Id="rId1162" Type="http://schemas.openxmlformats.org/officeDocument/2006/relationships/hyperlink" Target="consultantplus://offline/ref=8FB86200912A63ECC8C82BABD88A6A6AD20EC9DE52EB162798DC837570F20F4B613576DBD5020765A7EB74259EA6E31723CD332538694B1BHC79N" TargetMode="External"/><Relationship Id="rId171" Type="http://schemas.openxmlformats.org/officeDocument/2006/relationships/hyperlink" Target="consultantplus://offline/ref=4BDAE04D4422A619E3EA0B124026107F80F49CAA8900B547C2610C1241AED36B83EDAC82B34F096813ED86790BG474N" TargetMode="External"/><Relationship Id="rId837" Type="http://schemas.openxmlformats.org/officeDocument/2006/relationships/hyperlink" Target="consultantplus://offline/ref=4BDAE04D4422A619E3EA0A1C5526107F80F19AAE8903B547C2610C1241AED36B91EDF48EB24D12691BF8D0284D10136EE9BEA5AC05DB35CDG578N" TargetMode="External"/><Relationship Id="rId1022" Type="http://schemas.openxmlformats.org/officeDocument/2006/relationships/hyperlink" Target="consultantplus://offline/ref=8FB86200912A63ECC8C82AA5CD8A6A6AD20BCED155ED162798DC837570F20F4B613576DBD503066DA4EB74259EA6E31723CD332538694B1BHC79N" TargetMode="External"/><Relationship Id="rId269" Type="http://schemas.openxmlformats.org/officeDocument/2006/relationships/hyperlink" Target="consultantplus://offline/ref=4BDAE04D4422A619E3EA0A1C5526107F81F79BA08601B547C2610C1241AED36B91EDF48EB24E116116F8D0284D10136EE9BEA5AC05DB35CDG578N" TargetMode="External"/><Relationship Id="rId476" Type="http://schemas.openxmlformats.org/officeDocument/2006/relationships/hyperlink" Target="consultantplus://offline/ref=4BDAE04D4422A619E3EA0A1C5526107F80F19AAE8903B547C2610C1241AED36B91EDF48EB24C1F6815F8D0284D10136EE9BEA5AC05DB35CDG578N" TargetMode="External"/><Relationship Id="rId683" Type="http://schemas.openxmlformats.org/officeDocument/2006/relationships/hyperlink" Target="consultantplus://offline/ref=4BDAE04D4422A619E3EA0A1C5526107F80F19AAE8903B547C2610C1241AED36B91EDF48EB24C1E6A16F8D0284D10136EE9BEA5AC05DB35CDG578N" TargetMode="External"/><Relationship Id="rId890" Type="http://schemas.openxmlformats.org/officeDocument/2006/relationships/hyperlink" Target="consultantplus://offline/ref=4BDAE04D4422A619E3EA0B124026107F81F09CAA8700B547C2610C1241AED36B91EDF48EB24E176911F8D0284D10136EE9BEA5AC05DB35CDG578N" TargetMode="External"/><Relationship Id="rId904" Type="http://schemas.openxmlformats.org/officeDocument/2006/relationships/hyperlink" Target="consultantplus://offline/ref=4BDAE04D4422A619E3EA0B124026107F80F69FA08706B547C2610C1241AED36B91EDF48EB24E176913F8D0284D10136EE9BEA5AC05DB35CDG578N" TargetMode="External"/><Relationship Id="rId1327" Type="http://schemas.openxmlformats.org/officeDocument/2006/relationships/hyperlink" Target="consultantplus://offline/ref=8FB86200912A63ECC8C82BABD88A6A6AD20ECBDB51E8162798DC837570F20F4B613576DBD5060765A4EB74259EA6E31723CD332538694B1BHC79N" TargetMode="External"/><Relationship Id="rId33" Type="http://schemas.openxmlformats.org/officeDocument/2006/relationships/hyperlink" Target="consultantplus://offline/ref=113587A339166A2E7A3770293D6D9D2D2459F2D6C158ACC706FF2A00E81FBAEC38DC522644C1CE2D6F74FF6E66EEB59AFDEFE8D0E04F2EA6F77DN" TargetMode="External"/><Relationship Id="rId129" Type="http://schemas.openxmlformats.org/officeDocument/2006/relationships/hyperlink" Target="consultantplus://offline/ref=4BDAE04D4422A619E3EA0A1C5526107F80F19CAB8505B547C2610C1241AED36B91EDF48EB24E156017F8D0284D10136EE9BEA5AC05DB35CDG578N" TargetMode="External"/><Relationship Id="rId336" Type="http://schemas.openxmlformats.org/officeDocument/2006/relationships/hyperlink" Target="consultantplus://offline/ref=4BDAE04D4422A619E3EA0A1C5526107F80F19AAE8903B547C2610C1241AED36B91EDF48EB24F136A15F8D0284D10136EE9BEA5AC05DB35CDG578N" TargetMode="External"/><Relationship Id="rId543" Type="http://schemas.openxmlformats.org/officeDocument/2006/relationships/hyperlink" Target="consultantplus://offline/ref=4BDAE04D4422A619E3EA0B124026107F81F99AA88905B547C2610C1241AED36B83EDAC82B34F096813ED86790BG474N" TargetMode="External"/><Relationship Id="rId988" Type="http://schemas.openxmlformats.org/officeDocument/2006/relationships/hyperlink" Target="consultantplus://offline/ref=8FB86200912A63ECC8C82BABD88A6A6AD309C7DE52E2162798DC837570F20F4B613576DBD5050568A7EB74259EA6E31723CD332538694B1BHC79N" TargetMode="External"/><Relationship Id="rId1173" Type="http://schemas.openxmlformats.org/officeDocument/2006/relationships/hyperlink" Target="consultantplus://offline/ref=8FB86200912A63ECC8C82BABD88A6A6AD20EC9DE52EB162798DC837570F20F4B613576DBD502066DA6EB74259EA6E31723CD332538694B1BHC79N" TargetMode="External"/><Relationship Id="rId182" Type="http://schemas.openxmlformats.org/officeDocument/2006/relationships/hyperlink" Target="consultantplus://offline/ref=4BDAE04D4422A619E3EA0B124026107F80F491A88002B547C2610C1241AED36B91EDF48EB24E166111F8D0284D10136EE9BEA5AC05DB35CDG578N" TargetMode="External"/><Relationship Id="rId403" Type="http://schemas.openxmlformats.org/officeDocument/2006/relationships/hyperlink" Target="consultantplus://offline/ref=4BDAE04D4422A619E3EA0A1C5526107F80F19CAB8505B547C2610C1241AED36B91EDF48EB24C146D17F8D0284D10136EE9BEA5AC05DB35CDG578N" TargetMode="External"/><Relationship Id="rId750" Type="http://schemas.openxmlformats.org/officeDocument/2006/relationships/hyperlink" Target="consultantplus://offline/ref=4BDAE04D4422A619E3EA0B124026107F80F799A98902B547C2610C1241AED36B91EDF48EB24C116A10F8D0284D10136EE9BEA5AC05DB35CDG578N" TargetMode="External"/><Relationship Id="rId848" Type="http://schemas.openxmlformats.org/officeDocument/2006/relationships/hyperlink" Target="consultantplus://offline/ref=4BDAE04D4422A619E3EA0A1C5526107F80F19AAE8903B547C2610C1241AED36B91EDF48EB24D126B17F8D0284D10136EE9BEA5AC05DB35CDG578N" TargetMode="External"/><Relationship Id="rId1033" Type="http://schemas.openxmlformats.org/officeDocument/2006/relationships/hyperlink" Target="consultantplus://offline/ref=8FB86200912A63ECC8C82BABD88A6A6AD20ECBDB51E8162798DC837570F20F4B613576DBD507016CA3EB74259EA6E31723CD332538694B1BHC79N" TargetMode="External"/><Relationship Id="rId487" Type="http://schemas.openxmlformats.org/officeDocument/2006/relationships/hyperlink" Target="consultantplus://offline/ref=4BDAE04D4422A619E3EA0B124026107F80F499A18100B547C2610C1241AED36B91EDF48EB24E166810F8D0284D10136EE9BEA5AC05DB35CDG578N" TargetMode="External"/><Relationship Id="rId610" Type="http://schemas.openxmlformats.org/officeDocument/2006/relationships/hyperlink" Target="consultantplus://offline/ref=4BDAE04D4422A619E3EA0A1C5526107F80F299A98102B547C2610C1241AED36B91EDF48EB24F156C11F8D0284D10136EE9BEA5AC05DB35CDG578N" TargetMode="External"/><Relationship Id="rId694" Type="http://schemas.openxmlformats.org/officeDocument/2006/relationships/hyperlink" Target="consultantplus://offline/ref=4BDAE04D4422A619E3EA0A1C5526107F80F19AAE8903B547C2610C1241AED36B91EDF48EB24D176C12F8D0284D10136EE9BEA5AC05DB35CDG578N" TargetMode="External"/><Relationship Id="rId708" Type="http://schemas.openxmlformats.org/officeDocument/2006/relationships/hyperlink" Target="consultantplus://offline/ref=4BDAE04D4422A619E3EA0A1C5526107F80F19AAE8903B547C2610C1241AED36B91EDF48EB24D176C15F8D0284D10136EE9BEA5AC05DB35CDG578N" TargetMode="External"/><Relationship Id="rId915" Type="http://schemas.openxmlformats.org/officeDocument/2006/relationships/hyperlink" Target="consultantplus://offline/ref=4BDAE04D4422A619E3EA0A1C5526107F80F29DAA8401B547C2610C1241AED36B91EDF48EB24C166D1AF8D0284D10136EE9BEA5AC05DB35CDG578N" TargetMode="External"/><Relationship Id="rId1240" Type="http://schemas.openxmlformats.org/officeDocument/2006/relationships/hyperlink" Target="consultantplus://offline/ref=8FB86200912A63ECC8C82BABD88A6A6AD00CC8D955E3162798DC837570F20F4B613576DBD503076CA2EB74259EA6E31723CD332538694B1BHC79N" TargetMode="External"/><Relationship Id="rId1338" Type="http://schemas.openxmlformats.org/officeDocument/2006/relationships/hyperlink" Target="consultantplus://offline/ref=8FB86200912A63ECC8C82BABD88A6A6AD20DCED955EF162798DC837570F20F4B613576DBD501026BA3EB74259EA6E31723CD332538694B1BHC79N" TargetMode="External"/><Relationship Id="rId347" Type="http://schemas.openxmlformats.org/officeDocument/2006/relationships/hyperlink" Target="consultantplus://offline/ref=4BDAE04D4422A619E3EA0A1C5526107F80F29DAA8401B547C2610C1241AED36B91EDF48EB24F166916F8D0284D10136EE9BEA5AC05DB35CDG578N" TargetMode="External"/><Relationship Id="rId999" Type="http://schemas.openxmlformats.org/officeDocument/2006/relationships/hyperlink" Target="consultantplus://offline/ref=8FB86200912A63ECC8C82BABD88A6A6AD20ECBDB51E8162798DC837570F20F4B613576DBD5070269A4EB74259EA6E31723CD332538694B1BHC79N" TargetMode="External"/><Relationship Id="rId1100" Type="http://schemas.openxmlformats.org/officeDocument/2006/relationships/hyperlink" Target="consultantplus://offline/ref=8FB86200912A63ECC8C82BABD88A6A6AD20ECDDE5DEE162798DC837570F20F4B613576DBD5070165A1EB74259EA6E31723CD332538694B1BHC79N" TargetMode="External"/><Relationship Id="rId1184" Type="http://schemas.openxmlformats.org/officeDocument/2006/relationships/hyperlink" Target="consultantplus://offline/ref=8FB86200912A63ECC8C82BABD88A6A6AD20DC8DE51E8162798DC837570F20F4B613576DBD5030664A4EB74259EA6E31723CD332538694B1BHC79N" TargetMode="External"/><Relationship Id="rId44" Type="http://schemas.openxmlformats.org/officeDocument/2006/relationships/hyperlink" Target="consultantplus://offline/ref=113587A339166A2E7A3770293D6D9D2D2558F6DDC25FACC706FF2A00E81FBAEC2ADC0A2A45C0D02C6E61A93F20FB7AN" TargetMode="External"/><Relationship Id="rId554" Type="http://schemas.openxmlformats.org/officeDocument/2006/relationships/hyperlink" Target="consultantplus://offline/ref=4BDAE04D4422A619E3EA0A1C5526107F80F299A98102B547C2610C1241AED36B91EDF48EB24F166016F8D0284D10136EE9BEA5AC05DB35CDG578N" TargetMode="External"/><Relationship Id="rId761" Type="http://schemas.openxmlformats.org/officeDocument/2006/relationships/hyperlink" Target="consultantplus://offline/ref=4BDAE04D4422A619E3EA0A1C5526107F80F19AAE8903B547C2610C1241AED36B91EDF48EB24D17601BF8D0284D10136EE9BEA5AC05DB35CDG578N" TargetMode="External"/><Relationship Id="rId859" Type="http://schemas.openxmlformats.org/officeDocument/2006/relationships/hyperlink" Target="consultantplus://offline/ref=4BDAE04D4422A619E3EA0A1C5526107F80F19AAE8903B547C2610C1241AED36B91EDF48EB24D126015F8D0284D10136EE9BEA5AC05DB35CDG578N" TargetMode="External"/><Relationship Id="rId193" Type="http://schemas.openxmlformats.org/officeDocument/2006/relationships/image" Target="media/image7.wmf"/><Relationship Id="rId207" Type="http://schemas.openxmlformats.org/officeDocument/2006/relationships/hyperlink" Target="consultantplus://offline/ref=4BDAE04D4422A619E3EA0B124026107F80F59EA88602B547C2610C1241AED36B91EDF48EB24F1F6E12F8D0284D10136EE9BEA5AC05DB35CDG578N" TargetMode="External"/><Relationship Id="rId414" Type="http://schemas.openxmlformats.org/officeDocument/2006/relationships/hyperlink" Target="consultantplus://offline/ref=4BDAE04D4422A619E3EA0A1C5526107F80F29FA1810EB547C2610C1241AED36B91EDF48EB24E176A17F8D0284D10136EE9BEA5AC05DB35CDG578N" TargetMode="External"/><Relationship Id="rId498" Type="http://schemas.openxmlformats.org/officeDocument/2006/relationships/hyperlink" Target="consultantplus://offline/ref=4BDAE04D4422A619E3EA0A1C5526107F80F19CAB8505B547C2610C1241AED36B91EDF48EB24C116013F8D0284D10136EE9BEA5AC05DB35CDG578N" TargetMode="External"/><Relationship Id="rId621" Type="http://schemas.openxmlformats.org/officeDocument/2006/relationships/hyperlink" Target="consultantplus://offline/ref=4BDAE04D4422A619E3EA0A1C5526107F80F299A98102B547C2610C1241AED36B91EDF48EB24F156E11F8D0284D10136EE9BEA5AC05DB35CDG578N" TargetMode="External"/><Relationship Id="rId1044" Type="http://schemas.openxmlformats.org/officeDocument/2006/relationships/hyperlink" Target="consultantplus://offline/ref=8FB86200912A63ECC8C82BABD88A6A6AD20ECBDB51E8162798DC837570F20F4B613576DBD507016FA5EB74259EA6E31723CD332538694B1BHC79N" TargetMode="External"/><Relationship Id="rId1251" Type="http://schemas.openxmlformats.org/officeDocument/2006/relationships/hyperlink" Target="consultantplus://offline/ref=8FB86200912A63ECC8C82BABD88A6A6AD20DCADA50EC162798DC837570F20F4B613576DBD501016BA8EB74259EA6E31723CD332538694B1BHC79N" TargetMode="External"/><Relationship Id="rId260" Type="http://schemas.openxmlformats.org/officeDocument/2006/relationships/hyperlink" Target="consultantplus://offline/ref=4BDAE04D4422A619E3EA0B124026107F82F99AA88507B547C2610C1241AED36B83EDAC82B34F096813ED86790BG474N" TargetMode="External"/><Relationship Id="rId719" Type="http://schemas.openxmlformats.org/officeDocument/2006/relationships/hyperlink" Target="consultantplus://offline/ref=4BDAE04D4422A619E3EA0A1C5526107F80F19AAE8903B547C2610C1241AED36B91EDF48EB24D176D15F8D0284D10136EE9BEA5AC05DB35CDG578N" TargetMode="External"/><Relationship Id="rId926" Type="http://schemas.openxmlformats.org/officeDocument/2006/relationships/hyperlink" Target="consultantplus://offline/ref=4BDAE04D4422A619E3EA0A1C5526107F80F19CAB8505B547C2610C1241AED36B91EDF48EB24D1E6811F8D0284D10136EE9BEA5AC05DB35CDG578N" TargetMode="External"/><Relationship Id="rId1111" Type="http://schemas.openxmlformats.org/officeDocument/2006/relationships/hyperlink" Target="consultantplus://offline/ref=8FB86200912A63ECC8C82BABD88A6A6AD20ECDDE5DEE162798DC837570F20F4B613576DBD5070164A8EB74259EA6E31723CD332538694B1BHC79N" TargetMode="External"/><Relationship Id="rId55" Type="http://schemas.openxmlformats.org/officeDocument/2006/relationships/hyperlink" Target="consultantplus://offline/ref=113587A339166A2E7A3770293D6D9D2D2550F7DCC659ACC706FF2A00E81FBAEC38DC522644C1CE2C6674FF6E66EEB59AFDEFE8D0E04F2EA6F77DN" TargetMode="External"/><Relationship Id="rId120" Type="http://schemas.openxmlformats.org/officeDocument/2006/relationships/hyperlink" Target="consultantplus://offline/ref=4BDAE04D4422A619E3EA0B124026107F82F291AB8403B547C2610C1241AED36B83EDAC82B34F096813ED86790BG474N" TargetMode="External"/><Relationship Id="rId358" Type="http://schemas.openxmlformats.org/officeDocument/2006/relationships/hyperlink" Target="consultantplus://offline/ref=4BDAE04D4422A619E3EA0A1C5526107F81F79BA08601B547C2610C1241AED36B91EDF48EB24F166B15F8D0284D10136EE9BEA5AC05DB35CDG578N" TargetMode="External"/><Relationship Id="rId565" Type="http://schemas.openxmlformats.org/officeDocument/2006/relationships/hyperlink" Target="consultantplus://offline/ref=4BDAE04D4422A619E3EA0A1C5526107F80F299A98102B547C2610C1241AED36B91EDF48EB24F16611AF8D0284D10136EE9BEA5AC05DB35CDG578N" TargetMode="External"/><Relationship Id="rId772" Type="http://schemas.openxmlformats.org/officeDocument/2006/relationships/hyperlink" Target="consultantplus://offline/ref=4BDAE04D4422A619E3EA0A1C5526107F80F19AAE8903B547C2610C1241AED36B91EDF48EB24D176110F8D0284D10136EE9BEA5AC05DB35CDG578N" TargetMode="External"/><Relationship Id="rId1195" Type="http://schemas.openxmlformats.org/officeDocument/2006/relationships/hyperlink" Target="consultantplus://offline/ref=8FB86200912A63ECC8C82BABD88A6A6AD30AC9DA57E2162798DC837570F20F4B73352ED7D402196DA0FE2274D8HF72N" TargetMode="External"/><Relationship Id="rId1209" Type="http://schemas.openxmlformats.org/officeDocument/2006/relationships/hyperlink" Target="consultantplus://offline/ref=8FB86200912A63ECC8C82BABD88A6A6AD20EC7D155EA162798DC837570F20F4B613576DBD503076CA3EB74259EA6E31723CD332538694B1BHC79N" TargetMode="External"/><Relationship Id="rId218" Type="http://schemas.openxmlformats.org/officeDocument/2006/relationships/image" Target="media/image24.wmf"/><Relationship Id="rId425" Type="http://schemas.openxmlformats.org/officeDocument/2006/relationships/hyperlink" Target="consultantplus://offline/ref=4BDAE04D4422A619E3EA0A1C5526107F80F299A98102B547C2610C1241AED36B91EDF48EB24E1E6B1BF8D0284D10136EE9BEA5AC05DB35CDG578N" TargetMode="External"/><Relationship Id="rId632" Type="http://schemas.openxmlformats.org/officeDocument/2006/relationships/hyperlink" Target="consultantplus://offline/ref=4BDAE04D4422A619E3EA0A1C5526107F80F19CAB8505B547C2610C1241AED36B91EDF48EB24C106A1BF8D0284D10136EE9BEA5AC05DB35CDG578N" TargetMode="External"/><Relationship Id="rId1055" Type="http://schemas.openxmlformats.org/officeDocument/2006/relationships/hyperlink" Target="consultantplus://offline/ref=8FB86200912A63ECC8C82BABD88A6A6AD20ECDDE5DEE162798DC837570F20F4B613576DBD507016CA2EB74259EA6E31723CD332538694B1BHC79N" TargetMode="External"/><Relationship Id="rId1262" Type="http://schemas.openxmlformats.org/officeDocument/2006/relationships/hyperlink" Target="consultantplus://offline/ref=8FB86200912A63ECC8C82BABD88A6A6AD20DC8D852EF162798DC837570F20F4B613576DBD503076EA1EB74259EA6E31723CD332538694B1BHC79N" TargetMode="External"/><Relationship Id="rId271" Type="http://schemas.openxmlformats.org/officeDocument/2006/relationships/hyperlink" Target="consultantplus://offline/ref=4BDAE04D4422A619E3EA0A1C5526107F80F29AA18606B547C2610C1241AED36B83EDAC82B34F096813ED86790BG474N" TargetMode="External"/><Relationship Id="rId937" Type="http://schemas.openxmlformats.org/officeDocument/2006/relationships/hyperlink" Target="consultantplus://offline/ref=4BDAE04D4422A619E3EA0A1C5526107F80F19AAE8903B547C2610C1241AED36B91EDF48EB24A146911F8D0284D10136EE9BEA5AC05DB35CDG578N" TargetMode="External"/><Relationship Id="rId1122" Type="http://schemas.openxmlformats.org/officeDocument/2006/relationships/hyperlink" Target="consultantplus://offline/ref=8FB86200912A63ECC8C82BABD88A6A6AD20ECBDB51E8162798DC837570F20F4B613576DBD5070164A8EB74259EA6E31723CD332538694B1BHC79N" TargetMode="External"/><Relationship Id="rId66" Type="http://schemas.openxmlformats.org/officeDocument/2006/relationships/hyperlink" Target="consultantplus://offline/ref=4BDAE04D4422A619E3EA0A1C5526107F81F89AA8870FB547C2610C1241AED36B91EDF48EB24E176912F8D0284D10136EE9BEA5AC05DB35CDG578N" TargetMode="External"/><Relationship Id="rId131" Type="http://schemas.openxmlformats.org/officeDocument/2006/relationships/hyperlink" Target="consultantplus://offline/ref=4BDAE04D4422A619E3EA0B124026107F80F29BAC8506B547C2610C1241AED36B83EDAC82B34F096813ED86790BG474N" TargetMode="External"/><Relationship Id="rId369" Type="http://schemas.openxmlformats.org/officeDocument/2006/relationships/hyperlink" Target="consultantplus://offline/ref=4BDAE04D4422A619E3EA0A1C5526107F80F29FA1810EB547C2610C1241AED36B91EDF48EB24F126E13F8D0284D10136EE9BEA5AC05DB35CDG578N" TargetMode="External"/><Relationship Id="rId576" Type="http://schemas.openxmlformats.org/officeDocument/2006/relationships/hyperlink" Target="consultantplus://offline/ref=4BDAE04D4422A619E3EA0A1C5526107F81F79FAA8603B547C2610C1241AED36B91EDF48EB24F1F6B1AF8D0284D10136EE9BEA5AC05DB35CDG578N" TargetMode="External"/><Relationship Id="rId783" Type="http://schemas.openxmlformats.org/officeDocument/2006/relationships/hyperlink" Target="consultantplus://offline/ref=4BDAE04D4422A619E3EA0B124026107F81F89BA98604B547C2610C1241AED36B91EDF48AB91A462C47FE857817451F71EAA0A7GA7CN" TargetMode="External"/><Relationship Id="rId990" Type="http://schemas.openxmlformats.org/officeDocument/2006/relationships/hyperlink" Target="consultantplus://offline/ref=8FB86200912A63ECC8C82AA5CD8A6A6AD209CBDA53EB162798DC837570F20F4B613576DBD503076CA7EB74259EA6E31723CD332538694B1BHC79N" TargetMode="External"/><Relationship Id="rId229" Type="http://schemas.openxmlformats.org/officeDocument/2006/relationships/hyperlink" Target="consultantplus://offline/ref=4BDAE04D4422A619E3EA0A1C5526107F80F19EAB8702B547C2610C1241AED36B83EDAC82B34F096813ED86790BG474N" TargetMode="External"/><Relationship Id="rId436" Type="http://schemas.openxmlformats.org/officeDocument/2006/relationships/hyperlink" Target="consultantplus://offline/ref=4BDAE04D4422A619E3EA0A1C5526107F80F19AAE8903B547C2610C1241AED36B91EDF48EB24C176D11F8D0284D10136EE9BEA5AC05DB35CDG578N" TargetMode="External"/><Relationship Id="rId643" Type="http://schemas.openxmlformats.org/officeDocument/2006/relationships/hyperlink" Target="consultantplus://offline/ref=4BDAE04D4422A619E3EA0A1C5526107F80F19AAE8903B547C2610C1241AED36B91EDF48EB24C1F6116F8D0284D10136EE9BEA5AC05DB35CDG578N" TargetMode="External"/><Relationship Id="rId1066" Type="http://schemas.openxmlformats.org/officeDocument/2006/relationships/hyperlink" Target="consultantplus://offline/ref=8FB86200912A63ECC8C82AA5CD8A6A6AD20BCED155ED162798DC837570F20F4B613576DBD503066DA4EB74259EA6E31723CD332538694B1BHC79N" TargetMode="External"/><Relationship Id="rId1273" Type="http://schemas.openxmlformats.org/officeDocument/2006/relationships/hyperlink" Target="consultantplus://offline/ref=8FB86200912A63ECC8C82BABD88A6A6AD20ECBDB51E8162798DC837570F20F4B613576DBD5070F6AA7EB74259EA6E31723CD332538694B1BHC79N" TargetMode="External"/><Relationship Id="rId850" Type="http://schemas.openxmlformats.org/officeDocument/2006/relationships/hyperlink" Target="consultantplus://offline/ref=4BDAE04D4422A619E3EA0A1C5526107F80F19AAE8903B547C2610C1241AED36B91EDF48EB24D126B1AF8D0284D10136EE9BEA5AC05DB35CDG578N" TargetMode="External"/><Relationship Id="rId948" Type="http://schemas.openxmlformats.org/officeDocument/2006/relationships/hyperlink" Target="consultantplus://offline/ref=4BDAE04D4422A619E3EA0A1C5526107F80F19EAE8606B547C2610C1241AED36B91EDF48EB24E1F6114F8D0284D10136EE9BEA5AC05DB35CDG578N" TargetMode="External"/><Relationship Id="rId1133" Type="http://schemas.openxmlformats.org/officeDocument/2006/relationships/hyperlink" Target="consultantplus://offline/ref=8FB86200912A63ECC8C82BABD88A6A6AD20ECBDB51E8162798DC837570F20F4B613576DBD507006DA1EB74259EA6E31723CD332538694B1BHC79N" TargetMode="External"/><Relationship Id="rId77" Type="http://schemas.openxmlformats.org/officeDocument/2006/relationships/hyperlink" Target="consultantplus://offline/ref=4BDAE04D4422A619E3EA0A1C5526107F80F19AAE8903B547C2610C1241AED36B91EDF48EB24E176912F8D0284D10136EE9BEA5AC05DB35CDG578N" TargetMode="External"/><Relationship Id="rId282" Type="http://schemas.openxmlformats.org/officeDocument/2006/relationships/hyperlink" Target="consultantplus://offline/ref=4BDAE04D4422A619E3EA0A1C5526107F80F19CAB8505B547C2610C1241AED36B91EDF48EB24F116C13F8D0284D10136EE9BEA5AC05DB35CDG578N" TargetMode="External"/><Relationship Id="rId503" Type="http://schemas.openxmlformats.org/officeDocument/2006/relationships/hyperlink" Target="consultantplus://offline/ref=4BDAE04D4422A619E3EA0A1C5526107F80F19AAE8903B547C2610C1241AED36B91EDF48EB24C1F6B10F8D0284D10136EE9BEA5AC05DB35CDG578N" TargetMode="External"/><Relationship Id="rId587" Type="http://schemas.openxmlformats.org/officeDocument/2006/relationships/hyperlink" Target="consultantplus://offline/ref=4BDAE04D4422A619E3EA0A1C5526107F81F99FAA8503B547C2610C1241AED36B91EDF48EB248156D1BF8D0284D10136EE9BEA5AC05DB35CDG578N" TargetMode="External"/><Relationship Id="rId710" Type="http://schemas.openxmlformats.org/officeDocument/2006/relationships/hyperlink" Target="consultantplus://offline/ref=4BDAE04D4422A619E3EA0A1C5526107F80F19CAB8505B547C2610C1241AED36B91EDF48EB24C106D11F8D0284D10136EE9BEA5AC05DB35CDG578N" TargetMode="External"/><Relationship Id="rId808" Type="http://schemas.openxmlformats.org/officeDocument/2006/relationships/hyperlink" Target="consultantplus://offline/ref=4BDAE04D4422A619E3EA0A1C5526107F80F19AAE8903B547C2610C1241AED36B91EDF48EB24D136F1BF8D0284D10136EE9BEA5AC05DB35CDG578N" TargetMode="External"/><Relationship Id="rId1340" Type="http://schemas.openxmlformats.org/officeDocument/2006/relationships/hyperlink" Target="consultantplus://offline/ref=8FB86200912A63ECC8C82BABD88A6A6AD20ECDDE5DEE162798DC837570F20F4B613576DBD5060568A0EB74259EA6E31723CD332538694B1BHC79N" TargetMode="External"/><Relationship Id="rId8" Type="http://schemas.openxmlformats.org/officeDocument/2006/relationships/hyperlink" Target="consultantplus://offline/ref=113587A339166A2E7A3770293D6D9D2D255DF5D2C55EACC706FF2A00E81FBAEC38DC522644C1CE2D6E74FF6E66EEB59AFDEFE8D0E04F2EA6F77DN" TargetMode="External"/><Relationship Id="rId142" Type="http://schemas.openxmlformats.org/officeDocument/2006/relationships/hyperlink" Target="consultantplus://offline/ref=4BDAE04D4422A619E3EA0A1C5526107F80F29DAA8401B547C2610C1241AED36B91EDF48EB24E176111F8D0284D10136EE9BEA5AC05DB35CDG578N" TargetMode="External"/><Relationship Id="rId447" Type="http://schemas.openxmlformats.org/officeDocument/2006/relationships/hyperlink" Target="consultantplus://offline/ref=4BDAE04D4422A619E3EA0A1C5526107F80F299A98102B547C2610C1241AED36B91EDF48EB24F176D17F8D0284D10136EE9BEA5AC05DB35CDG578N" TargetMode="External"/><Relationship Id="rId794" Type="http://schemas.openxmlformats.org/officeDocument/2006/relationships/hyperlink" Target="consultantplus://offline/ref=4BDAE04D4422A619E3EA0A1C5526107F80F19EAE8606B547C2610C1241AED36B91EDF48EB24E116C16F8D0284D10136EE9BEA5AC05DB35CDG578N" TargetMode="External"/><Relationship Id="rId1077" Type="http://schemas.openxmlformats.org/officeDocument/2006/relationships/hyperlink" Target="consultantplus://offline/ref=8FB86200912A63ECC8C82BABD88A6A6AD306C8DA51EE162798DC837570F20F4B613576DBD50B0369A8EB74259EA6E31723CD332538694B1BHC79N" TargetMode="External"/><Relationship Id="rId1200" Type="http://schemas.openxmlformats.org/officeDocument/2006/relationships/hyperlink" Target="consultantplus://offline/ref=8FB86200912A63ECC8C82AA5CD8A6A6AD20CC6DA56E2162798DC837570F20F4B73352ED7D402196DA0FE2274D8HF72N" TargetMode="External"/><Relationship Id="rId654" Type="http://schemas.openxmlformats.org/officeDocument/2006/relationships/hyperlink" Target="consultantplus://offline/ref=4BDAE04D4422A619E3EA0A1C5526107F81F99FAA8503B547C2610C1241AED36B91EDF48EB248156E1BF8D0284D10136EE9BEA5AC05DB35CDG578N" TargetMode="External"/><Relationship Id="rId861" Type="http://schemas.openxmlformats.org/officeDocument/2006/relationships/hyperlink" Target="consultantplus://offline/ref=4BDAE04D4422A619E3EA0A1C5526107F80F29DAA8401B547C2610C1241AED36B91EDF48EB24F106A14F8D0284D10136EE9BEA5AC05DB35CDG578N" TargetMode="External"/><Relationship Id="rId959" Type="http://schemas.openxmlformats.org/officeDocument/2006/relationships/hyperlink" Target="consultantplus://offline/ref=4BDAE04D4422A619E3EA0B124026107F80F799A98902B547C2610C1241AED36B83EDAC82B34F096813ED86790BG474N" TargetMode="External"/><Relationship Id="rId1284" Type="http://schemas.openxmlformats.org/officeDocument/2006/relationships/hyperlink" Target="consultantplus://offline/ref=8FB86200912A63ECC8C82BABD88A6A6AD20ECBDB51E8162798DC837570F20F4B613576DBD5070F65A1EB74259EA6E31723CD332538694B1BHC79N" TargetMode="External"/><Relationship Id="rId293" Type="http://schemas.openxmlformats.org/officeDocument/2006/relationships/hyperlink" Target="consultantplus://offline/ref=4BDAE04D4422A619E3EA0A1C5526107F80F19AAE8903B547C2610C1241AED36B91EDF48EB24E1F6A16F8D0284D10136EE9BEA5AC05DB35CDG578N" TargetMode="External"/><Relationship Id="rId307" Type="http://schemas.openxmlformats.org/officeDocument/2006/relationships/hyperlink" Target="consultantplus://offline/ref=4BDAE04D4422A619E3EA0A1C5526107F80F19CAB8505B547C2610C1241AED36B91EDF48EB24F1E6816F8D0284D10136EE9BEA5AC05DB35CDG578N" TargetMode="External"/><Relationship Id="rId514" Type="http://schemas.openxmlformats.org/officeDocument/2006/relationships/hyperlink" Target="consultantplus://offline/ref=4BDAE04D4422A619E3EA0A1C5526107F80F29DAA8401B547C2610C1241AED36B91EDF48EB24F156917F8D0284D10136EE9BEA5AC05DB35CDG578N" TargetMode="External"/><Relationship Id="rId721" Type="http://schemas.openxmlformats.org/officeDocument/2006/relationships/hyperlink" Target="consultantplus://offline/ref=4BDAE04D4422A619E3EA0A1C5526107F80F19AAE8903B547C2610C1241AED36B91EDF48EB24D176D1BF8D0284D10136EE9BEA5AC05DB35CDG578N" TargetMode="External"/><Relationship Id="rId1144" Type="http://schemas.openxmlformats.org/officeDocument/2006/relationships/hyperlink" Target="consultantplus://offline/ref=8FB86200912A63ECC8C82BABD88A6A6AD20ECDDE5DEE162798DC837570F20F4B613576DBD5070069A4EB74259EA6E31723CD332538694B1BHC79N" TargetMode="External"/><Relationship Id="rId88" Type="http://schemas.openxmlformats.org/officeDocument/2006/relationships/hyperlink" Target="consultantplus://offline/ref=4BDAE04D4422A619E3EA0B124026107F82F291AB8402B547C2610C1241AED36B83EDAC82B34F096813ED86790BG474N" TargetMode="External"/><Relationship Id="rId153" Type="http://schemas.openxmlformats.org/officeDocument/2006/relationships/hyperlink" Target="consultantplus://offline/ref=4BDAE04D4422A619E3EA0A1C5526107F80F19EAE8606B547C2610C1241AED36B91EDF48EB24E176F17F8D0284D10136EE9BEA5AC05DB35CDG578N" TargetMode="External"/><Relationship Id="rId360" Type="http://schemas.openxmlformats.org/officeDocument/2006/relationships/hyperlink" Target="consultantplus://offline/ref=4BDAE04D4422A619E3EA0A1C5526107F81F99FAA8503B547C2610C1241AED36B91EDF48EB24C136111F8D0284D10136EE9BEA5AC05DB35CDG578N" TargetMode="External"/><Relationship Id="rId598" Type="http://schemas.openxmlformats.org/officeDocument/2006/relationships/hyperlink" Target="consultantplus://offline/ref=4BDAE04D4422A619E3EA0A1C5526107F81F79FAA8603B547C2610C1241AED36B91EDF48EB24F1F6D10F8D0284D10136EE9BEA5AC05DB35CDG578N" TargetMode="External"/><Relationship Id="rId819" Type="http://schemas.openxmlformats.org/officeDocument/2006/relationships/hyperlink" Target="consultantplus://offline/ref=4BDAE04D4422A619E3EA0A1C5526107F80F19AAE8903B547C2610C1241AED36B91EDF48EB24D136114F8D0284D10136EE9BEA5AC05DB35CDG578N" TargetMode="External"/><Relationship Id="rId1004" Type="http://schemas.openxmlformats.org/officeDocument/2006/relationships/hyperlink" Target="consultantplus://offline/ref=8FB86200912A63ECC8C82BABD88A6A6AD306C8DA51EE162798DC837570F20F4B613576DBD50B076BA6EB74259EA6E31723CD332538694B1BHC79N" TargetMode="External"/><Relationship Id="rId1211" Type="http://schemas.openxmlformats.org/officeDocument/2006/relationships/hyperlink" Target="consultantplus://offline/ref=8FB86200912A63ECC8C82BABD88A6A6AD20DC9D95DEC162798DC837570F20F4B73352ED7D402196DA0FE2274D8HF72N" TargetMode="External"/><Relationship Id="rId220" Type="http://schemas.openxmlformats.org/officeDocument/2006/relationships/hyperlink" Target="consultantplus://offline/ref=4BDAE04D4422A619E3EA0A1C5526107F80F09BA98504B547C2610C1241AED36B91EDF48EB24E1F6013F8D0284D10136EE9BEA5AC05DB35CDG578N" TargetMode="External"/><Relationship Id="rId458" Type="http://schemas.openxmlformats.org/officeDocument/2006/relationships/hyperlink" Target="consultantplus://offline/ref=4BDAE04D4422A619E3EA0A1C5526107F80F19AAE8903B547C2610C1241AED36B91EDF48EB24C126D1BF8D0284D10136EE9BEA5AC05DB35CDG578N" TargetMode="External"/><Relationship Id="rId665" Type="http://schemas.openxmlformats.org/officeDocument/2006/relationships/hyperlink" Target="consultantplus://offline/ref=4BDAE04D4422A619E3EA0A1C5526107F80F09BA98504B547C2610C1241AED36B91EDF48EB24C116B16F8D0284D10136EE9BEA5AC05DB35CDG578N" TargetMode="External"/><Relationship Id="rId872" Type="http://schemas.openxmlformats.org/officeDocument/2006/relationships/hyperlink" Target="consultantplus://offline/ref=4BDAE04D4422A619E3EA0A1C5526107F80F09DA88007B547C2610C1241AED36B91EDF48EB24F156E10F8D0284D10136EE9BEA5AC05DB35CDG578N" TargetMode="External"/><Relationship Id="rId1088" Type="http://schemas.openxmlformats.org/officeDocument/2006/relationships/hyperlink" Target="consultantplus://offline/ref=8FB86200912A63ECC8C82AA5CD8A6A6AD20CCCDC57E9162798DC837570F20F4B613576DBD5030765A1EB74259EA6E31723CD332538694B1BHC79N" TargetMode="External"/><Relationship Id="rId1295" Type="http://schemas.openxmlformats.org/officeDocument/2006/relationships/hyperlink" Target="consultantplus://offline/ref=8FB86200912A63ECC8C82AA5CD8A6A6AD208CFDA55EC162798DC837570F20F4B73352ED7D402196DA0FE2274D8HF72N" TargetMode="External"/><Relationship Id="rId1309" Type="http://schemas.openxmlformats.org/officeDocument/2006/relationships/hyperlink" Target="consultantplus://offline/ref=8FB86200912A63ECC8C82BABD88A6A6AD30EC6DD5CEF162798DC837570F20F4B73352ED7D402196DA0FE2274D8HF72N" TargetMode="External"/><Relationship Id="rId15" Type="http://schemas.openxmlformats.org/officeDocument/2006/relationships/hyperlink" Target="consultantplus://offline/ref=113587A339166A2E7A3770293D6D9D2D255EFED3C252ACC706FF2A00E81FBAEC38DC522644C1CE2D6F74FF6E66EEB59AFDEFE8D0E04F2EA6F77DN" TargetMode="External"/><Relationship Id="rId318" Type="http://schemas.openxmlformats.org/officeDocument/2006/relationships/hyperlink" Target="consultantplus://offline/ref=4BDAE04D4422A619E3EA0A1C5526107F80F19AAE8903B547C2610C1241AED36B91EDF48EB24F156A1BF8D0284D10136EE9BEA5AC05DB35CDG578N" TargetMode="External"/><Relationship Id="rId525" Type="http://schemas.openxmlformats.org/officeDocument/2006/relationships/hyperlink" Target="consultantplus://offline/ref=4BDAE04D4422A619E3EA0A1C5526107F80F09DA08503B547C2610C1241AED36B91EDF48EB2461E6911F8D0284D10136EE9BEA5AC05DB35CDG578N" TargetMode="External"/><Relationship Id="rId732" Type="http://schemas.openxmlformats.org/officeDocument/2006/relationships/hyperlink" Target="consultantplus://offline/ref=4BDAE04D4422A619E3EA0B124026107F80F799A98902B547C2610C1241AED36B91EDF48EB24F176A13F8D0284D10136EE9BEA5AC05DB35CDG578N" TargetMode="External"/><Relationship Id="rId1155" Type="http://schemas.openxmlformats.org/officeDocument/2006/relationships/hyperlink" Target="consultantplus://offline/ref=8FB86200912A63ECC8C82AA5CD8A6A6AD209CBDB52E2162798DC837570F20F4B73352ED7D402196DA0FE2274D8HF72N" TargetMode="External"/><Relationship Id="rId99" Type="http://schemas.openxmlformats.org/officeDocument/2006/relationships/hyperlink" Target="consultantplus://offline/ref=4BDAE04D4422A619E3EA0A1C5526107F81F690AE860FB547C2610C1241AED36B91EDF48EB24E176E10F8D0284D10136EE9BEA5AC05DB35CDG578N" TargetMode="External"/><Relationship Id="rId164" Type="http://schemas.openxmlformats.org/officeDocument/2006/relationships/hyperlink" Target="consultantplus://offline/ref=4BDAE04D4422A619E3EA0A1C5526107F80F29FA88602B547C2610C1241AED36B91EDF48EB24E176B12F8D0284D10136EE9BEA5AC05DB35CDG578N" TargetMode="External"/><Relationship Id="rId371" Type="http://schemas.openxmlformats.org/officeDocument/2006/relationships/hyperlink" Target="consultantplus://offline/ref=4BDAE04D4422A619E3EA0A1C5526107F80F19FAB8404B547C2610C1241AED36B91EDF48EB24F1E6010F8D0284D10136EE9BEA5AC05DB35CDG578N" TargetMode="External"/><Relationship Id="rId1015" Type="http://schemas.openxmlformats.org/officeDocument/2006/relationships/hyperlink" Target="consultantplus://offline/ref=8FB86200912A63ECC8C82BABD88A6A6AD307CBDF5DE2162798DC837570F20F4B613576DBD5020F68A5EB74259EA6E31723CD332538694B1BHC79N" TargetMode="External"/><Relationship Id="rId1222" Type="http://schemas.openxmlformats.org/officeDocument/2006/relationships/hyperlink" Target="consultantplus://offline/ref=8FB86200912A63ECC8C82BABD88A6A6AD20EC7D155EA162798DC837570F20F4B613576DBD503076CA3EB74259EA6E31723CD332538694B1BHC79N" TargetMode="External"/><Relationship Id="rId469" Type="http://schemas.openxmlformats.org/officeDocument/2006/relationships/hyperlink" Target="consultantplus://offline/ref=4BDAE04D4422A619E3EA0A1C5526107F80F19AAE8903B547C2610C1241AED36B91EDF48EB24C106F10F8D0284D10136EE9BEA5AC05DB35CDG578N" TargetMode="External"/><Relationship Id="rId676" Type="http://schemas.openxmlformats.org/officeDocument/2006/relationships/hyperlink" Target="consultantplus://offline/ref=4BDAE04D4422A619E3EA0A1C5526107F80F19AAE8903B547C2610C1241AED36B91EDF48EB24C1E6917F8D0284D10136EE9BEA5AC05DB35CDG578N" TargetMode="External"/><Relationship Id="rId883" Type="http://schemas.openxmlformats.org/officeDocument/2006/relationships/hyperlink" Target="consultantplus://offline/ref=4BDAE04D4422A619E3EA0B124026107F80F69FA08706B547C2610C1241AED36B91EDF48EB24E176913F8D0284D10136EE9BEA5AC05DB35CDG578N" TargetMode="External"/><Relationship Id="rId1099" Type="http://schemas.openxmlformats.org/officeDocument/2006/relationships/hyperlink" Target="consultantplus://offline/ref=8FB86200912A63ECC8C82BABD88A6A6AD306C8DA51EE162798DC837570F20F4B613576DBD50B0368A4EB74259EA6E31723CD332538694B1BHC79N" TargetMode="External"/><Relationship Id="rId26" Type="http://schemas.openxmlformats.org/officeDocument/2006/relationships/hyperlink" Target="consultantplus://offline/ref=113587A339166A2E7A3770293D6D9D2D2551FED1C153ACC706FF2A00E81FBAEC38DC522644C1CE2D6F74FF6E66EEB59AFDEFE8D0E04F2EA6F77DN" TargetMode="External"/><Relationship Id="rId231" Type="http://schemas.openxmlformats.org/officeDocument/2006/relationships/hyperlink" Target="consultantplus://offline/ref=4BDAE04D4422A619E3EA0A1C5526107F80F29DAA8401B547C2610C1241AED36B91EDF48EB24E166E1AF8D0284D10136EE9BEA5AC05DB35CDG578N" TargetMode="External"/><Relationship Id="rId329" Type="http://schemas.openxmlformats.org/officeDocument/2006/relationships/hyperlink" Target="consultantplus://offline/ref=4BDAE04D4422A619E3EA0A1C5526107F80F29DAA8401B547C2610C1241AED36B91EDF48EB24E1F6B1BF8D0284D10136EE9BEA5AC05DB35CDG578N" TargetMode="External"/><Relationship Id="rId536" Type="http://schemas.openxmlformats.org/officeDocument/2006/relationships/hyperlink" Target="consultantplus://offline/ref=4BDAE04D4422A619E3EA0A1C5526107F81F79FAA8603B547C2610C1241AED36B91EDF48EB24F106111F8D0284D10136EE9BEA5AC05DB35CDG578N" TargetMode="External"/><Relationship Id="rId1166" Type="http://schemas.openxmlformats.org/officeDocument/2006/relationships/hyperlink" Target="consultantplus://offline/ref=8FB86200912A63ECC8C823BCCA8A6A6AD507CADA52E9162798DC837570F20F4B73352ED7D402196DA0FE2274D8HF72N" TargetMode="External"/><Relationship Id="rId175" Type="http://schemas.openxmlformats.org/officeDocument/2006/relationships/hyperlink" Target="consultantplus://offline/ref=4BDAE04D4422A619E3EA0B124026107F82F398AD8101B547C2610C1241AED36B83EDAC82B34F096813ED86790BG474N" TargetMode="External"/><Relationship Id="rId743" Type="http://schemas.openxmlformats.org/officeDocument/2006/relationships/hyperlink" Target="consultantplus://offline/ref=4BDAE04D4422A619E3EA0B124026107F80F799A98902B547C2610C1241AED36B91EDF48EB24F1F6015F8D0284D10136EE9BEA5AC05DB35CDG578N" TargetMode="External"/><Relationship Id="rId950" Type="http://schemas.openxmlformats.org/officeDocument/2006/relationships/hyperlink" Target="consultantplus://offline/ref=4BDAE04D4422A619E3EA0A1C5526107F80F19EAE8606B547C2610C1241AED36B91EDF48EB24E1E6E1BF8D0284D10136EE9BEA5AC05DB35CDG578N" TargetMode="External"/><Relationship Id="rId1026" Type="http://schemas.openxmlformats.org/officeDocument/2006/relationships/hyperlink" Target="consultantplus://offline/ref=8FB86200912A63ECC8C82BABD88A6A6AD20ECBDB51E8162798DC837570F20F4B613576DBD507016DA7EB74259EA6E31723CD332538694B1BHC79N" TargetMode="External"/><Relationship Id="rId382" Type="http://schemas.openxmlformats.org/officeDocument/2006/relationships/hyperlink" Target="consultantplus://offline/ref=4BDAE04D4422A619E3EA0A1C5526107F81F790A08101B547C2610C1241AED36B91EDF48EB24E1F6D13F8D0284D10136EE9BEA5AC05DB35CDG578N" TargetMode="External"/><Relationship Id="rId603" Type="http://schemas.openxmlformats.org/officeDocument/2006/relationships/hyperlink" Target="consultantplus://offline/ref=4BDAE04D4422A619E3EA0A1C5526107F81F99FAA8503B547C2610C1241AED36B91EDF48EB248156E11F8D0284D10136EE9BEA5AC05DB35CDG578N" TargetMode="External"/><Relationship Id="rId687" Type="http://schemas.openxmlformats.org/officeDocument/2006/relationships/hyperlink" Target="consultantplus://offline/ref=4BDAE04D4422A619E3EA0A1C5526107F80F19AAE8903B547C2610C1241AED36B91EDF48EB24C1E6A1AF8D0284D10136EE9BEA5AC05DB35CDG578N" TargetMode="External"/><Relationship Id="rId810" Type="http://schemas.openxmlformats.org/officeDocument/2006/relationships/hyperlink" Target="consultantplus://offline/ref=4BDAE04D4422A619E3EA0A1C5526107F81F99FAA8503B547C2610C1241AED36B91EDF48EB248106E12F8D0284D10136EE9BEA5AC05DB35CDG578N" TargetMode="External"/><Relationship Id="rId908" Type="http://schemas.openxmlformats.org/officeDocument/2006/relationships/hyperlink" Target="consultantplus://offline/ref=4BDAE04D4422A619E3EA0A1C5526107F80F299A98102B547C2610C1241AED36B91EDF48EB24F146C1AF8D0284D10136EE9BEA5AC05DB35CDG578N" TargetMode="External"/><Relationship Id="rId1233" Type="http://schemas.openxmlformats.org/officeDocument/2006/relationships/hyperlink" Target="consultantplus://offline/ref=8FB86200912A63ECC8C82BABD88A6A6AD30ECEDA51E2162798DC837570F20F4B73352ED7D402196DA0FE2274D8HF72N" TargetMode="External"/><Relationship Id="rId242" Type="http://schemas.openxmlformats.org/officeDocument/2006/relationships/hyperlink" Target="consultantplus://offline/ref=4BDAE04D4422A619E3EA0A1C5526107F80F19CAB8505B547C2610C1241AED36B91EDF48EB24F176E16F8D0284D10136EE9BEA5AC05DB35CDG578N" TargetMode="External"/><Relationship Id="rId894" Type="http://schemas.openxmlformats.org/officeDocument/2006/relationships/hyperlink" Target="consultantplus://offline/ref=4BDAE04D4422A619E3EA0A1C5526107F80F09BAC8304B547C2610C1241AED36B83EDAC82B34F096813ED86790BG474N" TargetMode="External"/><Relationship Id="rId1177" Type="http://schemas.openxmlformats.org/officeDocument/2006/relationships/hyperlink" Target="consultantplus://offline/ref=8FB86200912A63ECC8C82BABD88A6A6AD20EC9DE52EB162798DC837570F20F4B613576DBD502066AA0EB74259EA6E31723CD332538694B1BHC79N" TargetMode="External"/><Relationship Id="rId1300" Type="http://schemas.openxmlformats.org/officeDocument/2006/relationships/hyperlink" Target="consultantplus://offline/ref=8FB86200912A63ECC8C82AA5CD8A6A6AD20CC7DD56EE162798DC837570F20F4B613576DBD503076CA7EB74259EA6E31723CD332538694B1BHC79N" TargetMode="External"/><Relationship Id="rId37" Type="http://schemas.openxmlformats.org/officeDocument/2006/relationships/hyperlink" Target="consultantplus://offline/ref=113587A339166A2E7A3770293D6D9D2D245AF3D7C05CACC706FF2A00E81FBAEC38DC522644C1CE2D6F74FF6E66EEB59AFDEFE8D0E04F2EA6F77DN" TargetMode="External"/><Relationship Id="rId102" Type="http://schemas.openxmlformats.org/officeDocument/2006/relationships/hyperlink" Target="consultantplus://offline/ref=4BDAE04D4422A619E3EA0A1C5526107F80F19CAB8505B547C2610C1241AED36B91EDF48EB24E176010F8D0284D10136EE9BEA5AC05DB35CDG578N" TargetMode="External"/><Relationship Id="rId547" Type="http://schemas.openxmlformats.org/officeDocument/2006/relationships/hyperlink" Target="consultantplus://offline/ref=4BDAE04D4422A619E3EA0A1C5526107F80F19AAE8903B547C2610C1241AED36B91EDF48EB24C1F6E17F8D0284D10136EE9BEA5AC05DB35CDG578N" TargetMode="External"/><Relationship Id="rId754" Type="http://schemas.openxmlformats.org/officeDocument/2006/relationships/hyperlink" Target="consultantplus://offline/ref=4BDAE04D4422A619E3EA0A1C5526107F80F19AAE8903B547C2610C1241AED36B91EDF48EB24D176014F8D0284D10136EE9BEA5AC05DB35CDG578N" TargetMode="External"/><Relationship Id="rId961" Type="http://schemas.openxmlformats.org/officeDocument/2006/relationships/hyperlink" Target="consultantplus://offline/ref=4BDAE04D4422A619E3EA0B124026107F80F499A18100B547C2610C1241AED36B91EDF48EB24E166810F8D0284D10136EE9BEA5AC05DB35CDG578N" TargetMode="External"/><Relationship Id="rId90" Type="http://schemas.openxmlformats.org/officeDocument/2006/relationships/hyperlink" Target="consultantplus://offline/ref=4BDAE04D4422A619E3EA0A1C5526107F80F09BA98504B547C2610C1241AED36B91EDF48EB24E176016F8D0284D10136EE9BEA5AC05DB35CDG578N" TargetMode="External"/><Relationship Id="rId186" Type="http://schemas.openxmlformats.org/officeDocument/2006/relationships/hyperlink" Target="consultantplus://offline/ref=4BDAE04D4422A619E3EA0A1C5526107F80F19CAB8505B547C2610C1241AED36B91EDF48EB24F176C16F8D0284D10136EE9BEA5AC05DB35CDG578N" TargetMode="External"/><Relationship Id="rId393" Type="http://schemas.openxmlformats.org/officeDocument/2006/relationships/hyperlink" Target="consultantplus://offline/ref=4BDAE04D4422A619E3EA0A1C5526107F81F99FAA8503B547C2610C1241AED36B91EDF48EB24C126012F8D0284D10136EE9BEA5AC05DB35CDG578N" TargetMode="External"/><Relationship Id="rId407" Type="http://schemas.openxmlformats.org/officeDocument/2006/relationships/hyperlink" Target="consultantplus://offline/ref=4BDAE04D4422A619E3EA0A1C5526107F80F19CAB8505B547C2610C1241AED36B91EDF48EB24C146E13F8D0284D10136EE9BEA5AC05DB35CDG578N" TargetMode="External"/><Relationship Id="rId614" Type="http://schemas.openxmlformats.org/officeDocument/2006/relationships/hyperlink" Target="consultantplus://offline/ref=4BDAE04D4422A619E3EA0A1C5526107F80F299A98102B547C2610C1241AED36B91EDF48EB24F156D12F8D0284D10136EE9BEA5AC05DB35CDG578N" TargetMode="External"/><Relationship Id="rId821" Type="http://schemas.openxmlformats.org/officeDocument/2006/relationships/hyperlink" Target="consultantplus://offline/ref=4BDAE04D4422A619E3EA0A1C5526107F80F19AAE8903B547C2610C1241AED36B91EDF48EB24D136115F8D0284D10136EE9BEA5AC05DB35CDG578N" TargetMode="External"/><Relationship Id="rId1037" Type="http://schemas.openxmlformats.org/officeDocument/2006/relationships/hyperlink" Target="consultantplus://offline/ref=8FB86200912A63ECC8C82BABD88A6A6AD20ECDDE5DEE162798DC837570F20F4B613576DBD507016DA2EB74259EA6E31723CD332538694B1BHC79N" TargetMode="External"/><Relationship Id="rId1244" Type="http://schemas.openxmlformats.org/officeDocument/2006/relationships/hyperlink" Target="consultantplus://offline/ref=8FB86200912A63ECC8C82BABD88A6A6AD20ECBDB51E8162798DC837570F20F4B613576DBD5070065A6EB74259EA6E31723CD332538694B1BHC79N" TargetMode="External"/><Relationship Id="rId253" Type="http://schemas.openxmlformats.org/officeDocument/2006/relationships/hyperlink" Target="consultantplus://offline/ref=4BDAE04D4422A619E3EA0A1C5526107F81F49AA88505B547C2610C1241AED36B83EDAC82B34F096813ED86790BG474N" TargetMode="External"/><Relationship Id="rId460" Type="http://schemas.openxmlformats.org/officeDocument/2006/relationships/hyperlink" Target="consultantplus://offline/ref=4BDAE04D4422A619E3EA0A1C5526107F80F19AAE8903B547C2610C1241AED36B91EDF48EB24C126016F8D0284D10136EE9BEA5AC05DB35CDG578N" TargetMode="External"/><Relationship Id="rId698" Type="http://schemas.openxmlformats.org/officeDocument/2006/relationships/hyperlink" Target="consultantplus://offline/ref=4BDAE04D4422A619E3EA0A1C5526107F80F09BA98504B547C2610C1241AED36B91EDF48EB24C106012F8D0284D10136EE9BEA5AC05DB35CDG578N" TargetMode="External"/><Relationship Id="rId919" Type="http://schemas.openxmlformats.org/officeDocument/2006/relationships/hyperlink" Target="consultantplus://offline/ref=4BDAE04D4422A619E3EA0A1C5526107F80F19CAB8505B547C2610C1241AED36B91EDF48EB24D106017F8D0284D10136EE9BEA5AC05DB35CDG578N" TargetMode="External"/><Relationship Id="rId1090" Type="http://schemas.openxmlformats.org/officeDocument/2006/relationships/hyperlink" Target="consultantplus://offline/ref=8FB86200912A63ECC8C82BABD88A6A6AD20EC9DE52EB162798DC837570F20F4B613576DBD502076AA1EB74259EA6E31723CD332538694B1BHC79N" TargetMode="External"/><Relationship Id="rId1104" Type="http://schemas.openxmlformats.org/officeDocument/2006/relationships/hyperlink" Target="consultantplus://offline/ref=8FB86200912A63ECC8C82BABD88A6A6AD20ECDDE5DEE162798DC837570F20F4B613576DBD5070165A6EB74259EA6E31723CD332538694B1BHC79N" TargetMode="External"/><Relationship Id="rId1311" Type="http://schemas.openxmlformats.org/officeDocument/2006/relationships/hyperlink" Target="consultantplus://offline/ref=8FB86200912A63ECC8C82AA5CD8A6A6AD208CFDA56EF162798DC837570F20F4B73352ED7D402196DA0FE2274D8HF72N" TargetMode="External"/><Relationship Id="rId48" Type="http://schemas.openxmlformats.org/officeDocument/2006/relationships/hyperlink" Target="consultantplus://offline/ref=113587A339166A2E7A3770293D6D9D2D2559F0D0C459ACC706FF2A00E81FBAEC2ADC0A2A45C0D02C6E61A93F20FB7AN" TargetMode="External"/><Relationship Id="rId113" Type="http://schemas.openxmlformats.org/officeDocument/2006/relationships/hyperlink" Target="consultantplus://offline/ref=4BDAE04D4422A619E3EA0B124026107F81F998AA8100B547C2610C1241AED36B91EDF48DB545433956A68978085B1E6EF6A2A5AFG17AN" TargetMode="External"/><Relationship Id="rId320" Type="http://schemas.openxmlformats.org/officeDocument/2006/relationships/hyperlink" Target="consultantplus://offline/ref=4BDAE04D4422A619E3EA0A1C5526107F80F29DAA8401B547C2610C1241AED36B91EDF48EB24E106E17F8D0284D10136EE9BEA5AC05DB35CDG578N" TargetMode="External"/><Relationship Id="rId558" Type="http://schemas.openxmlformats.org/officeDocument/2006/relationships/hyperlink" Target="consultantplus://offline/ref=4BDAE04D4422A619E3EA0A1C5526107F80F299A98102B547C2610C1241AED36B91EDF48EB24F166014F8D0284D10136EE9BEA5AC05DB35CDG578N" TargetMode="External"/><Relationship Id="rId765" Type="http://schemas.openxmlformats.org/officeDocument/2006/relationships/hyperlink" Target="consultantplus://offline/ref=4BDAE04D4422A619E3EA0B124026107F81F89BA98604B547C2610C1241AED36B83EDAC82B34F096813ED86790BG474N" TargetMode="External"/><Relationship Id="rId972" Type="http://schemas.openxmlformats.org/officeDocument/2006/relationships/hyperlink" Target="consultantplus://offline/ref=4BDAE04D4422A619E3EA0A1C5526107F80F299A98102B547C2610C1241AED36B91EDF48EB24F146E13F8D0284D10136EE9BEA5AC05DB35CDG578N" TargetMode="External"/><Relationship Id="rId1188" Type="http://schemas.openxmlformats.org/officeDocument/2006/relationships/hyperlink" Target="consultantplus://offline/ref=8FB86200912A63ECC8C82BABD88A6A6AD306C8DA51EE162798DC837570F20F4B613576DBD50B016DA6EB74259EA6E31723CD332538694B1BHC79N" TargetMode="External"/><Relationship Id="rId197" Type="http://schemas.openxmlformats.org/officeDocument/2006/relationships/image" Target="media/image11.wmf"/><Relationship Id="rId418" Type="http://schemas.openxmlformats.org/officeDocument/2006/relationships/hyperlink" Target="consultantplus://offline/ref=4BDAE04D4422A619E3EA0A1C5526107F80F19CAB8505B547C2610C1241AED36B91EDF48EB24C146F17F8D0284D10136EE9BEA5AC05DB35CDG578N" TargetMode="External"/><Relationship Id="rId625" Type="http://schemas.openxmlformats.org/officeDocument/2006/relationships/hyperlink" Target="consultantplus://offline/ref=4BDAE04D4422A619E3EA0A1C5526107F80F299A98102B547C2610C1241AED36B91EDF48EB24F156014F8D0284D10136EE9BEA5AC05DB35CDG578N" TargetMode="External"/><Relationship Id="rId832" Type="http://schemas.openxmlformats.org/officeDocument/2006/relationships/hyperlink" Target="consultantplus://offline/ref=4BDAE04D4422A619E3EA0A1C5526107F81F99FAA8503B547C2610C1241AED36B91EDF48EB2481F611BF8D0284D10136EE9BEA5AC05DB35CDG578N" TargetMode="External"/><Relationship Id="rId1048" Type="http://schemas.openxmlformats.org/officeDocument/2006/relationships/hyperlink" Target="consultantplus://offline/ref=8FB86200912A63ECC8C82BABD88A6A6AD20ECBDB51E8162798DC837570F20F4B613576DBD507016FA9EB74259EA6E31723CD332538694B1BHC79N" TargetMode="External"/><Relationship Id="rId1255" Type="http://schemas.openxmlformats.org/officeDocument/2006/relationships/hyperlink" Target="consultantplus://offline/ref=8FB86200912A63ECC8C82BABD88A6A6AD20DCADA50EC162798DC837570F20F4B613576DBD5010165A6EB74259EA6E31723CD332538694B1BHC79N" TargetMode="External"/><Relationship Id="rId264" Type="http://schemas.openxmlformats.org/officeDocument/2006/relationships/hyperlink" Target="consultantplus://offline/ref=4BDAE04D4422A619E3EA0A1C5526107F80F09DA88007B547C2610C1241AED36B91EDF48EB24E126914F8D0284D10136EE9BEA5AC05DB35CDG578N" TargetMode="External"/><Relationship Id="rId471" Type="http://schemas.openxmlformats.org/officeDocument/2006/relationships/hyperlink" Target="consultantplus://offline/ref=4BDAE04D4422A619E3EA0A1C5526107F80F09DA08503B547C2610C1241AED36B91EDF48EB2461E6811F8D0284D10136EE9BEA5AC05DB35CDG578N" TargetMode="External"/><Relationship Id="rId1115" Type="http://schemas.openxmlformats.org/officeDocument/2006/relationships/hyperlink" Target="consultantplus://offline/ref=8FB86200912A63ECC8C82BABD88A6A6AD20ECDDE5DEE162798DC837570F20F4B613576DBD507006DA3EB74259EA6E31723CD332538694B1BHC79N" TargetMode="External"/><Relationship Id="rId1322" Type="http://schemas.openxmlformats.org/officeDocument/2006/relationships/hyperlink" Target="consultantplus://offline/ref=8FB86200912A63ECC8C82BABD88A6A6AD307CED156E9162798DC837570F20F4B613576DBD5050269A4EB74259EA6E31723CD332538694B1BHC79N" TargetMode="External"/><Relationship Id="rId59" Type="http://schemas.openxmlformats.org/officeDocument/2006/relationships/hyperlink" Target="consultantplus://offline/ref=4BDAE04D4422A619E3EA0A1C5526107F81F69DAF8303B547C2610C1241AED36B91EDF48EB24E176912F8D0284D10136EE9BEA5AC05DB35CDG578N" TargetMode="External"/><Relationship Id="rId124" Type="http://schemas.openxmlformats.org/officeDocument/2006/relationships/hyperlink" Target="consultantplus://offline/ref=4BDAE04D4422A619E3EA0B124026107F82F291AB8404B547C2610C1241AED36B83EDAC82B34F096813ED86790BG474N" TargetMode="External"/><Relationship Id="rId569" Type="http://schemas.openxmlformats.org/officeDocument/2006/relationships/hyperlink" Target="consultantplus://offline/ref=4BDAE04D4422A619E3EA0A1C5526107F81F89AA8870FB547C2610C1241AED36B91EDF48EB24E116116F8D0284D10136EE9BEA5AC05DB35CDG578N" TargetMode="External"/><Relationship Id="rId776" Type="http://schemas.openxmlformats.org/officeDocument/2006/relationships/hyperlink" Target="consultantplus://offline/ref=4BDAE04D4422A619E3EA0A1C5526107F80F19AAE8903B547C2610C1241AED36B91EDF48EB24D176115F8D0284D10136EE9BEA5AC05DB35CDG578N" TargetMode="External"/><Relationship Id="rId983" Type="http://schemas.openxmlformats.org/officeDocument/2006/relationships/hyperlink" Target="consultantplus://offline/ref=8FB86200912A63ECC8C82AA5CD8A6A6AD20AC9DC56EF162798DC837570F20F4B613576D8D5030C39F0A47579DBF2F01623CD312424H67AN" TargetMode="External"/><Relationship Id="rId1199" Type="http://schemas.openxmlformats.org/officeDocument/2006/relationships/hyperlink" Target="consultantplus://offline/ref=8FB86200912A63ECC8C82BABD88A6A6AD20DCADA50EC162798DC837570F20F4B613576DBD501026BA5EB74259EA6E31723CD332538694B1BHC79N" TargetMode="External"/><Relationship Id="rId331" Type="http://schemas.openxmlformats.org/officeDocument/2006/relationships/hyperlink" Target="consultantplus://offline/ref=4BDAE04D4422A619E3EA0A1C5526107F80F19CAB8505B547C2610C1241AED36B91EDF48EB24C176E16F8D0284D10136EE9BEA5AC05DB35CDG578N" TargetMode="External"/><Relationship Id="rId429" Type="http://schemas.openxmlformats.org/officeDocument/2006/relationships/hyperlink" Target="consultantplus://offline/ref=4BDAE04D4422A619E3EA0A1C5526107F80F19AAE8903B547C2610C1241AED36B91EDF48EB24F1F6916F8D0284D10136EE9BEA5AC05DB35CDG578N" TargetMode="External"/><Relationship Id="rId636" Type="http://schemas.openxmlformats.org/officeDocument/2006/relationships/hyperlink" Target="consultantplus://offline/ref=4BDAE04D4422A619E3EA0A1C5526107F80F09DA08503B547C2610C1241AED36B91EDF48EB2461E6B14F8D0284D10136EE9BEA5AC05DB35CDG578N" TargetMode="External"/><Relationship Id="rId1059" Type="http://schemas.openxmlformats.org/officeDocument/2006/relationships/hyperlink" Target="consultantplus://offline/ref=8FB86200912A63ECC8C82BABD88A6A6AD20ECDDE5DEE162798DC837570F20F4B613576DBD507016EA0EB74259EA6E31723CD332538694B1BHC79N" TargetMode="External"/><Relationship Id="rId1266" Type="http://schemas.openxmlformats.org/officeDocument/2006/relationships/hyperlink" Target="consultantplus://offline/ref=8FB86200912A63ECC8C82BABD88A6A6AD20DC8D852EF162798DC837570F20F4B613576DBD503076EA1EB74259EA6E31723CD332538694B1BHC79N" TargetMode="External"/><Relationship Id="rId843" Type="http://schemas.openxmlformats.org/officeDocument/2006/relationships/hyperlink" Target="consultantplus://offline/ref=4BDAE04D4422A619E3EA0B124026107F80F39BAC8304B547C2610C1241AED36B91EDF48EB24E176012F8D0284D10136EE9BEA5AC05DB35CDG578N" TargetMode="External"/><Relationship Id="rId1126" Type="http://schemas.openxmlformats.org/officeDocument/2006/relationships/hyperlink" Target="consultantplus://offline/ref=8FB86200912A63ECC8C82BABD88A6A6AD20ECDDE5DEE162798DC837570F20F4B613576DBD507006FA0EB74259EA6E31723CD332538694B1BHC79N" TargetMode="External"/><Relationship Id="rId275" Type="http://schemas.openxmlformats.org/officeDocument/2006/relationships/hyperlink" Target="consultantplus://offline/ref=4BDAE04D4422A619E3EA0A1C5526107F80F29DAA8401B547C2610C1241AED36B91EDF48EB24E126F15F8D0284D10136EE9BEA5AC05DB35CDG578N" TargetMode="External"/><Relationship Id="rId482" Type="http://schemas.openxmlformats.org/officeDocument/2006/relationships/hyperlink" Target="consultantplus://offline/ref=4BDAE04D4422A619E3EA0A1C5526107F80F19AAE8903B547C2610C1241AED36B91EDF48EB24C1F6914F8D0284D10136EE9BEA5AC05DB35CDG578N" TargetMode="External"/><Relationship Id="rId703" Type="http://schemas.openxmlformats.org/officeDocument/2006/relationships/hyperlink" Target="consultantplus://offline/ref=4BDAE04D4422A619E3EA0A1C5526107F80F19AAE8903B547C2610C1241AED36B91EDF48EB24D176C10F8D0284D10136EE9BEA5AC05DB35CDG578N" TargetMode="External"/><Relationship Id="rId910" Type="http://schemas.openxmlformats.org/officeDocument/2006/relationships/hyperlink" Target="consultantplus://offline/ref=4BDAE04D4422A619E3EA0A1C5526107F80F19CAB8505B547C2610C1241AED36B91EDF48EB24D136011F8D0284D10136EE9BEA5AC05DB35CDG578N" TargetMode="External"/><Relationship Id="rId1333" Type="http://schemas.openxmlformats.org/officeDocument/2006/relationships/hyperlink" Target="consultantplus://offline/ref=8FB86200912A63ECC8C82BABD88A6A6AD20ECBDB51E8162798DC837570F20F4B613576DBD506066AA9EB74259EA6E31723CD332538694B1BHC79N" TargetMode="External"/><Relationship Id="rId135" Type="http://schemas.openxmlformats.org/officeDocument/2006/relationships/hyperlink" Target="consultantplus://offline/ref=4BDAE04D4422A619E3EA0B124026107F80F29BAC8506B547C2610C1241AED36B83EDAC82B34F096813ED86790BG474N" TargetMode="External"/><Relationship Id="rId342" Type="http://schemas.openxmlformats.org/officeDocument/2006/relationships/hyperlink" Target="consultantplus://offline/ref=4BDAE04D4422A619E3EA0A1C5526107F80F29DAA8401B547C2610C1241AED36B91EDF48EB24F176A15F8D0284D10136EE9BEA5AC05DB35CDG578N" TargetMode="External"/><Relationship Id="rId787" Type="http://schemas.openxmlformats.org/officeDocument/2006/relationships/hyperlink" Target="consultantplus://offline/ref=4BDAE04D4422A619E3EA0B124026107F80F499A18100B547C2610C1241AED36B91EDF48EB24E166817F8D0284D10136EE9BEA5AC05DB35CDG578N" TargetMode="External"/><Relationship Id="rId994" Type="http://schemas.openxmlformats.org/officeDocument/2006/relationships/hyperlink" Target="consultantplus://offline/ref=8FB86200912A63ECC8C82BABD88A6A6AD20ECBDB51E8162798DC837570F20F4B613576DBD5070269A2EB74259EA6E31723CD332538694B1BHC79N" TargetMode="External"/><Relationship Id="rId202" Type="http://schemas.openxmlformats.org/officeDocument/2006/relationships/image" Target="media/image14.wmf"/><Relationship Id="rId647" Type="http://schemas.openxmlformats.org/officeDocument/2006/relationships/hyperlink" Target="consultantplus://offline/ref=4BDAE04D4422A619E3EA0A1C5526107F80F19AAE8903B547C2610C1241AED36B91EDF48EB24C1E6813F8D0284D10136EE9BEA5AC05DB35CDG578N" TargetMode="External"/><Relationship Id="rId854" Type="http://schemas.openxmlformats.org/officeDocument/2006/relationships/hyperlink" Target="consultantplus://offline/ref=4BDAE04D4422A619E3EA0A1C5526107F80F29DAA8401B547C2610C1241AED36B91EDF48EB24F106A16F8D0284D10136EE9BEA5AC05DB35CDG578N" TargetMode="External"/><Relationship Id="rId1277" Type="http://schemas.openxmlformats.org/officeDocument/2006/relationships/hyperlink" Target="consultantplus://offline/ref=8FB86200912A63ECC8C82BABD88A6A6AD20ECBDB51E8162798DC837570F20F4B613576DBD5070F6AA9EB74259EA6E31723CD332538694B1BHC79N" TargetMode="External"/><Relationship Id="rId286" Type="http://schemas.openxmlformats.org/officeDocument/2006/relationships/hyperlink" Target="consultantplus://offline/ref=4BDAE04D4422A619E3EA0A1C5526107F80F19CAB8505B547C2610C1241AED36B91EDF48EB24F116114F8D0284D10136EE9BEA5AC05DB35CDG578N" TargetMode="External"/><Relationship Id="rId493" Type="http://schemas.openxmlformats.org/officeDocument/2006/relationships/hyperlink" Target="consultantplus://offline/ref=4BDAE04D4422A619E3EA0A1C5526107F81F99FAA8503B547C2610C1241AED36B91EDF48EB248156A12F8D0284D10136EE9BEA5AC05DB35CDG578N" TargetMode="External"/><Relationship Id="rId507" Type="http://schemas.openxmlformats.org/officeDocument/2006/relationships/hyperlink" Target="consultantplus://offline/ref=4BDAE04D4422A619E3EA0A1C5526107F80F19CAB8505B547C2610C1241AED36B91EDF48EB24C116110F8D0284D10136EE9BEA5AC05DB35CDG578N" TargetMode="External"/><Relationship Id="rId714" Type="http://schemas.openxmlformats.org/officeDocument/2006/relationships/hyperlink" Target="consultantplus://offline/ref=4BDAE04D4422A619E3EA0A1C5526107F80F19AAE8903B547C2610C1241AED36B91EDF48EB24D176D10F8D0284D10136EE9BEA5AC05DB35CDG578N" TargetMode="External"/><Relationship Id="rId921" Type="http://schemas.openxmlformats.org/officeDocument/2006/relationships/hyperlink" Target="consultantplus://offline/ref=4BDAE04D4422A619E3EA0A1C5526107F80F19CAB8505B547C2610C1241AED36B91EDF48EB24D106015F8D0284D10136EE9BEA5AC05DB35CDG578N" TargetMode="External"/><Relationship Id="rId1137" Type="http://schemas.openxmlformats.org/officeDocument/2006/relationships/hyperlink" Target="consultantplus://offline/ref=8FB86200912A63ECC8C82BABD88A6A6AD20ECDDE5DEE162798DC837570F20F4B613576DBD507006EA7EB74259EA6E31723CD332538694B1BHC79N" TargetMode="External"/><Relationship Id="rId50" Type="http://schemas.openxmlformats.org/officeDocument/2006/relationships/hyperlink" Target="consultantplus://offline/ref=113587A339166A2E7A3770293D6D9D2D255AF2D0C15EACC706FF2A00E81FBAEC2ADC0A2A45C0D02C6E61A93F20FB7AN" TargetMode="External"/><Relationship Id="rId146" Type="http://schemas.openxmlformats.org/officeDocument/2006/relationships/hyperlink" Target="consultantplus://offline/ref=4BDAE04D4422A619E3EA0A1C5526107F80F299A98102B547C2610C1241AED36B91EDF48EB24E156813F8D0284D10136EE9BEA5AC05DB35CDG578N" TargetMode="External"/><Relationship Id="rId353" Type="http://schemas.openxmlformats.org/officeDocument/2006/relationships/hyperlink" Target="consultantplus://offline/ref=4BDAE04D4422A619E3EA0A1C5526107F80F29EA08303B547C2610C1241AED36B91EDF48EB24E176913F8D0284D10136EE9BEA5AC05DB35CDG578N" TargetMode="External"/><Relationship Id="rId560" Type="http://schemas.openxmlformats.org/officeDocument/2006/relationships/hyperlink" Target="consultantplus://offline/ref=4BDAE04D4422A619E3EA0A1C5526107F80F299A98102B547C2610C1241AED36B91EDF48EB24F166015F8D0284D10136EE9BEA5AC05DB35CDG578N" TargetMode="External"/><Relationship Id="rId798" Type="http://schemas.openxmlformats.org/officeDocument/2006/relationships/hyperlink" Target="consultantplus://offline/ref=4BDAE04D4422A619E3EA0A1C5526107F80F19EAE8606B547C2610C1241AED36B91EDF48EB24E116C14F8D0284D10136EE9BEA5AC05DB35CDG578N" TargetMode="External"/><Relationship Id="rId1190" Type="http://schemas.openxmlformats.org/officeDocument/2006/relationships/hyperlink" Target="consultantplus://offline/ref=8FB86200912A63ECC8C82BABD88A6A6AD20DCADA50EC162798DC837570F20F4B613576DBD5010364A5EB74259EA6E31723CD332538694B1BHC79N" TargetMode="External"/><Relationship Id="rId1204" Type="http://schemas.openxmlformats.org/officeDocument/2006/relationships/hyperlink" Target="consultantplus://offline/ref=8FB86200912A63ECC8C82BABD88A6A6AD306C8D152EB162798DC837570F20F4B73352ED7D402196DA0FE2274D8HF72N" TargetMode="External"/><Relationship Id="rId213" Type="http://schemas.openxmlformats.org/officeDocument/2006/relationships/hyperlink" Target="consultantplus://offline/ref=4BDAE04D4422A619E3EA0A1C5526107F80F19CAB8505B547C2610C1241AED36B91EDF48EB24F176C17F8D0284D10136EE9BEA5AC05DB35CDG578N" TargetMode="External"/><Relationship Id="rId420" Type="http://schemas.openxmlformats.org/officeDocument/2006/relationships/hyperlink" Target="consultantplus://offline/ref=4BDAE04D4422A619E3EA0A1C5526107F81F690AE860FB547C2610C1241AED36B91EDF48EB24C166B17F8D0284D10136EE9BEA5AC05DB35CDG578N" TargetMode="External"/><Relationship Id="rId658" Type="http://schemas.openxmlformats.org/officeDocument/2006/relationships/hyperlink" Target="consultantplus://offline/ref=4BDAE04D4422A619E3EA0A1C5526107F80F19AAE8903B547C2610C1241AED36B91EDF48EB24C1E6814F8D0284D10136EE9BEA5AC05DB35CDG578N" TargetMode="External"/><Relationship Id="rId865" Type="http://schemas.openxmlformats.org/officeDocument/2006/relationships/hyperlink" Target="consultantplus://offline/ref=4BDAE04D4422A619E3EA0A1C5526107F80F29DAA8401B547C2610C1241AED36B91EDF48EB24F106B11F8D0284D10136EE9BEA5AC05DB35CDG578N" TargetMode="External"/><Relationship Id="rId1050" Type="http://schemas.openxmlformats.org/officeDocument/2006/relationships/hyperlink" Target="consultantplus://offline/ref=8FB86200912A63ECC8C82BABD88A6A6AD20ECBDB51E8162798DC837570F20F4B613576DBD507016EA2EB74259EA6E31723CD332538694B1BHC79N" TargetMode="External"/><Relationship Id="rId1288" Type="http://schemas.openxmlformats.org/officeDocument/2006/relationships/hyperlink" Target="consultantplus://offline/ref=8FB86200912A63ECC8C82BABD88A6A6AD20ECBDB51E8162798DC837570F20F4B613576DBD5070F65A3EB74259EA6E31723CD332538694B1BHC79N" TargetMode="External"/><Relationship Id="rId297" Type="http://schemas.openxmlformats.org/officeDocument/2006/relationships/hyperlink" Target="consultantplus://offline/ref=4BDAE04D4422A619E3EA0A1C5526107F80F19AAE8903B547C2610C1241AED36B91EDF48EB24F176814F8D0284D10136EE9BEA5AC05DB35CDG578N" TargetMode="External"/><Relationship Id="rId518" Type="http://schemas.openxmlformats.org/officeDocument/2006/relationships/hyperlink" Target="consultantplus://offline/ref=4BDAE04D4422A619E3EA0B124026107F87F79AAF840CE84DCA38001046A18C7C96A4F88FB24D116019A7D53D5C481F6EF6A0A4B319D937GC7EN" TargetMode="External"/><Relationship Id="rId725" Type="http://schemas.openxmlformats.org/officeDocument/2006/relationships/hyperlink" Target="consultantplus://offline/ref=4BDAE04D4422A619E3EA0A1C5526107F80F19CAB8505B547C2610C1241AED36B91EDF48EB24C106F1AF8D0284D10136EE9BEA5AC05DB35CDG578N" TargetMode="External"/><Relationship Id="rId932" Type="http://schemas.openxmlformats.org/officeDocument/2006/relationships/hyperlink" Target="consultantplus://offline/ref=4BDAE04D4422A619E3EA0A1C5526107F80F29DAA8401B547C2610C1241AED36B91EDF48EB24C136913F8D0284D10136EE9BEA5AC05DB35CDG578N" TargetMode="External"/><Relationship Id="rId1148" Type="http://schemas.openxmlformats.org/officeDocument/2006/relationships/hyperlink" Target="consultantplus://offline/ref=8FB86200912A63ECC8C82BABD88A6A6AD20ECDDE5DEE162798DC837570F20F4B613576DBD5070068A2EB74259EA6E31723CD332538694B1BHC79N" TargetMode="External"/><Relationship Id="rId157" Type="http://schemas.openxmlformats.org/officeDocument/2006/relationships/hyperlink" Target="consultantplus://offline/ref=4BDAE04D4422A619E3EA0A1C5526107F80F29DAA8401B547C2610C1241AED36B91EDF48EB24E166A1AF8D0284D10136EE9BEA5AC05DB35CDG578N" TargetMode="External"/><Relationship Id="rId364" Type="http://schemas.openxmlformats.org/officeDocument/2006/relationships/hyperlink" Target="consultantplus://offline/ref=4BDAE04D4422A619E3EA0A1C5526107F80F19BA98804B547C2610C1241AED36B91EDF48EB24E176917F8D0284D10136EE9BEA5AC05DB35CDG578N" TargetMode="External"/><Relationship Id="rId1008" Type="http://schemas.openxmlformats.org/officeDocument/2006/relationships/hyperlink" Target="consultantplus://offline/ref=8FB86200912A63ECC8C82BABD88A6A6AD20ECBDB51E8162798DC837570F20F4B613576DBD5070264A6EB74259EA6E31723CD332538694B1BHC79N" TargetMode="External"/><Relationship Id="rId1215" Type="http://schemas.openxmlformats.org/officeDocument/2006/relationships/hyperlink" Target="consultantplus://offline/ref=8FB86200912A63ECC8C82BABD88A6A6AD20ECBDB51E8162798DC837570F20F4B613576DBD5070065A3EB74259EA6E31723CD332538694B1BHC79N" TargetMode="External"/><Relationship Id="rId61" Type="http://schemas.openxmlformats.org/officeDocument/2006/relationships/hyperlink" Target="consultantplus://offline/ref=4BDAE04D4422A619E3EA0A1C5526107F81F798A08405B547C2610C1241AED36B91EDF48EB24E176912F8D0284D10136EE9BEA5AC05DB35CDG578N" TargetMode="External"/><Relationship Id="rId571" Type="http://schemas.openxmlformats.org/officeDocument/2006/relationships/hyperlink" Target="consultantplus://offline/ref=4BDAE04D4422A619E3EA0A1C5526107F81F79FAA8603B547C2610C1241AED36B91EDF48EB24F1F6B13F8D0284D10136EE9BEA5AC05DB35CDG578N" TargetMode="External"/><Relationship Id="rId669" Type="http://schemas.openxmlformats.org/officeDocument/2006/relationships/hyperlink" Target="consultantplus://offline/ref=4BDAE04D4422A619E3EA0A1C5526107F80F299A98102B547C2610C1241AED36B91EDF48EB24F156111F8D0284D10136EE9BEA5AC05DB35CDG578N" TargetMode="External"/><Relationship Id="rId876" Type="http://schemas.openxmlformats.org/officeDocument/2006/relationships/hyperlink" Target="consultantplus://offline/ref=4BDAE04D4422A619E3EA0B124026107F80F799A1830EB547C2610C1241AED36B83EDAC82B34F096813ED86790BG474N" TargetMode="External"/><Relationship Id="rId1299" Type="http://schemas.openxmlformats.org/officeDocument/2006/relationships/hyperlink" Target="consultantplus://offline/ref=8FB86200912A63ECC8C82BABD88A6A6AD306C8DA51EE162798DC837570F20F4B613576DBD50B0F6FA1EB74259EA6E31723CD332538694B1BHC79N" TargetMode="External"/><Relationship Id="rId19" Type="http://schemas.openxmlformats.org/officeDocument/2006/relationships/hyperlink" Target="consultantplus://offline/ref=113587A339166A2E7A3770293D6D9D2D255FFEDDC55CACC706FF2A00E81FBAEC38DC522644C1CE2D6F74FF6E66EEB59AFDEFE8D0E04F2EA6F77DN" TargetMode="External"/><Relationship Id="rId224" Type="http://schemas.openxmlformats.org/officeDocument/2006/relationships/hyperlink" Target="consultantplus://offline/ref=4BDAE04D4422A619E3EA0A1C5526107F80F29DAA8401B547C2610C1241AED36B91EDF48EB24E166E16F8D0284D10136EE9BEA5AC05DB35CDG578N" TargetMode="External"/><Relationship Id="rId431" Type="http://schemas.openxmlformats.org/officeDocument/2006/relationships/hyperlink" Target="consultantplus://offline/ref=4BDAE04D4422A619E3EA0A1C5526107F80F19AAE8903B547C2610C1241AED36B91EDF48EB24F1F6114F8D0284D10136EE9BEA5AC05DB35CDG578N" TargetMode="External"/><Relationship Id="rId529" Type="http://schemas.openxmlformats.org/officeDocument/2006/relationships/hyperlink" Target="consultantplus://offline/ref=4BDAE04D4422A619E3EA0B124026107F80F49AAB830FB547C2610C1241AED36B91EDF48CB5461C3C43B7D1740844006FE9BEA7AD19GD78N" TargetMode="External"/><Relationship Id="rId736" Type="http://schemas.openxmlformats.org/officeDocument/2006/relationships/hyperlink" Target="consultantplus://offline/ref=4BDAE04D4422A619E3EA0B124026107F80F799A98902B547C2610C1241AED36B91EDF48EB24F146A10F8D0284D10136EE9BEA5AC05DB35CDG578N" TargetMode="External"/><Relationship Id="rId1061" Type="http://schemas.openxmlformats.org/officeDocument/2006/relationships/hyperlink" Target="consultantplus://offline/ref=8FB86200912A63ECC8C82AA5CD8A6A6AD20BCDDB57E2162798DC837570F20F4B613576D9D20B0C39F0A47579DBF2F01623CD312424H67AN" TargetMode="External"/><Relationship Id="rId1159" Type="http://schemas.openxmlformats.org/officeDocument/2006/relationships/hyperlink" Target="consultantplus://offline/ref=8FB86200912A63ECC8C82BABD88A6A6AD20ECBDB51E8162798DC837570F20F4B613576DBD507006CA4EB74259EA6E31723CD332538694B1BHC79N" TargetMode="External"/><Relationship Id="rId168" Type="http://schemas.openxmlformats.org/officeDocument/2006/relationships/hyperlink" Target="consultantplus://offline/ref=4BDAE04D4422A619E3EA0A1C5526107F80F09DA08503B547C2610C1241AED36B91EDF48EB24C17611AF8D0284D10136EE9BEA5AC05DB35CDG578N" TargetMode="External"/><Relationship Id="rId943" Type="http://schemas.openxmlformats.org/officeDocument/2006/relationships/hyperlink" Target="consultantplus://offline/ref=4BDAE04D4422A619E3EA0A1C5526107F80F19AAE8903B547C2610C1241AED36B91EDF48EB24A136E11F8D0284D10136EE9BEA5AC05DB35CDG578N" TargetMode="External"/><Relationship Id="rId1019" Type="http://schemas.openxmlformats.org/officeDocument/2006/relationships/hyperlink" Target="consultantplus://offline/ref=8FB86200912A63ECC8C82BABD88A6A6AD20ECDDE5DEE162798DC837570F20F4B613576DBD5070265A8EB74259EA6E31723CD332538694B1BHC79N" TargetMode="External"/><Relationship Id="rId72" Type="http://schemas.openxmlformats.org/officeDocument/2006/relationships/hyperlink" Target="consultantplus://offline/ref=4BDAE04D4422A619E3EA0A1C5526107F80F09BA98504B547C2610C1241AED36B91EDF48EB24E176912F8D0284D10136EE9BEA5AC05DB35CDG578N" TargetMode="External"/><Relationship Id="rId375" Type="http://schemas.openxmlformats.org/officeDocument/2006/relationships/hyperlink" Target="consultantplus://offline/ref=4BDAE04D4422A619E3EA0A1C5526107F80F09BA98504B547C2610C1241AED36B91EDF48EB24F1E6B16F8D0284D10136EE9BEA5AC05DB35CDG578N" TargetMode="External"/><Relationship Id="rId582" Type="http://schemas.openxmlformats.org/officeDocument/2006/relationships/hyperlink" Target="consultantplus://offline/ref=4BDAE04D4422A619E3EA0A1C5526107F80F19AAE8903B547C2610C1241AED36B91EDF48EB24C1F6F14F8D0284D10136EE9BEA5AC05DB35CDG578N" TargetMode="External"/><Relationship Id="rId803" Type="http://schemas.openxmlformats.org/officeDocument/2006/relationships/hyperlink" Target="consultantplus://offline/ref=4BDAE04D4422A619E3EA0A1C5526107F80F19EAE8606B547C2610C1241AED36B91EDF48EB24E116C1BF8D0284D10136EE9BEA5AC05DB35CDG578N" TargetMode="External"/><Relationship Id="rId1226" Type="http://schemas.openxmlformats.org/officeDocument/2006/relationships/hyperlink" Target="consultantplus://offline/ref=8FB86200912A63ECC8C82BABD88A6A6AD20EC9DA50ED162798DC837570F20F4B73352ED7D402196DA0FE2274D8HF72N" TargetMode="External"/><Relationship Id="rId3" Type="http://schemas.openxmlformats.org/officeDocument/2006/relationships/webSettings" Target="webSettings.xml"/><Relationship Id="rId235" Type="http://schemas.openxmlformats.org/officeDocument/2006/relationships/hyperlink" Target="consultantplus://offline/ref=4BDAE04D4422A619E3EA0A1C5526107F80F29DAA8401B547C2610C1241AED36B91EDF48EB24E166F11F8D0284D10136EE9BEA5AC05DB35CDG578N" TargetMode="External"/><Relationship Id="rId442" Type="http://schemas.openxmlformats.org/officeDocument/2006/relationships/hyperlink" Target="consultantplus://offline/ref=4BDAE04D4422A619E3EA0A1C5526107F80F19AAE8903B547C2610C1241AED36B91EDF48EB24C156910F8D0284D10136EE9BEA5AC05DB35CDG578N" TargetMode="External"/><Relationship Id="rId887" Type="http://schemas.openxmlformats.org/officeDocument/2006/relationships/hyperlink" Target="consultantplus://offline/ref=4BDAE04D4422A619E3EA0A1C5526107F80F09BAC8304B547C2610C1241AED36B83EDAC82B34F096813ED86790BG474N" TargetMode="External"/><Relationship Id="rId1072" Type="http://schemas.openxmlformats.org/officeDocument/2006/relationships/hyperlink" Target="consultantplus://offline/ref=8FB86200912A63ECC8C82BABD88A6A6AD20ECDDE5DEE162798DC837570F20F4B613576DBD5070168A6EB74259EA6E31723CD332538694B1BHC79N" TargetMode="External"/><Relationship Id="rId302" Type="http://schemas.openxmlformats.org/officeDocument/2006/relationships/hyperlink" Target="consultantplus://offline/ref=4BDAE04D4422A619E3EA0A1C5526107F80F19CAB8505B547C2610C1241AED36B91EDF48EB24F1F6C11F8D0284D10136EE9BEA5AC05DB35CDG578N" TargetMode="External"/><Relationship Id="rId747" Type="http://schemas.openxmlformats.org/officeDocument/2006/relationships/hyperlink" Target="consultantplus://offline/ref=4BDAE04D4422A619E3EA0B124026107F80F799A98902B547C2610C1241AED36B91EDF48EB24C136E17F8D0284D10136EE9BEA5AC05DB35CDG578N" TargetMode="External"/><Relationship Id="rId954" Type="http://schemas.openxmlformats.org/officeDocument/2006/relationships/hyperlink" Target="consultantplus://offline/ref=4BDAE04D4422A619E3EA0A1C5526107F80F19AAE8903B547C2610C1241AED36B91EDF48EB24A126811F8D0284D10136EE9BEA5AC05DB35CDG578N" TargetMode="External"/><Relationship Id="rId83" Type="http://schemas.openxmlformats.org/officeDocument/2006/relationships/hyperlink" Target="consultantplus://offline/ref=4BDAE04D4422A619E3EA0A1C5526107F80F299A98102B547C2610C1241AED36B91EDF48EB24E176910F8D0284D10136EE9BEA5AC05DB35CDG578N" TargetMode="External"/><Relationship Id="rId179" Type="http://schemas.openxmlformats.org/officeDocument/2006/relationships/hyperlink" Target="consultantplus://offline/ref=4BDAE04D4422A619E3EA0B124026107F80F29BAB8001B547C2610C1241AED36B83EDAC82B34F096813ED86790BG474N" TargetMode="External"/><Relationship Id="rId386" Type="http://schemas.openxmlformats.org/officeDocument/2006/relationships/hyperlink" Target="consultantplus://offline/ref=4BDAE04D4422A619E3EA0A1C5526107F80F19EAE8606B547C2610C1241AED36B91EDF48EB24E11681AF8D0284D10136EE9BEA5AC05DB35CDG578N" TargetMode="External"/><Relationship Id="rId593" Type="http://schemas.openxmlformats.org/officeDocument/2006/relationships/hyperlink" Target="consultantplus://offline/ref=4BDAE04D4422A619E3EA0A1C5526107F80F19CAB8505B547C2610C1241AED36B91EDF48EB24C10691BF8D0284D10136EE9BEA5AC05DB35CDG578N" TargetMode="External"/><Relationship Id="rId607" Type="http://schemas.openxmlformats.org/officeDocument/2006/relationships/hyperlink" Target="consultantplus://offline/ref=4BDAE04D4422A619E3EA0A1C5526107F80F09BA98504B547C2610C1241AED36B91EDF48EB24C116A10F8D0284D10136EE9BEA5AC05DB35CDG578N" TargetMode="External"/><Relationship Id="rId814" Type="http://schemas.openxmlformats.org/officeDocument/2006/relationships/hyperlink" Target="consultantplus://offline/ref=4BDAE04D4422A619E3EA0A1C5526107F80F19AAE8903B547C2610C1241AED36B91EDF48EB24D136016F8D0284D10136EE9BEA5AC05DB35CDG578N" TargetMode="External"/><Relationship Id="rId1237" Type="http://schemas.openxmlformats.org/officeDocument/2006/relationships/hyperlink" Target="consultantplus://offline/ref=8FB86200912A63ECC8C82AA5CD8A6A6AD008CCD955E9162798DC837570F20F4B613576DBD503076CA1EB74259EA6E31723CD332538694B1BHC79N" TargetMode="External"/><Relationship Id="rId246" Type="http://schemas.openxmlformats.org/officeDocument/2006/relationships/hyperlink" Target="consultantplus://offline/ref=4BDAE04D4422A619E3EA0A1C5526107F80F19CAB8505B547C2610C1241AED36B91EDF48EB24F176E15F8D0284D10136EE9BEA5AC05DB35CDG578N" TargetMode="External"/><Relationship Id="rId453" Type="http://schemas.openxmlformats.org/officeDocument/2006/relationships/hyperlink" Target="consultantplus://offline/ref=4BDAE04D4422A619E3EA0A1C5526107F80F19AAE8903B547C2610C1241AED36B91EDF48EB24C136F10F8D0284D10136EE9BEA5AC05DB35CDG578N" TargetMode="External"/><Relationship Id="rId660" Type="http://schemas.openxmlformats.org/officeDocument/2006/relationships/hyperlink" Target="consultantplus://offline/ref=4BDAE04D4422A619E3EA0A1C5526107F80F09DA08503B547C2610C1241AED36B91EDF48EB2461E6B1AF8D0284D10136EE9BEA5AC05DB35CDG578N" TargetMode="External"/><Relationship Id="rId898" Type="http://schemas.openxmlformats.org/officeDocument/2006/relationships/hyperlink" Target="consultantplus://offline/ref=4BDAE04D4422A619E3EA0A1C5526107F80F19CAB8505B547C2610C1241AED36B91EDF48EB24D136C16F8D0284D10136EE9BEA5AC05DB35CDG578N" TargetMode="External"/><Relationship Id="rId1083" Type="http://schemas.openxmlformats.org/officeDocument/2006/relationships/hyperlink" Target="consultantplus://offline/ref=8FB86200912A63ECC8C82BABD88A6A6AD309C7DE52E2162798DC837570F20F4B613576DBD5050F6AA1EB74259EA6E31723CD332538694B1BHC79N" TargetMode="External"/><Relationship Id="rId1290" Type="http://schemas.openxmlformats.org/officeDocument/2006/relationships/hyperlink" Target="consultantplus://offline/ref=8FB86200912A63ECC8C82BABD88A6A6AD20FCAD854EA162798DC837570F20F4B613576DBD5020164A0EB74259EA6E31723CD332538694B1BHC79N" TargetMode="External"/><Relationship Id="rId1304" Type="http://schemas.openxmlformats.org/officeDocument/2006/relationships/hyperlink" Target="consultantplus://offline/ref=8FB86200912A63ECC8C82BABD88A6A6AD20ECED951E8162798DC837570F20F4B73352ED7D402196DA0FE2274D8HF72N" TargetMode="External"/><Relationship Id="rId106" Type="http://schemas.openxmlformats.org/officeDocument/2006/relationships/hyperlink" Target="consultantplus://offline/ref=4BDAE04D4422A619E3EA0B124026107F82F291AB8402B547C2610C1241AED36B83EDAC82B34F096813ED86790BG474N" TargetMode="External"/><Relationship Id="rId313" Type="http://schemas.openxmlformats.org/officeDocument/2006/relationships/hyperlink" Target="consultantplus://offline/ref=4BDAE04D4422A619E3EA0A1C5526107F80F19CAB8505B547C2610C1241AED36B91EDF48EB24F1E681BF8D0284D10136EE9BEA5AC05DB35CDG578N" TargetMode="External"/><Relationship Id="rId758" Type="http://schemas.openxmlformats.org/officeDocument/2006/relationships/hyperlink" Target="consultantplus://offline/ref=4BDAE04D4422A619E3EA0B124026107F80F499A18100B547C2610C1241AED36B83EDAC82B34F096813ED86790BG474N" TargetMode="External"/><Relationship Id="rId965" Type="http://schemas.openxmlformats.org/officeDocument/2006/relationships/hyperlink" Target="consultantplus://offline/ref=4BDAE04D4422A619E3EA0B124026107F80F490AD8100B547C2610C1241AED36B83EDAC82B34F096813ED86790BG474N" TargetMode="External"/><Relationship Id="rId1150" Type="http://schemas.openxmlformats.org/officeDocument/2006/relationships/hyperlink" Target="consultantplus://offline/ref=8FB86200912A63ECC8C82BABD88A6A6AD20ECDDE5DEE162798DC837570F20F4B613576DBD5070068A6EB74259EA6E31723CD332538694B1BHC79N" TargetMode="External"/><Relationship Id="rId10" Type="http://schemas.openxmlformats.org/officeDocument/2006/relationships/hyperlink" Target="consultantplus://offline/ref=113587A339166A2E7A3770293D6D9D2D255DFEDCC15BACC706FF2A00E81FBAEC38DC522644C1CE2D6E74FF6E66EEB59AFDEFE8D0E04F2EA6F77DN" TargetMode="External"/><Relationship Id="rId94" Type="http://schemas.openxmlformats.org/officeDocument/2006/relationships/hyperlink" Target="consultantplus://offline/ref=4BDAE04D4422A619E3EA0A1C5526107F80F09BA98504B547C2610C1241AED36B91EDF48EB24E176113F8D0284D10136EE9BEA5AC05DB35CDG578N" TargetMode="External"/><Relationship Id="rId397" Type="http://schemas.openxmlformats.org/officeDocument/2006/relationships/hyperlink" Target="consultantplus://offline/ref=4BDAE04D4422A619E3EA0A1C5526107F80F19CAB8505B547C2610C1241AED36B91EDF48EB24C146C1BF8D0284D10136EE9BEA5AC05DB35CDG578N" TargetMode="External"/><Relationship Id="rId520" Type="http://schemas.openxmlformats.org/officeDocument/2006/relationships/hyperlink" Target="consultantplus://offline/ref=4BDAE04D4422A619E3EA0B124026107F81F19CAE8705B547C2610C1241AED36B91EDF48EB24E176917F8D0284D10136EE9BEA5AC05DB35CDG578N" TargetMode="External"/><Relationship Id="rId618" Type="http://schemas.openxmlformats.org/officeDocument/2006/relationships/hyperlink" Target="consultantplus://offline/ref=4BDAE04D4422A619E3EA0A1C5526107F80F299A98102B547C2610C1241AED36B91EDF48EB24F156D1AF8D0284D10136EE9BEA5AC05DB35CDG578N" TargetMode="External"/><Relationship Id="rId825" Type="http://schemas.openxmlformats.org/officeDocument/2006/relationships/hyperlink" Target="consultantplus://offline/ref=4BDAE04D4422A619E3EA0A1C5526107F80F19AAE8903B547C2610C1241AED36B91EDF48EB24D126816F8D0284D10136EE9BEA5AC05DB35CDG578N" TargetMode="External"/><Relationship Id="rId1248" Type="http://schemas.openxmlformats.org/officeDocument/2006/relationships/hyperlink" Target="consultantplus://offline/ref=8FB86200912A63ECC8C82BABD88A6A6AD20DCADA50EC162798DC837570F20F4B613576DBD501016CA5EB74259EA6E31723CD332538694B1BHC79N" TargetMode="External"/><Relationship Id="rId257" Type="http://schemas.openxmlformats.org/officeDocument/2006/relationships/hyperlink" Target="consultantplus://offline/ref=4BDAE04D4422A619E3EA0B124026107F81F298AB8700B547C2610C1241AED36B83EDAC82B34F096813ED86790BG474N" TargetMode="External"/><Relationship Id="rId464" Type="http://schemas.openxmlformats.org/officeDocument/2006/relationships/hyperlink" Target="consultantplus://offline/ref=4BDAE04D4422A619E3EA0A1C5526107F80F19AAE8903B547C2610C1241AED36B91EDF48EB24C116C17F8D0284D10136EE9BEA5AC05DB35CDG578N" TargetMode="External"/><Relationship Id="rId1010" Type="http://schemas.openxmlformats.org/officeDocument/2006/relationships/hyperlink" Target="consultantplus://offline/ref=8FB86200912A63ECC8C82BABD88A6A6AD20ECDDE5DEE162798DC837570F20F4B613576DBD5070265A0EB74259EA6E31723CD332538694B1BHC79N" TargetMode="External"/><Relationship Id="rId1094" Type="http://schemas.openxmlformats.org/officeDocument/2006/relationships/hyperlink" Target="consultantplus://offline/ref=8FB86200912A63ECC8C82BABD88A6A6AD20EC9DE52EB162798DC837570F20F4B613576DBD502076AA3EB74259EA6E31723CD332538694B1BHC79N" TargetMode="External"/><Relationship Id="rId1108" Type="http://schemas.openxmlformats.org/officeDocument/2006/relationships/hyperlink" Target="consultantplus://offline/ref=8FB86200912A63ECC8C82BABD88A6A6AD20ECDDE5DEE162798DC837570F20F4B613576DBD5070164A7EB74259EA6E31723CD332538694B1BHC79N" TargetMode="External"/><Relationship Id="rId1315" Type="http://schemas.openxmlformats.org/officeDocument/2006/relationships/hyperlink" Target="consultantplus://offline/ref=8FB86200912A63ECC8C82BABD88A6A6AD306C8DA51EE162798DC837570F20F4B613576DBD50B0E6FA8EB74259EA6E31723CD332538694B1BHC79N" TargetMode="External"/><Relationship Id="rId117" Type="http://schemas.openxmlformats.org/officeDocument/2006/relationships/hyperlink" Target="consultantplus://offline/ref=4BDAE04D4422A619E3EA0A1C5526107F80F09DA08503B547C2610C1241AED36B91EDF48EB24E176017F8D0284D10136EE9BEA5AC05DB35CDG578N" TargetMode="External"/><Relationship Id="rId671" Type="http://schemas.openxmlformats.org/officeDocument/2006/relationships/hyperlink" Target="consultantplus://offline/ref=4BDAE04D4422A619E3EA0A1C5526107F80F19AAE8903B547C2610C1241AED36B91EDF48EB24C1E6910F8D0284D10136EE9BEA5AC05DB35CDG578N" TargetMode="External"/><Relationship Id="rId769" Type="http://schemas.openxmlformats.org/officeDocument/2006/relationships/hyperlink" Target="consultantplus://offline/ref=4BDAE04D4422A619E3EA0A1C5526107F80F199AE8402B547C2610C1241AED36B83EDAC82B34F096813ED86790BG474N" TargetMode="External"/><Relationship Id="rId976" Type="http://schemas.openxmlformats.org/officeDocument/2006/relationships/hyperlink" Target="consultantplus://offline/ref=4BDAE04D4422A619E3EA0B124026107F80F799A98902B547C2610C1241AED36B83EDAC82B34F096813ED86790BG474N" TargetMode="External"/><Relationship Id="rId324" Type="http://schemas.openxmlformats.org/officeDocument/2006/relationships/hyperlink" Target="consultantplus://offline/ref=4BDAE04D4422A619E3EA0A1C5526107F80F19AAE8903B547C2610C1241AED36B91EDF48EB24F156111F8D0284D10136EE9BEA5AC05DB35CDG578N" TargetMode="External"/><Relationship Id="rId531" Type="http://schemas.openxmlformats.org/officeDocument/2006/relationships/hyperlink" Target="consultantplus://offline/ref=4BDAE04D4422A619E3EA0B124026107F80F799A98902B547C2610C1241AED36B83EDAC82B34F096813ED86790BG474N" TargetMode="External"/><Relationship Id="rId629" Type="http://schemas.openxmlformats.org/officeDocument/2006/relationships/hyperlink" Target="consultantplus://offline/ref=4BDAE04D4422A619E3EA0A1C5526107F80F19AAE8903B547C2610C1241AED36B91EDF48EB24C1F6015F8D0284D10136EE9BEA5AC05DB35CDG578N" TargetMode="External"/><Relationship Id="rId1161" Type="http://schemas.openxmlformats.org/officeDocument/2006/relationships/hyperlink" Target="consultantplus://offline/ref=8FB86200912A63ECC8C82BABD88A6A6AD20EC9DE52EB162798DC837570F20F4B613576DBD5020765A4EB74259EA6E31723CD332538694B1BHC79N" TargetMode="External"/><Relationship Id="rId1259" Type="http://schemas.openxmlformats.org/officeDocument/2006/relationships/hyperlink" Target="consultantplus://offline/ref=8FB86200912A63ECC8C82BABD88A6A6AD20DCADA50EC162798DC837570F20F4B613576DBD501006FA2EB74259EA6E31723CD332538694B1BHC79N" TargetMode="External"/><Relationship Id="rId836" Type="http://schemas.openxmlformats.org/officeDocument/2006/relationships/hyperlink" Target="consultantplus://offline/ref=4BDAE04D4422A619E3EA0A1C5526107F80F19AAE8903B547C2610C1241AED36B91EDF48EB24D126914F8D0284D10136EE9BEA5AC05DB35CDG578N" TargetMode="External"/><Relationship Id="rId1021" Type="http://schemas.openxmlformats.org/officeDocument/2006/relationships/hyperlink" Target="consultantplus://offline/ref=8FB86200912A63ECC8C82BABD88A6A6AD20ECDDE5DEE162798DC837570F20F4B613576DBD5070264A3EB74259EA6E31723CD332538694B1BHC79N" TargetMode="External"/><Relationship Id="rId1119" Type="http://schemas.openxmlformats.org/officeDocument/2006/relationships/hyperlink" Target="consultantplus://offline/ref=8FB86200912A63ECC8C82BABD88A6A6AD20ECDDE5DEE162798DC837570F20F4B613576DBD507006DA9EB74259EA6E31723CD332538694B1BHC79N" TargetMode="External"/><Relationship Id="rId903" Type="http://schemas.openxmlformats.org/officeDocument/2006/relationships/hyperlink" Target="consultantplus://offline/ref=4BDAE04D4422A619E3EA0A1C5526107F80F299A98102B547C2610C1241AED36B91EDF48EB24F146C14F8D0284D10136EE9BEA5AC05DB35CDG578N" TargetMode="External"/><Relationship Id="rId1326" Type="http://schemas.openxmlformats.org/officeDocument/2006/relationships/hyperlink" Target="consultantplus://offline/ref=8FB86200912A63ECC8C82BABD88A6A6AD20DCADA50EC162798DC837570F20F4B613576DBD5010E65A3EB74259EA6E31723CD332538694B1BHC79N" TargetMode="External"/><Relationship Id="rId32" Type="http://schemas.openxmlformats.org/officeDocument/2006/relationships/hyperlink" Target="consultantplus://offline/ref=113587A339166A2E7A3770293D6D9D2D2459F4D3CD5EACC706FF2A00E81FBAEC38DC522644C1CE2D6F74FF6E66EEB59AFDEFE8D0E04F2EA6F77DN" TargetMode="External"/><Relationship Id="rId181" Type="http://schemas.openxmlformats.org/officeDocument/2006/relationships/hyperlink" Target="consultantplus://offline/ref=4BDAE04D4422A619E3EA0B124026107F80F491A88002B547C2610C1241AED36B91EDF48EB24E176F15F8D0284D10136EE9BEA5AC05DB35CDG578N" TargetMode="External"/><Relationship Id="rId279" Type="http://schemas.openxmlformats.org/officeDocument/2006/relationships/hyperlink" Target="consultantplus://offline/ref=4BDAE04D4422A619E3EA0A1C5526107F80F19CAB8505B547C2610C1241AED36B91EDF48EB24F126C14F8D0284D10136EE9BEA5AC05DB35CDG578N" TargetMode="External"/><Relationship Id="rId486" Type="http://schemas.openxmlformats.org/officeDocument/2006/relationships/hyperlink" Target="consultantplus://offline/ref=4BDAE04D4422A619E3EA0A1C5526107F80F19AAE8903B547C2610C1241AED36B91EDF48EB24C1F6A12F8D0284D10136EE9BEA5AC05DB35CDG578N" TargetMode="External"/><Relationship Id="rId693" Type="http://schemas.openxmlformats.org/officeDocument/2006/relationships/hyperlink" Target="consultantplus://offline/ref=4BDAE04D4422A619E3EA0A1C5526107F80F09BA98504B547C2610C1241AED36B91EDF48EB24C106C17F8D0284D10136EE9BEA5AC05DB35CDG578N" TargetMode="External"/><Relationship Id="rId139" Type="http://schemas.openxmlformats.org/officeDocument/2006/relationships/hyperlink" Target="consultantplus://offline/ref=4BDAE04D4422A619E3EA0A1C5526107F80F29DAA8401B547C2610C1241AED36B91EDF48EB24E176F14F8D0284D10136EE9BEA5AC05DB35CDG578N" TargetMode="External"/><Relationship Id="rId346" Type="http://schemas.openxmlformats.org/officeDocument/2006/relationships/hyperlink" Target="consultantplus://offline/ref=4BDAE04D4422A619E3EA0A1C5526107F80F19CAB8505B547C2610C1241AED36B91EDF48EB24C156A13F8D0284D10136EE9BEA5AC05DB35CDG578N" TargetMode="External"/><Relationship Id="rId553" Type="http://schemas.openxmlformats.org/officeDocument/2006/relationships/hyperlink" Target="consultantplus://offline/ref=4BDAE04D4422A619E3EA0A1C5526107F81F79FAA8603B547C2610C1241AED36B91EDF48EB24F1F6812F8D0284D10136EE9BEA5AC05DB35CDG578N" TargetMode="External"/><Relationship Id="rId760" Type="http://schemas.openxmlformats.org/officeDocument/2006/relationships/hyperlink" Target="consultantplus://offline/ref=4BDAE04D4422A619E3EA0A1C5526107F80F19CAB8505B547C2610C1241AED36B91EDF48EB24C106013F8D0284D10136EE9BEA5AC05DB35CDG578N" TargetMode="External"/><Relationship Id="rId998" Type="http://schemas.openxmlformats.org/officeDocument/2006/relationships/hyperlink" Target="consultantplus://offline/ref=8FB86200912A63ECC8C82AA5CD8A6A6AD208CED95DEF162798DC837570F20F4B73352ED7D402196DA0FE2274D8HF72N" TargetMode="External"/><Relationship Id="rId1183" Type="http://schemas.openxmlformats.org/officeDocument/2006/relationships/hyperlink" Target="consultantplus://offline/ref=8FB86200912A63ECC8C82BABD88A6A6AD306C8DA51EE162798DC837570F20F4B613576DBD50B016DA1EB74259EA6E31723CD332538694B1BHC79N" TargetMode="External"/><Relationship Id="rId206" Type="http://schemas.openxmlformats.org/officeDocument/2006/relationships/hyperlink" Target="consultantplus://offline/ref=4BDAE04D4422A619E3EA0B124026107F80F59EA88602B547C2610C1241AED36B91EDF48EB24F1F6E1BF8D0284D10136EE9BEA5AC05DB35CDG578N" TargetMode="External"/><Relationship Id="rId413" Type="http://schemas.openxmlformats.org/officeDocument/2006/relationships/image" Target="media/image31.wmf"/><Relationship Id="rId858" Type="http://schemas.openxmlformats.org/officeDocument/2006/relationships/hyperlink" Target="consultantplus://offline/ref=4BDAE04D4422A619E3EA0A1C5526107F80F19CAB8505B547C2610C1241AED36B91EDF48EB24C1E6F15F8D0284D10136EE9BEA5AC05DB35CDG578N" TargetMode="External"/><Relationship Id="rId1043" Type="http://schemas.openxmlformats.org/officeDocument/2006/relationships/hyperlink" Target="consultantplus://offline/ref=8FB86200912A63ECC8C82AA5CD8A6A6AD20AC9DC56EF162798DC837570F20F4B613576DBD503076CA8EB74259EA6E31723CD332538694B1BHC79N" TargetMode="External"/><Relationship Id="rId620" Type="http://schemas.openxmlformats.org/officeDocument/2006/relationships/hyperlink" Target="consultantplus://offline/ref=4BDAE04D4422A619E3EA0A1C5526107F80F299A98102B547C2610C1241AED36B91EDF48EB24F156E10F8D0284D10136EE9BEA5AC05DB35CDG578N" TargetMode="External"/><Relationship Id="rId718" Type="http://schemas.openxmlformats.org/officeDocument/2006/relationships/hyperlink" Target="consultantplus://offline/ref=4BDAE04D4422A619E3EA0A1C5526107F80F19CAB8505B547C2610C1241AED36B91EDF48EB24C106E13F8D0284D10136EE9BEA5AC05DB35CDG578N" TargetMode="External"/><Relationship Id="rId925" Type="http://schemas.openxmlformats.org/officeDocument/2006/relationships/hyperlink" Target="consultantplus://offline/ref=4BDAE04D4422A619E3EA0A1C5526107F80F19CAB8505B547C2610C1241AED36B91EDF48EB24D1E6812F8D0284D10136EE9BEA5AC05DB35CDG578N" TargetMode="External"/><Relationship Id="rId1250" Type="http://schemas.openxmlformats.org/officeDocument/2006/relationships/hyperlink" Target="consultantplus://offline/ref=8FB86200912A63ECC8C82BABD88A6A6AD20DCADA50EC162798DC837570F20F4B613576DBD501016EA0EB74259EA6E31723CD332538694B1BHC79N" TargetMode="External"/><Relationship Id="rId1110" Type="http://schemas.openxmlformats.org/officeDocument/2006/relationships/hyperlink" Target="consultantplus://offline/ref=8FB86200912A63ECC8C82AA5CD8A6A6AD20CCCDC57E9162798DC837570F20F4B613576DBD5030765A1EB74259EA6E31723CD332538694B1BHC79N" TargetMode="External"/><Relationship Id="rId1208" Type="http://schemas.openxmlformats.org/officeDocument/2006/relationships/hyperlink" Target="consultantplus://offline/ref=8FB86200912A63ECC8C82BABD88A6A6AD20ECBD850ED162798DC837570F20F4B73352ED7D402196DA0FE2274D8HF72N" TargetMode="External"/><Relationship Id="rId54" Type="http://schemas.openxmlformats.org/officeDocument/2006/relationships/hyperlink" Target="consultantplus://offline/ref=113587A339166A2E7A3770293D6D9D2D255BFEDCC25BACC706FF2A00E81FBAEC2ADC0A2A45C0D02C6E61A93F20FB7AN" TargetMode="External"/><Relationship Id="rId270" Type="http://schemas.openxmlformats.org/officeDocument/2006/relationships/hyperlink" Target="consultantplus://offline/ref=4BDAE04D4422A619E3EA0A1C5526107F81F690AE860FB547C2610C1241AED36B91EDF48EB24F166F13F8D0284D10136EE9BEA5AC05DB35CDG578N" TargetMode="External"/><Relationship Id="rId130" Type="http://schemas.openxmlformats.org/officeDocument/2006/relationships/hyperlink" Target="consultantplus://offline/ref=4BDAE04D4422A619E3EA0B124026107F82F291AB8404B547C2610C1241AED36B83EDAC82B34F096813ED86790BG474N" TargetMode="External"/><Relationship Id="rId368" Type="http://schemas.openxmlformats.org/officeDocument/2006/relationships/hyperlink" Target="consultantplus://offline/ref=4BDAE04D4422A619E3EA0A1C5526107F81F790A08101B547C2610C1241AED36B91EDF48EB24E1F6C15F8D0284D10136EE9BEA5AC05DB35CDG578N" TargetMode="External"/><Relationship Id="rId575" Type="http://schemas.openxmlformats.org/officeDocument/2006/relationships/hyperlink" Target="consultantplus://offline/ref=4BDAE04D4422A619E3EA0A1C5526107F80F299A98102B547C2610C1241AED36B91EDF48EB24F156817F8D0284D10136EE9BEA5AC05DB35CDG578N" TargetMode="External"/><Relationship Id="rId782" Type="http://schemas.openxmlformats.org/officeDocument/2006/relationships/hyperlink" Target="consultantplus://offline/ref=4BDAE04D4422A619E3EA0B124026107F81F19CAE8705B547C2610C1241AED36B91EDF48EB24E176917F8D0284D10136EE9BEA5AC05DB35CDG578N" TargetMode="External"/><Relationship Id="rId228" Type="http://schemas.openxmlformats.org/officeDocument/2006/relationships/hyperlink" Target="consultantplus://offline/ref=4BDAE04D4422A619E3EA0A1C5526107F80F29DAA8401B547C2610C1241AED36B91EDF48EB24E166E15F8D0284D10136EE9BEA5AC05DB35CDG578N" TargetMode="External"/><Relationship Id="rId435" Type="http://schemas.openxmlformats.org/officeDocument/2006/relationships/hyperlink" Target="consultantplus://offline/ref=4BDAE04D4422A619E3EA0A1C5526107F80F19AAE8903B547C2610C1241AED36B91EDF48EB24C17691AF8D0284D10136EE9BEA5AC05DB35CDG578N" TargetMode="External"/><Relationship Id="rId642" Type="http://schemas.openxmlformats.org/officeDocument/2006/relationships/hyperlink" Target="consultantplus://offline/ref=4BDAE04D4422A619E3EA0B124026107F80F799A98902B547C2610C1241AED36B91EDF48EB248176117F8D0284D10136EE9BEA5AC05DB35CDG578N" TargetMode="External"/><Relationship Id="rId1065" Type="http://schemas.openxmlformats.org/officeDocument/2006/relationships/hyperlink" Target="consultantplus://offline/ref=8FB86200912A63ECC8C82AA5CD8A6A6AD20BCED155ED162798DC837570F20F4B613576DBD503066DA3EB74259EA6E31723CD332538694B1BHC79N" TargetMode="External"/><Relationship Id="rId1272" Type="http://schemas.openxmlformats.org/officeDocument/2006/relationships/hyperlink" Target="consultantplus://offline/ref=8FB86200912A63ECC8C82BABD88A6A6AD20ECBDB51E8162798DC837570F20F4B613576DBD5070F6AA4EB74259EA6E31723CD332538694B1BHC79N" TargetMode="External"/><Relationship Id="rId502" Type="http://schemas.openxmlformats.org/officeDocument/2006/relationships/hyperlink" Target="consultantplus://offline/ref=4BDAE04D4422A619E3EA0A1C5526107F81F990AC850EB547C2610C1241AED36B91EDF48EB24F176C11F8D0284D10136EE9BEA5AC05DB35CDG578N" TargetMode="External"/><Relationship Id="rId947" Type="http://schemas.openxmlformats.org/officeDocument/2006/relationships/hyperlink" Target="consultantplus://offline/ref=4BDAE04D4422A619E3EA0A1C5526107F80F19CAB8505B547C2610C1241AED36B91EDF48EB24D1E6D12F8D0284D10136EE9BEA5AC05DB35CDG578N" TargetMode="External"/><Relationship Id="rId1132" Type="http://schemas.openxmlformats.org/officeDocument/2006/relationships/hyperlink" Target="consultantplus://offline/ref=8FB86200912A63ECC8C82BABD88A6A6AD20ECDDE5DEE162798DC837570F20F4B613576DBD507006EA0EB74259EA6E31723CD332538694B1BHC79N" TargetMode="External"/><Relationship Id="rId76" Type="http://schemas.openxmlformats.org/officeDocument/2006/relationships/hyperlink" Target="consultantplus://offline/ref=4BDAE04D4422A619E3EA0A1C5526107F80F09DAC840EB547C2610C1241AED36B91EDF48EB24E176912F8D0284D10136EE9BEA5AC05DB35CDG578N" TargetMode="External"/><Relationship Id="rId807" Type="http://schemas.openxmlformats.org/officeDocument/2006/relationships/hyperlink" Target="consultantplus://offline/ref=4BDAE04D4422A619E3EA0B124026107F81F99EAA8502B547C2610C1241AED36B83EDAC82B34F096813ED86790BG474N" TargetMode="External"/><Relationship Id="rId292" Type="http://schemas.openxmlformats.org/officeDocument/2006/relationships/hyperlink" Target="consultantplus://offline/ref=4BDAE04D4422A619E3EA0A1C5526107F80F19CAB8505B547C2610C1241AED36B91EDF48EB24F106117F8D0284D10136EE9BEA5AC05DB35CDG578N" TargetMode="External"/><Relationship Id="rId597" Type="http://schemas.openxmlformats.org/officeDocument/2006/relationships/hyperlink" Target="consultantplus://offline/ref=4BDAE04D4422A619E3EA0A1C5526107F80F19CAB8505B547C2610C1241AED36B91EDF48EB24C106A15F8D0284D10136EE9BEA5AC05DB35CDG578N" TargetMode="External"/><Relationship Id="rId152" Type="http://schemas.openxmlformats.org/officeDocument/2006/relationships/hyperlink" Target="consultantplus://offline/ref=4BDAE04D4422A619E3EA0A1C5526107F80F19CAB8505B547C2610C1241AED36B91EDF48EB24E1F6D13F8D0284D10136EE9BEA5AC05DB35CDG578N" TargetMode="External"/><Relationship Id="rId457" Type="http://schemas.openxmlformats.org/officeDocument/2006/relationships/hyperlink" Target="consultantplus://offline/ref=4BDAE04D4422A619E3EA0A1C5526107F80F299A98102B547C2610C1241AED36B91EDF48EB24F176117F8D0284D10136EE9BEA5AC05DB35CDG578N" TargetMode="External"/><Relationship Id="rId1087" Type="http://schemas.openxmlformats.org/officeDocument/2006/relationships/hyperlink" Target="consultantplus://offline/ref=8FB86200912A63ECC8C82BABD88A6A6AD20ECDDE5DEE162798DC837570F20F4B613576DBD507016AA0EB74259EA6E31723CD332538694B1BHC79N" TargetMode="External"/><Relationship Id="rId1294" Type="http://schemas.openxmlformats.org/officeDocument/2006/relationships/hyperlink" Target="consultantplus://offline/ref=8FB86200912A63ECC8C82AA5CD8A6A6AD208CFDA55EC162798DC837570F20F4B73352ED7D402196DA0FE2274D8HF72N" TargetMode="External"/><Relationship Id="rId664" Type="http://schemas.openxmlformats.org/officeDocument/2006/relationships/hyperlink" Target="consultantplus://offline/ref=4BDAE04D4422A619E3EA0A1C5526107F80F19AAE8903B547C2610C1241AED36B91EDF48EB24C1E6815F8D0284D10136EE9BEA5AC05DB35CDG578N" TargetMode="External"/><Relationship Id="rId871" Type="http://schemas.openxmlformats.org/officeDocument/2006/relationships/hyperlink" Target="consultantplus://offline/ref=4BDAE04D4422A619E3EA0A1C5526107F81F690AE860FB547C2610C1241AED36B91EDF48EB24B10681AF8D0284D10136EE9BEA5AC05DB35CDG578N" TargetMode="External"/><Relationship Id="rId969" Type="http://schemas.openxmlformats.org/officeDocument/2006/relationships/hyperlink" Target="consultantplus://offline/ref=4BDAE04D4422A619E3EA0B124026107F80F799A1830EB547C2610C1241AED36B83EDAC82B34F096813ED86790BG474N" TargetMode="External"/><Relationship Id="rId317" Type="http://schemas.openxmlformats.org/officeDocument/2006/relationships/hyperlink" Target="consultantplus://offline/ref=4BDAE04D4422A619E3EA0A1C5526107F80F19CAB8505B547C2610C1241AED36B91EDF48EB24F1E6A11F8D0284D10136EE9BEA5AC05DB35CDG578N" TargetMode="External"/><Relationship Id="rId524" Type="http://schemas.openxmlformats.org/officeDocument/2006/relationships/hyperlink" Target="consultantplus://offline/ref=4BDAE04D4422A619E3EA0A1C5526107F80F09DA08503B547C2610C1241AED36B91EDF48EB2461E6910F8D0284D10136EE9BEA5AC05DB35CDG578N" TargetMode="External"/><Relationship Id="rId731" Type="http://schemas.openxmlformats.org/officeDocument/2006/relationships/hyperlink" Target="consultantplus://offline/ref=4BDAE04D4422A619E3EA0B124026107F80F799A98902B547C2610C1241AED36B91EDF48EB24E106916F8D0284D10136EE9BEA5AC05DB35CDG578N" TargetMode="External"/><Relationship Id="rId1154" Type="http://schemas.openxmlformats.org/officeDocument/2006/relationships/hyperlink" Target="consultantplus://offline/ref=8FB86200912A63ECC8C82BABD88A6A6AD20ECBDB51E8162798DC837570F20F4B613576DBD507006DA9EB74259EA6E31723CD332538694B1BHC79N" TargetMode="External"/><Relationship Id="rId98" Type="http://schemas.openxmlformats.org/officeDocument/2006/relationships/hyperlink" Target="consultantplus://offline/ref=4BDAE04D4422A619E3EA0A1C5526107F81F690AE860FB547C2610C1241AED36B91EDF48EB24E176E13F8D0284D10136EE9BEA5AC05DB35CDG578N" TargetMode="External"/><Relationship Id="rId829" Type="http://schemas.openxmlformats.org/officeDocument/2006/relationships/hyperlink" Target="consultantplus://offline/ref=4BDAE04D4422A619E3EA0A1C5526107F80F19AAE8903B547C2610C1241AED36B91EDF48EB24D12681BF8D0284D10136EE9BEA5AC05DB35CDG578N" TargetMode="External"/><Relationship Id="rId1014" Type="http://schemas.openxmlformats.org/officeDocument/2006/relationships/hyperlink" Target="consultantplus://offline/ref=8FB86200912A63ECC8C82BABD88A6A6AD20ECDDE5DEE162798DC837570F20F4B613576DBD5070265A2EB74259EA6E31723CD332538694B1BHC79N" TargetMode="External"/><Relationship Id="rId1221" Type="http://schemas.openxmlformats.org/officeDocument/2006/relationships/hyperlink" Target="consultantplus://offline/ref=8FB86200912A63ECC8C82BABD88A6A6AD20ECBDB51E8162798DC837570F20F4B613576DBD5070065A2EB74259EA6E31723CD332538694B1BHC79N" TargetMode="External"/><Relationship Id="rId1319" Type="http://schemas.openxmlformats.org/officeDocument/2006/relationships/hyperlink" Target="consultantplus://offline/ref=8FB86200912A63ECC8C82BABD88A6A6AD20ECBDB51E8162798DC837570F20F4B613576DBD5070F65A5EB74259EA6E31723CD332538694B1BHC79N" TargetMode="External"/><Relationship Id="rId25" Type="http://schemas.openxmlformats.org/officeDocument/2006/relationships/hyperlink" Target="consultantplus://offline/ref=113587A339166A2E7A3770293D6D9D2D2551F1D7C15EACC706FF2A00E81FBAEC38DC522644C1CE2D6F74FF6E66EEB59AFDEFE8D0E04F2EA6F77DN" TargetMode="External"/><Relationship Id="rId174" Type="http://schemas.openxmlformats.org/officeDocument/2006/relationships/hyperlink" Target="consultantplus://offline/ref=4BDAE04D4422A619E3EA0B124026107F82F291AB8403B547C2610C1241AED36B83EDAC82B34F096813ED86790BG474N" TargetMode="External"/><Relationship Id="rId381" Type="http://schemas.openxmlformats.org/officeDocument/2006/relationships/hyperlink" Target="consultantplus://offline/ref=4BDAE04D4422A619E3EA0A1C5526107F81F790A08101B547C2610C1241AED36B91EDF48EB24E1F6C1BF8D0284D10136EE9BEA5AC05DB35CDG578N" TargetMode="External"/><Relationship Id="rId241" Type="http://schemas.openxmlformats.org/officeDocument/2006/relationships/hyperlink" Target="consultantplus://offline/ref=4BDAE04D4422A619E3EA0A1C5526107F80F19AAE8903B547C2610C1241AED36B91EDF48EB24E166917F8D0284D10136EE9BEA5AC05DB35CDG578N" TargetMode="External"/><Relationship Id="rId479" Type="http://schemas.openxmlformats.org/officeDocument/2006/relationships/hyperlink" Target="consultantplus://offline/ref=4BDAE04D4422A619E3EA0A1C5526107F80F19AAE8903B547C2610C1241AED36B91EDF48EB24C1F6910F8D0284D10136EE9BEA5AC05DB35CDG578N" TargetMode="External"/><Relationship Id="rId686" Type="http://schemas.openxmlformats.org/officeDocument/2006/relationships/hyperlink" Target="consultantplus://offline/ref=4BDAE04D4422A619E3EA0A1C5526107F80F19AAE8903B547C2610C1241AED36B91EDF48EB24C1E6A14F8D0284D10136EE9BEA5AC05DB35CDG578N" TargetMode="External"/><Relationship Id="rId893" Type="http://schemas.openxmlformats.org/officeDocument/2006/relationships/hyperlink" Target="consultantplus://offline/ref=4BDAE04D4422A619E3EA0B124026107F81F89DAF8901B547C2610C1241AED36B83EDAC82B34F096813ED86790BG474N" TargetMode="External"/><Relationship Id="rId339" Type="http://schemas.openxmlformats.org/officeDocument/2006/relationships/hyperlink" Target="consultantplus://offline/ref=4BDAE04D4422A619E3EA0A1C5526107F80F29DAA8401B547C2610C1241AED36B91EDF48EB24E1E6C15F8D0284D10136EE9BEA5AC05DB35CDG578N" TargetMode="External"/><Relationship Id="rId546" Type="http://schemas.openxmlformats.org/officeDocument/2006/relationships/hyperlink" Target="consultantplus://offline/ref=4BDAE04D4422A619E3EA0A1C5526107F81F990AC850EB547C2610C1241AED36B91EDF48EB24F176D17F8D0284D10136EE9BEA5AC05DB35CDG578N" TargetMode="External"/><Relationship Id="rId753" Type="http://schemas.openxmlformats.org/officeDocument/2006/relationships/hyperlink" Target="consultantplus://offline/ref=4BDAE04D4422A619E3EA0B124026107F81F89BA98604B547C2610C1241AED36B83EDAC82B34F096813ED86790BG474N" TargetMode="External"/><Relationship Id="rId1176" Type="http://schemas.openxmlformats.org/officeDocument/2006/relationships/hyperlink" Target="consultantplus://offline/ref=8FB86200912A63ECC8C823BCCA8A6A6AD507CADA52E9162798DC837570F20F4B73352ED7D402196DA0FE2274D8HF72N" TargetMode="External"/><Relationship Id="rId101" Type="http://schemas.openxmlformats.org/officeDocument/2006/relationships/hyperlink" Target="consultantplus://offline/ref=4BDAE04D4422A619E3EA0A1C5526107F81F690AE860FB547C2610C1241AED36B91EDF48EB24E176E1BF8D0284D10136EE9BEA5AC05DB35CDG578N" TargetMode="External"/><Relationship Id="rId406" Type="http://schemas.openxmlformats.org/officeDocument/2006/relationships/hyperlink" Target="consultantplus://offline/ref=4BDAE04D4422A619E3EA0B124026107F80F798AA8904B547C2610C1241AED36B91EDF486B645433956A68978085B1E6EF6A2A5AFG17AN" TargetMode="External"/><Relationship Id="rId960" Type="http://schemas.openxmlformats.org/officeDocument/2006/relationships/hyperlink" Target="consultantplus://offline/ref=4BDAE04D4422A619E3EA0B124026107F80F799A98902B547C2610C1241AED36B83EDAC82B34F096813ED86790BG474N" TargetMode="External"/><Relationship Id="rId1036" Type="http://schemas.openxmlformats.org/officeDocument/2006/relationships/hyperlink" Target="consultantplus://offline/ref=8FB86200912A63ECC8C82BABD88A6A6AD20ECBDB51E8162798DC837570F20F4B613576DBD507016CA8EB74259EA6E31723CD332538694B1BHC79N" TargetMode="External"/><Relationship Id="rId1243" Type="http://schemas.openxmlformats.org/officeDocument/2006/relationships/hyperlink" Target="consultantplus://offline/ref=8FB86200912A63ECC8C82BABD88A6A6AD307CED156E9162798DC837570F20F4B613576DBD506036FA3EB74259EA6E31723CD332538694B1BHC79N" TargetMode="External"/><Relationship Id="rId613" Type="http://schemas.openxmlformats.org/officeDocument/2006/relationships/hyperlink" Target="consultantplus://offline/ref=4BDAE04D4422A619E3EA0A1C5526107F80F299A98102B547C2610C1241AED36B91EDF48EB24F156C1BF8D0284D10136EE9BEA5AC05DB35CDG578N" TargetMode="External"/><Relationship Id="rId820" Type="http://schemas.openxmlformats.org/officeDocument/2006/relationships/hyperlink" Target="consultantplus://offline/ref=4BDAE04D4422A619E3EA0B124026107F80F291A98806B547C2610C1241AED36B83EDAC82B34F096813ED86790BG474N" TargetMode="External"/><Relationship Id="rId918" Type="http://schemas.openxmlformats.org/officeDocument/2006/relationships/hyperlink" Target="consultantplus://offline/ref=4BDAE04D4422A619E3EA0A1C5526107F80F19CAB8505B547C2610C1241AED36B91EDF48EB24D106C15F8D0284D10136EE9BEA5AC05DB35CDG578N" TargetMode="External"/><Relationship Id="rId1103" Type="http://schemas.openxmlformats.org/officeDocument/2006/relationships/hyperlink" Target="consultantplus://offline/ref=8FB86200912A63ECC8C82BABD88A6A6AD20ECDDE5DEE162798DC837570F20F4B613576DBD5070165A5EB74259EA6E31723CD332538694B1BHC79N" TargetMode="External"/><Relationship Id="rId1310" Type="http://schemas.openxmlformats.org/officeDocument/2006/relationships/hyperlink" Target="consultantplus://offline/ref=8FB86200912A63ECC8C82AA5CD8A6A6AD20ACAD05CE8162798DC837570F20F4B73352ED7D402196DA0FE2274D8HF72N" TargetMode="External"/><Relationship Id="rId47" Type="http://schemas.openxmlformats.org/officeDocument/2006/relationships/hyperlink" Target="consultantplus://offline/ref=113587A339166A2E7A3770293D6D9D2D2559F4D7C359ACC706FF2A00E81FBAEC2ADC0A2A45C0D02C6E61A93F20FB7AN" TargetMode="External"/><Relationship Id="rId196" Type="http://schemas.openxmlformats.org/officeDocument/2006/relationships/image" Target="media/image10.wmf"/><Relationship Id="rId263" Type="http://schemas.openxmlformats.org/officeDocument/2006/relationships/hyperlink" Target="consultantplus://offline/ref=4BDAE04D4422A619E3EA0A1C5526107F80F299AB8902B547C2610C1241AED36B91EDF48EB24E156811F8D0284D10136EE9BEA5AC05DB35CDG578N" TargetMode="External"/><Relationship Id="rId470" Type="http://schemas.openxmlformats.org/officeDocument/2006/relationships/hyperlink" Target="consultantplus://offline/ref=4BDAE04D4422A619E3EA0A1C5526107F80F19CAB8505B547C2610C1241AED36B91EDF48EB24C146115F8D0284D10136EE9BEA5AC05DB35CDG578N" TargetMode="External"/><Relationship Id="rId123" Type="http://schemas.openxmlformats.org/officeDocument/2006/relationships/hyperlink" Target="consultantplus://offline/ref=4BDAE04D4422A619E3EA0B124026107F82F291AB8403B547C2610C1241AED36B83EDAC82B34F096813ED86790BG474N" TargetMode="External"/><Relationship Id="rId330" Type="http://schemas.openxmlformats.org/officeDocument/2006/relationships/hyperlink" Target="consultantplus://offline/ref=4BDAE04D4422A619E3EA0A1C5526107F80F19AAE8903B547C2610C1241AED36B91EDF48EB24F146C15F8D0284D10136EE9BEA5AC05DB35CDG578N" TargetMode="External"/><Relationship Id="rId568" Type="http://schemas.openxmlformats.org/officeDocument/2006/relationships/hyperlink" Target="consultantplus://offline/ref=4BDAE04D4422A619E3EA0A1C5526107F81F79FAA8603B547C2610C1241AED36B91EDF48EB24F1F6915F8D0284D10136EE9BEA5AC05DB35CDG578N" TargetMode="External"/><Relationship Id="rId775" Type="http://schemas.openxmlformats.org/officeDocument/2006/relationships/hyperlink" Target="consultantplus://offline/ref=4BDAE04D4422A619E3EA0A1C5526107F80F19AAE8903B547C2610C1241AED36B91EDF48EB24D176114F8D0284D10136EE9BEA5AC05DB35CDG578N" TargetMode="External"/><Relationship Id="rId982" Type="http://schemas.openxmlformats.org/officeDocument/2006/relationships/hyperlink" Target="consultantplus://offline/ref=8FB86200912A63ECC8C82AA5CD8A6A6AD208CED95DEF162798DC837570F20F4B73352ED7D402196DA0FE2274D8HF72N" TargetMode="External"/><Relationship Id="rId1198" Type="http://schemas.openxmlformats.org/officeDocument/2006/relationships/hyperlink" Target="consultantplus://offline/ref=8FB86200912A63ECC8C82AA5CD8A6A6AD208CFDB53EC162798DC837570F20F4B73352ED7D402196DA0FE2274D8HF72N" TargetMode="External"/><Relationship Id="rId428" Type="http://schemas.openxmlformats.org/officeDocument/2006/relationships/hyperlink" Target="consultantplus://offline/ref=4BDAE04D4422A619E3EA0A1C5526107F80F19AAE8903B547C2610C1241AED36B91EDF48EB24F106017F8D0284D10136EE9BEA5AC05DB35CDG578N" TargetMode="External"/><Relationship Id="rId635" Type="http://schemas.openxmlformats.org/officeDocument/2006/relationships/hyperlink" Target="consultantplus://offline/ref=4BDAE04D4422A619E3EA0A1C5526107F81F99FAA8503B547C2610C1241AED36B91EDF48EB248156E17F8D0284D10136EE9BEA5AC05DB35CDG578N" TargetMode="External"/><Relationship Id="rId842" Type="http://schemas.openxmlformats.org/officeDocument/2006/relationships/hyperlink" Target="consultantplus://offline/ref=4BDAE04D4422A619E3EA0A1C5526107F80F19AAE8903B547C2610C1241AED36B91EDF48EB24D126B12F8D0284D10136EE9BEA5AC05DB35CDG578N" TargetMode="External"/><Relationship Id="rId1058" Type="http://schemas.openxmlformats.org/officeDocument/2006/relationships/hyperlink" Target="consultantplus://offline/ref=8FB86200912A63ECC8C82BABD88A6A6AD20ECBDB51E8162798DC837570F20F4B613576DBD5070169A3EB74259EA6E31723CD332538694B1BHC79N" TargetMode="External"/><Relationship Id="rId1265" Type="http://schemas.openxmlformats.org/officeDocument/2006/relationships/hyperlink" Target="consultantplus://offline/ref=8FB86200912A63ECC8C82BABD88A6A6AD20ECDDE5DEE162798DC837570F20F4B613576DBD5070E6FA4EB74259EA6E31723CD332538694B1BHC79N" TargetMode="External"/><Relationship Id="rId702" Type="http://schemas.openxmlformats.org/officeDocument/2006/relationships/hyperlink" Target="consultantplus://offline/ref=4BDAE04D4422A619E3EA0A1C5526107F80F299A98102B547C2610C1241AED36B91EDF48EB24F15611AF8D0284D10136EE9BEA5AC05DB35CDG578N" TargetMode="External"/><Relationship Id="rId1125" Type="http://schemas.openxmlformats.org/officeDocument/2006/relationships/hyperlink" Target="consultantplus://offline/ref=8FB86200912A63ECC8C82BABD88A6A6AD20ECDDE5DEE162798DC837570F20F4B613576DBD507006CA8EB74259EA6E31723CD332538694B1BHC79N" TargetMode="External"/><Relationship Id="rId1332" Type="http://schemas.openxmlformats.org/officeDocument/2006/relationships/hyperlink" Target="consultantplus://offline/ref=8FB86200912A63ECC8C82BABD88A6A6AD20DCADA50EC162798DC837570F20F4B613576DBD500076EA7EB74259EA6E31723CD332538694B1BHC79N" TargetMode="External"/><Relationship Id="rId69" Type="http://schemas.openxmlformats.org/officeDocument/2006/relationships/hyperlink" Target="consultantplus://offline/ref=4BDAE04D4422A619E3EA0A1C5526107F81F89EAA8501B547C2610C1241AED36B91EDF48EB24E176912F8D0284D10136EE9BEA5AC05DB35CDG578N" TargetMode="External"/><Relationship Id="rId285" Type="http://schemas.openxmlformats.org/officeDocument/2006/relationships/hyperlink" Target="consultantplus://offline/ref=4BDAE04D4422A619E3EA0A1C5526107F80F19CAB8505B547C2610C1241AED36B91EDF48EB24F116F13F8D0284D10136EE9BEA5AC05DB35CDG578N" TargetMode="External"/><Relationship Id="rId492" Type="http://schemas.openxmlformats.org/officeDocument/2006/relationships/hyperlink" Target="consultantplus://offline/ref=4BDAE04D4422A619E3EA0A1C5526107F81F99FAA8503B547C2610C1241AED36B91EDF48EB24815691AF8D0284D10136EE9BEA5AC05DB35CDG578N" TargetMode="External"/><Relationship Id="rId797" Type="http://schemas.openxmlformats.org/officeDocument/2006/relationships/hyperlink" Target="consultantplus://offline/ref=4BDAE04D4422A619E3EA0B124026107F80F499A18100B547C2610C1241AED36B91EDF48EB24E166817F8D0284D10136EE9BEA5AC05DB35CDG578N" TargetMode="External"/><Relationship Id="rId145" Type="http://schemas.openxmlformats.org/officeDocument/2006/relationships/hyperlink" Target="consultantplus://offline/ref=4BDAE04D4422A619E3EA0B124026107F82F291AB8402B547C2610C1241AED36B83EDAC82B34F096813ED86790BG474N" TargetMode="External"/><Relationship Id="rId352" Type="http://schemas.openxmlformats.org/officeDocument/2006/relationships/hyperlink" Target="consultantplus://offline/ref=4BDAE04D4422A619E3EA0A1C5526107F81F99FAA8503B547C2610C1241AED36B91EDF48EB24C146F11F8D0284D10136EE9BEA5AC05DB35CDG578N" TargetMode="External"/><Relationship Id="rId1287" Type="http://schemas.openxmlformats.org/officeDocument/2006/relationships/hyperlink" Target="consultantplus://offline/ref=8FB86200912A63ECC8C82AA5CD8A6A6AD20ACAD153ED162798DC837570F20F4B613576DED3010166F5B16421D7F2EF0822D22D262669H47AN" TargetMode="External"/><Relationship Id="rId212" Type="http://schemas.openxmlformats.org/officeDocument/2006/relationships/image" Target="media/image20.wmf"/><Relationship Id="rId657" Type="http://schemas.openxmlformats.org/officeDocument/2006/relationships/hyperlink" Target="consultantplus://offline/ref=4BDAE04D4422A619E3EA0A1C5526107F80F299A98102B547C2610C1241AED36B91EDF48EB24F15601BF8D0284D10136EE9BEA5AC05DB35CDG578N" TargetMode="External"/><Relationship Id="rId864" Type="http://schemas.openxmlformats.org/officeDocument/2006/relationships/hyperlink" Target="consultantplus://offline/ref=4BDAE04D4422A619E3EA0A1C5526107F80F29DAA8401B547C2610C1241AED36B91EDF48EB24F106B13F8D0284D10136EE9BEA5AC05DB35CDG578N" TargetMode="External"/><Relationship Id="rId517" Type="http://schemas.openxmlformats.org/officeDocument/2006/relationships/hyperlink" Target="consultantplus://offline/ref=4BDAE04D4422A619E3EA0B124026107F80F29BAC8506B547C2610C1241AED36B83EDAC82B34F096813ED86790BG474N" TargetMode="External"/><Relationship Id="rId724" Type="http://schemas.openxmlformats.org/officeDocument/2006/relationships/hyperlink" Target="consultantplus://offline/ref=4BDAE04D4422A619E3EA0A1C5526107F80F19CAB8505B547C2610C1241AED36B91EDF48EB24C106F14F8D0284D10136EE9BEA5AC05DB35CDG578N" TargetMode="External"/><Relationship Id="rId931" Type="http://schemas.openxmlformats.org/officeDocument/2006/relationships/hyperlink" Target="consultantplus://offline/ref=4BDAE04D4422A619E3EA0A1C5526107F80F29DAA8401B547C2610C1241AED36B91EDF48EB24C146011F8D0284D10136EE9BEA5AC05DB35CDG578N" TargetMode="External"/><Relationship Id="rId1147" Type="http://schemas.openxmlformats.org/officeDocument/2006/relationships/hyperlink" Target="consultantplus://offline/ref=8FB86200912A63ECC8C82BABD88A6A6AD20ECDDE5DEE162798DC837570F20F4B613576DBD5070068A0EB74259EA6E31723CD332538694B1BHC79N" TargetMode="External"/><Relationship Id="rId60" Type="http://schemas.openxmlformats.org/officeDocument/2006/relationships/hyperlink" Target="consultantplus://offline/ref=4BDAE04D4422A619E3EA0A1C5526107F81F690AE860FB547C2610C1241AED36B91EDF48EB24E176912F8D0284D10136EE9BEA5AC05DB35CDG578N" TargetMode="External"/><Relationship Id="rId1007" Type="http://schemas.openxmlformats.org/officeDocument/2006/relationships/hyperlink" Target="consultantplus://offline/ref=8FB86200912A63ECC8C82BABD88A6A6AD20ECBDB51E8162798DC837570F20F4B613576DBD507026AA9EB74259EA6E31723CD332538694B1BHC79N" TargetMode="External"/><Relationship Id="rId1214" Type="http://schemas.openxmlformats.org/officeDocument/2006/relationships/hyperlink" Target="consultantplus://offline/ref=8FB86200912A63ECC8C82BABD88A6A6AD307CED156E9162798DC837570F20F4B613576DBD506036CA5EB74259EA6E31723CD332538694B1BHC79N" TargetMode="External"/><Relationship Id="rId18" Type="http://schemas.openxmlformats.org/officeDocument/2006/relationships/hyperlink" Target="consultantplus://offline/ref=113587A339166A2E7A3770293D6D9D2D255FF1D7C25EACC706FF2A00E81FBAEC38DC522644C1CE2D6F74FF6E66EEB59AFDEFE8D0E04F2EA6F77DN" TargetMode="External"/><Relationship Id="rId167" Type="http://schemas.openxmlformats.org/officeDocument/2006/relationships/hyperlink" Target="consultantplus://offline/ref=4BDAE04D4422A619E3EA0A1C5526107F80F09DA08503B547C2610C1241AED36B91EDF48EB24C176114F8D0284D10136EE9BEA5AC05DB35CDG578N" TargetMode="External"/><Relationship Id="rId374" Type="http://schemas.openxmlformats.org/officeDocument/2006/relationships/hyperlink" Target="consultantplus://offline/ref=4BDAE04D4422A619E3EA0A1C5526107F80F19FAB8404B547C2610C1241AED36B83EDAC82B34F096813ED86790BG474N" TargetMode="External"/><Relationship Id="rId581" Type="http://schemas.openxmlformats.org/officeDocument/2006/relationships/hyperlink" Target="consultantplus://offline/ref=4BDAE04D4422A619E3EA0A1C5526107F81F99FAA8503B547C2610C1241AED36B91EDF48EB248156C15F8D0284D10136EE9BEA5AC05DB35CDG578N" TargetMode="External"/><Relationship Id="rId234" Type="http://schemas.openxmlformats.org/officeDocument/2006/relationships/image" Target="media/image27.wmf"/><Relationship Id="rId679" Type="http://schemas.openxmlformats.org/officeDocument/2006/relationships/hyperlink" Target="consultantplus://offline/ref=4BDAE04D4422A619E3EA0A1C5526107F80F19AAE8903B547C2610C1241AED36B91EDF48EB24C1E691AF8D0284D10136EE9BEA5AC05DB35CDG578N" TargetMode="External"/><Relationship Id="rId886" Type="http://schemas.openxmlformats.org/officeDocument/2006/relationships/hyperlink" Target="consultantplus://offline/ref=4BDAE04D4422A619E3EA0B124026107F80F29BA98005B547C2610C1241AED36B91EDF48EB24E176915F8D0284D10136EE9BEA5AC05DB35CDG578N" TargetMode="External"/><Relationship Id="rId2" Type="http://schemas.openxmlformats.org/officeDocument/2006/relationships/settings" Target="settings.xml"/><Relationship Id="rId441" Type="http://schemas.openxmlformats.org/officeDocument/2006/relationships/hyperlink" Target="consultantplus://offline/ref=4BDAE04D4422A619E3EA0A1C5526107F80F19AAE8903B547C2610C1241AED36B91EDF48EB24C166015F8D0284D10136EE9BEA5AC05DB35CDG578N" TargetMode="External"/><Relationship Id="rId539" Type="http://schemas.openxmlformats.org/officeDocument/2006/relationships/hyperlink" Target="consultantplus://offline/ref=4BDAE04D4422A619E3EA0B124026107F80F799A98902B547C2610C1241AED36B91EDF48EB24A146912F8D0284D10136EE9BEA5AC05DB35CDG578N" TargetMode="External"/><Relationship Id="rId746" Type="http://schemas.openxmlformats.org/officeDocument/2006/relationships/hyperlink" Target="consultantplus://offline/ref=4BDAE04D4422A619E3EA0B124026107F80F799A98902B547C2610C1241AED36B91EDF48EB24C156812F8D0284D10136EE9BEA5AC05DB35CDG578N" TargetMode="External"/><Relationship Id="rId1071" Type="http://schemas.openxmlformats.org/officeDocument/2006/relationships/hyperlink" Target="consultantplus://offline/ref=8FB86200912A63ECC8C82BABD88A6A6AD308CCD052EC162798DC837570F20F4B613576DBD5010264A9EB74259EA6E31723CD332538694B1BHC79N" TargetMode="External"/><Relationship Id="rId1169" Type="http://schemas.openxmlformats.org/officeDocument/2006/relationships/hyperlink" Target="consultantplus://offline/ref=8FB86200912A63ECC8C82BABD88A6A6AD20EC9DE52EB162798DC837570F20F4B613576DBD5020764A7EB74259EA6E31723CD332538694B1BHC79N" TargetMode="External"/><Relationship Id="rId301" Type="http://schemas.openxmlformats.org/officeDocument/2006/relationships/hyperlink" Target="consultantplus://offline/ref=4BDAE04D4422A619E3EA0A1C5526107F80F19CAB8505B547C2610C1241AED36B91EDF48EB24F106115F8D0284D10136EE9BEA5AC05DB35CDG578N" TargetMode="External"/><Relationship Id="rId953" Type="http://schemas.openxmlformats.org/officeDocument/2006/relationships/hyperlink" Target="consultantplus://offline/ref=4BDAE04D4422A619E3EA0A1C5526107F80F19CAB8505B547C2610C1241AED36B91EDF48EB24A176911F8D0284D10136EE9BEA5AC05DB35CDG578N" TargetMode="External"/><Relationship Id="rId1029" Type="http://schemas.openxmlformats.org/officeDocument/2006/relationships/hyperlink" Target="consultantplus://offline/ref=8FB86200912A63ECC8C82BABD88A6A6AD20ECDDE5DEE162798DC837570F20F4B613576DBD5070264A9EB74259EA6E31723CD332538694B1BHC79N" TargetMode="External"/><Relationship Id="rId1236" Type="http://schemas.openxmlformats.org/officeDocument/2006/relationships/hyperlink" Target="consultantplus://offline/ref=8FB86200912A63ECC8C82AA5CD8A6A6AD20CC6DA56E2162798DC837570F20F4B73352ED7D402196DA0FE2274D8HF72N" TargetMode="External"/><Relationship Id="rId82" Type="http://schemas.openxmlformats.org/officeDocument/2006/relationships/hyperlink" Target="consultantplus://offline/ref=4BDAE04D4422A619E3EA0A1C5526107F80F29DAA8401B547C2610C1241AED36B91EDF48EB24E176912F8D0284D10136EE9BEA5AC05DB35CDG578N" TargetMode="External"/><Relationship Id="rId606" Type="http://schemas.openxmlformats.org/officeDocument/2006/relationships/hyperlink" Target="consultantplus://offline/ref=4BDAE04D4422A619E3EA0A1C5526107F80F299A98102B547C2610C1241AED36B91EDF48EB24F156B15F8D0284D10136EE9BEA5AC05DB35CDG578N" TargetMode="External"/><Relationship Id="rId813" Type="http://schemas.openxmlformats.org/officeDocument/2006/relationships/hyperlink" Target="consultantplus://offline/ref=4BDAE04D4422A619E3EA0A1C5526107F80F19AAE8903B547C2610C1241AED36B91EDF48EB24D136010F8D0284D10136EE9BEA5AC05DB35CDG578N" TargetMode="External"/><Relationship Id="rId1303" Type="http://schemas.openxmlformats.org/officeDocument/2006/relationships/hyperlink" Target="consultantplus://offline/ref=8FB86200912A63ECC8C82BABD88A6A6AD309C7DE52E2162798DC837570F20F4B613576DBD5050E6CA1EB74259EA6E31723CD332538694B1BHC79N" TargetMode="External"/><Relationship Id="rId189" Type="http://schemas.openxmlformats.org/officeDocument/2006/relationships/hyperlink" Target="consultantplus://offline/ref=4BDAE04D4422A619E3EA0B124026107F80F090AB8204B547C2610C1241AED36B91EDF48EB24E176912F8D0284D10136EE9BEA5AC05DB35CDG578N" TargetMode="External"/><Relationship Id="rId396" Type="http://schemas.openxmlformats.org/officeDocument/2006/relationships/hyperlink" Target="consultantplus://offline/ref=4BDAE04D4422A619E3EA0A1C5526107F80F19CAB8505B547C2610C1241AED36B91EDF48EB24C146C15F8D0284D10136EE9BEA5AC05DB35CDG578N" TargetMode="External"/><Relationship Id="rId256" Type="http://schemas.openxmlformats.org/officeDocument/2006/relationships/hyperlink" Target="consultantplus://offline/ref=4BDAE04D4422A619E3EA0B124026107F86F79DA0890CE84DCA38001046A18C6E96FCF48EB35017690CF1847BG078N" TargetMode="External"/><Relationship Id="rId463" Type="http://schemas.openxmlformats.org/officeDocument/2006/relationships/hyperlink" Target="consultantplus://offline/ref=4BDAE04D4422A619E3EA0A1C5526107F80F299A98102B547C2610C1241AED36B91EDF48EB24F166B16F8D0284D10136EE9BEA5AC05DB35CDG578N" TargetMode="External"/><Relationship Id="rId670" Type="http://schemas.openxmlformats.org/officeDocument/2006/relationships/hyperlink" Target="consultantplus://offline/ref=4BDAE04D4422A619E3EA0A1C5526107F80F299A98102B547C2610C1241AED36B91EDF48EB24F156114F8D0284D10136EE9BEA5AC05DB35CDG578N" TargetMode="External"/><Relationship Id="rId1093" Type="http://schemas.openxmlformats.org/officeDocument/2006/relationships/hyperlink" Target="consultantplus://offline/ref=8FB86200912A63ECC8C82BABD88A6A6AD20EC9DE52EB162798DC837570F20F4B613576DBD502076AA0EB74259EA6E31723CD332538694B1BHC79N" TargetMode="External"/><Relationship Id="rId116" Type="http://schemas.openxmlformats.org/officeDocument/2006/relationships/hyperlink" Target="consultantplus://offline/ref=4BDAE04D4422A619E3EA0A1C5526107F81F899A18204B547C2610C1241AED36B91EDF48EB24E166B16F8D0284D10136EE9BEA5AC05DB35CDG578N" TargetMode="External"/><Relationship Id="rId323" Type="http://schemas.openxmlformats.org/officeDocument/2006/relationships/hyperlink" Target="consultantplus://offline/ref=4BDAE04D4422A619E3EA0A1C5526107F80F29DAA8401B547C2610C1241AED36B91EDF48EB24E1F6813F8D0284D10136EE9BEA5AC05DB35CDG578N" TargetMode="External"/><Relationship Id="rId530" Type="http://schemas.openxmlformats.org/officeDocument/2006/relationships/hyperlink" Target="consultantplus://offline/ref=4BDAE04D4422A619E3EA0A1C5526107F80F299A98102B547C2610C1241AED36B91EDF48EB24F166F16F8D0284D10136EE9BEA5AC05DB35CDG578N" TargetMode="External"/><Relationship Id="rId768" Type="http://schemas.openxmlformats.org/officeDocument/2006/relationships/hyperlink" Target="consultantplus://offline/ref=4BDAE04D4422A619E3EA0B124026107F80F59EA08904B547C2610C1241AED36B91EDF48EB24F176D1AF8D0284D10136EE9BEA5AC05DB35CDG578N" TargetMode="External"/><Relationship Id="rId975" Type="http://schemas.openxmlformats.org/officeDocument/2006/relationships/hyperlink" Target="consultantplus://offline/ref=4BDAE04D4422A619E3EA0B124026107F80F59EAC8202B547C2610C1241AED36B83EDAC82B34F096813ED86790BG474N" TargetMode="External"/><Relationship Id="rId1160" Type="http://schemas.openxmlformats.org/officeDocument/2006/relationships/hyperlink" Target="consultantplus://offline/ref=8FB86200912A63ECC8C82BABD88A6A6AD20EC9DE52EB162798DC837570F20F4B613576DBD5020765A5EB74259EA6E31723CD332538694B1BHC79N" TargetMode="External"/><Relationship Id="rId628" Type="http://schemas.openxmlformats.org/officeDocument/2006/relationships/hyperlink" Target="consultantplus://offline/ref=4BDAE04D4422A619E3EA0A1C5526107F80F299A98102B547C2610C1241AED36B91EDF48EB24F156015F8D0284D10136EE9BEA5AC05DB35CDG578N" TargetMode="External"/><Relationship Id="rId835" Type="http://schemas.openxmlformats.org/officeDocument/2006/relationships/hyperlink" Target="consultantplus://offline/ref=4BDAE04D4422A619E3EA0A1C5526107F80F19AAE8903B547C2610C1241AED36B91EDF48EB24D126916F8D0284D10136EE9BEA5AC05DB35CDG578N" TargetMode="External"/><Relationship Id="rId1258" Type="http://schemas.openxmlformats.org/officeDocument/2006/relationships/hyperlink" Target="consultantplus://offline/ref=8FB86200912A63ECC8C82BABD88A6A6AD20DCADA50EC162798DC837570F20F4B613576DBD501006CA2EB74259EA6E31723CD332538694B1BHC79N" TargetMode="External"/><Relationship Id="rId1020" Type="http://schemas.openxmlformats.org/officeDocument/2006/relationships/hyperlink" Target="consultantplus://offline/ref=8FB86200912A63ECC8C82BABD88A6A6AD20ECDDE5DEE162798DC837570F20F4B613576DBD5070264A1EB74259EA6E31723CD332538694B1BHC79N" TargetMode="External"/><Relationship Id="rId1118" Type="http://schemas.openxmlformats.org/officeDocument/2006/relationships/hyperlink" Target="consultantplus://offline/ref=8FB86200912A63ECC8C82BABD88A6A6AD306C8DA51EE162798DC837570F20F4B613576DBD50B026DA2EB74259EA6E31723CD332538694B1BHC79N" TargetMode="External"/><Relationship Id="rId1325" Type="http://schemas.openxmlformats.org/officeDocument/2006/relationships/hyperlink" Target="consultantplus://offline/ref=8FB86200912A63ECC8C82BABD88A6A6AD20DCADA50EC162798DC837570F20F4B613576DBD5010E6BA7EB74259EA6E31723CD332538694B1BHC79N" TargetMode="External"/><Relationship Id="rId902" Type="http://schemas.openxmlformats.org/officeDocument/2006/relationships/hyperlink" Target="consultantplus://offline/ref=4BDAE04D4422A619E3EA0B124026107F80F799A1830EB547C2610C1241AED36B83EDAC82B34F096813ED86790BG474N" TargetMode="External"/><Relationship Id="rId31" Type="http://schemas.openxmlformats.org/officeDocument/2006/relationships/hyperlink" Target="consultantplus://offline/ref=113587A339166A2E7A3770293D6D9D2D2458F3D1C053ACC706FF2A00E81FBAEC38DC522644C1CE2D6F74FF6E66EEB59AFDEFE8D0E04F2EA6F77DN" TargetMode="External"/><Relationship Id="rId180" Type="http://schemas.openxmlformats.org/officeDocument/2006/relationships/hyperlink" Target="consultantplus://offline/ref=4BDAE04D4422A619E3EA0B124026107F80F491A88002B547C2610C1241AED36B91EDF48EB24E176C16F8D0284D10136EE9BEA5AC05DB35CDG578N" TargetMode="External"/><Relationship Id="rId278" Type="http://schemas.openxmlformats.org/officeDocument/2006/relationships/hyperlink" Target="consultantplus://offline/ref=4BDAE04D4422A619E3EA0A1C5526107F80F19CAB8505B547C2610C1241AED36B91EDF48EB24F126C16F8D0284D10136EE9BEA5AC05DB35CDG578N" TargetMode="External"/><Relationship Id="rId485" Type="http://schemas.openxmlformats.org/officeDocument/2006/relationships/hyperlink" Target="consultantplus://offline/ref=4BDAE04D4422A619E3EA0A1C5526107F80F19AAE8903B547C2610C1241AED36B91EDF48EB24C1F691BF8D0284D10136EE9BEA5AC05DB35CDG578N" TargetMode="External"/><Relationship Id="rId692" Type="http://schemas.openxmlformats.org/officeDocument/2006/relationships/hyperlink" Target="consultantplus://offline/ref=4BDAE04D4422A619E3EA0B124026107F80F799A98902B547C2610C1241AED36B91EDF48EB248176117F8D0284D10136EE9BEA5AC05DB35CDG578N" TargetMode="External"/><Relationship Id="rId138" Type="http://schemas.openxmlformats.org/officeDocument/2006/relationships/hyperlink" Target="consultantplus://offline/ref=4BDAE04D4422A619E3EA0A1C5526107F80F19CAB8505B547C2610C1241AED36B91EDF48EB24E116110F8D0284D10136EE9BEA5AC05DB35CDG578N" TargetMode="External"/><Relationship Id="rId345" Type="http://schemas.openxmlformats.org/officeDocument/2006/relationships/hyperlink" Target="consultantplus://offline/ref=4BDAE04D4422A619E3EA0A1C5526107F80F19AAE8903B547C2610C1241AED36B91EDF48EB24F126F16F8D0284D10136EE9BEA5AC05DB35CDG578N" TargetMode="External"/><Relationship Id="rId552" Type="http://schemas.openxmlformats.org/officeDocument/2006/relationships/hyperlink" Target="consultantplus://offline/ref=4BDAE04D4422A619E3EA0A1C5526107F80F299A98102B547C2610C1241AED36B91EDF48EB24F166011F8D0284D10136EE9BEA5AC05DB35CDG578N" TargetMode="External"/><Relationship Id="rId997" Type="http://schemas.openxmlformats.org/officeDocument/2006/relationships/hyperlink" Target="consultantplus://offline/ref=8FB86200912A63ECC8C82AA5CD8A6A6AD20AC9DC56EF162798DC837570F20F4B73352ED7D402196DA0FE2274D8HF72N" TargetMode="External"/><Relationship Id="rId1182" Type="http://schemas.openxmlformats.org/officeDocument/2006/relationships/hyperlink" Target="consultantplus://offline/ref=8FB86200912A63ECC8C82AA5CD8A6A6AD20AC9DC56EF162798DC837570F20F4B613576DBD5030668A1EB74259EA6E31723CD332538694B1BHC79N" TargetMode="External"/><Relationship Id="rId205" Type="http://schemas.openxmlformats.org/officeDocument/2006/relationships/image" Target="media/image17.wmf"/><Relationship Id="rId412" Type="http://schemas.openxmlformats.org/officeDocument/2006/relationships/hyperlink" Target="consultantplus://offline/ref=4BDAE04D4422A619E3EA0A1C5526107F80F19CAB8505B547C2610C1241AED36B91EDF48EB24C146E11F8D0284D10136EE9BEA5AC05DB35CDG578N" TargetMode="External"/><Relationship Id="rId857" Type="http://schemas.openxmlformats.org/officeDocument/2006/relationships/hyperlink" Target="consultantplus://offline/ref=4BDAE04D4422A619E3EA0A1C5526107F80F299A98102B547C2610C1241AED36B91EDF48EB24F146B17F8D0284D10136EE9BEA5AC05DB35CDG578N" TargetMode="External"/><Relationship Id="rId1042" Type="http://schemas.openxmlformats.org/officeDocument/2006/relationships/hyperlink" Target="consultantplus://offline/ref=8FB86200912A63ECC8C82AA5CD8A6A6AD20AC9DC56EF162798DC837570F20F4B613576DBD5030568A9EB74259EA6E31723CD332538694B1BHC79N" TargetMode="External"/><Relationship Id="rId717" Type="http://schemas.openxmlformats.org/officeDocument/2006/relationships/hyperlink" Target="consultantplus://offline/ref=4BDAE04D4422A619E3EA0A1C5526107F80F19CAB8505B547C2610C1241AED36B91EDF48EB24C106D17F8D0284D10136EE9BEA5AC05DB35CDG578N" TargetMode="External"/><Relationship Id="rId924" Type="http://schemas.openxmlformats.org/officeDocument/2006/relationships/hyperlink" Target="consultantplus://offline/ref=4BDAE04D4422A619E3EA0A1C5526107F80F19CAB8505B547C2610C1241AED36B91EDF48EB24D1F6F10F8D0284D10136EE9BEA5AC05DB35CDG578N" TargetMode="External"/><Relationship Id="rId53" Type="http://schemas.openxmlformats.org/officeDocument/2006/relationships/hyperlink" Target="consultantplus://offline/ref=113587A339166A2E7A3770293D6D9D2D255BF0DCCD5FACC706FF2A00E81FBAEC2ADC0A2A45C0D02C6E61A93F20FB7AN" TargetMode="External"/><Relationship Id="rId1207" Type="http://schemas.openxmlformats.org/officeDocument/2006/relationships/hyperlink" Target="consultantplus://offline/ref=8FB86200912A63ECC8C82BABD88A6A6AD20ECBDB51E8162798DC837570F20F4B613576DBD5070065A0EB74259EA6E31723CD332538694B1BHC79N" TargetMode="External"/><Relationship Id="rId367" Type="http://schemas.openxmlformats.org/officeDocument/2006/relationships/hyperlink" Target="consultantplus://offline/ref=4BDAE04D4422A619E3EA0A1C5526107F81F790A08101B547C2610C1241AED36B91EDF48EB24E1F6C17F8D0284D10136EE9BEA5AC05DB35CDG578N" TargetMode="External"/><Relationship Id="rId574" Type="http://schemas.openxmlformats.org/officeDocument/2006/relationships/hyperlink" Target="consultantplus://offline/ref=4BDAE04D4422A619E3EA0A1C5526107F81F79FAA8603B547C2610C1241AED36B91EDF48EB24F1F6B17F8D0284D10136EE9BEA5AC05DB35CDG578N" TargetMode="External"/><Relationship Id="rId227" Type="http://schemas.openxmlformats.org/officeDocument/2006/relationships/hyperlink" Target="consultantplus://offline/ref=4BDAE04D4422A619E3EA0A1C5526107F81F690AE860FB547C2610C1241AED36B91EDF48EB24E1F6B16F8D0284D10136EE9BEA5AC05DB35CDG578N" TargetMode="External"/><Relationship Id="rId781" Type="http://schemas.openxmlformats.org/officeDocument/2006/relationships/hyperlink" Target="consultantplus://offline/ref=4BDAE04D4422A619E3EA0B124026107F80F49AAB830FB547C2610C1241AED36B91EDF48CB5461C3C43B7D1740844006FE9BEA7AD19GD78N" TargetMode="External"/><Relationship Id="rId879" Type="http://schemas.openxmlformats.org/officeDocument/2006/relationships/hyperlink" Target="consultantplus://offline/ref=4BDAE04D4422A619E3EA0B124026107F80F799A88203B547C2610C1241AED36B83EDAC82B34F096813ED86790BG474N" TargetMode="External"/><Relationship Id="rId434" Type="http://schemas.openxmlformats.org/officeDocument/2006/relationships/hyperlink" Target="consultantplus://offline/ref=4BDAE04D4422A619E3EA0A1C5526107F80F19AAE8903B547C2610C1241AED36B91EDF48EB24F1E6010F8D0284D10136EE9BEA5AC05DB35CDG578N" TargetMode="External"/><Relationship Id="rId641" Type="http://schemas.openxmlformats.org/officeDocument/2006/relationships/hyperlink" Target="consultantplus://offline/ref=4BDAE04D4422A619E3EA0B124026107F80F799A98902B547C2610C1241AED36B91EDF48EB24A1E6A17F8D0284D10136EE9BEA5AC05DB35CDG578N" TargetMode="External"/><Relationship Id="rId739" Type="http://schemas.openxmlformats.org/officeDocument/2006/relationships/hyperlink" Target="consultantplus://offline/ref=4BDAE04D4422A619E3EA0B124026107F80F799A98902B547C2610C1241AED36B91EDF48EB24F126E15F8D0284D10136EE9BEA5AC05DB35CDG578N" TargetMode="External"/><Relationship Id="rId1064" Type="http://schemas.openxmlformats.org/officeDocument/2006/relationships/hyperlink" Target="consultantplus://offline/ref=8FB86200912A63ECC8C82AA5CD8A6A6AD208CED95DEF162798DC837570F20F4B73352ED7D402196DA0FE2274D8HF72N" TargetMode="External"/><Relationship Id="rId1271" Type="http://schemas.openxmlformats.org/officeDocument/2006/relationships/hyperlink" Target="consultantplus://offline/ref=8FB86200912A63ECC8C82BABD88A6A6AD20ECBDB51E8162798DC837570F20F4B613576DBD5070F6AA5EB74259EA6E31723CD332538694B1BHC79N" TargetMode="External"/><Relationship Id="rId501" Type="http://schemas.openxmlformats.org/officeDocument/2006/relationships/hyperlink" Target="consultantplus://offline/ref=4BDAE04D4422A619E3EA0A1C5526107F80F19AAE8903B547C2610C1241AED36B91EDF48EB24C1F6B13F8D0284D10136EE9BEA5AC05DB35CDG578N" TargetMode="External"/><Relationship Id="rId946" Type="http://schemas.openxmlformats.org/officeDocument/2006/relationships/hyperlink" Target="consultantplus://offline/ref=4BDAE04D4422A619E3EA0A1C5526107F80F19CAB8505B547C2610C1241AED36B91EDF48EB24D1E6C12F8D0284D10136EE9BEA5AC05DB35CDG578N" TargetMode="External"/><Relationship Id="rId1131" Type="http://schemas.openxmlformats.org/officeDocument/2006/relationships/hyperlink" Target="consultantplus://offline/ref=8FB86200912A63ECC8C82AA5CD8A6A6AD20CCCDC57E9162798DC837570F20F4B613576DBD5030765A1EB74259EA6E31723CD332538694B1BHC79N" TargetMode="External"/><Relationship Id="rId1229" Type="http://schemas.openxmlformats.org/officeDocument/2006/relationships/hyperlink" Target="consultantplus://offline/ref=8FB86200912A63ECC8C82BABD88A6A6AD20EC9DB53EF162798DC837570F20F4B73352ED7D402196DA0FE2274D8HF72N" TargetMode="External"/><Relationship Id="rId75" Type="http://schemas.openxmlformats.org/officeDocument/2006/relationships/hyperlink" Target="consultantplus://offline/ref=4BDAE04D4422A619E3EA0A1C5526107F80F09DA88007B547C2610C1241AED36B91EDF48EB24E176913F8D0284D10136EE9BEA5AC05DB35CDG578N" TargetMode="External"/><Relationship Id="rId806" Type="http://schemas.openxmlformats.org/officeDocument/2006/relationships/hyperlink" Target="consultantplus://offline/ref=4BDAE04D4422A619E3EA0A1C5526107F80F29DAA8401B547C2610C1241AED36B91EDF48EB24F126010F8D0284D10136EE9BEA5AC05DB35CDG578N" TargetMode="External"/><Relationship Id="rId291" Type="http://schemas.openxmlformats.org/officeDocument/2006/relationships/hyperlink" Target="consultantplus://offline/ref=4BDAE04D4422A619E3EA0A1C5526107F80F19AAE8903B547C2610C1241AED36B91EDF48EB24E106E15F8D0284D10136EE9BEA5AC05DB35CDG578N" TargetMode="External"/><Relationship Id="rId151" Type="http://schemas.openxmlformats.org/officeDocument/2006/relationships/hyperlink" Target="consultantplus://offline/ref=4BDAE04D4422A619E3EA0B124026107F80F29BAC8506B547C2610C1241AED36B83EDAC82B34F096813ED86790BG474N" TargetMode="External"/><Relationship Id="rId389" Type="http://schemas.openxmlformats.org/officeDocument/2006/relationships/hyperlink" Target="consultantplus://offline/ref=4BDAE04D4422A619E3EA0A1C5526107F80F299AE8605B547C2610C1241AED36B91EDF48EB24E176912F8D0284D10136EE9BEA5AC05DB35CDG578N" TargetMode="External"/><Relationship Id="rId596" Type="http://schemas.openxmlformats.org/officeDocument/2006/relationships/hyperlink" Target="consultantplus://offline/ref=4BDAE04D4422A619E3EA0A1C5526107F80F19CAB8505B547C2610C1241AED36B91EDF48EB24C106A14F8D0284D10136EE9BEA5AC05DB35CDG578N" TargetMode="External"/><Relationship Id="rId249" Type="http://schemas.openxmlformats.org/officeDocument/2006/relationships/hyperlink" Target="consultantplus://offline/ref=4BDAE04D4422A619E3EA0A1C5526107F80F19FAE8806B547C2610C1241AED36B91EDF48DB0491C3C43B7D1740844006FE9BEA7AD19GD78N" TargetMode="External"/><Relationship Id="rId456" Type="http://schemas.openxmlformats.org/officeDocument/2006/relationships/hyperlink" Target="consultantplus://offline/ref=4BDAE04D4422A619E3EA0A1C5526107F80F19AAE8903B547C2610C1241AED36B91EDF48EB24C126A14F8D0284D10136EE9BEA5AC05DB35CDG578N" TargetMode="External"/><Relationship Id="rId663" Type="http://schemas.openxmlformats.org/officeDocument/2006/relationships/hyperlink" Target="consultantplus://offline/ref=4BDAE04D4422A619E3EA0A1C5526107F80F09BA98504B547C2610C1241AED36B91EDF48EB24C116B11F8D0284D10136EE9BEA5AC05DB35CDG578N" TargetMode="External"/><Relationship Id="rId870" Type="http://schemas.openxmlformats.org/officeDocument/2006/relationships/hyperlink" Target="consultantplus://offline/ref=4BDAE04D4422A619E3EA0A1C5526107F80F29DAA8401B547C2610C1241AED36B91EDF48EB24F1F601AF8D0284D10136EE9BEA5AC05DB35CDG578N" TargetMode="External"/><Relationship Id="rId1086" Type="http://schemas.openxmlformats.org/officeDocument/2006/relationships/hyperlink" Target="consultantplus://offline/ref=8FB86200912A63ECC8C82BABD88A6A6AD20EC9DE52EB162798DC837570F20F4B613576DBD502076BA9EB74259EA6E31723CD332538694B1BHC79N" TargetMode="External"/><Relationship Id="rId1293" Type="http://schemas.openxmlformats.org/officeDocument/2006/relationships/hyperlink" Target="consultantplus://offline/ref=8FB86200912A63ECC8C82BABD88A6A6AD306C8DA51EE162798DC837570F20F4B613576DBD50B006AA2EB74259EA6E31723CD332538694B1BHC7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742</Pages>
  <Words>278464</Words>
  <Characters>1587248</Characters>
  <Application>Microsoft Office Word</Application>
  <DocSecurity>0</DocSecurity>
  <Lines>13227</Lines>
  <Paragraphs>3723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1861989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2021-01-11T13:59:00Z</dcterms:created>
  <dcterms:modified xsi:type="dcterms:W3CDTF">2021-01-11T13:59:00Z</dcterms:modified>
</cp:coreProperties>
</file>